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1E18"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 xml:space="preserve">Name of Journal: </w:t>
      </w:r>
      <w:r w:rsidRPr="008B6409">
        <w:rPr>
          <w:rFonts w:ascii="Book Antiqua" w:eastAsia="Book Antiqua" w:hAnsi="Book Antiqua" w:cs="Book Antiqua"/>
          <w:i/>
          <w:color w:val="000000"/>
        </w:rPr>
        <w:t>World Journal of Dermatology</w:t>
      </w:r>
    </w:p>
    <w:p w14:paraId="1EB75FFA"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 xml:space="preserve">Manuscript NO: </w:t>
      </w:r>
      <w:r w:rsidRPr="008B6409">
        <w:rPr>
          <w:rFonts w:ascii="Book Antiqua" w:eastAsia="Book Antiqua" w:hAnsi="Book Antiqua" w:cs="Book Antiqua"/>
          <w:color w:val="000000"/>
        </w:rPr>
        <w:t>76202</w:t>
      </w:r>
    </w:p>
    <w:p w14:paraId="7BE9CAD1"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 xml:space="preserve">Manuscript Type: </w:t>
      </w:r>
      <w:r w:rsidRPr="008B6409">
        <w:rPr>
          <w:rFonts w:ascii="Book Antiqua" w:eastAsia="Book Antiqua" w:hAnsi="Book Antiqua" w:cs="Book Antiqua"/>
          <w:color w:val="000000"/>
        </w:rPr>
        <w:t>CASE REPORT</w:t>
      </w:r>
    </w:p>
    <w:p w14:paraId="53169B53" w14:textId="77777777" w:rsidR="00A77B3E" w:rsidRPr="008B6409" w:rsidRDefault="00A77B3E" w:rsidP="008B6409">
      <w:pPr>
        <w:spacing w:line="360" w:lineRule="auto"/>
        <w:jc w:val="both"/>
        <w:rPr>
          <w:rFonts w:ascii="Book Antiqua" w:hAnsi="Book Antiqua"/>
        </w:rPr>
      </w:pPr>
    </w:p>
    <w:p w14:paraId="2551B278" w14:textId="2280DDF1" w:rsidR="00A77B3E" w:rsidRPr="008B6409" w:rsidRDefault="00540E40" w:rsidP="008B6409">
      <w:pPr>
        <w:spacing w:line="360" w:lineRule="auto"/>
        <w:jc w:val="both"/>
        <w:rPr>
          <w:rFonts w:ascii="Book Antiqua" w:hAnsi="Book Antiqua"/>
        </w:rPr>
      </w:pPr>
      <w:bookmarkStart w:id="0" w:name="OLE_LINK3635"/>
      <w:bookmarkStart w:id="1" w:name="OLE_LINK3636"/>
      <w:r>
        <w:rPr>
          <w:rFonts w:ascii="Book Antiqua" w:eastAsia="Book Antiqua" w:hAnsi="Book Antiqua" w:cs="Book Antiqua"/>
          <w:b/>
          <w:bCs/>
          <w:color w:val="000000"/>
        </w:rPr>
        <w:t>C</w:t>
      </w:r>
      <w:r w:rsidR="00A043FC">
        <w:rPr>
          <w:rFonts w:ascii="Book Antiqua" w:eastAsia="Book Antiqua" w:hAnsi="Book Antiqua" w:cs="Book Antiqua"/>
          <w:b/>
          <w:bCs/>
          <w:color w:val="000000"/>
        </w:rPr>
        <w:t>onnection</w:t>
      </w:r>
      <w:r w:rsidR="006130FD" w:rsidRPr="008B6409">
        <w:rPr>
          <w:rFonts w:ascii="Book Antiqua" w:eastAsia="Book Antiqua" w:hAnsi="Book Antiqua" w:cs="Book Antiqua"/>
          <w:b/>
          <w:bCs/>
          <w:color w:val="000000"/>
        </w:rPr>
        <w:t xml:space="preserve"> </w:t>
      </w:r>
      <w:r w:rsidR="00492383" w:rsidRPr="008B6409">
        <w:rPr>
          <w:rFonts w:ascii="Book Antiqua" w:eastAsia="Book Antiqua" w:hAnsi="Book Antiqua" w:cs="Book Antiqua"/>
          <w:b/>
          <w:bCs/>
          <w:color w:val="000000"/>
        </w:rPr>
        <w:t>b</w:t>
      </w:r>
      <w:r w:rsidR="006130FD" w:rsidRPr="008B6409">
        <w:rPr>
          <w:rFonts w:ascii="Book Antiqua" w:eastAsia="Book Antiqua" w:hAnsi="Book Antiqua" w:cs="Book Antiqua"/>
          <w:b/>
          <w:bCs/>
          <w:color w:val="000000"/>
        </w:rPr>
        <w:t xml:space="preserve">etween </w:t>
      </w:r>
      <w:r w:rsidR="00492383" w:rsidRPr="008B6409">
        <w:rPr>
          <w:rFonts w:ascii="Book Antiqua" w:eastAsia="Book Antiqua" w:hAnsi="Book Antiqua" w:cs="Book Antiqua"/>
          <w:b/>
          <w:bCs/>
          <w:color w:val="000000"/>
        </w:rPr>
        <w:t>d</w:t>
      </w:r>
      <w:r w:rsidR="006130FD" w:rsidRPr="008B6409">
        <w:rPr>
          <w:rFonts w:ascii="Book Antiqua" w:eastAsia="Book Antiqua" w:hAnsi="Book Antiqua" w:cs="Book Antiqua"/>
          <w:b/>
          <w:bCs/>
          <w:color w:val="000000"/>
        </w:rPr>
        <w:t xml:space="preserve">ermatomyositis and </w:t>
      </w:r>
      <w:r w:rsidR="00492383" w:rsidRPr="008B6409">
        <w:rPr>
          <w:rFonts w:ascii="Book Antiqua" w:eastAsia="Book Antiqua" w:hAnsi="Book Antiqua" w:cs="Book Antiqua"/>
          <w:b/>
          <w:bCs/>
          <w:color w:val="000000"/>
        </w:rPr>
        <w:t>m</w:t>
      </w:r>
      <w:r w:rsidR="006130FD" w:rsidRPr="008B6409">
        <w:rPr>
          <w:rFonts w:ascii="Book Antiqua" w:eastAsia="Book Antiqua" w:hAnsi="Book Antiqua" w:cs="Book Antiqua"/>
          <w:b/>
          <w:bCs/>
          <w:color w:val="000000"/>
        </w:rPr>
        <w:t xml:space="preserve">ontelukast </w:t>
      </w:r>
      <w:r w:rsidR="00492383" w:rsidRPr="008B6409">
        <w:rPr>
          <w:rFonts w:ascii="Book Antiqua" w:eastAsia="Book Antiqua" w:hAnsi="Book Antiqua" w:cs="Book Antiqua"/>
          <w:b/>
          <w:bCs/>
          <w:color w:val="000000"/>
        </w:rPr>
        <w:t>s</w:t>
      </w:r>
      <w:r w:rsidR="006130FD" w:rsidRPr="008B6409">
        <w:rPr>
          <w:rFonts w:ascii="Book Antiqua" w:eastAsia="Book Antiqua" w:hAnsi="Book Antiqua" w:cs="Book Antiqua"/>
          <w:b/>
          <w:bCs/>
          <w:color w:val="000000"/>
        </w:rPr>
        <w:t xml:space="preserve">odium </w:t>
      </w:r>
      <w:r w:rsidR="00492383" w:rsidRPr="008B6409">
        <w:rPr>
          <w:rFonts w:ascii="Book Antiqua" w:eastAsia="Book Antiqua" w:hAnsi="Book Antiqua" w:cs="Book Antiqua"/>
          <w:b/>
          <w:bCs/>
          <w:color w:val="000000"/>
        </w:rPr>
        <w:t>u</w:t>
      </w:r>
      <w:r w:rsidR="006130FD" w:rsidRPr="008B6409">
        <w:rPr>
          <w:rFonts w:ascii="Book Antiqua" w:eastAsia="Book Antiqua" w:hAnsi="Book Antiqua" w:cs="Book Antiqua"/>
          <w:b/>
          <w:bCs/>
          <w:color w:val="000000"/>
        </w:rPr>
        <w:t xml:space="preserve">se: A </w:t>
      </w:r>
      <w:r w:rsidR="00195C39" w:rsidRPr="008B6409">
        <w:rPr>
          <w:rFonts w:ascii="Book Antiqua" w:eastAsia="Book Antiqua" w:hAnsi="Book Antiqua" w:cs="Book Antiqua"/>
          <w:b/>
          <w:bCs/>
          <w:color w:val="000000"/>
        </w:rPr>
        <w:t>c</w:t>
      </w:r>
      <w:r w:rsidR="006130FD" w:rsidRPr="008B6409">
        <w:rPr>
          <w:rFonts w:ascii="Book Antiqua" w:eastAsia="Book Antiqua" w:hAnsi="Book Antiqua" w:cs="Book Antiqua"/>
          <w:b/>
          <w:bCs/>
          <w:color w:val="000000"/>
        </w:rPr>
        <w:t xml:space="preserve">ase </w:t>
      </w:r>
      <w:r w:rsidR="00195C39" w:rsidRPr="008B6409">
        <w:rPr>
          <w:rFonts w:ascii="Book Antiqua" w:eastAsia="Book Antiqua" w:hAnsi="Book Antiqua" w:cs="Book Antiqua"/>
          <w:b/>
          <w:bCs/>
          <w:color w:val="000000"/>
        </w:rPr>
        <w:t>r</w:t>
      </w:r>
      <w:r w:rsidR="006130FD" w:rsidRPr="008B6409">
        <w:rPr>
          <w:rFonts w:ascii="Book Antiqua" w:eastAsia="Book Antiqua" w:hAnsi="Book Antiqua" w:cs="Book Antiqua"/>
          <w:b/>
          <w:bCs/>
          <w:color w:val="000000"/>
        </w:rPr>
        <w:t>eport</w:t>
      </w:r>
    </w:p>
    <w:bookmarkEnd w:id="0"/>
    <w:bookmarkEnd w:id="1"/>
    <w:p w14:paraId="4A386DF9" w14:textId="77777777" w:rsidR="00A77B3E" w:rsidRPr="008B6409" w:rsidRDefault="00A77B3E" w:rsidP="008B6409">
      <w:pPr>
        <w:spacing w:line="360" w:lineRule="auto"/>
        <w:jc w:val="both"/>
        <w:rPr>
          <w:rFonts w:ascii="Book Antiqua" w:hAnsi="Book Antiqua"/>
        </w:rPr>
      </w:pPr>
    </w:p>
    <w:p w14:paraId="71DFD520" w14:textId="18F50112"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Aly M</w:t>
      </w:r>
      <w:r w:rsidR="00492383" w:rsidRPr="008B6409">
        <w:rPr>
          <w:rFonts w:ascii="Book Antiqua" w:eastAsia="Book Antiqua" w:hAnsi="Book Antiqua" w:cs="Book Antiqua"/>
          <w:color w:val="000000"/>
        </w:rPr>
        <w:t>H</w:t>
      </w:r>
      <w:r w:rsidRPr="008B6409">
        <w:rPr>
          <w:rFonts w:ascii="Book Antiqua" w:eastAsia="Book Antiqua" w:hAnsi="Book Antiqua" w:cs="Book Antiqua"/>
          <w:color w:val="000000"/>
        </w:rPr>
        <w:t xml:space="preserve"> </w:t>
      </w:r>
      <w:r w:rsidRPr="008B6409">
        <w:rPr>
          <w:rFonts w:ascii="Book Antiqua" w:eastAsia="Book Antiqua" w:hAnsi="Book Antiqua" w:cs="Book Antiqua"/>
          <w:i/>
          <w:iCs/>
          <w:color w:val="000000"/>
        </w:rPr>
        <w:t>et al</w:t>
      </w:r>
      <w:r w:rsidRPr="008B6409">
        <w:rPr>
          <w:rFonts w:ascii="Book Antiqua" w:eastAsia="Book Antiqua" w:hAnsi="Book Antiqua" w:cs="Book Antiqua"/>
          <w:color w:val="000000"/>
        </w:rPr>
        <w:t xml:space="preserve">. </w:t>
      </w:r>
      <w:bookmarkStart w:id="2" w:name="OLE_LINK3637"/>
      <w:bookmarkStart w:id="3" w:name="OLE_LINK3638"/>
      <w:r w:rsidRPr="008B6409">
        <w:rPr>
          <w:rFonts w:ascii="Book Antiqua" w:eastAsia="Book Antiqua" w:hAnsi="Book Antiqua" w:cs="Book Antiqua"/>
          <w:color w:val="000000"/>
        </w:rPr>
        <w:t xml:space="preserve">Dermatomyositis and </w:t>
      </w:r>
      <w:r w:rsidR="00492383" w:rsidRPr="008B6409">
        <w:rPr>
          <w:rFonts w:ascii="Book Antiqua" w:eastAsia="Book Antiqua" w:hAnsi="Book Antiqua" w:cs="Book Antiqua"/>
          <w:color w:val="000000"/>
        </w:rPr>
        <w:t>m</w:t>
      </w:r>
      <w:r w:rsidRPr="008B6409">
        <w:rPr>
          <w:rFonts w:ascii="Book Antiqua" w:eastAsia="Book Antiqua" w:hAnsi="Book Antiqua" w:cs="Book Antiqua"/>
          <w:color w:val="000000"/>
        </w:rPr>
        <w:t xml:space="preserve">ontelukast </w:t>
      </w:r>
      <w:r w:rsidR="00492383" w:rsidRPr="008B6409">
        <w:rPr>
          <w:rFonts w:ascii="Book Antiqua" w:eastAsia="Book Antiqua" w:hAnsi="Book Antiqua" w:cs="Book Antiqua"/>
          <w:color w:val="000000"/>
        </w:rPr>
        <w:t>s</w:t>
      </w:r>
      <w:r w:rsidRPr="008B6409">
        <w:rPr>
          <w:rFonts w:ascii="Book Antiqua" w:eastAsia="Book Antiqua" w:hAnsi="Book Antiqua" w:cs="Book Antiqua"/>
          <w:color w:val="000000"/>
        </w:rPr>
        <w:t xml:space="preserve">odium </w:t>
      </w:r>
      <w:r w:rsidR="00492383" w:rsidRPr="008B6409">
        <w:rPr>
          <w:rFonts w:ascii="Book Antiqua" w:eastAsia="Book Antiqua" w:hAnsi="Book Antiqua" w:cs="Book Antiqua"/>
          <w:color w:val="000000"/>
        </w:rPr>
        <w:t>u</w:t>
      </w:r>
      <w:r w:rsidRPr="008B6409">
        <w:rPr>
          <w:rFonts w:ascii="Book Antiqua" w:eastAsia="Book Antiqua" w:hAnsi="Book Antiqua" w:cs="Book Antiqua"/>
          <w:color w:val="000000"/>
        </w:rPr>
        <w:t>se</w:t>
      </w:r>
      <w:bookmarkEnd w:id="2"/>
      <w:bookmarkEnd w:id="3"/>
    </w:p>
    <w:p w14:paraId="33002D81" w14:textId="77777777" w:rsidR="00A77B3E" w:rsidRPr="008B6409" w:rsidRDefault="00A77B3E" w:rsidP="008B6409">
      <w:pPr>
        <w:spacing w:line="360" w:lineRule="auto"/>
        <w:jc w:val="both"/>
        <w:rPr>
          <w:rFonts w:ascii="Book Antiqua" w:hAnsi="Book Antiqua"/>
        </w:rPr>
      </w:pPr>
    </w:p>
    <w:p w14:paraId="28DE7186"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Mohammed H Aly, Abdulrahman A </w:t>
      </w:r>
      <w:proofErr w:type="spellStart"/>
      <w:r w:rsidRPr="008B6409">
        <w:rPr>
          <w:rFonts w:ascii="Book Antiqua" w:eastAsia="Book Antiqua" w:hAnsi="Book Antiqua" w:cs="Book Antiqua"/>
          <w:color w:val="000000"/>
        </w:rPr>
        <w:t>Alshehri</w:t>
      </w:r>
      <w:proofErr w:type="spellEnd"/>
      <w:r w:rsidRPr="008B6409">
        <w:rPr>
          <w:rFonts w:ascii="Book Antiqua" w:eastAsia="Book Antiqua" w:hAnsi="Book Antiqua" w:cs="Book Antiqua"/>
          <w:color w:val="000000"/>
        </w:rPr>
        <w:t xml:space="preserve">, </w:t>
      </w:r>
      <w:proofErr w:type="spellStart"/>
      <w:r w:rsidRPr="008B6409">
        <w:rPr>
          <w:rFonts w:ascii="Book Antiqua" w:eastAsia="Book Antiqua" w:hAnsi="Book Antiqua" w:cs="Book Antiqua"/>
          <w:color w:val="000000"/>
        </w:rPr>
        <w:t>Abdelgaffar</w:t>
      </w:r>
      <w:proofErr w:type="spellEnd"/>
      <w:r w:rsidRPr="008B6409">
        <w:rPr>
          <w:rFonts w:ascii="Book Antiqua" w:eastAsia="Book Antiqua" w:hAnsi="Book Antiqua" w:cs="Book Antiqua"/>
          <w:color w:val="000000"/>
        </w:rPr>
        <w:t xml:space="preserve"> Mohammed, </w:t>
      </w:r>
      <w:proofErr w:type="spellStart"/>
      <w:r w:rsidRPr="008B6409">
        <w:rPr>
          <w:rFonts w:ascii="Book Antiqua" w:eastAsia="Book Antiqua" w:hAnsi="Book Antiqua" w:cs="Book Antiqua"/>
          <w:color w:val="000000"/>
        </w:rPr>
        <w:t>Murouj</w:t>
      </w:r>
      <w:proofErr w:type="spellEnd"/>
      <w:r w:rsidRPr="008B6409">
        <w:rPr>
          <w:rFonts w:ascii="Book Antiqua" w:eastAsia="Book Antiqua" w:hAnsi="Book Antiqua" w:cs="Book Antiqua"/>
          <w:color w:val="000000"/>
        </w:rPr>
        <w:t xml:space="preserve"> Adnan Almaghrabi, Malek M Alharbi</w:t>
      </w:r>
    </w:p>
    <w:p w14:paraId="78B5FC57" w14:textId="77777777" w:rsidR="00A77B3E" w:rsidRPr="008B6409" w:rsidRDefault="00A77B3E" w:rsidP="008B6409">
      <w:pPr>
        <w:spacing w:line="360" w:lineRule="auto"/>
        <w:jc w:val="both"/>
        <w:rPr>
          <w:rFonts w:ascii="Book Antiqua" w:hAnsi="Book Antiqua"/>
        </w:rPr>
      </w:pPr>
    </w:p>
    <w:p w14:paraId="789E8D90" w14:textId="3E55A15D"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Mohammed H Aly, </w:t>
      </w:r>
      <w:proofErr w:type="spellStart"/>
      <w:r w:rsidR="00492383" w:rsidRPr="008B6409">
        <w:rPr>
          <w:rFonts w:ascii="Book Antiqua" w:eastAsia="Book Antiqua" w:hAnsi="Book Antiqua" w:cs="Book Antiqua"/>
          <w:b/>
          <w:bCs/>
          <w:color w:val="000000"/>
        </w:rPr>
        <w:t>Abdelgaffar</w:t>
      </w:r>
      <w:proofErr w:type="spellEnd"/>
      <w:r w:rsidR="00492383" w:rsidRPr="008B6409">
        <w:rPr>
          <w:rFonts w:ascii="Book Antiqua" w:eastAsia="Book Antiqua" w:hAnsi="Book Antiqua" w:cs="Book Antiqua"/>
          <w:b/>
          <w:bCs/>
          <w:color w:val="000000"/>
        </w:rPr>
        <w:t xml:space="preserve"> Mohammed, </w:t>
      </w:r>
      <w:r w:rsidRPr="008B6409">
        <w:rPr>
          <w:rFonts w:ascii="Book Antiqua" w:eastAsia="Book Antiqua" w:hAnsi="Book Antiqua" w:cs="Book Antiqua"/>
          <w:color w:val="000000"/>
        </w:rPr>
        <w:t xml:space="preserve">Department of </w:t>
      </w:r>
      <w:r w:rsidR="00492383" w:rsidRPr="008B6409">
        <w:rPr>
          <w:rFonts w:ascii="Book Antiqua" w:eastAsia="Book Antiqua" w:hAnsi="Book Antiqua" w:cs="Book Antiqua"/>
          <w:color w:val="000000"/>
        </w:rPr>
        <w:t>I</w:t>
      </w:r>
      <w:r w:rsidRPr="008B6409">
        <w:rPr>
          <w:rFonts w:ascii="Book Antiqua" w:eastAsia="Book Antiqua" w:hAnsi="Book Antiqua" w:cs="Book Antiqua"/>
          <w:color w:val="000000"/>
        </w:rPr>
        <w:t xml:space="preserve">nternal </w:t>
      </w:r>
      <w:r w:rsidR="00492383" w:rsidRPr="008B6409">
        <w:rPr>
          <w:rFonts w:ascii="Book Antiqua" w:eastAsia="Book Antiqua" w:hAnsi="Book Antiqua" w:cs="Book Antiqua"/>
          <w:color w:val="000000"/>
        </w:rPr>
        <w:t>M</w:t>
      </w:r>
      <w:r w:rsidRPr="008B6409">
        <w:rPr>
          <w:rFonts w:ascii="Book Antiqua" w:eastAsia="Book Antiqua" w:hAnsi="Book Antiqua" w:cs="Book Antiqua"/>
          <w:color w:val="000000"/>
        </w:rPr>
        <w:t>edicine, Security Forces Hospital, Makkah 21599, Saudi Arabia</w:t>
      </w:r>
    </w:p>
    <w:p w14:paraId="75A9C62B" w14:textId="77777777" w:rsidR="00A77B3E" w:rsidRPr="008B6409" w:rsidRDefault="00A77B3E" w:rsidP="008B6409">
      <w:pPr>
        <w:spacing w:line="360" w:lineRule="auto"/>
        <w:jc w:val="both"/>
        <w:rPr>
          <w:rFonts w:ascii="Book Antiqua" w:hAnsi="Book Antiqua"/>
        </w:rPr>
      </w:pPr>
    </w:p>
    <w:p w14:paraId="0D245F61"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Abdulrahman A </w:t>
      </w:r>
      <w:proofErr w:type="spellStart"/>
      <w:r w:rsidRPr="008B6409">
        <w:rPr>
          <w:rFonts w:ascii="Book Antiqua" w:eastAsia="Book Antiqua" w:hAnsi="Book Antiqua" w:cs="Book Antiqua"/>
          <w:b/>
          <w:bCs/>
          <w:color w:val="000000"/>
        </w:rPr>
        <w:t>Alshehri</w:t>
      </w:r>
      <w:proofErr w:type="spellEnd"/>
      <w:r w:rsidRPr="008B6409">
        <w:rPr>
          <w:rFonts w:ascii="Book Antiqua" w:eastAsia="Book Antiqua" w:hAnsi="Book Antiqua" w:cs="Book Antiqua"/>
          <w:b/>
          <w:bCs/>
          <w:color w:val="000000"/>
        </w:rPr>
        <w:t xml:space="preserve">, </w:t>
      </w:r>
      <w:r w:rsidRPr="008B6409">
        <w:rPr>
          <w:rFonts w:ascii="Book Antiqua" w:eastAsia="Book Antiqua" w:hAnsi="Book Antiqua" w:cs="Book Antiqua"/>
          <w:color w:val="000000"/>
        </w:rPr>
        <w:t>Department of Rheumatology, Security Forces Hospital, Makkah 21599, Saudi Arabia</w:t>
      </w:r>
    </w:p>
    <w:p w14:paraId="3C257B65" w14:textId="77777777" w:rsidR="00A77B3E" w:rsidRPr="008B6409" w:rsidRDefault="00A77B3E" w:rsidP="008B6409">
      <w:pPr>
        <w:spacing w:line="360" w:lineRule="auto"/>
        <w:jc w:val="both"/>
        <w:rPr>
          <w:rFonts w:ascii="Book Antiqua" w:hAnsi="Book Antiqua"/>
        </w:rPr>
      </w:pPr>
    </w:p>
    <w:p w14:paraId="04FBB2F4" w14:textId="2ABA7EF0"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Murouj Adnan Almaghrabi, Malek M Alharbi, </w:t>
      </w:r>
      <w:r w:rsidRPr="008B6409">
        <w:rPr>
          <w:rFonts w:ascii="Book Antiqua" w:eastAsia="Book Antiqua" w:hAnsi="Book Antiqua" w:cs="Book Antiqua"/>
          <w:color w:val="000000"/>
        </w:rPr>
        <w:t xml:space="preserve">College of Medicine, Umm Al-Qura University, Makkah </w:t>
      </w:r>
      <w:r w:rsidR="00540E40">
        <w:rPr>
          <w:rFonts w:ascii="Book Antiqua" w:eastAsia="Book Antiqua" w:hAnsi="Book Antiqua" w:cs="Book Antiqua"/>
          <w:color w:val="000000"/>
        </w:rPr>
        <w:t>24382</w:t>
      </w:r>
      <w:r w:rsidRPr="008B6409">
        <w:rPr>
          <w:rFonts w:ascii="Book Antiqua" w:eastAsia="Book Antiqua" w:hAnsi="Book Antiqua" w:cs="Book Antiqua"/>
          <w:color w:val="000000"/>
        </w:rPr>
        <w:t>, Saudi Arabia</w:t>
      </w:r>
    </w:p>
    <w:p w14:paraId="470CE546" w14:textId="77777777" w:rsidR="00A77B3E" w:rsidRPr="008B6409" w:rsidRDefault="00A77B3E" w:rsidP="008B6409">
      <w:pPr>
        <w:spacing w:line="360" w:lineRule="auto"/>
        <w:jc w:val="both"/>
        <w:rPr>
          <w:rFonts w:ascii="Book Antiqua" w:hAnsi="Book Antiqua"/>
        </w:rPr>
      </w:pPr>
    </w:p>
    <w:p w14:paraId="54C495D4" w14:textId="4532FCC0"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Author contributions: </w:t>
      </w:r>
      <w:r w:rsidRPr="008B6409">
        <w:rPr>
          <w:rFonts w:ascii="Book Antiqua" w:eastAsia="Book Antiqua" w:hAnsi="Book Antiqua" w:cs="Book Antiqua"/>
          <w:color w:val="000000"/>
        </w:rPr>
        <w:t>Aly M</w:t>
      </w:r>
      <w:r w:rsidR="00492383" w:rsidRPr="008B6409">
        <w:rPr>
          <w:rFonts w:ascii="Book Antiqua" w:eastAsia="Book Antiqua" w:hAnsi="Book Antiqua" w:cs="Book Antiqua"/>
          <w:color w:val="000000"/>
        </w:rPr>
        <w:t>H</w:t>
      </w:r>
      <w:r w:rsidRPr="008B6409">
        <w:rPr>
          <w:rFonts w:ascii="Book Antiqua" w:eastAsia="Book Antiqua" w:hAnsi="Book Antiqua" w:cs="Book Antiqua"/>
          <w:color w:val="000000"/>
        </w:rPr>
        <w:t xml:space="preserve">, </w:t>
      </w:r>
      <w:proofErr w:type="spellStart"/>
      <w:r w:rsidRPr="008B6409">
        <w:rPr>
          <w:rFonts w:ascii="Book Antiqua" w:eastAsia="Book Antiqua" w:hAnsi="Book Antiqua" w:cs="Book Antiqua"/>
          <w:color w:val="000000"/>
        </w:rPr>
        <w:t>Alshehri</w:t>
      </w:r>
      <w:proofErr w:type="spellEnd"/>
      <w:r w:rsidRPr="008B6409">
        <w:rPr>
          <w:rFonts w:ascii="Book Antiqua" w:eastAsia="Book Antiqua" w:hAnsi="Book Antiqua" w:cs="Book Antiqua"/>
          <w:color w:val="000000"/>
        </w:rPr>
        <w:t xml:space="preserve"> A</w:t>
      </w:r>
      <w:r w:rsidR="00492383" w:rsidRPr="008B6409">
        <w:rPr>
          <w:rFonts w:ascii="Book Antiqua" w:eastAsia="Book Antiqua" w:hAnsi="Book Antiqua" w:cs="Book Antiqua"/>
          <w:color w:val="000000"/>
        </w:rPr>
        <w:t>A</w:t>
      </w:r>
      <w:r w:rsidR="00263B29">
        <w:rPr>
          <w:rFonts w:ascii="Book Antiqua" w:eastAsia="Book Antiqua" w:hAnsi="Book Antiqua" w:cs="Book Antiqua"/>
          <w:color w:val="000000"/>
        </w:rPr>
        <w:t>,</w:t>
      </w:r>
      <w:r w:rsidR="00492383"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and Mohammed A</w:t>
      </w:r>
      <w:r w:rsidR="00263B29">
        <w:rPr>
          <w:rFonts w:ascii="Book Antiqua" w:eastAsia="Book Antiqua" w:hAnsi="Book Antiqua" w:cs="Book Antiqua"/>
          <w:color w:val="000000"/>
        </w:rPr>
        <w:t xml:space="preserve"> </w:t>
      </w:r>
      <w:r w:rsidRPr="008B6409">
        <w:rPr>
          <w:rFonts w:ascii="Book Antiqua" w:eastAsia="Book Antiqua" w:hAnsi="Book Antiqua" w:cs="Book Antiqua"/>
          <w:color w:val="000000"/>
        </w:rPr>
        <w:t>reviewed the literature and contributed to manuscript drafting; Almaghrabi M</w:t>
      </w:r>
      <w:r w:rsidR="00492383" w:rsidRPr="008B6409">
        <w:rPr>
          <w:rFonts w:ascii="Book Antiqua" w:eastAsia="Book Antiqua" w:hAnsi="Book Antiqua" w:cs="Book Antiqua"/>
          <w:color w:val="000000"/>
        </w:rPr>
        <w:t>A</w:t>
      </w:r>
      <w:r w:rsidRPr="008B6409">
        <w:rPr>
          <w:rFonts w:ascii="Book Antiqua" w:eastAsia="Book Antiqua" w:hAnsi="Book Antiqua" w:cs="Book Antiqua"/>
          <w:color w:val="000000"/>
        </w:rPr>
        <w:t xml:space="preserve"> analyzed and interpreted the imaging findings and contributed to manuscript drafting</w:t>
      </w:r>
      <w:r w:rsidR="00492383"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 Alharbi M</w:t>
      </w:r>
      <w:r w:rsidR="00492383" w:rsidRPr="008B6409">
        <w:rPr>
          <w:rFonts w:ascii="Book Antiqua" w:eastAsia="Book Antiqua" w:hAnsi="Book Antiqua" w:cs="Book Antiqua"/>
          <w:color w:val="000000"/>
        </w:rPr>
        <w:t>M</w:t>
      </w:r>
      <w:r w:rsidRPr="008B6409">
        <w:rPr>
          <w:rFonts w:ascii="Book Antiqua" w:eastAsia="Book Antiqua" w:hAnsi="Book Antiqua" w:cs="Book Antiqua"/>
          <w:color w:val="000000"/>
        </w:rPr>
        <w:t xml:space="preserve"> was responsible for the revision of the manuscript for important intellectual content; all authors issued final approval for the version to be submitted.</w:t>
      </w:r>
    </w:p>
    <w:p w14:paraId="6A4D81A5" w14:textId="77777777" w:rsidR="00A77B3E" w:rsidRPr="008B6409" w:rsidRDefault="00A77B3E" w:rsidP="008B6409">
      <w:pPr>
        <w:spacing w:line="360" w:lineRule="auto"/>
        <w:jc w:val="both"/>
        <w:rPr>
          <w:rFonts w:ascii="Book Antiqua" w:hAnsi="Book Antiqua"/>
        </w:rPr>
      </w:pPr>
    </w:p>
    <w:p w14:paraId="3A7397E5" w14:textId="702C307C" w:rsidR="00A77B3E" w:rsidRPr="00331432" w:rsidRDefault="006130FD" w:rsidP="008B6409">
      <w:pPr>
        <w:spacing w:line="360" w:lineRule="auto"/>
        <w:jc w:val="both"/>
        <w:rPr>
          <w:rFonts w:ascii="Book Antiqua" w:eastAsia="Book Antiqua" w:hAnsi="Book Antiqua" w:cs="Book Antiqua"/>
          <w:color w:val="000000"/>
        </w:rPr>
      </w:pPr>
      <w:r w:rsidRPr="008B6409">
        <w:rPr>
          <w:rFonts w:ascii="Book Antiqua" w:eastAsia="Book Antiqua" w:hAnsi="Book Antiqua" w:cs="Book Antiqua"/>
          <w:b/>
          <w:bCs/>
          <w:color w:val="000000"/>
        </w:rPr>
        <w:t xml:space="preserve">Corresponding author: Murouj Adnan Almaghrabi, MBBS, Doctor, </w:t>
      </w:r>
      <w:r w:rsidRPr="008B6409">
        <w:rPr>
          <w:rFonts w:ascii="Book Antiqua" w:eastAsia="Book Antiqua" w:hAnsi="Book Antiqua" w:cs="Book Antiqua"/>
          <w:color w:val="000000"/>
        </w:rPr>
        <w:t>College of Medicine, Umm Al-Qura University, Al-Abdia Main Campus,</w:t>
      </w:r>
      <w:r w:rsidR="00492383" w:rsidRPr="008B6409">
        <w:rPr>
          <w:rFonts w:ascii="Book Antiqua" w:eastAsia="Book Antiqua" w:hAnsi="Book Antiqua" w:cs="Book Antiqua"/>
          <w:color w:val="000000"/>
        </w:rPr>
        <w:t xml:space="preserve"> </w:t>
      </w:r>
      <w:r w:rsidR="00540E40" w:rsidRPr="00540E40">
        <w:rPr>
          <w:rFonts w:ascii="Book Antiqua" w:eastAsia="Book Antiqua" w:hAnsi="Book Antiqua" w:cs="Book Antiqua"/>
          <w:color w:val="000000"/>
        </w:rPr>
        <w:t>8WCQ+4RM</w:t>
      </w:r>
      <w:r w:rsidR="00B10E92" w:rsidRPr="008B6409">
        <w:rPr>
          <w:rFonts w:ascii="Book Antiqua" w:eastAsia="Book Antiqua" w:hAnsi="Book Antiqua" w:cs="Book Antiqua"/>
          <w:color w:val="000000"/>
        </w:rPr>
        <w:t>, Makkah</w:t>
      </w:r>
      <w:r w:rsidRPr="008B6409">
        <w:rPr>
          <w:rFonts w:ascii="Book Antiqua" w:eastAsia="Book Antiqua" w:hAnsi="Book Antiqua" w:cs="Book Antiqua"/>
          <w:color w:val="000000"/>
        </w:rPr>
        <w:t xml:space="preserve"> </w:t>
      </w:r>
      <w:r w:rsidR="00A043FC">
        <w:rPr>
          <w:rFonts w:ascii="Book Antiqua" w:eastAsia="Book Antiqua" w:hAnsi="Book Antiqua" w:cs="Book Antiqua"/>
          <w:color w:val="000000"/>
        </w:rPr>
        <w:t>24382</w:t>
      </w:r>
      <w:r w:rsidRPr="008B6409">
        <w:rPr>
          <w:rFonts w:ascii="Book Antiqua" w:eastAsia="Book Antiqua" w:hAnsi="Book Antiqua" w:cs="Book Antiqua"/>
          <w:color w:val="000000"/>
        </w:rPr>
        <w:t>, Saudi Arabia. murouj.a.a@gmail.com</w:t>
      </w:r>
    </w:p>
    <w:p w14:paraId="7F96F6D1" w14:textId="77777777" w:rsidR="00A77B3E" w:rsidRPr="008B6409" w:rsidRDefault="00A77B3E" w:rsidP="008B6409">
      <w:pPr>
        <w:spacing w:line="360" w:lineRule="auto"/>
        <w:jc w:val="both"/>
        <w:rPr>
          <w:rFonts w:ascii="Book Antiqua" w:hAnsi="Book Antiqua"/>
        </w:rPr>
      </w:pPr>
    </w:p>
    <w:p w14:paraId="5D87ACD4"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Received: </w:t>
      </w:r>
      <w:r w:rsidRPr="008B6409">
        <w:rPr>
          <w:rFonts w:ascii="Book Antiqua" w:eastAsia="Book Antiqua" w:hAnsi="Book Antiqua" w:cs="Book Antiqua"/>
          <w:color w:val="000000"/>
        </w:rPr>
        <w:t>March 6, 2022</w:t>
      </w:r>
    </w:p>
    <w:p w14:paraId="38FE396D"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Revised: </w:t>
      </w:r>
      <w:r w:rsidRPr="008B6409">
        <w:rPr>
          <w:rFonts w:ascii="Book Antiqua" w:eastAsia="Book Antiqua" w:hAnsi="Book Antiqua" w:cs="Book Antiqua"/>
          <w:color w:val="000000"/>
        </w:rPr>
        <w:t>April 22, 2022</w:t>
      </w:r>
    </w:p>
    <w:p w14:paraId="0BEDE078" w14:textId="01B9EE66"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lastRenderedPageBreak/>
        <w:t xml:space="preserve">Accepted: </w:t>
      </w:r>
      <w:r w:rsidR="00EF6B81" w:rsidRPr="007503B3">
        <w:rPr>
          <w:rFonts w:ascii="Book Antiqua" w:eastAsia="Book Antiqua" w:hAnsi="Book Antiqua" w:cs="Book Antiqua"/>
          <w:color w:val="000000"/>
        </w:rPr>
        <w:t>July 26, 2022</w:t>
      </w:r>
    </w:p>
    <w:p w14:paraId="3FC91537" w14:textId="5C35DE10"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Published online: </w:t>
      </w:r>
      <w:r w:rsidR="00B2532A">
        <w:rPr>
          <w:rFonts w:ascii="Book Antiqua" w:hAnsi="Book Antiqua"/>
          <w:color w:val="000000"/>
          <w:shd w:val="clear" w:color="auto" w:fill="FFFFFF"/>
        </w:rPr>
        <w:t>September 2, 2022</w:t>
      </w:r>
    </w:p>
    <w:p w14:paraId="203FAC9C" w14:textId="77777777" w:rsidR="00A77B3E" w:rsidRPr="008B6409" w:rsidRDefault="00A77B3E" w:rsidP="008B6409">
      <w:pPr>
        <w:spacing w:line="360" w:lineRule="auto"/>
        <w:jc w:val="both"/>
        <w:rPr>
          <w:rFonts w:ascii="Book Antiqua" w:hAnsi="Book Antiqua"/>
          <w:lang w:eastAsia="zh-CN"/>
        </w:rPr>
        <w:sectPr w:rsidR="00A77B3E" w:rsidRPr="008B6409" w:rsidSect="00337686">
          <w:footerReference w:type="default" r:id="rId6"/>
          <w:pgSz w:w="11906" w:h="16838" w:code="9"/>
          <w:pgMar w:top="1440" w:right="1440" w:bottom="1440" w:left="1440" w:header="720" w:footer="720" w:gutter="0"/>
          <w:cols w:space="720"/>
          <w:docGrid w:linePitch="360"/>
        </w:sectPr>
      </w:pPr>
    </w:p>
    <w:p w14:paraId="45CD970A"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lastRenderedPageBreak/>
        <w:t>Abstract</w:t>
      </w:r>
    </w:p>
    <w:p w14:paraId="7B284793"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BACKGROUND</w:t>
      </w:r>
    </w:p>
    <w:p w14:paraId="534ED6A6" w14:textId="2504051D"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Montelukast </w:t>
      </w:r>
      <w:r w:rsidR="00263B29">
        <w:rPr>
          <w:rFonts w:ascii="Book Antiqua" w:eastAsia="Book Antiqua" w:hAnsi="Book Antiqua" w:cs="Book Antiqua"/>
          <w:color w:val="000000"/>
        </w:rPr>
        <w:t>(</w:t>
      </w:r>
      <w:r w:rsidR="007A3ADA">
        <w:rPr>
          <w:rFonts w:ascii="Book Antiqua" w:eastAsia="Book Antiqua" w:hAnsi="Book Antiqua" w:cs="Book Antiqua"/>
          <w:color w:val="000000"/>
        </w:rPr>
        <w:t xml:space="preserve">also known as </w:t>
      </w:r>
      <w:proofErr w:type="spellStart"/>
      <w:r w:rsidRPr="008B6409">
        <w:rPr>
          <w:rFonts w:ascii="Book Antiqua" w:eastAsia="Book Antiqua" w:hAnsi="Book Antiqua" w:cs="Book Antiqua"/>
          <w:color w:val="000000"/>
        </w:rPr>
        <w:t>Singulair</w:t>
      </w:r>
      <w:proofErr w:type="spellEnd"/>
      <w:r w:rsidR="00263B29">
        <w:rPr>
          <w:rFonts w:ascii="Book Antiqua" w:eastAsia="Book Antiqua" w:hAnsi="Book Antiqua" w:cs="Book Antiqua"/>
          <w:color w:val="000000"/>
        </w:rPr>
        <w:t>)</w:t>
      </w:r>
      <w:r w:rsidRPr="008B6409">
        <w:rPr>
          <w:rFonts w:ascii="Book Antiqua" w:eastAsia="Book Antiqua" w:hAnsi="Book Antiqua" w:cs="Book Antiqua"/>
          <w:color w:val="000000"/>
        </w:rPr>
        <w:t xml:space="preserve"> is a leukotriene receptor antagonist that reduces inflammation and relaxes the smooth muscles. It is known to be a safe and tolerable drug; nevertheless, it might be associated with several mild to severe adverse effects, one of which is dermatomyositis. Dermatomyositis is a rare acquired autoimmune myositis of unknown cause affecting adults and children. The literature has infrequently reported the association between dermatomyositis and montelukast use.</w:t>
      </w:r>
    </w:p>
    <w:p w14:paraId="128D8F13" w14:textId="77777777" w:rsidR="00A77B3E" w:rsidRPr="008B6409" w:rsidRDefault="00A77B3E" w:rsidP="008B6409">
      <w:pPr>
        <w:spacing w:line="360" w:lineRule="auto"/>
        <w:jc w:val="both"/>
        <w:rPr>
          <w:rFonts w:ascii="Book Antiqua" w:hAnsi="Book Antiqua"/>
        </w:rPr>
      </w:pPr>
    </w:p>
    <w:p w14:paraId="5BB68D8A"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CASE SUMMARY</w:t>
      </w:r>
    </w:p>
    <w:p w14:paraId="0560C579" w14:textId="72BC08D1"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The current </w:t>
      </w:r>
      <w:r w:rsidR="00263B29">
        <w:rPr>
          <w:rFonts w:ascii="Book Antiqua" w:eastAsia="Book Antiqua" w:hAnsi="Book Antiqua" w:cs="Book Antiqua"/>
          <w:color w:val="000000"/>
        </w:rPr>
        <w:t>paper</w:t>
      </w:r>
      <w:r w:rsidR="00263B29"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 xml:space="preserve">reports </w:t>
      </w:r>
      <w:r w:rsidR="00263B29">
        <w:rPr>
          <w:rFonts w:ascii="Book Antiqua" w:eastAsia="Book Antiqua" w:hAnsi="Book Antiqua" w:cs="Book Antiqua"/>
          <w:color w:val="000000"/>
        </w:rPr>
        <w:t>the</w:t>
      </w:r>
      <w:r w:rsidR="00263B29"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 xml:space="preserve">case of a 48-year-old black woman with a previous history of bronchial asthma and allergic rhinosinusitis who presented with typical signs and symptoms of dermatomyositis which were confirmed by investigations. Before developing dermatomyositis, the patient was prescribed montelukast for atopy and consumed the drug for </w:t>
      </w:r>
      <w:r w:rsidR="00263B29">
        <w:rPr>
          <w:rFonts w:ascii="Book Antiqua" w:eastAsia="Book Antiqua" w:hAnsi="Book Antiqua" w:cs="Book Antiqua"/>
          <w:color w:val="000000"/>
        </w:rPr>
        <w:t>5</w:t>
      </w:r>
      <w:r w:rsidR="00263B29"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mo. After administration of prednisolone, the patient had a significant improvement and is still being followed.</w:t>
      </w:r>
    </w:p>
    <w:p w14:paraId="6C845A5E" w14:textId="77777777" w:rsidR="00A77B3E" w:rsidRPr="008B6409" w:rsidRDefault="00A77B3E" w:rsidP="008B6409">
      <w:pPr>
        <w:spacing w:line="360" w:lineRule="auto"/>
        <w:jc w:val="both"/>
        <w:rPr>
          <w:rFonts w:ascii="Book Antiqua" w:hAnsi="Book Antiqua"/>
        </w:rPr>
      </w:pPr>
    </w:p>
    <w:p w14:paraId="2C8BB6D2"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CONCLUSION</w:t>
      </w:r>
    </w:p>
    <w:p w14:paraId="06F154B5"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Even though montelukast is widely used and believed to be a safe drug for managing several conditions, the present case report highlights the possibility of adverse effects of montelukast. Therefore, future studies with advanced study designs are highly recommended to investigate the association between dermatomyositis and montelukast use.</w:t>
      </w:r>
    </w:p>
    <w:p w14:paraId="734B62FE" w14:textId="77777777" w:rsidR="00A77B3E" w:rsidRPr="008B6409" w:rsidRDefault="00A77B3E" w:rsidP="008B6409">
      <w:pPr>
        <w:spacing w:line="360" w:lineRule="auto"/>
        <w:jc w:val="both"/>
        <w:rPr>
          <w:rFonts w:ascii="Book Antiqua" w:hAnsi="Book Antiqua"/>
        </w:rPr>
      </w:pPr>
    </w:p>
    <w:p w14:paraId="2E218FCD" w14:textId="034432F9"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Key Words: </w:t>
      </w:r>
      <w:r w:rsidRPr="008B6409">
        <w:rPr>
          <w:rFonts w:ascii="Book Antiqua" w:eastAsia="Book Antiqua" w:hAnsi="Book Antiqua" w:cs="Book Antiqua"/>
          <w:color w:val="000000"/>
        </w:rPr>
        <w:t>Montelukast</w:t>
      </w:r>
      <w:r w:rsidR="00B10E92"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 Singulair</w:t>
      </w:r>
      <w:r w:rsidR="00B10E92"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 Adverse effects</w:t>
      </w:r>
      <w:r w:rsidR="00B10E92"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 Dermatomyositis</w:t>
      </w:r>
      <w:r w:rsidR="00B10E92"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 Asthma medication</w:t>
      </w:r>
      <w:r w:rsidR="00B10E92"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 </w:t>
      </w:r>
      <w:r w:rsidR="00B10E92" w:rsidRPr="008B6409">
        <w:rPr>
          <w:rFonts w:ascii="Book Antiqua" w:eastAsia="Book Antiqua" w:hAnsi="Book Antiqua" w:cs="Book Antiqua"/>
          <w:color w:val="000000"/>
        </w:rPr>
        <w:t>C</w:t>
      </w:r>
      <w:r w:rsidRPr="008B6409">
        <w:rPr>
          <w:rFonts w:ascii="Book Antiqua" w:eastAsia="Book Antiqua" w:hAnsi="Book Antiqua" w:cs="Book Antiqua"/>
          <w:color w:val="000000"/>
        </w:rPr>
        <w:t xml:space="preserve">ase report </w:t>
      </w:r>
    </w:p>
    <w:p w14:paraId="58968A1B" w14:textId="3936076C" w:rsidR="00A77B3E" w:rsidRDefault="00A77B3E" w:rsidP="008B6409">
      <w:pPr>
        <w:spacing w:line="360" w:lineRule="auto"/>
        <w:jc w:val="both"/>
        <w:rPr>
          <w:rFonts w:ascii="Book Antiqua" w:hAnsi="Book Antiqua"/>
        </w:rPr>
      </w:pPr>
    </w:p>
    <w:p w14:paraId="4A0CFFA5" w14:textId="77777777" w:rsidR="004E1E7D" w:rsidRDefault="004E1E7D" w:rsidP="004E1E7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8C78A2E" w14:textId="77777777" w:rsidR="004E1E7D" w:rsidRPr="008B6409" w:rsidRDefault="004E1E7D" w:rsidP="008B6409">
      <w:pPr>
        <w:spacing w:line="360" w:lineRule="auto"/>
        <w:jc w:val="both"/>
        <w:rPr>
          <w:rFonts w:ascii="Book Antiqua" w:hAnsi="Book Antiqua"/>
        </w:rPr>
      </w:pPr>
    </w:p>
    <w:p w14:paraId="221C8684" w14:textId="02C5B6AC" w:rsidR="000F4B60" w:rsidRDefault="000F4B60" w:rsidP="008B6409">
      <w:pPr>
        <w:spacing w:line="360" w:lineRule="auto"/>
        <w:jc w:val="both"/>
        <w:rPr>
          <w:rFonts w:ascii="Book Antiqua" w:eastAsia="Book Antiqua" w:hAnsi="Book Antiqua" w:cs="Book Antiqua"/>
          <w:color w:val="000000"/>
        </w:rPr>
      </w:pPr>
      <w:r w:rsidRPr="000F4B60">
        <w:rPr>
          <w:rFonts w:ascii="Book Antiqua" w:eastAsia="Book Antiqua" w:hAnsi="Book Antiqua" w:cs="Book Antiqua" w:hint="eastAsia"/>
          <w:b/>
          <w:bCs/>
          <w:color w:val="000000"/>
        </w:rPr>
        <w:lastRenderedPageBreak/>
        <w:t>Citation</w:t>
      </w:r>
      <w:r w:rsidRPr="000F4B60">
        <w:rPr>
          <w:rFonts w:ascii="Book Antiqua" w:eastAsia="Book Antiqua" w:hAnsi="Book Antiqua" w:cs="Book Antiqua"/>
          <w:color w:val="000000"/>
        </w:rPr>
        <w:t xml:space="preserve">: </w:t>
      </w:r>
      <w:r w:rsidR="006130FD" w:rsidRPr="008B6409">
        <w:rPr>
          <w:rFonts w:ascii="Book Antiqua" w:eastAsia="Book Antiqua" w:hAnsi="Book Antiqua" w:cs="Book Antiqua"/>
          <w:color w:val="000000"/>
        </w:rPr>
        <w:t xml:space="preserve">Aly MH, </w:t>
      </w:r>
      <w:proofErr w:type="spellStart"/>
      <w:r w:rsidR="006130FD" w:rsidRPr="008B6409">
        <w:rPr>
          <w:rFonts w:ascii="Book Antiqua" w:eastAsia="Book Antiqua" w:hAnsi="Book Antiqua" w:cs="Book Antiqua"/>
          <w:color w:val="000000"/>
        </w:rPr>
        <w:t>Alshehri</w:t>
      </w:r>
      <w:proofErr w:type="spellEnd"/>
      <w:r w:rsidR="006130FD" w:rsidRPr="008B6409">
        <w:rPr>
          <w:rFonts w:ascii="Book Antiqua" w:eastAsia="Book Antiqua" w:hAnsi="Book Antiqua" w:cs="Book Antiqua"/>
          <w:color w:val="000000"/>
        </w:rPr>
        <w:t xml:space="preserve"> AA, Mohammed A, Almaghrabi MA, Alharbi MM. </w:t>
      </w:r>
      <w:r w:rsidR="00FE7A83" w:rsidRPr="008B6409">
        <w:rPr>
          <w:rFonts w:ascii="Book Antiqua" w:eastAsia="Book Antiqua" w:hAnsi="Book Antiqua" w:cs="Book Antiqua"/>
          <w:color w:val="000000"/>
        </w:rPr>
        <w:t xml:space="preserve">Connection between dermatomyositis and montelukast sodium use: A </w:t>
      </w:r>
      <w:r w:rsidR="00195C39" w:rsidRPr="008B6409">
        <w:rPr>
          <w:rFonts w:ascii="Book Antiqua" w:eastAsia="Book Antiqua" w:hAnsi="Book Antiqua" w:cs="Book Antiqua"/>
          <w:color w:val="000000"/>
        </w:rPr>
        <w:t>c</w:t>
      </w:r>
      <w:r w:rsidR="00FE7A83" w:rsidRPr="008B6409">
        <w:rPr>
          <w:rFonts w:ascii="Book Antiqua" w:eastAsia="Book Antiqua" w:hAnsi="Book Antiqua" w:cs="Book Antiqua"/>
          <w:color w:val="000000"/>
        </w:rPr>
        <w:t xml:space="preserve">ase </w:t>
      </w:r>
      <w:r w:rsidR="00195C39" w:rsidRPr="008B6409">
        <w:rPr>
          <w:rFonts w:ascii="Book Antiqua" w:eastAsia="Book Antiqua" w:hAnsi="Book Antiqua" w:cs="Book Antiqua"/>
          <w:color w:val="000000"/>
        </w:rPr>
        <w:t>r</w:t>
      </w:r>
      <w:r w:rsidR="00FE7A83" w:rsidRPr="008B6409">
        <w:rPr>
          <w:rFonts w:ascii="Book Antiqua" w:eastAsia="Book Antiqua" w:hAnsi="Book Antiqua" w:cs="Book Antiqua"/>
          <w:color w:val="000000"/>
        </w:rPr>
        <w:t>eport.</w:t>
      </w:r>
      <w:r w:rsidR="006130FD" w:rsidRPr="008B6409">
        <w:rPr>
          <w:rFonts w:ascii="Book Antiqua" w:eastAsia="Book Antiqua" w:hAnsi="Book Antiqua" w:cs="Book Antiqua"/>
          <w:color w:val="000000"/>
        </w:rPr>
        <w:t xml:space="preserve"> </w:t>
      </w:r>
      <w:r w:rsidR="006130FD" w:rsidRPr="008B6409">
        <w:rPr>
          <w:rFonts w:ascii="Book Antiqua" w:eastAsia="Book Antiqua" w:hAnsi="Book Antiqua" w:cs="Book Antiqua"/>
          <w:i/>
          <w:iCs/>
          <w:color w:val="000000"/>
        </w:rPr>
        <w:t>World J Dermatol</w:t>
      </w:r>
      <w:r w:rsidR="006130FD" w:rsidRPr="008B6409">
        <w:rPr>
          <w:rFonts w:ascii="Book Antiqua" w:eastAsia="Book Antiqua" w:hAnsi="Book Antiqua" w:cs="Book Antiqua"/>
          <w:color w:val="000000"/>
        </w:rPr>
        <w:t xml:space="preserve"> 2022; </w:t>
      </w:r>
      <w:r w:rsidR="00B2532A" w:rsidRPr="00B2532A">
        <w:rPr>
          <w:rFonts w:ascii="Book Antiqua" w:eastAsia="Book Antiqua" w:hAnsi="Book Antiqua" w:cs="Book Antiqua"/>
          <w:color w:val="000000"/>
        </w:rPr>
        <w:t xml:space="preserve">10(2): </w:t>
      </w:r>
      <w:r>
        <w:rPr>
          <w:rFonts w:ascii="Book Antiqua" w:eastAsia="Book Antiqua" w:hAnsi="Book Antiqua" w:cs="Book Antiqua"/>
          <w:color w:val="000000"/>
        </w:rPr>
        <w:t>10</w:t>
      </w:r>
      <w:r w:rsidR="00B2532A" w:rsidRPr="00B2532A">
        <w:rPr>
          <w:rFonts w:ascii="Book Antiqua" w:eastAsia="Book Antiqua" w:hAnsi="Book Antiqua" w:cs="Book Antiqua"/>
          <w:color w:val="000000"/>
        </w:rPr>
        <w:t>-</w:t>
      </w:r>
      <w:r>
        <w:rPr>
          <w:rFonts w:ascii="Book Antiqua" w:eastAsia="Book Antiqua" w:hAnsi="Book Antiqua" w:cs="Book Antiqua"/>
          <w:color w:val="000000"/>
        </w:rPr>
        <w:t>16</w:t>
      </w:r>
    </w:p>
    <w:p w14:paraId="0F3CA761" w14:textId="3ED80CF2" w:rsidR="000F4B60" w:rsidRDefault="00B2532A" w:rsidP="008B6409">
      <w:pPr>
        <w:spacing w:line="360" w:lineRule="auto"/>
        <w:jc w:val="both"/>
        <w:rPr>
          <w:rFonts w:ascii="Book Antiqua" w:eastAsia="Book Antiqua" w:hAnsi="Book Antiqua" w:cs="Book Antiqua"/>
          <w:color w:val="000000"/>
        </w:rPr>
      </w:pPr>
      <w:r w:rsidRPr="000F4B60">
        <w:rPr>
          <w:rFonts w:ascii="Book Antiqua" w:eastAsia="Book Antiqua" w:hAnsi="Book Antiqua" w:cs="Book Antiqua"/>
          <w:b/>
          <w:bCs/>
          <w:color w:val="000000"/>
        </w:rPr>
        <w:t>URL</w:t>
      </w:r>
      <w:r w:rsidRPr="00B2532A">
        <w:rPr>
          <w:rFonts w:ascii="Book Antiqua" w:eastAsia="Book Antiqua" w:hAnsi="Book Antiqua" w:cs="Book Antiqua"/>
          <w:color w:val="000000"/>
        </w:rPr>
        <w:t xml:space="preserve">: </w:t>
      </w:r>
      <w:r w:rsidR="000F4B60" w:rsidRPr="000F4B60">
        <w:rPr>
          <w:rFonts w:ascii="Book Antiqua" w:eastAsia="Book Antiqua" w:hAnsi="Book Antiqua" w:cs="Book Antiqua"/>
          <w:color w:val="000000"/>
        </w:rPr>
        <w:t>https://www.wjgnet.com/2218-6190/full/v10/i2/</w:t>
      </w:r>
      <w:r w:rsidR="000F4B60">
        <w:rPr>
          <w:rFonts w:ascii="Book Antiqua" w:eastAsia="Book Antiqua" w:hAnsi="Book Antiqua" w:cs="Book Antiqua"/>
          <w:color w:val="000000"/>
        </w:rPr>
        <w:t>10</w:t>
      </w:r>
      <w:r w:rsidR="000F4B60" w:rsidRPr="000F4B60">
        <w:rPr>
          <w:rFonts w:ascii="Book Antiqua" w:eastAsia="Book Antiqua" w:hAnsi="Book Antiqua" w:cs="Book Antiqua"/>
          <w:color w:val="000000"/>
        </w:rPr>
        <w:t>.htm</w:t>
      </w:r>
    </w:p>
    <w:p w14:paraId="223D1776" w14:textId="092665EA" w:rsidR="00A77B3E" w:rsidRPr="008B6409" w:rsidRDefault="00B2532A" w:rsidP="008B6409">
      <w:pPr>
        <w:spacing w:line="360" w:lineRule="auto"/>
        <w:jc w:val="both"/>
        <w:rPr>
          <w:rFonts w:ascii="Book Antiqua" w:hAnsi="Book Antiqua"/>
        </w:rPr>
      </w:pPr>
      <w:r w:rsidRPr="000F4B60">
        <w:rPr>
          <w:rFonts w:ascii="Book Antiqua" w:eastAsia="Book Antiqua" w:hAnsi="Book Antiqua" w:cs="Book Antiqua"/>
          <w:b/>
          <w:bCs/>
          <w:color w:val="000000"/>
        </w:rPr>
        <w:t>DOI</w:t>
      </w:r>
      <w:r w:rsidRPr="00B2532A">
        <w:rPr>
          <w:rFonts w:ascii="Book Antiqua" w:eastAsia="Book Antiqua" w:hAnsi="Book Antiqua" w:cs="Book Antiqua"/>
          <w:color w:val="000000"/>
        </w:rPr>
        <w:t>: https://dx.doi.org/10.5314/wjd.v10.i2.</w:t>
      </w:r>
      <w:r w:rsidR="000F4B60">
        <w:rPr>
          <w:rFonts w:ascii="Book Antiqua" w:eastAsia="Book Antiqua" w:hAnsi="Book Antiqua" w:cs="Book Antiqua"/>
          <w:color w:val="000000"/>
        </w:rPr>
        <w:t>1</w:t>
      </w:r>
      <w:r w:rsidRPr="00B2532A">
        <w:rPr>
          <w:rFonts w:ascii="Book Antiqua" w:eastAsia="Book Antiqua" w:hAnsi="Book Antiqua" w:cs="Book Antiqua"/>
          <w:color w:val="000000"/>
        </w:rPr>
        <w:t>0</w:t>
      </w:r>
    </w:p>
    <w:p w14:paraId="1CB9C1B1" w14:textId="77777777" w:rsidR="00A77B3E" w:rsidRPr="008B6409" w:rsidRDefault="00A77B3E" w:rsidP="008B6409">
      <w:pPr>
        <w:spacing w:line="360" w:lineRule="auto"/>
        <w:jc w:val="both"/>
        <w:rPr>
          <w:rFonts w:ascii="Book Antiqua" w:hAnsi="Book Antiqua"/>
        </w:rPr>
      </w:pPr>
    </w:p>
    <w:p w14:paraId="1D486324" w14:textId="32AB3269"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Core Tip: </w:t>
      </w:r>
      <w:bookmarkStart w:id="4" w:name="OLE_LINK4279"/>
      <w:bookmarkStart w:id="5" w:name="OLE_LINK4280"/>
      <w:r w:rsidRPr="008B6409">
        <w:rPr>
          <w:rFonts w:ascii="Book Antiqua" w:eastAsia="Book Antiqua" w:hAnsi="Book Antiqua" w:cs="Book Antiqua"/>
          <w:color w:val="000000"/>
        </w:rPr>
        <w:t>Even though montelukast is widely used and believed to be a safe drug for managing several conditions, the present case report brings to light the possibility of adverse effects of montelukast. Especially in such a rare and serious complication of montelukast, physicians must be aware of the presentation of dermatomyositis, the diagnostic modalities, and the best treatment options for the patients, as the prompt diagnosis will prevent further complication progression of the condition.</w:t>
      </w:r>
    </w:p>
    <w:bookmarkEnd w:id="4"/>
    <w:bookmarkEnd w:id="5"/>
    <w:p w14:paraId="7D102C9F" w14:textId="77777777" w:rsidR="00A77B3E" w:rsidRPr="008B6409" w:rsidRDefault="00A77B3E" w:rsidP="008B6409">
      <w:pPr>
        <w:spacing w:line="360" w:lineRule="auto"/>
        <w:jc w:val="both"/>
        <w:rPr>
          <w:rFonts w:ascii="Book Antiqua" w:hAnsi="Book Antiqua"/>
        </w:rPr>
      </w:pPr>
    </w:p>
    <w:p w14:paraId="708CDA14"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aps/>
          <w:color w:val="000000"/>
          <w:u w:val="single"/>
        </w:rPr>
        <w:t>INTRODUCTION</w:t>
      </w:r>
    </w:p>
    <w:p w14:paraId="66971717" w14:textId="25FB86E2"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Dermatomyositis is a rare acquired autoimmune myositis with unknown etiology that affects adults and children. It is an inflammatory myopathy characterized by a striated muscle mononuclear inflammatory infiltrate. Genetic susceptibility is no longer in doubt since predisposing human leukocyte antigen systems have been identified. Complement activation results in the deposition of the membrane attack complex in the blood vessel wall that leads to microangiopathy and inflammatory response. Because some infectious organisms may play a role in self-tolerance and generation of the autoimmune response, the disorder appears to be </w:t>
      </w:r>
      <w:proofErr w:type="gramStart"/>
      <w:r w:rsidRPr="008B6409">
        <w:rPr>
          <w:rFonts w:ascii="Book Antiqua" w:eastAsia="Book Antiqua" w:hAnsi="Book Antiqua" w:cs="Book Antiqua"/>
          <w:color w:val="000000"/>
        </w:rPr>
        <w:t>seasonal</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w:t>
      </w:r>
      <w:r w:rsidRPr="008B6409">
        <w:rPr>
          <w:rFonts w:ascii="Book Antiqua" w:eastAsia="Book Antiqua" w:hAnsi="Book Antiqua" w:cs="Book Antiqua"/>
          <w:color w:val="000000"/>
        </w:rPr>
        <w:t xml:space="preserve">. In addition to infectious microorganisms, medications can be a trigger to initiate these </w:t>
      </w:r>
      <w:proofErr w:type="gramStart"/>
      <w:r w:rsidRPr="008B6409">
        <w:rPr>
          <w:rFonts w:ascii="Book Antiqua" w:eastAsia="Book Antiqua" w:hAnsi="Book Antiqua" w:cs="Book Antiqua"/>
          <w:color w:val="000000"/>
        </w:rPr>
        <w:t>responses</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2]</w:t>
      </w:r>
      <w:r w:rsidRPr="008B6409">
        <w:rPr>
          <w:rFonts w:ascii="Book Antiqua" w:eastAsia="Book Antiqua" w:hAnsi="Book Antiqua" w:cs="Book Antiqua"/>
          <w:color w:val="000000"/>
        </w:rPr>
        <w:t>. Females are more affected than males. The overall age and gender-adjusted incidence of dermatomyositis, including all subtypes, was 9.63 per 1000000, peaking at ages 45</w:t>
      </w:r>
      <w:r w:rsidR="0008365A"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60 years in adults and ages 5-15 years in </w:t>
      </w:r>
      <w:proofErr w:type="gramStart"/>
      <w:r w:rsidRPr="008B6409">
        <w:rPr>
          <w:rFonts w:ascii="Book Antiqua" w:eastAsia="Book Antiqua" w:hAnsi="Book Antiqua" w:cs="Book Antiqua"/>
          <w:color w:val="000000"/>
        </w:rPr>
        <w:t>children</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w:t>
      </w:r>
      <w:r w:rsidRPr="008B6409">
        <w:rPr>
          <w:rFonts w:ascii="Book Antiqua" w:eastAsia="Book Antiqua" w:hAnsi="Book Antiqua" w:cs="Book Antiqua"/>
          <w:color w:val="000000"/>
        </w:rPr>
        <w:t>.</w:t>
      </w:r>
    </w:p>
    <w:p w14:paraId="4D5DC7DD" w14:textId="5103581D" w:rsidR="00A77B3E" w:rsidRPr="008B6409" w:rsidRDefault="006130FD" w:rsidP="008B6409">
      <w:pPr>
        <w:spacing w:line="360" w:lineRule="auto"/>
        <w:ind w:firstLineChars="200" w:firstLine="480"/>
        <w:jc w:val="both"/>
        <w:rPr>
          <w:rFonts w:ascii="Book Antiqua" w:hAnsi="Book Antiqua"/>
        </w:rPr>
      </w:pPr>
      <w:r w:rsidRPr="008B6409">
        <w:rPr>
          <w:rFonts w:ascii="Book Antiqua" w:eastAsia="Book Antiqua" w:hAnsi="Book Antiqua" w:cs="Book Antiqua"/>
          <w:color w:val="000000"/>
        </w:rPr>
        <w:t xml:space="preserve">Dermatomyositis is characterized by distinct skin changes and symmetric proximal skeletal muscle weakness. It can also affect other organ systems, such as the cardiovascular, pulmonary, and gastrointestinal systems. A significant proportion of patients with dermatomyositis have an underlying malignancy that affects the case’s </w:t>
      </w:r>
      <w:proofErr w:type="gramStart"/>
      <w:r w:rsidRPr="008B6409">
        <w:rPr>
          <w:rFonts w:ascii="Book Antiqua" w:eastAsia="Book Antiqua" w:hAnsi="Book Antiqua" w:cs="Book Antiqua"/>
          <w:color w:val="000000"/>
        </w:rPr>
        <w:t>prognosis</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1,2]</w:t>
      </w:r>
      <w:r w:rsidRPr="008B6409">
        <w:rPr>
          <w:rFonts w:ascii="Book Antiqua" w:eastAsia="Book Antiqua" w:hAnsi="Book Antiqua" w:cs="Book Antiqua"/>
          <w:color w:val="000000"/>
        </w:rPr>
        <w:t xml:space="preserve">. In addition to corticosteroids and immunosuppressive therapy, several </w:t>
      </w:r>
      <w:r w:rsidRPr="008B6409">
        <w:rPr>
          <w:rFonts w:ascii="Book Antiqua" w:eastAsia="Book Antiqua" w:hAnsi="Book Antiqua" w:cs="Book Antiqua"/>
          <w:color w:val="000000"/>
        </w:rPr>
        <w:lastRenderedPageBreak/>
        <w:t xml:space="preserve">European and American national guidelines for treating dermatomyositis recommend intravenous immunoglobulin as adjuvant </w:t>
      </w:r>
      <w:proofErr w:type="gramStart"/>
      <w:r w:rsidRPr="008B6409">
        <w:rPr>
          <w:rFonts w:ascii="Book Antiqua" w:eastAsia="Book Antiqua" w:hAnsi="Book Antiqua" w:cs="Book Antiqua"/>
          <w:color w:val="000000"/>
        </w:rPr>
        <w:t>therapy</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3]</w:t>
      </w:r>
      <w:r w:rsidRPr="008B6409">
        <w:rPr>
          <w:rFonts w:ascii="Book Antiqua" w:eastAsia="Book Antiqua" w:hAnsi="Book Antiqua" w:cs="Book Antiqua"/>
          <w:color w:val="000000"/>
        </w:rPr>
        <w:t>.</w:t>
      </w:r>
    </w:p>
    <w:p w14:paraId="21C94274" w14:textId="77777777" w:rsidR="00A77B3E" w:rsidRPr="008B6409" w:rsidRDefault="00A77B3E" w:rsidP="008B6409">
      <w:pPr>
        <w:spacing w:line="360" w:lineRule="auto"/>
        <w:jc w:val="both"/>
        <w:rPr>
          <w:rFonts w:ascii="Book Antiqua" w:hAnsi="Book Antiqua"/>
        </w:rPr>
      </w:pPr>
    </w:p>
    <w:p w14:paraId="41071576"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aps/>
          <w:color w:val="000000"/>
          <w:u w:val="single"/>
        </w:rPr>
        <w:t>CASE PRESENTATION</w:t>
      </w:r>
    </w:p>
    <w:p w14:paraId="47CF27FC"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i/>
          <w:color w:val="000000"/>
        </w:rPr>
        <w:t>Chief complaints</w:t>
      </w:r>
    </w:p>
    <w:p w14:paraId="713DB966" w14:textId="2366E9FA"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A 48-year-old black woman </w:t>
      </w:r>
      <w:r w:rsidR="00EE5DF4" w:rsidRPr="008B6409">
        <w:rPr>
          <w:rFonts w:ascii="Book Antiqua" w:eastAsia="Book Antiqua" w:hAnsi="Book Antiqua" w:cs="Book Antiqua"/>
          <w:color w:val="000000"/>
        </w:rPr>
        <w:t>c</w:t>
      </w:r>
      <w:r w:rsidR="00EE5DF4">
        <w:rPr>
          <w:rFonts w:ascii="Book Antiqua" w:eastAsia="Book Antiqua" w:hAnsi="Book Antiqua" w:cs="Book Antiqua"/>
          <w:color w:val="000000"/>
        </w:rPr>
        <w:t>a</w:t>
      </w:r>
      <w:r w:rsidR="00EE5DF4" w:rsidRPr="008B6409">
        <w:rPr>
          <w:rFonts w:ascii="Book Antiqua" w:eastAsia="Book Antiqua" w:hAnsi="Book Antiqua" w:cs="Book Antiqua"/>
          <w:color w:val="000000"/>
        </w:rPr>
        <w:t xml:space="preserve">me </w:t>
      </w:r>
      <w:r w:rsidRPr="008B6409">
        <w:rPr>
          <w:rFonts w:ascii="Book Antiqua" w:eastAsia="Book Antiqua" w:hAnsi="Book Antiqua" w:cs="Book Antiqua"/>
          <w:color w:val="000000"/>
        </w:rPr>
        <w:t>into our clinic complaining of an erythematous skin rash and proximal weakness.</w:t>
      </w:r>
    </w:p>
    <w:p w14:paraId="67FE6980" w14:textId="77777777" w:rsidR="00A77B3E" w:rsidRPr="008B6409" w:rsidRDefault="00A77B3E" w:rsidP="008B6409">
      <w:pPr>
        <w:spacing w:line="360" w:lineRule="auto"/>
        <w:jc w:val="both"/>
        <w:rPr>
          <w:rFonts w:ascii="Book Antiqua" w:hAnsi="Book Antiqua"/>
        </w:rPr>
      </w:pPr>
    </w:p>
    <w:p w14:paraId="26223FA0"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i/>
          <w:color w:val="000000"/>
        </w:rPr>
        <w:t>History of present illness</w:t>
      </w:r>
    </w:p>
    <w:p w14:paraId="0AEF94BA" w14:textId="0C5F3CC6"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The patient’s symptoms began </w:t>
      </w:r>
      <w:r w:rsidR="00EE5DF4">
        <w:rPr>
          <w:rFonts w:ascii="Book Antiqua" w:eastAsia="Book Antiqua" w:hAnsi="Book Antiqua" w:cs="Book Antiqua"/>
          <w:color w:val="000000"/>
        </w:rPr>
        <w:t>3</w:t>
      </w:r>
      <w:r w:rsidR="00EE5DF4" w:rsidRPr="008B6409">
        <w:rPr>
          <w:rFonts w:ascii="Book Antiqua" w:eastAsia="Book Antiqua" w:hAnsi="Book Antiqua" w:cs="Book Antiqua"/>
          <w:color w:val="000000"/>
        </w:rPr>
        <w:t xml:space="preserve"> </w:t>
      </w:r>
      <w:proofErr w:type="spellStart"/>
      <w:r w:rsidR="00EE5DF4" w:rsidRPr="008B6409">
        <w:rPr>
          <w:rFonts w:ascii="Book Antiqua" w:eastAsia="Book Antiqua" w:hAnsi="Book Antiqua" w:cs="Book Antiqua"/>
          <w:color w:val="000000"/>
        </w:rPr>
        <w:t>mo</w:t>
      </w:r>
      <w:proofErr w:type="spellEnd"/>
      <w:r w:rsidR="00EE5DF4">
        <w:rPr>
          <w:rFonts w:ascii="Book Antiqua" w:eastAsia="Book Antiqua" w:hAnsi="Book Antiqua" w:cs="Book Antiqua"/>
          <w:color w:val="000000"/>
        </w:rPr>
        <w:t xml:space="preserve"> </w:t>
      </w:r>
      <w:r w:rsidRPr="008B6409">
        <w:rPr>
          <w:rFonts w:ascii="Book Antiqua" w:eastAsia="Book Antiqua" w:hAnsi="Book Antiqua" w:cs="Book Antiqua"/>
          <w:color w:val="000000"/>
        </w:rPr>
        <w:t>before. The patient had an erythematous skin rash with scaling on the dorsum of her hands, a heliotrope rash around her eyelids, and bilateral facial hyperpigmentation. It was associated with proximal weakness in both the upper and lower limbs. In addition, the patient experienced intermittent fever, night sweats, and constipation. The rest of the constitutional symptoms were negative. There has been no recent travel history or contact with sick individuals.</w:t>
      </w:r>
    </w:p>
    <w:p w14:paraId="24294E82" w14:textId="77777777" w:rsidR="00A77B3E" w:rsidRPr="008B6409" w:rsidRDefault="00A77B3E" w:rsidP="008B6409">
      <w:pPr>
        <w:spacing w:line="360" w:lineRule="auto"/>
        <w:jc w:val="both"/>
        <w:rPr>
          <w:rFonts w:ascii="Book Antiqua" w:hAnsi="Book Antiqua"/>
        </w:rPr>
      </w:pPr>
    </w:p>
    <w:p w14:paraId="5FB587C6"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i/>
          <w:color w:val="000000"/>
        </w:rPr>
        <w:t>History of past illness</w:t>
      </w:r>
    </w:p>
    <w:p w14:paraId="522699C2" w14:textId="386EF10A"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The patient had a history of hypertension, allergic rhinosinusitis, nasal polyp, wheezing, and bronchial asthma suggestive of atopy and had been prescribed </w:t>
      </w:r>
      <w:r w:rsidR="00ED6A2C" w:rsidRPr="008B6409">
        <w:rPr>
          <w:rFonts w:ascii="Book Antiqua" w:eastAsia="Book Antiqua" w:hAnsi="Book Antiqua" w:cs="Book Antiqua"/>
          <w:color w:val="000000"/>
        </w:rPr>
        <w:t>m</w:t>
      </w:r>
      <w:r w:rsidRPr="008B6409">
        <w:rPr>
          <w:rFonts w:ascii="Book Antiqua" w:eastAsia="Book Antiqua" w:hAnsi="Book Antiqua" w:cs="Book Antiqua"/>
          <w:color w:val="000000"/>
        </w:rPr>
        <w:t xml:space="preserve">ontelukast </w:t>
      </w:r>
      <w:r w:rsidR="00ED6A2C" w:rsidRPr="008B6409">
        <w:rPr>
          <w:rFonts w:ascii="Book Antiqua" w:eastAsia="Book Antiqua" w:hAnsi="Book Antiqua" w:cs="Book Antiqua"/>
          <w:color w:val="000000"/>
        </w:rPr>
        <w:t>s</w:t>
      </w:r>
      <w:r w:rsidRPr="008B6409">
        <w:rPr>
          <w:rFonts w:ascii="Book Antiqua" w:eastAsia="Book Antiqua" w:hAnsi="Book Antiqua" w:cs="Book Antiqua"/>
          <w:color w:val="000000"/>
        </w:rPr>
        <w:t xml:space="preserve">odium for </w:t>
      </w:r>
      <w:r w:rsidR="001B45C8">
        <w:rPr>
          <w:rFonts w:ascii="Book Antiqua" w:eastAsia="Book Antiqua" w:hAnsi="Book Antiqua" w:cs="Book Antiqua"/>
          <w:color w:val="000000"/>
        </w:rPr>
        <w:t>5</w:t>
      </w:r>
      <w:r w:rsidR="001B45C8"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 xml:space="preserve">mo. Budesonide/formoterol </w:t>
      </w:r>
      <w:r w:rsidR="00ED6A2C" w:rsidRPr="008B6409">
        <w:rPr>
          <w:rFonts w:ascii="Book Antiqua" w:eastAsia="Book Antiqua" w:hAnsi="Book Antiqua" w:cs="Book Antiqua"/>
          <w:color w:val="000000"/>
        </w:rPr>
        <w:t>f</w:t>
      </w:r>
      <w:r w:rsidRPr="008B6409">
        <w:rPr>
          <w:rFonts w:ascii="Book Antiqua" w:eastAsia="Book Antiqua" w:hAnsi="Book Antiqua" w:cs="Book Antiqua"/>
          <w:color w:val="000000"/>
        </w:rPr>
        <w:t xml:space="preserve">umarate, </w:t>
      </w:r>
      <w:bookmarkStart w:id="6" w:name="OLE_LINK50"/>
      <w:r w:rsidR="00ED6A2C" w:rsidRPr="008B6409">
        <w:rPr>
          <w:rFonts w:ascii="Book Antiqua" w:eastAsia="Book Antiqua" w:hAnsi="Book Antiqua" w:cs="Book Antiqua"/>
          <w:color w:val="000000"/>
        </w:rPr>
        <w:t>t</w:t>
      </w:r>
      <w:r w:rsidRPr="008B6409">
        <w:rPr>
          <w:rFonts w:ascii="Book Antiqua" w:eastAsia="Book Antiqua" w:hAnsi="Book Antiqua" w:cs="Book Antiqua"/>
          <w:color w:val="000000"/>
        </w:rPr>
        <w:t xml:space="preserve">iotropium </w:t>
      </w:r>
      <w:r w:rsidR="00ED6A2C" w:rsidRPr="008B6409">
        <w:rPr>
          <w:rFonts w:ascii="Book Antiqua" w:eastAsia="Book Antiqua" w:hAnsi="Book Antiqua" w:cs="Book Antiqua"/>
          <w:color w:val="000000"/>
        </w:rPr>
        <w:t>b</w:t>
      </w:r>
      <w:r w:rsidRPr="008B6409">
        <w:rPr>
          <w:rFonts w:ascii="Book Antiqua" w:eastAsia="Book Antiqua" w:hAnsi="Book Antiqua" w:cs="Book Antiqua"/>
          <w:color w:val="000000"/>
        </w:rPr>
        <w:t>romide</w:t>
      </w:r>
      <w:bookmarkEnd w:id="6"/>
      <w:r w:rsidRPr="008B6409">
        <w:rPr>
          <w:rFonts w:ascii="Book Antiqua" w:eastAsia="Book Antiqua" w:hAnsi="Book Antiqua" w:cs="Book Antiqua"/>
          <w:color w:val="000000"/>
        </w:rPr>
        <w:t>,</w:t>
      </w:r>
      <w:bookmarkStart w:id="7" w:name="OLE_LINK51"/>
      <w:r w:rsidRPr="008B6409">
        <w:rPr>
          <w:rFonts w:ascii="Book Antiqua" w:eastAsia="Book Antiqua" w:hAnsi="Book Antiqua" w:cs="Book Antiqua"/>
          <w:color w:val="000000"/>
        </w:rPr>
        <w:t xml:space="preserve"> </w:t>
      </w:r>
      <w:r w:rsidR="00ED6A2C" w:rsidRPr="008B6409">
        <w:rPr>
          <w:rFonts w:ascii="Book Antiqua" w:eastAsia="Book Antiqua" w:hAnsi="Book Antiqua" w:cs="Book Antiqua"/>
          <w:color w:val="000000"/>
        </w:rPr>
        <w:t>s</w:t>
      </w:r>
      <w:r w:rsidRPr="008B6409">
        <w:rPr>
          <w:rFonts w:ascii="Book Antiqua" w:eastAsia="Book Antiqua" w:hAnsi="Book Antiqua" w:cs="Book Antiqua"/>
          <w:color w:val="000000"/>
        </w:rPr>
        <w:t xml:space="preserve">albutamol </w:t>
      </w:r>
      <w:r w:rsidR="00ED6A2C" w:rsidRPr="008B6409">
        <w:rPr>
          <w:rFonts w:ascii="Book Antiqua" w:eastAsia="Book Antiqua" w:hAnsi="Book Antiqua" w:cs="Book Antiqua"/>
          <w:color w:val="000000"/>
        </w:rPr>
        <w:t>s</w:t>
      </w:r>
      <w:r w:rsidRPr="008B6409">
        <w:rPr>
          <w:rFonts w:ascii="Book Antiqua" w:eastAsia="Book Antiqua" w:hAnsi="Book Antiqua" w:cs="Book Antiqua"/>
          <w:color w:val="000000"/>
        </w:rPr>
        <w:t>ulfate</w:t>
      </w:r>
      <w:bookmarkEnd w:id="7"/>
      <w:r w:rsidRPr="008B6409">
        <w:rPr>
          <w:rFonts w:ascii="Book Antiqua" w:eastAsia="Book Antiqua" w:hAnsi="Book Antiqua" w:cs="Book Antiqua"/>
          <w:color w:val="000000"/>
        </w:rPr>
        <w:t xml:space="preserve">, </w:t>
      </w:r>
      <w:bookmarkStart w:id="8" w:name="OLE_LINK52"/>
      <w:r w:rsidR="00ED6A2C" w:rsidRPr="008B6409">
        <w:rPr>
          <w:rFonts w:ascii="Book Antiqua" w:eastAsia="Book Antiqua" w:hAnsi="Book Antiqua" w:cs="Book Antiqua"/>
          <w:color w:val="000000"/>
        </w:rPr>
        <w:t>a</w:t>
      </w:r>
      <w:r w:rsidRPr="008B6409">
        <w:rPr>
          <w:rFonts w:ascii="Book Antiqua" w:eastAsia="Book Antiqua" w:hAnsi="Book Antiqua" w:cs="Book Antiqua"/>
          <w:color w:val="000000"/>
        </w:rPr>
        <w:t xml:space="preserve">mlodipine </w:t>
      </w:r>
      <w:r w:rsidR="00ED6A2C" w:rsidRPr="008B6409">
        <w:rPr>
          <w:rFonts w:ascii="Book Antiqua" w:eastAsia="Book Antiqua" w:hAnsi="Book Antiqua" w:cs="Book Antiqua"/>
          <w:color w:val="000000"/>
        </w:rPr>
        <w:t>b</w:t>
      </w:r>
      <w:r w:rsidRPr="008B6409">
        <w:rPr>
          <w:rFonts w:ascii="Book Antiqua" w:eastAsia="Book Antiqua" w:hAnsi="Book Antiqua" w:cs="Book Antiqua"/>
          <w:color w:val="000000"/>
        </w:rPr>
        <w:t>esylate</w:t>
      </w:r>
      <w:bookmarkEnd w:id="8"/>
      <w:r w:rsidRPr="008B6409">
        <w:rPr>
          <w:rFonts w:ascii="Book Antiqua" w:eastAsia="Book Antiqua" w:hAnsi="Book Antiqua" w:cs="Book Antiqua"/>
          <w:color w:val="000000"/>
        </w:rPr>
        <w:t xml:space="preserve">, and </w:t>
      </w:r>
      <w:bookmarkStart w:id="9" w:name="OLE_LINK53"/>
      <w:r w:rsidR="00ED6A2C" w:rsidRPr="008B6409">
        <w:rPr>
          <w:rFonts w:ascii="Book Antiqua" w:eastAsia="Book Antiqua" w:hAnsi="Book Antiqua" w:cs="Book Antiqua"/>
          <w:color w:val="000000"/>
        </w:rPr>
        <w:t>c</w:t>
      </w:r>
      <w:r w:rsidRPr="008B6409">
        <w:rPr>
          <w:rFonts w:ascii="Book Antiqua" w:eastAsia="Book Antiqua" w:hAnsi="Book Antiqua" w:cs="Book Antiqua"/>
          <w:color w:val="000000"/>
        </w:rPr>
        <w:t xml:space="preserve">lopidogrel </w:t>
      </w:r>
      <w:r w:rsidR="00ED6A2C" w:rsidRPr="008B6409">
        <w:rPr>
          <w:rFonts w:ascii="Book Antiqua" w:eastAsia="Book Antiqua" w:hAnsi="Book Antiqua" w:cs="Book Antiqua"/>
          <w:color w:val="000000"/>
        </w:rPr>
        <w:t>b</w:t>
      </w:r>
      <w:r w:rsidRPr="008B6409">
        <w:rPr>
          <w:rFonts w:ascii="Book Antiqua" w:eastAsia="Book Antiqua" w:hAnsi="Book Antiqua" w:cs="Book Antiqua"/>
          <w:color w:val="000000"/>
        </w:rPr>
        <w:t>isulfate</w:t>
      </w:r>
      <w:bookmarkEnd w:id="9"/>
      <w:r w:rsidRPr="008B6409">
        <w:rPr>
          <w:rFonts w:ascii="Book Antiqua" w:eastAsia="Book Antiqua" w:hAnsi="Book Antiqua" w:cs="Book Antiqua"/>
          <w:color w:val="000000"/>
        </w:rPr>
        <w:t xml:space="preserve"> </w:t>
      </w:r>
      <w:r w:rsidR="001B45C8">
        <w:rPr>
          <w:rFonts w:ascii="Book Antiqua" w:eastAsia="Book Antiqua" w:hAnsi="Book Antiqua" w:cs="Book Antiqua"/>
          <w:color w:val="000000"/>
        </w:rPr>
        <w:t>were</w:t>
      </w:r>
      <w:r w:rsidR="001B45C8"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 xml:space="preserve">also on the patient medication list. She took those medications for a long time, and the only new addition was </w:t>
      </w:r>
      <w:r w:rsidR="00ED6A2C" w:rsidRPr="008B6409">
        <w:rPr>
          <w:rFonts w:ascii="Book Antiqua" w:eastAsia="Book Antiqua" w:hAnsi="Book Antiqua" w:cs="Book Antiqua"/>
          <w:color w:val="000000"/>
        </w:rPr>
        <w:t>m</w:t>
      </w:r>
      <w:r w:rsidRPr="008B6409">
        <w:rPr>
          <w:rFonts w:ascii="Book Antiqua" w:eastAsia="Book Antiqua" w:hAnsi="Book Antiqua" w:cs="Book Antiqua"/>
          <w:color w:val="000000"/>
        </w:rPr>
        <w:t>ontelukast. Polypectomy was performed several years ago with no complications. Other medical and surgical history revealed no significant findings.</w:t>
      </w:r>
    </w:p>
    <w:p w14:paraId="2DE597B8" w14:textId="77777777" w:rsidR="00A77B3E" w:rsidRPr="008B6409" w:rsidRDefault="00A77B3E" w:rsidP="008B6409">
      <w:pPr>
        <w:spacing w:line="360" w:lineRule="auto"/>
        <w:jc w:val="both"/>
        <w:rPr>
          <w:rFonts w:ascii="Book Antiqua" w:hAnsi="Book Antiqua"/>
        </w:rPr>
      </w:pPr>
    </w:p>
    <w:p w14:paraId="2C2C8FC8" w14:textId="3A13A5D1"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i/>
          <w:color w:val="000000"/>
        </w:rPr>
        <w:t>Personal and family history</w:t>
      </w:r>
    </w:p>
    <w:p w14:paraId="3EACF32D" w14:textId="77777777" w:rsidR="00A036D6" w:rsidRPr="008B6409" w:rsidRDefault="00A036D6" w:rsidP="008B6409">
      <w:pPr>
        <w:spacing w:line="360" w:lineRule="auto"/>
        <w:jc w:val="both"/>
        <w:rPr>
          <w:rFonts w:ascii="Book Antiqua" w:hAnsi="Book Antiqua"/>
        </w:rPr>
      </w:pPr>
      <w:r w:rsidRPr="008B6409">
        <w:rPr>
          <w:rFonts w:ascii="Book Antiqua" w:eastAsia="Book Antiqua" w:hAnsi="Book Antiqua" w:cs="Book Antiqua"/>
          <w:color w:val="000000"/>
        </w:rPr>
        <w:t>The patient had no relevant family history.</w:t>
      </w:r>
    </w:p>
    <w:p w14:paraId="4494B6CF" w14:textId="77777777" w:rsidR="00A77B3E" w:rsidRPr="008B6409" w:rsidRDefault="00A77B3E" w:rsidP="008B6409">
      <w:pPr>
        <w:spacing w:line="360" w:lineRule="auto"/>
        <w:jc w:val="both"/>
        <w:rPr>
          <w:rFonts w:ascii="Book Antiqua" w:hAnsi="Book Antiqua"/>
        </w:rPr>
      </w:pPr>
    </w:p>
    <w:p w14:paraId="18360429"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i/>
          <w:color w:val="000000"/>
        </w:rPr>
        <w:t>Physical examination</w:t>
      </w:r>
    </w:p>
    <w:p w14:paraId="6B4A4E04"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A neurological examination revealed proximal weakness in both the upper and lower limbs, with a power grade of 2/5 in both. The investigation also revealed signs of inflammation, which were supported by laboratory results.</w:t>
      </w:r>
    </w:p>
    <w:p w14:paraId="1C9FE757" w14:textId="77777777" w:rsidR="00A77B3E" w:rsidRPr="008B6409" w:rsidRDefault="00A77B3E" w:rsidP="008B6409">
      <w:pPr>
        <w:spacing w:line="360" w:lineRule="auto"/>
        <w:jc w:val="both"/>
        <w:rPr>
          <w:rFonts w:ascii="Book Antiqua" w:hAnsi="Book Antiqua"/>
        </w:rPr>
      </w:pPr>
    </w:p>
    <w:p w14:paraId="3D7AC00F"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i/>
          <w:color w:val="000000"/>
        </w:rPr>
        <w:t>Laboratory examinations</w:t>
      </w:r>
    </w:p>
    <w:p w14:paraId="4DC33FD1" w14:textId="686F793E" w:rsidR="00C84EC3" w:rsidRPr="008B6409" w:rsidRDefault="006130FD" w:rsidP="008B6409">
      <w:pPr>
        <w:spacing w:line="360" w:lineRule="auto"/>
        <w:jc w:val="both"/>
        <w:rPr>
          <w:rFonts w:ascii="Book Antiqua" w:eastAsia="Book Antiqua" w:hAnsi="Book Antiqua" w:cs="Book Antiqua"/>
          <w:color w:val="000000"/>
        </w:rPr>
      </w:pPr>
      <w:r w:rsidRPr="008B6409">
        <w:rPr>
          <w:rFonts w:ascii="Book Antiqua" w:eastAsia="Book Antiqua" w:hAnsi="Book Antiqua" w:cs="Book Antiqua"/>
          <w:color w:val="000000"/>
        </w:rPr>
        <w:t>Laboratory findings indicated leukocytosis</w:t>
      </w:r>
      <w:r w:rsidR="001B45C8">
        <w:rPr>
          <w:rFonts w:ascii="Book Antiqua" w:eastAsia="Book Antiqua" w:hAnsi="Book Antiqua" w:cs="Book Antiqua"/>
          <w:color w:val="000000"/>
        </w:rPr>
        <w:t xml:space="preserve"> (</w:t>
      </w:r>
      <w:r w:rsidRPr="008B6409">
        <w:rPr>
          <w:rFonts w:ascii="Book Antiqua" w:eastAsia="Book Antiqua" w:hAnsi="Book Antiqua" w:cs="Book Antiqua"/>
          <w:color w:val="000000"/>
        </w:rPr>
        <w:t>14.99</w:t>
      </w:r>
      <w:r w:rsidR="001B45C8">
        <w:rPr>
          <w:rFonts w:ascii="Book Antiqua" w:eastAsia="Book Antiqua" w:hAnsi="Book Antiqua" w:cs="Book Antiqua"/>
          <w:color w:val="000000"/>
        </w:rPr>
        <w:t xml:space="preserve">; </w:t>
      </w:r>
      <w:r w:rsidRPr="008B6409">
        <w:rPr>
          <w:rFonts w:ascii="Book Antiqua" w:eastAsia="Book Antiqua" w:hAnsi="Book Antiqua" w:cs="Book Antiqua"/>
          <w:color w:val="000000"/>
        </w:rPr>
        <w:t>normal range 4.00</w:t>
      </w:r>
      <w:r w:rsidR="00CB3EAC"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11.00 </w:t>
      </w:r>
      <w:r w:rsidR="008D2CBD" w:rsidRPr="008B6409">
        <w:rPr>
          <w:rFonts w:ascii="Book Antiqua" w:eastAsia="Book Antiqua" w:hAnsi="Book Antiqua" w:cs="Book Antiqua"/>
          <w:color w:val="000000"/>
        </w:rPr>
        <w:t xml:space="preserve">× </w:t>
      </w:r>
      <w:bookmarkStart w:id="10" w:name="OLE_LINK54"/>
      <w:r w:rsidRPr="008B6409">
        <w:rPr>
          <w:rFonts w:ascii="Book Antiqua" w:eastAsia="Book Antiqua" w:hAnsi="Book Antiqua" w:cs="Book Antiqua"/>
          <w:color w:val="000000"/>
        </w:rPr>
        <w:t>10</w:t>
      </w:r>
      <w:bookmarkEnd w:id="10"/>
      <w:r w:rsidR="00890A3E" w:rsidRPr="008B6409">
        <w:rPr>
          <w:rFonts w:ascii="Book Antiqua" w:eastAsia="Book Antiqua" w:hAnsi="Book Antiqua" w:cs="Book Antiqua"/>
          <w:color w:val="000000"/>
          <w:vertAlign w:val="superscript"/>
        </w:rPr>
        <w:t>4</w:t>
      </w:r>
      <w:r w:rsidRPr="008B6409">
        <w:rPr>
          <w:rFonts w:ascii="Book Antiqua" w:eastAsia="Book Antiqua" w:hAnsi="Book Antiqua" w:cs="Book Antiqua"/>
          <w:color w:val="000000"/>
        </w:rPr>
        <w:t>/</w:t>
      </w:r>
      <w:proofErr w:type="spellStart"/>
      <w:r w:rsidR="00890A3E" w:rsidRPr="008B6409">
        <w:rPr>
          <w:rFonts w:ascii="Book Antiqua" w:eastAsia="Book Antiqua" w:hAnsi="Book Antiqua" w:cs="Book Antiqua"/>
          <w:color w:val="000000"/>
        </w:rPr>
        <w:t>μ</w:t>
      </w:r>
      <w:r w:rsidRPr="008B6409">
        <w:rPr>
          <w:rFonts w:ascii="Book Antiqua" w:eastAsia="Book Antiqua" w:hAnsi="Book Antiqua" w:cs="Book Antiqua"/>
          <w:color w:val="000000"/>
        </w:rPr>
        <w:t>L</w:t>
      </w:r>
      <w:proofErr w:type="spellEnd"/>
      <w:r w:rsidRPr="008B6409">
        <w:rPr>
          <w:rFonts w:ascii="Book Antiqua" w:eastAsia="Book Antiqua" w:hAnsi="Book Antiqua" w:cs="Book Antiqua"/>
          <w:color w:val="000000"/>
        </w:rPr>
        <w:t xml:space="preserve">), neutrophilia </w:t>
      </w:r>
      <w:r w:rsidR="001B45C8">
        <w:rPr>
          <w:rFonts w:ascii="Book Antiqua" w:eastAsia="Book Antiqua" w:hAnsi="Book Antiqua" w:cs="Book Antiqua"/>
          <w:color w:val="000000"/>
        </w:rPr>
        <w:t>(</w:t>
      </w:r>
      <w:r w:rsidRPr="008B6409">
        <w:rPr>
          <w:rFonts w:ascii="Book Antiqua" w:eastAsia="Book Antiqua" w:hAnsi="Book Antiqua" w:cs="Book Antiqua"/>
          <w:color w:val="000000"/>
        </w:rPr>
        <w:t>98.40%</w:t>
      </w:r>
      <w:r w:rsidR="001B45C8">
        <w:rPr>
          <w:rFonts w:ascii="Book Antiqua" w:eastAsia="Book Antiqua" w:hAnsi="Book Antiqua" w:cs="Book Antiqua"/>
          <w:color w:val="000000"/>
        </w:rPr>
        <w:t xml:space="preserve">; </w:t>
      </w:r>
      <w:r w:rsidRPr="008B6409">
        <w:rPr>
          <w:rFonts w:ascii="Book Antiqua" w:eastAsia="Book Antiqua" w:hAnsi="Book Antiqua" w:cs="Book Antiqua"/>
          <w:color w:val="000000"/>
        </w:rPr>
        <w:t>normal range 37</w:t>
      </w:r>
      <w:r w:rsidR="00890A3E"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80%), eosinophilia </w:t>
      </w:r>
      <w:r w:rsidR="001B45C8">
        <w:rPr>
          <w:rFonts w:ascii="Book Antiqua" w:eastAsia="Book Antiqua" w:hAnsi="Book Antiqua" w:cs="Book Antiqua"/>
          <w:color w:val="000000"/>
        </w:rPr>
        <w:t>(</w:t>
      </w:r>
      <w:r w:rsidRPr="008B6409">
        <w:rPr>
          <w:rFonts w:ascii="Book Antiqua" w:eastAsia="Book Antiqua" w:hAnsi="Book Antiqua" w:cs="Book Antiqua"/>
          <w:color w:val="000000"/>
        </w:rPr>
        <w:t>17.2%</w:t>
      </w:r>
      <w:r w:rsidR="001B45C8">
        <w:rPr>
          <w:rFonts w:ascii="Book Antiqua" w:eastAsia="Book Antiqua" w:hAnsi="Book Antiqua" w:cs="Book Antiqua"/>
          <w:color w:val="000000"/>
        </w:rPr>
        <w:t xml:space="preserve">; </w:t>
      </w:r>
      <w:r w:rsidRPr="008B6409">
        <w:rPr>
          <w:rFonts w:ascii="Book Antiqua" w:eastAsia="Book Antiqua" w:hAnsi="Book Antiqua" w:cs="Book Antiqua"/>
          <w:color w:val="000000"/>
        </w:rPr>
        <w:t>normal range 0.60</w:t>
      </w:r>
      <w:r w:rsidR="00890A3E"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7.30%), and </w:t>
      </w:r>
      <w:r w:rsidR="00B95C9E" w:rsidRPr="008B6409">
        <w:rPr>
          <w:rFonts w:ascii="Book Antiqua" w:eastAsia="Book Antiqua" w:hAnsi="Book Antiqua" w:cs="Book Antiqua"/>
          <w:color w:val="000000"/>
        </w:rPr>
        <w:t>e</w:t>
      </w:r>
      <w:r w:rsidRPr="008B6409">
        <w:rPr>
          <w:rFonts w:ascii="Book Antiqua" w:eastAsia="Book Antiqua" w:hAnsi="Book Antiqua" w:cs="Book Antiqua"/>
          <w:color w:val="000000"/>
        </w:rPr>
        <w:t xml:space="preserve">rythrocyte </w:t>
      </w:r>
      <w:r w:rsidR="00B95C9E" w:rsidRPr="008B6409">
        <w:rPr>
          <w:rFonts w:ascii="Book Antiqua" w:eastAsia="Book Antiqua" w:hAnsi="Book Antiqua" w:cs="Book Antiqua"/>
          <w:color w:val="000000"/>
        </w:rPr>
        <w:t>s</w:t>
      </w:r>
      <w:r w:rsidRPr="008B6409">
        <w:rPr>
          <w:rFonts w:ascii="Book Antiqua" w:eastAsia="Book Antiqua" w:hAnsi="Book Antiqua" w:cs="Book Antiqua"/>
          <w:color w:val="000000"/>
        </w:rPr>
        <w:t xml:space="preserve">edimentation </w:t>
      </w:r>
      <w:r w:rsidR="00B95C9E" w:rsidRPr="008B6409">
        <w:rPr>
          <w:rFonts w:ascii="Book Antiqua" w:eastAsia="Book Antiqua" w:hAnsi="Book Antiqua" w:cs="Book Antiqua"/>
          <w:color w:val="000000"/>
        </w:rPr>
        <w:t>r</w:t>
      </w:r>
      <w:r w:rsidRPr="008B6409">
        <w:rPr>
          <w:rFonts w:ascii="Book Antiqua" w:eastAsia="Book Antiqua" w:hAnsi="Book Antiqua" w:cs="Book Antiqua"/>
          <w:color w:val="000000"/>
        </w:rPr>
        <w:t xml:space="preserve">ate </w:t>
      </w:r>
      <w:r w:rsidR="001B45C8">
        <w:rPr>
          <w:rFonts w:ascii="Book Antiqua" w:eastAsia="Book Antiqua" w:hAnsi="Book Antiqua" w:cs="Book Antiqua"/>
          <w:color w:val="000000"/>
        </w:rPr>
        <w:t>of</w:t>
      </w:r>
      <w:r w:rsidRPr="008B6409">
        <w:rPr>
          <w:rFonts w:ascii="Book Antiqua" w:eastAsia="Book Antiqua" w:hAnsi="Book Antiqua" w:cs="Book Antiqua"/>
          <w:color w:val="000000"/>
        </w:rPr>
        <w:t xml:space="preserve"> 22 mm/h (normal 0</w:t>
      </w:r>
      <w:r w:rsidR="00C84EC3"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12 mm/h). Table 1 shows the detailed results of the hematological parameters. Table 2 illustrates the various biochemical parameters, which revealed an elevated serum </w:t>
      </w:r>
      <w:r w:rsidR="00B95C9E" w:rsidRPr="008B6409">
        <w:rPr>
          <w:rFonts w:ascii="Book Antiqua" w:eastAsia="Book Antiqua" w:hAnsi="Book Antiqua" w:cs="Book Antiqua"/>
          <w:color w:val="000000"/>
        </w:rPr>
        <w:t>c</w:t>
      </w:r>
      <w:r w:rsidRPr="008B6409">
        <w:rPr>
          <w:rFonts w:ascii="Book Antiqua" w:eastAsia="Book Antiqua" w:hAnsi="Book Antiqua" w:cs="Book Antiqua"/>
          <w:color w:val="000000"/>
        </w:rPr>
        <w:t xml:space="preserve">reatinine </w:t>
      </w:r>
      <w:r w:rsidR="00B95C9E" w:rsidRPr="008B6409">
        <w:rPr>
          <w:rFonts w:ascii="Book Antiqua" w:eastAsia="Book Antiqua" w:hAnsi="Book Antiqua" w:cs="Book Antiqua"/>
          <w:color w:val="000000"/>
        </w:rPr>
        <w:t>k</w:t>
      </w:r>
      <w:r w:rsidRPr="008B6409">
        <w:rPr>
          <w:rFonts w:ascii="Book Antiqua" w:eastAsia="Book Antiqua" w:hAnsi="Book Antiqua" w:cs="Book Antiqua"/>
          <w:color w:val="000000"/>
        </w:rPr>
        <w:t xml:space="preserve">inase (CK) level </w:t>
      </w:r>
      <w:r w:rsidR="001B45C8">
        <w:rPr>
          <w:rFonts w:ascii="Book Antiqua" w:eastAsia="Book Antiqua" w:hAnsi="Book Antiqua" w:cs="Book Antiqua"/>
          <w:color w:val="000000"/>
        </w:rPr>
        <w:t>at</w:t>
      </w:r>
      <w:r w:rsidR="001B45C8"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16180 U/L (normal range 20</w:t>
      </w:r>
      <w:r w:rsidR="00C84EC3" w:rsidRPr="008B6409">
        <w:rPr>
          <w:rFonts w:ascii="Book Antiqua" w:eastAsia="Book Antiqua" w:hAnsi="Book Antiqua" w:cs="Book Antiqua"/>
          <w:color w:val="000000"/>
        </w:rPr>
        <w:t>-</w:t>
      </w:r>
      <w:r w:rsidRPr="008B6409">
        <w:rPr>
          <w:rFonts w:ascii="Book Antiqua" w:eastAsia="Book Antiqua" w:hAnsi="Book Antiqua" w:cs="Book Antiqua"/>
          <w:color w:val="000000"/>
        </w:rPr>
        <w:t>180 U/L). The renal function test and liver function test were normal.</w:t>
      </w:r>
    </w:p>
    <w:p w14:paraId="51E96360" w14:textId="73AB4138" w:rsidR="00A77B3E" w:rsidRPr="008B6409" w:rsidRDefault="006130FD" w:rsidP="008B6409">
      <w:pPr>
        <w:spacing w:line="360" w:lineRule="auto"/>
        <w:ind w:firstLineChars="200" w:firstLine="480"/>
        <w:jc w:val="both"/>
        <w:rPr>
          <w:rFonts w:ascii="Book Antiqua" w:hAnsi="Book Antiqua"/>
        </w:rPr>
      </w:pPr>
      <w:r w:rsidRPr="008B6409">
        <w:rPr>
          <w:rFonts w:ascii="Book Antiqua" w:eastAsia="Book Antiqua" w:hAnsi="Book Antiqua" w:cs="Book Antiqua"/>
          <w:color w:val="000000"/>
        </w:rPr>
        <w:t xml:space="preserve">Jo-1 and dsDNA autoantibodies were negative, while anti-Mi-2 antibodies were positive. The </w:t>
      </w:r>
      <w:r w:rsidR="00C84EC3" w:rsidRPr="008B6409">
        <w:rPr>
          <w:rFonts w:ascii="Book Antiqua" w:eastAsia="Book Antiqua" w:hAnsi="Book Antiqua" w:cs="Book Antiqua"/>
          <w:color w:val="000000"/>
        </w:rPr>
        <w:t>n</w:t>
      </w:r>
      <w:r w:rsidRPr="008B6409">
        <w:rPr>
          <w:rFonts w:ascii="Book Antiqua" w:eastAsia="Book Antiqua" w:hAnsi="Book Antiqua" w:cs="Book Antiqua"/>
          <w:color w:val="000000"/>
        </w:rPr>
        <w:t xml:space="preserve">erve </w:t>
      </w:r>
      <w:r w:rsidR="00C84EC3" w:rsidRPr="008B6409">
        <w:rPr>
          <w:rFonts w:ascii="Book Antiqua" w:eastAsia="Book Antiqua" w:hAnsi="Book Antiqua" w:cs="Book Antiqua"/>
          <w:color w:val="000000"/>
        </w:rPr>
        <w:t>c</w:t>
      </w:r>
      <w:r w:rsidRPr="008B6409">
        <w:rPr>
          <w:rFonts w:ascii="Book Antiqua" w:eastAsia="Book Antiqua" w:hAnsi="Book Antiqua" w:cs="Book Antiqua"/>
          <w:color w:val="000000"/>
        </w:rPr>
        <w:t xml:space="preserve">onduction </w:t>
      </w:r>
      <w:r w:rsidR="00C84EC3" w:rsidRPr="008B6409">
        <w:rPr>
          <w:rFonts w:ascii="Book Antiqua" w:eastAsia="Book Antiqua" w:hAnsi="Book Antiqua" w:cs="Book Antiqua"/>
          <w:color w:val="000000"/>
        </w:rPr>
        <w:t>s</w:t>
      </w:r>
      <w:r w:rsidRPr="008B6409">
        <w:rPr>
          <w:rFonts w:ascii="Book Antiqua" w:eastAsia="Book Antiqua" w:hAnsi="Book Antiqua" w:cs="Book Antiqua"/>
          <w:color w:val="000000"/>
        </w:rPr>
        <w:t xml:space="preserve">tudy revealed myopathic changes, and the </w:t>
      </w:r>
      <w:r w:rsidR="00C84EC3" w:rsidRPr="008B6409">
        <w:rPr>
          <w:rFonts w:ascii="Book Antiqua" w:eastAsia="Book Antiqua" w:hAnsi="Book Antiqua" w:cs="Book Antiqua"/>
          <w:color w:val="000000"/>
        </w:rPr>
        <w:t>e</w:t>
      </w:r>
      <w:r w:rsidRPr="008B6409">
        <w:rPr>
          <w:rFonts w:ascii="Book Antiqua" w:eastAsia="Book Antiqua" w:hAnsi="Book Antiqua" w:cs="Book Antiqua"/>
          <w:color w:val="000000"/>
        </w:rPr>
        <w:t>lectromyography</w:t>
      </w:r>
      <w:r w:rsidR="00C84EC3"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showed low activity with non-specific changes.</w:t>
      </w:r>
    </w:p>
    <w:p w14:paraId="01962CE6" w14:textId="77777777" w:rsidR="00A77B3E" w:rsidRPr="008B6409" w:rsidRDefault="00A77B3E" w:rsidP="008B6409">
      <w:pPr>
        <w:spacing w:line="360" w:lineRule="auto"/>
        <w:jc w:val="both"/>
        <w:rPr>
          <w:rFonts w:ascii="Book Antiqua" w:hAnsi="Book Antiqua"/>
        </w:rPr>
      </w:pPr>
    </w:p>
    <w:p w14:paraId="794530EB"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i/>
          <w:color w:val="000000"/>
        </w:rPr>
        <w:t>Imaging examinations</w:t>
      </w:r>
    </w:p>
    <w:p w14:paraId="6E729E81" w14:textId="38F4C0DE" w:rsidR="00A77B3E" w:rsidRPr="008B6409" w:rsidRDefault="001B45C8" w:rsidP="008B6409">
      <w:pPr>
        <w:spacing w:line="360" w:lineRule="auto"/>
        <w:jc w:val="both"/>
        <w:rPr>
          <w:rFonts w:ascii="Book Antiqua" w:hAnsi="Book Antiqua"/>
        </w:rPr>
      </w:pPr>
      <w:r>
        <w:rPr>
          <w:rFonts w:ascii="Book Antiqua" w:eastAsia="Book Antiqua" w:hAnsi="Book Antiqua" w:cs="Book Antiqua"/>
          <w:color w:val="000000"/>
        </w:rPr>
        <w:t>M</w:t>
      </w:r>
      <w:r w:rsidR="006130FD" w:rsidRPr="008B6409">
        <w:rPr>
          <w:rFonts w:ascii="Book Antiqua" w:eastAsia="Book Antiqua" w:hAnsi="Book Antiqua" w:cs="Book Antiqua"/>
          <w:color w:val="000000"/>
        </w:rPr>
        <w:t xml:space="preserve">agnetic </w:t>
      </w:r>
      <w:r w:rsidR="00B95C9E" w:rsidRPr="008B6409">
        <w:rPr>
          <w:rFonts w:ascii="Book Antiqua" w:eastAsia="Book Antiqua" w:hAnsi="Book Antiqua" w:cs="Book Antiqua"/>
          <w:color w:val="000000"/>
        </w:rPr>
        <w:t>r</w:t>
      </w:r>
      <w:r w:rsidR="006130FD" w:rsidRPr="008B6409">
        <w:rPr>
          <w:rFonts w:ascii="Book Antiqua" w:eastAsia="Book Antiqua" w:hAnsi="Book Antiqua" w:cs="Book Antiqua"/>
          <w:color w:val="000000"/>
        </w:rPr>
        <w:t xml:space="preserve">esonance </w:t>
      </w:r>
      <w:r w:rsidR="00B95C9E" w:rsidRPr="008B6409">
        <w:rPr>
          <w:rFonts w:ascii="Book Antiqua" w:eastAsia="Book Antiqua" w:hAnsi="Book Antiqua" w:cs="Book Antiqua"/>
          <w:color w:val="000000"/>
        </w:rPr>
        <w:t>i</w:t>
      </w:r>
      <w:r w:rsidR="006130FD" w:rsidRPr="008B6409">
        <w:rPr>
          <w:rFonts w:ascii="Book Antiqua" w:eastAsia="Book Antiqua" w:hAnsi="Book Antiqua" w:cs="Book Antiqua"/>
          <w:color w:val="000000"/>
        </w:rPr>
        <w:t>maging of the patient’s muscles revealed bilateral asymmetrical (right</w:t>
      </w:r>
      <w:r w:rsidR="00D74B20" w:rsidRPr="008B6409">
        <w:rPr>
          <w:rFonts w:ascii="Book Antiqua" w:eastAsia="Book Antiqua" w:hAnsi="Book Antiqua" w:cs="Book Antiqua"/>
          <w:color w:val="000000"/>
        </w:rPr>
        <w:t xml:space="preserve"> </w:t>
      </w:r>
      <w:r w:rsidR="006130FD" w:rsidRPr="008B6409">
        <w:rPr>
          <w:rFonts w:ascii="Book Antiqua" w:eastAsia="Book Antiqua" w:hAnsi="Book Antiqua" w:cs="Book Antiqua"/>
          <w:color w:val="000000"/>
        </w:rPr>
        <w:t>&gt;</w:t>
      </w:r>
      <w:r w:rsidR="00D74B20" w:rsidRPr="008B6409">
        <w:rPr>
          <w:rFonts w:ascii="Book Antiqua" w:eastAsia="Book Antiqua" w:hAnsi="Book Antiqua" w:cs="Book Antiqua"/>
          <w:color w:val="000000"/>
        </w:rPr>
        <w:t xml:space="preserve"> </w:t>
      </w:r>
      <w:r w:rsidR="006130FD" w:rsidRPr="008B6409">
        <w:rPr>
          <w:rFonts w:ascii="Book Antiqua" w:eastAsia="Book Antiqua" w:hAnsi="Book Antiqua" w:cs="Book Antiqua"/>
          <w:color w:val="000000"/>
        </w:rPr>
        <w:t>left) quadriceps muscle affection with active/acute inflammation features in the context of long-standing/chronic atrophic changes. Therefore, the advanced potential target for muscle biopsy is the right vastus medialis muscle (middle third), as shown in Figure 1. Furthermore, the patient</w:t>
      </w:r>
      <w:r>
        <w:rPr>
          <w:rFonts w:ascii="Book Antiqua" w:eastAsia="Book Antiqua" w:hAnsi="Book Antiqua" w:cs="Book Antiqua"/>
          <w:color w:val="000000"/>
        </w:rPr>
        <w:t xml:space="preserve"> </w:t>
      </w:r>
      <w:r w:rsidR="006130FD" w:rsidRPr="008B6409">
        <w:rPr>
          <w:rFonts w:ascii="Book Antiqua" w:eastAsia="Book Antiqua" w:hAnsi="Book Antiqua" w:cs="Book Antiqua"/>
          <w:color w:val="000000"/>
        </w:rPr>
        <w:t xml:space="preserve">tested negative for malignancy workup (mammogram and </w:t>
      </w:r>
      <w:r w:rsidRPr="008B6409">
        <w:rPr>
          <w:rFonts w:ascii="Book Antiqua" w:eastAsia="Book Antiqua" w:hAnsi="Book Antiqua" w:cs="Book Antiqua"/>
          <w:color w:val="000000"/>
        </w:rPr>
        <w:t>pan</w:t>
      </w:r>
      <w:r>
        <w:rPr>
          <w:rFonts w:ascii="Book Antiqua" w:hAnsi="Book Antiqua"/>
        </w:rPr>
        <w:t>-</w:t>
      </w:r>
      <w:r w:rsidRPr="008B6409">
        <w:rPr>
          <w:rFonts w:ascii="Book Antiqua" w:eastAsia="Book Antiqua" w:hAnsi="Book Antiqua" w:cs="Book Antiqua"/>
          <w:color w:val="000000"/>
        </w:rPr>
        <w:t>compute</w:t>
      </w:r>
      <w:r>
        <w:rPr>
          <w:rFonts w:ascii="Book Antiqua" w:eastAsia="Book Antiqua" w:hAnsi="Book Antiqua" w:cs="Book Antiqua"/>
          <w:color w:val="000000"/>
        </w:rPr>
        <w:t>d</w:t>
      </w:r>
      <w:r w:rsidRPr="008B6409">
        <w:rPr>
          <w:rFonts w:ascii="Book Antiqua" w:eastAsia="Book Antiqua" w:hAnsi="Book Antiqua" w:cs="Book Antiqua"/>
          <w:color w:val="000000"/>
        </w:rPr>
        <w:t xml:space="preserve"> </w:t>
      </w:r>
      <w:r w:rsidR="00774CE3" w:rsidRPr="008B6409">
        <w:rPr>
          <w:rFonts w:ascii="Book Antiqua" w:eastAsia="Book Antiqua" w:hAnsi="Book Antiqua" w:cs="Book Antiqua"/>
          <w:color w:val="000000"/>
        </w:rPr>
        <w:t>tomography</w:t>
      </w:r>
      <w:r w:rsidR="006130FD" w:rsidRPr="008B6409">
        <w:rPr>
          <w:rFonts w:ascii="Book Antiqua" w:eastAsia="Book Antiqua" w:hAnsi="Book Antiqua" w:cs="Book Antiqua"/>
          <w:color w:val="000000"/>
        </w:rPr>
        <w:t xml:space="preserve">), </w:t>
      </w:r>
      <w:r w:rsidR="00774CE3" w:rsidRPr="008B6409">
        <w:rPr>
          <w:rFonts w:ascii="Book Antiqua" w:eastAsia="Book Antiqua" w:hAnsi="Book Antiqua" w:cs="Book Antiqua"/>
          <w:color w:val="000000"/>
        </w:rPr>
        <w:t>a</w:t>
      </w:r>
      <w:r w:rsidR="006130FD" w:rsidRPr="008B6409">
        <w:rPr>
          <w:rFonts w:ascii="Book Antiqua" w:eastAsia="Book Antiqua" w:hAnsi="Book Antiqua" w:cs="Book Antiqua"/>
          <w:color w:val="000000"/>
        </w:rPr>
        <w:t xml:space="preserve">ntineutrophil cytoplasmic antibodies (ANCA), and </w:t>
      </w:r>
      <w:r w:rsidR="00365847" w:rsidRPr="008B6409">
        <w:rPr>
          <w:rFonts w:ascii="Book Antiqua" w:eastAsia="Book Antiqua" w:hAnsi="Book Antiqua" w:cs="Book Antiqua"/>
          <w:color w:val="000000"/>
        </w:rPr>
        <w:t>coronavirus disease 2019</w:t>
      </w:r>
      <w:r w:rsidR="006130FD" w:rsidRPr="008B6409">
        <w:rPr>
          <w:rFonts w:ascii="Book Antiqua" w:eastAsia="Book Antiqua" w:hAnsi="Book Antiqua" w:cs="Book Antiqua"/>
          <w:color w:val="000000"/>
        </w:rPr>
        <w:t xml:space="preserve">. </w:t>
      </w:r>
    </w:p>
    <w:p w14:paraId="3E37BF43" w14:textId="77777777" w:rsidR="00A77B3E" w:rsidRPr="008B6409" w:rsidRDefault="00A77B3E" w:rsidP="008B6409">
      <w:pPr>
        <w:spacing w:line="360" w:lineRule="auto"/>
        <w:jc w:val="both"/>
        <w:rPr>
          <w:rFonts w:ascii="Book Antiqua" w:hAnsi="Book Antiqua"/>
        </w:rPr>
      </w:pPr>
    </w:p>
    <w:p w14:paraId="7BB145AD"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aps/>
          <w:color w:val="000000"/>
          <w:u w:val="single"/>
        </w:rPr>
        <w:t>FINAL DIAGNOSIS</w:t>
      </w:r>
    </w:p>
    <w:p w14:paraId="5ACB03F8"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The patient was diagnosed with dermatomyositis based on the findings mentioned above. Nonetheless, muscle biopsy is the gold standard for diagnosing dermatomyositis, and the patient was scheduled for one, but unfortunately, she declined. </w:t>
      </w:r>
    </w:p>
    <w:p w14:paraId="39642054" w14:textId="77777777" w:rsidR="00A77B3E" w:rsidRPr="008B6409" w:rsidRDefault="00A77B3E" w:rsidP="008B6409">
      <w:pPr>
        <w:spacing w:line="360" w:lineRule="auto"/>
        <w:jc w:val="both"/>
        <w:rPr>
          <w:rFonts w:ascii="Book Antiqua" w:hAnsi="Book Antiqua"/>
        </w:rPr>
      </w:pPr>
    </w:p>
    <w:p w14:paraId="51390B2F"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aps/>
          <w:color w:val="000000"/>
          <w:u w:val="single"/>
        </w:rPr>
        <w:t>TREATMENT</w:t>
      </w:r>
    </w:p>
    <w:p w14:paraId="146EEDA8" w14:textId="2097CFCE"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Montelukast was withdrawn, and the patient was administered 60 mg of prednisolone </w:t>
      </w:r>
      <w:r w:rsidR="0018131F">
        <w:rPr>
          <w:rFonts w:ascii="Book Antiqua" w:eastAsia="Book Antiqua" w:hAnsi="Book Antiqua" w:cs="Book Antiqua"/>
          <w:color w:val="000000"/>
        </w:rPr>
        <w:t>daily</w:t>
      </w:r>
      <w:r w:rsidRPr="008B6409">
        <w:rPr>
          <w:rFonts w:ascii="Book Antiqua" w:eastAsia="Book Antiqua" w:hAnsi="Book Antiqua" w:cs="Book Antiqua"/>
          <w:color w:val="000000"/>
        </w:rPr>
        <w:t xml:space="preserve"> for 45 d.</w:t>
      </w:r>
      <w:r w:rsidR="007A3ADA">
        <w:rPr>
          <w:rFonts w:ascii="Book Antiqua" w:eastAsia="Book Antiqua" w:hAnsi="Book Antiqua" w:cs="Book Antiqua"/>
          <w:color w:val="000000"/>
        </w:rPr>
        <w:t xml:space="preserve"> And </w:t>
      </w:r>
      <w:r w:rsidR="007503B3">
        <w:rPr>
          <w:rFonts w:ascii="Book Antiqua" w:eastAsia="Book Antiqua" w:hAnsi="Book Antiqua" w:cs="Book Antiqua"/>
          <w:color w:val="000000"/>
        </w:rPr>
        <w:t>she then underwent</w:t>
      </w:r>
      <w:r w:rsidR="007A3ADA">
        <w:rPr>
          <w:rFonts w:ascii="Book Antiqua" w:eastAsia="Book Antiqua" w:hAnsi="Book Antiqua" w:cs="Book Antiqua"/>
          <w:color w:val="000000"/>
        </w:rPr>
        <w:t xml:space="preserve"> </w:t>
      </w:r>
      <w:r w:rsidR="0018131F">
        <w:rPr>
          <w:rFonts w:ascii="Book Antiqua" w:eastAsia="Book Antiqua" w:hAnsi="Book Antiqua" w:cs="Book Antiqua"/>
          <w:color w:val="000000"/>
        </w:rPr>
        <w:t>follow</w:t>
      </w:r>
      <w:r w:rsidR="007503B3">
        <w:rPr>
          <w:rFonts w:ascii="Book Antiqua" w:eastAsia="Book Antiqua" w:hAnsi="Book Antiqua" w:cs="Book Antiqua"/>
          <w:color w:val="000000"/>
        </w:rPr>
        <w:t>-</w:t>
      </w:r>
      <w:r w:rsidR="0018131F">
        <w:rPr>
          <w:rFonts w:ascii="Book Antiqua" w:eastAsia="Book Antiqua" w:hAnsi="Book Antiqua" w:cs="Book Antiqua"/>
          <w:color w:val="000000"/>
        </w:rPr>
        <w:t>up</w:t>
      </w:r>
      <w:r w:rsidR="007503B3">
        <w:rPr>
          <w:rFonts w:ascii="Book Antiqua" w:eastAsia="Book Antiqua" w:hAnsi="Book Antiqua" w:cs="Book Antiqua"/>
          <w:color w:val="000000"/>
        </w:rPr>
        <w:t>s</w:t>
      </w:r>
      <w:r w:rsidR="00522FD0">
        <w:rPr>
          <w:rFonts w:ascii="Book Antiqua" w:eastAsia="Book Antiqua" w:hAnsi="Book Antiqua" w:cs="Book Antiqua"/>
          <w:color w:val="000000"/>
        </w:rPr>
        <w:t xml:space="preserve"> after 2 wk. </w:t>
      </w:r>
      <w:r w:rsidRPr="008B6409">
        <w:rPr>
          <w:rFonts w:ascii="Book Antiqua" w:eastAsia="Book Antiqua" w:hAnsi="Book Antiqua" w:cs="Book Antiqua"/>
          <w:color w:val="000000"/>
        </w:rPr>
        <w:t xml:space="preserve"> </w:t>
      </w:r>
    </w:p>
    <w:p w14:paraId="7EA008DD" w14:textId="77777777" w:rsidR="00A77B3E" w:rsidRPr="008B6409" w:rsidRDefault="00A77B3E" w:rsidP="008B6409">
      <w:pPr>
        <w:spacing w:line="360" w:lineRule="auto"/>
        <w:jc w:val="both"/>
        <w:rPr>
          <w:rFonts w:ascii="Book Antiqua" w:hAnsi="Book Antiqua"/>
        </w:rPr>
      </w:pPr>
    </w:p>
    <w:p w14:paraId="5C810763"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aps/>
          <w:color w:val="000000"/>
          <w:u w:val="single"/>
        </w:rPr>
        <w:lastRenderedPageBreak/>
        <w:t>OUTCOME AND FOLLOW-UP</w:t>
      </w:r>
    </w:p>
    <w:p w14:paraId="5D05399B" w14:textId="362E731A"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After </w:t>
      </w:r>
      <w:r w:rsidR="001B45C8">
        <w:rPr>
          <w:rFonts w:ascii="Book Antiqua" w:eastAsia="Book Antiqua" w:hAnsi="Book Antiqua" w:cs="Book Antiqua"/>
          <w:color w:val="000000"/>
        </w:rPr>
        <w:t>2</w:t>
      </w:r>
      <w:r w:rsidR="001B45C8" w:rsidRPr="008B6409">
        <w:rPr>
          <w:rFonts w:ascii="Book Antiqua" w:eastAsia="Book Antiqua" w:hAnsi="Book Antiqua" w:cs="Book Antiqua"/>
          <w:color w:val="000000"/>
        </w:rPr>
        <w:t xml:space="preserve"> </w:t>
      </w:r>
      <w:proofErr w:type="spellStart"/>
      <w:r w:rsidRPr="008B6409">
        <w:rPr>
          <w:rFonts w:ascii="Book Antiqua" w:eastAsia="Book Antiqua" w:hAnsi="Book Antiqua" w:cs="Book Antiqua"/>
          <w:color w:val="000000"/>
        </w:rPr>
        <w:t>wk</w:t>
      </w:r>
      <w:proofErr w:type="spellEnd"/>
      <w:r w:rsidRPr="008B6409">
        <w:rPr>
          <w:rFonts w:ascii="Book Antiqua" w:eastAsia="Book Antiqua" w:hAnsi="Book Antiqua" w:cs="Book Antiqua"/>
          <w:color w:val="000000"/>
        </w:rPr>
        <w:t xml:space="preserve"> of using prednisolone, the patient’s muscle power improved significantly (grade 4/5 in both upper and lower limbs), and her CK level returned to normal. </w:t>
      </w:r>
      <w:bookmarkStart w:id="11" w:name="OLE_LINK84"/>
      <w:r w:rsidRPr="008B6409">
        <w:rPr>
          <w:rFonts w:ascii="Book Antiqua" w:eastAsia="Book Antiqua" w:hAnsi="Book Antiqua" w:cs="Book Antiqua"/>
          <w:color w:val="000000"/>
        </w:rPr>
        <w:t xml:space="preserve">She is currently on a tapering dose of </w:t>
      </w:r>
      <w:bookmarkStart w:id="12" w:name="OLE_LINK85"/>
      <w:r w:rsidR="005F3A57" w:rsidRPr="008B6409">
        <w:rPr>
          <w:rFonts w:ascii="Book Antiqua" w:eastAsia="Book Antiqua" w:hAnsi="Book Antiqua" w:cs="Book Antiqua"/>
          <w:color w:val="000000"/>
        </w:rPr>
        <w:t>orally disintegrating tablet formulation of</w:t>
      </w:r>
      <w:r w:rsidRPr="008B6409">
        <w:rPr>
          <w:rFonts w:ascii="Book Antiqua" w:eastAsia="Book Antiqua" w:hAnsi="Book Antiqua" w:cs="Book Antiqua"/>
          <w:color w:val="000000"/>
        </w:rPr>
        <w:t xml:space="preserve"> prednisolone</w:t>
      </w:r>
      <w:bookmarkEnd w:id="11"/>
      <w:bookmarkEnd w:id="12"/>
      <w:r w:rsidRPr="008B6409">
        <w:rPr>
          <w:rFonts w:ascii="Book Antiqua" w:eastAsia="Book Antiqua" w:hAnsi="Book Antiqua" w:cs="Book Antiqua"/>
          <w:color w:val="000000"/>
        </w:rPr>
        <w:t xml:space="preserve">. The dose was reduced by 10 mg every </w:t>
      </w:r>
      <w:r w:rsidR="001B45C8">
        <w:rPr>
          <w:rFonts w:ascii="Book Antiqua" w:eastAsia="Book Antiqua" w:hAnsi="Book Antiqua" w:cs="Book Antiqua"/>
          <w:color w:val="000000"/>
        </w:rPr>
        <w:t>2</w:t>
      </w:r>
      <w:r w:rsidR="001B45C8" w:rsidRPr="008B6409">
        <w:rPr>
          <w:rFonts w:ascii="Book Antiqua" w:eastAsia="Book Antiqua" w:hAnsi="Book Antiqua" w:cs="Book Antiqua"/>
          <w:color w:val="000000"/>
        </w:rPr>
        <w:t xml:space="preserve"> </w:t>
      </w:r>
      <w:proofErr w:type="spellStart"/>
      <w:r w:rsidRPr="008B6409">
        <w:rPr>
          <w:rFonts w:ascii="Book Antiqua" w:eastAsia="Book Antiqua" w:hAnsi="Book Antiqua" w:cs="Book Antiqua"/>
          <w:color w:val="000000"/>
        </w:rPr>
        <w:t>wk</w:t>
      </w:r>
      <w:proofErr w:type="spellEnd"/>
      <w:r w:rsidRPr="008B6409">
        <w:rPr>
          <w:rFonts w:ascii="Book Antiqua" w:eastAsia="Book Antiqua" w:hAnsi="Book Antiqua" w:cs="Book Antiqua"/>
          <w:color w:val="000000"/>
        </w:rPr>
        <w:t xml:space="preserve"> until it reached 20 mg. And she is still being followed. </w:t>
      </w:r>
    </w:p>
    <w:p w14:paraId="2C7FC494" w14:textId="77777777" w:rsidR="00A77B3E" w:rsidRPr="008B6409" w:rsidRDefault="00A77B3E" w:rsidP="008B6409">
      <w:pPr>
        <w:spacing w:line="360" w:lineRule="auto"/>
        <w:jc w:val="both"/>
        <w:rPr>
          <w:rFonts w:ascii="Book Antiqua" w:hAnsi="Book Antiqua"/>
        </w:rPr>
      </w:pPr>
    </w:p>
    <w:p w14:paraId="3CA5305E"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aps/>
          <w:color w:val="000000"/>
          <w:u w:val="single"/>
        </w:rPr>
        <w:t>DISCUSSION</w:t>
      </w:r>
    </w:p>
    <w:p w14:paraId="283D4E62" w14:textId="4F86AD0B"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Montelukast (</w:t>
      </w:r>
      <w:bookmarkStart w:id="13" w:name="OLE_LINK57"/>
      <w:r w:rsidRPr="008B6409">
        <w:rPr>
          <w:rFonts w:ascii="Book Antiqua" w:eastAsia="Book Antiqua" w:hAnsi="Book Antiqua" w:cs="Book Antiqua"/>
          <w:color w:val="000000"/>
        </w:rPr>
        <w:t>Singulair</w:t>
      </w:r>
      <w:bookmarkEnd w:id="13"/>
      <w:r w:rsidRPr="008B6409">
        <w:rPr>
          <w:rFonts w:ascii="Book Antiqua" w:eastAsia="Book Antiqua" w:hAnsi="Book Antiqua" w:cs="Book Antiqua"/>
          <w:color w:val="000000"/>
        </w:rPr>
        <w:t xml:space="preserve">) is a </w:t>
      </w:r>
      <w:r w:rsidR="00F77F16" w:rsidRPr="008B6409">
        <w:rPr>
          <w:rFonts w:ascii="Book Antiqua" w:eastAsia="Book Antiqua" w:hAnsi="Book Antiqua" w:cs="Book Antiqua"/>
          <w:color w:val="000000"/>
        </w:rPr>
        <w:t>l</w:t>
      </w:r>
      <w:r w:rsidRPr="008B6409">
        <w:rPr>
          <w:rFonts w:ascii="Book Antiqua" w:eastAsia="Book Antiqua" w:hAnsi="Book Antiqua" w:cs="Book Antiqua"/>
          <w:color w:val="000000"/>
        </w:rPr>
        <w:t xml:space="preserve">eukotriene </w:t>
      </w:r>
      <w:r w:rsidR="00F77F16" w:rsidRPr="008B6409">
        <w:rPr>
          <w:rFonts w:ascii="Book Antiqua" w:eastAsia="Book Antiqua" w:hAnsi="Book Antiqua" w:cs="Book Antiqua"/>
          <w:color w:val="000000"/>
        </w:rPr>
        <w:t>r</w:t>
      </w:r>
      <w:r w:rsidRPr="008B6409">
        <w:rPr>
          <w:rFonts w:ascii="Book Antiqua" w:eastAsia="Book Antiqua" w:hAnsi="Book Antiqua" w:cs="Book Antiqua"/>
          <w:color w:val="000000"/>
        </w:rPr>
        <w:t xml:space="preserve">eceptor antagonist that inhibits the binding of leukotriene D4 to its </w:t>
      </w:r>
      <w:proofErr w:type="gramStart"/>
      <w:r w:rsidRPr="008B6409">
        <w:rPr>
          <w:rFonts w:ascii="Book Antiqua" w:eastAsia="Book Antiqua" w:hAnsi="Book Antiqua" w:cs="Book Antiqua"/>
          <w:color w:val="000000"/>
        </w:rPr>
        <w:t>receptor</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4]</w:t>
      </w:r>
      <w:r w:rsidRPr="008B6409">
        <w:rPr>
          <w:rFonts w:ascii="Book Antiqua" w:eastAsia="Book Antiqua" w:hAnsi="Book Antiqua" w:cs="Book Antiqua"/>
          <w:color w:val="000000"/>
        </w:rPr>
        <w:t>. It was approved for medical use in 1998</w:t>
      </w:r>
      <w:r w:rsidRPr="008B6409">
        <w:rPr>
          <w:rFonts w:ascii="Book Antiqua" w:eastAsia="Book Antiqua" w:hAnsi="Book Antiqua" w:cs="Book Antiqua"/>
          <w:color w:val="000000"/>
          <w:vertAlign w:val="superscript"/>
        </w:rPr>
        <w:t>[5]</w:t>
      </w:r>
      <w:r w:rsidRPr="008B6409">
        <w:rPr>
          <w:rFonts w:ascii="Book Antiqua" w:eastAsia="Book Antiqua" w:hAnsi="Book Antiqua" w:cs="Book Antiqua"/>
          <w:color w:val="000000"/>
        </w:rPr>
        <w:t xml:space="preserve">. The pathophysiological influence reduces the inflammation process that contributes to asthma symptoms and relaxes the smooth </w:t>
      </w:r>
      <w:proofErr w:type="gramStart"/>
      <w:r w:rsidRPr="008B6409">
        <w:rPr>
          <w:rFonts w:ascii="Book Antiqua" w:eastAsia="Book Antiqua" w:hAnsi="Book Antiqua" w:cs="Book Antiqua"/>
          <w:color w:val="000000"/>
        </w:rPr>
        <w:t>muscles</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6,7]</w:t>
      </w:r>
      <w:r w:rsidRPr="008B6409">
        <w:rPr>
          <w:rFonts w:ascii="Book Antiqua" w:eastAsia="Book Antiqua" w:hAnsi="Book Antiqua" w:cs="Book Antiqua"/>
          <w:color w:val="000000"/>
        </w:rPr>
        <w:t xml:space="preserve">. The medication is frequently used in the maintenance therapy of asthma but not in acute asthma </w:t>
      </w:r>
      <w:proofErr w:type="gramStart"/>
      <w:r w:rsidRPr="008B6409">
        <w:rPr>
          <w:rFonts w:ascii="Book Antiqua" w:eastAsia="Book Antiqua" w:hAnsi="Book Antiqua" w:cs="Book Antiqua"/>
          <w:color w:val="000000"/>
        </w:rPr>
        <w:t>attacks</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4,6]</w:t>
      </w:r>
      <w:r w:rsidRPr="008B6409">
        <w:rPr>
          <w:rFonts w:ascii="Book Antiqua" w:eastAsia="Book Antiqua" w:hAnsi="Book Antiqua" w:cs="Book Antiqua"/>
          <w:color w:val="000000"/>
        </w:rPr>
        <w:t xml:space="preserve">. Other indications include prevention of </w:t>
      </w:r>
      <w:r w:rsidR="00CE78B7" w:rsidRPr="008B6409">
        <w:rPr>
          <w:rFonts w:ascii="Book Antiqua" w:eastAsia="Book Antiqua" w:hAnsi="Book Antiqua" w:cs="Book Antiqua"/>
          <w:color w:val="000000"/>
        </w:rPr>
        <w:t>e</w:t>
      </w:r>
      <w:r w:rsidRPr="008B6409">
        <w:rPr>
          <w:rFonts w:ascii="Book Antiqua" w:eastAsia="Book Antiqua" w:hAnsi="Book Antiqua" w:cs="Book Antiqua"/>
          <w:color w:val="000000"/>
        </w:rPr>
        <w:t>xercise-</w:t>
      </w:r>
      <w:r w:rsidR="00CE78B7" w:rsidRPr="008B6409">
        <w:rPr>
          <w:rFonts w:ascii="Book Antiqua" w:eastAsia="Book Antiqua" w:hAnsi="Book Antiqua" w:cs="Book Antiqua"/>
          <w:color w:val="000000"/>
        </w:rPr>
        <w:t>i</w:t>
      </w:r>
      <w:r w:rsidRPr="008B6409">
        <w:rPr>
          <w:rFonts w:ascii="Book Antiqua" w:eastAsia="Book Antiqua" w:hAnsi="Book Antiqua" w:cs="Book Antiqua"/>
          <w:color w:val="000000"/>
        </w:rPr>
        <w:t xml:space="preserve">nduced </w:t>
      </w:r>
      <w:r w:rsidR="00CE78B7" w:rsidRPr="008B6409">
        <w:rPr>
          <w:rFonts w:ascii="Book Antiqua" w:eastAsia="Book Antiqua" w:hAnsi="Book Antiqua" w:cs="Book Antiqua"/>
          <w:color w:val="000000"/>
        </w:rPr>
        <w:t>b</w:t>
      </w:r>
      <w:r w:rsidRPr="008B6409">
        <w:rPr>
          <w:rFonts w:ascii="Book Antiqua" w:eastAsia="Book Antiqua" w:hAnsi="Book Antiqua" w:cs="Book Antiqua"/>
          <w:color w:val="000000"/>
        </w:rPr>
        <w:t xml:space="preserve">ronchoconstriction and symptomatic relief of seasonal or perennial allergic </w:t>
      </w:r>
      <w:proofErr w:type="gramStart"/>
      <w:r w:rsidRPr="008B6409">
        <w:rPr>
          <w:rFonts w:ascii="Book Antiqua" w:eastAsia="Book Antiqua" w:hAnsi="Book Antiqua" w:cs="Book Antiqua"/>
          <w:color w:val="000000"/>
        </w:rPr>
        <w:t>rhinitis</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7]</w:t>
      </w:r>
      <w:r w:rsidRPr="008B6409">
        <w:rPr>
          <w:rFonts w:ascii="Book Antiqua" w:eastAsia="Book Antiqua" w:hAnsi="Book Antiqua" w:cs="Book Antiqua"/>
          <w:color w:val="000000"/>
        </w:rPr>
        <w:t>.</w:t>
      </w:r>
    </w:p>
    <w:p w14:paraId="52F4BCF9" w14:textId="2F027B92" w:rsidR="00A77B3E" w:rsidRPr="008B6409" w:rsidRDefault="006130FD" w:rsidP="008B6409">
      <w:pPr>
        <w:spacing w:line="360" w:lineRule="auto"/>
        <w:ind w:firstLineChars="200" w:firstLine="480"/>
        <w:jc w:val="both"/>
        <w:rPr>
          <w:rFonts w:ascii="Book Antiqua" w:hAnsi="Book Antiqua"/>
        </w:rPr>
      </w:pPr>
      <w:r w:rsidRPr="008B6409">
        <w:rPr>
          <w:rFonts w:ascii="Book Antiqua" w:eastAsia="Book Antiqua" w:hAnsi="Book Antiqua" w:cs="Book Antiqua"/>
          <w:color w:val="000000"/>
        </w:rPr>
        <w:t xml:space="preserve">Montelukast is a safe and tolerable drug in adults, children, and pregnant </w:t>
      </w:r>
      <w:proofErr w:type="gramStart"/>
      <w:r w:rsidRPr="008B6409">
        <w:rPr>
          <w:rFonts w:ascii="Book Antiqua" w:eastAsia="Book Antiqua" w:hAnsi="Book Antiqua" w:cs="Book Antiqua"/>
          <w:color w:val="000000"/>
        </w:rPr>
        <w:t>women</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4,5]</w:t>
      </w:r>
      <w:r w:rsidRPr="008B6409">
        <w:rPr>
          <w:rFonts w:ascii="Book Antiqua" w:eastAsia="Book Antiqua" w:hAnsi="Book Antiqua" w:cs="Book Antiqua"/>
          <w:color w:val="000000"/>
        </w:rPr>
        <w:t xml:space="preserve">. However, it may cause mild adverse effects, such as headache, fatigue, gastrointestinal disturbance, pharyngitis, upper respiratory tract infection, cough, and sore </w:t>
      </w:r>
      <w:proofErr w:type="gramStart"/>
      <w:r w:rsidRPr="008B6409">
        <w:rPr>
          <w:rFonts w:ascii="Book Antiqua" w:eastAsia="Book Antiqua" w:hAnsi="Book Antiqua" w:cs="Book Antiqua"/>
          <w:color w:val="000000"/>
        </w:rPr>
        <w:t>throat</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6,8]</w:t>
      </w:r>
      <w:r w:rsidRPr="008B6409">
        <w:rPr>
          <w:rFonts w:ascii="Book Antiqua" w:eastAsia="Book Antiqua" w:hAnsi="Book Antiqua" w:cs="Book Antiqua"/>
          <w:color w:val="000000"/>
        </w:rPr>
        <w:t xml:space="preserve">. Furthermore, the serious adverse effects may include depression, hallucinations, suicidal ideation, insomnia, anxiety, changes in behavior, tremors, moderate acute hepatitis, and acute </w:t>
      </w:r>
      <w:proofErr w:type="gramStart"/>
      <w:r w:rsidRPr="008B6409">
        <w:rPr>
          <w:rFonts w:ascii="Book Antiqua" w:eastAsia="Book Antiqua" w:hAnsi="Book Antiqua" w:cs="Book Antiqua"/>
          <w:color w:val="000000"/>
        </w:rPr>
        <w:t>pancreatitis</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8</w:t>
      </w:r>
      <w:r w:rsidR="005E56B2" w:rsidRPr="008B6409">
        <w:rPr>
          <w:rFonts w:ascii="Book Antiqua" w:eastAsia="Book Antiqua" w:hAnsi="Book Antiqua" w:cs="Book Antiqua"/>
          <w:color w:val="000000"/>
          <w:vertAlign w:val="superscript"/>
        </w:rPr>
        <w:t>-</w:t>
      </w:r>
      <w:r w:rsidRPr="008B6409">
        <w:rPr>
          <w:rFonts w:ascii="Book Antiqua" w:eastAsia="Book Antiqua" w:hAnsi="Book Antiqua" w:cs="Book Antiqua"/>
          <w:color w:val="000000"/>
          <w:vertAlign w:val="superscript"/>
        </w:rPr>
        <w:t>11]</w:t>
      </w:r>
      <w:r w:rsidRPr="008B6409">
        <w:rPr>
          <w:rFonts w:ascii="Book Antiqua" w:eastAsia="Book Antiqua" w:hAnsi="Book Antiqua" w:cs="Book Antiqua"/>
          <w:color w:val="000000"/>
        </w:rPr>
        <w:t>.</w:t>
      </w:r>
      <w:r w:rsidR="00CE78B7" w:rsidRPr="008B6409">
        <w:rPr>
          <w:rFonts w:ascii="Book Antiqua" w:eastAsia="Book Antiqua" w:hAnsi="Book Antiqua" w:cs="Book Antiqua"/>
          <w:color w:val="000000"/>
        </w:rPr>
        <w:t xml:space="preserve"> </w:t>
      </w:r>
      <w:r w:rsidR="005E56B2" w:rsidRPr="008B6409">
        <w:rPr>
          <w:rFonts w:ascii="Book Antiqua" w:eastAsia="Book Antiqua" w:hAnsi="Book Antiqua" w:cs="Book Antiqua"/>
          <w:color w:val="000000"/>
        </w:rPr>
        <w:t xml:space="preserve">Shear and </w:t>
      </w:r>
      <w:proofErr w:type="spellStart"/>
      <w:proofErr w:type="gramStart"/>
      <w:r w:rsidRPr="008B6409">
        <w:rPr>
          <w:rFonts w:ascii="Book Antiqua" w:eastAsia="Book Antiqua" w:hAnsi="Book Antiqua" w:cs="Book Antiqua"/>
          <w:color w:val="000000"/>
        </w:rPr>
        <w:t>Litt</w:t>
      </w:r>
      <w:proofErr w:type="spellEnd"/>
      <w:r w:rsidR="00CE78B7" w:rsidRPr="008B6409">
        <w:rPr>
          <w:rFonts w:ascii="Book Antiqua" w:eastAsia="Book Antiqua" w:hAnsi="Book Antiqua" w:cs="Book Antiqua"/>
          <w:color w:val="000000"/>
          <w:vertAlign w:val="superscript"/>
        </w:rPr>
        <w:t>[</w:t>
      </w:r>
      <w:proofErr w:type="gramEnd"/>
      <w:r w:rsidR="00CE78B7" w:rsidRPr="008B6409">
        <w:rPr>
          <w:rFonts w:ascii="Book Antiqua" w:eastAsia="Book Antiqua" w:hAnsi="Book Antiqua" w:cs="Book Antiqua"/>
          <w:color w:val="000000"/>
          <w:vertAlign w:val="superscript"/>
        </w:rPr>
        <w:t>12]</w:t>
      </w:r>
      <w:r w:rsidRPr="008B6409">
        <w:rPr>
          <w:rFonts w:ascii="Book Antiqua" w:eastAsia="Book Antiqua" w:hAnsi="Book Antiqua" w:cs="Book Antiqua"/>
          <w:color w:val="000000"/>
        </w:rPr>
        <w:t xml:space="preserve"> (200</w:t>
      </w:r>
      <w:r w:rsidR="005E56B2" w:rsidRPr="008B6409">
        <w:rPr>
          <w:rFonts w:ascii="Book Antiqua" w:eastAsia="Book Antiqua" w:hAnsi="Book Antiqua" w:cs="Book Antiqua"/>
          <w:color w:val="000000"/>
        </w:rPr>
        <w:t>4</w:t>
      </w:r>
      <w:r w:rsidRPr="008B6409">
        <w:rPr>
          <w:rFonts w:ascii="Book Antiqua" w:eastAsia="Book Antiqua" w:hAnsi="Book Antiqua" w:cs="Book Antiqua"/>
          <w:color w:val="000000"/>
        </w:rPr>
        <w:t>) identified dermatological reactions associated with montelukast, with the most common adverse effect being an unspecified rash with or without blistering</w:t>
      </w:r>
      <w:r w:rsidR="00CE78B7"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In addition</w:t>
      </w:r>
      <w:r w:rsidR="0036508B">
        <w:rPr>
          <w:rFonts w:ascii="Book Antiqua" w:eastAsia="Book Antiqua" w:hAnsi="Book Antiqua" w:cs="Book Antiqua"/>
          <w:color w:val="000000"/>
        </w:rPr>
        <w:t xml:space="preserve">, there were </w:t>
      </w:r>
      <w:r w:rsidRPr="008B6409">
        <w:rPr>
          <w:rFonts w:ascii="Book Antiqua" w:eastAsia="Book Antiqua" w:hAnsi="Book Antiqua" w:cs="Book Antiqua"/>
          <w:color w:val="000000"/>
        </w:rPr>
        <w:t xml:space="preserve">skin ulcers, erythema nodosum, ecchymosis, urticaria, vasculitis, angioedema, and rarely, nodules. </w:t>
      </w:r>
    </w:p>
    <w:p w14:paraId="12027F37" w14:textId="2015BAD4" w:rsidR="00A77B3E" w:rsidRPr="008B6409" w:rsidRDefault="006130FD" w:rsidP="008B6409">
      <w:pPr>
        <w:spacing w:line="360" w:lineRule="auto"/>
        <w:ind w:firstLineChars="200" w:firstLine="480"/>
        <w:jc w:val="both"/>
        <w:rPr>
          <w:rFonts w:ascii="Book Antiqua" w:hAnsi="Book Antiqua"/>
        </w:rPr>
      </w:pPr>
      <w:r w:rsidRPr="008B6409">
        <w:rPr>
          <w:rFonts w:ascii="Book Antiqua" w:eastAsia="Book Antiqua" w:hAnsi="Book Antiqua" w:cs="Book Antiqua"/>
          <w:color w:val="000000"/>
        </w:rPr>
        <w:t>Previous studies had evaluated the montelukast-induced ANCA-associated vasculitis, also known as</w:t>
      </w:r>
      <w:bookmarkStart w:id="14" w:name="OLE_LINK58"/>
      <w:r w:rsidRPr="008B6409">
        <w:rPr>
          <w:rFonts w:ascii="Book Antiqua" w:eastAsia="Book Antiqua" w:hAnsi="Book Antiqua" w:cs="Book Antiqua"/>
          <w:color w:val="000000"/>
        </w:rPr>
        <w:t xml:space="preserve"> Churg-Strauss </w:t>
      </w:r>
      <w:r w:rsidR="00CE78B7" w:rsidRPr="008B6409">
        <w:rPr>
          <w:rFonts w:ascii="Book Antiqua" w:eastAsia="Book Antiqua" w:hAnsi="Book Antiqua" w:cs="Book Antiqua"/>
          <w:color w:val="000000"/>
        </w:rPr>
        <w:t>s</w:t>
      </w:r>
      <w:r w:rsidRPr="008B6409">
        <w:rPr>
          <w:rFonts w:ascii="Book Antiqua" w:eastAsia="Book Antiqua" w:hAnsi="Book Antiqua" w:cs="Book Antiqua"/>
          <w:color w:val="000000"/>
        </w:rPr>
        <w:t>yndrome</w:t>
      </w:r>
      <w:bookmarkEnd w:id="14"/>
      <w:r w:rsidRPr="008B6409">
        <w:rPr>
          <w:rFonts w:ascii="Book Antiqua" w:eastAsia="Book Antiqua" w:hAnsi="Book Antiqua" w:cs="Book Antiqua"/>
          <w:color w:val="000000"/>
        </w:rPr>
        <w:t xml:space="preserve"> (CSS), which has been widely reported in the literature and is a significant concern. CSS is an uncommon autoimmune disease that causes vasculitis in patients with asthma or allergic </w:t>
      </w:r>
      <w:proofErr w:type="gramStart"/>
      <w:r w:rsidRPr="008B6409">
        <w:rPr>
          <w:rFonts w:ascii="Book Antiqua" w:eastAsia="Book Antiqua" w:hAnsi="Book Antiqua" w:cs="Book Antiqua"/>
          <w:color w:val="000000"/>
        </w:rPr>
        <w:t>rhinitis</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13,14]</w:t>
      </w:r>
      <w:r w:rsidRPr="008B6409">
        <w:rPr>
          <w:rFonts w:ascii="Book Antiqua" w:eastAsia="Book Antiqua" w:hAnsi="Book Antiqua" w:cs="Book Antiqua"/>
          <w:color w:val="000000"/>
        </w:rPr>
        <w:t xml:space="preserve">. Several studies have suggested the association between montelukast use and CSS development. A case-crossover previous survey illustrated that the drug was associated with a 4.5-fold increased risk of CSS onset within </w:t>
      </w:r>
      <w:r w:rsidR="0036508B">
        <w:rPr>
          <w:rFonts w:ascii="Book Antiqua" w:eastAsia="Book Antiqua" w:hAnsi="Book Antiqua" w:cs="Book Antiqua"/>
          <w:color w:val="000000"/>
        </w:rPr>
        <w:t>3</w:t>
      </w:r>
      <w:r w:rsidR="0036508B" w:rsidRPr="008B6409">
        <w:rPr>
          <w:rFonts w:ascii="Book Antiqua" w:eastAsia="Book Antiqua" w:hAnsi="Book Antiqua" w:cs="Book Antiqua"/>
          <w:color w:val="000000"/>
        </w:rPr>
        <w:t xml:space="preserve"> </w:t>
      </w:r>
      <w:proofErr w:type="spellStart"/>
      <w:proofErr w:type="gramStart"/>
      <w:r w:rsidRPr="008B6409">
        <w:rPr>
          <w:rFonts w:ascii="Book Antiqua" w:eastAsia="Book Antiqua" w:hAnsi="Book Antiqua" w:cs="Book Antiqua"/>
          <w:color w:val="000000"/>
        </w:rPr>
        <w:t>mo</w:t>
      </w:r>
      <w:proofErr w:type="spellEnd"/>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13]</w:t>
      </w:r>
      <w:r w:rsidRPr="008B6409">
        <w:rPr>
          <w:rFonts w:ascii="Book Antiqua" w:eastAsia="Book Antiqua" w:hAnsi="Book Antiqua" w:cs="Book Antiqua"/>
          <w:color w:val="000000"/>
        </w:rPr>
        <w:t xml:space="preserve">. However, a prior </w:t>
      </w:r>
      <w:r w:rsidRPr="008B6409">
        <w:rPr>
          <w:rFonts w:ascii="Book Antiqua" w:eastAsia="Book Antiqua" w:hAnsi="Book Antiqua" w:cs="Book Antiqua"/>
          <w:color w:val="000000"/>
        </w:rPr>
        <w:lastRenderedPageBreak/>
        <w:t xml:space="preserve">case series study in the United States on six asthmatic patients receiving montelukast demonstrates no association between montelukast and CSS </w:t>
      </w:r>
      <w:proofErr w:type="gramStart"/>
      <w:r w:rsidRPr="008B6409">
        <w:rPr>
          <w:rFonts w:ascii="Book Antiqua" w:eastAsia="Book Antiqua" w:hAnsi="Book Antiqua" w:cs="Book Antiqua"/>
          <w:color w:val="000000"/>
        </w:rPr>
        <w:t>development</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14]</w:t>
      </w:r>
      <w:r w:rsidRPr="008B6409">
        <w:rPr>
          <w:rFonts w:ascii="Book Antiqua" w:eastAsia="Book Antiqua" w:hAnsi="Book Antiqua" w:cs="Book Antiqua"/>
          <w:color w:val="000000"/>
        </w:rPr>
        <w:t xml:space="preserve">. Furthermore, a recent study published by Pandey </w:t>
      </w:r>
      <w:r w:rsidRPr="008B6409">
        <w:rPr>
          <w:rFonts w:ascii="Book Antiqua" w:eastAsia="Book Antiqua" w:hAnsi="Book Antiqua" w:cs="Book Antiqua"/>
          <w:i/>
          <w:iCs/>
          <w:color w:val="000000"/>
        </w:rPr>
        <w:t xml:space="preserve">et </w:t>
      </w:r>
      <w:proofErr w:type="gramStart"/>
      <w:r w:rsidRPr="008B6409">
        <w:rPr>
          <w:rFonts w:ascii="Book Antiqua" w:eastAsia="Book Antiqua" w:hAnsi="Book Antiqua" w:cs="Book Antiqua"/>
          <w:i/>
          <w:iCs/>
          <w:color w:val="000000"/>
        </w:rPr>
        <w:t>al</w:t>
      </w:r>
      <w:r w:rsidR="00CE78B7" w:rsidRPr="008B6409">
        <w:rPr>
          <w:rFonts w:ascii="Book Antiqua" w:eastAsia="Book Antiqua" w:hAnsi="Book Antiqua" w:cs="Book Antiqua"/>
          <w:color w:val="000000"/>
          <w:vertAlign w:val="superscript"/>
        </w:rPr>
        <w:t>[</w:t>
      </w:r>
      <w:proofErr w:type="gramEnd"/>
      <w:r w:rsidR="00CE78B7" w:rsidRPr="008B6409">
        <w:rPr>
          <w:rFonts w:ascii="Book Antiqua" w:eastAsia="Book Antiqua" w:hAnsi="Book Antiqua" w:cs="Book Antiqua"/>
          <w:color w:val="000000"/>
          <w:vertAlign w:val="superscript"/>
        </w:rPr>
        <w:t>13]</w:t>
      </w:r>
      <w:r w:rsidRPr="008B6409">
        <w:rPr>
          <w:rFonts w:ascii="Book Antiqua" w:eastAsia="Book Antiqua" w:hAnsi="Book Antiqua" w:cs="Book Antiqua"/>
          <w:color w:val="000000"/>
        </w:rPr>
        <w:t xml:space="preserve"> in June 2021 reported that montelukast appeared to be a confounding factor not associated with the development of the syndrome. In contrast, steroid withdrawal is the primary factor contributing to CSS development. </w:t>
      </w:r>
    </w:p>
    <w:p w14:paraId="4C88C389" w14:textId="17330188" w:rsidR="00A77B3E" w:rsidRPr="008B6409" w:rsidRDefault="006130FD" w:rsidP="008B6409">
      <w:pPr>
        <w:spacing w:line="360" w:lineRule="auto"/>
        <w:ind w:firstLineChars="200" w:firstLine="480"/>
        <w:jc w:val="both"/>
        <w:rPr>
          <w:rFonts w:ascii="Book Antiqua" w:hAnsi="Book Antiqua"/>
        </w:rPr>
      </w:pPr>
      <w:r w:rsidRPr="008B6409">
        <w:rPr>
          <w:rFonts w:ascii="Book Antiqua" w:eastAsia="Book Antiqua" w:hAnsi="Book Antiqua" w:cs="Book Antiqua"/>
          <w:color w:val="000000"/>
        </w:rPr>
        <w:t xml:space="preserve">In contrast to our patient, a recent clinical study was conducted by the </w:t>
      </w:r>
      <w:bookmarkStart w:id="15" w:name="OLE_LINK59"/>
      <w:r w:rsidRPr="008B6409">
        <w:rPr>
          <w:rFonts w:ascii="Book Antiqua" w:eastAsia="Book Antiqua" w:hAnsi="Book Antiqua" w:cs="Book Antiqua"/>
          <w:color w:val="000000"/>
        </w:rPr>
        <w:t>U</w:t>
      </w:r>
      <w:r w:rsidR="00CD0FA5" w:rsidRPr="008B6409">
        <w:rPr>
          <w:rFonts w:ascii="Book Antiqua" w:eastAsia="Book Antiqua" w:hAnsi="Book Antiqua" w:cs="Book Antiqua"/>
          <w:color w:val="000000"/>
        </w:rPr>
        <w:t xml:space="preserve">nited </w:t>
      </w:r>
      <w:r w:rsidRPr="008B6409">
        <w:rPr>
          <w:rFonts w:ascii="Book Antiqua" w:eastAsia="Book Antiqua" w:hAnsi="Book Antiqua" w:cs="Book Antiqua"/>
          <w:color w:val="000000"/>
        </w:rPr>
        <w:t>S</w:t>
      </w:r>
      <w:r w:rsidR="00CD0FA5" w:rsidRPr="008B6409">
        <w:rPr>
          <w:rFonts w:ascii="Book Antiqua" w:eastAsia="Book Antiqua" w:hAnsi="Book Antiqua" w:cs="Book Antiqua"/>
          <w:color w:val="000000"/>
        </w:rPr>
        <w:t>tates</w:t>
      </w:r>
      <w:r w:rsidRPr="008B6409">
        <w:rPr>
          <w:rFonts w:ascii="Book Antiqua" w:eastAsia="Book Antiqua" w:hAnsi="Book Antiqua" w:cs="Book Antiqua"/>
          <w:color w:val="000000"/>
        </w:rPr>
        <w:t xml:space="preserve"> Food and Drug Administration</w:t>
      </w:r>
      <w:bookmarkEnd w:id="15"/>
      <w:r w:rsidRPr="008B6409">
        <w:rPr>
          <w:rFonts w:ascii="Book Antiqua" w:eastAsia="Book Antiqua" w:hAnsi="Book Antiqua" w:cs="Book Antiqua"/>
          <w:color w:val="000000"/>
        </w:rPr>
        <w:t xml:space="preserve"> (FDA) and </w:t>
      </w:r>
      <w:proofErr w:type="spellStart"/>
      <w:r w:rsidRPr="008B6409">
        <w:rPr>
          <w:rFonts w:ascii="Book Antiqua" w:eastAsia="Book Antiqua" w:hAnsi="Book Antiqua" w:cs="Book Antiqua"/>
          <w:color w:val="000000"/>
        </w:rPr>
        <w:t>eHealthMe</w:t>
      </w:r>
      <w:proofErr w:type="spellEnd"/>
      <w:r w:rsidRPr="008B6409">
        <w:rPr>
          <w:rFonts w:ascii="Book Antiqua" w:eastAsia="Book Antiqua" w:hAnsi="Book Antiqua" w:cs="Book Antiqua"/>
          <w:color w:val="000000"/>
        </w:rPr>
        <w:t xml:space="preserve"> to analyze the side effects of montelukast based on the patient </w:t>
      </w:r>
      <w:proofErr w:type="gramStart"/>
      <w:r w:rsidRPr="008B6409">
        <w:rPr>
          <w:rFonts w:ascii="Book Antiqua" w:eastAsia="Book Antiqua" w:hAnsi="Book Antiqua" w:cs="Book Antiqua"/>
          <w:color w:val="000000"/>
        </w:rPr>
        <w:t>reports</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15]</w:t>
      </w:r>
      <w:r w:rsidRPr="008B6409">
        <w:rPr>
          <w:rFonts w:ascii="Book Antiqua" w:eastAsia="Book Antiqua" w:hAnsi="Book Antiqua" w:cs="Book Antiqua"/>
          <w:color w:val="000000"/>
        </w:rPr>
        <w:t>. Phase IV of the clinical study concluded on August 16</w:t>
      </w:r>
      <w:r w:rsidR="00AD25E1">
        <w:rPr>
          <w:rFonts w:ascii="Book Antiqua" w:eastAsia="Book Antiqua" w:hAnsi="Book Antiqua" w:cs="Book Antiqua"/>
          <w:color w:val="000000"/>
        </w:rPr>
        <w:t>,</w:t>
      </w:r>
      <w:r w:rsidR="00B94763"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 xml:space="preserve">2021, </w:t>
      </w:r>
      <w:r w:rsidR="004511C2">
        <w:rPr>
          <w:rFonts w:ascii="Book Antiqua" w:eastAsia="Book Antiqua" w:hAnsi="Book Antiqua" w:cs="Book Antiqua"/>
          <w:color w:val="000000"/>
        </w:rPr>
        <w:t>in which</w:t>
      </w:r>
      <w:r w:rsidR="004511C2"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 xml:space="preserve">among 97983 patients who reported having side effects while taking montelukast, </w:t>
      </w:r>
      <w:r w:rsidR="004511C2">
        <w:rPr>
          <w:rFonts w:ascii="Book Antiqua" w:eastAsia="Book Antiqua" w:hAnsi="Book Antiqua" w:cs="Book Antiqua"/>
          <w:color w:val="000000"/>
        </w:rPr>
        <w:t>20</w:t>
      </w:r>
      <w:r w:rsidRPr="008B6409">
        <w:rPr>
          <w:rFonts w:ascii="Book Antiqua" w:eastAsia="Book Antiqua" w:hAnsi="Book Antiqua" w:cs="Book Antiqua"/>
          <w:color w:val="000000"/>
        </w:rPr>
        <w:t xml:space="preserve"> (0.02%) had dermatomyositis. The study also found that the most common characteristics among those patients were female gender, age between 20</w:t>
      </w:r>
      <w:r w:rsidR="007D3319" w:rsidRPr="008B6409">
        <w:rPr>
          <w:rFonts w:ascii="Book Antiqua" w:eastAsia="Book Antiqua" w:hAnsi="Book Antiqua" w:cs="Book Antiqua"/>
          <w:color w:val="000000"/>
        </w:rPr>
        <w:t>-</w:t>
      </w:r>
      <w:r w:rsidRPr="008B6409">
        <w:rPr>
          <w:rFonts w:ascii="Book Antiqua" w:eastAsia="Book Antiqua" w:hAnsi="Book Antiqua" w:cs="Book Antiqua"/>
          <w:color w:val="000000"/>
        </w:rPr>
        <w:t xml:space="preserve">29 years, and use of the medication for 1 to 6 </w:t>
      </w:r>
      <w:proofErr w:type="spellStart"/>
      <w:proofErr w:type="gramStart"/>
      <w:r w:rsidRPr="008B6409">
        <w:rPr>
          <w:rFonts w:ascii="Book Antiqua" w:eastAsia="Book Antiqua" w:hAnsi="Book Antiqua" w:cs="Book Antiqua"/>
          <w:color w:val="000000"/>
        </w:rPr>
        <w:t>mo</w:t>
      </w:r>
      <w:proofErr w:type="spellEnd"/>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15]</w:t>
      </w:r>
      <w:r w:rsidRPr="008B6409">
        <w:rPr>
          <w:rFonts w:ascii="Book Antiqua" w:eastAsia="Book Antiqua" w:hAnsi="Book Antiqua" w:cs="Book Antiqua"/>
          <w:color w:val="000000"/>
        </w:rPr>
        <w:t xml:space="preserve">. Therefore, an early diagnosis of dermatomyositis is critical to start treatment before conditional </w:t>
      </w:r>
      <w:proofErr w:type="gramStart"/>
      <w:r w:rsidRPr="008B6409">
        <w:rPr>
          <w:rFonts w:ascii="Book Antiqua" w:eastAsia="Book Antiqua" w:hAnsi="Book Antiqua" w:cs="Book Antiqua"/>
          <w:color w:val="000000"/>
        </w:rPr>
        <w:t>progression</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w:t>
      </w:r>
      <w:r w:rsidRPr="008B6409">
        <w:rPr>
          <w:rFonts w:ascii="Book Antiqua" w:eastAsia="Book Antiqua" w:hAnsi="Book Antiqua" w:cs="Book Antiqua"/>
          <w:color w:val="000000"/>
        </w:rPr>
        <w:t xml:space="preserve">. If dermatomyositis is not treated, it can progress to critical conditions affecting the heart, swallowing, and breathing, which can be </w:t>
      </w:r>
      <w:proofErr w:type="gramStart"/>
      <w:r w:rsidRPr="008B6409">
        <w:rPr>
          <w:rFonts w:ascii="Book Antiqua" w:eastAsia="Book Antiqua" w:hAnsi="Book Antiqua" w:cs="Book Antiqua"/>
          <w:color w:val="000000"/>
        </w:rPr>
        <w:t>fatal</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w:t>
      </w:r>
      <w:r w:rsidRPr="008B6409">
        <w:rPr>
          <w:rFonts w:ascii="Book Antiqua" w:eastAsia="Book Antiqua" w:hAnsi="Book Antiqua" w:cs="Book Antiqua"/>
          <w:color w:val="000000"/>
        </w:rPr>
        <w:t>.</w:t>
      </w:r>
    </w:p>
    <w:p w14:paraId="4D97FF25" w14:textId="555698F7" w:rsidR="0077277C" w:rsidRPr="008B6409" w:rsidRDefault="006130FD" w:rsidP="008B6409">
      <w:pPr>
        <w:spacing w:line="360" w:lineRule="auto"/>
        <w:ind w:firstLineChars="200" w:firstLine="480"/>
        <w:jc w:val="both"/>
        <w:rPr>
          <w:rFonts w:ascii="Book Antiqua" w:hAnsi="Book Antiqua"/>
        </w:rPr>
      </w:pPr>
      <w:r w:rsidRPr="008B6409">
        <w:rPr>
          <w:rFonts w:ascii="Book Antiqua" w:eastAsia="Book Antiqua" w:hAnsi="Book Antiqua" w:cs="Book Antiqua"/>
          <w:color w:val="000000"/>
        </w:rPr>
        <w:t xml:space="preserve">Although dermatomyositis was suspected in our patient, a confirmatory muscle biopsy was not performed, which is considered the gold standard to diagnose dermatomyositis. As a result, the patient improved significantly after discontinuing </w:t>
      </w:r>
      <w:r w:rsidR="007D3319" w:rsidRPr="008B6409">
        <w:rPr>
          <w:rFonts w:ascii="Book Antiqua" w:eastAsia="Book Antiqua" w:hAnsi="Book Antiqua" w:cs="Book Antiqua"/>
          <w:color w:val="000000"/>
        </w:rPr>
        <w:t>m</w:t>
      </w:r>
      <w:r w:rsidRPr="008B6409">
        <w:rPr>
          <w:rFonts w:ascii="Book Antiqua" w:eastAsia="Book Antiqua" w:hAnsi="Book Antiqua" w:cs="Book Antiqua"/>
          <w:color w:val="000000"/>
        </w:rPr>
        <w:t xml:space="preserve">ontelukast and receiving a short-term steroid, indicating that montelukast may play a role in this condition. This potential association was also proposed by the FDA and </w:t>
      </w:r>
      <w:proofErr w:type="spellStart"/>
      <w:r w:rsidRPr="008B6409">
        <w:rPr>
          <w:rFonts w:ascii="Book Antiqua" w:eastAsia="Book Antiqua" w:hAnsi="Book Antiqua" w:cs="Book Antiqua"/>
          <w:color w:val="000000"/>
        </w:rPr>
        <w:t>eHealthMe</w:t>
      </w:r>
      <w:proofErr w:type="spellEnd"/>
      <w:r w:rsidRPr="008B6409">
        <w:rPr>
          <w:rFonts w:ascii="Book Antiqua" w:eastAsia="Book Antiqua" w:hAnsi="Book Antiqua" w:cs="Book Antiqua"/>
          <w:color w:val="000000"/>
        </w:rPr>
        <w:t xml:space="preserve"> </w:t>
      </w:r>
      <w:proofErr w:type="gramStart"/>
      <w:r w:rsidRPr="008B6409">
        <w:rPr>
          <w:rFonts w:ascii="Book Antiqua" w:eastAsia="Book Antiqua" w:hAnsi="Book Antiqua" w:cs="Book Antiqua"/>
          <w:color w:val="000000"/>
        </w:rPr>
        <w:t>study</w:t>
      </w:r>
      <w:r w:rsidRPr="008B6409">
        <w:rPr>
          <w:rFonts w:ascii="Book Antiqua" w:eastAsia="Book Antiqua" w:hAnsi="Book Antiqua" w:cs="Book Antiqua"/>
          <w:color w:val="000000"/>
          <w:vertAlign w:val="superscript"/>
        </w:rPr>
        <w:t>[</w:t>
      </w:r>
      <w:proofErr w:type="gramEnd"/>
      <w:r w:rsidRPr="008B6409">
        <w:rPr>
          <w:rFonts w:ascii="Book Antiqua" w:eastAsia="Book Antiqua" w:hAnsi="Book Antiqua" w:cs="Book Antiqua"/>
          <w:color w:val="000000"/>
          <w:vertAlign w:val="superscript"/>
        </w:rPr>
        <w:t>15]</w:t>
      </w:r>
      <w:r w:rsidRPr="008B6409">
        <w:rPr>
          <w:rFonts w:ascii="Book Antiqua" w:eastAsia="Book Antiqua" w:hAnsi="Book Antiqua" w:cs="Book Antiqua"/>
          <w:color w:val="000000"/>
        </w:rPr>
        <w:t>.</w:t>
      </w:r>
    </w:p>
    <w:p w14:paraId="33B4633B" w14:textId="60C0555F" w:rsidR="00A77B3E" w:rsidRPr="008B6409" w:rsidRDefault="006130FD" w:rsidP="008B6409">
      <w:pPr>
        <w:spacing w:line="360" w:lineRule="auto"/>
        <w:ind w:firstLineChars="200" w:firstLine="480"/>
        <w:jc w:val="both"/>
        <w:rPr>
          <w:rFonts w:ascii="Book Antiqua" w:hAnsi="Book Antiqua"/>
        </w:rPr>
      </w:pPr>
      <w:r w:rsidRPr="008B6409">
        <w:rPr>
          <w:rFonts w:ascii="Book Antiqua" w:eastAsia="Book Antiqua" w:hAnsi="Book Antiqua" w:cs="Book Antiqua"/>
          <w:color w:val="000000"/>
        </w:rPr>
        <w:t>Because montelukast was previously thought to be the leading cause of CSS, the present study raises concerns about the association between montelukast and dermatomyositis. Future studies with advanced study designs are strongly advised to investigate the possible link between dermatomyositis and montelukast use.</w:t>
      </w:r>
    </w:p>
    <w:p w14:paraId="2A4FA820" w14:textId="77777777" w:rsidR="00A77B3E" w:rsidRPr="008B6409" w:rsidRDefault="00A77B3E" w:rsidP="008B6409">
      <w:pPr>
        <w:spacing w:line="360" w:lineRule="auto"/>
        <w:jc w:val="both"/>
        <w:rPr>
          <w:rFonts w:ascii="Book Antiqua" w:hAnsi="Book Antiqua"/>
        </w:rPr>
      </w:pPr>
    </w:p>
    <w:p w14:paraId="4CF1975C"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aps/>
          <w:color w:val="000000"/>
          <w:u w:val="single"/>
        </w:rPr>
        <w:t>CONCLUSION</w:t>
      </w:r>
    </w:p>
    <w:p w14:paraId="6B48860D"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Even though montelukast is thought to be a safe drug, the present case highlights the possibility of adverse effects of montelukast. Physicians must be aware of the presentation of dermatomyositis, the diagnostic modalities, and the best treatment options for the patients, especially in such a rare and severe montelukast complication. </w:t>
      </w:r>
      <w:r w:rsidRPr="008B6409">
        <w:rPr>
          <w:rFonts w:ascii="Book Antiqua" w:eastAsia="Book Antiqua" w:hAnsi="Book Antiqua" w:cs="Book Antiqua"/>
          <w:color w:val="000000"/>
        </w:rPr>
        <w:lastRenderedPageBreak/>
        <w:t>Future studies with advanced study designs are strongly recommended to investigate the potential link between dermatomyositis and montelukast use.</w:t>
      </w:r>
    </w:p>
    <w:p w14:paraId="584B9490" w14:textId="77777777" w:rsidR="00A77B3E" w:rsidRPr="008B6409" w:rsidRDefault="00A77B3E" w:rsidP="008B6409">
      <w:pPr>
        <w:spacing w:line="360" w:lineRule="auto"/>
        <w:jc w:val="both"/>
        <w:rPr>
          <w:rFonts w:ascii="Book Antiqua" w:hAnsi="Book Antiqua"/>
        </w:rPr>
      </w:pPr>
    </w:p>
    <w:p w14:paraId="668F2B42"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aps/>
          <w:color w:val="000000"/>
          <w:u w:val="single"/>
        </w:rPr>
        <w:t>ACKNOWLEDGEMENTS</w:t>
      </w:r>
    </w:p>
    <w:p w14:paraId="1D7B5FBD" w14:textId="64542063"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 xml:space="preserve">The authors would like to acknowledge our superhero Dr. </w:t>
      </w:r>
      <w:proofErr w:type="spellStart"/>
      <w:r w:rsidRPr="008B6409">
        <w:rPr>
          <w:rFonts w:ascii="Book Antiqua" w:eastAsia="Book Antiqua" w:hAnsi="Book Antiqua" w:cs="Book Antiqua"/>
          <w:color w:val="000000"/>
        </w:rPr>
        <w:t>Almalki</w:t>
      </w:r>
      <w:proofErr w:type="spellEnd"/>
      <w:r w:rsidR="0077277C" w:rsidRPr="008B6409">
        <w:rPr>
          <w:rFonts w:ascii="Book Antiqua" w:eastAsia="Book Antiqua" w:hAnsi="Book Antiqua" w:cs="Book Antiqua"/>
          <w:color w:val="000000"/>
        </w:rPr>
        <w:t xml:space="preserve"> AM</w:t>
      </w:r>
      <w:r w:rsidR="004F0C4B">
        <w:rPr>
          <w:rFonts w:ascii="Book Antiqua" w:eastAsia="Book Antiqua" w:hAnsi="Book Antiqua" w:cs="Book Antiqua"/>
          <w:color w:val="000000"/>
        </w:rPr>
        <w:t xml:space="preserve"> at</w:t>
      </w:r>
      <w:r w:rsidR="004F0C4B" w:rsidRPr="008B6409">
        <w:rPr>
          <w:rFonts w:ascii="Book Antiqua" w:eastAsia="Book Antiqua" w:hAnsi="Book Antiqua" w:cs="Book Antiqua"/>
          <w:color w:val="000000"/>
        </w:rPr>
        <w:t xml:space="preserve"> </w:t>
      </w:r>
      <w:r w:rsidRPr="008B6409">
        <w:rPr>
          <w:rFonts w:ascii="Book Antiqua" w:eastAsia="Book Antiqua" w:hAnsi="Book Antiqua" w:cs="Book Antiqua"/>
          <w:color w:val="000000"/>
        </w:rPr>
        <w:t>College of Medicine, Umm Al-</w:t>
      </w:r>
      <w:proofErr w:type="spellStart"/>
      <w:r w:rsidRPr="008B6409">
        <w:rPr>
          <w:rFonts w:ascii="Book Antiqua" w:eastAsia="Book Antiqua" w:hAnsi="Book Antiqua" w:cs="Book Antiqua"/>
          <w:color w:val="000000"/>
        </w:rPr>
        <w:t>Qura</w:t>
      </w:r>
      <w:proofErr w:type="spellEnd"/>
      <w:r w:rsidRPr="008B6409">
        <w:rPr>
          <w:rFonts w:ascii="Book Antiqua" w:eastAsia="Book Antiqua" w:hAnsi="Book Antiqua" w:cs="Book Antiqua"/>
          <w:color w:val="000000"/>
        </w:rPr>
        <w:t xml:space="preserve"> University</w:t>
      </w:r>
      <w:r w:rsidR="004F0C4B">
        <w:rPr>
          <w:rFonts w:ascii="Book Antiqua" w:eastAsia="Book Antiqua" w:hAnsi="Book Antiqua" w:cs="Book Antiqua"/>
          <w:color w:val="000000"/>
        </w:rPr>
        <w:t xml:space="preserve"> </w:t>
      </w:r>
      <w:r w:rsidRPr="008B6409">
        <w:rPr>
          <w:rFonts w:ascii="Book Antiqua" w:eastAsia="Book Antiqua" w:hAnsi="Book Antiqua" w:cs="Book Antiqua"/>
          <w:color w:val="000000"/>
        </w:rPr>
        <w:t xml:space="preserve">for the unlimited support and the incredible efforts </w:t>
      </w:r>
      <w:r w:rsidR="004F0C4B">
        <w:rPr>
          <w:rFonts w:ascii="Book Antiqua" w:eastAsia="Book Antiqua" w:hAnsi="Book Antiqua" w:cs="Book Antiqua"/>
          <w:color w:val="000000"/>
        </w:rPr>
        <w:t xml:space="preserve">that </w:t>
      </w:r>
      <w:r w:rsidRPr="008B6409">
        <w:rPr>
          <w:rFonts w:ascii="Book Antiqua" w:eastAsia="Book Antiqua" w:hAnsi="Book Antiqua" w:cs="Book Antiqua"/>
          <w:color w:val="000000"/>
        </w:rPr>
        <w:t>he paid on this research project. Warmest congratulations on his graduation, and best wishes for him on the next adventure</w:t>
      </w:r>
      <w:r w:rsidR="0077277C" w:rsidRPr="008B6409">
        <w:rPr>
          <w:rFonts w:ascii="Book Antiqua" w:eastAsia="Book Antiqua" w:hAnsi="Book Antiqua" w:cs="Book Antiqua"/>
          <w:color w:val="000000"/>
        </w:rPr>
        <w:t>.</w:t>
      </w:r>
    </w:p>
    <w:p w14:paraId="2114AA8E" w14:textId="77777777" w:rsidR="00A77B3E" w:rsidRPr="008B6409" w:rsidRDefault="00A77B3E" w:rsidP="008B6409">
      <w:pPr>
        <w:spacing w:line="360" w:lineRule="auto"/>
        <w:jc w:val="both"/>
        <w:rPr>
          <w:rFonts w:ascii="Book Antiqua" w:hAnsi="Book Antiqua"/>
        </w:rPr>
      </w:pPr>
    </w:p>
    <w:p w14:paraId="30DFDBB5"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REFERENCES</w:t>
      </w:r>
    </w:p>
    <w:p w14:paraId="50047361" w14:textId="354BC73E" w:rsidR="00EB4BF2" w:rsidRPr="008B6409" w:rsidRDefault="00A20339" w:rsidP="008B6409">
      <w:pPr>
        <w:spacing w:line="360" w:lineRule="auto"/>
        <w:jc w:val="both"/>
        <w:rPr>
          <w:rFonts w:ascii="Book Antiqua" w:hAnsi="Book Antiqua"/>
        </w:rPr>
      </w:pPr>
      <w:bookmarkStart w:id="16" w:name="OLE_LINK82"/>
      <w:bookmarkStart w:id="17" w:name="OLE_LINK86"/>
      <w:r w:rsidRPr="008B6409">
        <w:rPr>
          <w:rFonts w:ascii="Book Antiqua" w:hAnsi="Book Antiqua"/>
        </w:rPr>
        <w:t>1</w:t>
      </w:r>
      <w:bookmarkStart w:id="18" w:name="OLE_LINK4343"/>
      <w:bookmarkStart w:id="19" w:name="OLE_LINK4344"/>
      <w:r w:rsidR="00EB4BF2" w:rsidRPr="008B6409">
        <w:rPr>
          <w:rFonts w:ascii="Book Antiqua" w:hAnsi="Book Antiqua"/>
        </w:rPr>
        <w:t xml:space="preserve"> </w:t>
      </w:r>
      <w:proofErr w:type="spellStart"/>
      <w:r w:rsidR="00EB4BF2" w:rsidRPr="008B6409">
        <w:rPr>
          <w:rFonts w:ascii="Book Antiqua" w:hAnsi="Book Antiqua"/>
          <w:b/>
          <w:bCs/>
        </w:rPr>
        <w:t>Gara</w:t>
      </w:r>
      <w:proofErr w:type="spellEnd"/>
      <w:r w:rsidR="00EB4BF2" w:rsidRPr="008B6409">
        <w:rPr>
          <w:rFonts w:ascii="Book Antiqua" w:hAnsi="Book Antiqua"/>
          <w:b/>
          <w:bCs/>
        </w:rPr>
        <w:t xml:space="preserve"> S</w:t>
      </w:r>
      <w:r w:rsidR="00EB4BF2" w:rsidRPr="008B6409">
        <w:rPr>
          <w:rFonts w:ascii="Book Antiqua" w:hAnsi="Book Antiqua"/>
        </w:rPr>
        <w:t xml:space="preserve">, Jamil RT, Muse ME, </w:t>
      </w:r>
      <w:proofErr w:type="spellStart"/>
      <w:r w:rsidR="00EB4BF2" w:rsidRPr="008B6409">
        <w:rPr>
          <w:rFonts w:ascii="Book Antiqua" w:hAnsi="Book Antiqua"/>
        </w:rPr>
        <w:t>Litaiem</w:t>
      </w:r>
      <w:proofErr w:type="spellEnd"/>
      <w:r w:rsidR="00EB4BF2" w:rsidRPr="008B6409">
        <w:rPr>
          <w:rFonts w:ascii="Book Antiqua" w:hAnsi="Book Antiqua"/>
        </w:rPr>
        <w:t xml:space="preserve"> N. Juvenile Dermatomyositis. In: </w:t>
      </w:r>
      <w:proofErr w:type="spellStart"/>
      <w:r w:rsidR="00EB4BF2" w:rsidRPr="008B6409">
        <w:rPr>
          <w:rFonts w:ascii="Book Antiqua" w:hAnsi="Book Antiqua"/>
        </w:rPr>
        <w:t>StatPearls</w:t>
      </w:r>
      <w:proofErr w:type="spellEnd"/>
      <w:r w:rsidR="00EB4BF2" w:rsidRPr="008B6409">
        <w:rPr>
          <w:rFonts w:ascii="Book Antiqua" w:hAnsi="Book Antiqua"/>
        </w:rPr>
        <w:t xml:space="preserve"> [Internet]. Treasure Island (FL): </w:t>
      </w:r>
      <w:proofErr w:type="spellStart"/>
      <w:r w:rsidR="00EB4BF2" w:rsidRPr="008B6409">
        <w:rPr>
          <w:rFonts w:ascii="Book Antiqua" w:hAnsi="Book Antiqua"/>
        </w:rPr>
        <w:t>StatPearls</w:t>
      </w:r>
      <w:proofErr w:type="spellEnd"/>
      <w:r w:rsidR="00EB4BF2" w:rsidRPr="008B6409">
        <w:rPr>
          <w:rFonts w:ascii="Book Antiqua" w:hAnsi="Book Antiqua"/>
        </w:rPr>
        <w:t xml:space="preserve"> Publishing; 2022 Jan 25 [PMID: 30480969]</w:t>
      </w:r>
    </w:p>
    <w:bookmarkEnd w:id="18"/>
    <w:bookmarkEnd w:id="19"/>
    <w:p w14:paraId="15B26187"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2 </w:t>
      </w:r>
      <w:r w:rsidRPr="008B6409">
        <w:rPr>
          <w:rFonts w:ascii="Book Antiqua" w:hAnsi="Book Antiqua"/>
          <w:b/>
          <w:bCs/>
        </w:rPr>
        <w:t>Shen C</w:t>
      </w:r>
      <w:r w:rsidRPr="008B6409">
        <w:rPr>
          <w:rFonts w:ascii="Book Antiqua" w:hAnsi="Book Antiqua"/>
        </w:rPr>
        <w:t xml:space="preserve">, Che G. Dermatomyositis as an antecedent sign of lung cancer in an </w:t>
      </w:r>
      <w:proofErr w:type="spellStart"/>
      <w:r w:rsidRPr="008B6409">
        <w:rPr>
          <w:rFonts w:ascii="Book Antiqua" w:hAnsi="Book Antiqua"/>
        </w:rPr>
        <w:t>eldly</w:t>
      </w:r>
      <w:proofErr w:type="spellEnd"/>
      <w:r w:rsidRPr="008B6409">
        <w:rPr>
          <w:rFonts w:ascii="Book Antiqua" w:hAnsi="Book Antiqua"/>
        </w:rPr>
        <w:t xml:space="preserve"> patient: a case report. </w:t>
      </w:r>
      <w:r w:rsidRPr="008B6409">
        <w:rPr>
          <w:rFonts w:ascii="Book Antiqua" w:hAnsi="Book Antiqua"/>
          <w:i/>
          <w:iCs/>
        </w:rPr>
        <w:t xml:space="preserve">J </w:t>
      </w:r>
      <w:proofErr w:type="spellStart"/>
      <w:r w:rsidRPr="008B6409">
        <w:rPr>
          <w:rFonts w:ascii="Book Antiqua" w:hAnsi="Book Antiqua"/>
          <w:i/>
          <w:iCs/>
        </w:rPr>
        <w:t>Thorac</w:t>
      </w:r>
      <w:proofErr w:type="spellEnd"/>
      <w:r w:rsidRPr="008B6409">
        <w:rPr>
          <w:rFonts w:ascii="Book Antiqua" w:hAnsi="Book Antiqua"/>
          <w:i/>
          <w:iCs/>
        </w:rPr>
        <w:t xml:space="preserve"> Dis</w:t>
      </w:r>
      <w:r w:rsidRPr="008B6409">
        <w:rPr>
          <w:rFonts w:ascii="Book Antiqua" w:hAnsi="Book Antiqua"/>
        </w:rPr>
        <w:t xml:space="preserve"> 2014; </w:t>
      </w:r>
      <w:r w:rsidRPr="008B6409">
        <w:rPr>
          <w:rFonts w:ascii="Book Antiqua" w:hAnsi="Book Antiqua"/>
          <w:b/>
          <w:bCs/>
        </w:rPr>
        <w:t>6</w:t>
      </w:r>
      <w:r w:rsidRPr="008B6409">
        <w:rPr>
          <w:rFonts w:ascii="Book Antiqua" w:hAnsi="Book Antiqua"/>
        </w:rPr>
        <w:t>: E15-E18 [PMID: 24605239 DOI: 10.3978/j.issn.2072-1439.2014.01.21]</w:t>
      </w:r>
    </w:p>
    <w:p w14:paraId="7754437E"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3 </w:t>
      </w:r>
      <w:r w:rsidRPr="008B6409">
        <w:rPr>
          <w:rFonts w:ascii="Book Antiqua" w:hAnsi="Book Antiqua"/>
          <w:b/>
          <w:bCs/>
        </w:rPr>
        <w:t>Aggarwal R</w:t>
      </w:r>
      <w:r w:rsidRPr="008B6409">
        <w:rPr>
          <w:rFonts w:ascii="Book Antiqua" w:hAnsi="Book Antiqua"/>
        </w:rPr>
        <w:t xml:space="preserve">, Charles-Schoeman C, </w:t>
      </w:r>
      <w:proofErr w:type="spellStart"/>
      <w:r w:rsidRPr="008B6409">
        <w:rPr>
          <w:rFonts w:ascii="Book Antiqua" w:hAnsi="Book Antiqua"/>
        </w:rPr>
        <w:t>Schessl</w:t>
      </w:r>
      <w:proofErr w:type="spellEnd"/>
      <w:r w:rsidRPr="008B6409">
        <w:rPr>
          <w:rFonts w:ascii="Book Antiqua" w:hAnsi="Book Antiqua"/>
        </w:rPr>
        <w:t xml:space="preserve"> J, </w:t>
      </w:r>
      <w:proofErr w:type="spellStart"/>
      <w:r w:rsidRPr="008B6409">
        <w:rPr>
          <w:rFonts w:ascii="Book Antiqua" w:hAnsi="Book Antiqua"/>
        </w:rPr>
        <w:t>Dimachkie</w:t>
      </w:r>
      <w:proofErr w:type="spellEnd"/>
      <w:r w:rsidRPr="008B6409">
        <w:rPr>
          <w:rFonts w:ascii="Book Antiqua" w:hAnsi="Book Antiqua"/>
        </w:rPr>
        <w:t xml:space="preserve"> MM, Beckmann I, Levine T. Prospective, double-blind, randomized, placebo-controlled phase III study evaluating efficacy and safety of </w:t>
      </w:r>
      <w:proofErr w:type="spellStart"/>
      <w:r w:rsidRPr="008B6409">
        <w:rPr>
          <w:rFonts w:ascii="Book Antiqua" w:hAnsi="Book Antiqua"/>
        </w:rPr>
        <w:t>octagam</w:t>
      </w:r>
      <w:proofErr w:type="spellEnd"/>
      <w:r w:rsidRPr="008B6409">
        <w:rPr>
          <w:rFonts w:ascii="Book Antiqua" w:hAnsi="Book Antiqua"/>
        </w:rPr>
        <w:t xml:space="preserve"> 10% in patients with dermatomyositis ("</w:t>
      </w:r>
      <w:proofErr w:type="spellStart"/>
      <w:r w:rsidRPr="008B6409">
        <w:rPr>
          <w:rFonts w:ascii="Book Antiqua" w:hAnsi="Book Antiqua"/>
        </w:rPr>
        <w:t>ProDERM</w:t>
      </w:r>
      <w:proofErr w:type="spellEnd"/>
      <w:r w:rsidRPr="008B6409">
        <w:rPr>
          <w:rFonts w:ascii="Book Antiqua" w:hAnsi="Book Antiqua"/>
        </w:rPr>
        <w:t xml:space="preserve"> Study"). </w:t>
      </w:r>
      <w:r w:rsidRPr="008B6409">
        <w:rPr>
          <w:rFonts w:ascii="Book Antiqua" w:hAnsi="Book Antiqua"/>
          <w:i/>
          <w:iCs/>
        </w:rPr>
        <w:t>Medicine (Baltimore)</w:t>
      </w:r>
      <w:r w:rsidRPr="008B6409">
        <w:rPr>
          <w:rFonts w:ascii="Book Antiqua" w:hAnsi="Book Antiqua"/>
        </w:rPr>
        <w:t xml:space="preserve"> 2021; </w:t>
      </w:r>
      <w:r w:rsidRPr="008B6409">
        <w:rPr>
          <w:rFonts w:ascii="Book Antiqua" w:hAnsi="Book Antiqua"/>
          <w:b/>
          <w:bCs/>
        </w:rPr>
        <w:t>100</w:t>
      </w:r>
      <w:r w:rsidRPr="008B6409">
        <w:rPr>
          <w:rFonts w:ascii="Book Antiqua" w:hAnsi="Book Antiqua"/>
        </w:rPr>
        <w:t>: e23677 [PMID: 33429735 DOI: 10.1097/MD.0000000000023677]</w:t>
      </w:r>
    </w:p>
    <w:p w14:paraId="76AE359A"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4 </w:t>
      </w:r>
      <w:proofErr w:type="spellStart"/>
      <w:r w:rsidRPr="008B6409">
        <w:rPr>
          <w:rFonts w:ascii="Book Antiqua" w:hAnsi="Book Antiqua"/>
          <w:b/>
          <w:bCs/>
        </w:rPr>
        <w:t>Amirav</w:t>
      </w:r>
      <w:proofErr w:type="spellEnd"/>
      <w:r w:rsidRPr="008B6409">
        <w:rPr>
          <w:rFonts w:ascii="Book Antiqua" w:hAnsi="Book Antiqua"/>
          <w:b/>
          <w:bCs/>
        </w:rPr>
        <w:t xml:space="preserve"> I</w:t>
      </w:r>
      <w:r w:rsidRPr="008B6409">
        <w:rPr>
          <w:rFonts w:ascii="Book Antiqua" w:hAnsi="Book Antiqua"/>
        </w:rPr>
        <w:t xml:space="preserve">. Real-life effectiveness of Singulair (montelukast) in 506 children with mild to moderate asthma. </w:t>
      </w:r>
      <w:proofErr w:type="spellStart"/>
      <w:r w:rsidRPr="008B6409">
        <w:rPr>
          <w:rFonts w:ascii="Book Antiqua" w:hAnsi="Book Antiqua"/>
          <w:i/>
          <w:iCs/>
        </w:rPr>
        <w:t>Isr</w:t>
      </w:r>
      <w:proofErr w:type="spellEnd"/>
      <w:r w:rsidRPr="008B6409">
        <w:rPr>
          <w:rFonts w:ascii="Book Antiqua" w:hAnsi="Book Antiqua"/>
          <w:i/>
          <w:iCs/>
        </w:rPr>
        <w:t xml:space="preserve"> Med Assoc J</w:t>
      </w:r>
      <w:r w:rsidRPr="008B6409">
        <w:rPr>
          <w:rFonts w:ascii="Book Antiqua" w:hAnsi="Book Antiqua"/>
        </w:rPr>
        <w:t xml:space="preserve"> 2008; </w:t>
      </w:r>
      <w:r w:rsidRPr="008B6409">
        <w:rPr>
          <w:rFonts w:ascii="Book Antiqua" w:hAnsi="Book Antiqua"/>
          <w:b/>
          <w:bCs/>
        </w:rPr>
        <w:t>10</w:t>
      </w:r>
      <w:r w:rsidRPr="008B6409">
        <w:rPr>
          <w:rFonts w:ascii="Book Antiqua" w:hAnsi="Book Antiqua"/>
        </w:rPr>
        <w:t>: 287-291 [PMID: 18548983 DOI: 10.3410/f.1115379.571403]</w:t>
      </w:r>
    </w:p>
    <w:p w14:paraId="144B4677"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5 </w:t>
      </w:r>
      <w:r w:rsidRPr="008B6409">
        <w:rPr>
          <w:rFonts w:ascii="Book Antiqua" w:hAnsi="Book Antiqua"/>
          <w:b/>
          <w:bCs/>
        </w:rPr>
        <w:t>Sarkar M</w:t>
      </w:r>
      <w:r w:rsidRPr="008B6409">
        <w:rPr>
          <w:rFonts w:ascii="Book Antiqua" w:hAnsi="Book Antiqua"/>
        </w:rPr>
        <w:t xml:space="preserve">, </w:t>
      </w:r>
      <w:proofErr w:type="spellStart"/>
      <w:r w:rsidRPr="008B6409">
        <w:rPr>
          <w:rFonts w:ascii="Book Antiqua" w:hAnsi="Book Antiqua"/>
        </w:rPr>
        <w:t>Koren</w:t>
      </w:r>
      <w:proofErr w:type="spellEnd"/>
      <w:r w:rsidRPr="008B6409">
        <w:rPr>
          <w:rFonts w:ascii="Book Antiqua" w:hAnsi="Book Antiqua"/>
        </w:rPr>
        <w:t xml:space="preserve"> G, Kalra S, Ying A, </w:t>
      </w:r>
      <w:proofErr w:type="spellStart"/>
      <w:r w:rsidRPr="008B6409">
        <w:rPr>
          <w:rFonts w:ascii="Book Antiqua" w:hAnsi="Book Antiqua"/>
        </w:rPr>
        <w:t>Smorlesi</w:t>
      </w:r>
      <w:proofErr w:type="spellEnd"/>
      <w:r w:rsidRPr="008B6409">
        <w:rPr>
          <w:rFonts w:ascii="Book Antiqua" w:hAnsi="Book Antiqua"/>
        </w:rPr>
        <w:t xml:space="preserve"> C, De </w:t>
      </w:r>
      <w:proofErr w:type="spellStart"/>
      <w:r w:rsidRPr="008B6409">
        <w:rPr>
          <w:rFonts w:ascii="Book Antiqua" w:hAnsi="Book Antiqua"/>
        </w:rPr>
        <w:t>Santis</w:t>
      </w:r>
      <w:proofErr w:type="spellEnd"/>
      <w:r w:rsidRPr="008B6409">
        <w:rPr>
          <w:rFonts w:ascii="Book Antiqua" w:hAnsi="Book Antiqua"/>
        </w:rPr>
        <w:t xml:space="preserve"> M, </w:t>
      </w:r>
      <w:proofErr w:type="spellStart"/>
      <w:r w:rsidRPr="008B6409">
        <w:rPr>
          <w:rFonts w:ascii="Book Antiqua" w:hAnsi="Book Antiqua"/>
        </w:rPr>
        <w:t>Diav-Citrin</w:t>
      </w:r>
      <w:proofErr w:type="spellEnd"/>
      <w:r w:rsidRPr="008B6409">
        <w:rPr>
          <w:rFonts w:ascii="Book Antiqua" w:hAnsi="Book Antiqua"/>
        </w:rPr>
        <w:t xml:space="preserve"> O, </w:t>
      </w:r>
      <w:proofErr w:type="spellStart"/>
      <w:r w:rsidRPr="008B6409">
        <w:rPr>
          <w:rFonts w:ascii="Book Antiqua" w:hAnsi="Book Antiqua"/>
        </w:rPr>
        <w:t>Avgil</w:t>
      </w:r>
      <w:proofErr w:type="spellEnd"/>
      <w:r w:rsidRPr="008B6409">
        <w:rPr>
          <w:rFonts w:ascii="Book Antiqua" w:hAnsi="Book Antiqua"/>
        </w:rPr>
        <w:t xml:space="preserve"> M, Lavigne SV, </w:t>
      </w:r>
      <w:proofErr w:type="spellStart"/>
      <w:r w:rsidRPr="008B6409">
        <w:rPr>
          <w:rFonts w:ascii="Book Antiqua" w:hAnsi="Book Antiqua"/>
        </w:rPr>
        <w:t>Berkovich</w:t>
      </w:r>
      <w:proofErr w:type="spellEnd"/>
      <w:r w:rsidRPr="008B6409">
        <w:rPr>
          <w:rFonts w:ascii="Book Antiqua" w:hAnsi="Book Antiqua"/>
        </w:rPr>
        <w:t xml:space="preserve"> M, </w:t>
      </w:r>
      <w:proofErr w:type="spellStart"/>
      <w:r w:rsidRPr="008B6409">
        <w:rPr>
          <w:rFonts w:ascii="Book Antiqua" w:hAnsi="Book Antiqua"/>
        </w:rPr>
        <w:t>Einarson</w:t>
      </w:r>
      <w:proofErr w:type="spellEnd"/>
      <w:r w:rsidRPr="008B6409">
        <w:rPr>
          <w:rFonts w:ascii="Book Antiqua" w:hAnsi="Book Antiqua"/>
        </w:rPr>
        <w:t xml:space="preserve"> A. Montelukast use during pregnancy: a </w:t>
      </w:r>
      <w:proofErr w:type="spellStart"/>
      <w:r w:rsidRPr="008B6409">
        <w:rPr>
          <w:rFonts w:ascii="Book Antiqua" w:hAnsi="Book Antiqua"/>
        </w:rPr>
        <w:t>multicentre</w:t>
      </w:r>
      <w:proofErr w:type="spellEnd"/>
      <w:r w:rsidRPr="008B6409">
        <w:rPr>
          <w:rFonts w:ascii="Book Antiqua" w:hAnsi="Book Antiqua"/>
        </w:rPr>
        <w:t xml:space="preserve">, prospective, comparative study of infant outcomes. </w:t>
      </w:r>
      <w:proofErr w:type="spellStart"/>
      <w:r w:rsidRPr="008B6409">
        <w:rPr>
          <w:rFonts w:ascii="Book Antiqua" w:hAnsi="Book Antiqua"/>
          <w:i/>
          <w:iCs/>
        </w:rPr>
        <w:t>Eur</w:t>
      </w:r>
      <w:proofErr w:type="spellEnd"/>
      <w:r w:rsidRPr="008B6409">
        <w:rPr>
          <w:rFonts w:ascii="Book Antiqua" w:hAnsi="Book Antiqua"/>
          <w:i/>
          <w:iCs/>
        </w:rPr>
        <w:t xml:space="preserve"> J Clin </w:t>
      </w:r>
      <w:proofErr w:type="spellStart"/>
      <w:r w:rsidRPr="008B6409">
        <w:rPr>
          <w:rFonts w:ascii="Book Antiqua" w:hAnsi="Book Antiqua"/>
          <w:i/>
          <w:iCs/>
        </w:rPr>
        <w:t>Pharmacol</w:t>
      </w:r>
      <w:proofErr w:type="spellEnd"/>
      <w:r w:rsidRPr="008B6409">
        <w:rPr>
          <w:rFonts w:ascii="Book Antiqua" w:hAnsi="Book Antiqua"/>
        </w:rPr>
        <w:t xml:space="preserve"> 2009; </w:t>
      </w:r>
      <w:r w:rsidRPr="008B6409">
        <w:rPr>
          <w:rFonts w:ascii="Book Antiqua" w:hAnsi="Book Antiqua"/>
          <w:b/>
          <w:bCs/>
        </w:rPr>
        <w:t>65</w:t>
      </w:r>
      <w:r w:rsidRPr="008B6409">
        <w:rPr>
          <w:rFonts w:ascii="Book Antiqua" w:hAnsi="Book Antiqua"/>
        </w:rPr>
        <w:t>: 1259-1264 [PMID: 19707749 DOI: 10.1007/s00228-009-0713-9]</w:t>
      </w:r>
    </w:p>
    <w:p w14:paraId="26DAFDE7"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6 </w:t>
      </w:r>
      <w:r w:rsidRPr="008B6409">
        <w:rPr>
          <w:rFonts w:ascii="Book Antiqua" w:hAnsi="Book Antiqua"/>
          <w:b/>
          <w:bCs/>
        </w:rPr>
        <w:t>Meltzer EO</w:t>
      </w:r>
      <w:r w:rsidRPr="008B6409">
        <w:rPr>
          <w:rFonts w:ascii="Book Antiqua" w:hAnsi="Book Antiqua"/>
        </w:rPr>
        <w:t xml:space="preserve">, </w:t>
      </w:r>
      <w:proofErr w:type="spellStart"/>
      <w:r w:rsidRPr="008B6409">
        <w:rPr>
          <w:rFonts w:ascii="Book Antiqua" w:hAnsi="Book Antiqua"/>
        </w:rPr>
        <w:t>Lockey</w:t>
      </w:r>
      <w:proofErr w:type="spellEnd"/>
      <w:r w:rsidRPr="008B6409">
        <w:rPr>
          <w:rFonts w:ascii="Book Antiqua" w:hAnsi="Book Antiqua"/>
        </w:rPr>
        <w:t xml:space="preserve"> RF, Friedman BF, </w:t>
      </w:r>
      <w:proofErr w:type="spellStart"/>
      <w:r w:rsidRPr="008B6409">
        <w:rPr>
          <w:rFonts w:ascii="Book Antiqua" w:hAnsi="Book Antiqua"/>
        </w:rPr>
        <w:t>Kalberg</w:t>
      </w:r>
      <w:proofErr w:type="spellEnd"/>
      <w:r w:rsidRPr="008B6409">
        <w:rPr>
          <w:rFonts w:ascii="Book Antiqua" w:hAnsi="Book Antiqua"/>
        </w:rPr>
        <w:t xml:space="preserve"> C, Goode-Sellers S, </w:t>
      </w:r>
      <w:proofErr w:type="spellStart"/>
      <w:r w:rsidRPr="008B6409">
        <w:rPr>
          <w:rFonts w:ascii="Book Antiqua" w:hAnsi="Book Antiqua"/>
        </w:rPr>
        <w:t>Srebro</w:t>
      </w:r>
      <w:proofErr w:type="spellEnd"/>
      <w:r w:rsidRPr="008B6409">
        <w:rPr>
          <w:rFonts w:ascii="Book Antiqua" w:hAnsi="Book Antiqua"/>
        </w:rPr>
        <w:t xml:space="preserve"> S, Edwards L, Rickard K; Fluticasone Propionate Clinical Research Study Group. Efficacy and safety of low-dose fluticasone propionate compared with montelukast for maintenance treatment of persistent asthma. </w:t>
      </w:r>
      <w:r w:rsidRPr="008B6409">
        <w:rPr>
          <w:rFonts w:ascii="Book Antiqua" w:hAnsi="Book Antiqua"/>
          <w:i/>
          <w:iCs/>
        </w:rPr>
        <w:t>Mayo Clin Proc</w:t>
      </w:r>
      <w:r w:rsidRPr="008B6409">
        <w:rPr>
          <w:rFonts w:ascii="Book Antiqua" w:hAnsi="Book Antiqua"/>
        </w:rPr>
        <w:t xml:space="preserve"> 2002; </w:t>
      </w:r>
      <w:r w:rsidRPr="008B6409">
        <w:rPr>
          <w:rFonts w:ascii="Book Antiqua" w:hAnsi="Book Antiqua"/>
          <w:b/>
          <w:bCs/>
        </w:rPr>
        <w:t>77</w:t>
      </w:r>
      <w:r w:rsidRPr="008B6409">
        <w:rPr>
          <w:rFonts w:ascii="Book Antiqua" w:hAnsi="Book Antiqua"/>
        </w:rPr>
        <w:t>: 437-445 [PMID: 12004993 DOI: 10.4065/77.5.437]</w:t>
      </w:r>
    </w:p>
    <w:p w14:paraId="3A4B4303" w14:textId="77777777" w:rsidR="00A20339" w:rsidRPr="008B6409" w:rsidRDefault="00A20339" w:rsidP="008B6409">
      <w:pPr>
        <w:spacing w:line="360" w:lineRule="auto"/>
        <w:jc w:val="both"/>
        <w:rPr>
          <w:rFonts w:ascii="Book Antiqua" w:hAnsi="Book Antiqua"/>
        </w:rPr>
      </w:pPr>
      <w:r w:rsidRPr="008B6409">
        <w:rPr>
          <w:rFonts w:ascii="Book Antiqua" w:hAnsi="Book Antiqua"/>
        </w:rPr>
        <w:lastRenderedPageBreak/>
        <w:t xml:space="preserve">7 </w:t>
      </w:r>
      <w:r w:rsidRPr="008B6409">
        <w:rPr>
          <w:rFonts w:ascii="Book Antiqua" w:hAnsi="Book Antiqua"/>
          <w:b/>
          <w:bCs/>
        </w:rPr>
        <w:t>Nayak A</w:t>
      </w:r>
      <w:r w:rsidRPr="008B6409">
        <w:rPr>
          <w:rFonts w:ascii="Book Antiqua" w:hAnsi="Book Antiqua"/>
        </w:rPr>
        <w:t xml:space="preserve">, Langdon RB. Montelukast in the treatment of allergic rhinitis: an evidence-based review. </w:t>
      </w:r>
      <w:r w:rsidRPr="008B6409">
        <w:rPr>
          <w:rFonts w:ascii="Book Antiqua" w:hAnsi="Book Antiqua"/>
          <w:i/>
          <w:iCs/>
        </w:rPr>
        <w:t>Drugs</w:t>
      </w:r>
      <w:r w:rsidRPr="008B6409">
        <w:rPr>
          <w:rFonts w:ascii="Book Antiqua" w:hAnsi="Book Antiqua"/>
        </w:rPr>
        <w:t xml:space="preserve"> 2007; </w:t>
      </w:r>
      <w:r w:rsidRPr="008B6409">
        <w:rPr>
          <w:rFonts w:ascii="Book Antiqua" w:hAnsi="Book Antiqua"/>
          <w:b/>
          <w:bCs/>
        </w:rPr>
        <w:t>67</w:t>
      </w:r>
      <w:r w:rsidRPr="008B6409">
        <w:rPr>
          <w:rFonts w:ascii="Book Antiqua" w:hAnsi="Book Antiqua"/>
        </w:rPr>
        <w:t>: 887-901 [PMID: 17428106 DOI: 10.2165/00003495-200767060-00005]</w:t>
      </w:r>
    </w:p>
    <w:p w14:paraId="7456977D"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8 </w:t>
      </w:r>
      <w:proofErr w:type="spellStart"/>
      <w:r w:rsidRPr="008B6409">
        <w:rPr>
          <w:rFonts w:ascii="Book Antiqua" w:hAnsi="Book Antiqua"/>
          <w:b/>
          <w:bCs/>
        </w:rPr>
        <w:t>Aypak</w:t>
      </w:r>
      <w:proofErr w:type="spellEnd"/>
      <w:r w:rsidRPr="008B6409">
        <w:rPr>
          <w:rFonts w:ascii="Book Antiqua" w:hAnsi="Book Antiqua"/>
          <w:b/>
          <w:bCs/>
        </w:rPr>
        <w:t xml:space="preserve"> C</w:t>
      </w:r>
      <w:r w:rsidRPr="008B6409">
        <w:rPr>
          <w:rFonts w:ascii="Book Antiqua" w:hAnsi="Book Antiqua"/>
        </w:rPr>
        <w:t xml:space="preserve">, </w:t>
      </w:r>
      <w:proofErr w:type="spellStart"/>
      <w:r w:rsidRPr="008B6409">
        <w:rPr>
          <w:rFonts w:ascii="Book Antiqua" w:hAnsi="Book Antiqua"/>
        </w:rPr>
        <w:t>Türedi</w:t>
      </w:r>
      <w:proofErr w:type="spellEnd"/>
      <w:r w:rsidRPr="008B6409">
        <w:rPr>
          <w:rFonts w:ascii="Book Antiqua" w:hAnsi="Book Antiqua"/>
        </w:rPr>
        <w:t xml:space="preserve"> Ö, </w:t>
      </w:r>
      <w:proofErr w:type="spellStart"/>
      <w:r w:rsidRPr="008B6409">
        <w:rPr>
          <w:rFonts w:ascii="Book Antiqua" w:hAnsi="Book Antiqua"/>
        </w:rPr>
        <w:t>Solmaz</w:t>
      </w:r>
      <w:proofErr w:type="spellEnd"/>
      <w:r w:rsidRPr="008B6409">
        <w:rPr>
          <w:rFonts w:ascii="Book Antiqua" w:hAnsi="Book Antiqua"/>
        </w:rPr>
        <w:t xml:space="preserve"> N, </w:t>
      </w:r>
      <w:proofErr w:type="spellStart"/>
      <w:r w:rsidRPr="008B6409">
        <w:rPr>
          <w:rFonts w:ascii="Book Antiqua" w:hAnsi="Book Antiqua"/>
        </w:rPr>
        <w:t>Yıkılkan</w:t>
      </w:r>
      <w:proofErr w:type="spellEnd"/>
      <w:r w:rsidRPr="008B6409">
        <w:rPr>
          <w:rFonts w:ascii="Book Antiqua" w:hAnsi="Book Antiqua"/>
        </w:rPr>
        <w:t xml:space="preserve"> H, </w:t>
      </w:r>
      <w:proofErr w:type="spellStart"/>
      <w:r w:rsidRPr="008B6409">
        <w:rPr>
          <w:rFonts w:ascii="Book Antiqua" w:hAnsi="Book Antiqua"/>
        </w:rPr>
        <w:t>Görpelioğlu</w:t>
      </w:r>
      <w:proofErr w:type="spellEnd"/>
      <w:r w:rsidRPr="008B6409">
        <w:rPr>
          <w:rFonts w:ascii="Book Antiqua" w:hAnsi="Book Antiqua"/>
        </w:rPr>
        <w:t xml:space="preserve"> S. A rare adverse effect of montelukast treatment: ecchymosis. </w:t>
      </w:r>
      <w:r w:rsidRPr="008B6409">
        <w:rPr>
          <w:rFonts w:ascii="Book Antiqua" w:hAnsi="Book Antiqua"/>
          <w:i/>
          <w:iCs/>
        </w:rPr>
        <w:t>Respir Care</w:t>
      </w:r>
      <w:r w:rsidRPr="008B6409">
        <w:rPr>
          <w:rFonts w:ascii="Book Antiqua" w:hAnsi="Book Antiqua"/>
        </w:rPr>
        <w:t xml:space="preserve"> 2013; </w:t>
      </w:r>
      <w:r w:rsidRPr="008B6409">
        <w:rPr>
          <w:rFonts w:ascii="Book Antiqua" w:hAnsi="Book Antiqua"/>
          <w:b/>
          <w:bCs/>
        </w:rPr>
        <w:t>58</w:t>
      </w:r>
      <w:r w:rsidRPr="008B6409">
        <w:rPr>
          <w:rFonts w:ascii="Book Antiqua" w:hAnsi="Book Antiqua"/>
        </w:rPr>
        <w:t>: e104-e106 [PMID: 23322887 DOI: 10.4187/respcare.02298]</w:t>
      </w:r>
    </w:p>
    <w:p w14:paraId="38FE889A"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9 </w:t>
      </w:r>
      <w:r w:rsidRPr="008B6409">
        <w:rPr>
          <w:rFonts w:ascii="Book Antiqua" w:hAnsi="Book Antiqua"/>
          <w:b/>
          <w:bCs/>
        </w:rPr>
        <w:t>Romero-Gómez M</w:t>
      </w:r>
      <w:r w:rsidRPr="008B6409">
        <w:rPr>
          <w:rFonts w:ascii="Book Antiqua" w:hAnsi="Book Antiqua"/>
        </w:rPr>
        <w:t xml:space="preserve">, Sánchez-Muñoz D, Castilla L, Castro M. [Acute hepatitis due to montelukast]. </w:t>
      </w:r>
      <w:r w:rsidRPr="008B6409">
        <w:rPr>
          <w:rFonts w:ascii="Book Antiqua" w:hAnsi="Book Antiqua"/>
          <w:i/>
          <w:iCs/>
        </w:rPr>
        <w:t>Med Clin (</w:t>
      </w:r>
      <w:proofErr w:type="spellStart"/>
      <w:r w:rsidRPr="008B6409">
        <w:rPr>
          <w:rFonts w:ascii="Book Antiqua" w:hAnsi="Book Antiqua"/>
          <w:i/>
          <w:iCs/>
        </w:rPr>
        <w:t>Barc</w:t>
      </w:r>
      <w:proofErr w:type="spellEnd"/>
      <w:r w:rsidRPr="008B6409">
        <w:rPr>
          <w:rFonts w:ascii="Book Antiqua" w:hAnsi="Book Antiqua"/>
          <w:i/>
          <w:iCs/>
        </w:rPr>
        <w:t>)</w:t>
      </w:r>
      <w:r w:rsidRPr="008B6409">
        <w:rPr>
          <w:rFonts w:ascii="Book Antiqua" w:hAnsi="Book Antiqua"/>
        </w:rPr>
        <w:t xml:space="preserve"> 2003; </w:t>
      </w:r>
      <w:r w:rsidRPr="008B6409">
        <w:rPr>
          <w:rFonts w:ascii="Book Antiqua" w:hAnsi="Book Antiqua"/>
          <w:b/>
          <w:bCs/>
        </w:rPr>
        <w:t>120</w:t>
      </w:r>
      <w:r w:rsidRPr="008B6409">
        <w:rPr>
          <w:rFonts w:ascii="Book Antiqua" w:hAnsi="Book Antiqua"/>
        </w:rPr>
        <w:t>: 239 [PMID: 12605820 DOI: 10.1016/s0025-7753(03)73664-1]</w:t>
      </w:r>
    </w:p>
    <w:p w14:paraId="17CB4EE5"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10 </w:t>
      </w:r>
      <w:r w:rsidRPr="008B6409">
        <w:rPr>
          <w:rFonts w:ascii="Book Antiqua" w:hAnsi="Book Antiqua"/>
          <w:b/>
          <w:bCs/>
        </w:rPr>
        <w:t>GOV.UK</w:t>
      </w:r>
      <w:r w:rsidRPr="008B6409">
        <w:rPr>
          <w:rFonts w:ascii="Book Antiqua" w:hAnsi="Book Antiqua"/>
        </w:rPr>
        <w:t>.</w:t>
      </w:r>
      <w:r w:rsidRPr="008B6409">
        <w:rPr>
          <w:rFonts w:ascii="Book Antiqua" w:hAnsi="Book Antiqua"/>
          <w:b/>
          <w:bCs/>
        </w:rPr>
        <w:t xml:space="preserve"> </w:t>
      </w:r>
      <w:r w:rsidRPr="008B6409">
        <w:rPr>
          <w:rFonts w:ascii="Book Antiqua" w:hAnsi="Book Antiqua"/>
        </w:rPr>
        <w:t>Montelukast (Singulair): reminder of the risk of neuropsychiatric reactions. Sep 19, 2019. [cited 5 March 2022]. Available from: https://www.gov.uk/drug-safety-update/montelukast-singulair-reminder-of-the-risk-of-neuropsychiatric-reactions</w:t>
      </w:r>
    </w:p>
    <w:p w14:paraId="6D9E5D96"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11 </w:t>
      </w:r>
      <w:r w:rsidRPr="008B6409">
        <w:rPr>
          <w:rFonts w:ascii="Book Antiqua" w:hAnsi="Book Antiqua"/>
          <w:b/>
          <w:bCs/>
        </w:rPr>
        <w:t>Das S</w:t>
      </w:r>
      <w:r w:rsidRPr="008B6409">
        <w:rPr>
          <w:rFonts w:ascii="Book Antiqua" w:hAnsi="Book Antiqua"/>
        </w:rPr>
        <w:t xml:space="preserve">, Mondal S, Dey JK, Bandyopadhyay S, </w:t>
      </w:r>
      <w:proofErr w:type="spellStart"/>
      <w:r w:rsidRPr="008B6409">
        <w:rPr>
          <w:rFonts w:ascii="Book Antiqua" w:hAnsi="Book Antiqua"/>
        </w:rPr>
        <w:t>Saha</w:t>
      </w:r>
      <w:proofErr w:type="spellEnd"/>
      <w:r w:rsidRPr="008B6409">
        <w:rPr>
          <w:rFonts w:ascii="Book Antiqua" w:hAnsi="Book Antiqua"/>
        </w:rPr>
        <w:t xml:space="preserve"> I, Tripathi SK. A case of montelukast induced hypercholesterolemia, severe hypertriglyceridemia and pancreatitis. </w:t>
      </w:r>
      <w:r w:rsidRPr="008B6409">
        <w:rPr>
          <w:rFonts w:ascii="Book Antiqua" w:hAnsi="Book Antiqua"/>
          <w:i/>
          <w:iCs/>
        </w:rPr>
        <w:t>J Young Pharm</w:t>
      </w:r>
      <w:r w:rsidRPr="008B6409">
        <w:rPr>
          <w:rFonts w:ascii="Book Antiqua" w:hAnsi="Book Antiqua"/>
        </w:rPr>
        <w:t xml:space="preserve"> 2013; </w:t>
      </w:r>
      <w:r w:rsidRPr="008B6409">
        <w:rPr>
          <w:rFonts w:ascii="Book Antiqua" w:hAnsi="Book Antiqua"/>
          <w:b/>
          <w:bCs/>
        </w:rPr>
        <w:t>5</w:t>
      </w:r>
      <w:r w:rsidRPr="008B6409">
        <w:rPr>
          <w:rFonts w:ascii="Book Antiqua" w:hAnsi="Book Antiqua"/>
        </w:rPr>
        <w:t>: 64-66 [PMID: 24023457 DOI: 10.1016/j.jyp.2013.06.002]</w:t>
      </w:r>
    </w:p>
    <w:p w14:paraId="6F793EBF"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12 </w:t>
      </w:r>
      <w:r w:rsidRPr="008B6409">
        <w:rPr>
          <w:rFonts w:ascii="Book Antiqua" w:hAnsi="Book Antiqua"/>
          <w:b/>
          <w:bCs/>
        </w:rPr>
        <w:t>Shear N</w:t>
      </w:r>
      <w:r w:rsidRPr="008B6409">
        <w:rPr>
          <w:rFonts w:ascii="Book Antiqua" w:hAnsi="Book Antiqua"/>
        </w:rPr>
        <w:t xml:space="preserve">, </w:t>
      </w:r>
      <w:proofErr w:type="spellStart"/>
      <w:r w:rsidRPr="008B6409">
        <w:rPr>
          <w:rFonts w:ascii="Book Antiqua" w:hAnsi="Book Antiqua"/>
        </w:rPr>
        <w:t>Litt</w:t>
      </w:r>
      <w:proofErr w:type="spellEnd"/>
      <w:r w:rsidRPr="008B6409">
        <w:rPr>
          <w:rFonts w:ascii="Book Antiqua" w:hAnsi="Book Antiqua"/>
        </w:rPr>
        <w:t xml:space="preserve"> JZ. </w:t>
      </w:r>
      <w:proofErr w:type="spellStart"/>
      <w:r w:rsidRPr="008B6409">
        <w:rPr>
          <w:rFonts w:ascii="Book Antiqua" w:hAnsi="Book Antiqua"/>
        </w:rPr>
        <w:t>Litt's</w:t>
      </w:r>
      <w:proofErr w:type="spellEnd"/>
      <w:r w:rsidRPr="008B6409">
        <w:rPr>
          <w:rFonts w:ascii="Book Antiqua" w:hAnsi="Book Antiqua"/>
        </w:rPr>
        <w:t xml:space="preserve"> drug eruption reference manual including drug interactions. 10</w:t>
      </w:r>
      <w:r w:rsidRPr="00C66E36">
        <w:rPr>
          <w:rFonts w:ascii="Book Antiqua" w:hAnsi="Book Antiqua"/>
          <w:vertAlign w:val="superscript"/>
        </w:rPr>
        <w:t>t</w:t>
      </w:r>
      <w:r w:rsidRPr="008B6409">
        <w:rPr>
          <w:rFonts w:ascii="Book Antiqua" w:hAnsi="Book Antiqua"/>
          <w:vertAlign w:val="superscript"/>
        </w:rPr>
        <w:t>h</w:t>
      </w:r>
      <w:r w:rsidRPr="008B6409">
        <w:rPr>
          <w:rFonts w:ascii="Book Antiqua" w:hAnsi="Book Antiqua"/>
        </w:rPr>
        <w:t xml:space="preserve"> ed. London: CRC Press, 2004</w:t>
      </w:r>
    </w:p>
    <w:p w14:paraId="19691DF3"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13 </w:t>
      </w:r>
      <w:r w:rsidRPr="008B6409">
        <w:rPr>
          <w:rFonts w:ascii="Book Antiqua" w:hAnsi="Book Antiqua"/>
          <w:b/>
          <w:bCs/>
        </w:rPr>
        <w:t>Pandey L,</w:t>
      </w:r>
      <w:r w:rsidRPr="008B6409">
        <w:rPr>
          <w:rFonts w:ascii="Book Antiqua" w:hAnsi="Book Antiqua"/>
        </w:rPr>
        <w:t xml:space="preserve"> </w:t>
      </w:r>
      <w:proofErr w:type="spellStart"/>
      <w:r w:rsidRPr="008B6409">
        <w:rPr>
          <w:rFonts w:ascii="Book Antiqua" w:hAnsi="Book Antiqua"/>
        </w:rPr>
        <w:t>Sawale</w:t>
      </w:r>
      <w:proofErr w:type="spellEnd"/>
      <w:r w:rsidRPr="008B6409">
        <w:rPr>
          <w:rFonts w:ascii="Book Antiqua" w:hAnsi="Book Antiqua"/>
        </w:rPr>
        <w:t xml:space="preserve"> G, </w:t>
      </w:r>
      <w:proofErr w:type="spellStart"/>
      <w:r w:rsidRPr="008B6409">
        <w:rPr>
          <w:rFonts w:ascii="Book Antiqua" w:hAnsi="Book Antiqua"/>
        </w:rPr>
        <w:t>Punmiya</w:t>
      </w:r>
      <w:proofErr w:type="spellEnd"/>
      <w:r w:rsidRPr="008B6409">
        <w:rPr>
          <w:rFonts w:ascii="Book Antiqua" w:hAnsi="Book Antiqua"/>
        </w:rPr>
        <w:t xml:space="preserve"> A. Research article a review on toxicological study of montelukast. </w:t>
      </w:r>
      <w:r w:rsidRPr="008B6409">
        <w:rPr>
          <w:rFonts w:ascii="Book Antiqua" w:hAnsi="Book Antiqua"/>
          <w:i/>
          <w:iCs/>
        </w:rPr>
        <w:t xml:space="preserve">Int J Recent Adv </w:t>
      </w:r>
      <w:proofErr w:type="spellStart"/>
      <w:r w:rsidRPr="008B6409">
        <w:rPr>
          <w:rFonts w:ascii="Book Antiqua" w:hAnsi="Book Antiqua"/>
          <w:i/>
          <w:iCs/>
        </w:rPr>
        <w:t>Multidiscip</w:t>
      </w:r>
      <w:proofErr w:type="spellEnd"/>
      <w:r w:rsidRPr="008B6409">
        <w:rPr>
          <w:rFonts w:ascii="Book Antiqua" w:hAnsi="Book Antiqua"/>
          <w:i/>
          <w:iCs/>
        </w:rPr>
        <w:t xml:space="preserve"> Res</w:t>
      </w:r>
      <w:r w:rsidRPr="008B6409">
        <w:rPr>
          <w:rFonts w:ascii="Book Antiqua" w:hAnsi="Book Antiqua"/>
        </w:rPr>
        <w:t xml:space="preserve"> 2021; </w:t>
      </w:r>
      <w:r w:rsidRPr="008B6409">
        <w:rPr>
          <w:rFonts w:ascii="Book Antiqua" w:hAnsi="Book Antiqua"/>
          <w:b/>
          <w:bCs/>
        </w:rPr>
        <w:t>8</w:t>
      </w:r>
      <w:r w:rsidRPr="008B6409">
        <w:rPr>
          <w:rFonts w:ascii="Book Antiqua" w:hAnsi="Book Antiqua"/>
        </w:rPr>
        <w:t>: 6975-6982</w:t>
      </w:r>
    </w:p>
    <w:p w14:paraId="70AEB0CA"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14 </w:t>
      </w:r>
      <w:r w:rsidRPr="008B6409">
        <w:rPr>
          <w:rFonts w:ascii="Book Antiqua" w:hAnsi="Book Antiqua"/>
          <w:b/>
          <w:bCs/>
        </w:rPr>
        <w:t>Wechsler ME</w:t>
      </w:r>
      <w:r w:rsidRPr="008B6409">
        <w:rPr>
          <w:rFonts w:ascii="Book Antiqua" w:hAnsi="Book Antiqua"/>
        </w:rPr>
        <w:t xml:space="preserve">, Finn D, Gunawardena D, Westlake R, Barker A, </w:t>
      </w:r>
      <w:proofErr w:type="spellStart"/>
      <w:r w:rsidRPr="008B6409">
        <w:rPr>
          <w:rFonts w:ascii="Book Antiqua" w:hAnsi="Book Antiqua"/>
        </w:rPr>
        <w:t>Haranath</w:t>
      </w:r>
      <w:proofErr w:type="spellEnd"/>
      <w:r w:rsidRPr="008B6409">
        <w:rPr>
          <w:rFonts w:ascii="Book Antiqua" w:hAnsi="Book Antiqua"/>
        </w:rPr>
        <w:t xml:space="preserve"> SP, Pauwels RA, Kips JC, Drazen JM. Churg-Strauss syndrome in patients receiving montelukast as treatment for asthma. </w:t>
      </w:r>
      <w:r w:rsidRPr="008B6409">
        <w:rPr>
          <w:rFonts w:ascii="Book Antiqua" w:hAnsi="Book Antiqua"/>
          <w:i/>
          <w:iCs/>
        </w:rPr>
        <w:t>Chest</w:t>
      </w:r>
      <w:r w:rsidRPr="008B6409">
        <w:rPr>
          <w:rFonts w:ascii="Book Antiqua" w:hAnsi="Book Antiqua"/>
        </w:rPr>
        <w:t xml:space="preserve"> 2000; </w:t>
      </w:r>
      <w:r w:rsidRPr="008B6409">
        <w:rPr>
          <w:rFonts w:ascii="Book Antiqua" w:hAnsi="Book Antiqua"/>
          <w:b/>
          <w:bCs/>
        </w:rPr>
        <w:t>117</w:t>
      </w:r>
      <w:r w:rsidRPr="008B6409">
        <w:rPr>
          <w:rFonts w:ascii="Book Antiqua" w:hAnsi="Book Antiqua"/>
        </w:rPr>
        <w:t>: 708-713 [PMID: 10712995 DOI: 10.1378/chest.117.3.708]</w:t>
      </w:r>
    </w:p>
    <w:p w14:paraId="78C13A74" w14:textId="77777777" w:rsidR="00A20339" w:rsidRPr="008B6409" w:rsidRDefault="00A20339" w:rsidP="008B6409">
      <w:pPr>
        <w:spacing w:line="360" w:lineRule="auto"/>
        <w:jc w:val="both"/>
        <w:rPr>
          <w:rFonts w:ascii="Book Antiqua" w:hAnsi="Book Antiqua"/>
        </w:rPr>
      </w:pPr>
      <w:r w:rsidRPr="008B6409">
        <w:rPr>
          <w:rFonts w:ascii="Book Antiqua" w:hAnsi="Book Antiqua"/>
        </w:rPr>
        <w:t xml:space="preserve">15 </w:t>
      </w:r>
      <w:proofErr w:type="spellStart"/>
      <w:r w:rsidRPr="008B6409">
        <w:rPr>
          <w:rFonts w:ascii="Book Antiqua" w:hAnsi="Book Antiqua"/>
          <w:b/>
          <w:bCs/>
        </w:rPr>
        <w:t>eHealthMe</w:t>
      </w:r>
      <w:proofErr w:type="spellEnd"/>
      <w:r w:rsidRPr="008B6409">
        <w:rPr>
          <w:rFonts w:ascii="Book Antiqua" w:hAnsi="Book Antiqua"/>
        </w:rPr>
        <w:t>. Singulair and Dermatomyositis - a phase IV clinical study of FDA data. [cited 5 March 2022]. Available from: https://www.ehealthme.com/ds/singulair/dermatomyositis/</w:t>
      </w:r>
      <w:bookmarkEnd w:id="16"/>
    </w:p>
    <w:bookmarkEnd w:id="17"/>
    <w:p w14:paraId="44D19B18" w14:textId="77777777" w:rsidR="00A77B3E" w:rsidRPr="008B6409" w:rsidRDefault="00A77B3E" w:rsidP="008B6409">
      <w:pPr>
        <w:spacing w:line="360" w:lineRule="auto"/>
        <w:jc w:val="both"/>
        <w:rPr>
          <w:rFonts w:ascii="Book Antiqua" w:hAnsi="Book Antiqua"/>
        </w:rPr>
        <w:sectPr w:rsidR="00A77B3E" w:rsidRPr="008B6409" w:rsidSect="00395D12">
          <w:pgSz w:w="11906" w:h="16838" w:code="9"/>
          <w:pgMar w:top="1440" w:right="1440" w:bottom="1440" w:left="1440" w:header="720" w:footer="720" w:gutter="0"/>
          <w:cols w:space="720"/>
          <w:docGrid w:linePitch="360"/>
        </w:sectPr>
      </w:pPr>
    </w:p>
    <w:p w14:paraId="3837C59B"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lastRenderedPageBreak/>
        <w:t>Footnotes</w:t>
      </w:r>
    </w:p>
    <w:p w14:paraId="4EA495A3"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Informed consent statement: </w:t>
      </w:r>
      <w:r w:rsidRPr="008B6409">
        <w:rPr>
          <w:rFonts w:ascii="Book Antiqua" w:eastAsia="Book Antiqua" w:hAnsi="Book Antiqua" w:cs="Book Antiqua"/>
          <w:color w:val="000000"/>
        </w:rPr>
        <w:t>The authors certify that they have obtained all appropriate patient consent forms. In the form, the patient has given consent for his images and other clinical information to be reported in the Journal. The patient understands that his names and initials will not be published, and due efforts will be made to conceal their identity, but anonymity cannot be guaranteed.</w:t>
      </w:r>
    </w:p>
    <w:p w14:paraId="1B0D6F40" w14:textId="77777777" w:rsidR="00A77B3E" w:rsidRPr="008B6409" w:rsidRDefault="00A77B3E" w:rsidP="008B6409">
      <w:pPr>
        <w:spacing w:line="360" w:lineRule="auto"/>
        <w:jc w:val="both"/>
        <w:rPr>
          <w:rFonts w:ascii="Book Antiqua" w:hAnsi="Book Antiqua"/>
        </w:rPr>
      </w:pPr>
    </w:p>
    <w:p w14:paraId="6D71A657" w14:textId="01F87E6E"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Conflict-of-interest statement: </w:t>
      </w:r>
      <w:r w:rsidRPr="008B6409">
        <w:rPr>
          <w:rFonts w:ascii="Book Antiqua" w:eastAsia="Book Antiqua" w:hAnsi="Book Antiqua" w:cs="Book Antiqua"/>
          <w:color w:val="000000"/>
        </w:rPr>
        <w:t>The authors declare that they have no conflict of interest</w:t>
      </w:r>
      <w:r w:rsidR="004F0C4B">
        <w:rPr>
          <w:rFonts w:ascii="Book Antiqua" w:eastAsia="Book Antiqua" w:hAnsi="Book Antiqua" w:cs="Book Antiqua"/>
          <w:color w:val="000000"/>
        </w:rPr>
        <w:t xml:space="preserve"> to disclose</w:t>
      </w:r>
      <w:r w:rsidRPr="008B6409">
        <w:rPr>
          <w:rFonts w:ascii="Book Antiqua" w:eastAsia="Book Antiqua" w:hAnsi="Book Antiqua" w:cs="Book Antiqua"/>
          <w:color w:val="000000"/>
        </w:rPr>
        <w:t>.</w:t>
      </w:r>
    </w:p>
    <w:p w14:paraId="3C074B5F" w14:textId="77777777" w:rsidR="00A77B3E" w:rsidRPr="008B6409" w:rsidRDefault="00A77B3E" w:rsidP="008B6409">
      <w:pPr>
        <w:spacing w:line="360" w:lineRule="auto"/>
        <w:jc w:val="both"/>
        <w:rPr>
          <w:rFonts w:ascii="Book Antiqua" w:hAnsi="Book Antiqua"/>
        </w:rPr>
      </w:pPr>
    </w:p>
    <w:p w14:paraId="7EE34769"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CARE Checklist (2016) statement: </w:t>
      </w:r>
      <w:r w:rsidRPr="008B6409">
        <w:rPr>
          <w:rFonts w:ascii="Book Antiqua" w:eastAsia="Book Antiqua" w:hAnsi="Book Antiqua" w:cs="Book Antiqua"/>
          <w:color w:val="000000"/>
        </w:rPr>
        <w:t>The authors have read the CARE Checklist (2016), and the manuscript was prepared and revised according to the CARE Checklist (2016).</w:t>
      </w:r>
    </w:p>
    <w:p w14:paraId="7037876B" w14:textId="77777777" w:rsidR="00A77B3E" w:rsidRPr="008B6409" w:rsidRDefault="00A77B3E" w:rsidP="008B6409">
      <w:pPr>
        <w:spacing w:line="360" w:lineRule="auto"/>
        <w:jc w:val="both"/>
        <w:rPr>
          <w:rFonts w:ascii="Book Antiqua" w:hAnsi="Book Antiqua"/>
        </w:rPr>
      </w:pPr>
    </w:p>
    <w:p w14:paraId="1D5312E1"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bCs/>
          <w:color w:val="000000"/>
        </w:rPr>
        <w:t xml:space="preserve">Open-Access: </w:t>
      </w:r>
      <w:r w:rsidRPr="008B640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B6409">
        <w:rPr>
          <w:rFonts w:ascii="Book Antiqua" w:eastAsia="Book Antiqua" w:hAnsi="Book Antiqua" w:cs="Book Antiqua"/>
          <w:color w:val="000000"/>
        </w:rPr>
        <w:t>NonCommercial</w:t>
      </w:r>
      <w:proofErr w:type="spellEnd"/>
      <w:r w:rsidRPr="008B640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07F0B9" w14:textId="77777777" w:rsidR="00A77B3E" w:rsidRPr="008B6409" w:rsidRDefault="00A77B3E" w:rsidP="008B6409">
      <w:pPr>
        <w:spacing w:line="360" w:lineRule="auto"/>
        <w:jc w:val="both"/>
        <w:rPr>
          <w:rFonts w:ascii="Book Antiqua" w:hAnsi="Book Antiqua"/>
        </w:rPr>
      </w:pPr>
    </w:p>
    <w:p w14:paraId="26AA986A"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 xml:space="preserve">Provenance and peer review: </w:t>
      </w:r>
      <w:r w:rsidRPr="008B6409">
        <w:rPr>
          <w:rFonts w:ascii="Book Antiqua" w:eastAsia="Book Antiqua" w:hAnsi="Book Antiqua" w:cs="Book Antiqua"/>
          <w:color w:val="000000"/>
        </w:rPr>
        <w:t>Unsolicited article; Externally peer reviewed.</w:t>
      </w:r>
    </w:p>
    <w:p w14:paraId="79A5DE9D"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 xml:space="preserve">Peer-review model: </w:t>
      </w:r>
      <w:r w:rsidRPr="008B6409">
        <w:rPr>
          <w:rFonts w:ascii="Book Antiqua" w:eastAsia="Book Antiqua" w:hAnsi="Book Antiqua" w:cs="Book Antiqua"/>
          <w:color w:val="000000"/>
        </w:rPr>
        <w:t>Single blind</w:t>
      </w:r>
    </w:p>
    <w:p w14:paraId="6B5A3182" w14:textId="77777777" w:rsidR="00A77B3E" w:rsidRPr="008B6409" w:rsidRDefault="00A77B3E" w:rsidP="008B6409">
      <w:pPr>
        <w:spacing w:line="360" w:lineRule="auto"/>
        <w:jc w:val="both"/>
        <w:rPr>
          <w:rFonts w:ascii="Book Antiqua" w:hAnsi="Book Antiqua"/>
        </w:rPr>
      </w:pPr>
    </w:p>
    <w:p w14:paraId="7E2A2775"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 xml:space="preserve">Peer-review started: </w:t>
      </w:r>
      <w:r w:rsidRPr="008B6409">
        <w:rPr>
          <w:rFonts w:ascii="Book Antiqua" w:eastAsia="Book Antiqua" w:hAnsi="Book Antiqua" w:cs="Book Antiqua"/>
          <w:color w:val="000000"/>
        </w:rPr>
        <w:t>March 6, 2022</w:t>
      </w:r>
    </w:p>
    <w:p w14:paraId="3238AE9D"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 xml:space="preserve">First decision: </w:t>
      </w:r>
      <w:r w:rsidRPr="008B6409">
        <w:rPr>
          <w:rFonts w:ascii="Book Antiqua" w:eastAsia="Book Antiqua" w:hAnsi="Book Antiqua" w:cs="Book Antiqua"/>
          <w:color w:val="000000"/>
        </w:rPr>
        <w:t>April 13, 2022</w:t>
      </w:r>
    </w:p>
    <w:p w14:paraId="438F814C" w14:textId="289EEC66" w:rsidR="00A77B3E" w:rsidRPr="008B6409" w:rsidRDefault="006130FD" w:rsidP="008B6409">
      <w:pPr>
        <w:spacing w:line="360" w:lineRule="auto"/>
        <w:jc w:val="both"/>
        <w:rPr>
          <w:rFonts w:ascii="Book Antiqua" w:hAnsi="Book Antiqua"/>
          <w:lang w:eastAsia="zh-CN"/>
        </w:rPr>
      </w:pPr>
      <w:r w:rsidRPr="008B6409">
        <w:rPr>
          <w:rFonts w:ascii="Book Antiqua" w:eastAsia="Book Antiqua" w:hAnsi="Book Antiqua" w:cs="Book Antiqua"/>
          <w:b/>
          <w:color w:val="000000"/>
        </w:rPr>
        <w:t xml:space="preserve">Article in press: </w:t>
      </w:r>
      <w:r w:rsidR="00B2532A" w:rsidRPr="007503B3">
        <w:rPr>
          <w:rFonts w:ascii="Book Antiqua" w:eastAsia="Book Antiqua" w:hAnsi="Book Antiqua" w:cs="Book Antiqua"/>
          <w:color w:val="000000"/>
        </w:rPr>
        <w:t>July 26, 2022</w:t>
      </w:r>
    </w:p>
    <w:p w14:paraId="7360064A" w14:textId="77777777" w:rsidR="00A77B3E" w:rsidRPr="008B6409" w:rsidRDefault="00A77B3E" w:rsidP="008B6409">
      <w:pPr>
        <w:spacing w:line="360" w:lineRule="auto"/>
        <w:jc w:val="both"/>
        <w:rPr>
          <w:rFonts w:ascii="Book Antiqua" w:hAnsi="Book Antiqua"/>
        </w:rPr>
      </w:pPr>
    </w:p>
    <w:p w14:paraId="45DE423D"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 xml:space="preserve">Specialty type: </w:t>
      </w:r>
      <w:r w:rsidRPr="008B6409">
        <w:rPr>
          <w:rFonts w:ascii="Book Antiqua" w:eastAsia="Book Antiqua" w:hAnsi="Book Antiqua" w:cs="Book Antiqua"/>
          <w:color w:val="000000"/>
        </w:rPr>
        <w:t>Dermatology</w:t>
      </w:r>
    </w:p>
    <w:p w14:paraId="7A9FF3A6"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 xml:space="preserve">Country/Territory of origin: </w:t>
      </w:r>
      <w:r w:rsidRPr="008B6409">
        <w:rPr>
          <w:rFonts w:ascii="Book Antiqua" w:eastAsia="Book Antiqua" w:hAnsi="Book Antiqua" w:cs="Book Antiqua"/>
          <w:color w:val="000000"/>
        </w:rPr>
        <w:t>Saudi Arabia</w:t>
      </w:r>
    </w:p>
    <w:p w14:paraId="6553312C"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b/>
          <w:color w:val="000000"/>
        </w:rPr>
        <w:t>Peer-review report’s scientific quality classification</w:t>
      </w:r>
    </w:p>
    <w:p w14:paraId="43924737"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Grade A (Excellent): 0</w:t>
      </w:r>
    </w:p>
    <w:p w14:paraId="5DC2E7D7"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lastRenderedPageBreak/>
        <w:t>Grade B (Very good): B</w:t>
      </w:r>
    </w:p>
    <w:p w14:paraId="1944FB4C"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Grade C (Good): C</w:t>
      </w:r>
    </w:p>
    <w:p w14:paraId="0669646F"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Grade D (Fair): 0</w:t>
      </w:r>
    </w:p>
    <w:p w14:paraId="143EB74A" w14:textId="77777777" w:rsidR="00A77B3E" w:rsidRPr="008B6409" w:rsidRDefault="006130FD" w:rsidP="008B6409">
      <w:pPr>
        <w:spacing w:line="360" w:lineRule="auto"/>
        <w:jc w:val="both"/>
        <w:rPr>
          <w:rFonts w:ascii="Book Antiqua" w:hAnsi="Book Antiqua"/>
        </w:rPr>
      </w:pPr>
      <w:r w:rsidRPr="008B6409">
        <w:rPr>
          <w:rFonts w:ascii="Book Antiqua" w:eastAsia="Book Antiqua" w:hAnsi="Book Antiqua" w:cs="Book Antiqua"/>
          <w:color w:val="000000"/>
        </w:rPr>
        <w:t>Grade E (Poor): 0</w:t>
      </w:r>
    </w:p>
    <w:p w14:paraId="450A57DE" w14:textId="77777777" w:rsidR="00A77B3E" w:rsidRPr="008B6409" w:rsidRDefault="00A77B3E" w:rsidP="008B6409">
      <w:pPr>
        <w:spacing w:line="360" w:lineRule="auto"/>
        <w:jc w:val="both"/>
        <w:rPr>
          <w:rFonts w:ascii="Book Antiqua" w:hAnsi="Book Antiqua"/>
        </w:rPr>
      </w:pPr>
    </w:p>
    <w:p w14:paraId="474C3F87" w14:textId="5733E635" w:rsidR="00A77B3E" w:rsidRDefault="006130FD" w:rsidP="008B6409">
      <w:pPr>
        <w:spacing w:line="360" w:lineRule="auto"/>
        <w:jc w:val="both"/>
        <w:rPr>
          <w:rFonts w:ascii="Book Antiqua" w:eastAsia="Book Antiqua" w:hAnsi="Book Antiqua" w:cs="Book Antiqua"/>
          <w:bCs/>
          <w:color w:val="000000"/>
        </w:rPr>
      </w:pPr>
      <w:r w:rsidRPr="008B6409">
        <w:rPr>
          <w:rFonts w:ascii="Book Antiqua" w:eastAsia="Book Antiqua" w:hAnsi="Book Antiqua" w:cs="Book Antiqua"/>
          <w:b/>
          <w:color w:val="000000"/>
        </w:rPr>
        <w:t xml:space="preserve">P-Reviewer: </w:t>
      </w:r>
      <w:proofErr w:type="spellStart"/>
      <w:r w:rsidRPr="008B6409">
        <w:rPr>
          <w:rFonts w:ascii="Book Antiqua" w:eastAsia="Book Antiqua" w:hAnsi="Book Antiqua" w:cs="Book Antiqua"/>
          <w:color w:val="000000"/>
        </w:rPr>
        <w:t>Fazilat</w:t>
      </w:r>
      <w:r w:rsidR="00073BC8" w:rsidRPr="008B6409">
        <w:rPr>
          <w:rFonts w:ascii="Book Antiqua" w:eastAsia="宋体" w:hAnsi="Book Antiqua" w:cs="宋体"/>
          <w:color w:val="000000"/>
          <w:lang w:eastAsia="zh-CN"/>
        </w:rPr>
        <w:t>-</w:t>
      </w:r>
      <w:r w:rsidRPr="008B6409">
        <w:rPr>
          <w:rFonts w:ascii="Book Antiqua" w:eastAsia="Book Antiqua" w:hAnsi="Book Antiqua" w:cs="Book Antiqua"/>
          <w:color w:val="000000"/>
        </w:rPr>
        <w:t>Panah</w:t>
      </w:r>
      <w:proofErr w:type="spellEnd"/>
      <w:r w:rsidRPr="008B6409">
        <w:rPr>
          <w:rFonts w:ascii="Book Antiqua" w:eastAsia="Book Antiqua" w:hAnsi="Book Antiqua" w:cs="Book Antiqua"/>
          <w:color w:val="000000"/>
        </w:rPr>
        <w:t xml:space="preserve"> D, Iran; Ghimire R, Nepal</w:t>
      </w:r>
      <w:r w:rsidRPr="008B6409">
        <w:rPr>
          <w:rFonts w:ascii="Book Antiqua" w:eastAsia="Book Antiqua" w:hAnsi="Book Antiqua" w:cs="Book Antiqua"/>
          <w:b/>
          <w:color w:val="000000"/>
        </w:rPr>
        <w:t xml:space="preserve"> S-Editor: </w:t>
      </w:r>
      <w:bookmarkStart w:id="20" w:name="OLE_LINK3633"/>
      <w:bookmarkStart w:id="21" w:name="OLE_LINK3634"/>
      <w:r w:rsidR="004F4E60">
        <w:rPr>
          <w:rFonts w:ascii="Book Antiqua" w:eastAsia="Book Antiqua" w:hAnsi="Book Antiqua" w:cs="Book Antiqua"/>
          <w:bCs/>
          <w:color w:val="000000"/>
        </w:rPr>
        <w:t>Yan JP</w:t>
      </w:r>
      <w:bookmarkEnd w:id="20"/>
      <w:bookmarkEnd w:id="21"/>
      <w:r w:rsidR="00073BC8" w:rsidRPr="008B6409">
        <w:rPr>
          <w:rFonts w:ascii="Book Antiqua" w:eastAsia="Book Antiqua" w:hAnsi="Book Antiqua" w:cs="Book Antiqua"/>
          <w:b/>
          <w:color w:val="000000"/>
        </w:rPr>
        <w:t xml:space="preserve"> </w:t>
      </w:r>
      <w:r w:rsidRPr="008B6409">
        <w:rPr>
          <w:rFonts w:ascii="Book Antiqua" w:eastAsia="Book Antiqua" w:hAnsi="Book Antiqua" w:cs="Book Antiqua"/>
          <w:b/>
          <w:color w:val="000000"/>
        </w:rPr>
        <w:t xml:space="preserve">L-Editor: </w:t>
      </w:r>
      <w:r w:rsidR="004F0C4B">
        <w:rPr>
          <w:rFonts w:ascii="Book Antiqua" w:eastAsia="Book Antiqua" w:hAnsi="Book Antiqua" w:cs="Book Antiqua"/>
          <w:bCs/>
          <w:color w:val="000000"/>
        </w:rPr>
        <w:t>Wang TQ</w:t>
      </w:r>
      <w:r w:rsidR="004F0C4B" w:rsidRPr="008B6409">
        <w:rPr>
          <w:rFonts w:ascii="Book Antiqua" w:eastAsia="Book Antiqua" w:hAnsi="Book Antiqua" w:cs="Book Antiqua"/>
          <w:b/>
          <w:color w:val="000000"/>
        </w:rPr>
        <w:t xml:space="preserve"> </w:t>
      </w:r>
      <w:r w:rsidRPr="008B6409">
        <w:rPr>
          <w:rFonts w:ascii="Book Antiqua" w:eastAsia="Book Antiqua" w:hAnsi="Book Antiqua" w:cs="Book Antiqua"/>
          <w:b/>
          <w:color w:val="000000"/>
        </w:rPr>
        <w:t xml:space="preserve">P-Editor: </w:t>
      </w:r>
      <w:r w:rsidR="004F4E60">
        <w:rPr>
          <w:rFonts w:ascii="Book Antiqua" w:eastAsia="Book Antiqua" w:hAnsi="Book Antiqua" w:cs="Book Antiqua"/>
          <w:bCs/>
          <w:color w:val="000000"/>
        </w:rPr>
        <w:t>Yan JP</w:t>
      </w:r>
    </w:p>
    <w:p w14:paraId="38D9AC27" w14:textId="2BBB30CF" w:rsidR="004F4E60" w:rsidRPr="008B6409" w:rsidRDefault="004F4E60" w:rsidP="008B6409">
      <w:pPr>
        <w:spacing w:line="360" w:lineRule="auto"/>
        <w:jc w:val="both"/>
        <w:rPr>
          <w:rFonts w:ascii="Book Antiqua" w:hAnsi="Book Antiqua"/>
        </w:rPr>
        <w:sectPr w:rsidR="004F4E60" w:rsidRPr="008B6409" w:rsidSect="009F4819">
          <w:pgSz w:w="11906" w:h="16838" w:code="9"/>
          <w:pgMar w:top="1440" w:right="1440" w:bottom="1440" w:left="1440" w:header="720" w:footer="720" w:gutter="0"/>
          <w:cols w:space="720"/>
          <w:docGrid w:linePitch="360"/>
        </w:sectPr>
      </w:pPr>
    </w:p>
    <w:p w14:paraId="11AE191B" w14:textId="7247553D" w:rsidR="00A77B3E" w:rsidRDefault="00C66E36" w:rsidP="00C66E36">
      <w:pPr>
        <w:spacing w:line="360" w:lineRule="auto"/>
        <w:jc w:val="both"/>
        <w:rPr>
          <w:rFonts w:ascii="Book Antiqua" w:eastAsia="Book Antiqua" w:hAnsi="Book Antiqua" w:cs="Book Antiqua"/>
          <w:b/>
          <w:color w:val="000000"/>
        </w:rPr>
      </w:pPr>
      <w:r w:rsidRPr="008B6409">
        <w:rPr>
          <w:rFonts w:ascii="Book Antiqua" w:eastAsia="Book Antiqua" w:hAnsi="Book Antiqua" w:cs="Book Antiqua"/>
          <w:b/>
          <w:color w:val="000000"/>
        </w:rPr>
        <w:lastRenderedPageBreak/>
        <w:t>Figur</w:t>
      </w:r>
      <w:r>
        <w:rPr>
          <w:rFonts w:ascii="Book Antiqua" w:eastAsia="Book Antiqua" w:hAnsi="Book Antiqua" w:cs="Book Antiqua"/>
          <w:b/>
          <w:color w:val="000000"/>
        </w:rPr>
        <w:t xml:space="preserve">e </w:t>
      </w:r>
      <w:r w:rsidRPr="008B6409">
        <w:rPr>
          <w:rFonts w:ascii="Book Antiqua" w:eastAsia="Book Antiqua" w:hAnsi="Book Antiqua" w:cs="Book Antiqua"/>
          <w:b/>
          <w:color w:val="000000"/>
        </w:rPr>
        <w:t>Legends</w:t>
      </w:r>
    </w:p>
    <w:p w14:paraId="359DEFB6" w14:textId="38077162" w:rsidR="00C66E36" w:rsidRDefault="00E7663B" w:rsidP="00C66E36">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10959099" wp14:editId="74F8D4EA">
            <wp:extent cx="5731510" cy="2436495"/>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436495"/>
                    </a:xfrm>
                    <a:prstGeom prst="rect">
                      <a:avLst/>
                    </a:prstGeom>
                  </pic:spPr>
                </pic:pic>
              </a:graphicData>
            </a:graphic>
          </wp:inline>
        </w:drawing>
      </w:r>
    </w:p>
    <w:p w14:paraId="5F05D87B" w14:textId="4956ED7F" w:rsidR="00A77B3E" w:rsidRPr="008B6409" w:rsidRDefault="00D4046E" w:rsidP="008B6409">
      <w:pPr>
        <w:spacing w:line="360" w:lineRule="auto"/>
        <w:jc w:val="both"/>
        <w:rPr>
          <w:rFonts w:ascii="Book Antiqua" w:hAnsi="Book Antiqua"/>
        </w:rPr>
      </w:pPr>
      <w:r w:rsidRPr="008B6409">
        <w:rPr>
          <w:rFonts w:ascii="Book Antiqua" w:hAnsi="Book Antiqua"/>
          <w:noProof/>
          <w:lang w:eastAsia="zh-CN"/>
        </w:rPr>
        <w:drawing>
          <wp:inline distT="0" distB="0" distL="0" distR="0" wp14:anchorId="23C85BEA" wp14:editId="3111597C">
            <wp:extent cx="12701" cy="76204"/>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val="0"/>
                        </a:ext>
                      </a:extLst>
                    </a:blip>
                    <a:stretch>
                      <a:fillRect/>
                    </a:stretch>
                  </pic:blipFill>
                  <pic:spPr>
                    <a:xfrm>
                      <a:off x="0" y="0"/>
                      <a:ext cx="12701" cy="76204"/>
                    </a:xfrm>
                    <a:prstGeom prst="rect">
                      <a:avLst/>
                    </a:prstGeom>
                  </pic:spPr>
                </pic:pic>
              </a:graphicData>
            </a:graphic>
          </wp:inline>
        </w:drawing>
      </w:r>
      <w:r w:rsidR="006130FD" w:rsidRPr="008B6409">
        <w:rPr>
          <w:rFonts w:ascii="Book Antiqua" w:eastAsia="Book Antiqua" w:hAnsi="Book Antiqua" w:cs="Book Antiqua"/>
          <w:b/>
          <w:bCs/>
          <w:color w:val="000000"/>
        </w:rPr>
        <w:t>Figure</w:t>
      </w:r>
      <w:r w:rsidR="009C46B1" w:rsidRPr="008B6409">
        <w:rPr>
          <w:rFonts w:ascii="Book Antiqua" w:eastAsia="Book Antiqua" w:hAnsi="Book Antiqua" w:cs="Book Antiqua"/>
          <w:b/>
          <w:bCs/>
          <w:color w:val="000000"/>
        </w:rPr>
        <w:t xml:space="preserve"> </w:t>
      </w:r>
      <w:r w:rsidR="006130FD" w:rsidRPr="008B6409">
        <w:rPr>
          <w:rFonts w:ascii="Book Antiqua" w:eastAsia="Book Antiqua" w:hAnsi="Book Antiqua" w:cs="Book Antiqua"/>
          <w:b/>
          <w:bCs/>
          <w:color w:val="000000"/>
        </w:rPr>
        <w:t>1</w:t>
      </w:r>
      <w:r w:rsidR="009C46B1" w:rsidRPr="008B6409">
        <w:rPr>
          <w:rFonts w:ascii="Book Antiqua" w:eastAsia="Book Antiqua" w:hAnsi="Book Antiqua" w:cs="Book Antiqua"/>
          <w:b/>
          <w:bCs/>
          <w:color w:val="000000"/>
        </w:rPr>
        <w:t xml:space="preserve"> </w:t>
      </w:r>
      <w:r w:rsidR="009815C5">
        <w:rPr>
          <w:rFonts w:ascii="Book Antiqua" w:eastAsia="Book Antiqua" w:hAnsi="Book Antiqua" w:cs="Book Antiqua"/>
          <w:b/>
          <w:bCs/>
          <w:color w:val="000000"/>
        </w:rPr>
        <w:t>P</w:t>
      </w:r>
      <w:r w:rsidR="009815C5" w:rsidRPr="008B6409">
        <w:rPr>
          <w:rFonts w:ascii="Book Antiqua" w:eastAsia="Book Antiqua" w:hAnsi="Book Antiqua" w:cs="Book Antiqua"/>
          <w:b/>
          <w:bCs/>
          <w:color w:val="000000"/>
        </w:rPr>
        <w:t>ost-contrast T1</w:t>
      </w:r>
      <w:r w:rsidR="009815C5">
        <w:rPr>
          <w:rFonts w:ascii="Book Antiqua" w:eastAsia="Book Antiqua" w:hAnsi="Book Antiqua" w:cs="Book Antiqua"/>
          <w:b/>
          <w:bCs/>
          <w:color w:val="000000"/>
        </w:rPr>
        <w:t>-weighted</w:t>
      </w:r>
      <w:r w:rsidR="009815C5" w:rsidRPr="008B6409">
        <w:rPr>
          <w:rFonts w:ascii="Book Antiqua" w:eastAsia="Book Antiqua" w:hAnsi="Book Antiqua" w:cs="Book Antiqua"/>
          <w:b/>
          <w:bCs/>
          <w:color w:val="000000"/>
        </w:rPr>
        <w:t xml:space="preserve"> </w:t>
      </w:r>
      <w:r w:rsidR="009815C5">
        <w:rPr>
          <w:rFonts w:ascii="Book Antiqua" w:eastAsia="Book Antiqua" w:hAnsi="Book Antiqua" w:cs="Book Antiqua"/>
          <w:b/>
          <w:bCs/>
          <w:color w:val="000000"/>
        </w:rPr>
        <w:t>m</w:t>
      </w:r>
      <w:r w:rsidR="009815C5" w:rsidRPr="008B6409">
        <w:rPr>
          <w:rFonts w:ascii="Book Antiqua" w:eastAsia="Book Antiqua" w:hAnsi="Book Antiqua" w:cs="Book Antiqua"/>
          <w:b/>
          <w:bCs/>
          <w:color w:val="000000"/>
        </w:rPr>
        <w:t xml:space="preserve">agnetic </w:t>
      </w:r>
      <w:r w:rsidR="006130FD" w:rsidRPr="008B6409">
        <w:rPr>
          <w:rFonts w:ascii="Book Antiqua" w:eastAsia="Book Antiqua" w:hAnsi="Book Antiqua" w:cs="Book Antiqua"/>
          <w:b/>
          <w:bCs/>
          <w:color w:val="000000"/>
        </w:rPr>
        <w:t>resonance</w:t>
      </w:r>
      <w:r w:rsidR="009C46B1" w:rsidRPr="008B6409">
        <w:rPr>
          <w:rFonts w:ascii="Book Antiqua" w:eastAsia="Book Antiqua" w:hAnsi="Book Antiqua" w:cs="Book Antiqua"/>
          <w:b/>
          <w:bCs/>
          <w:color w:val="000000"/>
        </w:rPr>
        <w:t xml:space="preserve"> </w:t>
      </w:r>
      <w:r w:rsidR="006130FD" w:rsidRPr="008B6409">
        <w:rPr>
          <w:rFonts w:ascii="Book Antiqua" w:eastAsia="Book Antiqua" w:hAnsi="Book Antiqua" w:cs="Book Antiqua"/>
          <w:b/>
          <w:bCs/>
          <w:color w:val="000000"/>
        </w:rPr>
        <w:t>imaging.</w:t>
      </w:r>
      <w:r w:rsidR="009C46B1" w:rsidRPr="008B6409">
        <w:rPr>
          <w:rFonts w:ascii="Book Antiqua" w:eastAsia="Book Antiqua" w:hAnsi="Book Antiqua" w:cs="Book Antiqua"/>
          <w:b/>
          <w:bCs/>
          <w:color w:val="000000"/>
        </w:rPr>
        <w:t xml:space="preserve"> </w:t>
      </w:r>
      <w:r w:rsidR="006130FD" w:rsidRPr="008B6409">
        <w:rPr>
          <w:rFonts w:ascii="Book Antiqua" w:eastAsia="Book Antiqua" w:hAnsi="Book Antiqua" w:cs="Book Antiqua"/>
          <w:color w:val="000000"/>
        </w:rPr>
        <w:t>A:</w:t>
      </w:r>
      <w:r w:rsidR="009C46B1" w:rsidRPr="008B6409">
        <w:rPr>
          <w:rFonts w:ascii="Book Antiqua" w:eastAsia="Book Antiqua" w:hAnsi="Book Antiqua" w:cs="Book Antiqua"/>
          <w:color w:val="000000"/>
        </w:rPr>
        <w:t xml:space="preserve"> </w:t>
      </w:r>
      <w:r w:rsidR="006130FD" w:rsidRPr="008B6409">
        <w:rPr>
          <w:rFonts w:ascii="Book Antiqua" w:eastAsia="Book Antiqua" w:hAnsi="Book Antiqua" w:cs="Book Antiqua"/>
          <w:color w:val="000000"/>
        </w:rPr>
        <w:t>Axial</w:t>
      </w:r>
      <w:r w:rsidR="009C46B1" w:rsidRPr="008B6409">
        <w:rPr>
          <w:rFonts w:ascii="Book Antiqua" w:eastAsia="Book Antiqua" w:hAnsi="Book Antiqua" w:cs="Book Antiqua"/>
          <w:color w:val="000000"/>
        </w:rPr>
        <w:t xml:space="preserve"> </w:t>
      </w:r>
      <w:r w:rsidR="006130FD" w:rsidRPr="008B6409">
        <w:rPr>
          <w:rFonts w:ascii="Book Antiqua" w:eastAsia="Book Antiqua" w:hAnsi="Book Antiqua" w:cs="Book Antiqua"/>
          <w:color w:val="000000"/>
        </w:rPr>
        <w:t>image</w:t>
      </w:r>
      <w:r w:rsidR="009C46B1" w:rsidRPr="008B6409">
        <w:rPr>
          <w:rFonts w:ascii="Book Antiqua" w:eastAsia="Book Antiqua" w:hAnsi="Book Antiqua" w:cs="Book Antiqua"/>
          <w:color w:val="000000"/>
        </w:rPr>
        <w:t xml:space="preserve"> </w:t>
      </w:r>
      <w:r w:rsidR="006130FD" w:rsidRPr="008B6409">
        <w:rPr>
          <w:rFonts w:ascii="Book Antiqua" w:eastAsia="Book Antiqua" w:hAnsi="Book Antiqua" w:cs="Book Antiqua"/>
          <w:color w:val="000000"/>
        </w:rPr>
        <w:t>of the lower limbs</w:t>
      </w:r>
      <w:r w:rsidR="009C46B1" w:rsidRPr="008B6409">
        <w:rPr>
          <w:rFonts w:ascii="Book Antiqua" w:eastAsia="Book Antiqua" w:hAnsi="Book Antiqua" w:cs="Book Antiqua"/>
          <w:color w:val="000000"/>
        </w:rPr>
        <w:t xml:space="preserve"> </w:t>
      </w:r>
      <w:r w:rsidR="009815C5" w:rsidRPr="008B6409">
        <w:rPr>
          <w:rFonts w:ascii="Book Antiqua" w:eastAsia="Book Antiqua" w:hAnsi="Book Antiqua" w:cs="Book Antiqua"/>
          <w:color w:val="000000"/>
        </w:rPr>
        <w:t>reveal</w:t>
      </w:r>
      <w:r w:rsidR="009815C5">
        <w:rPr>
          <w:rFonts w:ascii="Book Antiqua" w:eastAsia="Book Antiqua" w:hAnsi="Book Antiqua" w:cs="Book Antiqua"/>
          <w:color w:val="000000"/>
        </w:rPr>
        <w:t>ing</w:t>
      </w:r>
      <w:r w:rsidR="009815C5" w:rsidRPr="008B6409">
        <w:rPr>
          <w:rFonts w:ascii="Book Antiqua" w:eastAsia="Book Antiqua" w:hAnsi="Book Antiqua" w:cs="Book Antiqua"/>
          <w:color w:val="000000"/>
        </w:rPr>
        <w:t xml:space="preserve"> </w:t>
      </w:r>
      <w:r w:rsidR="006130FD" w:rsidRPr="008B6409">
        <w:rPr>
          <w:rFonts w:ascii="Book Antiqua" w:eastAsia="Book Antiqua" w:hAnsi="Book Antiqua" w:cs="Book Antiqua"/>
          <w:color w:val="000000"/>
        </w:rPr>
        <w:t>myopathic</w:t>
      </w:r>
      <w:r w:rsidR="009C46B1" w:rsidRPr="008B6409">
        <w:rPr>
          <w:rFonts w:ascii="Book Antiqua" w:eastAsia="Book Antiqua" w:hAnsi="Book Antiqua" w:cs="Book Antiqua"/>
          <w:color w:val="000000"/>
        </w:rPr>
        <w:t xml:space="preserve"> </w:t>
      </w:r>
      <w:r w:rsidR="006130FD" w:rsidRPr="008B6409">
        <w:rPr>
          <w:rFonts w:ascii="Book Antiqua" w:eastAsia="Book Antiqua" w:hAnsi="Book Antiqua" w:cs="Book Antiqua"/>
          <w:color w:val="000000"/>
        </w:rPr>
        <w:t>changes</w:t>
      </w:r>
      <w:r w:rsidR="009C46B1" w:rsidRPr="008B6409">
        <w:rPr>
          <w:rFonts w:ascii="Book Antiqua" w:eastAsia="Book Antiqua" w:hAnsi="Book Antiqua" w:cs="Book Antiqua"/>
          <w:color w:val="000000"/>
        </w:rPr>
        <w:t xml:space="preserve">; </w:t>
      </w:r>
      <w:r w:rsidR="006130FD" w:rsidRPr="008B6409">
        <w:rPr>
          <w:rFonts w:ascii="Book Antiqua" w:eastAsia="Book Antiqua" w:hAnsi="Book Antiqua" w:cs="Book Antiqua"/>
          <w:color w:val="000000"/>
        </w:rPr>
        <w:t>B:</w:t>
      </w:r>
      <w:r w:rsidR="009C46B1" w:rsidRPr="008B6409">
        <w:rPr>
          <w:rFonts w:ascii="Book Antiqua" w:eastAsia="Book Antiqua" w:hAnsi="Book Antiqua" w:cs="Book Antiqua"/>
          <w:color w:val="000000"/>
        </w:rPr>
        <w:t xml:space="preserve"> </w:t>
      </w:r>
      <w:r w:rsidR="006130FD" w:rsidRPr="008B6409">
        <w:rPr>
          <w:rFonts w:ascii="Book Antiqua" w:eastAsia="Book Antiqua" w:hAnsi="Book Antiqua" w:cs="Book Antiqua"/>
          <w:color w:val="000000"/>
        </w:rPr>
        <w:t xml:space="preserve">Coronal image </w:t>
      </w:r>
      <w:r w:rsidR="009815C5" w:rsidRPr="008B6409">
        <w:rPr>
          <w:rFonts w:ascii="Book Antiqua" w:eastAsia="Book Antiqua" w:hAnsi="Book Antiqua" w:cs="Book Antiqua"/>
          <w:color w:val="000000"/>
        </w:rPr>
        <w:t>show</w:t>
      </w:r>
      <w:r w:rsidR="009815C5">
        <w:rPr>
          <w:rFonts w:ascii="Book Antiqua" w:eastAsia="Book Antiqua" w:hAnsi="Book Antiqua" w:cs="Book Antiqua"/>
          <w:color w:val="000000"/>
        </w:rPr>
        <w:t>ing</w:t>
      </w:r>
      <w:r w:rsidR="009815C5" w:rsidRPr="008B6409">
        <w:rPr>
          <w:rFonts w:ascii="Book Antiqua" w:eastAsia="Book Antiqua" w:hAnsi="Book Antiqua" w:cs="Book Antiqua"/>
          <w:color w:val="000000"/>
        </w:rPr>
        <w:t xml:space="preserve"> </w:t>
      </w:r>
      <w:r w:rsidR="006130FD" w:rsidRPr="008B6409">
        <w:rPr>
          <w:rFonts w:ascii="Book Antiqua" w:eastAsia="Book Antiqua" w:hAnsi="Book Antiqua" w:cs="Book Antiqua"/>
          <w:color w:val="000000"/>
        </w:rPr>
        <w:t>myopathic changes upon admission.</w:t>
      </w:r>
    </w:p>
    <w:p w14:paraId="65B5CFCA" w14:textId="0AF156F2" w:rsidR="009C46B1" w:rsidRPr="008B6409" w:rsidRDefault="009C46B1" w:rsidP="008B6409">
      <w:pPr>
        <w:spacing w:line="360" w:lineRule="auto"/>
        <w:jc w:val="both"/>
        <w:rPr>
          <w:rFonts w:ascii="Book Antiqua" w:eastAsia="Book Antiqua" w:hAnsi="Book Antiqua" w:cs="Book Antiqua"/>
          <w:color w:val="000000"/>
        </w:rPr>
      </w:pPr>
    </w:p>
    <w:p w14:paraId="04A25E7C" w14:textId="77777777" w:rsidR="009C46B1" w:rsidRPr="008B6409" w:rsidRDefault="009C46B1" w:rsidP="008B6409">
      <w:pPr>
        <w:spacing w:line="360" w:lineRule="auto"/>
        <w:jc w:val="both"/>
        <w:rPr>
          <w:rFonts w:ascii="Book Antiqua" w:hAnsi="Book Antiqua"/>
        </w:rPr>
        <w:sectPr w:rsidR="009C46B1" w:rsidRPr="008B6409" w:rsidSect="009F4819">
          <w:pgSz w:w="11906" w:h="16838" w:code="9"/>
          <w:pgMar w:top="1440" w:right="1440" w:bottom="1440" w:left="1440" w:header="720" w:footer="720" w:gutter="0"/>
          <w:cols w:space="720"/>
          <w:docGrid w:linePitch="360"/>
        </w:sectPr>
      </w:pPr>
    </w:p>
    <w:p w14:paraId="6F0D1969" w14:textId="10E7E17A" w:rsidR="009C46B1" w:rsidRPr="008B6409" w:rsidRDefault="009C46B1" w:rsidP="008B6409">
      <w:pPr>
        <w:spacing w:line="360" w:lineRule="auto"/>
        <w:jc w:val="both"/>
        <w:rPr>
          <w:rFonts w:ascii="Book Antiqua" w:hAnsi="Book Antiqua"/>
          <w:bCs/>
        </w:rPr>
      </w:pPr>
      <w:r w:rsidRPr="008B6409">
        <w:rPr>
          <w:rFonts w:ascii="Book Antiqua" w:hAnsi="Book Antiqua"/>
          <w:b/>
        </w:rPr>
        <w:lastRenderedPageBreak/>
        <w:t>Table 1</w:t>
      </w:r>
      <w:r w:rsidRPr="008B6409">
        <w:rPr>
          <w:rFonts w:ascii="Book Antiqua" w:hAnsi="Book Antiqua"/>
          <w:bCs/>
        </w:rPr>
        <w:t xml:space="preserve"> </w:t>
      </w:r>
      <w:r w:rsidRPr="008B6409">
        <w:rPr>
          <w:rFonts w:ascii="Book Antiqua" w:hAnsi="Book Antiqua"/>
          <w:b/>
        </w:rPr>
        <w:t>Hematological parameters during diagnostic work-up of the patient</w:t>
      </w:r>
      <w:r w:rsidRPr="008B6409">
        <w:rPr>
          <w:rFonts w:ascii="Book Antiqua" w:hAnsi="Book Antiqua"/>
          <w:bCs/>
        </w:rPr>
        <w:t xml:space="preserve"> </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9"/>
        <w:gridCol w:w="1893"/>
        <w:gridCol w:w="3466"/>
      </w:tblGrid>
      <w:tr w:rsidR="009C46B1" w:rsidRPr="008B6409" w14:paraId="18F53A80" w14:textId="77777777" w:rsidTr="00D4046E">
        <w:tc>
          <w:tcPr>
            <w:tcW w:w="3720" w:type="dxa"/>
            <w:tcBorders>
              <w:top w:val="single" w:sz="4" w:space="0" w:color="auto"/>
              <w:bottom w:val="single" w:sz="4" w:space="0" w:color="auto"/>
            </w:tcBorders>
          </w:tcPr>
          <w:p w14:paraId="6494CDC0" w14:textId="77777777" w:rsidR="009C46B1" w:rsidRPr="008B6409" w:rsidRDefault="009C46B1" w:rsidP="008B6409">
            <w:pPr>
              <w:spacing w:line="360" w:lineRule="auto"/>
              <w:jc w:val="both"/>
              <w:rPr>
                <w:rFonts w:ascii="Book Antiqua" w:hAnsi="Book Antiqua"/>
                <w:b/>
              </w:rPr>
            </w:pPr>
            <w:r w:rsidRPr="008B6409">
              <w:rPr>
                <w:rFonts w:ascii="Book Antiqua" w:hAnsi="Book Antiqua"/>
                <w:b/>
              </w:rPr>
              <w:t>Parameter</w:t>
            </w:r>
          </w:p>
        </w:tc>
        <w:tc>
          <w:tcPr>
            <w:tcW w:w="1979" w:type="dxa"/>
            <w:tcBorders>
              <w:top w:val="single" w:sz="4" w:space="0" w:color="auto"/>
              <w:bottom w:val="single" w:sz="4" w:space="0" w:color="auto"/>
            </w:tcBorders>
          </w:tcPr>
          <w:p w14:paraId="3BA61B49" w14:textId="77777777" w:rsidR="009C46B1" w:rsidRPr="008B6409" w:rsidRDefault="009C46B1" w:rsidP="008B6409">
            <w:pPr>
              <w:spacing w:line="360" w:lineRule="auto"/>
              <w:jc w:val="both"/>
              <w:rPr>
                <w:rFonts w:ascii="Book Antiqua" w:hAnsi="Book Antiqua"/>
                <w:b/>
              </w:rPr>
            </w:pPr>
            <w:r w:rsidRPr="008B6409">
              <w:rPr>
                <w:rFonts w:ascii="Book Antiqua" w:hAnsi="Book Antiqua"/>
                <w:b/>
              </w:rPr>
              <w:t>Result</w:t>
            </w:r>
          </w:p>
        </w:tc>
        <w:tc>
          <w:tcPr>
            <w:tcW w:w="3657" w:type="dxa"/>
            <w:tcBorders>
              <w:top w:val="single" w:sz="4" w:space="0" w:color="auto"/>
              <w:bottom w:val="single" w:sz="4" w:space="0" w:color="auto"/>
            </w:tcBorders>
          </w:tcPr>
          <w:p w14:paraId="6E71A5DE" w14:textId="26E20432" w:rsidR="009C46B1" w:rsidRPr="008B6409" w:rsidRDefault="009C46B1">
            <w:pPr>
              <w:spacing w:line="360" w:lineRule="auto"/>
              <w:jc w:val="both"/>
              <w:rPr>
                <w:rFonts w:ascii="Book Antiqua" w:hAnsi="Book Antiqua"/>
                <w:b/>
              </w:rPr>
            </w:pPr>
            <w:r w:rsidRPr="008B6409">
              <w:rPr>
                <w:rFonts w:ascii="Book Antiqua" w:hAnsi="Book Antiqua"/>
                <w:b/>
              </w:rPr>
              <w:t xml:space="preserve">Reference </w:t>
            </w:r>
            <w:r w:rsidR="001E78A3" w:rsidRPr="008B6409">
              <w:rPr>
                <w:rFonts w:ascii="Book Antiqua" w:hAnsi="Book Antiqua"/>
                <w:b/>
              </w:rPr>
              <w:t>r</w:t>
            </w:r>
            <w:r w:rsidRPr="008B6409">
              <w:rPr>
                <w:rFonts w:ascii="Book Antiqua" w:hAnsi="Book Antiqua"/>
                <w:b/>
              </w:rPr>
              <w:t>ange (</w:t>
            </w:r>
            <w:r w:rsidR="001E78A3" w:rsidRPr="008B6409">
              <w:rPr>
                <w:rFonts w:ascii="Book Antiqua" w:hAnsi="Book Antiqua"/>
                <w:b/>
              </w:rPr>
              <w:t>u</w:t>
            </w:r>
            <w:r w:rsidRPr="008B6409">
              <w:rPr>
                <w:rFonts w:ascii="Book Antiqua" w:hAnsi="Book Antiqua"/>
                <w:b/>
              </w:rPr>
              <w:t>nit)</w:t>
            </w:r>
          </w:p>
        </w:tc>
      </w:tr>
      <w:tr w:rsidR="009C46B1" w:rsidRPr="008B6409" w14:paraId="5FB074C1" w14:textId="77777777" w:rsidTr="00D4046E">
        <w:tc>
          <w:tcPr>
            <w:tcW w:w="3720" w:type="dxa"/>
            <w:tcBorders>
              <w:top w:val="single" w:sz="4" w:space="0" w:color="auto"/>
            </w:tcBorders>
          </w:tcPr>
          <w:p w14:paraId="12D1F5ED" w14:textId="77777777" w:rsidR="009C46B1" w:rsidRPr="008B6409" w:rsidRDefault="009C46B1" w:rsidP="008B6409">
            <w:pPr>
              <w:spacing w:line="360" w:lineRule="auto"/>
              <w:jc w:val="both"/>
              <w:rPr>
                <w:rFonts w:ascii="Book Antiqua" w:hAnsi="Book Antiqua"/>
                <w:bCs/>
              </w:rPr>
            </w:pPr>
            <w:r w:rsidRPr="008B6409">
              <w:rPr>
                <w:rFonts w:ascii="Book Antiqua" w:hAnsi="Book Antiqua"/>
                <w:bCs/>
              </w:rPr>
              <w:t>Hemoglobin</w:t>
            </w:r>
          </w:p>
        </w:tc>
        <w:tc>
          <w:tcPr>
            <w:tcW w:w="1979" w:type="dxa"/>
            <w:tcBorders>
              <w:top w:val="single" w:sz="4" w:space="0" w:color="auto"/>
            </w:tcBorders>
          </w:tcPr>
          <w:p w14:paraId="1BD44C22" w14:textId="77777777" w:rsidR="009C46B1" w:rsidRPr="008B6409" w:rsidRDefault="009C46B1" w:rsidP="008B6409">
            <w:pPr>
              <w:spacing w:line="360" w:lineRule="auto"/>
              <w:jc w:val="both"/>
              <w:rPr>
                <w:rFonts w:ascii="Book Antiqua" w:hAnsi="Book Antiqua"/>
                <w:bCs/>
              </w:rPr>
            </w:pPr>
            <w:r w:rsidRPr="008B6409">
              <w:rPr>
                <w:rFonts w:ascii="Book Antiqua" w:hAnsi="Book Antiqua"/>
                <w:bCs/>
              </w:rPr>
              <w:t>13.8</w:t>
            </w:r>
          </w:p>
        </w:tc>
        <w:tc>
          <w:tcPr>
            <w:tcW w:w="3657" w:type="dxa"/>
            <w:tcBorders>
              <w:top w:val="single" w:sz="4" w:space="0" w:color="auto"/>
            </w:tcBorders>
          </w:tcPr>
          <w:p w14:paraId="3A796F52" w14:textId="16A8309F" w:rsidR="009C46B1" w:rsidRPr="008B6409" w:rsidRDefault="009C46B1" w:rsidP="008B6409">
            <w:pPr>
              <w:spacing w:line="360" w:lineRule="auto"/>
              <w:jc w:val="both"/>
              <w:rPr>
                <w:rFonts w:ascii="Book Antiqua" w:hAnsi="Book Antiqua"/>
                <w:bCs/>
              </w:rPr>
            </w:pPr>
            <w:r w:rsidRPr="008B6409">
              <w:rPr>
                <w:rFonts w:ascii="Book Antiqua" w:hAnsi="Book Antiqua"/>
                <w:bCs/>
              </w:rPr>
              <w:t>12.0</w:t>
            </w:r>
            <w:r w:rsidR="001E78A3" w:rsidRPr="008B6409">
              <w:rPr>
                <w:rFonts w:ascii="Book Antiqua" w:hAnsi="Book Antiqua"/>
                <w:bCs/>
              </w:rPr>
              <w:t>-</w:t>
            </w:r>
            <w:r w:rsidRPr="008B6409">
              <w:rPr>
                <w:rFonts w:ascii="Book Antiqua" w:hAnsi="Book Antiqua"/>
                <w:bCs/>
              </w:rPr>
              <w:t xml:space="preserve">15.0 (g/dL) </w:t>
            </w:r>
          </w:p>
        </w:tc>
      </w:tr>
      <w:tr w:rsidR="009C46B1" w:rsidRPr="008B6409" w14:paraId="560AE6EA" w14:textId="77777777" w:rsidTr="00D4046E">
        <w:tc>
          <w:tcPr>
            <w:tcW w:w="3720" w:type="dxa"/>
          </w:tcPr>
          <w:p w14:paraId="0F7BF366" w14:textId="77777777" w:rsidR="009C46B1" w:rsidRPr="008B6409" w:rsidRDefault="009C46B1" w:rsidP="008B6409">
            <w:pPr>
              <w:spacing w:line="360" w:lineRule="auto"/>
              <w:jc w:val="both"/>
              <w:rPr>
                <w:rFonts w:ascii="Book Antiqua" w:hAnsi="Book Antiqua"/>
                <w:bCs/>
              </w:rPr>
            </w:pPr>
            <w:r w:rsidRPr="008B6409">
              <w:rPr>
                <w:rFonts w:ascii="Book Antiqua" w:hAnsi="Book Antiqua"/>
                <w:bCs/>
              </w:rPr>
              <w:t>Red blood cells</w:t>
            </w:r>
          </w:p>
        </w:tc>
        <w:tc>
          <w:tcPr>
            <w:tcW w:w="1979" w:type="dxa"/>
          </w:tcPr>
          <w:p w14:paraId="21353705" w14:textId="77777777" w:rsidR="009C46B1" w:rsidRPr="008B6409" w:rsidRDefault="009C46B1" w:rsidP="008B6409">
            <w:pPr>
              <w:spacing w:line="360" w:lineRule="auto"/>
              <w:jc w:val="both"/>
              <w:rPr>
                <w:rFonts w:ascii="Book Antiqua" w:hAnsi="Book Antiqua"/>
                <w:bCs/>
              </w:rPr>
            </w:pPr>
            <w:r w:rsidRPr="008B6409">
              <w:rPr>
                <w:rFonts w:ascii="Book Antiqua" w:hAnsi="Book Antiqua"/>
                <w:bCs/>
              </w:rPr>
              <w:t>4.89</w:t>
            </w:r>
          </w:p>
        </w:tc>
        <w:tc>
          <w:tcPr>
            <w:tcW w:w="3657" w:type="dxa"/>
          </w:tcPr>
          <w:p w14:paraId="118C7FAE" w14:textId="6AE02447" w:rsidR="009C46B1" w:rsidRPr="008B6409" w:rsidRDefault="009C46B1" w:rsidP="008B6409">
            <w:pPr>
              <w:spacing w:line="360" w:lineRule="auto"/>
              <w:jc w:val="both"/>
              <w:rPr>
                <w:rFonts w:ascii="Book Antiqua" w:hAnsi="Book Antiqua"/>
                <w:bCs/>
              </w:rPr>
            </w:pPr>
            <w:r w:rsidRPr="008B6409">
              <w:rPr>
                <w:rFonts w:ascii="Book Antiqua" w:hAnsi="Book Antiqua"/>
                <w:bCs/>
              </w:rPr>
              <w:t>4.20</w:t>
            </w:r>
            <w:r w:rsidR="001E78A3" w:rsidRPr="008B6409">
              <w:rPr>
                <w:rFonts w:ascii="Book Antiqua" w:hAnsi="Book Antiqua"/>
                <w:bCs/>
              </w:rPr>
              <w:t>-</w:t>
            </w:r>
            <w:r w:rsidRPr="008B6409">
              <w:rPr>
                <w:rFonts w:ascii="Book Antiqua" w:hAnsi="Book Antiqua"/>
                <w:bCs/>
              </w:rPr>
              <w:t>5.40 (10</w:t>
            </w:r>
            <w:r w:rsidR="001E78A3" w:rsidRPr="008B6409">
              <w:rPr>
                <w:rFonts w:ascii="Book Antiqua" w:hAnsi="Book Antiqua"/>
                <w:bCs/>
                <w:vertAlign w:val="superscript"/>
              </w:rPr>
              <w:t>7</w:t>
            </w:r>
            <w:r w:rsidRPr="008B6409">
              <w:rPr>
                <w:rFonts w:ascii="Book Antiqua" w:hAnsi="Book Antiqua"/>
                <w:bCs/>
              </w:rPr>
              <w:t>/</w:t>
            </w:r>
            <w:proofErr w:type="spellStart"/>
            <w:r w:rsidR="00AC206C" w:rsidRPr="008B6409">
              <w:rPr>
                <w:rFonts w:ascii="Book Antiqua" w:hAnsi="Book Antiqua"/>
                <w:bCs/>
              </w:rPr>
              <w:t>μ</w:t>
            </w:r>
            <w:r w:rsidRPr="008B6409">
              <w:rPr>
                <w:rFonts w:ascii="Book Antiqua" w:hAnsi="Book Antiqua"/>
                <w:bCs/>
              </w:rPr>
              <w:t>L</w:t>
            </w:r>
            <w:proofErr w:type="spellEnd"/>
            <w:r w:rsidRPr="008B6409">
              <w:rPr>
                <w:rFonts w:ascii="Book Antiqua" w:hAnsi="Book Antiqua"/>
                <w:bCs/>
              </w:rPr>
              <w:t xml:space="preserve">) </w:t>
            </w:r>
          </w:p>
        </w:tc>
      </w:tr>
      <w:tr w:rsidR="009C46B1" w:rsidRPr="008B6409" w14:paraId="5C03C6BB" w14:textId="77777777" w:rsidTr="00D4046E">
        <w:tc>
          <w:tcPr>
            <w:tcW w:w="3720" w:type="dxa"/>
          </w:tcPr>
          <w:p w14:paraId="7B497B64" w14:textId="77777777" w:rsidR="009C46B1" w:rsidRPr="008B6409" w:rsidRDefault="009C46B1" w:rsidP="008B6409">
            <w:pPr>
              <w:spacing w:line="360" w:lineRule="auto"/>
              <w:jc w:val="both"/>
              <w:rPr>
                <w:rFonts w:ascii="Book Antiqua" w:hAnsi="Book Antiqua"/>
                <w:bCs/>
              </w:rPr>
            </w:pPr>
            <w:r w:rsidRPr="008B6409">
              <w:rPr>
                <w:rFonts w:ascii="Book Antiqua" w:hAnsi="Book Antiqua"/>
                <w:bCs/>
              </w:rPr>
              <w:t xml:space="preserve">NRBC count </w:t>
            </w:r>
          </w:p>
        </w:tc>
        <w:tc>
          <w:tcPr>
            <w:tcW w:w="1979" w:type="dxa"/>
          </w:tcPr>
          <w:p w14:paraId="4D0FAA1B" w14:textId="6F7411BA" w:rsidR="009C46B1" w:rsidRPr="008B6409" w:rsidRDefault="009C46B1" w:rsidP="008B6409">
            <w:pPr>
              <w:spacing w:line="360" w:lineRule="auto"/>
              <w:jc w:val="both"/>
              <w:rPr>
                <w:rFonts w:ascii="Book Antiqua" w:hAnsi="Book Antiqua"/>
                <w:bCs/>
              </w:rPr>
            </w:pPr>
            <w:r w:rsidRPr="008B6409">
              <w:rPr>
                <w:rFonts w:ascii="Book Antiqua" w:hAnsi="Book Antiqua"/>
                <w:bCs/>
              </w:rPr>
              <w:t>0.0</w:t>
            </w:r>
          </w:p>
        </w:tc>
        <w:tc>
          <w:tcPr>
            <w:tcW w:w="3657" w:type="dxa"/>
          </w:tcPr>
          <w:p w14:paraId="6CFDB488" w14:textId="1F9785E0" w:rsidR="009C46B1" w:rsidRPr="008B6409" w:rsidRDefault="009C46B1" w:rsidP="008B6409">
            <w:pPr>
              <w:spacing w:line="360" w:lineRule="auto"/>
              <w:jc w:val="both"/>
              <w:rPr>
                <w:rFonts w:ascii="Book Antiqua" w:hAnsi="Book Antiqua"/>
                <w:bCs/>
              </w:rPr>
            </w:pPr>
            <w:r w:rsidRPr="008B6409">
              <w:rPr>
                <w:rFonts w:ascii="Book Antiqua" w:hAnsi="Book Antiqua"/>
                <w:bCs/>
              </w:rPr>
              <w:t>0.0</w:t>
            </w:r>
            <w:r w:rsidR="00AC206C" w:rsidRPr="008B6409">
              <w:rPr>
                <w:rFonts w:ascii="Book Antiqua" w:hAnsi="Book Antiqua"/>
                <w:bCs/>
              </w:rPr>
              <w:t>-</w:t>
            </w:r>
            <w:r w:rsidRPr="008B6409">
              <w:rPr>
                <w:rFonts w:ascii="Book Antiqua" w:hAnsi="Book Antiqua"/>
                <w:bCs/>
              </w:rPr>
              <w:t>0.1 (10</w:t>
            </w:r>
            <w:r w:rsidRPr="008B6409">
              <w:rPr>
                <w:rFonts w:ascii="Book Antiqua" w:hAnsi="Book Antiqua"/>
                <w:bCs/>
                <w:vertAlign w:val="superscript"/>
              </w:rPr>
              <w:t>9</w:t>
            </w:r>
            <w:r w:rsidRPr="008B6409">
              <w:rPr>
                <w:rFonts w:ascii="Book Antiqua" w:hAnsi="Book Antiqua"/>
                <w:bCs/>
              </w:rPr>
              <w:t>/L)</w:t>
            </w:r>
          </w:p>
        </w:tc>
      </w:tr>
      <w:tr w:rsidR="009C46B1" w:rsidRPr="008B6409" w14:paraId="4F6FA5FF" w14:textId="77777777" w:rsidTr="00D4046E">
        <w:tc>
          <w:tcPr>
            <w:tcW w:w="3720" w:type="dxa"/>
          </w:tcPr>
          <w:p w14:paraId="17EBE18E" w14:textId="77777777" w:rsidR="009C46B1" w:rsidRPr="008B6409" w:rsidRDefault="009C46B1" w:rsidP="008B6409">
            <w:pPr>
              <w:spacing w:line="360" w:lineRule="auto"/>
              <w:jc w:val="both"/>
              <w:rPr>
                <w:rFonts w:ascii="Book Antiqua" w:hAnsi="Book Antiqua"/>
                <w:bCs/>
              </w:rPr>
            </w:pPr>
            <w:r w:rsidRPr="008B6409">
              <w:rPr>
                <w:rFonts w:ascii="Book Antiqua" w:hAnsi="Book Antiqua"/>
                <w:bCs/>
              </w:rPr>
              <w:t>Platelet count</w:t>
            </w:r>
          </w:p>
        </w:tc>
        <w:tc>
          <w:tcPr>
            <w:tcW w:w="1979" w:type="dxa"/>
          </w:tcPr>
          <w:p w14:paraId="4F38D475" w14:textId="7FAEC979" w:rsidR="009C46B1" w:rsidRPr="008B6409" w:rsidRDefault="009C46B1" w:rsidP="008B6409">
            <w:pPr>
              <w:spacing w:line="360" w:lineRule="auto"/>
              <w:jc w:val="both"/>
              <w:rPr>
                <w:rFonts w:ascii="Book Antiqua" w:hAnsi="Book Antiqua"/>
                <w:bCs/>
              </w:rPr>
            </w:pPr>
            <w:r w:rsidRPr="008B6409">
              <w:rPr>
                <w:rFonts w:ascii="Book Antiqua" w:hAnsi="Book Antiqua"/>
                <w:bCs/>
              </w:rPr>
              <w:t>406</w:t>
            </w:r>
          </w:p>
        </w:tc>
        <w:tc>
          <w:tcPr>
            <w:tcW w:w="3657" w:type="dxa"/>
          </w:tcPr>
          <w:p w14:paraId="523B7E78" w14:textId="13500429" w:rsidR="009C46B1" w:rsidRPr="008B6409" w:rsidRDefault="009C46B1" w:rsidP="008B6409">
            <w:pPr>
              <w:spacing w:line="360" w:lineRule="auto"/>
              <w:jc w:val="both"/>
              <w:rPr>
                <w:rFonts w:ascii="Book Antiqua" w:hAnsi="Book Antiqua"/>
                <w:bCs/>
              </w:rPr>
            </w:pPr>
            <w:r w:rsidRPr="008B6409">
              <w:rPr>
                <w:rFonts w:ascii="Book Antiqua" w:hAnsi="Book Antiqua"/>
                <w:bCs/>
              </w:rPr>
              <w:t>150</w:t>
            </w:r>
            <w:r w:rsidR="00AC206C" w:rsidRPr="008B6409">
              <w:rPr>
                <w:rFonts w:ascii="Book Antiqua" w:hAnsi="Book Antiqua"/>
                <w:bCs/>
              </w:rPr>
              <w:t>-</w:t>
            </w:r>
            <w:r w:rsidRPr="008B6409">
              <w:rPr>
                <w:rFonts w:ascii="Book Antiqua" w:hAnsi="Book Antiqua"/>
                <w:bCs/>
              </w:rPr>
              <w:t>450 (10</w:t>
            </w:r>
            <w:r w:rsidR="00AC206C" w:rsidRPr="008B6409">
              <w:rPr>
                <w:rFonts w:ascii="Book Antiqua" w:hAnsi="Book Antiqua"/>
                <w:bCs/>
                <w:vertAlign w:val="superscript"/>
              </w:rPr>
              <w:t>4</w:t>
            </w:r>
            <w:r w:rsidRPr="008B6409">
              <w:rPr>
                <w:rFonts w:ascii="Book Antiqua" w:hAnsi="Book Antiqua"/>
                <w:bCs/>
              </w:rPr>
              <w:t>/</w:t>
            </w:r>
            <w:proofErr w:type="spellStart"/>
            <w:r w:rsidR="00AC206C" w:rsidRPr="008B6409">
              <w:rPr>
                <w:rFonts w:ascii="Book Antiqua" w:hAnsi="Book Antiqua"/>
                <w:bCs/>
              </w:rPr>
              <w:t>μ</w:t>
            </w:r>
            <w:r w:rsidRPr="008B6409">
              <w:rPr>
                <w:rFonts w:ascii="Book Antiqua" w:hAnsi="Book Antiqua"/>
                <w:bCs/>
              </w:rPr>
              <w:t>L</w:t>
            </w:r>
            <w:proofErr w:type="spellEnd"/>
            <w:r w:rsidRPr="008B6409">
              <w:rPr>
                <w:rFonts w:ascii="Book Antiqua" w:hAnsi="Book Antiqua"/>
                <w:bCs/>
              </w:rPr>
              <w:t>)</w:t>
            </w:r>
          </w:p>
        </w:tc>
      </w:tr>
      <w:tr w:rsidR="009C46B1" w:rsidRPr="008B6409" w14:paraId="15F27C6D" w14:textId="77777777" w:rsidTr="00D4046E">
        <w:tc>
          <w:tcPr>
            <w:tcW w:w="3720" w:type="dxa"/>
          </w:tcPr>
          <w:p w14:paraId="094010C4" w14:textId="77777777" w:rsidR="009C46B1" w:rsidRPr="003F6081" w:rsidRDefault="009C46B1" w:rsidP="008B6409">
            <w:pPr>
              <w:spacing w:line="360" w:lineRule="auto"/>
              <w:jc w:val="both"/>
              <w:rPr>
                <w:rFonts w:ascii="Book Antiqua" w:hAnsi="Book Antiqua"/>
                <w:bCs/>
              </w:rPr>
            </w:pPr>
            <w:r w:rsidRPr="003F6081">
              <w:rPr>
                <w:rFonts w:ascii="Book Antiqua" w:hAnsi="Book Antiqua"/>
                <w:bCs/>
              </w:rPr>
              <w:t>Total leukocyte count</w:t>
            </w:r>
          </w:p>
        </w:tc>
        <w:tc>
          <w:tcPr>
            <w:tcW w:w="1979" w:type="dxa"/>
          </w:tcPr>
          <w:p w14:paraId="79CFDC9B" w14:textId="77777777" w:rsidR="009C46B1" w:rsidRPr="008B6409" w:rsidRDefault="009C46B1" w:rsidP="008B6409">
            <w:pPr>
              <w:spacing w:line="360" w:lineRule="auto"/>
              <w:jc w:val="both"/>
              <w:rPr>
                <w:rFonts w:ascii="Book Antiqua" w:hAnsi="Book Antiqua"/>
                <w:b/>
              </w:rPr>
            </w:pPr>
            <w:r w:rsidRPr="008B6409">
              <w:rPr>
                <w:rFonts w:ascii="Book Antiqua" w:hAnsi="Book Antiqua"/>
                <w:b/>
              </w:rPr>
              <w:t>14.99</w:t>
            </w:r>
          </w:p>
        </w:tc>
        <w:tc>
          <w:tcPr>
            <w:tcW w:w="3657" w:type="dxa"/>
          </w:tcPr>
          <w:p w14:paraId="364F295C" w14:textId="33DCB72C" w:rsidR="009C46B1" w:rsidRPr="003F6081" w:rsidRDefault="009C46B1" w:rsidP="008B6409">
            <w:pPr>
              <w:spacing w:line="360" w:lineRule="auto"/>
              <w:jc w:val="both"/>
              <w:rPr>
                <w:rFonts w:ascii="Book Antiqua" w:hAnsi="Book Antiqua"/>
                <w:bCs/>
              </w:rPr>
            </w:pPr>
            <w:r w:rsidRPr="003F6081">
              <w:rPr>
                <w:rFonts w:ascii="Book Antiqua" w:hAnsi="Book Antiqua"/>
                <w:bCs/>
              </w:rPr>
              <w:t>4.00</w:t>
            </w:r>
            <w:r w:rsidR="00AC206C" w:rsidRPr="003F6081">
              <w:rPr>
                <w:rFonts w:ascii="Book Antiqua" w:hAnsi="Book Antiqua"/>
                <w:bCs/>
              </w:rPr>
              <w:t>-</w:t>
            </w:r>
            <w:r w:rsidRPr="003F6081">
              <w:rPr>
                <w:rFonts w:ascii="Book Antiqua" w:hAnsi="Book Antiqua"/>
                <w:bCs/>
              </w:rPr>
              <w:t>11.00 (10</w:t>
            </w:r>
            <w:r w:rsidR="00AC206C" w:rsidRPr="003F6081">
              <w:rPr>
                <w:rFonts w:ascii="Book Antiqua" w:hAnsi="Book Antiqua"/>
                <w:bCs/>
                <w:vertAlign w:val="superscript"/>
              </w:rPr>
              <w:t>4</w:t>
            </w:r>
            <w:r w:rsidRPr="003F6081">
              <w:rPr>
                <w:rFonts w:ascii="Book Antiqua" w:hAnsi="Book Antiqua"/>
                <w:bCs/>
              </w:rPr>
              <w:t>/</w:t>
            </w:r>
            <w:proofErr w:type="spellStart"/>
            <w:r w:rsidR="00AC206C" w:rsidRPr="003F6081">
              <w:rPr>
                <w:rFonts w:ascii="Book Antiqua" w:hAnsi="Book Antiqua"/>
                <w:bCs/>
              </w:rPr>
              <w:t>μ</w:t>
            </w:r>
            <w:r w:rsidRPr="003F6081">
              <w:rPr>
                <w:rFonts w:ascii="Book Antiqua" w:hAnsi="Book Antiqua"/>
                <w:bCs/>
              </w:rPr>
              <w:t>L</w:t>
            </w:r>
            <w:proofErr w:type="spellEnd"/>
            <w:r w:rsidRPr="003F6081">
              <w:rPr>
                <w:rFonts w:ascii="Book Antiqua" w:hAnsi="Book Antiqua"/>
                <w:bCs/>
              </w:rPr>
              <w:t>)</w:t>
            </w:r>
          </w:p>
        </w:tc>
      </w:tr>
      <w:tr w:rsidR="009C46B1" w:rsidRPr="008B6409" w14:paraId="7AC39618" w14:textId="77777777" w:rsidTr="00D4046E">
        <w:tc>
          <w:tcPr>
            <w:tcW w:w="3720" w:type="dxa"/>
          </w:tcPr>
          <w:p w14:paraId="129C1873" w14:textId="77777777" w:rsidR="009C46B1" w:rsidRPr="003F6081" w:rsidRDefault="009C46B1" w:rsidP="008B6409">
            <w:pPr>
              <w:spacing w:line="360" w:lineRule="auto"/>
              <w:jc w:val="both"/>
              <w:rPr>
                <w:rFonts w:ascii="Book Antiqua" w:hAnsi="Book Antiqua"/>
                <w:bCs/>
              </w:rPr>
            </w:pPr>
            <w:r w:rsidRPr="003F6081">
              <w:rPr>
                <w:rFonts w:ascii="Book Antiqua" w:hAnsi="Book Antiqua"/>
                <w:bCs/>
              </w:rPr>
              <w:t>Neutrophils</w:t>
            </w:r>
          </w:p>
        </w:tc>
        <w:tc>
          <w:tcPr>
            <w:tcW w:w="1979" w:type="dxa"/>
          </w:tcPr>
          <w:p w14:paraId="0962A5C2" w14:textId="421D78C4" w:rsidR="009C46B1" w:rsidRPr="008B6409" w:rsidRDefault="009C46B1" w:rsidP="008B6409">
            <w:pPr>
              <w:spacing w:line="360" w:lineRule="auto"/>
              <w:jc w:val="both"/>
              <w:rPr>
                <w:rFonts w:ascii="Book Antiqua" w:hAnsi="Book Antiqua"/>
                <w:b/>
              </w:rPr>
            </w:pPr>
            <w:r w:rsidRPr="008B6409">
              <w:rPr>
                <w:rFonts w:ascii="Book Antiqua" w:hAnsi="Book Antiqua"/>
                <w:b/>
              </w:rPr>
              <w:t>98.40</w:t>
            </w:r>
          </w:p>
        </w:tc>
        <w:tc>
          <w:tcPr>
            <w:tcW w:w="3657" w:type="dxa"/>
          </w:tcPr>
          <w:p w14:paraId="287DBCE0" w14:textId="04745F39" w:rsidR="009C46B1" w:rsidRPr="003F6081" w:rsidRDefault="009C46B1" w:rsidP="008B6409">
            <w:pPr>
              <w:spacing w:line="360" w:lineRule="auto"/>
              <w:jc w:val="both"/>
              <w:rPr>
                <w:rFonts w:ascii="Book Antiqua" w:hAnsi="Book Antiqua"/>
                <w:bCs/>
              </w:rPr>
            </w:pPr>
            <w:r w:rsidRPr="003F6081">
              <w:rPr>
                <w:rFonts w:ascii="Book Antiqua" w:hAnsi="Book Antiqua"/>
                <w:bCs/>
              </w:rPr>
              <w:t>37.00</w:t>
            </w:r>
            <w:r w:rsidR="00AC206C" w:rsidRPr="003F6081">
              <w:rPr>
                <w:rFonts w:ascii="Book Antiqua" w:hAnsi="Book Antiqua"/>
                <w:bCs/>
              </w:rPr>
              <w:t>-</w:t>
            </w:r>
            <w:r w:rsidRPr="003F6081">
              <w:rPr>
                <w:rFonts w:ascii="Book Antiqua" w:hAnsi="Book Antiqua"/>
                <w:bCs/>
              </w:rPr>
              <w:t xml:space="preserve">80.00 (%) </w:t>
            </w:r>
          </w:p>
        </w:tc>
      </w:tr>
      <w:tr w:rsidR="009C46B1" w:rsidRPr="008B6409" w14:paraId="51802A81" w14:textId="77777777" w:rsidTr="00D4046E">
        <w:tc>
          <w:tcPr>
            <w:tcW w:w="3720" w:type="dxa"/>
          </w:tcPr>
          <w:p w14:paraId="3C6203D1" w14:textId="77777777" w:rsidR="009C46B1" w:rsidRPr="008B6409" w:rsidRDefault="009C46B1" w:rsidP="008B6409">
            <w:pPr>
              <w:spacing w:line="360" w:lineRule="auto"/>
              <w:jc w:val="both"/>
              <w:rPr>
                <w:rFonts w:ascii="Book Antiqua" w:hAnsi="Book Antiqua"/>
                <w:bCs/>
              </w:rPr>
            </w:pPr>
            <w:r w:rsidRPr="008B6409">
              <w:rPr>
                <w:rFonts w:ascii="Book Antiqua" w:hAnsi="Book Antiqua"/>
                <w:bCs/>
              </w:rPr>
              <w:t>Lymphocytes</w:t>
            </w:r>
          </w:p>
        </w:tc>
        <w:tc>
          <w:tcPr>
            <w:tcW w:w="1979" w:type="dxa"/>
          </w:tcPr>
          <w:p w14:paraId="17392E63" w14:textId="77777777" w:rsidR="009C46B1" w:rsidRPr="008B6409" w:rsidRDefault="009C46B1" w:rsidP="008B6409">
            <w:pPr>
              <w:spacing w:line="360" w:lineRule="auto"/>
              <w:jc w:val="both"/>
              <w:rPr>
                <w:rFonts w:ascii="Book Antiqua" w:hAnsi="Book Antiqua"/>
                <w:bCs/>
              </w:rPr>
            </w:pPr>
            <w:r w:rsidRPr="008B6409">
              <w:rPr>
                <w:rFonts w:ascii="Book Antiqua" w:hAnsi="Book Antiqua"/>
                <w:bCs/>
              </w:rPr>
              <w:t>22.00</w:t>
            </w:r>
          </w:p>
        </w:tc>
        <w:tc>
          <w:tcPr>
            <w:tcW w:w="3657" w:type="dxa"/>
          </w:tcPr>
          <w:p w14:paraId="07B54E0E" w14:textId="51E49A38" w:rsidR="009C46B1" w:rsidRPr="008B6409" w:rsidRDefault="009C46B1" w:rsidP="008B6409">
            <w:pPr>
              <w:spacing w:line="360" w:lineRule="auto"/>
              <w:jc w:val="both"/>
              <w:rPr>
                <w:rFonts w:ascii="Book Antiqua" w:hAnsi="Book Antiqua"/>
                <w:bCs/>
              </w:rPr>
            </w:pPr>
            <w:r w:rsidRPr="008B6409">
              <w:rPr>
                <w:rFonts w:ascii="Book Antiqua" w:hAnsi="Book Antiqua"/>
                <w:bCs/>
              </w:rPr>
              <w:t>10.00</w:t>
            </w:r>
            <w:r w:rsidR="00AC206C" w:rsidRPr="008B6409">
              <w:rPr>
                <w:rFonts w:ascii="Book Antiqua" w:hAnsi="Book Antiqua"/>
                <w:bCs/>
              </w:rPr>
              <w:t>-</w:t>
            </w:r>
            <w:r w:rsidRPr="008B6409">
              <w:rPr>
                <w:rFonts w:ascii="Book Antiqua" w:hAnsi="Book Antiqua"/>
                <w:bCs/>
              </w:rPr>
              <w:t>50.00 (%)</w:t>
            </w:r>
          </w:p>
        </w:tc>
      </w:tr>
      <w:tr w:rsidR="009C46B1" w:rsidRPr="008B6409" w14:paraId="1071A361" w14:textId="77777777" w:rsidTr="00D4046E">
        <w:tc>
          <w:tcPr>
            <w:tcW w:w="3720" w:type="dxa"/>
          </w:tcPr>
          <w:p w14:paraId="3CEB7247" w14:textId="77777777" w:rsidR="009C46B1" w:rsidRPr="008B6409" w:rsidRDefault="009C46B1" w:rsidP="008B6409">
            <w:pPr>
              <w:spacing w:line="360" w:lineRule="auto"/>
              <w:jc w:val="both"/>
              <w:rPr>
                <w:rFonts w:ascii="Book Antiqua" w:hAnsi="Book Antiqua"/>
                <w:bCs/>
              </w:rPr>
            </w:pPr>
            <w:r w:rsidRPr="008B6409">
              <w:rPr>
                <w:rFonts w:ascii="Book Antiqua" w:hAnsi="Book Antiqua"/>
                <w:bCs/>
              </w:rPr>
              <w:t xml:space="preserve">Monocytes </w:t>
            </w:r>
          </w:p>
        </w:tc>
        <w:tc>
          <w:tcPr>
            <w:tcW w:w="1979" w:type="dxa"/>
          </w:tcPr>
          <w:p w14:paraId="2F8BD859" w14:textId="5AB73948" w:rsidR="009C46B1" w:rsidRPr="008B6409" w:rsidRDefault="009C46B1" w:rsidP="008B6409">
            <w:pPr>
              <w:spacing w:line="360" w:lineRule="auto"/>
              <w:jc w:val="both"/>
              <w:rPr>
                <w:rFonts w:ascii="Book Antiqua" w:hAnsi="Book Antiqua"/>
                <w:bCs/>
              </w:rPr>
            </w:pPr>
            <w:r w:rsidRPr="008B6409">
              <w:rPr>
                <w:rFonts w:ascii="Book Antiqua" w:hAnsi="Book Antiqua"/>
                <w:bCs/>
              </w:rPr>
              <w:t>4.60</w:t>
            </w:r>
          </w:p>
        </w:tc>
        <w:tc>
          <w:tcPr>
            <w:tcW w:w="3657" w:type="dxa"/>
          </w:tcPr>
          <w:p w14:paraId="22F79DE8" w14:textId="6231DAC9" w:rsidR="009C46B1" w:rsidRPr="008B6409" w:rsidRDefault="009C46B1" w:rsidP="008B6409">
            <w:pPr>
              <w:spacing w:line="360" w:lineRule="auto"/>
              <w:jc w:val="both"/>
              <w:rPr>
                <w:rFonts w:ascii="Book Antiqua" w:hAnsi="Book Antiqua"/>
                <w:bCs/>
              </w:rPr>
            </w:pPr>
            <w:r w:rsidRPr="008B6409">
              <w:rPr>
                <w:rFonts w:ascii="Book Antiqua" w:hAnsi="Book Antiqua"/>
                <w:bCs/>
              </w:rPr>
              <w:t>0.0</w:t>
            </w:r>
            <w:r w:rsidR="00AC206C" w:rsidRPr="008B6409">
              <w:rPr>
                <w:rFonts w:ascii="Book Antiqua" w:hAnsi="Book Antiqua"/>
                <w:bCs/>
              </w:rPr>
              <w:t>-</w:t>
            </w:r>
            <w:r w:rsidRPr="008B6409">
              <w:rPr>
                <w:rFonts w:ascii="Book Antiqua" w:hAnsi="Book Antiqua"/>
                <w:bCs/>
              </w:rPr>
              <w:t>12.00 (%)</w:t>
            </w:r>
          </w:p>
        </w:tc>
      </w:tr>
      <w:tr w:rsidR="009C46B1" w:rsidRPr="008B6409" w14:paraId="5754076D" w14:textId="77777777" w:rsidTr="00D4046E">
        <w:tc>
          <w:tcPr>
            <w:tcW w:w="3720" w:type="dxa"/>
          </w:tcPr>
          <w:p w14:paraId="72956866" w14:textId="77777777" w:rsidR="009C46B1" w:rsidRPr="003F6081" w:rsidRDefault="009C46B1" w:rsidP="008B6409">
            <w:pPr>
              <w:spacing w:line="360" w:lineRule="auto"/>
              <w:jc w:val="both"/>
              <w:rPr>
                <w:rFonts w:ascii="Book Antiqua" w:hAnsi="Book Antiqua"/>
                <w:bCs/>
              </w:rPr>
            </w:pPr>
            <w:r w:rsidRPr="003F6081">
              <w:rPr>
                <w:rFonts w:ascii="Book Antiqua" w:hAnsi="Book Antiqua"/>
                <w:bCs/>
              </w:rPr>
              <w:t>Eosinophils</w:t>
            </w:r>
          </w:p>
        </w:tc>
        <w:tc>
          <w:tcPr>
            <w:tcW w:w="1979" w:type="dxa"/>
          </w:tcPr>
          <w:p w14:paraId="68D2F8AE" w14:textId="77777777" w:rsidR="009C46B1" w:rsidRPr="008B6409" w:rsidRDefault="009C46B1" w:rsidP="008B6409">
            <w:pPr>
              <w:spacing w:line="360" w:lineRule="auto"/>
              <w:jc w:val="both"/>
              <w:rPr>
                <w:rFonts w:ascii="Book Antiqua" w:hAnsi="Book Antiqua"/>
                <w:b/>
              </w:rPr>
            </w:pPr>
            <w:r w:rsidRPr="008B6409">
              <w:rPr>
                <w:rFonts w:ascii="Book Antiqua" w:hAnsi="Book Antiqua"/>
                <w:b/>
              </w:rPr>
              <w:t>17.2</w:t>
            </w:r>
          </w:p>
        </w:tc>
        <w:tc>
          <w:tcPr>
            <w:tcW w:w="3657" w:type="dxa"/>
          </w:tcPr>
          <w:p w14:paraId="009B0D25" w14:textId="789FA9B0" w:rsidR="009C46B1" w:rsidRPr="003F6081" w:rsidRDefault="009C46B1" w:rsidP="008B6409">
            <w:pPr>
              <w:spacing w:line="360" w:lineRule="auto"/>
              <w:jc w:val="both"/>
              <w:rPr>
                <w:rFonts w:ascii="Book Antiqua" w:hAnsi="Book Antiqua"/>
                <w:bCs/>
              </w:rPr>
            </w:pPr>
            <w:r w:rsidRPr="003F6081">
              <w:rPr>
                <w:rFonts w:ascii="Book Antiqua" w:hAnsi="Book Antiqua"/>
                <w:bCs/>
              </w:rPr>
              <w:t>0.60</w:t>
            </w:r>
            <w:r w:rsidR="00904B08" w:rsidRPr="003F6081">
              <w:rPr>
                <w:rFonts w:ascii="Book Antiqua" w:hAnsi="Book Antiqua"/>
                <w:bCs/>
              </w:rPr>
              <w:t>-</w:t>
            </w:r>
            <w:r w:rsidRPr="003F6081">
              <w:rPr>
                <w:rFonts w:ascii="Book Antiqua" w:hAnsi="Book Antiqua"/>
                <w:bCs/>
              </w:rPr>
              <w:t>7.30 (%)</w:t>
            </w:r>
          </w:p>
        </w:tc>
      </w:tr>
      <w:tr w:rsidR="009C46B1" w:rsidRPr="008B6409" w14:paraId="73A4B134" w14:textId="77777777" w:rsidTr="00D4046E">
        <w:tc>
          <w:tcPr>
            <w:tcW w:w="3720" w:type="dxa"/>
          </w:tcPr>
          <w:p w14:paraId="4DADC946" w14:textId="77777777" w:rsidR="009C46B1" w:rsidRPr="008B6409" w:rsidRDefault="009C46B1" w:rsidP="008B6409">
            <w:pPr>
              <w:spacing w:line="360" w:lineRule="auto"/>
              <w:jc w:val="both"/>
              <w:rPr>
                <w:rFonts w:ascii="Book Antiqua" w:hAnsi="Book Antiqua"/>
                <w:bCs/>
              </w:rPr>
            </w:pPr>
            <w:r w:rsidRPr="008B6409">
              <w:rPr>
                <w:rFonts w:ascii="Book Antiqua" w:hAnsi="Book Antiqua"/>
                <w:bCs/>
              </w:rPr>
              <w:t>Basophils</w:t>
            </w:r>
          </w:p>
        </w:tc>
        <w:tc>
          <w:tcPr>
            <w:tcW w:w="1979" w:type="dxa"/>
          </w:tcPr>
          <w:p w14:paraId="1F0F5E38" w14:textId="567B1766" w:rsidR="009C46B1" w:rsidRPr="008B6409" w:rsidRDefault="009C46B1" w:rsidP="008B6409">
            <w:pPr>
              <w:spacing w:line="360" w:lineRule="auto"/>
              <w:jc w:val="both"/>
              <w:rPr>
                <w:rFonts w:ascii="Book Antiqua" w:hAnsi="Book Antiqua"/>
                <w:bCs/>
              </w:rPr>
            </w:pPr>
            <w:r w:rsidRPr="008B6409">
              <w:rPr>
                <w:rFonts w:ascii="Book Antiqua" w:hAnsi="Book Antiqua"/>
                <w:bCs/>
              </w:rPr>
              <w:t>1.40</w:t>
            </w:r>
          </w:p>
        </w:tc>
        <w:tc>
          <w:tcPr>
            <w:tcW w:w="3657" w:type="dxa"/>
          </w:tcPr>
          <w:p w14:paraId="2B9E5161" w14:textId="7075DEA3" w:rsidR="009C46B1" w:rsidRPr="008B6409" w:rsidRDefault="009C46B1" w:rsidP="008B6409">
            <w:pPr>
              <w:spacing w:line="360" w:lineRule="auto"/>
              <w:jc w:val="both"/>
              <w:rPr>
                <w:rFonts w:ascii="Book Antiqua" w:hAnsi="Book Antiqua"/>
                <w:bCs/>
              </w:rPr>
            </w:pPr>
            <w:r w:rsidRPr="008B6409">
              <w:rPr>
                <w:rFonts w:ascii="Book Antiqua" w:hAnsi="Book Antiqua"/>
                <w:bCs/>
              </w:rPr>
              <w:t>0.0</w:t>
            </w:r>
            <w:r w:rsidR="00904B08" w:rsidRPr="008B6409">
              <w:rPr>
                <w:rFonts w:ascii="Book Antiqua" w:hAnsi="Book Antiqua"/>
                <w:bCs/>
              </w:rPr>
              <w:t>-</w:t>
            </w:r>
            <w:r w:rsidRPr="008B6409">
              <w:rPr>
                <w:rFonts w:ascii="Book Antiqua" w:hAnsi="Book Antiqua"/>
                <w:bCs/>
              </w:rPr>
              <w:t>1.70 (%)</w:t>
            </w:r>
          </w:p>
        </w:tc>
      </w:tr>
      <w:tr w:rsidR="009C46B1" w:rsidRPr="008B6409" w14:paraId="77CC72EE" w14:textId="77777777" w:rsidTr="00D4046E">
        <w:tc>
          <w:tcPr>
            <w:tcW w:w="3720" w:type="dxa"/>
            <w:tcBorders>
              <w:bottom w:val="single" w:sz="4" w:space="0" w:color="auto"/>
            </w:tcBorders>
          </w:tcPr>
          <w:p w14:paraId="102F1639" w14:textId="7B46281F" w:rsidR="009C46B1" w:rsidRPr="003F6081" w:rsidRDefault="009C46B1" w:rsidP="008B6409">
            <w:pPr>
              <w:spacing w:line="360" w:lineRule="auto"/>
              <w:jc w:val="both"/>
              <w:rPr>
                <w:rFonts w:ascii="Book Antiqua" w:hAnsi="Book Antiqua"/>
                <w:bCs/>
              </w:rPr>
            </w:pPr>
            <w:r w:rsidRPr="003F6081">
              <w:rPr>
                <w:rFonts w:ascii="Book Antiqua" w:hAnsi="Book Antiqua"/>
                <w:bCs/>
              </w:rPr>
              <w:t xml:space="preserve">Erythrocyte </w:t>
            </w:r>
            <w:r w:rsidR="00AC206C" w:rsidRPr="003F6081">
              <w:rPr>
                <w:rFonts w:ascii="Book Antiqua" w:hAnsi="Book Antiqua"/>
                <w:bCs/>
              </w:rPr>
              <w:t>s</w:t>
            </w:r>
            <w:r w:rsidRPr="003F6081">
              <w:rPr>
                <w:rFonts w:ascii="Book Antiqua" w:hAnsi="Book Antiqua"/>
                <w:bCs/>
              </w:rPr>
              <w:t xml:space="preserve">edimentation </w:t>
            </w:r>
            <w:r w:rsidR="00AC206C" w:rsidRPr="003F6081">
              <w:rPr>
                <w:rFonts w:ascii="Book Antiqua" w:hAnsi="Book Antiqua"/>
                <w:bCs/>
              </w:rPr>
              <w:t>r</w:t>
            </w:r>
            <w:r w:rsidRPr="003F6081">
              <w:rPr>
                <w:rFonts w:ascii="Book Antiqua" w:hAnsi="Book Antiqua"/>
                <w:bCs/>
              </w:rPr>
              <w:t xml:space="preserve">ate </w:t>
            </w:r>
          </w:p>
        </w:tc>
        <w:tc>
          <w:tcPr>
            <w:tcW w:w="1979" w:type="dxa"/>
            <w:tcBorders>
              <w:bottom w:val="single" w:sz="4" w:space="0" w:color="auto"/>
            </w:tcBorders>
          </w:tcPr>
          <w:p w14:paraId="797445C5" w14:textId="4B3D8815" w:rsidR="009C46B1" w:rsidRPr="008B6409" w:rsidRDefault="009C46B1" w:rsidP="008B6409">
            <w:pPr>
              <w:spacing w:line="360" w:lineRule="auto"/>
              <w:jc w:val="both"/>
              <w:rPr>
                <w:rFonts w:ascii="Book Antiqua" w:hAnsi="Book Antiqua"/>
                <w:b/>
              </w:rPr>
            </w:pPr>
            <w:r w:rsidRPr="008B6409">
              <w:rPr>
                <w:rFonts w:ascii="Book Antiqua" w:hAnsi="Book Antiqua"/>
                <w:b/>
              </w:rPr>
              <w:t>22</w:t>
            </w:r>
          </w:p>
        </w:tc>
        <w:tc>
          <w:tcPr>
            <w:tcW w:w="3657" w:type="dxa"/>
            <w:tcBorders>
              <w:bottom w:val="single" w:sz="4" w:space="0" w:color="auto"/>
            </w:tcBorders>
          </w:tcPr>
          <w:p w14:paraId="7CA59830" w14:textId="3B4F2C22" w:rsidR="009C46B1" w:rsidRPr="003F6081" w:rsidRDefault="009C46B1" w:rsidP="008B6409">
            <w:pPr>
              <w:spacing w:line="360" w:lineRule="auto"/>
              <w:jc w:val="both"/>
              <w:rPr>
                <w:rFonts w:ascii="Book Antiqua" w:hAnsi="Book Antiqua"/>
                <w:bCs/>
              </w:rPr>
            </w:pPr>
            <w:r w:rsidRPr="003F6081">
              <w:rPr>
                <w:rFonts w:ascii="Book Antiqua" w:hAnsi="Book Antiqua"/>
                <w:bCs/>
              </w:rPr>
              <w:t>0.0</w:t>
            </w:r>
            <w:r w:rsidR="00904B08" w:rsidRPr="003F6081">
              <w:rPr>
                <w:rFonts w:ascii="Book Antiqua" w:hAnsi="Book Antiqua"/>
                <w:bCs/>
              </w:rPr>
              <w:t>-</w:t>
            </w:r>
            <w:r w:rsidRPr="003F6081">
              <w:rPr>
                <w:rFonts w:ascii="Book Antiqua" w:hAnsi="Book Antiqua"/>
                <w:bCs/>
              </w:rPr>
              <w:t>12.0 (mm/</w:t>
            </w:r>
            <w:r w:rsidR="00AC206C" w:rsidRPr="003F6081">
              <w:rPr>
                <w:rFonts w:ascii="Book Antiqua" w:hAnsi="Book Antiqua"/>
                <w:bCs/>
                <w:lang w:eastAsia="zh-CN"/>
              </w:rPr>
              <w:t>h</w:t>
            </w:r>
            <w:r w:rsidRPr="003F6081">
              <w:rPr>
                <w:rFonts w:ascii="Book Antiqua" w:hAnsi="Book Antiqua"/>
                <w:bCs/>
              </w:rPr>
              <w:t xml:space="preserve">) </w:t>
            </w:r>
          </w:p>
        </w:tc>
      </w:tr>
    </w:tbl>
    <w:p w14:paraId="291F8EC9" w14:textId="3F5C9108" w:rsidR="009C46B1" w:rsidRPr="008B6409" w:rsidRDefault="00B16890" w:rsidP="008B6409">
      <w:pPr>
        <w:spacing w:line="360" w:lineRule="auto"/>
        <w:jc w:val="both"/>
        <w:rPr>
          <w:rFonts w:ascii="Book Antiqua" w:hAnsi="Book Antiqua"/>
          <w:bCs/>
        </w:rPr>
      </w:pPr>
      <w:r w:rsidRPr="008B6409">
        <w:rPr>
          <w:rFonts w:ascii="Book Antiqua" w:hAnsi="Book Antiqua"/>
          <w:bCs/>
        </w:rPr>
        <w:t>Bold face indicates the abnormal level of hematological parameter</w:t>
      </w:r>
      <w:r w:rsidR="003F6081">
        <w:rPr>
          <w:rFonts w:ascii="Book Antiqua" w:hAnsi="Book Antiqua"/>
          <w:bCs/>
        </w:rPr>
        <w:t>.</w:t>
      </w:r>
      <w:r w:rsidR="00D4046E" w:rsidRPr="008B6409">
        <w:rPr>
          <w:rFonts w:ascii="Book Antiqua" w:hAnsi="Book Antiqua"/>
          <w:bCs/>
        </w:rPr>
        <w:t xml:space="preserve"> </w:t>
      </w:r>
      <w:r w:rsidRPr="008B6409">
        <w:rPr>
          <w:rFonts w:ascii="Book Antiqua" w:hAnsi="Book Antiqua"/>
          <w:bCs/>
        </w:rPr>
        <w:t>NRBC: Nucleated red blood cell.</w:t>
      </w:r>
    </w:p>
    <w:p w14:paraId="65904B36" w14:textId="6BA246B5" w:rsidR="00C231E6" w:rsidRPr="008B6409" w:rsidRDefault="00C231E6" w:rsidP="008B6409">
      <w:pPr>
        <w:spacing w:line="360" w:lineRule="auto"/>
        <w:jc w:val="both"/>
        <w:rPr>
          <w:rFonts w:ascii="Book Antiqua" w:hAnsi="Book Antiqua"/>
          <w:bCs/>
        </w:rPr>
      </w:pPr>
    </w:p>
    <w:p w14:paraId="75EED356" w14:textId="77777777" w:rsidR="00C231E6" w:rsidRPr="008B6409" w:rsidRDefault="00C231E6" w:rsidP="008B6409">
      <w:pPr>
        <w:spacing w:line="360" w:lineRule="auto"/>
        <w:jc w:val="both"/>
        <w:rPr>
          <w:rFonts w:ascii="Book Antiqua" w:hAnsi="Book Antiqua"/>
          <w:bCs/>
        </w:rPr>
        <w:sectPr w:rsidR="00C231E6" w:rsidRPr="008B6409" w:rsidSect="009F4819">
          <w:pgSz w:w="11906" w:h="16838" w:code="9"/>
          <w:pgMar w:top="1440" w:right="1440" w:bottom="1440" w:left="1440" w:header="720" w:footer="720" w:gutter="0"/>
          <w:cols w:space="720"/>
          <w:docGrid w:linePitch="360"/>
        </w:sectPr>
      </w:pPr>
    </w:p>
    <w:p w14:paraId="432013D7" w14:textId="119621CA" w:rsidR="00E047B7" w:rsidRPr="008B6409" w:rsidRDefault="00E047B7" w:rsidP="008B6409">
      <w:pPr>
        <w:spacing w:line="360" w:lineRule="auto"/>
        <w:jc w:val="both"/>
        <w:rPr>
          <w:rFonts w:ascii="Book Antiqua" w:hAnsi="Book Antiqua"/>
          <w:bCs/>
        </w:rPr>
      </w:pPr>
      <w:r w:rsidRPr="008B6409">
        <w:rPr>
          <w:rFonts w:ascii="Book Antiqua" w:hAnsi="Book Antiqua"/>
          <w:b/>
        </w:rPr>
        <w:lastRenderedPageBreak/>
        <w:t>Table 2</w:t>
      </w:r>
      <w:r w:rsidRPr="008B6409">
        <w:rPr>
          <w:rFonts w:ascii="Book Antiqua" w:hAnsi="Book Antiqua"/>
          <w:bCs/>
        </w:rPr>
        <w:t xml:space="preserve"> </w:t>
      </w:r>
      <w:r w:rsidRPr="008B6409">
        <w:rPr>
          <w:rFonts w:ascii="Book Antiqua" w:hAnsi="Book Antiqua"/>
          <w:b/>
        </w:rPr>
        <w:t>Biochemical parameters during diagnostic work-up of the patient</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2"/>
        <w:gridCol w:w="1935"/>
        <w:gridCol w:w="3121"/>
      </w:tblGrid>
      <w:tr w:rsidR="00E047B7" w:rsidRPr="008B6409" w14:paraId="5BB080AD" w14:textId="77777777" w:rsidTr="002A6109">
        <w:tc>
          <w:tcPr>
            <w:tcW w:w="3662" w:type="dxa"/>
            <w:tcBorders>
              <w:top w:val="single" w:sz="4" w:space="0" w:color="auto"/>
              <w:bottom w:val="single" w:sz="4" w:space="0" w:color="auto"/>
            </w:tcBorders>
          </w:tcPr>
          <w:p w14:paraId="40A607DB" w14:textId="77777777" w:rsidR="00E047B7" w:rsidRPr="008B6409" w:rsidRDefault="00E047B7" w:rsidP="008B6409">
            <w:pPr>
              <w:spacing w:line="360" w:lineRule="auto"/>
              <w:jc w:val="both"/>
              <w:rPr>
                <w:rFonts w:ascii="Book Antiqua" w:hAnsi="Book Antiqua"/>
                <w:b/>
              </w:rPr>
            </w:pPr>
            <w:r w:rsidRPr="008B6409">
              <w:rPr>
                <w:rFonts w:ascii="Book Antiqua" w:hAnsi="Book Antiqua"/>
                <w:b/>
              </w:rPr>
              <w:t>Parameter</w:t>
            </w:r>
          </w:p>
        </w:tc>
        <w:tc>
          <w:tcPr>
            <w:tcW w:w="1935" w:type="dxa"/>
            <w:tcBorders>
              <w:top w:val="single" w:sz="4" w:space="0" w:color="auto"/>
              <w:bottom w:val="single" w:sz="4" w:space="0" w:color="auto"/>
            </w:tcBorders>
          </w:tcPr>
          <w:p w14:paraId="3C8833DA" w14:textId="77777777" w:rsidR="00E047B7" w:rsidRPr="008B6409" w:rsidRDefault="00E047B7" w:rsidP="008B6409">
            <w:pPr>
              <w:spacing w:line="360" w:lineRule="auto"/>
              <w:jc w:val="both"/>
              <w:rPr>
                <w:rFonts w:ascii="Book Antiqua" w:hAnsi="Book Antiqua"/>
                <w:b/>
              </w:rPr>
            </w:pPr>
            <w:r w:rsidRPr="008B6409">
              <w:rPr>
                <w:rFonts w:ascii="Book Antiqua" w:hAnsi="Book Antiqua"/>
                <w:b/>
              </w:rPr>
              <w:t>Result</w:t>
            </w:r>
          </w:p>
        </w:tc>
        <w:tc>
          <w:tcPr>
            <w:tcW w:w="3121" w:type="dxa"/>
            <w:tcBorders>
              <w:top w:val="single" w:sz="4" w:space="0" w:color="auto"/>
              <w:bottom w:val="single" w:sz="4" w:space="0" w:color="auto"/>
            </w:tcBorders>
          </w:tcPr>
          <w:p w14:paraId="5039FD1F" w14:textId="47C7AA96" w:rsidR="00E047B7" w:rsidRPr="008B6409" w:rsidRDefault="00E047B7">
            <w:pPr>
              <w:spacing w:line="360" w:lineRule="auto"/>
              <w:jc w:val="both"/>
              <w:rPr>
                <w:rFonts w:ascii="Book Antiqua" w:hAnsi="Book Antiqua"/>
                <w:b/>
              </w:rPr>
            </w:pPr>
            <w:r w:rsidRPr="008B6409">
              <w:rPr>
                <w:rFonts w:ascii="Book Antiqua" w:hAnsi="Book Antiqua"/>
                <w:b/>
              </w:rPr>
              <w:t>Reference range (unit)</w:t>
            </w:r>
          </w:p>
        </w:tc>
      </w:tr>
      <w:tr w:rsidR="00E047B7" w:rsidRPr="008B6409" w14:paraId="738FB2F4" w14:textId="77777777" w:rsidTr="002A6109">
        <w:tc>
          <w:tcPr>
            <w:tcW w:w="3662" w:type="dxa"/>
            <w:tcBorders>
              <w:top w:val="single" w:sz="4" w:space="0" w:color="auto"/>
            </w:tcBorders>
          </w:tcPr>
          <w:p w14:paraId="1D4554B3" w14:textId="78B44B61" w:rsidR="00E047B7" w:rsidRPr="008B6409" w:rsidRDefault="00E047B7" w:rsidP="008B6409">
            <w:pPr>
              <w:spacing w:line="360" w:lineRule="auto"/>
              <w:jc w:val="both"/>
              <w:rPr>
                <w:rFonts w:ascii="Book Antiqua" w:hAnsi="Book Antiqua"/>
                <w:bCs/>
              </w:rPr>
            </w:pPr>
            <w:r w:rsidRPr="008B6409">
              <w:rPr>
                <w:rFonts w:ascii="Book Antiqua" w:hAnsi="Book Antiqua"/>
                <w:bCs/>
              </w:rPr>
              <w:t>Random blood sugar</w:t>
            </w:r>
          </w:p>
        </w:tc>
        <w:tc>
          <w:tcPr>
            <w:tcW w:w="1935" w:type="dxa"/>
            <w:tcBorders>
              <w:top w:val="single" w:sz="4" w:space="0" w:color="auto"/>
            </w:tcBorders>
          </w:tcPr>
          <w:p w14:paraId="07CF276E"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139</w:t>
            </w:r>
          </w:p>
        </w:tc>
        <w:tc>
          <w:tcPr>
            <w:tcW w:w="3121" w:type="dxa"/>
            <w:tcBorders>
              <w:top w:val="single" w:sz="4" w:space="0" w:color="auto"/>
            </w:tcBorders>
          </w:tcPr>
          <w:p w14:paraId="3128569E" w14:textId="5EEA2B2F" w:rsidR="00E047B7" w:rsidRPr="008B6409" w:rsidRDefault="00E047B7" w:rsidP="008B6409">
            <w:pPr>
              <w:spacing w:line="360" w:lineRule="auto"/>
              <w:jc w:val="both"/>
              <w:rPr>
                <w:rFonts w:ascii="Book Antiqua" w:hAnsi="Book Antiqua"/>
                <w:bCs/>
              </w:rPr>
            </w:pPr>
            <w:r w:rsidRPr="008B6409">
              <w:rPr>
                <w:rFonts w:ascii="Book Antiqua" w:hAnsi="Book Antiqua"/>
                <w:bCs/>
              </w:rPr>
              <w:t>70.2</w:t>
            </w:r>
            <w:r w:rsidR="008412C6" w:rsidRPr="008B6409">
              <w:rPr>
                <w:rFonts w:ascii="Book Antiqua" w:hAnsi="Book Antiqua"/>
                <w:bCs/>
              </w:rPr>
              <w:t>-</w:t>
            </w:r>
            <w:r w:rsidRPr="008B6409">
              <w:rPr>
                <w:rFonts w:ascii="Book Antiqua" w:hAnsi="Book Antiqua"/>
                <w:bCs/>
              </w:rPr>
              <w:t>140.5 (mg/d</w:t>
            </w:r>
            <w:r w:rsidR="008412C6" w:rsidRPr="008B6409">
              <w:rPr>
                <w:rFonts w:ascii="Book Antiqua" w:hAnsi="Book Antiqua"/>
                <w:bCs/>
              </w:rPr>
              <w:t>L</w:t>
            </w:r>
            <w:r w:rsidRPr="008B6409">
              <w:rPr>
                <w:rFonts w:ascii="Book Antiqua" w:hAnsi="Book Antiqua"/>
                <w:bCs/>
              </w:rPr>
              <w:t>)</w:t>
            </w:r>
          </w:p>
        </w:tc>
      </w:tr>
      <w:tr w:rsidR="008412C6" w:rsidRPr="008B6409" w14:paraId="5A724E30" w14:textId="77777777" w:rsidTr="002A6109">
        <w:tc>
          <w:tcPr>
            <w:tcW w:w="8718" w:type="dxa"/>
            <w:gridSpan w:val="3"/>
          </w:tcPr>
          <w:p w14:paraId="32A40C22" w14:textId="6BDCB7F5" w:rsidR="008412C6" w:rsidRPr="008B6409" w:rsidRDefault="008412C6" w:rsidP="008B6409">
            <w:pPr>
              <w:spacing w:line="360" w:lineRule="auto"/>
              <w:jc w:val="both"/>
              <w:rPr>
                <w:rFonts w:ascii="Book Antiqua" w:hAnsi="Book Antiqua"/>
                <w:bCs/>
              </w:rPr>
            </w:pPr>
            <w:r w:rsidRPr="008B6409">
              <w:rPr>
                <w:rFonts w:ascii="Book Antiqua" w:hAnsi="Book Antiqua"/>
                <w:bCs/>
              </w:rPr>
              <w:t>Renal function test</w:t>
            </w:r>
          </w:p>
        </w:tc>
      </w:tr>
      <w:tr w:rsidR="00E047B7" w:rsidRPr="008B6409" w14:paraId="6BBEBB92" w14:textId="77777777" w:rsidTr="002A6109">
        <w:tc>
          <w:tcPr>
            <w:tcW w:w="3662" w:type="dxa"/>
          </w:tcPr>
          <w:p w14:paraId="6E2E7F78"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Urea</w:t>
            </w:r>
          </w:p>
        </w:tc>
        <w:tc>
          <w:tcPr>
            <w:tcW w:w="1935" w:type="dxa"/>
          </w:tcPr>
          <w:p w14:paraId="08DD1E5A"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34</w:t>
            </w:r>
          </w:p>
        </w:tc>
        <w:tc>
          <w:tcPr>
            <w:tcW w:w="3121" w:type="dxa"/>
          </w:tcPr>
          <w:p w14:paraId="25E20AA2" w14:textId="7F993058" w:rsidR="00E047B7" w:rsidRPr="008B6409" w:rsidRDefault="00E047B7" w:rsidP="008B6409">
            <w:pPr>
              <w:spacing w:line="360" w:lineRule="auto"/>
              <w:jc w:val="both"/>
              <w:rPr>
                <w:rFonts w:ascii="Book Antiqua" w:hAnsi="Book Antiqua"/>
                <w:bCs/>
              </w:rPr>
            </w:pPr>
            <w:r w:rsidRPr="008B6409">
              <w:rPr>
                <w:rFonts w:ascii="Book Antiqua" w:hAnsi="Book Antiqua"/>
                <w:bCs/>
              </w:rPr>
              <w:t>17.0</w:t>
            </w:r>
            <w:r w:rsidR="008412C6" w:rsidRPr="008B6409">
              <w:rPr>
                <w:rFonts w:ascii="Book Antiqua" w:hAnsi="Book Antiqua"/>
                <w:bCs/>
              </w:rPr>
              <w:t>-</w:t>
            </w:r>
            <w:r w:rsidRPr="008B6409">
              <w:rPr>
                <w:rFonts w:ascii="Book Antiqua" w:hAnsi="Book Antiqua"/>
                <w:bCs/>
              </w:rPr>
              <w:t>50.0 (mg/d</w:t>
            </w:r>
            <w:r w:rsidR="008412C6" w:rsidRPr="008B6409">
              <w:rPr>
                <w:rFonts w:ascii="Book Antiqua" w:hAnsi="Book Antiqua"/>
                <w:bCs/>
              </w:rPr>
              <w:t>L</w:t>
            </w:r>
            <w:r w:rsidRPr="008B6409">
              <w:rPr>
                <w:rFonts w:ascii="Book Antiqua" w:hAnsi="Book Antiqua"/>
                <w:bCs/>
              </w:rPr>
              <w:t>)</w:t>
            </w:r>
          </w:p>
        </w:tc>
      </w:tr>
      <w:tr w:rsidR="00E047B7" w:rsidRPr="008B6409" w14:paraId="169CF60A" w14:textId="77777777" w:rsidTr="002A6109">
        <w:tc>
          <w:tcPr>
            <w:tcW w:w="3662" w:type="dxa"/>
          </w:tcPr>
          <w:p w14:paraId="0F2EBE43"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Creatinine</w:t>
            </w:r>
          </w:p>
        </w:tc>
        <w:tc>
          <w:tcPr>
            <w:tcW w:w="1935" w:type="dxa"/>
          </w:tcPr>
          <w:p w14:paraId="0F45CB50"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0.66</w:t>
            </w:r>
          </w:p>
        </w:tc>
        <w:tc>
          <w:tcPr>
            <w:tcW w:w="3121" w:type="dxa"/>
          </w:tcPr>
          <w:p w14:paraId="03956DAB" w14:textId="52355EAC" w:rsidR="00E047B7" w:rsidRPr="008B6409" w:rsidRDefault="00E047B7" w:rsidP="008B6409">
            <w:pPr>
              <w:spacing w:line="360" w:lineRule="auto"/>
              <w:jc w:val="both"/>
              <w:rPr>
                <w:rFonts w:ascii="Book Antiqua" w:hAnsi="Book Antiqua"/>
                <w:bCs/>
              </w:rPr>
            </w:pPr>
            <w:r w:rsidRPr="008B6409">
              <w:rPr>
                <w:rFonts w:ascii="Book Antiqua" w:hAnsi="Book Antiqua"/>
                <w:bCs/>
              </w:rPr>
              <w:t>0.50</w:t>
            </w:r>
            <w:r w:rsidR="008412C6" w:rsidRPr="008B6409">
              <w:rPr>
                <w:rFonts w:ascii="Book Antiqua" w:hAnsi="Book Antiqua"/>
                <w:bCs/>
              </w:rPr>
              <w:t>-</w:t>
            </w:r>
            <w:r w:rsidRPr="008B6409">
              <w:rPr>
                <w:rFonts w:ascii="Book Antiqua" w:hAnsi="Book Antiqua"/>
                <w:bCs/>
              </w:rPr>
              <w:t>0.90 (mg/d</w:t>
            </w:r>
            <w:r w:rsidR="008412C6" w:rsidRPr="008B6409">
              <w:rPr>
                <w:rFonts w:ascii="Book Antiqua" w:hAnsi="Book Antiqua"/>
                <w:bCs/>
              </w:rPr>
              <w:t>L</w:t>
            </w:r>
            <w:r w:rsidRPr="008B6409">
              <w:rPr>
                <w:rFonts w:ascii="Book Antiqua" w:hAnsi="Book Antiqua"/>
                <w:bCs/>
              </w:rPr>
              <w:t xml:space="preserve">) </w:t>
            </w:r>
          </w:p>
        </w:tc>
      </w:tr>
      <w:tr w:rsidR="00E047B7" w:rsidRPr="008B6409" w14:paraId="346D071A" w14:textId="77777777" w:rsidTr="002A6109">
        <w:tc>
          <w:tcPr>
            <w:tcW w:w="3662" w:type="dxa"/>
          </w:tcPr>
          <w:p w14:paraId="1E97AAF6"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Sodium</w:t>
            </w:r>
          </w:p>
        </w:tc>
        <w:tc>
          <w:tcPr>
            <w:tcW w:w="1935" w:type="dxa"/>
          </w:tcPr>
          <w:p w14:paraId="3B86643A"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139.3</w:t>
            </w:r>
          </w:p>
        </w:tc>
        <w:tc>
          <w:tcPr>
            <w:tcW w:w="3121" w:type="dxa"/>
          </w:tcPr>
          <w:p w14:paraId="2DBFDC23" w14:textId="7134CB88" w:rsidR="00E047B7" w:rsidRPr="008B6409" w:rsidRDefault="00E047B7" w:rsidP="008B6409">
            <w:pPr>
              <w:spacing w:line="360" w:lineRule="auto"/>
              <w:jc w:val="both"/>
              <w:rPr>
                <w:rFonts w:ascii="Book Antiqua" w:hAnsi="Book Antiqua"/>
                <w:bCs/>
              </w:rPr>
            </w:pPr>
            <w:r w:rsidRPr="008B6409">
              <w:rPr>
                <w:rFonts w:ascii="Book Antiqua" w:hAnsi="Book Antiqua"/>
                <w:bCs/>
              </w:rPr>
              <w:t>136.0</w:t>
            </w:r>
            <w:r w:rsidR="008412C6" w:rsidRPr="008B6409">
              <w:rPr>
                <w:rFonts w:ascii="Book Antiqua" w:hAnsi="Book Antiqua"/>
                <w:bCs/>
              </w:rPr>
              <w:t>-</w:t>
            </w:r>
            <w:r w:rsidRPr="008B6409">
              <w:rPr>
                <w:rFonts w:ascii="Book Antiqua" w:hAnsi="Book Antiqua"/>
                <w:bCs/>
              </w:rPr>
              <w:t>145 (mmol/L)</w:t>
            </w:r>
          </w:p>
        </w:tc>
      </w:tr>
      <w:tr w:rsidR="00E047B7" w:rsidRPr="008B6409" w14:paraId="5446C32C" w14:textId="77777777" w:rsidTr="002A6109">
        <w:tc>
          <w:tcPr>
            <w:tcW w:w="3662" w:type="dxa"/>
          </w:tcPr>
          <w:p w14:paraId="55B648DC"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Potassium</w:t>
            </w:r>
          </w:p>
        </w:tc>
        <w:tc>
          <w:tcPr>
            <w:tcW w:w="1935" w:type="dxa"/>
          </w:tcPr>
          <w:p w14:paraId="4D1606A6"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4.23</w:t>
            </w:r>
          </w:p>
        </w:tc>
        <w:tc>
          <w:tcPr>
            <w:tcW w:w="3121" w:type="dxa"/>
          </w:tcPr>
          <w:p w14:paraId="6109E944" w14:textId="6277C10F" w:rsidR="00E047B7" w:rsidRPr="008B6409" w:rsidRDefault="00E047B7" w:rsidP="008B6409">
            <w:pPr>
              <w:spacing w:line="360" w:lineRule="auto"/>
              <w:jc w:val="both"/>
              <w:rPr>
                <w:rFonts w:ascii="Book Antiqua" w:hAnsi="Book Antiqua"/>
                <w:bCs/>
              </w:rPr>
            </w:pPr>
            <w:r w:rsidRPr="008B6409">
              <w:rPr>
                <w:rFonts w:ascii="Book Antiqua" w:hAnsi="Book Antiqua"/>
                <w:bCs/>
              </w:rPr>
              <w:t>3.40</w:t>
            </w:r>
            <w:r w:rsidR="008412C6" w:rsidRPr="008B6409">
              <w:rPr>
                <w:rFonts w:ascii="Book Antiqua" w:hAnsi="Book Antiqua"/>
                <w:bCs/>
              </w:rPr>
              <w:t>-</w:t>
            </w:r>
            <w:r w:rsidRPr="008B6409">
              <w:rPr>
                <w:rFonts w:ascii="Book Antiqua" w:hAnsi="Book Antiqua"/>
                <w:bCs/>
              </w:rPr>
              <w:t>5.10 (mmol/L)</w:t>
            </w:r>
          </w:p>
        </w:tc>
      </w:tr>
      <w:tr w:rsidR="00E047B7" w:rsidRPr="008B6409" w14:paraId="6626F6DA" w14:textId="77777777" w:rsidTr="002A6109">
        <w:tc>
          <w:tcPr>
            <w:tcW w:w="3662" w:type="dxa"/>
          </w:tcPr>
          <w:p w14:paraId="39BA5749"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Magnesium</w:t>
            </w:r>
          </w:p>
        </w:tc>
        <w:tc>
          <w:tcPr>
            <w:tcW w:w="1935" w:type="dxa"/>
          </w:tcPr>
          <w:p w14:paraId="3CB35F5D"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0.87</w:t>
            </w:r>
          </w:p>
        </w:tc>
        <w:tc>
          <w:tcPr>
            <w:tcW w:w="3121" w:type="dxa"/>
          </w:tcPr>
          <w:p w14:paraId="485E5671" w14:textId="562DBC5B" w:rsidR="00E047B7" w:rsidRPr="008B6409" w:rsidRDefault="00E047B7" w:rsidP="008B6409">
            <w:pPr>
              <w:spacing w:line="360" w:lineRule="auto"/>
              <w:jc w:val="both"/>
              <w:rPr>
                <w:rFonts w:ascii="Book Antiqua" w:hAnsi="Book Antiqua"/>
                <w:bCs/>
              </w:rPr>
            </w:pPr>
            <w:r w:rsidRPr="008B6409">
              <w:rPr>
                <w:rFonts w:ascii="Book Antiqua" w:hAnsi="Book Antiqua"/>
                <w:bCs/>
              </w:rPr>
              <w:t>0.66</w:t>
            </w:r>
            <w:r w:rsidR="008412C6" w:rsidRPr="008B6409">
              <w:rPr>
                <w:rFonts w:ascii="Book Antiqua" w:hAnsi="Book Antiqua"/>
                <w:bCs/>
              </w:rPr>
              <w:t>-</w:t>
            </w:r>
            <w:r w:rsidRPr="008B6409">
              <w:rPr>
                <w:rFonts w:ascii="Book Antiqua" w:hAnsi="Book Antiqua"/>
                <w:bCs/>
              </w:rPr>
              <w:t>1.07 (mmol/L)</w:t>
            </w:r>
          </w:p>
        </w:tc>
      </w:tr>
      <w:tr w:rsidR="008412C6" w:rsidRPr="008B6409" w14:paraId="5E0581BE" w14:textId="77777777" w:rsidTr="002A6109">
        <w:tc>
          <w:tcPr>
            <w:tcW w:w="8718" w:type="dxa"/>
            <w:gridSpan w:val="3"/>
          </w:tcPr>
          <w:p w14:paraId="6E7372BC" w14:textId="0D8A16A3" w:rsidR="008412C6" w:rsidRPr="008B6409" w:rsidRDefault="008412C6" w:rsidP="008B6409">
            <w:pPr>
              <w:spacing w:line="360" w:lineRule="auto"/>
              <w:jc w:val="both"/>
              <w:rPr>
                <w:rFonts w:ascii="Book Antiqua" w:hAnsi="Book Antiqua"/>
                <w:bCs/>
              </w:rPr>
            </w:pPr>
            <w:r w:rsidRPr="008B6409">
              <w:rPr>
                <w:rFonts w:ascii="Book Antiqua" w:hAnsi="Book Antiqua"/>
                <w:bCs/>
              </w:rPr>
              <w:t>Liver function test</w:t>
            </w:r>
          </w:p>
        </w:tc>
      </w:tr>
      <w:tr w:rsidR="00E047B7" w:rsidRPr="008B6409" w14:paraId="0D014465" w14:textId="77777777" w:rsidTr="002A6109">
        <w:tc>
          <w:tcPr>
            <w:tcW w:w="3662" w:type="dxa"/>
          </w:tcPr>
          <w:p w14:paraId="144F4226"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Bilirubin, total</w:t>
            </w:r>
          </w:p>
        </w:tc>
        <w:tc>
          <w:tcPr>
            <w:tcW w:w="1935" w:type="dxa"/>
          </w:tcPr>
          <w:p w14:paraId="3FA96367"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3.80</w:t>
            </w:r>
          </w:p>
        </w:tc>
        <w:tc>
          <w:tcPr>
            <w:tcW w:w="3121" w:type="dxa"/>
          </w:tcPr>
          <w:p w14:paraId="605737B7" w14:textId="300E1911" w:rsidR="00E047B7" w:rsidRPr="008B6409" w:rsidRDefault="00E047B7" w:rsidP="008B6409">
            <w:pPr>
              <w:spacing w:line="360" w:lineRule="auto"/>
              <w:jc w:val="both"/>
              <w:rPr>
                <w:rFonts w:ascii="Book Antiqua" w:hAnsi="Book Antiqua"/>
                <w:bCs/>
              </w:rPr>
            </w:pPr>
            <w:r w:rsidRPr="008B6409">
              <w:rPr>
                <w:rFonts w:ascii="Book Antiqua" w:hAnsi="Book Antiqua"/>
                <w:bCs/>
              </w:rPr>
              <w:t>3.40</w:t>
            </w:r>
            <w:r w:rsidR="008412C6" w:rsidRPr="008B6409">
              <w:rPr>
                <w:rFonts w:ascii="Book Antiqua" w:hAnsi="Book Antiqua"/>
                <w:bCs/>
              </w:rPr>
              <w:t>-</w:t>
            </w:r>
            <w:r w:rsidRPr="008B6409">
              <w:rPr>
                <w:rFonts w:ascii="Book Antiqua" w:hAnsi="Book Antiqua"/>
                <w:bCs/>
              </w:rPr>
              <w:t>20.50 (</w:t>
            </w:r>
            <w:proofErr w:type="spellStart"/>
            <w:r w:rsidR="006130FD" w:rsidRPr="008B6409">
              <w:rPr>
                <w:rFonts w:ascii="Book Antiqua" w:hAnsi="Book Antiqua"/>
                <w:bCs/>
              </w:rPr>
              <w:t>μ</w:t>
            </w:r>
            <w:r w:rsidRPr="008B6409">
              <w:rPr>
                <w:rFonts w:ascii="Book Antiqua" w:hAnsi="Book Antiqua"/>
                <w:bCs/>
              </w:rPr>
              <w:t>mol</w:t>
            </w:r>
            <w:proofErr w:type="spellEnd"/>
            <w:r w:rsidRPr="008B6409">
              <w:rPr>
                <w:rFonts w:ascii="Book Antiqua" w:hAnsi="Book Antiqua"/>
                <w:bCs/>
              </w:rPr>
              <w:t xml:space="preserve">/L) </w:t>
            </w:r>
          </w:p>
        </w:tc>
      </w:tr>
      <w:tr w:rsidR="00E047B7" w:rsidRPr="008B6409" w14:paraId="52A51ED9" w14:textId="77777777" w:rsidTr="002A6109">
        <w:tc>
          <w:tcPr>
            <w:tcW w:w="3662" w:type="dxa"/>
          </w:tcPr>
          <w:p w14:paraId="04A9932A"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Bilirubin, conjugated</w:t>
            </w:r>
          </w:p>
        </w:tc>
        <w:tc>
          <w:tcPr>
            <w:tcW w:w="1935" w:type="dxa"/>
          </w:tcPr>
          <w:p w14:paraId="787F55C5"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1.90</w:t>
            </w:r>
          </w:p>
        </w:tc>
        <w:tc>
          <w:tcPr>
            <w:tcW w:w="3121" w:type="dxa"/>
          </w:tcPr>
          <w:p w14:paraId="480A6A84" w14:textId="008FD9D0" w:rsidR="00E047B7" w:rsidRPr="008B6409" w:rsidRDefault="00E047B7" w:rsidP="008B6409">
            <w:pPr>
              <w:spacing w:line="360" w:lineRule="auto"/>
              <w:jc w:val="both"/>
              <w:rPr>
                <w:rFonts w:ascii="Book Antiqua" w:hAnsi="Book Antiqua"/>
                <w:bCs/>
              </w:rPr>
            </w:pPr>
            <w:r w:rsidRPr="008B6409">
              <w:rPr>
                <w:rFonts w:ascii="Book Antiqua" w:hAnsi="Book Antiqua"/>
                <w:bCs/>
              </w:rPr>
              <w:t>0.00</w:t>
            </w:r>
            <w:r w:rsidR="008412C6" w:rsidRPr="008B6409">
              <w:rPr>
                <w:rFonts w:ascii="Book Antiqua" w:hAnsi="Book Antiqua"/>
                <w:bCs/>
              </w:rPr>
              <w:t>-</w:t>
            </w:r>
            <w:r w:rsidRPr="008B6409">
              <w:rPr>
                <w:rFonts w:ascii="Book Antiqua" w:hAnsi="Book Antiqua"/>
                <w:bCs/>
              </w:rPr>
              <w:t>9.00 (</w:t>
            </w:r>
            <w:proofErr w:type="spellStart"/>
            <w:r w:rsidR="006130FD" w:rsidRPr="008B6409">
              <w:rPr>
                <w:rFonts w:ascii="Book Antiqua" w:hAnsi="Book Antiqua"/>
                <w:bCs/>
              </w:rPr>
              <w:t>μ</w:t>
            </w:r>
            <w:r w:rsidRPr="008B6409">
              <w:rPr>
                <w:rFonts w:ascii="Book Antiqua" w:hAnsi="Book Antiqua"/>
                <w:bCs/>
              </w:rPr>
              <w:t>mol</w:t>
            </w:r>
            <w:proofErr w:type="spellEnd"/>
            <w:r w:rsidRPr="008B6409">
              <w:rPr>
                <w:rFonts w:ascii="Book Antiqua" w:hAnsi="Book Antiqua"/>
                <w:bCs/>
              </w:rPr>
              <w:t>/L)</w:t>
            </w:r>
          </w:p>
        </w:tc>
      </w:tr>
      <w:tr w:rsidR="00E047B7" w:rsidRPr="008B6409" w14:paraId="3BF5AE13" w14:textId="77777777" w:rsidTr="002A6109">
        <w:tc>
          <w:tcPr>
            <w:tcW w:w="3662" w:type="dxa"/>
          </w:tcPr>
          <w:p w14:paraId="239D3CF5"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 xml:space="preserve">Alanine aminotransferase </w:t>
            </w:r>
          </w:p>
        </w:tc>
        <w:tc>
          <w:tcPr>
            <w:tcW w:w="1935" w:type="dxa"/>
          </w:tcPr>
          <w:p w14:paraId="6238397A"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10</w:t>
            </w:r>
          </w:p>
        </w:tc>
        <w:tc>
          <w:tcPr>
            <w:tcW w:w="3121" w:type="dxa"/>
          </w:tcPr>
          <w:p w14:paraId="2201D92F" w14:textId="17A9A0D1" w:rsidR="00E047B7" w:rsidRPr="008B6409" w:rsidRDefault="00E047B7" w:rsidP="008B6409">
            <w:pPr>
              <w:spacing w:line="360" w:lineRule="auto"/>
              <w:jc w:val="both"/>
              <w:rPr>
                <w:rFonts w:ascii="Book Antiqua" w:hAnsi="Book Antiqua"/>
                <w:bCs/>
              </w:rPr>
            </w:pPr>
            <w:r w:rsidRPr="008B6409">
              <w:rPr>
                <w:rFonts w:ascii="Book Antiqua" w:hAnsi="Book Antiqua"/>
                <w:bCs/>
              </w:rPr>
              <w:t>5</w:t>
            </w:r>
            <w:r w:rsidR="008412C6" w:rsidRPr="008B6409">
              <w:rPr>
                <w:rFonts w:ascii="Book Antiqua" w:hAnsi="Book Antiqua"/>
                <w:bCs/>
              </w:rPr>
              <w:t>-</w:t>
            </w:r>
            <w:r w:rsidRPr="008B6409">
              <w:rPr>
                <w:rFonts w:ascii="Book Antiqua" w:hAnsi="Book Antiqua"/>
                <w:bCs/>
              </w:rPr>
              <w:t>55 (U/L)</w:t>
            </w:r>
          </w:p>
        </w:tc>
      </w:tr>
      <w:tr w:rsidR="00E047B7" w:rsidRPr="008B6409" w14:paraId="7CB9506F" w14:textId="77777777" w:rsidTr="002A6109">
        <w:tc>
          <w:tcPr>
            <w:tcW w:w="3662" w:type="dxa"/>
          </w:tcPr>
          <w:p w14:paraId="5B23EC1D"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Aspartate aminotransferase</w:t>
            </w:r>
          </w:p>
        </w:tc>
        <w:tc>
          <w:tcPr>
            <w:tcW w:w="1935" w:type="dxa"/>
          </w:tcPr>
          <w:p w14:paraId="0C25ECE1"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12</w:t>
            </w:r>
          </w:p>
        </w:tc>
        <w:tc>
          <w:tcPr>
            <w:tcW w:w="3121" w:type="dxa"/>
          </w:tcPr>
          <w:p w14:paraId="25FD2D23" w14:textId="1CB7DDAD" w:rsidR="00E047B7" w:rsidRPr="008B6409" w:rsidRDefault="00E047B7" w:rsidP="008B6409">
            <w:pPr>
              <w:spacing w:line="360" w:lineRule="auto"/>
              <w:jc w:val="both"/>
              <w:rPr>
                <w:rFonts w:ascii="Book Antiqua" w:hAnsi="Book Antiqua"/>
                <w:bCs/>
              </w:rPr>
            </w:pPr>
            <w:r w:rsidRPr="008B6409">
              <w:rPr>
                <w:rFonts w:ascii="Book Antiqua" w:hAnsi="Book Antiqua"/>
                <w:bCs/>
              </w:rPr>
              <w:t>5</w:t>
            </w:r>
            <w:r w:rsidR="008412C6" w:rsidRPr="008B6409">
              <w:rPr>
                <w:rFonts w:ascii="Book Antiqua" w:hAnsi="Book Antiqua"/>
                <w:bCs/>
              </w:rPr>
              <w:t>-</w:t>
            </w:r>
            <w:r w:rsidRPr="008B6409">
              <w:rPr>
                <w:rFonts w:ascii="Book Antiqua" w:hAnsi="Book Antiqua"/>
                <w:bCs/>
              </w:rPr>
              <w:t xml:space="preserve">34 (U/L) </w:t>
            </w:r>
          </w:p>
        </w:tc>
      </w:tr>
      <w:tr w:rsidR="00E047B7" w:rsidRPr="008B6409" w14:paraId="67792C66" w14:textId="77777777" w:rsidTr="002A6109">
        <w:tc>
          <w:tcPr>
            <w:tcW w:w="3662" w:type="dxa"/>
          </w:tcPr>
          <w:p w14:paraId="6C4F9F6B"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Total protein</w:t>
            </w:r>
          </w:p>
        </w:tc>
        <w:tc>
          <w:tcPr>
            <w:tcW w:w="1935" w:type="dxa"/>
          </w:tcPr>
          <w:p w14:paraId="45A3B7B1"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7.21</w:t>
            </w:r>
          </w:p>
        </w:tc>
        <w:tc>
          <w:tcPr>
            <w:tcW w:w="3121" w:type="dxa"/>
          </w:tcPr>
          <w:p w14:paraId="34CAE9D4" w14:textId="2D701AF1" w:rsidR="00E047B7" w:rsidRPr="008B6409" w:rsidRDefault="00E047B7" w:rsidP="008B6409">
            <w:pPr>
              <w:spacing w:line="360" w:lineRule="auto"/>
              <w:jc w:val="both"/>
              <w:rPr>
                <w:rFonts w:ascii="Book Antiqua" w:hAnsi="Book Antiqua"/>
                <w:bCs/>
              </w:rPr>
            </w:pPr>
            <w:r w:rsidRPr="008B6409">
              <w:rPr>
                <w:rFonts w:ascii="Book Antiqua" w:hAnsi="Book Antiqua"/>
                <w:bCs/>
              </w:rPr>
              <w:t>6.60</w:t>
            </w:r>
            <w:r w:rsidR="008412C6" w:rsidRPr="008B6409">
              <w:rPr>
                <w:rFonts w:ascii="Book Antiqua" w:hAnsi="Book Antiqua"/>
                <w:bCs/>
              </w:rPr>
              <w:t>-</w:t>
            </w:r>
            <w:r w:rsidRPr="008B6409">
              <w:rPr>
                <w:rFonts w:ascii="Book Antiqua" w:hAnsi="Book Antiqua"/>
                <w:bCs/>
              </w:rPr>
              <w:t>8.70 (g/dL)</w:t>
            </w:r>
          </w:p>
        </w:tc>
      </w:tr>
      <w:tr w:rsidR="00E047B7" w:rsidRPr="008B6409" w14:paraId="3ADA7EFF" w14:textId="77777777" w:rsidTr="002A6109">
        <w:tc>
          <w:tcPr>
            <w:tcW w:w="3662" w:type="dxa"/>
          </w:tcPr>
          <w:p w14:paraId="2EA942B6"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Albumin</w:t>
            </w:r>
          </w:p>
        </w:tc>
        <w:tc>
          <w:tcPr>
            <w:tcW w:w="1935" w:type="dxa"/>
          </w:tcPr>
          <w:p w14:paraId="2E710B0C"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4.40</w:t>
            </w:r>
          </w:p>
        </w:tc>
        <w:tc>
          <w:tcPr>
            <w:tcW w:w="3121" w:type="dxa"/>
          </w:tcPr>
          <w:p w14:paraId="41C19769" w14:textId="16D0F9E9" w:rsidR="00E047B7" w:rsidRPr="008B6409" w:rsidRDefault="00E047B7" w:rsidP="008B6409">
            <w:pPr>
              <w:spacing w:line="360" w:lineRule="auto"/>
              <w:jc w:val="both"/>
              <w:rPr>
                <w:rFonts w:ascii="Book Antiqua" w:hAnsi="Book Antiqua"/>
                <w:bCs/>
              </w:rPr>
            </w:pPr>
            <w:r w:rsidRPr="008B6409">
              <w:rPr>
                <w:rFonts w:ascii="Book Antiqua" w:hAnsi="Book Antiqua"/>
                <w:bCs/>
              </w:rPr>
              <w:t>3.50</w:t>
            </w:r>
            <w:r w:rsidR="008412C6" w:rsidRPr="008B6409">
              <w:rPr>
                <w:rFonts w:ascii="Book Antiqua" w:hAnsi="Book Antiqua"/>
                <w:bCs/>
              </w:rPr>
              <w:t>-</w:t>
            </w:r>
            <w:r w:rsidRPr="008B6409">
              <w:rPr>
                <w:rFonts w:ascii="Book Antiqua" w:hAnsi="Book Antiqua"/>
                <w:bCs/>
              </w:rPr>
              <w:t>5.20 (g/dL)</w:t>
            </w:r>
          </w:p>
        </w:tc>
      </w:tr>
      <w:tr w:rsidR="00E047B7" w:rsidRPr="008B6409" w14:paraId="251D4270" w14:textId="77777777" w:rsidTr="002A6109">
        <w:tc>
          <w:tcPr>
            <w:tcW w:w="3662" w:type="dxa"/>
          </w:tcPr>
          <w:p w14:paraId="6B46CD08"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Alkaline phosphatase</w:t>
            </w:r>
          </w:p>
        </w:tc>
        <w:tc>
          <w:tcPr>
            <w:tcW w:w="1935" w:type="dxa"/>
          </w:tcPr>
          <w:p w14:paraId="1634A84A" w14:textId="3891E1EB" w:rsidR="00E047B7" w:rsidRPr="008B6409" w:rsidRDefault="00E047B7" w:rsidP="008B6409">
            <w:pPr>
              <w:spacing w:line="360" w:lineRule="auto"/>
              <w:jc w:val="both"/>
              <w:rPr>
                <w:rFonts w:ascii="Book Antiqua" w:hAnsi="Book Antiqua"/>
                <w:bCs/>
              </w:rPr>
            </w:pPr>
            <w:r w:rsidRPr="008B6409">
              <w:rPr>
                <w:rFonts w:ascii="Book Antiqua" w:hAnsi="Book Antiqua"/>
                <w:bCs/>
              </w:rPr>
              <w:t>69</w:t>
            </w:r>
          </w:p>
        </w:tc>
        <w:tc>
          <w:tcPr>
            <w:tcW w:w="3121" w:type="dxa"/>
          </w:tcPr>
          <w:p w14:paraId="7D28E670" w14:textId="65E0EDFD" w:rsidR="00E047B7" w:rsidRPr="008B6409" w:rsidRDefault="00E047B7" w:rsidP="008B6409">
            <w:pPr>
              <w:spacing w:line="360" w:lineRule="auto"/>
              <w:jc w:val="both"/>
              <w:rPr>
                <w:rFonts w:ascii="Book Antiqua" w:hAnsi="Book Antiqua"/>
                <w:bCs/>
              </w:rPr>
            </w:pPr>
            <w:r w:rsidRPr="008B6409">
              <w:rPr>
                <w:rFonts w:ascii="Book Antiqua" w:hAnsi="Book Antiqua"/>
                <w:bCs/>
              </w:rPr>
              <w:t>40</w:t>
            </w:r>
            <w:r w:rsidR="008412C6" w:rsidRPr="008B6409">
              <w:rPr>
                <w:rFonts w:ascii="Book Antiqua" w:hAnsi="Book Antiqua"/>
                <w:bCs/>
              </w:rPr>
              <w:t>-</w:t>
            </w:r>
            <w:r w:rsidRPr="008B6409">
              <w:rPr>
                <w:rFonts w:ascii="Book Antiqua" w:hAnsi="Book Antiqua"/>
                <w:bCs/>
              </w:rPr>
              <w:t>150 (U/L)</w:t>
            </w:r>
          </w:p>
        </w:tc>
      </w:tr>
      <w:tr w:rsidR="00E047B7" w:rsidRPr="008B6409" w14:paraId="5ED6AF3F" w14:textId="77777777" w:rsidTr="002A6109">
        <w:tc>
          <w:tcPr>
            <w:tcW w:w="3662" w:type="dxa"/>
          </w:tcPr>
          <w:p w14:paraId="6E8A7DF4"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Lactate dehydrogenase</w:t>
            </w:r>
          </w:p>
        </w:tc>
        <w:tc>
          <w:tcPr>
            <w:tcW w:w="1935" w:type="dxa"/>
          </w:tcPr>
          <w:p w14:paraId="520EED7B"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190</w:t>
            </w:r>
          </w:p>
        </w:tc>
        <w:tc>
          <w:tcPr>
            <w:tcW w:w="3121" w:type="dxa"/>
          </w:tcPr>
          <w:p w14:paraId="21B95AA2" w14:textId="6793E22F" w:rsidR="00E047B7" w:rsidRPr="008B6409" w:rsidRDefault="00E047B7" w:rsidP="008B6409">
            <w:pPr>
              <w:spacing w:line="360" w:lineRule="auto"/>
              <w:jc w:val="both"/>
              <w:rPr>
                <w:rFonts w:ascii="Book Antiqua" w:hAnsi="Book Antiqua"/>
                <w:bCs/>
              </w:rPr>
            </w:pPr>
            <w:r w:rsidRPr="008B6409">
              <w:rPr>
                <w:rFonts w:ascii="Book Antiqua" w:hAnsi="Book Antiqua"/>
                <w:bCs/>
              </w:rPr>
              <w:t>125</w:t>
            </w:r>
            <w:r w:rsidR="008412C6" w:rsidRPr="008B6409">
              <w:rPr>
                <w:rFonts w:ascii="Book Antiqua" w:hAnsi="Book Antiqua"/>
                <w:bCs/>
              </w:rPr>
              <w:t>-</w:t>
            </w:r>
            <w:r w:rsidRPr="008B6409">
              <w:rPr>
                <w:rFonts w:ascii="Book Antiqua" w:hAnsi="Book Antiqua"/>
                <w:bCs/>
              </w:rPr>
              <w:t>220 (U/L)</w:t>
            </w:r>
          </w:p>
        </w:tc>
      </w:tr>
      <w:tr w:rsidR="00E047B7" w:rsidRPr="008B6409" w14:paraId="03ED9AAC" w14:textId="77777777" w:rsidTr="002A6109">
        <w:tc>
          <w:tcPr>
            <w:tcW w:w="3662" w:type="dxa"/>
          </w:tcPr>
          <w:p w14:paraId="6D0DFF24" w14:textId="4AEF31EA" w:rsidR="00E047B7" w:rsidRPr="00B05A91" w:rsidRDefault="00E047B7" w:rsidP="008B6409">
            <w:pPr>
              <w:spacing w:line="360" w:lineRule="auto"/>
              <w:jc w:val="both"/>
              <w:rPr>
                <w:rFonts w:ascii="Book Antiqua" w:hAnsi="Book Antiqua"/>
                <w:bCs/>
              </w:rPr>
            </w:pPr>
            <w:r w:rsidRPr="00B05A91">
              <w:rPr>
                <w:rFonts w:ascii="Book Antiqua" w:hAnsi="Book Antiqua"/>
                <w:bCs/>
              </w:rPr>
              <w:t>Creatinine kinase</w:t>
            </w:r>
          </w:p>
        </w:tc>
        <w:tc>
          <w:tcPr>
            <w:tcW w:w="1935" w:type="dxa"/>
          </w:tcPr>
          <w:p w14:paraId="4D020090" w14:textId="121478B4" w:rsidR="00E047B7" w:rsidRPr="008B6409" w:rsidRDefault="00E047B7" w:rsidP="008B6409">
            <w:pPr>
              <w:spacing w:line="360" w:lineRule="auto"/>
              <w:jc w:val="both"/>
              <w:rPr>
                <w:rFonts w:ascii="Book Antiqua" w:hAnsi="Book Antiqua"/>
                <w:b/>
              </w:rPr>
            </w:pPr>
            <w:r w:rsidRPr="008B6409">
              <w:rPr>
                <w:rFonts w:ascii="Book Antiqua" w:hAnsi="Book Antiqua"/>
                <w:b/>
              </w:rPr>
              <w:t>16</w:t>
            </w:r>
            <w:r w:rsidR="00AD25E1">
              <w:rPr>
                <w:rFonts w:ascii="Book Antiqua" w:hAnsi="Book Antiqua"/>
                <w:b/>
              </w:rPr>
              <w:t>.</w:t>
            </w:r>
            <w:r w:rsidRPr="008B6409">
              <w:rPr>
                <w:rFonts w:ascii="Book Antiqua" w:hAnsi="Book Antiqua"/>
                <w:b/>
              </w:rPr>
              <w:t>180</w:t>
            </w:r>
          </w:p>
        </w:tc>
        <w:tc>
          <w:tcPr>
            <w:tcW w:w="3121" w:type="dxa"/>
          </w:tcPr>
          <w:p w14:paraId="60DC7126" w14:textId="2A54713C" w:rsidR="00E047B7" w:rsidRPr="00B05A91" w:rsidRDefault="00E047B7" w:rsidP="008B6409">
            <w:pPr>
              <w:spacing w:line="360" w:lineRule="auto"/>
              <w:jc w:val="both"/>
              <w:rPr>
                <w:rFonts w:ascii="Book Antiqua" w:hAnsi="Book Antiqua"/>
                <w:bCs/>
              </w:rPr>
            </w:pPr>
            <w:r w:rsidRPr="00B05A91">
              <w:rPr>
                <w:rFonts w:ascii="Book Antiqua" w:hAnsi="Book Antiqua"/>
                <w:bCs/>
              </w:rPr>
              <w:t>20</w:t>
            </w:r>
            <w:r w:rsidR="008412C6" w:rsidRPr="00B05A91">
              <w:rPr>
                <w:rFonts w:ascii="Book Antiqua" w:hAnsi="Book Antiqua"/>
                <w:bCs/>
              </w:rPr>
              <w:t>-</w:t>
            </w:r>
            <w:r w:rsidRPr="00B05A91">
              <w:rPr>
                <w:rFonts w:ascii="Book Antiqua" w:hAnsi="Book Antiqua"/>
                <w:bCs/>
              </w:rPr>
              <w:t>180 (U/L)</w:t>
            </w:r>
          </w:p>
        </w:tc>
      </w:tr>
      <w:tr w:rsidR="00E047B7" w:rsidRPr="008B6409" w14:paraId="7FCF075D" w14:textId="77777777" w:rsidTr="002A6109">
        <w:tc>
          <w:tcPr>
            <w:tcW w:w="3662" w:type="dxa"/>
          </w:tcPr>
          <w:p w14:paraId="4D53601F"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Vitamin D (25-OH)</w:t>
            </w:r>
          </w:p>
        </w:tc>
        <w:tc>
          <w:tcPr>
            <w:tcW w:w="1935" w:type="dxa"/>
          </w:tcPr>
          <w:p w14:paraId="129B627A" w14:textId="1A5043F3" w:rsidR="00E047B7" w:rsidRPr="008B6409" w:rsidRDefault="00E047B7" w:rsidP="008B6409">
            <w:pPr>
              <w:spacing w:line="360" w:lineRule="auto"/>
              <w:jc w:val="both"/>
              <w:rPr>
                <w:rFonts w:ascii="Book Antiqua" w:hAnsi="Book Antiqua"/>
                <w:bCs/>
              </w:rPr>
            </w:pPr>
            <w:r w:rsidRPr="008B6409">
              <w:rPr>
                <w:rFonts w:ascii="Book Antiqua" w:hAnsi="Book Antiqua"/>
                <w:bCs/>
              </w:rPr>
              <w:t>50</w:t>
            </w:r>
          </w:p>
        </w:tc>
        <w:tc>
          <w:tcPr>
            <w:tcW w:w="3121" w:type="dxa"/>
          </w:tcPr>
          <w:p w14:paraId="6E1D944C" w14:textId="27BCD835" w:rsidR="00E047B7" w:rsidRPr="008B6409" w:rsidRDefault="00E047B7" w:rsidP="008B6409">
            <w:pPr>
              <w:spacing w:line="360" w:lineRule="auto"/>
              <w:jc w:val="both"/>
              <w:rPr>
                <w:rFonts w:ascii="Book Antiqua" w:hAnsi="Book Antiqua"/>
                <w:bCs/>
              </w:rPr>
            </w:pPr>
            <w:r w:rsidRPr="008B6409">
              <w:rPr>
                <w:rFonts w:ascii="Book Antiqua" w:hAnsi="Book Antiqua"/>
                <w:bCs/>
              </w:rPr>
              <w:t>&gt;</w:t>
            </w:r>
            <w:r w:rsidR="008412C6" w:rsidRPr="008B6409">
              <w:rPr>
                <w:rFonts w:ascii="Book Antiqua" w:hAnsi="Book Antiqua"/>
                <w:bCs/>
              </w:rPr>
              <w:t xml:space="preserve"> </w:t>
            </w:r>
            <w:r w:rsidRPr="008B6409">
              <w:rPr>
                <w:rFonts w:ascii="Book Antiqua" w:hAnsi="Book Antiqua"/>
                <w:bCs/>
              </w:rPr>
              <w:t>30.0</w:t>
            </w:r>
            <w:r w:rsidR="008412C6" w:rsidRPr="008B6409">
              <w:rPr>
                <w:rFonts w:ascii="Book Antiqua" w:hAnsi="Book Antiqua"/>
                <w:bCs/>
              </w:rPr>
              <w:t>-</w:t>
            </w:r>
            <w:r w:rsidRPr="008B6409">
              <w:rPr>
                <w:rFonts w:ascii="Book Antiqua" w:hAnsi="Book Antiqua"/>
                <w:bCs/>
              </w:rPr>
              <w:t>70.0 (ng/mL)</w:t>
            </w:r>
          </w:p>
        </w:tc>
      </w:tr>
      <w:tr w:rsidR="00E047B7" w:rsidRPr="008B6409" w14:paraId="724B4307" w14:textId="77777777" w:rsidTr="002A6109">
        <w:tc>
          <w:tcPr>
            <w:tcW w:w="3662" w:type="dxa"/>
            <w:tcBorders>
              <w:bottom w:val="single" w:sz="4" w:space="0" w:color="auto"/>
            </w:tcBorders>
          </w:tcPr>
          <w:p w14:paraId="445A8062" w14:textId="6E7FD16B" w:rsidR="00E047B7" w:rsidRPr="008B6409" w:rsidRDefault="00E047B7" w:rsidP="008B6409">
            <w:pPr>
              <w:spacing w:line="360" w:lineRule="auto"/>
              <w:jc w:val="both"/>
              <w:rPr>
                <w:rFonts w:ascii="Book Antiqua" w:hAnsi="Book Antiqua"/>
                <w:bCs/>
              </w:rPr>
            </w:pPr>
            <w:r w:rsidRPr="008B6409">
              <w:rPr>
                <w:rFonts w:ascii="Book Antiqua" w:hAnsi="Book Antiqua"/>
                <w:bCs/>
              </w:rPr>
              <w:t>Calcium</w:t>
            </w:r>
          </w:p>
        </w:tc>
        <w:tc>
          <w:tcPr>
            <w:tcW w:w="1935" w:type="dxa"/>
            <w:tcBorders>
              <w:bottom w:val="single" w:sz="4" w:space="0" w:color="auto"/>
            </w:tcBorders>
          </w:tcPr>
          <w:p w14:paraId="5EFC0458" w14:textId="77777777" w:rsidR="00E047B7" w:rsidRPr="008B6409" w:rsidRDefault="00E047B7" w:rsidP="008B6409">
            <w:pPr>
              <w:spacing w:line="360" w:lineRule="auto"/>
              <w:jc w:val="both"/>
              <w:rPr>
                <w:rFonts w:ascii="Book Antiqua" w:hAnsi="Book Antiqua"/>
                <w:bCs/>
              </w:rPr>
            </w:pPr>
            <w:r w:rsidRPr="008B6409">
              <w:rPr>
                <w:rFonts w:ascii="Book Antiqua" w:hAnsi="Book Antiqua"/>
                <w:bCs/>
              </w:rPr>
              <w:t>9.74</w:t>
            </w:r>
          </w:p>
        </w:tc>
        <w:tc>
          <w:tcPr>
            <w:tcW w:w="3121" w:type="dxa"/>
            <w:tcBorders>
              <w:bottom w:val="single" w:sz="4" w:space="0" w:color="auto"/>
            </w:tcBorders>
          </w:tcPr>
          <w:p w14:paraId="053F8E85" w14:textId="64A7593B" w:rsidR="00E047B7" w:rsidRPr="008B6409" w:rsidRDefault="00E047B7" w:rsidP="008B6409">
            <w:pPr>
              <w:spacing w:line="360" w:lineRule="auto"/>
              <w:jc w:val="both"/>
              <w:rPr>
                <w:rFonts w:ascii="Book Antiqua" w:hAnsi="Book Antiqua"/>
                <w:bCs/>
              </w:rPr>
            </w:pPr>
            <w:r w:rsidRPr="008B6409">
              <w:rPr>
                <w:rFonts w:ascii="Book Antiqua" w:hAnsi="Book Antiqua"/>
                <w:bCs/>
              </w:rPr>
              <w:t>8.40</w:t>
            </w:r>
            <w:r w:rsidR="008412C6" w:rsidRPr="008B6409">
              <w:rPr>
                <w:rFonts w:ascii="Book Antiqua" w:hAnsi="Book Antiqua"/>
                <w:bCs/>
              </w:rPr>
              <w:t>-</w:t>
            </w:r>
            <w:r w:rsidRPr="008B6409">
              <w:rPr>
                <w:rFonts w:ascii="Book Antiqua" w:hAnsi="Book Antiqua"/>
                <w:bCs/>
              </w:rPr>
              <w:t>10.20 (mg/d</w:t>
            </w:r>
            <w:r w:rsidR="008412C6" w:rsidRPr="008B6409">
              <w:rPr>
                <w:rFonts w:ascii="Book Antiqua" w:hAnsi="Book Antiqua"/>
                <w:bCs/>
              </w:rPr>
              <w:t>L</w:t>
            </w:r>
            <w:r w:rsidRPr="008B6409">
              <w:rPr>
                <w:rFonts w:ascii="Book Antiqua" w:hAnsi="Book Antiqua"/>
                <w:bCs/>
              </w:rPr>
              <w:t>)</w:t>
            </w:r>
          </w:p>
        </w:tc>
      </w:tr>
    </w:tbl>
    <w:p w14:paraId="4443E8FB" w14:textId="05931C99" w:rsidR="00E047B7" w:rsidRPr="008B6409" w:rsidRDefault="002A6109" w:rsidP="008B6409">
      <w:pPr>
        <w:spacing w:line="360" w:lineRule="auto"/>
        <w:ind w:right="177"/>
        <w:jc w:val="both"/>
        <w:rPr>
          <w:rFonts w:ascii="Book Antiqua" w:hAnsi="Book Antiqua"/>
        </w:rPr>
      </w:pPr>
      <w:r w:rsidRPr="008B6409">
        <w:rPr>
          <w:rFonts w:ascii="Book Antiqua" w:hAnsi="Book Antiqua"/>
          <w:bCs/>
        </w:rPr>
        <w:t>Bold face indicates the abnormal level of hematological parameter.</w:t>
      </w:r>
    </w:p>
    <w:p w14:paraId="67A13E3B" w14:textId="5786E6DF" w:rsidR="004E1E7D" w:rsidRDefault="004E1E7D" w:rsidP="008B6409">
      <w:pPr>
        <w:spacing w:line="360" w:lineRule="auto"/>
        <w:jc w:val="both"/>
        <w:rPr>
          <w:rFonts w:ascii="Book Antiqua" w:hAnsi="Book Antiqua"/>
        </w:rPr>
      </w:pPr>
    </w:p>
    <w:p w14:paraId="6D53E402" w14:textId="77777777" w:rsidR="004E1E7D" w:rsidRDefault="004E1E7D">
      <w:pPr>
        <w:rPr>
          <w:rFonts w:ascii="Book Antiqua" w:hAnsi="Book Antiqua"/>
        </w:rPr>
      </w:pPr>
      <w:r>
        <w:rPr>
          <w:rFonts w:ascii="Book Antiqua" w:hAnsi="Book Antiqua"/>
        </w:rPr>
        <w:br w:type="page"/>
      </w:r>
    </w:p>
    <w:p w14:paraId="465F0940" w14:textId="77777777" w:rsidR="004E1E7D" w:rsidRDefault="004E1E7D" w:rsidP="004E1E7D">
      <w:pPr>
        <w:snapToGrid w:val="0"/>
        <w:ind w:leftChars="100" w:left="240"/>
        <w:jc w:val="center"/>
        <w:rPr>
          <w:rFonts w:ascii="Book Antiqua" w:hAnsi="Book Antiqua"/>
        </w:rPr>
      </w:pPr>
    </w:p>
    <w:p w14:paraId="46F2C513" w14:textId="77777777" w:rsidR="004E1E7D" w:rsidRDefault="004E1E7D" w:rsidP="004E1E7D">
      <w:pPr>
        <w:snapToGrid w:val="0"/>
        <w:ind w:leftChars="100" w:left="240"/>
        <w:jc w:val="center"/>
        <w:rPr>
          <w:rFonts w:ascii="Book Antiqua" w:hAnsi="Book Antiqua"/>
        </w:rPr>
      </w:pPr>
    </w:p>
    <w:p w14:paraId="6A7F4829" w14:textId="77777777" w:rsidR="004E1E7D" w:rsidRDefault="004E1E7D" w:rsidP="004E1E7D">
      <w:pPr>
        <w:snapToGrid w:val="0"/>
        <w:ind w:leftChars="100" w:left="240"/>
        <w:jc w:val="center"/>
        <w:rPr>
          <w:rFonts w:ascii="Book Antiqua" w:hAnsi="Book Antiqua"/>
        </w:rPr>
      </w:pPr>
    </w:p>
    <w:p w14:paraId="30003A11" w14:textId="77777777" w:rsidR="004E1E7D" w:rsidRDefault="004E1E7D" w:rsidP="004E1E7D">
      <w:pPr>
        <w:snapToGrid w:val="0"/>
        <w:ind w:leftChars="100" w:left="240"/>
        <w:jc w:val="center"/>
        <w:rPr>
          <w:rFonts w:ascii="Book Antiqua" w:hAnsi="Book Antiqua"/>
        </w:rPr>
      </w:pPr>
    </w:p>
    <w:p w14:paraId="13C06A9B" w14:textId="77777777" w:rsidR="004E1E7D" w:rsidRDefault="004E1E7D" w:rsidP="004E1E7D">
      <w:pPr>
        <w:snapToGrid w:val="0"/>
        <w:ind w:leftChars="100" w:left="240"/>
        <w:jc w:val="center"/>
        <w:rPr>
          <w:rFonts w:ascii="Book Antiqua" w:hAnsi="Book Antiqua"/>
        </w:rPr>
      </w:pPr>
      <w:r>
        <w:rPr>
          <w:rFonts w:ascii="Book Antiqua" w:hAnsi="Book Antiqua"/>
          <w:noProof/>
        </w:rPr>
        <w:drawing>
          <wp:inline distT="0" distB="0" distL="0" distR="0" wp14:anchorId="5AAD8642" wp14:editId="4E04871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7C67A46" w14:textId="77777777" w:rsidR="004E1E7D" w:rsidRDefault="004E1E7D" w:rsidP="004E1E7D">
      <w:pPr>
        <w:snapToGrid w:val="0"/>
        <w:ind w:leftChars="100" w:left="240"/>
        <w:jc w:val="center"/>
        <w:rPr>
          <w:rFonts w:ascii="Book Antiqua" w:hAnsi="Book Antiqua"/>
        </w:rPr>
      </w:pPr>
    </w:p>
    <w:p w14:paraId="744DB195" w14:textId="77777777" w:rsidR="004E1E7D" w:rsidRDefault="004E1E7D" w:rsidP="004E1E7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3A29F62" w14:textId="77777777" w:rsidR="004E1E7D" w:rsidRDefault="004E1E7D" w:rsidP="004E1E7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0C94EFC" w14:textId="77777777" w:rsidR="004E1E7D" w:rsidRDefault="004E1E7D" w:rsidP="004E1E7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5E81853" w14:textId="77777777" w:rsidR="004E1E7D" w:rsidRDefault="004E1E7D" w:rsidP="004E1E7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3FA0EE1" w14:textId="77777777" w:rsidR="004E1E7D" w:rsidRDefault="004E1E7D" w:rsidP="004E1E7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B19A8C8" w14:textId="77777777" w:rsidR="004E1E7D" w:rsidRDefault="004E1E7D" w:rsidP="004E1E7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26CA85E" w14:textId="77777777" w:rsidR="004E1E7D" w:rsidRDefault="004E1E7D" w:rsidP="004E1E7D">
      <w:pPr>
        <w:snapToGrid w:val="0"/>
        <w:ind w:leftChars="100" w:left="240"/>
        <w:jc w:val="center"/>
        <w:rPr>
          <w:rFonts w:ascii="Book Antiqua" w:hAnsi="Book Antiqua"/>
        </w:rPr>
      </w:pPr>
    </w:p>
    <w:p w14:paraId="4D840254" w14:textId="77777777" w:rsidR="004E1E7D" w:rsidRDefault="004E1E7D" w:rsidP="004E1E7D">
      <w:pPr>
        <w:snapToGrid w:val="0"/>
        <w:ind w:leftChars="100" w:left="240"/>
        <w:jc w:val="center"/>
        <w:rPr>
          <w:rFonts w:ascii="Book Antiqua" w:hAnsi="Book Antiqua"/>
        </w:rPr>
      </w:pPr>
    </w:p>
    <w:p w14:paraId="5C5A24CF" w14:textId="77777777" w:rsidR="004E1E7D" w:rsidRDefault="004E1E7D" w:rsidP="004E1E7D">
      <w:pPr>
        <w:snapToGrid w:val="0"/>
        <w:ind w:leftChars="100" w:left="240"/>
        <w:jc w:val="center"/>
        <w:rPr>
          <w:rFonts w:ascii="Book Antiqua" w:hAnsi="Book Antiqua"/>
        </w:rPr>
      </w:pPr>
    </w:p>
    <w:p w14:paraId="0943004E" w14:textId="77777777" w:rsidR="004E1E7D" w:rsidRDefault="004E1E7D" w:rsidP="004E1E7D">
      <w:pPr>
        <w:snapToGrid w:val="0"/>
        <w:ind w:leftChars="100" w:left="240"/>
        <w:jc w:val="center"/>
        <w:rPr>
          <w:rFonts w:ascii="Book Antiqua" w:hAnsi="Book Antiqua"/>
        </w:rPr>
      </w:pPr>
      <w:r>
        <w:rPr>
          <w:rFonts w:ascii="Book Antiqua" w:hAnsi="Book Antiqua"/>
          <w:noProof/>
        </w:rPr>
        <w:drawing>
          <wp:inline distT="0" distB="0" distL="0" distR="0" wp14:anchorId="1EBF5386" wp14:editId="2CF4112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A6F6169" w14:textId="77777777" w:rsidR="004E1E7D" w:rsidRDefault="004E1E7D" w:rsidP="004E1E7D">
      <w:pPr>
        <w:snapToGrid w:val="0"/>
        <w:ind w:leftChars="100" w:left="240"/>
        <w:jc w:val="center"/>
        <w:rPr>
          <w:rFonts w:ascii="Book Antiqua" w:hAnsi="Book Antiqua"/>
        </w:rPr>
      </w:pPr>
    </w:p>
    <w:p w14:paraId="4DF8F85F" w14:textId="77777777" w:rsidR="004E1E7D" w:rsidRDefault="004E1E7D" w:rsidP="004E1E7D">
      <w:pPr>
        <w:snapToGrid w:val="0"/>
        <w:ind w:leftChars="100" w:left="240"/>
        <w:jc w:val="center"/>
        <w:rPr>
          <w:rFonts w:ascii="Book Antiqua" w:hAnsi="Book Antiqua"/>
        </w:rPr>
      </w:pPr>
    </w:p>
    <w:p w14:paraId="635D3EAF" w14:textId="77777777" w:rsidR="004E1E7D" w:rsidRDefault="004E1E7D" w:rsidP="004E1E7D">
      <w:pPr>
        <w:snapToGrid w:val="0"/>
        <w:ind w:leftChars="100" w:left="240"/>
        <w:jc w:val="center"/>
        <w:rPr>
          <w:rFonts w:ascii="Book Antiqua" w:hAnsi="Book Antiqua"/>
        </w:rPr>
      </w:pPr>
    </w:p>
    <w:p w14:paraId="0B3AA82D" w14:textId="77777777" w:rsidR="004E1E7D" w:rsidRDefault="004E1E7D" w:rsidP="004E1E7D">
      <w:pPr>
        <w:snapToGrid w:val="0"/>
        <w:ind w:leftChars="100" w:left="240"/>
        <w:jc w:val="center"/>
        <w:rPr>
          <w:rFonts w:ascii="Book Antiqua" w:hAnsi="Book Antiqua"/>
        </w:rPr>
      </w:pPr>
    </w:p>
    <w:p w14:paraId="64528FB3" w14:textId="77777777" w:rsidR="004E1E7D" w:rsidRDefault="004E1E7D" w:rsidP="004E1E7D">
      <w:pPr>
        <w:snapToGrid w:val="0"/>
        <w:ind w:leftChars="100" w:left="240"/>
        <w:jc w:val="center"/>
        <w:rPr>
          <w:rFonts w:ascii="Book Antiqua" w:hAnsi="Book Antiqua"/>
        </w:rPr>
      </w:pPr>
    </w:p>
    <w:p w14:paraId="4E5FBF8F" w14:textId="77777777" w:rsidR="004E1E7D" w:rsidRDefault="004E1E7D" w:rsidP="004E1E7D">
      <w:pPr>
        <w:snapToGrid w:val="0"/>
        <w:ind w:leftChars="100" w:left="240"/>
        <w:jc w:val="center"/>
        <w:rPr>
          <w:rFonts w:ascii="Book Antiqua" w:hAnsi="Book Antiqua"/>
        </w:rPr>
      </w:pPr>
    </w:p>
    <w:p w14:paraId="4A44C29D" w14:textId="77777777" w:rsidR="004E1E7D" w:rsidRDefault="004E1E7D" w:rsidP="004E1E7D">
      <w:pPr>
        <w:snapToGrid w:val="0"/>
        <w:ind w:leftChars="100" w:left="240"/>
        <w:jc w:val="center"/>
        <w:rPr>
          <w:rFonts w:ascii="Book Antiqua" w:hAnsi="Book Antiqua"/>
        </w:rPr>
      </w:pPr>
    </w:p>
    <w:p w14:paraId="4AEAEFEE" w14:textId="77777777" w:rsidR="004E1E7D" w:rsidRDefault="004E1E7D" w:rsidP="004E1E7D">
      <w:pPr>
        <w:snapToGrid w:val="0"/>
        <w:ind w:leftChars="100" w:left="240"/>
        <w:jc w:val="center"/>
        <w:rPr>
          <w:rFonts w:ascii="Book Antiqua" w:hAnsi="Book Antiqua"/>
        </w:rPr>
      </w:pPr>
    </w:p>
    <w:p w14:paraId="320350B5" w14:textId="77777777" w:rsidR="004E1E7D" w:rsidRDefault="004E1E7D" w:rsidP="004E1E7D">
      <w:pPr>
        <w:snapToGrid w:val="0"/>
        <w:ind w:leftChars="100" w:left="240"/>
        <w:jc w:val="center"/>
        <w:rPr>
          <w:rFonts w:ascii="Book Antiqua" w:hAnsi="Book Antiqua"/>
        </w:rPr>
      </w:pPr>
    </w:p>
    <w:p w14:paraId="443C0206" w14:textId="77777777" w:rsidR="004E1E7D" w:rsidRDefault="004E1E7D" w:rsidP="004E1E7D">
      <w:pPr>
        <w:snapToGrid w:val="0"/>
        <w:ind w:leftChars="100" w:left="240"/>
        <w:jc w:val="right"/>
        <w:rPr>
          <w:rFonts w:ascii="Book Antiqua" w:hAnsi="Book Antiqua"/>
          <w:color w:val="000000" w:themeColor="text1"/>
        </w:rPr>
      </w:pPr>
    </w:p>
    <w:p w14:paraId="4D268AF4" w14:textId="77777777" w:rsidR="004E1E7D" w:rsidRDefault="004E1E7D" w:rsidP="004E1E7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7767C2F" w14:textId="77777777" w:rsidR="009C46B1" w:rsidRPr="008B6409" w:rsidRDefault="009C46B1" w:rsidP="008B6409">
      <w:pPr>
        <w:spacing w:line="360" w:lineRule="auto"/>
        <w:jc w:val="both"/>
        <w:rPr>
          <w:rFonts w:ascii="Book Antiqua" w:hAnsi="Book Antiqua"/>
        </w:rPr>
      </w:pPr>
    </w:p>
    <w:sectPr w:rsidR="009C46B1" w:rsidRPr="008B6409" w:rsidSect="00B07C3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48BF" w14:textId="77777777" w:rsidR="0089018D" w:rsidRDefault="0089018D" w:rsidP="00BC18B5">
      <w:r>
        <w:separator/>
      </w:r>
    </w:p>
  </w:endnote>
  <w:endnote w:type="continuationSeparator" w:id="0">
    <w:p w14:paraId="290C4980" w14:textId="77777777" w:rsidR="0089018D" w:rsidRDefault="0089018D" w:rsidP="00BC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96A8" w14:textId="77777777" w:rsidR="00BC18B5" w:rsidRPr="00BC18B5" w:rsidRDefault="00BC18B5" w:rsidP="00BC18B5">
    <w:pPr>
      <w:pStyle w:val="ab"/>
      <w:jc w:val="right"/>
      <w:rPr>
        <w:rFonts w:ascii="Book Antiqua" w:hAnsi="Book Antiqua"/>
        <w:sz w:val="24"/>
        <w:szCs w:val="24"/>
      </w:rPr>
    </w:pPr>
    <w:r>
      <w:rPr>
        <w:color w:val="4F81BD" w:themeColor="accent1"/>
        <w:lang w:val="zh-CN" w:eastAsia="zh-CN"/>
      </w:rPr>
      <w:t xml:space="preserve"> </w:t>
    </w:r>
    <w:r w:rsidRPr="00BC18B5">
      <w:rPr>
        <w:rFonts w:ascii="Book Antiqua" w:hAnsi="Book Antiqua"/>
        <w:sz w:val="24"/>
        <w:szCs w:val="24"/>
      </w:rPr>
      <w:fldChar w:fldCharType="begin"/>
    </w:r>
    <w:r w:rsidRPr="00BC18B5">
      <w:rPr>
        <w:rFonts w:ascii="Book Antiqua" w:hAnsi="Book Antiqua"/>
        <w:sz w:val="24"/>
        <w:szCs w:val="24"/>
      </w:rPr>
      <w:instrText>PAGE  \* Arabic  \* MERGEFORMAT</w:instrText>
    </w:r>
    <w:r w:rsidRPr="00BC18B5">
      <w:rPr>
        <w:rFonts w:ascii="Book Antiqua" w:hAnsi="Book Antiqua"/>
        <w:sz w:val="24"/>
        <w:szCs w:val="24"/>
      </w:rPr>
      <w:fldChar w:fldCharType="separate"/>
    </w:r>
    <w:r w:rsidR="007503B3" w:rsidRPr="007503B3">
      <w:rPr>
        <w:rFonts w:ascii="Book Antiqua" w:hAnsi="Book Antiqua"/>
        <w:noProof/>
        <w:sz w:val="24"/>
        <w:szCs w:val="24"/>
        <w:lang w:val="zh-CN" w:eastAsia="zh-CN"/>
      </w:rPr>
      <w:t>15</w:t>
    </w:r>
    <w:r w:rsidRPr="00BC18B5">
      <w:rPr>
        <w:rFonts w:ascii="Book Antiqua" w:hAnsi="Book Antiqua"/>
        <w:sz w:val="24"/>
        <w:szCs w:val="24"/>
      </w:rPr>
      <w:fldChar w:fldCharType="end"/>
    </w:r>
    <w:r w:rsidRPr="00BC18B5">
      <w:rPr>
        <w:rFonts w:ascii="Book Antiqua" w:hAnsi="Book Antiqua"/>
        <w:sz w:val="24"/>
        <w:szCs w:val="24"/>
        <w:lang w:val="zh-CN" w:eastAsia="zh-CN"/>
      </w:rPr>
      <w:t xml:space="preserve"> / </w:t>
    </w:r>
    <w:r w:rsidRPr="00BC18B5">
      <w:rPr>
        <w:rFonts w:ascii="Book Antiqua" w:hAnsi="Book Antiqua"/>
        <w:sz w:val="24"/>
        <w:szCs w:val="24"/>
      </w:rPr>
      <w:fldChar w:fldCharType="begin"/>
    </w:r>
    <w:r w:rsidRPr="00BC18B5">
      <w:rPr>
        <w:rFonts w:ascii="Book Antiqua" w:hAnsi="Book Antiqua"/>
        <w:sz w:val="24"/>
        <w:szCs w:val="24"/>
      </w:rPr>
      <w:instrText>NUMPAGES  \* Arabic  \* MERGEFORMAT</w:instrText>
    </w:r>
    <w:r w:rsidRPr="00BC18B5">
      <w:rPr>
        <w:rFonts w:ascii="Book Antiqua" w:hAnsi="Book Antiqua"/>
        <w:sz w:val="24"/>
        <w:szCs w:val="24"/>
      </w:rPr>
      <w:fldChar w:fldCharType="separate"/>
    </w:r>
    <w:r w:rsidR="007503B3" w:rsidRPr="007503B3">
      <w:rPr>
        <w:rFonts w:ascii="Book Antiqua" w:hAnsi="Book Antiqua"/>
        <w:noProof/>
        <w:sz w:val="24"/>
        <w:szCs w:val="24"/>
        <w:lang w:val="zh-CN" w:eastAsia="zh-CN"/>
      </w:rPr>
      <w:t>15</w:t>
    </w:r>
    <w:r w:rsidRPr="00BC18B5">
      <w:rPr>
        <w:rFonts w:ascii="Book Antiqua" w:hAnsi="Book Antiqua"/>
        <w:sz w:val="24"/>
        <w:szCs w:val="24"/>
      </w:rPr>
      <w:fldChar w:fldCharType="end"/>
    </w:r>
  </w:p>
  <w:p w14:paraId="428FE5C7" w14:textId="77777777" w:rsidR="00BC18B5" w:rsidRDefault="00BC18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0C00" w14:textId="77777777" w:rsidR="0089018D" w:rsidRDefault="0089018D" w:rsidP="00BC18B5">
      <w:r>
        <w:separator/>
      </w:r>
    </w:p>
  </w:footnote>
  <w:footnote w:type="continuationSeparator" w:id="0">
    <w:p w14:paraId="69E12481" w14:textId="77777777" w:rsidR="0089018D" w:rsidRDefault="0089018D" w:rsidP="00BC1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585"/>
    <w:rsid w:val="00073BC8"/>
    <w:rsid w:val="0008365A"/>
    <w:rsid w:val="000C63B8"/>
    <w:rsid w:val="000F4B60"/>
    <w:rsid w:val="0018131F"/>
    <w:rsid w:val="00191BCB"/>
    <w:rsid w:val="00195C39"/>
    <w:rsid w:val="001B45C8"/>
    <w:rsid w:val="001D4265"/>
    <w:rsid w:val="001E2553"/>
    <w:rsid w:val="001E4BEC"/>
    <w:rsid w:val="001E78A3"/>
    <w:rsid w:val="00263B29"/>
    <w:rsid w:val="002A6109"/>
    <w:rsid w:val="00331432"/>
    <w:rsid w:val="00337686"/>
    <w:rsid w:val="0036508B"/>
    <w:rsid w:val="00365847"/>
    <w:rsid w:val="00375626"/>
    <w:rsid w:val="00395D12"/>
    <w:rsid w:val="003F6081"/>
    <w:rsid w:val="004511C2"/>
    <w:rsid w:val="00491ED1"/>
    <w:rsid w:val="00492383"/>
    <w:rsid w:val="004E15E4"/>
    <w:rsid w:val="004E1E7D"/>
    <w:rsid w:val="004F0C4B"/>
    <w:rsid w:val="004F4E60"/>
    <w:rsid w:val="005015A4"/>
    <w:rsid w:val="00503A37"/>
    <w:rsid w:val="005171A9"/>
    <w:rsid w:val="00522FD0"/>
    <w:rsid w:val="00540E40"/>
    <w:rsid w:val="005810F9"/>
    <w:rsid w:val="005D1660"/>
    <w:rsid w:val="005E56B2"/>
    <w:rsid w:val="005F3A57"/>
    <w:rsid w:val="006130FD"/>
    <w:rsid w:val="0062198E"/>
    <w:rsid w:val="00687066"/>
    <w:rsid w:val="006B3911"/>
    <w:rsid w:val="006E371A"/>
    <w:rsid w:val="00745958"/>
    <w:rsid w:val="007503B3"/>
    <w:rsid w:val="0077277C"/>
    <w:rsid w:val="00774CE3"/>
    <w:rsid w:val="00784053"/>
    <w:rsid w:val="00791B6B"/>
    <w:rsid w:val="007A3ADA"/>
    <w:rsid w:val="007D3319"/>
    <w:rsid w:val="007E6C1A"/>
    <w:rsid w:val="008412C6"/>
    <w:rsid w:val="0089018D"/>
    <w:rsid w:val="00890A3E"/>
    <w:rsid w:val="008A70CE"/>
    <w:rsid w:val="008B6409"/>
    <w:rsid w:val="008D0B9D"/>
    <w:rsid w:val="008D2CBD"/>
    <w:rsid w:val="008E545F"/>
    <w:rsid w:val="008F3356"/>
    <w:rsid w:val="00904B08"/>
    <w:rsid w:val="00931849"/>
    <w:rsid w:val="0097145D"/>
    <w:rsid w:val="009815C5"/>
    <w:rsid w:val="009A0353"/>
    <w:rsid w:val="009C46B1"/>
    <w:rsid w:val="009C7BB2"/>
    <w:rsid w:val="009D5693"/>
    <w:rsid w:val="009F4819"/>
    <w:rsid w:val="00A036D6"/>
    <w:rsid w:val="00A043FC"/>
    <w:rsid w:val="00A17668"/>
    <w:rsid w:val="00A20339"/>
    <w:rsid w:val="00A77B3E"/>
    <w:rsid w:val="00AB74E6"/>
    <w:rsid w:val="00AC206C"/>
    <w:rsid w:val="00AC70AC"/>
    <w:rsid w:val="00AD25E1"/>
    <w:rsid w:val="00B05A91"/>
    <w:rsid w:val="00B07C38"/>
    <w:rsid w:val="00B10E92"/>
    <w:rsid w:val="00B148B4"/>
    <w:rsid w:val="00B16890"/>
    <w:rsid w:val="00B2532A"/>
    <w:rsid w:val="00B94763"/>
    <w:rsid w:val="00B95C9E"/>
    <w:rsid w:val="00BC18B5"/>
    <w:rsid w:val="00C231E6"/>
    <w:rsid w:val="00C40D37"/>
    <w:rsid w:val="00C6284A"/>
    <w:rsid w:val="00C65481"/>
    <w:rsid w:val="00C66E36"/>
    <w:rsid w:val="00C84EC3"/>
    <w:rsid w:val="00CA2A55"/>
    <w:rsid w:val="00CA2DBB"/>
    <w:rsid w:val="00CB3EAC"/>
    <w:rsid w:val="00CB6E9F"/>
    <w:rsid w:val="00CD0FA5"/>
    <w:rsid w:val="00CE78B7"/>
    <w:rsid w:val="00D4046E"/>
    <w:rsid w:val="00D453B6"/>
    <w:rsid w:val="00D67411"/>
    <w:rsid w:val="00D74B20"/>
    <w:rsid w:val="00D80494"/>
    <w:rsid w:val="00DA75FF"/>
    <w:rsid w:val="00E047B7"/>
    <w:rsid w:val="00E7663B"/>
    <w:rsid w:val="00E961B6"/>
    <w:rsid w:val="00EB4BF2"/>
    <w:rsid w:val="00ED6A2C"/>
    <w:rsid w:val="00EE5DF4"/>
    <w:rsid w:val="00EF6B81"/>
    <w:rsid w:val="00F15E2E"/>
    <w:rsid w:val="00F77F16"/>
    <w:rsid w:val="00FB54AB"/>
    <w:rsid w:val="00FD4501"/>
    <w:rsid w:val="00FE7A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004912"/>
  <w15:docId w15:val="{1BAD5668-CEED-436D-B569-C37C2D9E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10E92"/>
    <w:rPr>
      <w:sz w:val="21"/>
      <w:szCs w:val="21"/>
    </w:rPr>
  </w:style>
  <w:style w:type="paragraph" w:styleId="a4">
    <w:name w:val="annotation text"/>
    <w:basedOn w:val="a"/>
    <w:link w:val="a5"/>
    <w:unhideWhenUsed/>
    <w:rsid w:val="00B10E92"/>
  </w:style>
  <w:style w:type="character" w:customStyle="1" w:styleId="a5">
    <w:name w:val="批注文字 字符"/>
    <w:basedOn w:val="a0"/>
    <w:link w:val="a4"/>
    <w:rsid w:val="00B10E92"/>
    <w:rPr>
      <w:sz w:val="24"/>
      <w:szCs w:val="24"/>
    </w:rPr>
  </w:style>
  <w:style w:type="paragraph" w:styleId="a6">
    <w:name w:val="annotation subject"/>
    <w:basedOn w:val="a4"/>
    <w:next w:val="a4"/>
    <w:link w:val="a7"/>
    <w:semiHidden/>
    <w:unhideWhenUsed/>
    <w:rsid w:val="00B10E92"/>
    <w:rPr>
      <w:b/>
      <w:bCs/>
    </w:rPr>
  </w:style>
  <w:style w:type="character" w:customStyle="1" w:styleId="a7">
    <w:name w:val="批注主题 字符"/>
    <w:basedOn w:val="a5"/>
    <w:link w:val="a6"/>
    <w:semiHidden/>
    <w:rsid w:val="00B10E92"/>
    <w:rPr>
      <w:b/>
      <w:bCs/>
      <w:sz w:val="24"/>
      <w:szCs w:val="24"/>
    </w:rPr>
  </w:style>
  <w:style w:type="table" w:styleId="a8">
    <w:name w:val="Table Grid"/>
    <w:basedOn w:val="a1"/>
    <w:uiPriority w:val="39"/>
    <w:rsid w:val="009C46B1"/>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BC18B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BC18B5"/>
    <w:rPr>
      <w:sz w:val="18"/>
      <w:szCs w:val="18"/>
    </w:rPr>
  </w:style>
  <w:style w:type="paragraph" w:styleId="ab">
    <w:name w:val="footer"/>
    <w:basedOn w:val="a"/>
    <w:link w:val="ac"/>
    <w:uiPriority w:val="99"/>
    <w:unhideWhenUsed/>
    <w:rsid w:val="00BC18B5"/>
    <w:pPr>
      <w:tabs>
        <w:tab w:val="center" w:pos="4153"/>
        <w:tab w:val="right" w:pos="8306"/>
      </w:tabs>
      <w:snapToGrid w:val="0"/>
    </w:pPr>
    <w:rPr>
      <w:sz w:val="18"/>
      <w:szCs w:val="18"/>
    </w:rPr>
  </w:style>
  <w:style w:type="character" w:customStyle="1" w:styleId="ac">
    <w:name w:val="页脚 字符"/>
    <w:basedOn w:val="a0"/>
    <w:link w:val="ab"/>
    <w:uiPriority w:val="99"/>
    <w:rsid w:val="00BC18B5"/>
    <w:rPr>
      <w:sz w:val="18"/>
      <w:szCs w:val="18"/>
    </w:rPr>
  </w:style>
  <w:style w:type="paragraph" w:styleId="ad">
    <w:name w:val="Revision"/>
    <w:hidden/>
    <w:uiPriority w:val="99"/>
    <w:semiHidden/>
    <w:rsid w:val="00C65481"/>
    <w:rPr>
      <w:sz w:val="24"/>
      <w:szCs w:val="24"/>
    </w:rPr>
  </w:style>
  <w:style w:type="character" w:styleId="ae">
    <w:name w:val="Hyperlink"/>
    <w:basedOn w:val="a0"/>
    <w:unhideWhenUsed/>
    <w:rsid w:val="00375626"/>
    <w:rPr>
      <w:color w:val="0000FF" w:themeColor="hyperlink"/>
      <w:u w:val="single"/>
    </w:rPr>
  </w:style>
  <w:style w:type="character" w:customStyle="1" w:styleId="UnresolvedMention1">
    <w:name w:val="Unresolved Mention1"/>
    <w:basedOn w:val="a0"/>
    <w:uiPriority w:val="99"/>
    <w:semiHidden/>
    <w:unhideWhenUsed/>
    <w:rsid w:val="00375626"/>
    <w:rPr>
      <w:color w:val="605E5C"/>
      <w:shd w:val="clear" w:color="auto" w:fill="E1DFDD"/>
    </w:rPr>
  </w:style>
  <w:style w:type="paragraph" w:styleId="af">
    <w:name w:val="Balloon Text"/>
    <w:basedOn w:val="a"/>
    <w:link w:val="af0"/>
    <w:semiHidden/>
    <w:unhideWhenUsed/>
    <w:rsid w:val="007503B3"/>
    <w:rPr>
      <w:sz w:val="18"/>
      <w:szCs w:val="18"/>
    </w:rPr>
  </w:style>
  <w:style w:type="character" w:customStyle="1" w:styleId="af0">
    <w:name w:val="批注框文本 字符"/>
    <w:basedOn w:val="a0"/>
    <w:link w:val="af"/>
    <w:semiHidden/>
    <w:rsid w:val="007503B3"/>
    <w:rPr>
      <w:sz w:val="18"/>
      <w:szCs w:val="18"/>
    </w:rPr>
  </w:style>
  <w:style w:type="character" w:styleId="af1">
    <w:name w:val="Unresolved Mention"/>
    <w:basedOn w:val="a0"/>
    <w:uiPriority w:val="99"/>
    <w:semiHidden/>
    <w:unhideWhenUsed/>
    <w:rsid w:val="000F4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08851">
      <w:bodyDiv w:val="1"/>
      <w:marLeft w:val="0"/>
      <w:marRight w:val="0"/>
      <w:marTop w:val="0"/>
      <w:marBottom w:val="0"/>
      <w:divBdr>
        <w:top w:val="none" w:sz="0" w:space="0" w:color="auto"/>
        <w:left w:val="none" w:sz="0" w:space="0" w:color="auto"/>
        <w:bottom w:val="none" w:sz="0" w:space="0" w:color="auto"/>
        <w:right w:val="none" w:sz="0" w:space="0" w:color="auto"/>
      </w:divBdr>
    </w:div>
    <w:div w:id="970131725">
      <w:bodyDiv w:val="1"/>
      <w:marLeft w:val="0"/>
      <w:marRight w:val="0"/>
      <w:marTop w:val="0"/>
      <w:marBottom w:val="0"/>
      <w:divBdr>
        <w:top w:val="none" w:sz="0" w:space="0" w:color="auto"/>
        <w:left w:val="none" w:sz="0" w:space="0" w:color="auto"/>
        <w:bottom w:val="none" w:sz="0" w:space="0" w:color="auto"/>
        <w:right w:val="none" w:sz="0" w:space="0" w:color="auto"/>
      </w:divBdr>
    </w:div>
    <w:div w:id="1871914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3098</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M18955</cp:lastModifiedBy>
  <cp:revision>7</cp:revision>
  <dcterms:created xsi:type="dcterms:W3CDTF">2022-08-03T01:29:00Z</dcterms:created>
  <dcterms:modified xsi:type="dcterms:W3CDTF">2022-08-31T04:06:00Z</dcterms:modified>
</cp:coreProperties>
</file>