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5393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Name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Journal:</w:t>
      </w:r>
      <w:r w:rsidR="00EE45DF">
        <w:rPr>
          <w:rFonts w:ascii="Book Antiqua" w:eastAsia="Book Antiqua" w:hAnsi="Book Antiqua" w:cs="Book Antiqua"/>
          <w:b/>
          <w:color w:val="000000"/>
        </w:rPr>
        <w:t xml:space="preserve"> </w:t>
      </w:r>
      <w:r w:rsidRPr="0047209C">
        <w:rPr>
          <w:rFonts w:ascii="Book Antiqua" w:eastAsia="Book Antiqua" w:hAnsi="Book Antiqua" w:cs="Book Antiqua"/>
          <w:i/>
          <w:color w:val="000000"/>
        </w:rPr>
        <w:t>World</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Journal</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of</w:t>
      </w:r>
      <w:r w:rsidR="00EE45DF">
        <w:rPr>
          <w:rFonts w:ascii="Book Antiqua" w:eastAsia="Book Antiqua" w:hAnsi="Book Antiqua" w:cs="Book Antiqua"/>
          <w:i/>
          <w:color w:val="000000"/>
        </w:rPr>
        <w:t xml:space="preserve"> </w:t>
      </w:r>
      <w:r w:rsidRPr="0047209C">
        <w:rPr>
          <w:rFonts w:ascii="Book Antiqua" w:eastAsia="Book Antiqua" w:hAnsi="Book Antiqua" w:cs="Book Antiqua"/>
          <w:i/>
          <w:color w:val="000000"/>
        </w:rPr>
        <w:t>Virology</w:t>
      </w:r>
    </w:p>
    <w:p w14:paraId="1B8FEBF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NO:</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76352</w:t>
      </w:r>
    </w:p>
    <w:p w14:paraId="7B5C0A1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Manuscript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REVIEW</w:t>
      </w:r>
    </w:p>
    <w:p w14:paraId="14FB15E1" w14:textId="77777777" w:rsidR="00A77B3E" w:rsidRPr="0047209C" w:rsidRDefault="00A77B3E" w:rsidP="0047209C">
      <w:pPr>
        <w:spacing w:line="360" w:lineRule="auto"/>
        <w:jc w:val="both"/>
        <w:rPr>
          <w:rFonts w:ascii="Book Antiqua" w:hAnsi="Book Antiqua"/>
        </w:rPr>
      </w:pPr>
    </w:p>
    <w:p w14:paraId="7F831B32" w14:textId="5995AC1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Association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COVID-19</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with</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hepatic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metabolic</w:t>
      </w:r>
      <w:r w:rsidR="006969AB">
        <w:rPr>
          <w:rFonts w:ascii="Book Antiqua" w:eastAsia="Book Antiqua" w:hAnsi="Book Antiqua" w:cs="Book Antiqua"/>
          <w:b/>
          <w:color w:val="000000"/>
        </w:rPr>
        <w:t xml:space="preserve"> </w:t>
      </w:r>
      <w:r w:rsidR="006969AB" w:rsidRPr="0047209C">
        <w:rPr>
          <w:rFonts w:ascii="Book Antiqua" w:eastAsia="Book Antiqua" w:hAnsi="Book Antiqua" w:cs="Book Antiqua"/>
          <w:b/>
          <w:color w:val="000000"/>
        </w:rPr>
        <w:t>dysfunction</w:t>
      </w:r>
    </w:p>
    <w:p w14:paraId="63B751C9" w14:textId="77777777" w:rsidR="00A77B3E" w:rsidRPr="0047209C" w:rsidRDefault="00A77B3E" w:rsidP="0047209C">
      <w:pPr>
        <w:spacing w:line="360" w:lineRule="auto"/>
        <w:jc w:val="both"/>
        <w:rPr>
          <w:rFonts w:ascii="Book Antiqua" w:hAnsi="Book Antiqua"/>
        </w:rPr>
      </w:pPr>
    </w:p>
    <w:p w14:paraId="0AC97958" w14:textId="77777777" w:rsidR="00A77B3E" w:rsidRPr="0047209C" w:rsidRDefault="00822A1A" w:rsidP="0047209C">
      <w:pPr>
        <w:spacing w:line="360" w:lineRule="auto"/>
        <w:jc w:val="both"/>
        <w:rPr>
          <w:rFonts w:ascii="Book Antiqua" w:hAnsi="Book Antiqua"/>
        </w:rPr>
      </w:pP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w:t>
      </w:r>
      <w:r w:rsidR="00EE45DF">
        <w:rPr>
          <w:rFonts w:ascii="Book Antiqua" w:hAnsi="Book Antiqua" w:cs="Book Antiqua"/>
          <w:color w:val="000000"/>
          <w:lang w:eastAsia="zh-CN"/>
        </w:rPr>
        <w:t xml:space="preserve"> </w:t>
      </w:r>
      <w:r w:rsidRPr="0047209C">
        <w:rPr>
          <w:rFonts w:ascii="Book Antiqua" w:hAnsi="Book Antiqua" w:cs="Book Antiqua"/>
          <w:i/>
          <w:color w:val="000000"/>
          <w:lang w:eastAsia="zh-CN"/>
        </w:rPr>
        <w:t>et</w:t>
      </w:r>
      <w:r w:rsidR="00EE45DF">
        <w:rPr>
          <w:rFonts w:ascii="Book Antiqua" w:hAnsi="Book Antiqua" w:cs="Book Antiqua"/>
          <w:i/>
          <w:color w:val="000000"/>
          <w:lang w:eastAsia="zh-CN"/>
        </w:rPr>
        <w:t xml:space="preserve"> </w:t>
      </w:r>
      <w:r w:rsidRPr="0047209C">
        <w:rPr>
          <w:rFonts w:ascii="Book Antiqua" w:hAnsi="Book Antiqua" w:cs="Book Antiqua"/>
          <w:i/>
          <w:color w:val="000000"/>
          <w:lang w:eastAsia="zh-CN"/>
        </w:rPr>
        <w:t>al</w:t>
      </w:r>
      <w:r w:rsidRPr="0047209C">
        <w:rPr>
          <w:rFonts w:ascii="Book Antiqua" w:hAnsi="Book Antiqua" w:cs="Book Antiqua"/>
          <w:color w:val="000000"/>
          <w:lang w:eastAsia="zh-CN"/>
        </w:rPr>
        <w:t>.</w:t>
      </w:r>
      <w:r w:rsidR="00EE45DF">
        <w:rPr>
          <w:rFonts w:ascii="Book Antiqua" w:hAnsi="Book Antiqua" w:cs="Book Antiqua"/>
          <w:color w:val="000000"/>
          <w:lang w:eastAsia="zh-CN"/>
        </w:rPr>
        <w:t xml:space="preserve"> </w:t>
      </w:r>
      <w:r w:rsidR="00F02424"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metabolism</w:t>
      </w:r>
    </w:p>
    <w:p w14:paraId="6E40D8F7" w14:textId="77777777" w:rsidR="00A77B3E" w:rsidRPr="0047209C" w:rsidRDefault="00A77B3E" w:rsidP="0047209C">
      <w:pPr>
        <w:spacing w:line="360" w:lineRule="auto"/>
        <w:jc w:val="both"/>
        <w:rPr>
          <w:rFonts w:ascii="Book Antiqua" w:hAnsi="Book Antiqua"/>
        </w:rPr>
      </w:pPr>
    </w:p>
    <w:p w14:paraId="48D07E2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Ramesh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Vijay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Rahul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Utpal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Rajeev</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Nayan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Priyadarshi</w:t>
      </w:r>
    </w:p>
    <w:p w14:paraId="01858DB2" w14:textId="77777777" w:rsidR="00A77B3E" w:rsidRPr="0047209C" w:rsidRDefault="00A77B3E" w:rsidP="0047209C">
      <w:pPr>
        <w:spacing w:line="360" w:lineRule="auto"/>
        <w:jc w:val="both"/>
        <w:rPr>
          <w:rFonts w:ascii="Book Antiqua" w:hAnsi="Book Antiqua"/>
        </w:rPr>
      </w:pPr>
    </w:p>
    <w:p w14:paraId="7B99971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Rahul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Arya,</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bCs/>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4E472F3E" w14:textId="77777777" w:rsidR="00A77B3E" w:rsidRPr="0047209C" w:rsidRDefault="00A77B3E" w:rsidP="0047209C">
      <w:pPr>
        <w:spacing w:line="360" w:lineRule="auto"/>
        <w:jc w:val="both"/>
        <w:rPr>
          <w:rFonts w:ascii="Book Antiqua" w:hAnsi="Book Antiqua"/>
        </w:rPr>
      </w:pPr>
    </w:p>
    <w:p w14:paraId="1BEC3EB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Vijay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003A21C9"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3A21C9"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512E6FC8" w14:textId="77777777" w:rsidR="00A77B3E" w:rsidRPr="0047209C" w:rsidRDefault="00A77B3E" w:rsidP="0047209C">
      <w:pPr>
        <w:spacing w:line="360" w:lineRule="auto"/>
        <w:jc w:val="both"/>
        <w:rPr>
          <w:rFonts w:ascii="Book Antiqua" w:hAnsi="Book Antiqua"/>
        </w:rPr>
      </w:pPr>
    </w:p>
    <w:p w14:paraId="7D83372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Utpal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Anand,</w:t>
      </w:r>
      <w:r w:rsidR="00EE45DF">
        <w:rPr>
          <w:rFonts w:ascii="Book Antiqua" w:eastAsia="Book Antiqua" w:hAnsi="Book Antiqua" w:cs="Book Antiqua"/>
          <w:b/>
          <w:bCs/>
          <w:color w:val="000000"/>
        </w:rPr>
        <w:t xml:space="preserve"> </w:t>
      </w:r>
      <w:r w:rsidR="0020017B"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20017B"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DE8AC4A" w14:textId="77777777" w:rsidR="00A77B3E" w:rsidRPr="0047209C" w:rsidRDefault="00A77B3E" w:rsidP="0047209C">
      <w:pPr>
        <w:spacing w:line="360" w:lineRule="auto"/>
        <w:jc w:val="both"/>
        <w:rPr>
          <w:rFonts w:ascii="Book Antiqua" w:hAnsi="Book Antiqua"/>
        </w:rPr>
      </w:pPr>
    </w:p>
    <w:p w14:paraId="52265EE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Rajeev</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Nayan</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Priyadarshi,</w:t>
      </w:r>
      <w:r w:rsidR="00EE45DF">
        <w:rPr>
          <w:rFonts w:ascii="Book Antiqua" w:eastAsia="Book Antiqua" w:hAnsi="Book Antiqua" w:cs="Book Antiqua"/>
          <w:b/>
          <w:bCs/>
          <w:color w:val="000000"/>
        </w:rPr>
        <w:t xml:space="preserve"> </w:t>
      </w:r>
      <w:r w:rsidR="00515F3E"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515F3E"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Radiodiagnosis,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p>
    <w:p w14:paraId="2514DEAD" w14:textId="77777777" w:rsidR="00A77B3E" w:rsidRPr="0047209C" w:rsidRDefault="00A77B3E" w:rsidP="0047209C">
      <w:pPr>
        <w:spacing w:line="360" w:lineRule="auto"/>
        <w:jc w:val="both"/>
        <w:rPr>
          <w:rFonts w:ascii="Book Antiqua" w:hAnsi="Book Antiqua"/>
        </w:rPr>
      </w:pPr>
    </w:p>
    <w:p w14:paraId="2CAF633F" w14:textId="07381D5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contributions: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V</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00355035"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to 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design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 xml:space="preserve">the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writing;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00093BE2"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093BE2" w:rsidRPr="0047209C">
        <w:rPr>
          <w:rFonts w:ascii="Book Antiqua" w:eastAsia="Book Antiqua" w:hAnsi="Book Antiqua" w:cs="Book Antiqua"/>
          <w:color w:val="000000"/>
        </w:rPr>
        <w:t>Priyadarshi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contributed</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collection,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critical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inputs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manuscript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revision</w:t>
      </w:r>
      <w:r w:rsidR="009E75DF">
        <w:rPr>
          <w:rFonts w:ascii="Book Antiqua" w:eastAsia="Book Antiqua" w:hAnsi="Book Antiqua" w:cs="Book Antiqua"/>
          <w:color w:val="000000"/>
        </w:rPr>
        <w:t>.</w:t>
      </w:r>
    </w:p>
    <w:p w14:paraId="5F7F3DE7" w14:textId="77777777" w:rsidR="00A77B3E" w:rsidRPr="0047209C" w:rsidRDefault="00A77B3E" w:rsidP="0047209C">
      <w:pPr>
        <w:spacing w:line="360" w:lineRule="auto"/>
        <w:jc w:val="both"/>
        <w:rPr>
          <w:rFonts w:ascii="Book Antiqua" w:hAnsi="Book Antiqua"/>
        </w:rPr>
      </w:pPr>
    </w:p>
    <w:p w14:paraId="2F76B4D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Corresponding</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author: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Ramesh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Kumar,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Associate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Professor,</w:t>
      </w:r>
      <w:r w:rsidR="00EE45DF">
        <w:rPr>
          <w:rFonts w:ascii="Book Antiqua" w:eastAsia="Book Antiqua" w:hAnsi="Book Antiqua" w:cs="Book Antiqua"/>
          <w:b/>
          <w:bCs/>
          <w:color w:val="000000"/>
        </w:rPr>
        <w:t xml:space="preserve"> </w:t>
      </w:r>
      <w:r w:rsidR="00ED4A18" w:rsidRPr="0047209C">
        <w:rPr>
          <w:rFonts w:ascii="Book Antiqua" w:eastAsia="Book Antiqua" w:hAnsi="Book Antiqua" w:cs="Book Antiqua"/>
          <w:bCs/>
          <w:color w:val="000000"/>
        </w:rPr>
        <w:t>Department</w:t>
      </w:r>
      <w:r w:rsidR="00EE45DF">
        <w:rPr>
          <w:rFonts w:ascii="Book Antiqua" w:eastAsia="Book Antiqua" w:hAnsi="Book Antiqua" w:cs="Book Antiqua"/>
          <w:bCs/>
          <w:color w:val="000000"/>
        </w:rPr>
        <w:t xml:space="preserve"> </w:t>
      </w:r>
      <w:r w:rsidR="00ED4A18" w:rsidRPr="0047209C">
        <w:rPr>
          <w:rFonts w:ascii="Book Antiqua" w:eastAsia="Book Antiqua" w:hAnsi="Book Antiqua" w:cs="Book Antiqua"/>
          <w:bCs/>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Gastroenterology,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Institute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Sciences,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Phulwari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Sharif,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801507,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Bihar,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docrameshkr@gmail.com</w:t>
      </w:r>
    </w:p>
    <w:p w14:paraId="7804617C" w14:textId="77777777" w:rsidR="00A77B3E" w:rsidRPr="0047209C" w:rsidRDefault="00A77B3E" w:rsidP="0047209C">
      <w:pPr>
        <w:spacing w:line="360" w:lineRule="auto"/>
        <w:jc w:val="both"/>
        <w:rPr>
          <w:rFonts w:ascii="Book Antiqua" w:hAnsi="Book Antiqua"/>
        </w:rPr>
      </w:pPr>
    </w:p>
    <w:p w14:paraId="5B1CD9E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lastRenderedPageBreak/>
        <w:t>Received: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7CDFE5C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Revised:</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April</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25,</w:t>
      </w:r>
      <w:r w:rsidR="00EE45DF">
        <w:rPr>
          <w:rFonts w:ascii="Book Antiqua" w:eastAsia="Book Antiqua" w:hAnsi="Book Antiqua" w:cs="Book Antiqua"/>
          <w:bCs/>
          <w:color w:val="000000"/>
        </w:rPr>
        <w:t xml:space="preserve"> </w:t>
      </w:r>
      <w:r w:rsidR="00A01752" w:rsidRPr="0047209C">
        <w:rPr>
          <w:rFonts w:ascii="Book Antiqua" w:eastAsia="Book Antiqua" w:hAnsi="Book Antiqua" w:cs="Book Antiqua"/>
          <w:bCs/>
          <w:color w:val="000000"/>
        </w:rPr>
        <w:t>2022</w:t>
      </w:r>
    </w:p>
    <w:p w14:paraId="347FF1D8" w14:textId="4BFA1191" w:rsidR="00A77B3E" w:rsidRPr="0047209C" w:rsidRDefault="00F02424" w:rsidP="0047209C">
      <w:pPr>
        <w:spacing w:line="360" w:lineRule="auto"/>
        <w:jc w:val="both"/>
        <w:rPr>
          <w:rFonts w:ascii="Book Antiqua" w:hAnsi="Book Antiqua"/>
          <w:lang w:eastAsia="zh-CN"/>
        </w:rPr>
      </w:pPr>
      <w:r w:rsidRPr="0047209C">
        <w:rPr>
          <w:rFonts w:ascii="Book Antiqua" w:eastAsia="Book Antiqua" w:hAnsi="Book Antiqua" w:cs="Book Antiqua"/>
          <w:b/>
          <w:bCs/>
          <w:color w:val="000000"/>
        </w:rPr>
        <w:t>Accepted:</w:t>
      </w:r>
      <w:r w:rsidR="00EE45DF">
        <w:rPr>
          <w:rFonts w:ascii="Book Antiqua" w:eastAsia="Book Antiqua" w:hAnsi="Book Antiqua" w:cs="Book Antiqua"/>
          <w:b/>
          <w:bCs/>
          <w:color w:val="000000"/>
        </w:rPr>
        <w:t xml:space="preserve"> </w:t>
      </w:r>
      <w:r w:rsidR="00226D9A" w:rsidRPr="009B4745">
        <w:rPr>
          <w:rFonts w:ascii="Book Antiqua" w:eastAsia="Book Antiqua" w:hAnsi="Book Antiqua" w:cs="Book Antiqua"/>
          <w:color w:val="000000"/>
        </w:rPr>
        <w:t>June 20, 2022</w:t>
      </w:r>
    </w:p>
    <w:p w14:paraId="2B6DB56D" w14:textId="4608CDB7" w:rsidR="00A01752" w:rsidRPr="008C3DDD"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Published</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online:</w:t>
      </w:r>
      <w:r w:rsidR="00EE45DF">
        <w:rPr>
          <w:rFonts w:ascii="Book Antiqua" w:eastAsia="Book Antiqua" w:hAnsi="Book Antiqua" w:cs="Book Antiqua"/>
          <w:b/>
          <w:bCs/>
          <w:color w:val="000000"/>
        </w:rPr>
        <w:t xml:space="preserve"> </w:t>
      </w:r>
      <w:r w:rsidR="008C3DDD" w:rsidRPr="008C3DDD">
        <w:rPr>
          <w:rFonts w:ascii="Book Antiqua" w:eastAsia="Book Antiqua" w:hAnsi="Book Antiqua" w:cs="Book Antiqua"/>
          <w:color w:val="000000"/>
        </w:rPr>
        <w:t>September 25, 2022</w:t>
      </w:r>
    </w:p>
    <w:p w14:paraId="2AD5D4CA" w14:textId="77777777" w:rsidR="00A01752" w:rsidRPr="0047209C" w:rsidRDefault="00A01752" w:rsidP="0047209C">
      <w:pPr>
        <w:spacing w:line="360" w:lineRule="auto"/>
        <w:jc w:val="both"/>
        <w:rPr>
          <w:rFonts w:ascii="Book Antiqua" w:hAnsi="Book Antiqua"/>
        </w:rPr>
      </w:pPr>
    </w:p>
    <w:p w14:paraId="68511A1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Abstract</w:t>
      </w:r>
    </w:p>
    <w:p w14:paraId="0A626329" w14:textId="230EFC4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2019</w:t>
      </w:r>
      <w:r w:rsidR="00EE45DF">
        <w:rPr>
          <w:rFonts w:ascii="Book Antiqua" w:eastAsia="Book Antiqua" w:hAnsi="Book Antiqua" w:cs="Book Antiqua"/>
          <w:color w:val="000000"/>
        </w:rPr>
        <w:t xml:space="preserve"> </w:t>
      </w:r>
      <w:r w:rsidR="00976503" w:rsidRPr="00976503">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continues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global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problem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million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extrapulmonary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beginning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Subsequent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proportion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orchestrating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ensuing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ammonia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understanding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treatment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current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understanding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E67612">
        <w:rPr>
          <w:rFonts w:ascii="Book Antiqua" w:eastAsia="Book Antiqua" w:hAnsi="Book Antiqua" w:cs="Book Antiqua"/>
          <w:color w:val="000000"/>
        </w:rPr>
        <w:t xml:space="preserve">with a </w:t>
      </w:r>
      <w:r w:rsidRPr="0047209C">
        <w:rPr>
          <w:rFonts w:ascii="Book Antiqua" w:eastAsia="Book Antiqua" w:hAnsi="Book Antiqua" w:cs="Book Antiqua"/>
          <w:color w:val="000000"/>
        </w:rPr>
        <w:t>focus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explor</w:t>
      </w:r>
      <w:r w:rsidR="00094751">
        <w:rPr>
          <w:rFonts w:ascii="Book Antiqua" w:eastAsia="Book Antiqua" w:hAnsi="Book Antiqua" w:cs="Book Antiqua"/>
          <w:color w:val="000000"/>
        </w:rPr>
        <w: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pathogenesis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p>
    <w:p w14:paraId="7B82D2F7" w14:textId="77777777" w:rsidR="00A77B3E" w:rsidRPr="0047209C" w:rsidRDefault="00A77B3E" w:rsidP="0047209C">
      <w:pPr>
        <w:spacing w:line="360" w:lineRule="auto"/>
        <w:jc w:val="both"/>
        <w:rPr>
          <w:rFonts w:ascii="Book Antiqua" w:hAnsi="Book Antiqua"/>
        </w:rPr>
      </w:pPr>
    </w:p>
    <w:p w14:paraId="64E43AF9" w14:textId="53D9D8FC"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Key</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Words:</w:t>
      </w:r>
      <w:r w:rsidR="00EE45DF">
        <w:rPr>
          <w:rFonts w:ascii="Book Antiqua" w:eastAsia="Book Antiqua" w:hAnsi="Book Antiqua" w:cs="Book Antiqua"/>
          <w:b/>
          <w:bCs/>
          <w:color w:val="000000"/>
        </w:rPr>
        <w:t xml:space="preserve"> </w:t>
      </w:r>
      <w:r w:rsidR="00AD4134" w:rsidRPr="0047209C">
        <w:rPr>
          <w:rFonts w:ascii="Book Antiqua" w:eastAsia="Book Antiqua" w:hAnsi="Book Antiqua" w:cs="Book Antiqua"/>
          <w:color w:val="000000"/>
        </w:rPr>
        <w:t>COVID-19</w:t>
      </w:r>
      <w:r w:rsidR="00AD4134">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Metabolism</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Metabolic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00535779" w:rsidRPr="0047209C">
        <w:rPr>
          <w:rFonts w:ascii="Book Antiqua" w:eastAsia="Book Antiqua" w:hAnsi="Book Antiqua" w:cs="Book Antiqua"/>
          <w:color w:val="000000"/>
        </w:rPr>
        <w:t>Hepatic</w:t>
      </w:r>
      <w:r w:rsidR="00535779">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p>
    <w:p w14:paraId="7F6229D0" w14:textId="77777777" w:rsidR="00437F2B" w:rsidRDefault="00437F2B" w:rsidP="00437F2B"/>
    <w:p w14:paraId="73EB0C57" w14:textId="77777777" w:rsidR="00437F2B" w:rsidRDefault="00437F2B" w:rsidP="00437F2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2B75C5E" w14:textId="77777777" w:rsidR="00A77B3E" w:rsidRPr="0047209C" w:rsidRDefault="00A77B3E" w:rsidP="0047209C">
      <w:pPr>
        <w:spacing w:line="360" w:lineRule="auto"/>
        <w:jc w:val="both"/>
        <w:rPr>
          <w:rFonts w:ascii="Book Antiqua" w:hAnsi="Book Antiqua"/>
        </w:rPr>
      </w:pPr>
    </w:p>
    <w:p w14:paraId="340EAA8B" w14:textId="63A931F8" w:rsidR="00916D38" w:rsidRDefault="00916D38" w:rsidP="0047209C">
      <w:pPr>
        <w:spacing w:line="360" w:lineRule="auto"/>
        <w:jc w:val="both"/>
        <w:rPr>
          <w:rFonts w:ascii="Book Antiqua" w:eastAsia="Book Antiqua" w:hAnsi="Book Antiqua" w:cs="Book Antiqua"/>
          <w:color w:val="000000"/>
        </w:rPr>
      </w:pPr>
      <w:r w:rsidRPr="006D423B">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Kumar</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V,</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Arya</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R,</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Anand</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U,</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Priyadarshi</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RN.</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h</w:t>
      </w:r>
      <w:r w:rsidR="00F02424" w:rsidRPr="0047209C">
        <w:rPr>
          <w:rFonts w:ascii="Book Antiqua" w:eastAsia="Book Antiqua" w:hAnsi="Book Antiqua" w:cs="Book Antiqua"/>
          <w:color w:val="000000"/>
        </w:rPr>
        <w:t>epatic</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m</w:t>
      </w:r>
      <w:r w:rsidR="00F02424" w:rsidRPr="0047209C">
        <w:rPr>
          <w:rFonts w:ascii="Book Antiqua" w:eastAsia="Book Antiqua" w:hAnsi="Book Antiqua" w:cs="Book Antiqua"/>
          <w:color w:val="000000"/>
        </w:rPr>
        <w:t>etabolic</w:t>
      </w:r>
      <w:r w:rsidR="00EE45DF">
        <w:rPr>
          <w:rFonts w:ascii="Book Antiqua" w:eastAsia="Book Antiqua" w:hAnsi="Book Antiqua" w:cs="Book Antiqua"/>
          <w:color w:val="000000"/>
        </w:rPr>
        <w:t xml:space="preserve"> </w:t>
      </w:r>
      <w:r w:rsidR="00094751">
        <w:rPr>
          <w:rFonts w:ascii="Book Antiqua" w:eastAsia="Book Antiqua" w:hAnsi="Book Antiqua" w:cs="Book Antiqua"/>
          <w:color w:val="000000"/>
        </w:rPr>
        <w:t>d</w:t>
      </w:r>
      <w:r w:rsidR="00F02424" w:rsidRPr="0047209C">
        <w:rPr>
          <w:rFonts w:ascii="Book Antiqua" w:eastAsia="Book Antiqua" w:hAnsi="Book Antiqua" w:cs="Book Antiqua"/>
          <w:color w:val="000000"/>
        </w:rPr>
        <w:t>ysfunction.</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i/>
          <w:iCs/>
          <w:color w:val="000000"/>
        </w:rPr>
        <w:t>World</w:t>
      </w:r>
      <w:r w:rsidR="00EE45DF">
        <w:rPr>
          <w:rFonts w:ascii="Book Antiqua" w:eastAsia="Book Antiqua" w:hAnsi="Book Antiqua" w:cs="Book Antiqua"/>
          <w:i/>
          <w:iCs/>
          <w:color w:val="000000"/>
        </w:rPr>
        <w:t xml:space="preserve"> </w:t>
      </w:r>
      <w:r w:rsidR="00F02424" w:rsidRPr="0047209C">
        <w:rPr>
          <w:rFonts w:ascii="Book Antiqua" w:eastAsia="Book Antiqua" w:hAnsi="Book Antiqua" w:cs="Book Antiqua"/>
          <w:i/>
          <w:iCs/>
          <w:color w:val="000000"/>
        </w:rPr>
        <w:t>J</w:t>
      </w:r>
      <w:r w:rsidR="00EE45DF">
        <w:rPr>
          <w:rFonts w:ascii="Book Antiqua" w:eastAsia="Book Antiqua" w:hAnsi="Book Antiqua" w:cs="Book Antiqua"/>
          <w:i/>
          <w:iCs/>
          <w:color w:val="000000"/>
        </w:rPr>
        <w:t xml:space="preserve"> </w:t>
      </w:r>
      <w:r w:rsidR="00F02424" w:rsidRPr="0047209C">
        <w:rPr>
          <w:rFonts w:ascii="Book Antiqua" w:eastAsia="Book Antiqua" w:hAnsi="Book Antiqua" w:cs="Book Antiqua"/>
          <w:i/>
          <w:iCs/>
          <w:color w:val="000000"/>
        </w:rPr>
        <w:t>Virol</w:t>
      </w:r>
      <w:r w:rsidR="00EE45DF">
        <w:rPr>
          <w:rFonts w:ascii="Book Antiqua" w:eastAsia="Book Antiqua" w:hAnsi="Book Antiqua" w:cs="Book Antiqua"/>
          <w:color w:val="000000"/>
        </w:rPr>
        <w:t xml:space="preserve"> </w:t>
      </w:r>
      <w:r w:rsidR="00F02424" w:rsidRPr="0047209C">
        <w:rPr>
          <w:rFonts w:ascii="Book Antiqua" w:eastAsia="Book Antiqua" w:hAnsi="Book Antiqua" w:cs="Book Antiqua"/>
          <w:color w:val="000000"/>
        </w:rPr>
        <w:t>2022;</w:t>
      </w:r>
      <w:r w:rsidR="00EE45DF">
        <w:rPr>
          <w:rFonts w:ascii="Book Antiqua" w:eastAsia="Book Antiqua" w:hAnsi="Book Antiqua" w:cs="Book Antiqua"/>
          <w:color w:val="000000"/>
        </w:rPr>
        <w:t xml:space="preserve"> </w:t>
      </w:r>
      <w:r w:rsidR="000B6F8D" w:rsidRPr="000B6F8D">
        <w:rPr>
          <w:rFonts w:ascii="Book Antiqua" w:eastAsia="Book Antiqua" w:hAnsi="Book Antiqua" w:cs="Book Antiqua"/>
          <w:color w:val="000000"/>
        </w:rPr>
        <w:t xml:space="preserve">11(5): </w:t>
      </w:r>
      <w:r w:rsidRPr="00916D38">
        <w:rPr>
          <w:rFonts w:ascii="Book Antiqua" w:eastAsia="Book Antiqua" w:hAnsi="Book Antiqua" w:cs="Book Antiqua"/>
          <w:color w:val="000000"/>
        </w:rPr>
        <w:t>237-251</w:t>
      </w:r>
    </w:p>
    <w:p w14:paraId="1932B06F" w14:textId="6501EDB5" w:rsidR="00916D38" w:rsidRDefault="000B6F8D" w:rsidP="0047209C">
      <w:pPr>
        <w:spacing w:line="360" w:lineRule="auto"/>
        <w:jc w:val="both"/>
        <w:rPr>
          <w:rFonts w:ascii="Book Antiqua" w:eastAsia="Book Antiqua" w:hAnsi="Book Antiqua" w:cs="Book Antiqua"/>
          <w:color w:val="000000"/>
        </w:rPr>
      </w:pPr>
      <w:r w:rsidRPr="00596D6C">
        <w:rPr>
          <w:rFonts w:ascii="Book Antiqua" w:eastAsia="Book Antiqua" w:hAnsi="Book Antiqua" w:cs="Book Antiqua"/>
          <w:b/>
          <w:bCs/>
          <w:color w:val="000000"/>
        </w:rPr>
        <w:t>URL</w:t>
      </w:r>
      <w:r w:rsidRPr="000B6F8D">
        <w:rPr>
          <w:rFonts w:ascii="Book Antiqua" w:eastAsia="Book Antiqua" w:hAnsi="Book Antiqua" w:cs="Book Antiqua"/>
          <w:color w:val="000000"/>
        </w:rPr>
        <w:t>: https://www.wjgnet.com/2220-3249/full/v11/i5/</w:t>
      </w:r>
      <w:r w:rsidR="00916D38" w:rsidRPr="00916D38">
        <w:rPr>
          <w:rFonts w:ascii="Book Antiqua" w:eastAsia="Book Antiqua" w:hAnsi="Book Antiqua" w:cs="Book Antiqua"/>
          <w:color w:val="000000"/>
        </w:rPr>
        <w:t>237</w:t>
      </w:r>
      <w:r w:rsidRPr="000B6F8D">
        <w:rPr>
          <w:rFonts w:ascii="Book Antiqua" w:eastAsia="Book Antiqua" w:hAnsi="Book Antiqua" w:cs="Book Antiqua"/>
          <w:color w:val="000000"/>
        </w:rPr>
        <w:t>.htm</w:t>
      </w:r>
    </w:p>
    <w:p w14:paraId="6F5F49ED" w14:textId="7A4AC073" w:rsidR="00A77B3E" w:rsidRPr="0047209C" w:rsidRDefault="000B6F8D" w:rsidP="00916D38">
      <w:pPr>
        <w:spacing w:line="360" w:lineRule="auto"/>
        <w:jc w:val="both"/>
        <w:rPr>
          <w:rFonts w:ascii="Book Antiqua" w:hAnsi="Book Antiqua"/>
        </w:rPr>
      </w:pPr>
      <w:r w:rsidRPr="00596D6C">
        <w:rPr>
          <w:rFonts w:ascii="Book Antiqua" w:eastAsia="Book Antiqua" w:hAnsi="Book Antiqua" w:cs="Book Antiqua"/>
          <w:b/>
          <w:bCs/>
          <w:color w:val="000000"/>
        </w:rPr>
        <w:t>DOI</w:t>
      </w:r>
      <w:r w:rsidRPr="000B6F8D">
        <w:rPr>
          <w:rFonts w:ascii="Book Antiqua" w:eastAsia="Book Antiqua" w:hAnsi="Book Antiqua" w:cs="Book Antiqua"/>
          <w:color w:val="000000"/>
        </w:rPr>
        <w:t>: https://dx.doi.org/10.5501/wjv.v11.i5.</w:t>
      </w:r>
      <w:r w:rsidR="00916D38" w:rsidRPr="00916D38">
        <w:rPr>
          <w:rFonts w:ascii="Book Antiqua" w:eastAsia="Book Antiqua" w:hAnsi="Book Antiqua" w:cs="Book Antiqua"/>
          <w:color w:val="000000"/>
        </w:rPr>
        <w:t>237</w:t>
      </w:r>
    </w:p>
    <w:p w14:paraId="35A409C0" w14:textId="77777777" w:rsidR="00A77B3E" w:rsidRPr="0047209C" w:rsidRDefault="00A77B3E" w:rsidP="0047209C">
      <w:pPr>
        <w:spacing w:line="360" w:lineRule="auto"/>
        <w:jc w:val="both"/>
        <w:rPr>
          <w:rFonts w:ascii="Book Antiqua" w:hAnsi="Book Antiqua"/>
        </w:rPr>
      </w:pPr>
    </w:p>
    <w:p w14:paraId="7116DFF1" w14:textId="36C305B1"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Tip:</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845E2E" w:rsidRPr="00845E2E">
        <w:rPr>
          <w:rFonts w:ascii="Book Antiqua" w:eastAsia="Book Antiqua" w:hAnsi="Book Antiqua" w:cs="Book Antiqua"/>
          <w:color w:val="000000"/>
          <w:shd w:val="clear" w:color="auto" w:fill="FFFFFF"/>
        </w:rPr>
        <w:t>coronavirus disease 2019 (COVID-19)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organ;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discusses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focus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p>
    <w:p w14:paraId="159A0E8C" w14:textId="77777777" w:rsidR="00A77B3E" w:rsidRPr="0047209C" w:rsidRDefault="00A77B3E" w:rsidP="0047209C">
      <w:pPr>
        <w:spacing w:line="360" w:lineRule="auto"/>
        <w:jc w:val="both"/>
        <w:rPr>
          <w:rFonts w:ascii="Book Antiqua" w:hAnsi="Book Antiqua"/>
        </w:rPr>
      </w:pPr>
    </w:p>
    <w:p w14:paraId="522CDD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INTRODUCTION</w:t>
      </w:r>
    </w:p>
    <w:p w14:paraId="1E2F3DFB" w14:textId="057B833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mellitus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non-alcoholic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likely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2019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[1-5]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acute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respiratory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coronavirus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numerous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[6-8]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performs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amounts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insight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new-onset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worsening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abnormalities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described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[9-11]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orchestrating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7D19CD">
        <w:rPr>
          <w:rFonts w:ascii="Book Antiqua" w:eastAsia="Book Antiqua" w:hAnsi="Book Antiqua" w:cs="Book Antiqua"/>
          <w:color w:val="000000"/>
        </w:rPr>
        <w:t>angiotensin-converting</w:t>
      </w:r>
      <w:r w:rsidR="00EE45DF"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enzyme</w:t>
      </w:r>
      <w:r w:rsidR="00D541DE" w:rsidRPr="007D19CD">
        <w:rPr>
          <w:rFonts w:ascii="Book Antiqua" w:eastAsia="Book Antiqua" w:hAnsi="Book Antiqua" w:cs="Book Antiqua"/>
          <w:color w:val="000000"/>
        </w:rPr>
        <w:t xml:space="preserve"> </w:t>
      </w:r>
      <w:r w:rsidRPr="007D19CD">
        <w:rPr>
          <w:rFonts w:ascii="Book Antiqua" w:eastAsia="Book Antiqua" w:hAnsi="Book Antiqua" w:cs="Book Antiqua"/>
          <w:color w:val="000000"/>
        </w:rPr>
        <w:t>2</w:t>
      </w:r>
      <w:r w:rsidR="00EE45DF" w:rsidRPr="007D19CD">
        <w:rPr>
          <w:rFonts w:ascii="Book Antiqua" w:eastAsia="Book Antiqua" w:hAnsi="Book Antiqua" w:cs="Book Antiqua"/>
          <w:color w:val="000000"/>
        </w:rPr>
        <w:t xml:space="preserve"> </w:t>
      </w:r>
      <w:r w:rsidR="00D541DE" w:rsidRPr="007D19CD">
        <w:rPr>
          <w:rFonts w:ascii="Book Antiqua" w:eastAsia="Book Antiqua" w:hAnsi="Book Antiqua" w:cs="Book Antiqua"/>
          <w:color w:val="000000"/>
        </w:rPr>
        <w:t>(ACE</w:t>
      </w:r>
      <w:r w:rsidRPr="007D19CD">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present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Pr="0047209C">
        <w:rPr>
          <w:rFonts w:ascii="Book Antiqua" w:eastAsia="Book Antiqua" w:hAnsi="Book Antiqua" w:cs="Book Antiqua"/>
          <w:color w:val="000000"/>
          <w:vertAlign w:val="superscript"/>
        </w:rPr>
        <w:t>[12,13]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integral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p>
    <w:p w14:paraId="1569861A" w14:textId="043160C3"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pandemic</w:t>
      </w:r>
      <w:r w:rsidRPr="0047209C">
        <w:rPr>
          <w:rFonts w:ascii="Book Antiqua" w:eastAsia="Book Antiqua" w:hAnsi="Book Antiqua" w:cs="Book Antiqua"/>
          <w:color w:val="000000"/>
          <w:vertAlign w:val="superscript"/>
        </w:rPr>
        <w:t>[15,16]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world's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issues,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sizable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population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Compelling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sequels</w:t>
      </w:r>
      <w:r w:rsidRPr="0047209C">
        <w:rPr>
          <w:rFonts w:ascii="Book Antiqua" w:eastAsia="Book Antiqua" w:hAnsi="Book Antiqua" w:cs="Book Antiqua"/>
          <w:color w:val="000000"/>
          <w:vertAlign w:val="superscript"/>
        </w:rPr>
        <w:t>[17</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18]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00EE45DF">
        <w:rPr>
          <w:rFonts w:ascii="Book Antiqua" w:eastAsia="Book Antiqua" w:hAnsi="Book Antiqua" w:cs="Book Antiqua"/>
          <w:color w:val="000000"/>
        </w:rPr>
        <w:t xml:space="preserve"> </w:t>
      </w:r>
      <w:r w:rsidR="00014AD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(70%</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period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(17.5</w:t>
      </w:r>
      <w:r w:rsidR="00EE45DF">
        <w:rPr>
          <w:rFonts w:ascii="Book Antiqua" w:eastAsia="Book Antiqua" w:hAnsi="Book Antiqua" w:cs="Book Antiqua"/>
          <w:color w:val="000000"/>
        </w:rPr>
        <w:t xml:space="preserve"> </w:t>
      </w:r>
      <w:r w:rsidR="007059C4" w:rsidRPr="00014AD4">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12.1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w:t>
      </w:r>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Pr="0047209C">
        <w:rPr>
          <w:rFonts w:ascii="Book Antiqua" w:eastAsia="Book Antiqua" w:hAnsi="Book Antiqua" w:cs="Book Antiqua"/>
          <w:color w:val="000000"/>
          <w:vertAlign w:val="superscript"/>
        </w:rPr>
        <w:t>[20</w:t>
      </w:r>
      <w:r w:rsidR="00EE2106">
        <w:rPr>
          <w:rFonts w:ascii="Book Antiqua" w:eastAsia="Book Antiqua" w:hAnsi="Book Antiqua" w:cs="Book Antiqua"/>
          <w:color w:val="000000"/>
          <w:vertAlign w:val="superscript"/>
        </w:rPr>
        <w:t>,</w:t>
      </w:r>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negative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[21]</w:t>
      </w:r>
      <w:r w:rsidRPr="0047209C">
        <w:rPr>
          <w:rFonts w:ascii="Book Antiqua" w:eastAsia="Book Antiqua" w:hAnsi="Book Antiqua" w:cs="Book Antiqua"/>
          <w:color w:val="000000"/>
        </w:rPr>
        <w:t>.</w:t>
      </w:r>
    </w:p>
    <w:p w14:paraId="0C4A449A" w14:textId="77777777" w:rsidR="00A77B3E" w:rsidRPr="0047209C" w:rsidRDefault="00F02424" w:rsidP="00C97873">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Infections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evidence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both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immediate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consequences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[4,7,17,22,23]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emerged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subject.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reveal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chemokines</w:t>
      </w:r>
      <w:r w:rsidRPr="0047209C">
        <w:rPr>
          <w:rFonts w:ascii="Book Antiqua" w:eastAsia="Book Antiqua" w:hAnsi="Book Antiqua" w:cs="Book Antiqua"/>
          <w:color w:val="000000"/>
          <w:vertAlign w:val="superscript"/>
        </w:rPr>
        <w:t>[22,23]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tryptophan,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modulate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review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discusses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aspects,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comorbidities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p>
    <w:p w14:paraId="1836816B" w14:textId="77777777" w:rsidR="00A77B3E" w:rsidRPr="0047209C" w:rsidRDefault="00A77B3E" w:rsidP="0047209C">
      <w:pPr>
        <w:spacing w:line="360" w:lineRule="auto"/>
        <w:jc w:val="both"/>
        <w:rPr>
          <w:rFonts w:ascii="Book Antiqua" w:hAnsi="Book Antiqua"/>
        </w:rPr>
      </w:pPr>
    </w:p>
    <w:p w14:paraId="7E0FA58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METABOLIC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BIOSYNTHETIC</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PATHWAYS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COVID-19</w:t>
      </w:r>
    </w:p>
    <w:p w14:paraId="394F47ED" w14:textId="0C5A1562"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considerable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discovered</w:t>
      </w:r>
      <w:r w:rsidRPr="0047209C">
        <w:rPr>
          <w:rFonts w:ascii="Book Antiqua" w:eastAsia="Book Antiqua" w:hAnsi="Book Antiqua" w:cs="Book Antiqua"/>
          <w:color w:val="000000"/>
          <w:shd w:val="clear" w:color="auto" w:fill="FFFFFF"/>
          <w:vertAlign w:val="superscript"/>
        </w:rPr>
        <w:t>[6-8,24-28]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flavone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altered</w:t>
      </w:r>
      <w:r w:rsidR="00EE45DF">
        <w:rPr>
          <w:rFonts w:ascii="Book Antiqua" w:eastAsia="Book Antiqua" w:hAnsi="Book Antiqua" w:cs="Book Antiqua"/>
          <w:color w:val="000000"/>
        </w:rPr>
        <w:t xml:space="preserve"> </w:t>
      </w:r>
      <w:r w:rsidR="00727A00">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727A00">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autopsy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transcripts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acyl-CoA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dehydrogenase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long-chain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acyl-CoAs),</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CIDEB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N-methyltransferase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fibrosis),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glycerol-3-phosphate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acyltransferase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triglyceride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biosynthesis)</w:t>
      </w:r>
      <w:r w:rsidRPr="0047209C">
        <w:rPr>
          <w:rFonts w:ascii="Book Antiqua" w:eastAsia="Book Antiqua" w:hAnsi="Book Antiqua" w:cs="Book Antiqua"/>
          <w:color w:val="000000"/>
          <w:vertAlign w:val="superscript"/>
        </w:rPr>
        <w:t>[6,24-26]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accumulation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steroids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100</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l</w:t>
      </w:r>
      <w:r w:rsidRPr="0047209C">
        <w:rPr>
          <w:rFonts w:ascii="Book Antiqua" w:eastAsia="Book Antiqua" w:hAnsi="Book Antiqua" w:cs="Book Antiqua"/>
          <w:color w:val="000000"/>
        </w:rPr>
        <w:t>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00E86DE4">
        <w:rPr>
          <w:rFonts w:ascii="Book Antiqua" w:eastAsia="Book Antiqua" w:hAnsi="Book Antiqua" w:cs="Book Antiqua"/>
          <w:color w:val="000000"/>
        </w:rPr>
        <w:t xml:space="preserve">the sera of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w:t>
      </w:r>
      <w:r w:rsidR="00E86DE4">
        <w:rPr>
          <w:rFonts w:ascii="Book Antiqua" w:eastAsia="Book Antiqua" w:hAnsi="Book Antiqua" w:cs="Book Antiqua"/>
          <w:color w:val="000000"/>
        </w:rPr>
        <w:t>s</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glycerophospholipid,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progesterone,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estrogens,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21-hydroxypregnenolone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corticosterone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against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p>
    <w:p w14:paraId="31871502" w14:textId="64188320" w:rsidR="00A77B3E" w:rsidRPr="0047209C" w:rsidRDefault="00F02424" w:rsidP="00914ACA">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context,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glutaminolysis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[8,27]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glutaminolysis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tricarboxylic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intermediates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Inhibiting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impede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Pr="0047209C">
        <w:rPr>
          <w:rFonts w:ascii="Book Antiqua" w:eastAsia="Book Antiqua" w:hAnsi="Book Antiqua" w:cs="Book Antiqua"/>
          <w:color w:val="000000"/>
          <w:vertAlign w:val="superscript"/>
        </w:rPr>
        <w:t>[8]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mannose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reliable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cytochrome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P450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compromised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detoxification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capacity</w:t>
      </w:r>
      <w:r w:rsidRPr="0047209C">
        <w:rPr>
          <w:rFonts w:ascii="Book Antiqua" w:eastAsia="Book Antiqua" w:hAnsi="Book Antiqua" w:cs="Book Antiqua"/>
          <w:color w:val="000000"/>
          <w:vertAlign w:val="superscript"/>
        </w:rPr>
        <w:t>[6]</w:t>
      </w:r>
      <w:r w:rsidRPr="0047209C">
        <w:rPr>
          <w:rFonts w:ascii="Book Antiqua" w:eastAsia="Book Antiqua" w:hAnsi="Book Antiqua" w:cs="Book Antiqua"/>
          <w:color w:val="000000"/>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al</w:t>
      </w:r>
      <w:r w:rsidR="003E7550" w:rsidRPr="0047209C">
        <w:rPr>
          <w:rFonts w:ascii="Book Antiqua" w:eastAsia="Book Antiqua" w:hAnsi="Book Antiqua" w:cs="Book Antiqua"/>
          <w:color w:val="000000"/>
          <w:shd w:val="clear" w:color="auto" w:fill="FFFFFF"/>
          <w:vertAlign w:val="superscript"/>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glucuronate,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bilirubin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degradation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decline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noteworthy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suppressed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Pr="0047209C">
        <w:rPr>
          <w:rFonts w:ascii="Book Antiqua" w:eastAsia="Book Antiqua" w:hAnsi="Book Antiqua" w:cs="Book Antiqua"/>
          <w:color w:val="000000"/>
          <w:shd w:val="clear" w:color="auto" w:fill="FFFFFF"/>
          <w:vertAlign w:val="superscript"/>
        </w:rPr>
        <w:t>[6]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Scozzi</w:t>
      </w:r>
      <w:r w:rsidR="00EE45DF">
        <w:rPr>
          <w:rFonts w:ascii="Book Antiqua" w:eastAsia="Book Antiqua" w:hAnsi="Book Antiqua" w:cs="Book Antiqua"/>
          <w:color w:val="000000"/>
        </w:rPr>
        <w:t xml:space="preserve"> </w:t>
      </w:r>
      <w:r w:rsidRPr="0047209C">
        <w:rPr>
          <w:rFonts w:ascii="Book Antiqua" w:eastAsia="Book Antiqua" w:hAnsi="Book Antiqua" w:cs="Book Antiqua"/>
          <w:i/>
          <w:iCs/>
          <w:color w:val="000000"/>
        </w:rPr>
        <w:t>et</w:t>
      </w:r>
      <w:r w:rsidR="00EE45DF">
        <w:rPr>
          <w:rFonts w:ascii="Book Antiqua" w:eastAsia="Book Antiqua" w:hAnsi="Book Antiqua" w:cs="Book Antiqua"/>
          <w:i/>
          <w:iCs/>
          <w:color w:val="000000"/>
        </w:rPr>
        <w:t xml:space="preserve"> </w:t>
      </w:r>
      <w:r w:rsidRPr="0047209C">
        <w:rPr>
          <w:rFonts w:ascii="Book Antiqua" w:eastAsia="Book Antiqua" w:hAnsi="Book Antiqua" w:cs="Book Antiqua"/>
          <w:i/>
          <w:iCs/>
          <w:color w:val="000000"/>
        </w:rPr>
        <w:t>al</w:t>
      </w:r>
      <w:r w:rsidR="00350CBC" w:rsidRPr="0047209C">
        <w:rPr>
          <w:rFonts w:ascii="Book Antiqua" w:eastAsia="Book Antiqua" w:hAnsi="Book Antiqua" w:cs="Book Antiqua"/>
          <w:color w:val="000000"/>
          <w:shd w:val="clear" w:color="auto" w:fill="FFFFFF"/>
          <w:vertAlign w:val="superscript"/>
        </w:rPr>
        <w:t>[29]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eventually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required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ICU</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admission.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MT-DNA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prognostic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mitochondrial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porphyrin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accumulation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interference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Pr="0047209C">
        <w:rPr>
          <w:rFonts w:ascii="Book Antiqua" w:eastAsia="Book Antiqua" w:hAnsi="Book Antiqua" w:cs="Book Antiqua"/>
          <w:color w:val="000000"/>
          <w:shd w:val="clear" w:color="auto" w:fill="FFFFFF"/>
          <w:vertAlign w:val="superscript"/>
        </w:rPr>
        <w:t>[30]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dependent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sequential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enzymes,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mainly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erythroid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cells.</w:t>
      </w:r>
    </w:p>
    <w:p w14:paraId="263DB343" w14:textId="77777777" w:rsidR="00A77B3E" w:rsidRPr="0047209C" w:rsidRDefault="00A77B3E" w:rsidP="0047209C">
      <w:pPr>
        <w:spacing w:line="360" w:lineRule="auto"/>
        <w:jc w:val="both"/>
        <w:rPr>
          <w:rFonts w:ascii="Book Antiqua" w:hAnsi="Book Antiqua"/>
        </w:rPr>
      </w:pPr>
    </w:p>
    <w:p w14:paraId="2812DA6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shd w:val="clear" w:color="auto" w:fill="FFFFFF"/>
        </w:rPr>
        <w:t>ALTERATIONS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IN</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AMINO</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ACIDS,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LIPIDS,</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AND</w:t>
      </w:r>
      <w:r w:rsidR="00EE45DF">
        <w:rPr>
          <w:rFonts w:ascii="Book Antiqua" w:eastAsia="Book Antiqua" w:hAnsi="Book Antiqua" w:cs="Book Antiqua"/>
          <w:b/>
          <w:bCs/>
          <w:caps/>
          <w:color w:val="000000"/>
          <w:u w:val="single"/>
          <w:shd w:val="clear" w:color="auto" w:fill="FFFFFF"/>
        </w:rPr>
        <w:t xml:space="preserve"> </w:t>
      </w:r>
      <w:r w:rsidRPr="0047209C">
        <w:rPr>
          <w:rFonts w:ascii="Book Antiqua" w:eastAsia="Book Antiqua" w:hAnsi="Book Antiqua" w:cs="Book Antiqua"/>
          <w:b/>
          <w:bCs/>
          <w:caps/>
          <w:color w:val="000000"/>
          <w:u w:val="single"/>
          <w:shd w:val="clear" w:color="auto" w:fill="FFFFFF"/>
        </w:rPr>
        <w:t>SUGAR</w:t>
      </w:r>
      <w:r w:rsidR="00EE45DF">
        <w:rPr>
          <w:rFonts w:ascii="Book Antiqua" w:eastAsia="Book Antiqua" w:hAnsi="Book Antiqua" w:cs="Book Antiqua"/>
          <w:b/>
          <w:bCs/>
          <w:caps/>
          <w:color w:val="000000"/>
          <w:u w:val="single"/>
          <w:shd w:val="clear" w:color="auto" w:fill="FFFFFF"/>
        </w:rPr>
        <w:t xml:space="preserve"> </w:t>
      </w:r>
    </w:p>
    <w:p w14:paraId="7651325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Amino</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acids</w:t>
      </w:r>
    </w:p>
    <w:p w14:paraId="2405827C" w14:textId="7EC452D3"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synthesized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essential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balance</w:t>
      </w:r>
      <w:r w:rsidRPr="0047209C">
        <w:rPr>
          <w:rFonts w:ascii="Book Antiqua" w:eastAsia="Book Antiqua" w:hAnsi="Book Antiqua" w:cs="Book Antiqua"/>
          <w:color w:val="000000"/>
          <w:shd w:val="clear" w:color="auto" w:fill="FFFFFF"/>
          <w:vertAlign w:val="superscript"/>
        </w:rPr>
        <w:t>[31]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potential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arginine,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cysteine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documented</w:t>
      </w:r>
      <w:r w:rsidRPr="0047209C">
        <w:rPr>
          <w:rFonts w:ascii="Book Antiqua" w:eastAsia="Book Antiqua" w:hAnsi="Book Antiqua" w:cs="Book Antiqua"/>
          <w:color w:val="000000"/>
          <w:shd w:val="clear" w:color="auto" w:fill="FFFFFF"/>
          <w:vertAlign w:val="superscript"/>
        </w:rPr>
        <w:t>[32]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Branched-chain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stimulate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glycogen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albumin</w:t>
      </w:r>
      <w:r w:rsidR="00EE45DF">
        <w:rPr>
          <w:rFonts w:ascii="Book Antiqua" w:eastAsia="Book Antiqua" w:hAnsi="Book Antiqua" w:cs="Book Antiqua"/>
          <w:color w:val="000000"/>
          <w:shd w:val="clear" w:color="auto" w:fill="FFFFFF"/>
        </w:rPr>
        <w:t xml:space="preserve"> </w:t>
      </w:r>
      <w:r w:rsidR="001B49FB">
        <w:rPr>
          <w:rFonts w:ascii="Book Antiqua" w:eastAsia="Book Antiqua" w:hAnsi="Book Antiqua" w:cs="Book Antiqua"/>
          <w:color w:val="000000"/>
          <w:shd w:val="clear" w:color="auto" w:fill="FFFFFF"/>
        </w:rPr>
        <w:t xml:space="preserve">by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mammalian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rapamycin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signaling</w:t>
      </w:r>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components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redox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balance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activities</w:t>
      </w:r>
      <w:r w:rsidRPr="0047209C">
        <w:rPr>
          <w:rFonts w:ascii="Book Antiqua" w:eastAsia="Book Antiqua" w:hAnsi="Book Antiqua" w:cs="Book Antiqua"/>
          <w:color w:val="000000"/>
          <w:shd w:val="clear" w:color="auto" w:fill="FFFFFF"/>
          <w:vertAlign w:val="superscript"/>
        </w:rPr>
        <w:t>[34]</w:t>
      </w:r>
      <w:r w:rsidRPr="0047209C">
        <w:rPr>
          <w:rFonts w:ascii="Book Antiqua" w:eastAsia="Book Antiqua" w:hAnsi="Book Antiqua" w:cs="Book Antiqua"/>
          <w:color w:val="000000"/>
          <w:shd w:val="clear" w:color="auto" w:fill="FFFFFF"/>
        </w:rPr>
        <w:t>.</w:t>
      </w:r>
    </w:p>
    <w:p w14:paraId="026B9628" w14:textId="42851449"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[35]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transcription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NF-kB,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reactive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oxygen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generation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endothelial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cells</w:t>
      </w:r>
      <w:r w:rsidRPr="0047209C">
        <w:rPr>
          <w:rFonts w:ascii="Book Antiqua" w:eastAsia="Book Antiqua" w:hAnsi="Book Antiqua" w:cs="Book Antiqua"/>
          <w:color w:val="000000"/>
          <w:shd w:val="clear" w:color="auto" w:fill="FFFFFF"/>
          <w:vertAlign w:val="superscript"/>
        </w:rPr>
        <w:t>[33]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resistance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001B49FB">
        <w:rPr>
          <w:rFonts w:ascii="Book Antiqua" w:eastAsia="Book Antiqua" w:hAnsi="Book Antiqua" w:cs="Book Antiqua"/>
          <w:color w:val="000000"/>
          <w:shd w:val="clear" w:color="auto" w:fill="FFFFFF"/>
        </w:rPr>
        <w:t xml:space="preserve">by </w:t>
      </w:r>
      <w:r w:rsidRPr="0047209C">
        <w:rPr>
          <w:rFonts w:ascii="Book Antiqua" w:eastAsia="Book Antiqua" w:hAnsi="Book Antiqua" w:cs="Book Antiqua"/>
          <w:color w:val="000000"/>
          <w:shd w:val="clear" w:color="auto" w:fill="FFFFFF"/>
        </w:rPr>
        <w:t>activating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mTORC1</w:t>
      </w:r>
      <w:r w:rsidRPr="0047209C">
        <w:rPr>
          <w:rFonts w:ascii="Book Antiqua" w:eastAsia="Book Antiqua" w:hAnsi="Book Antiqua" w:cs="Book Antiqua"/>
          <w:color w:val="000000"/>
          <w:shd w:val="clear" w:color="auto" w:fill="FFFFFF"/>
          <w:vertAlign w:val="superscript"/>
        </w:rPr>
        <w:t>[36]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BCAA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BCAA/aromatic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Fischer's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serotonin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plasma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aspartate,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glutamate,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phenylalanine,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Pr="0047209C">
        <w:rPr>
          <w:rFonts w:ascii="Book Antiqua" w:eastAsia="Book Antiqua" w:hAnsi="Book Antiqua" w:cs="Book Antiqua"/>
          <w:color w:val="000000"/>
          <w:shd w:val="clear" w:color="auto" w:fill="FFFFFF"/>
          <w:vertAlign w:val="superscript"/>
        </w:rPr>
        <w:t>[38]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succinic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central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p>
    <w:p w14:paraId="746C3E77" w14:textId="77777777"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along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[39]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interleukin-6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diverse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situations.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Indeed,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kynurenine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ratio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disorders.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KTR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indicative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progression</w:t>
      </w:r>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ethanolamine</w:t>
      </w:r>
      <w:r w:rsidRPr="0047209C">
        <w:rPr>
          <w:rFonts w:ascii="Book Antiqua" w:eastAsia="Book Antiqua" w:hAnsi="Book Antiqua" w:cs="Book Antiqua"/>
          <w:color w:val="000000"/>
          <w:vertAlign w:val="superscript"/>
        </w:rPr>
        <w:t>[37]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identified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Pr="0047209C">
        <w:rPr>
          <w:rFonts w:ascii="Book Antiqua" w:eastAsia="Book Antiqua" w:hAnsi="Book Antiqua" w:cs="Book Antiqua"/>
          <w:color w:val="000000"/>
          <w:vertAlign w:val="superscript"/>
        </w:rPr>
        <w:t>[41]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cysteine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secondary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Pr="0047209C">
        <w:rPr>
          <w:rFonts w:ascii="Book Antiqua" w:eastAsia="Book Antiqua" w:hAnsi="Book Antiqua" w:cs="Book Antiqua"/>
          <w:color w:val="000000"/>
          <w:vertAlign w:val="superscript"/>
        </w:rPr>
        <w:t>[42]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converts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principal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detoxification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fumarate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shunt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connecting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TCA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Pr="0047209C">
        <w:rPr>
          <w:rFonts w:ascii="Book Antiqua" w:eastAsia="Book Antiqua" w:hAnsi="Book Antiqua" w:cs="Book Antiqua"/>
          <w:color w:val="000000"/>
          <w:vertAlign w:val="superscript"/>
        </w:rPr>
        <w:t>[43]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aspartate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disturbs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[38]</w:t>
      </w:r>
      <w:r w:rsidRPr="0047209C">
        <w:rPr>
          <w:rFonts w:ascii="Book Antiqua" w:eastAsia="Book Antiqua" w:hAnsi="Book Antiqua" w:cs="Book Antiqua"/>
          <w:color w:val="000000"/>
        </w:rPr>
        <w:t>.</w:t>
      </w:r>
    </w:p>
    <w:p w14:paraId="77A55570" w14:textId="693BF2DE" w:rsidR="00A77B3E" w:rsidRPr="0047209C" w:rsidRDefault="00F02424" w:rsidP="002C0666">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endogenous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immunoregulatory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minimize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reprogramming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occurs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type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interferon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modifies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urea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concentrations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CD8+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2220A5"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weaken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arginine/ornithine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[4</w:t>
      </w:r>
      <w:r w:rsidR="0025503F">
        <w:rPr>
          <w:rFonts w:ascii="Book Antiqua" w:eastAsia="Book Antiqua" w:hAnsi="Book Antiqua" w:cs="Book Antiqua"/>
          <w:color w:val="000000"/>
          <w:vertAlign w:val="superscript"/>
        </w:rPr>
        <w:t>6</w:t>
      </w:r>
      <w:r w:rsidR="00530762">
        <w:rPr>
          <w:rFonts w:ascii="Book Antiqua" w:eastAsia="Book Antiqua" w:hAnsi="Book Antiqua" w:cs="Book Antiqua" w:hint="eastAsi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ornithine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involved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activities,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assembly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blocking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useful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strategy.</w:t>
      </w:r>
    </w:p>
    <w:p w14:paraId="1CCBA459" w14:textId="77777777" w:rsidR="00A77B3E" w:rsidRPr="0047209C" w:rsidRDefault="00A77B3E" w:rsidP="0047209C">
      <w:pPr>
        <w:spacing w:line="360" w:lineRule="auto"/>
        <w:jc w:val="both"/>
        <w:rPr>
          <w:rFonts w:ascii="Book Antiqua" w:hAnsi="Book Antiqua"/>
        </w:rPr>
      </w:pPr>
    </w:p>
    <w:p w14:paraId="4B6CAB2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Lipids</w:t>
      </w:r>
    </w:p>
    <w:p w14:paraId="22EE88DA" w14:textId="2249527F"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important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throughout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life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exploit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looked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heterogeneous,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findings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Pr="0047209C">
        <w:rPr>
          <w:rFonts w:ascii="Book Antiqua" w:eastAsia="Book Antiqua" w:hAnsi="Book Antiqua" w:cs="Book Antiqua"/>
          <w:color w:val="000000"/>
          <w:shd w:val="clear" w:color="auto" w:fill="FFFFFF"/>
          <w:vertAlign w:val="superscript"/>
        </w:rPr>
        <w:t>[48]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exhibited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downregulation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sphingolipids,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Pr="0047209C">
        <w:rPr>
          <w:rFonts w:ascii="Book Antiqua" w:eastAsia="Book Antiqua" w:hAnsi="Book Antiqua" w:cs="Book Antiqua"/>
          <w:color w:val="000000"/>
          <w:shd w:val="clear" w:color="auto" w:fill="FFFFFF"/>
          <w:vertAlign w:val="superscript"/>
        </w:rPr>
        <w:t>[49]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Pr="0047209C">
        <w:rPr>
          <w:rFonts w:ascii="Book Antiqua" w:eastAsia="Book Antiqua" w:hAnsi="Book Antiqua" w:cs="Book Antiqua"/>
          <w:color w:val="000000"/>
          <w:shd w:val="clear" w:color="auto" w:fill="FFFFFF"/>
          <w:vertAlign w:val="superscript"/>
        </w:rPr>
        <w:t>[50]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triglycerides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very-low-density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significantly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whereas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low-density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lower</w:t>
      </w:r>
      <w:r w:rsidRPr="0047209C">
        <w:rPr>
          <w:rFonts w:ascii="Book Antiqua" w:eastAsia="Book Antiqua" w:hAnsi="Book Antiqua" w:cs="Book Antiqua"/>
          <w:color w:val="000000"/>
          <w:shd w:val="clear" w:color="auto" w:fill="FFFFFF"/>
          <w:vertAlign w:val="superscript"/>
        </w:rPr>
        <w:t>[37,50,51]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Notably,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primarily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mild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uneventful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Bruzzone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et</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al</w:t>
      </w:r>
      <w:r w:rsidR="00B04C29" w:rsidRPr="0047209C">
        <w:rPr>
          <w:rFonts w:ascii="Book Antiqua" w:eastAsia="Book Antiqua" w:hAnsi="Book Antiqua" w:cs="Book Antiqua"/>
          <w:color w:val="000000"/>
          <w:shd w:val="clear" w:color="auto" w:fill="FFFFFF"/>
          <w:vertAlign w:val="superscript"/>
        </w:rPr>
        <w:t>[50]</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magnetic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resonance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spectroscopy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389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redistribution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lipoprotein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size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composition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atherosclerosis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revealed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unusually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from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2-hydroxybutyric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Ketosis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hospitalization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rates</w:t>
      </w:r>
      <w:r w:rsidRPr="0047209C">
        <w:rPr>
          <w:rFonts w:ascii="Book Antiqua" w:eastAsia="Book Antiqua" w:hAnsi="Book Antiqua" w:cs="Book Antiqua"/>
          <w:color w:val="000000"/>
          <w:shd w:val="clear" w:color="auto" w:fill="FFFFFF"/>
          <w:vertAlign w:val="superscript"/>
        </w:rPr>
        <w:t>[52]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during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exception</w:t>
      </w:r>
      <w:r w:rsidRPr="0047209C">
        <w:rPr>
          <w:rFonts w:ascii="Book Antiqua" w:eastAsia="Book Antiqua" w:hAnsi="Book Antiqua" w:cs="Book Antiqua"/>
          <w:color w:val="000000"/>
          <w:vertAlign w:val="superscript"/>
        </w:rPr>
        <w:t>[49,53]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sphingosine-1-phosphate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(S1P),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sphingosine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molecule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apoptosis,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[7,54]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serum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S1P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inversely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Pr="0047209C">
        <w:rPr>
          <w:rFonts w:ascii="Book Antiqua" w:eastAsia="Book Antiqua" w:hAnsi="Book Antiqua" w:cs="Book Antiqua"/>
          <w:color w:val="000000"/>
          <w:shd w:val="clear" w:color="auto" w:fill="FFFFFF"/>
          <w:vertAlign w:val="superscript"/>
        </w:rPr>
        <w:t>[55]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glycerophospholipid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whereas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corresponding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lysophospholipids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Pr="0047209C">
        <w:rPr>
          <w:rFonts w:ascii="Book Antiqua" w:eastAsia="Book Antiqua" w:hAnsi="Book Antiqua" w:cs="Book Antiqua"/>
          <w:color w:val="000000"/>
          <w:vertAlign w:val="subscript"/>
        </w:rPr>
        <w:t>2</w:t>
      </w:r>
      <w:r w:rsidR="00EE45DF">
        <w:rPr>
          <w:rStyle w:val="apple-converted-space"/>
          <w:rFonts w:ascii="Book Antiqua" w:eastAsia="Book Antiqua" w:hAnsi="Book Antiqua" w:cs="Book Antiqua"/>
          <w:color w:val="000000"/>
        </w:rPr>
        <w:t xml:space="preserve"> </w:t>
      </w:r>
      <w:r w:rsidRPr="0047209C">
        <w:rPr>
          <w:rFonts w:ascii="Book Antiqua" w:eastAsia="Book Antiqua" w:hAnsi="Book Antiqua" w:cs="Book Antiqua"/>
          <w:color w:val="000000"/>
        </w:rPr>
        <w:t>activation</w:t>
      </w:r>
      <w:r w:rsidRPr="0047209C">
        <w:rPr>
          <w:rFonts w:ascii="Book Antiqua" w:eastAsia="Book Antiqua" w:hAnsi="Book Antiqua" w:cs="Book Antiqua"/>
          <w:color w:val="000000"/>
          <w:vertAlign w:val="superscript"/>
        </w:rPr>
        <w:t>[7,54,56]</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phospholipase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A2</w:t>
      </w:r>
      <w:r w:rsidR="003D3BAB">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p>
    <w:p w14:paraId="3404E7F1" w14:textId="77777777" w:rsidR="00A77B3E" w:rsidRPr="0047209C" w:rsidRDefault="00A77B3E" w:rsidP="0047209C">
      <w:pPr>
        <w:spacing w:line="360" w:lineRule="auto"/>
        <w:jc w:val="both"/>
        <w:rPr>
          <w:rFonts w:ascii="Book Antiqua" w:hAnsi="Book Antiqua"/>
        </w:rPr>
      </w:pPr>
    </w:p>
    <w:p w14:paraId="3B42CCB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Glucose</w:t>
      </w:r>
    </w:p>
    <w:p w14:paraId="0CB52D61" w14:textId="3EBBF23C"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also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Regardless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previous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status,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diabetes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ketoacidosis</w:t>
      </w:r>
      <w:r w:rsidRPr="0047209C">
        <w:rPr>
          <w:rFonts w:ascii="Book Antiqua" w:eastAsia="Book Antiqua" w:hAnsi="Book Antiqua" w:cs="Book Antiqua"/>
          <w:color w:val="000000"/>
          <w:vertAlign w:val="superscript"/>
        </w:rPr>
        <w:t>[9-11,57]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observational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prognosis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[2,8,9,10,59]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exacerbated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Pr="0047209C">
        <w:rPr>
          <w:rFonts w:ascii="Book Antiqua" w:eastAsia="Book Antiqua" w:hAnsi="Book Antiqua" w:cs="Book Antiqua"/>
          <w:color w:val="000000"/>
          <w:vertAlign w:val="superscript"/>
        </w:rPr>
        <w:t>[60]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elevated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Pr="0047209C">
        <w:rPr>
          <w:rFonts w:ascii="Book Antiqua" w:eastAsia="Book Antiqua" w:hAnsi="Book Antiqua" w:cs="Book Antiqua"/>
          <w:color w:val="000000"/>
          <w:vertAlign w:val="superscript"/>
        </w:rPr>
        <w:t>[27,61]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pre-existing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new-onset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predictor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[11,62,63]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control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deteriorates,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p>
    <w:p w14:paraId="1D9A96FD" w14:textId="77777777" w:rsidR="00A77B3E" w:rsidRPr="0047209C" w:rsidRDefault="00A77B3E" w:rsidP="0047209C">
      <w:pPr>
        <w:spacing w:line="360" w:lineRule="auto"/>
        <w:jc w:val="both"/>
        <w:rPr>
          <w:rFonts w:ascii="Book Antiqua" w:hAnsi="Book Antiqua"/>
        </w:rPr>
      </w:pPr>
    </w:p>
    <w:p w14:paraId="4E9F3CF4"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t>PATHOPHYSIOLOGY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OF</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DYSFUNCTIONS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IN</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DF23CB3" w14:textId="5CAAF3E1"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occurrence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documented</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however,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mechanisms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behind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00E67612">
        <w:rPr>
          <w:rFonts w:ascii="Book Antiqua" w:eastAsia="Book Antiqua" w:hAnsi="Book Antiqua" w:cs="Book Antiqua"/>
          <w:color w:val="000000"/>
          <w:shd w:val="clear" w:color="auto" w:fill="FFFFFF"/>
        </w:rPr>
        <w:t>poorly</w:t>
      </w:r>
      <w:r w:rsidR="00D75447">
        <w:rPr>
          <w:rFonts w:ascii="Book Antiqua" w:eastAsia="Book Antiqua" w:hAnsi="Book Antiqua" w:cs="Book Antiqua"/>
          <w:color w:val="000000"/>
          <w:shd w:val="clear" w:color="auto" w:fill="FFFFFF"/>
        </w:rPr>
        <w:t xml:space="preserve"> understood</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adipose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tissue,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either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investigated.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by-products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maturation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proliferation</w:t>
      </w:r>
      <w:r w:rsidRPr="0047209C">
        <w:rPr>
          <w:rFonts w:ascii="Book Antiqua" w:eastAsia="Book Antiqua" w:hAnsi="Book Antiqua" w:cs="Book Antiqua"/>
          <w:color w:val="000000"/>
          <w:vertAlign w:val="superscript"/>
        </w:rPr>
        <w:t>[64]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necessary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IL-1β</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3-phosphoglycerate.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markers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[40]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high-affinity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toll-like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Pr="0047209C">
        <w:rPr>
          <w:rFonts w:ascii="Book Antiqua" w:eastAsia="Book Antiqua" w:hAnsi="Book Antiqua" w:cs="Book Antiqua"/>
          <w:color w:val="000000"/>
          <w:shd w:val="clear" w:color="auto" w:fill="FFFFFF"/>
          <w:vertAlign w:val="superscript"/>
        </w:rPr>
        <w:t>[65]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TLR4</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known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cellular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Pr="0047209C">
        <w:rPr>
          <w:rFonts w:ascii="Book Antiqua" w:eastAsia="Book Antiqua" w:hAnsi="Book Antiqua" w:cs="Book Antiqua"/>
          <w:color w:val="000000"/>
          <w:shd w:val="clear" w:color="auto" w:fill="FFFFFF"/>
          <w:vertAlign w:val="superscript"/>
        </w:rPr>
        <w:t>[66]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Additionally,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delayed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storm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[67,68]</w:t>
      </w:r>
      <w:r w:rsidRPr="0047209C">
        <w:rPr>
          <w:rFonts w:ascii="Book Antiqua" w:eastAsia="Book Antiqua" w:hAnsi="Book Antiqua" w:cs="Book Antiqua"/>
          <w:color w:val="000000"/>
        </w:rPr>
        <w:t>.</w:t>
      </w:r>
    </w:p>
    <w:p w14:paraId="4BE00E3F" w14:textId="77777777" w:rsidR="00634188" w:rsidRDefault="00634188" w:rsidP="0047209C">
      <w:pPr>
        <w:spacing w:line="360" w:lineRule="auto"/>
        <w:jc w:val="both"/>
        <w:rPr>
          <w:rFonts w:ascii="Book Antiqua" w:eastAsia="Book Antiqua" w:hAnsi="Book Antiqua" w:cs="Book Antiqua"/>
          <w:b/>
          <w:bCs/>
          <w:i/>
          <w:iCs/>
          <w:color w:val="000000"/>
        </w:rPr>
      </w:pPr>
    </w:p>
    <w:p w14:paraId="610F73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Entry</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of</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SARS-CoV-2</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into</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host</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cells</w:t>
      </w:r>
    </w:p>
    <w:p w14:paraId="28D37760" w14:textId="48337330"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facilitated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priming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specific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transmembrane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Initially</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lungs;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RNA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variety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suggesting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targeted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conditions,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diseases</w:t>
      </w:r>
      <w:r w:rsidRPr="0047209C">
        <w:rPr>
          <w:rFonts w:ascii="Book Antiqua" w:eastAsia="Book Antiqua" w:hAnsi="Book Antiqua" w:cs="Book Antiqua"/>
          <w:color w:val="000000"/>
          <w:shd w:val="clear" w:color="auto" w:fill="FFFFFF"/>
          <w:vertAlign w:val="superscript"/>
        </w:rPr>
        <w:t>[12,69]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expression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delta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omicron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variants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affinity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variants</w:t>
      </w:r>
      <w:r w:rsidRPr="0047209C">
        <w:rPr>
          <w:rFonts w:ascii="Book Antiqua" w:eastAsia="Book Antiqua" w:hAnsi="Book Antiqua" w:cs="Book Antiqua"/>
          <w:color w:val="000000"/>
          <w:vertAlign w:val="superscript"/>
        </w:rPr>
        <w:t>[70]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exhibit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Pr="0047209C">
        <w:rPr>
          <w:rFonts w:ascii="Book Antiqua" w:eastAsia="Book Antiqua" w:hAnsi="Book Antiqua" w:cs="Book Antiqua"/>
          <w:color w:val="000000"/>
          <w:vertAlign w:val="superscript"/>
        </w:rPr>
        <w:t>[12]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susceptible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p>
    <w:p w14:paraId="539764D5" w14:textId="77777777" w:rsidR="00A77B3E" w:rsidRPr="0047209C" w:rsidRDefault="00A77B3E" w:rsidP="0047209C">
      <w:pPr>
        <w:spacing w:line="360" w:lineRule="auto"/>
        <w:jc w:val="both"/>
        <w:rPr>
          <w:rFonts w:ascii="Book Antiqua" w:hAnsi="Book Antiqua"/>
        </w:rPr>
      </w:pPr>
    </w:p>
    <w:p w14:paraId="720419B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the</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RAAS</w:t>
      </w:r>
    </w:p>
    <w:p w14:paraId="225C6A1D" w14:textId="6281D428"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influences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this system</w:t>
      </w:r>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organs,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changed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knowledge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Pr="0047209C">
        <w:rPr>
          <w:rFonts w:ascii="Book Antiqua" w:eastAsia="Book Antiqua" w:hAnsi="Book Antiqua" w:cs="Book Antiqua"/>
          <w:color w:val="000000"/>
          <w:vertAlign w:val="superscript"/>
        </w:rPr>
        <w:t>[14]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opposite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effects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classic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(Figure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end-organ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Pr="0047209C">
        <w:rPr>
          <w:rFonts w:ascii="Book Antiqua" w:eastAsia="Book Antiqua" w:hAnsi="Book Antiqua" w:cs="Book Antiqua"/>
          <w:color w:val="000000"/>
          <w:vertAlign w:val="superscript"/>
        </w:rPr>
        <w:t>[71]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005A5956">
        <w:rPr>
          <w:rFonts w:ascii="Book Antiqua" w:eastAsia="Book Antiqua" w:hAnsi="Book Antiqua" w:cs="Book Antiqua"/>
          <w:color w:val="000000"/>
        </w:rPr>
        <w:t xml:space="preserve">of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linearly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load</w:t>
      </w:r>
      <w:r w:rsidRPr="0047209C">
        <w:rPr>
          <w:rFonts w:ascii="Book Antiqua" w:eastAsia="Book Antiqua" w:hAnsi="Book Antiqua" w:cs="Book Antiqua"/>
          <w:color w:val="000000"/>
          <w:vertAlign w:val="superscript"/>
        </w:rPr>
        <w:t>[72]</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Ultimately,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reactions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Pr="0047209C">
        <w:rPr>
          <w:rFonts w:ascii="Book Antiqua" w:eastAsia="Book Antiqua" w:hAnsi="Book Antiqua" w:cs="Book Antiqua"/>
          <w:color w:val="000000"/>
          <w:vertAlign w:val="superscript"/>
        </w:rPr>
        <w:t>[71-73]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coupled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internalized,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mechanism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disintegrins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Pr="0047209C">
        <w:rPr>
          <w:rFonts w:ascii="Book Antiqua" w:eastAsia="Book Antiqua" w:hAnsi="Book Antiqua" w:cs="Book Antiqua"/>
          <w:color w:val="000000"/>
          <w:vertAlign w:val="superscript"/>
        </w:rPr>
        <w:t>[74]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IFN-γ</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IL-4</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suppress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membrane-bound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shifting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tone</w:t>
      </w:r>
      <w:r w:rsidRPr="0047209C">
        <w:rPr>
          <w:rFonts w:ascii="Book Antiqua" w:eastAsia="Book Antiqua" w:hAnsi="Book Antiqua" w:cs="Book Antiqua"/>
          <w:color w:val="000000"/>
          <w:vertAlign w:val="superscript"/>
        </w:rPr>
        <w:t>[71,74]</w:t>
      </w:r>
      <w:r w:rsidRPr="0047209C">
        <w:rPr>
          <w:rFonts w:ascii="Book Antiqua" w:eastAsia="Book Antiqua" w:hAnsi="Book Antiqua" w:cs="Book Antiqua"/>
          <w:color w:val="000000"/>
        </w:rPr>
        <w:t>.</w:t>
      </w:r>
    </w:p>
    <w:p w14:paraId="4E5F9727" w14:textId="77777777" w:rsidR="00A77B3E" w:rsidRPr="0047209C" w:rsidRDefault="00A77B3E" w:rsidP="0047209C">
      <w:pPr>
        <w:spacing w:line="360" w:lineRule="auto"/>
        <w:jc w:val="both"/>
        <w:rPr>
          <w:rFonts w:ascii="Book Antiqua" w:hAnsi="Book Antiqua"/>
        </w:rPr>
      </w:pPr>
    </w:p>
    <w:p w14:paraId="44368AF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Alterations</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in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one-carbon</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pathways</w:t>
      </w:r>
    </w:p>
    <w:p w14:paraId="7B7EBAE3" w14:textId="6B8126F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lastRenderedPageBreak/>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network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include</w:t>
      </w:r>
      <w:r w:rsidR="005A5956">
        <w:rPr>
          <w:rFonts w:ascii="Book Antiqua" w:eastAsia="Book Antiqua" w:hAnsi="Book Antiqua" w:cs="Book Antiqua"/>
          <w:color w:val="000000"/>
          <w:shd w:val="clear" w:color="auto" w:fill="FFFFFF"/>
        </w:rPr>
        <w: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involved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many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005A5956">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polyamines,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adenosine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triphosphate,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phospholipids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Pr="0047209C">
        <w:rPr>
          <w:rFonts w:ascii="Book Antiqua" w:eastAsia="Book Antiqua" w:hAnsi="Book Antiqua" w:cs="Book Antiqua"/>
          <w:color w:val="000000"/>
          <w:shd w:val="clear" w:color="auto" w:fill="FFFFFF"/>
          <w:vertAlign w:val="superscript"/>
        </w:rPr>
        <w:t>[75]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Pr="0047209C">
        <w:rPr>
          <w:rFonts w:ascii="Book Antiqua" w:eastAsia="Book Antiqua" w:hAnsi="Book Antiqua" w:cs="Book Antiqua"/>
          <w:color w:val="000000"/>
          <w:shd w:val="clear" w:color="auto" w:fill="FFFFFF"/>
          <w:vertAlign w:val="superscript"/>
        </w:rPr>
        <w:t>[76]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crucial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[78-83]</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gain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competitive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advantage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replication</w:t>
      </w:r>
      <w:r w:rsidRPr="0047209C">
        <w:rPr>
          <w:rFonts w:ascii="Book Antiqua" w:eastAsia="Book Antiqua" w:hAnsi="Book Antiqua" w:cs="Book Antiqua"/>
          <w:color w:val="000000"/>
          <w:shd w:val="clear" w:color="auto" w:fill="FFFFFF"/>
          <w:vertAlign w:val="superscript"/>
        </w:rPr>
        <w:t>[77]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modifies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post-transcriptional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novo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purine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Several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observational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mechanistic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insights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still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developed</w:t>
      </w:r>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one-carbon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conflicting,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except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glutathione,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choline,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sulfoxide,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consistently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Pr="0047209C">
        <w:rPr>
          <w:rFonts w:ascii="Book Antiqua" w:eastAsia="Book Antiqua" w:hAnsi="Book Antiqua" w:cs="Book Antiqua"/>
          <w:color w:val="000000"/>
          <w:shd w:val="clear" w:color="auto" w:fill="FFFFFF"/>
          <w:vertAlign w:val="superscript"/>
        </w:rPr>
        <w:t>[78]</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discrepancies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related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confounding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non-matched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subjects,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points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samples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collected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different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p>
    <w:p w14:paraId="47D49265" w14:textId="1B79AE8C" w:rsidR="00A77B3E" w:rsidRPr="0047209C" w:rsidRDefault="00F02424" w:rsidP="00934DFB">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Furthermore,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metabolomic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ascertained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S-adenosylmethionine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universal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methyl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donor,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significantly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[79,80]</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generation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requires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synthase,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symptoms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deficiency,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condition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disturbed</w:t>
      </w:r>
      <w:r w:rsidRPr="0047209C">
        <w:rPr>
          <w:rFonts w:ascii="Book Antiqua" w:eastAsia="Book Antiqua" w:hAnsi="Book Antiqua" w:cs="Book Antiqua"/>
          <w:color w:val="000000"/>
          <w:vertAlign w:val="superscript"/>
        </w:rPr>
        <w:t>[81]</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methionine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sulfoxide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implying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Pr="0047209C">
        <w:rPr>
          <w:rFonts w:ascii="Book Antiqua" w:eastAsia="Book Antiqua" w:hAnsi="Book Antiqua" w:cs="Book Antiqua"/>
          <w:color w:val="000000"/>
          <w:vertAlign w:val="superscript"/>
        </w:rPr>
        <w:t>[82,83]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glutathione,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antioxidant,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consistently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depleted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often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peroxidation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markers</w:t>
      </w:r>
      <w:r w:rsidRPr="0047209C">
        <w:rPr>
          <w:rFonts w:ascii="Book Antiqua" w:eastAsia="Book Antiqua" w:hAnsi="Book Antiqua" w:cs="Book Antiqua"/>
          <w:color w:val="000000"/>
          <w:vertAlign w:val="superscript"/>
        </w:rPr>
        <w:t>[84]</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methylmalonic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certain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amino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Pr="0047209C">
        <w:rPr>
          <w:rFonts w:ascii="Book Antiqua" w:eastAsia="Book Antiqua" w:hAnsi="Book Antiqua" w:cs="Book Antiqua"/>
          <w:color w:val="000000"/>
          <w:vertAlign w:val="superscript"/>
        </w:rPr>
        <w:t>[83]</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vitamin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B12-dependent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metabolizes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succinic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TCA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children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Polyamines,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including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spermidine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3B6DEC">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replication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attachment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serum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compounds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greater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[47]</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exploits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one-carbon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metabolism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advantages,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disturbance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p>
    <w:p w14:paraId="28A66D70" w14:textId="77777777" w:rsidR="00934DFB" w:rsidRDefault="00934DFB" w:rsidP="0047209C">
      <w:pPr>
        <w:spacing w:line="360" w:lineRule="auto"/>
        <w:jc w:val="both"/>
        <w:rPr>
          <w:rFonts w:ascii="Book Antiqua" w:eastAsia="Book Antiqua" w:hAnsi="Book Antiqua" w:cs="Book Antiqua"/>
          <w:b/>
          <w:bCs/>
          <w:i/>
          <w:iCs/>
          <w:color w:val="000000"/>
          <w:shd w:val="clear" w:color="auto" w:fill="FFFFFF"/>
        </w:rPr>
      </w:pPr>
    </w:p>
    <w:p w14:paraId="41011751"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shd w:val="clear" w:color="auto" w:fill="FFFFFF"/>
        </w:rPr>
        <w:t>Pathogenesis</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of</w:t>
      </w:r>
      <w:r w:rsidR="00EE45DF">
        <w:rPr>
          <w:rFonts w:ascii="Book Antiqua" w:eastAsia="Book Antiqua" w:hAnsi="Book Antiqua" w:cs="Book Antiqua"/>
          <w:b/>
          <w:bCs/>
          <w:i/>
          <w:iCs/>
          <w:color w:val="000000"/>
          <w:shd w:val="clear" w:color="auto" w:fill="FFFFFF"/>
        </w:rPr>
        <w:t xml:space="preserve"> </w:t>
      </w:r>
      <w:r w:rsidRPr="0047209C">
        <w:rPr>
          <w:rFonts w:ascii="Book Antiqua" w:eastAsia="Book Antiqua" w:hAnsi="Book Antiqua" w:cs="Book Antiqua"/>
          <w:b/>
          <w:bCs/>
          <w:i/>
          <w:iCs/>
          <w:color w:val="000000"/>
          <w:shd w:val="clear" w:color="auto" w:fill="FFFFFF"/>
        </w:rPr>
        <w:t>hyperglycemia</w:t>
      </w:r>
    </w:p>
    <w:p w14:paraId="61E8441B" w14:textId="3200F3B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(Figure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Peripheral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storm.</w:t>
      </w:r>
      <w:r w:rsidR="00EE45DF">
        <w:rPr>
          <w:rFonts w:ascii="Book Antiqua" w:eastAsia="Book Antiqua" w:hAnsi="Book Antiqua" w:cs="Book Antiqua"/>
          <w:color w:val="000000"/>
          <w:shd w:val="clear" w:color="auto" w:fill="FFFFFF"/>
        </w:rPr>
        <w:t xml:space="preserve"> </w:t>
      </w:r>
      <w:r w:rsidR="00043FEB" w:rsidRPr="00043FEB">
        <w:rPr>
          <w:rFonts w:ascii="Book Antiqua" w:eastAsia="Book Antiqua" w:hAnsi="Book Antiqua" w:cs="Book Antiqua"/>
          <w:color w:val="000000"/>
          <w:shd w:val="clear" w:color="auto" w:fill="FFFFFF"/>
        </w:rPr>
        <w:t>Metaflammation</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defined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TNF,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IL-1</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l</w:t>
      </w:r>
      <w:r w:rsidRPr="0047209C">
        <w:rPr>
          <w:rFonts w:ascii="Book Antiqua" w:eastAsia="Book Antiqua" w:hAnsi="Book Antiqua" w:cs="Book Antiqua"/>
          <w:color w:val="000000"/>
          <w:shd w:val="clear" w:color="auto" w:fill="FFFFFF"/>
        </w:rPr>
        <w:t>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Pr="0047209C">
        <w:rPr>
          <w:rFonts w:ascii="Book Antiqua" w:eastAsia="Book Antiqua" w:hAnsi="Book Antiqua" w:cs="Book Antiqua"/>
          <w:color w:val="000000"/>
          <w:shd w:val="clear" w:color="auto" w:fill="FFFFFF"/>
          <w:vertAlign w:val="superscript"/>
        </w:rPr>
        <w:t>[85]</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subsequent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Pr="0047209C">
        <w:rPr>
          <w:rFonts w:ascii="Book Antiqua" w:eastAsia="Book Antiqua" w:hAnsi="Book Antiqua" w:cs="Book Antiqua"/>
          <w:color w:val="000000"/>
          <w:shd w:val="clear" w:color="auto" w:fill="FFFFFF"/>
          <w:vertAlign w:val="superscript"/>
        </w:rPr>
        <w:t>[10,86]</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β-cells</w:t>
      </w:r>
      <w:r w:rsidR="006822AB">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directly,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TMPRSS2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microvasculature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ducts,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β-cells</w:t>
      </w:r>
      <w:r w:rsidRPr="0047209C">
        <w:rPr>
          <w:rFonts w:ascii="Book Antiqua" w:eastAsia="Book Antiqua" w:hAnsi="Book Antiqua" w:cs="Book Antiqua"/>
          <w:color w:val="000000"/>
          <w:shd w:val="clear" w:color="auto" w:fill="FFFFFF"/>
          <w:vertAlign w:val="superscript"/>
        </w:rPr>
        <w:t>[87]</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release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unsaturated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mitochondrial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damage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Pr="0047209C">
        <w:rPr>
          <w:rFonts w:ascii="Book Antiqua" w:eastAsia="Book Antiqua" w:hAnsi="Book Antiqua" w:cs="Book Antiqua"/>
          <w:color w:val="000000"/>
          <w:vertAlign w:val="superscript"/>
        </w:rPr>
        <w:t>[86,88]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intestinal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resulting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Pr="0047209C">
        <w:rPr>
          <w:rFonts w:ascii="Book Antiqua" w:eastAsia="Book Antiqua" w:hAnsi="Book Antiqua" w:cs="Book Antiqua"/>
          <w:color w:val="000000"/>
          <w:vertAlign w:val="superscript"/>
        </w:rPr>
        <w:t>[89]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unopposed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oxidative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stress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damage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impairment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secretion.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i/>
          <w:iCs/>
          <w:color w:val="000000"/>
          <w:shd w:val="clear" w:color="auto" w:fill="FFFFFF"/>
        </w:rPr>
        <w:t>per</w:t>
      </w:r>
      <w:r w:rsidR="00EE45DF">
        <w:rPr>
          <w:rFonts w:ascii="Book Antiqua" w:eastAsia="Book Antiqua" w:hAnsi="Book Antiqua" w:cs="Book Antiqua"/>
          <w:i/>
          <w:iCs/>
          <w:color w:val="000000"/>
          <w:shd w:val="clear" w:color="auto" w:fill="FFFFFF"/>
        </w:rPr>
        <w:t xml:space="preserve"> </w:t>
      </w:r>
      <w:r w:rsidRPr="0047209C">
        <w:rPr>
          <w:rFonts w:ascii="Book Antiqua" w:eastAsia="Book Antiqua" w:hAnsi="Book Antiqua" w:cs="Book Antiqua"/>
          <w:i/>
          <w:iCs/>
          <w:color w:val="000000"/>
          <w:shd w:val="clear" w:color="auto" w:fill="FFFFFF"/>
        </w:rPr>
        <w:t>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upregulating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receptor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β-cells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glucolipotoxicity</w:t>
      </w:r>
      <w:r w:rsidRPr="0047209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persistent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hyperglycemia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exacerbate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glycating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ACE2,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entry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Pr="0047209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Recently,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circulating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GP73,</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glucogenic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hormone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enhances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gluconeogenesis,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found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appears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modulate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w:t>
      </w:r>
      <w:r w:rsidRPr="0047209C">
        <w:rPr>
          <w:rFonts w:ascii="Book Antiqua" w:eastAsia="Book Antiqua" w:hAnsi="Book Antiqua" w:cs="Book Antiqua"/>
          <w:color w:val="000000"/>
          <w:shd w:val="clear" w:color="auto" w:fill="FFFFFF"/>
          <w:vertAlign w:val="superscript"/>
        </w:rPr>
        <w:t>[90]</w:t>
      </w:r>
      <w:r w:rsidRPr="0047209C">
        <w:rPr>
          <w:rFonts w:ascii="Book Antiqua" w:eastAsia="Book Antiqua" w:hAnsi="Book Antiqua" w:cs="Book Antiqua"/>
          <w:color w:val="000000"/>
          <w:shd w:val="clear" w:color="auto" w:fill="FFFFFF"/>
        </w:rPr>
        <w:t>.</w:t>
      </w:r>
    </w:p>
    <w:p w14:paraId="2689BD2A" w14:textId="77777777" w:rsidR="00A77B3E" w:rsidRPr="0047209C" w:rsidRDefault="00A77B3E" w:rsidP="0047209C">
      <w:pPr>
        <w:spacing w:line="360" w:lineRule="auto"/>
        <w:jc w:val="both"/>
        <w:rPr>
          <w:rFonts w:ascii="Book Antiqua" w:hAnsi="Book Antiqua"/>
        </w:rPr>
      </w:pPr>
    </w:p>
    <w:p w14:paraId="0D2AC9A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CLINICAL</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IMPLICATIONS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OF</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METABOLIC</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ALTERATIONS</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IN</w:t>
      </w:r>
      <w:r w:rsidR="00EE45DF">
        <w:rPr>
          <w:rFonts w:ascii="Book Antiqua" w:eastAsia="Book Antiqua" w:hAnsi="Book Antiqua" w:cs="Book Antiqua"/>
          <w:b/>
          <w:caps/>
          <w:color w:val="000000"/>
          <w:u w:val="single"/>
        </w:rPr>
        <w:t xml:space="preserve"> </w:t>
      </w:r>
      <w:r w:rsidRPr="0047209C">
        <w:rPr>
          <w:rFonts w:ascii="Book Antiqua" w:eastAsia="Book Antiqua" w:hAnsi="Book Antiqua" w:cs="Book Antiqua"/>
          <w:b/>
          <w:caps/>
          <w:color w:val="000000"/>
          <w:u w:val="single"/>
        </w:rPr>
        <w:t>COVID-19</w:t>
      </w:r>
    </w:p>
    <w:p w14:paraId="3D87CE62" w14:textId="77777777" w:rsidR="00A77B3E" w:rsidRPr="00EB5B81" w:rsidRDefault="00F02424" w:rsidP="0047209C">
      <w:pPr>
        <w:spacing w:line="360" w:lineRule="auto"/>
        <w:jc w:val="both"/>
        <w:rPr>
          <w:rFonts w:ascii="Book Antiqua" w:hAnsi="Book Antiqua"/>
          <w:b/>
        </w:rPr>
      </w:pPr>
      <w:r w:rsidRPr="00EB5B81">
        <w:rPr>
          <w:rFonts w:ascii="Book Antiqua" w:eastAsia="Book Antiqua" w:hAnsi="Book Antiqua" w:cs="Book Antiqua"/>
          <w:b/>
          <w:i/>
          <w:iCs/>
          <w:color w:val="000000"/>
        </w:rPr>
        <w:t>COVID-19</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and</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metabolic</w:t>
      </w:r>
      <w:r w:rsidR="00EE45DF" w:rsidRPr="00EB5B81">
        <w:rPr>
          <w:rFonts w:ascii="Book Antiqua" w:eastAsia="Book Antiqua" w:hAnsi="Book Antiqua" w:cs="Book Antiqua"/>
          <w:b/>
          <w:i/>
          <w:iCs/>
          <w:color w:val="000000"/>
        </w:rPr>
        <w:t xml:space="preserve"> </w:t>
      </w:r>
      <w:r w:rsidRPr="00EB5B81">
        <w:rPr>
          <w:rFonts w:ascii="Book Antiqua" w:eastAsia="Book Antiqua" w:hAnsi="Book Antiqua" w:cs="Book Antiqua"/>
          <w:b/>
          <w:i/>
          <w:iCs/>
          <w:color w:val="000000"/>
        </w:rPr>
        <w:t>diseases</w:t>
      </w:r>
    </w:p>
    <w:p w14:paraId="1E056BF5" w14:textId="2E75255B"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Multiple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mechanisms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underpin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adverse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disorders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aggravate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immune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microvascular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thrombosis,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intensify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essential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components.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Additionally,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illnesses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manner,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cytokines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Obesity</w:t>
      </w:r>
      <w:r w:rsidR="00E85916" w:rsidRPr="0047209C">
        <w:rPr>
          <w:rFonts w:ascii="Book Antiqua" w:eastAsia="Book Antiqua" w:hAnsi="Book Antiqua" w:cs="Book Antiqua"/>
          <w:color w:val="000000"/>
          <w:vertAlign w:val="superscript"/>
        </w:rPr>
        <w:t>[91</w:t>
      </w:r>
      <w:r w:rsidR="00E85916">
        <w:rPr>
          <w:rFonts w:ascii="Book Antiqua" w:eastAsia="Book Antiqua" w:hAnsi="Book Antiqua" w:cs="Book Antiqua"/>
          <w:color w:val="000000"/>
          <w:vertAlign w:val="superscript"/>
        </w:rPr>
        <w:t>,92</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85916" w:rsidRPr="0047209C">
        <w:rPr>
          <w:rFonts w:ascii="Book Antiqua" w:eastAsia="Book Antiqua" w:hAnsi="Book Antiqua" w:cs="Book Antiqua"/>
          <w:color w:val="000000"/>
          <w:vertAlign w:val="superscript"/>
        </w:rPr>
        <w:t>[</w:t>
      </w:r>
      <w:r w:rsidR="00E85916">
        <w:rPr>
          <w:rFonts w:ascii="Book Antiqua" w:eastAsia="Book Antiqua" w:hAnsi="Book Antiqua" w:cs="Book Antiqua"/>
          <w:color w:val="000000"/>
          <w:vertAlign w:val="superscript"/>
        </w:rPr>
        <w:t>2,59</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3</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85916" w:rsidRPr="0047209C">
        <w:rPr>
          <w:rFonts w:ascii="Book Antiqua" w:eastAsia="Book Antiqua" w:hAnsi="Book Antiqua" w:cs="Book Antiqua"/>
          <w:color w:val="000000"/>
          <w:vertAlign w:val="superscript"/>
        </w:rPr>
        <w:t>[9</w:t>
      </w:r>
      <w:r w:rsidR="00E85916">
        <w:rPr>
          <w:rFonts w:ascii="Book Antiqua" w:eastAsia="Book Antiqua" w:hAnsi="Book Antiqua" w:cs="Book Antiqua"/>
          <w:color w:val="000000"/>
          <w:vertAlign w:val="superscript"/>
        </w:rPr>
        <w:t>4,95</w:t>
      </w:r>
      <w:r w:rsidR="00E85916"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85916" w:rsidRPr="0047209C">
        <w:rPr>
          <w:rFonts w:ascii="Book Antiqua" w:eastAsia="Book Antiqua" w:hAnsi="Book Antiqua" w:cs="Book Antiqua"/>
          <w:color w:val="000000"/>
          <w:vertAlign w:val="superscript"/>
        </w:rPr>
        <w:t>[</w:t>
      </w:r>
      <w:r w:rsidR="00645CD0">
        <w:rPr>
          <w:rFonts w:ascii="Book Antiqua" w:eastAsia="Book Antiqua" w:hAnsi="Book Antiqua" w:cs="Book Antiqua"/>
          <w:color w:val="000000"/>
          <w:vertAlign w:val="superscript"/>
        </w:rPr>
        <w:t>5,96</w:t>
      </w:r>
      <w:r w:rsidR="00E85916" w:rsidRPr="0047209C">
        <w:rPr>
          <w:rFonts w:ascii="Book Antiqua" w:eastAsia="Book Antiqua" w:hAnsi="Book Antiqua" w:cs="Book Antiqua"/>
          <w:color w:val="000000"/>
          <w:vertAlign w:val="superscript"/>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course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005A37EC">
        <w:rPr>
          <w:rFonts w:ascii="Book Antiqua" w:eastAsia="Book Antiqua" w:hAnsi="Book Antiqua" w:cs="Book Antiqua"/>
          <w:color w:val="000000"/>
        </w:rPr>
        <w:t>(</w:t>
      </w:r>
      <w:r w:rsidRPr="0047209C">
        <w:rPr>
          <w:rFonts w:ascii="Book Antiqua" w:eastAsia="Book Antiqua" w:hAnsi="Book Antiqua" w:cs="Book Antiqua"/>
          <w:color w:val="000000"/>
        </w:rPr>
        <w:t>Table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5A37EC">
        <w:rPr>
          <w:rFonts w:ascii="Book Antiqua" w:eastAsia="Book Antiqua" w:hAnsi="Book Antiqua" w:cs="Book Antiqua"/>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data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analysis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individuals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(Odds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1.46)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positive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people</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Moreover,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history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prior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bariatric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surgery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3.5)</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[9</w:t>
      </w:r>
      <w:r w:rsidR="00B147B8">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CA50C4">
        <w:rPr>
          <w:rStyle w:val="h23"/>
          <w:rFonts w:ascii="Book Antiqua" w:eastAsia="Book Antiqua" w:hAnsi="Book Antiqua" w:cs="Book Antiqua"/>
          <w:bCs/>
          <w:color w:val="000000"/>
        </w:rPr>
        <w:t>In</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a</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meta-analysis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of</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33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studies,</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including</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16003</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COVID-19</w:t>
      </w:r>
      <w:r w:rsidR="00EE45DF" w:rsidRPr="00CA50C4">
        <w:rPr>
          <w:rStyle w:val="h23"/>
          <w:rFonts w:ascii="Book Antiqua" w:eastAsia="Book Antiqua" w:hAnsi="Book Antiqua" w:cs="Book Antiqua"/>
          <w:bCs/>
          <w:color w:val="000000"/>
        </w:rPr>
        <w:t xml:space="preserve"> </w:t>
      </w:r>
      <w:r w:rsidRPr="00CA50C4">
        <w:rPr>
          <w:rStyle w:val="h23"/>
          <w:rFonts w:ascii="Book Antiqua" w:eastAsia="Book Antiqua" w:hAnsi="Book Antiqua" w:cs="Book Antiqua"/>
          <w:bCs/>
          <w:color w:val="000000"/>
        </w:rPr>
        <w:t>patients,</w:t>
      </w:r>
      <w:r w:rsidR="00EE45DF">
        <w:rPr>
          <w:rStyle w:val="h23"/>
          <w:rFonts w:ascii="Book Antiqua" w:eastAsia="Book Antiqua" w:hAnsi="Book Antiqua" w:cs="Book Antiqua"/>
          <w:b/>
          <w:bCs/>
          <w:color w:val="000000"/>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pooled</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2B1DB1">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presence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2.16</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(95%;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1.74-2.68;</w:t>
      </w:r>
      <w:r w:rsidR="00EE45DF">
        <w:rPr>
          <w:rFonts w:ascii="Book Antiqua" w:eastAsia="Book Antiqua" w:hAnsi="Book Antiqua" w:cs="Book Antiqua"/>
          <w:color w:val="000000"/>
          <w:shd w:val="clear" w:color="auto" w:fill="FFFFFF"/>
        </w:rPr>
        <w:t xml:space="preserve"> </w:t>
      </w:r>
      <w:r w:rsidR="00E81319" w:rsidRPr="00E81319">
        <w:rPr>
          <w:rFonts w:ascii="Book Antiqua" w:eastAsia="Book Antiqua" w:hAnsi="Book Antiqua" w:cs="Book Antiqua"/>
          <w:i/>
          <w:color w:val="000000"/>
          <w:shd w:val="clear" w:color="auto" w:fill="FFFFFF"/>
        </w:rPr>
        <w:t>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0.01)</w:t>
      </w:r>
      <w:r w:rsidRPr="0047209C">
        <w:rPr>
          <w:rFonts w:ascii="Book Antiqua" w:eastAsia="Book Antiqua" w:hAnsi="Book Antiqua" w:cs="Book Antiqua"/>
          <w:color w:val="000000"/>
          <w:shd w:val="clear" w:color="auto" w:fill="FFFFFF"/>
          <w:vertAlign w:val="superscript"/>
        </w:rPr>
        <w:t>[59]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huge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glycolysis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energy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substrates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replication</w:t>
      </w:r>
      <w:r w:rsidRPr="00434FF6">
        <w:rPr>
          <w:rFonts w:ascii="Book Antiqua" w:eastAsia="Book Antiqua" w:hAnsi="Book Antiqua" w:cs="Book Antiqua"/>
          <w:color w:val="000000"/>
        </w:rPr>
        <w:t>.</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On</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the</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other</w:t>
      </w:r>
      <w:r w:rsidR="00EE45DF" w:rsidRPr="00434FF6">
        <w:rPr>
          <w:rStyle w:val="h23"/>
          <w:rFonts w:ascii="Book Antiqua" w:eastAsia="Book Antiqua" w:hAnsi="Book Antiqua" w:cs="Book Antiqua"/>
          <w:bCs/>
          <w:color w:val="000000"/>
        </w:rPr>
        <w:t xml:space="preserve"> </w:t>
      </w:r>
      <w:r w:rsidRPr="00434FF6">
        <w:rPr>
          <w:rStyle w:val="h23"/>
          <w:rFonts w:ascii="Book Antiqua" w:eastAsia="Book Antiqua" w:hAnsi="Book Antiqua" w:cs="Book Antiqua"/>
          <w:bCs/>
          <w:color w:val="000000"/>
        </w:rPr>
        <w:t>hand,</w:t>
      </w:r>
      <w:r w:rsidR="00EE45DF" w:rsidRPr="00434FF6">
        <w:rPr>
          <w:rStyle w:val="h23"/>
          <w:rFonts w:ascii="Book Antiqua" w:eastAsia="Book Antiqua" w:hAnsi="Book Antiqua" w:cs="Book Antiqua"/>
          <w:bCs/>
          <w:color w:val="000000"/>
        </w:rPr>
        <w:t xml:space="preserve"> </w:t>
      </w:r>
      <w:r w:rsidRPr="00434FF6">
        <w:rPr>
          <w:rFonts w:ascii="Book Antiqua" w:eastAsia="Book Antiqua" w:hAnsi="Book Antiqua" w:cs="Book Antiqua"/>
          <w:color w:val="000000"/>
          <w:shd w:val="clear" w:color="auto" w:fill="FFFFFF"/>
        </w:rPr>
        <w:t>improved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glycemic</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control</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is</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associated</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with</w:t>
      </w:r>
      <w:r w:rsidR="00EE45DF" w:rsidRPr="00434FF6">
        <w:rPr>
          <w:rFonts w:ascii="Book Antiqua" w:eastAsia="Book Antiqua" w:hAnsi="Book Antiqua" w:cs="Book Antiqua"/>
          <w:color w:val="000000"/>
          <w:shd w:val="clear" w:color="auto" w:fill="FFFFFF"/>
        </w:rPr>
        <w:t xml:space="preserve"> </w:t>
      </w:r>
      <w:r w:rsidRPr="00434FF6">
        <w:rPr>
          <w:rFonts w:ascii="Book Antiqua" w:eastAsia="Book Antiqua" w:hAnsi="Book Antiqua" w:cs="Book Antiqua"/>
          <w:color w:val="000000"/>
          <w:shd w:val="clear" w:color="auto" w:fill="FFFFFF"/>
        </w:rPr>
        <w:t>better</w:t>
      </w:r>
      <w:r w:rsidR="00EE45DF" w:rsidRPr="00434FF6">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outcomes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Pr="0047209C">
        <w:rPr>
          <w:rFonts w:ascii="Book Antiqua" w:eastAsia="Book Antiqua" w:hAnsi="Book Antiqua" w:cs="Book Antiqua"/>
          <w:color w:val="000000"/>
          <w:shd w:val="clear" w:color="auto" w:fill="FFFFFF"/>
          <w:vertAlign w:val="superscript"/>
        </w:rPr>
        <w:t>[62]</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Lactic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frequently</w:t>
      </w:r>
      <w:r w:rsidR="00EE45DF">
        <w:rPr>
          <w:rFonts w:ascii="Book Antiqua" w:eastAsia="Book Antiqua" w:hAnsi="Book Antiqua" w:cs="Book Antiqua"/>
          <w:color w:val="000000"/>
        </w:rPr>
        <w:t xml:space="preserve"> </w:t>
      </w:r>
      <w:r w:rsidR="002B1DB1" w:rsidRPr="0047209C">
        <w:rPr>
          <w:rFonts w:ascii="Book Antiqua" w:eastAsia="Book Antiqua" w:hAnsi="Book Antiqua" w:cs="Book Antiqua"/>
          <w:color w:val="000000"/>
        </w:rPr>
        <w:t>documented</w:t>
      </w:r>
      <w:r w:rsidR="002B1DB1">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treated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metformin</w:t>
      </w:r>
      <w:r w:rsidRPr="0047209C">
        <w:rPr>
          <w:rFonts w:ascii="Book Antiqua" w:eastAsia="Book Antiqua" w:hAnsi="Book Antiqua" w:cs="Book Antiqua"/>
          <w:color w:val="000000"/>
          <w:vertAlign w:val="superscript"/>
        </w:rPr>
        <w:t>[</w:t>
      </w:r>
      <w:r w:rsidR="00B147B8">
        <w:rPr>
          <w:rFonts w:ascii="Book Antiqua" w:eastAsia="Book Antiqua" w:hAnsi="Book Antiqua" w:cs="Book Antiqua"/>
          <w:color w:val="000000"/>
          <w:vertAlign w:val="superscript"/>
        </w:rPr>
        <w:t>100</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meta-analysis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t>
      </w:r>
      <w:r w:rsidRPr="0047209C">
        <w:rPr>
          <w:rFonts w:ascii="Book Antiqua" w:eastAsia="Book Antiqua" w:hAnsi="Book Antiqua" w:cs="Book Antiqua"/>
          <w:i/>
          <w:iCs/>
          <w:color w:val="000000"/>
          <w:shd w:val="clear" w:color="auto" w:fill="FFFFFF"/>
        </w:rPr>
        <w:t>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6922)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1.39]</w:t>
      </w:r>
      <w:r w:rsidRPr="0047209C">
        <w:rPr>
          <w:rFonts w:ascii="Book Antiqua" w:eastAsia="Book Antiqua" w:hAnsi="Book Antiqua" w:cs="Book Antiqua"/>
          <w:color w:val="000000"/>
          <w:shd w:val="clear" w:color="auto" w:fill="FFFFFF"/>
          <w:vertAlign w:val="superscript"/>
        </w:rPr>
        <w:t>[95]</w:t>
      </w:r>
      <w:r w:rsidRPr="0047209C">
        <w:rPr>
          <w:rFonts w:ascii="Book Antiqua" w:eastAsia="Book Antiqua" w:hAnsi="Book Antiqua" w:cs="Book Antiqua"/>
          <w:color w:val="000000"/>
          <w:shd w:val="clear" w:color="auto" w:fill="FFFFFF"/>
        </w:rPr>
        <w:t>.</w:t>
      </w:r>
    </w:p>
    <w:p w14:paraId="510B4E20" w14:textId="77777777" w:rsidR="00A77B3E" w:rsidRPr="0047209C" w:rsidRDefault="00A77B3E" w:rsidP="0047209C">
      <w:pPr>
        <w:spacing w:line="360" w:lineRule="auto"/>
        <w:jc w:val="both"/>
        <w:rPr>
          <w:rFonts w:ascii="Book Antiqua" w:hAnsi="Book Antiqua"/>
        </w:rPr>
      </w:pPr>
    </w:p>
    <w:p w14:paraId="39C0FD5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i/>
          <w:iCs/>
          <w:color w:val="000000"/>
        </w:rPr>
        <w:t>COVID-19</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and</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liver</w:t>
      </w:r>
      <w:r w:rsidR="00EE45DF">
        <w:rPr>
          <w:rFonts w:ascii="Book Antiqua" w:eastAsia="Book Antiqua" w:hAnsi="Book Antiqua" w:cs="Book Antiqua"/>
          <w:b/>
          <w:bCs/>
          <w:i/>
          <w:iCs/>
          <w:color w:val="000000"/>
        </w:rPr>
        <w:t xml:space="preserve"> </w:t>
      </w:r>
      <w:r w:rsidRPr="0047209C">
        <w:rPr>
          <w:rFonts w:ascii="Book Antiqua" w:eastAsia="Book Antiqua" w:hAnsi="Book Antiqua" w:cs="Book Antiqua"/>
          <w:b/>
          <w:bCs/>
          <w:i/>
          <w:iCs/>
          <w:color w:val="000000"/>
        </w:rPr>
        <w:t>diseases</w:t>
      </w:r>
    </w:p>
    <w:p w14:paraId="3BC3B2AB" w14:textId="58AFB3CA"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steatosis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lobular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530762" w:rsidRPr="007D19CD">
        <w:rPr>
          <w:rFonts w:ascii="Book Antiqua" w:eastAsia="Book Antiqua" w:hAnsi="Book Antiqua" w:cs="Book Antiqua"/>
          <w:color w:val="000000"/>
          <w:vertAlign w:val="superscript"/>
        </w:rPr>
        <w:t>[</w:t>
      </w:r>
      <w:r w:rsidR="007E4ABB">
        <w:rPr>
          <w:rFonts w:ascii="Book Antiqua" w:eastAsia="Book Antiqua" w:hAnsi="Book Antiqua" w:cs="Book Antiqua"/>
          <w:color w:val="000000"/>
          <w:vertAlign w:val="superscript"/>
        </w:rPr>
        <w:t>101</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Microthrombi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sinusoids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coagulopathy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endothelial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Despite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preponderance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biliary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epithelium,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cholestasis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histological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macrovesicular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finding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75%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PCR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ribonucleic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tissue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positive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55%</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tested</w:t>
      </w:r>
      <w:r w:rsidRPr="0047209C">
        <w:rPr>
          <w:rFonts w:ascii="Book Antiqua" w:eastAsia="Book Antiqua" w:hAnsi="Book Antiqua" w:cs="Book Antiqua"/>
          <w:color w:val="000000"/>
          <w:shd w:val="clear" w:color="auto" w:fill="FFFFFF"/>
          <w:vertAlign w:val="superscript"/>
        </w:rPr>
        <w:t>[</w:t>
      </w:r>
      <w:r w:rsidR="001A1C04">
        <w:rPr>
          <w:rFonts w:ascii="Book Antiqua" w:eastAsia="Book Antiqua" w:hAnsi="Book Antiqua" w:cs="Book Antiqua"/>
          <w:color w:val="000000"/>
          <w:shd w:val="clear" w:color="auto" w:fill="FFFFFF"/>
          <w:vertAlign w:val="superscript"/>
        </w:rPr>
        <w:t>102</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frequency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steatosis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derangements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turn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regard,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Pr="0047209C">
        <w:rPr>
          <w:rFonts w:ascii="Book Antiqua" w:eastAsia="Book Antiqua" w:hAnsi="Book Antiqua" w:cs="Book Antiqua"/>
          <w:color w:val="000000"/>
          <w:shd w:val="clear" w:color="auto" w:fill="FFFFFF"/>
          <w:vertAlign w:val="superscript"/>
        </w:rPr>
        <w:t>[</w:t>
      </w:r>
      <w:r w:rsidR="001A1C04">
        <w:rPr>
          <w:rFonts w:ascii="Book Antiqua" w:eastAsia="Book Antiqua" w:hAnsi="Book Antiqua" w:cs="Book Antiqua"/>
          <w:color w:val="000000"/>
          <w:shd w:val="clear" w:color="auto" w:fill="FFFFFF"/>
          <w:vertAlign w:val="superscript"/>
        </w:rPr>
        <w:t>103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(44.7%</w:t>
      </w:r>
      <w:r w:rsidR="00EE45DF">
        <w:rPr>
          <w:rFonts w:ascii="Book Antiqua" w:eastAsia="Book Antiqua" w:hAnsi="Book Antiqua" w:cs="Book Antiqua"/>
          <w:color w:val="000000"/>
        </w:rPr>
        <w:t xml:space="preserve"> </w:t>
      </w:r>
      <w:r w:rsidR="00B76EFE" w:rsidRPr="00B76EFE">
        <w:rPr>
          <w:rFonts w:ascii="Book Antiqua" w:eastAsia="Book Antiqua" w:hAnsi="Book Antiqua" w:cs="Book Antiqua"/>
          <w:i/>
          <w:color w:val="000000"/>
        </w:rPr>
        <w:t>vs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6.6</w:t>
      </w:r>
      <w:r w:rsidRPr="0047209C">
        <w:rPr>
          <w:rFonts w:ascii="Book Antiqua" w:eastAsia="Book Antiqua" w:hAnsi="Book Antiqua" w:cs="Book Antiqua"/>
          <w:b/>
          <w:bCs/>
          <w:color w:val="000000"/>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likelihood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impaired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shedding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time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Pr="0047209C">
        <w:rPr>
          <w:rFonts w:ascii="Book Antiqua" w:eastAsia="Book Antiqua" w:hAnsi="Book Antiqua" w:cs="Book Antiqua"/>
          <w:color w:val="000000"/>
          <w:vertAlign w:val="superscript"/>
        </w:rPr>
        <w:t>[19]</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noteworthy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now</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known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manifestation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two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meta-analyses,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risk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respectively)</w:t>
      </w:r>
      <w:r w:rsidRPr="0047209C">
        <w:rPr>
          <w:rFonts w:ascii="Book Antiqua" w:eastAsia="Book Antiqua" w:hAnsi="Book Antiqua" w:cs="Book Antiqua"/>
          <w:color w:val="000000"/>
          <w:vertAlign w:val="superscript"/>
        </w:rPr>
        <w:t>[4,5]</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adjusting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pooled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severe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2.358,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without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confounding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explanation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unknown</w:t>
      </w:r>
      <w:r w:rsidRPr="0047209C">
        <w:rPr>
          <w:rFonts w:ascii="Book Antiqua" w:eastAsia="Book Antiqua" w:hAnsi="Book Antiqua" w:cs="Book Antiqua"/>
          <w:color w:val="000000"/>
          <w:vertAlign w:val="superscript"/>
        </w:rPr>
        <w:t>[</w:t>
      </w:r>
      <w:r w:rsidR="001A1C04">
        <w:rPr>
          <w:rFonts w:ascii="Book Antiqua" w:eastAsia="Book Antiqua" w:hAnsi="Book Antiqua" w:cs="Book Antiqua"/>
          <w:color w:val="000000"/>
          <w:vertAlign w:val="superscript"/>
        </w:rPr>
        <w:t>104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impact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p>
    <w:p w14:paraId="5DAA2F93" w14:textId="0738552D" w:rsidR="00A77B3E" w:rsidRPr="0047209C" w:rsidRDefault="00F02424" w:rsidP="00AA0A2F">
      <w:pPr>
        <w:spacing w:line="360" w:lineRule="auto"/>
        <w:ind w:firstLineChars="200" w:firstLine="480"/>
        <w:jc w:val="both"/>
        <w:rPr>
          <w:rFonts w:ascii="Book Antiqua" w:hAnsi="Book Antiqua"/>
        </w:rPr>
      </w:pP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hyperdynamic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portal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hypertension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overexpression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enhanced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7249CB">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mesenteric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arterioles</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5</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6</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combined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SECURE-liver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COVID-Hep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registries,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worsening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kidney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(AKI),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encephalopathy</w:t>
      </w:r>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07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occurs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compensatory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splanchnic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arterial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vasodilation,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renal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water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sodium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retention,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contributes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ascites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AKI</w:t>
      </w:r>
      <w:r w:rsidRPr="0047209C">
        <w:rPr>
          <w:rFonts w:ascii="Book Antiqua" w:eastAsia="Book Antiqua" w:hAnsi="Book Antiqua" w:cs="Book Antiqua"/>
          <w:color w:val="000000"/>
          <w:vertAlign w:val="superscript"/>
        </w:rPr>
        <w:t>[14,10</w:t>
      </w:r>
      <w:r w:rsidR="000829CC">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note,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hyperammonemia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urea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cycle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interference</w:t>
      </w:r>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10</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neurotoxin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astrocytes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plays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role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development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cerebral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edema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encephalopathy.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causing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dysfunction,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increase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hepatogenous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diabetes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aggravate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pre-existing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cirrhosis.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gut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dysbiosis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lastRenderedPageBreak/>
        <w:t>translocation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endotoxins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leading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other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anti-inflammatory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effects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commensal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bacterial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butyrate,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derivatives,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indole</w:t>
      </w:r>
      <w:r w:rsidRPr="0047209C">
        <w:rPr>
          <w:rFonts w:ascii="Book Antiqua" w:eastAsia="Book Antiqua" w:hAnsi="Book Antiqua" w:cs="Book Antiqua"/>
          <w:color w:val="000000"/>
          <w:shd w:val="clear" w:color="auto" w:fill="FFFFFF"/>
          <w:vertAlign w:val="superscript"/>
        </w:rPr>
        <w:t>[1</w:t>
      </w:r>
      <w:r w:rsidR="000829CC">
        <w:rPr>
          <w:rFonts w:ascii="Book Antiqua" w:eastAsia="Book Antiqua" w:hAnsi="Book Antiqua" w:cs="Book Antiqua"/>
          <w:color w:val="000000"/>
          <w:shd w:val="clear" w:color="auto" w:fill="FFFFFF"/>
          <w:vertAlign w:val="superscript"/>
        </w:rPr>
        <w:t>11</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Overall,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environment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acute-on-chronic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increased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mortality</w:t>
      </w:r>
      <w:r w:rsidRPr="0047209C">
        <w:rPr>
          <w:rFonts w:ascii="Book Antiqua" w:eastAsia="Book Antiqua" w:hAnsi="Book Antiqua" w:cs="Book Antiqua"/>
          <w:color w:val="000000"/>
          <w:vertAlign w:val="superscript"/>
        </w:rPr>
        <w:t>[10</w:t>
      </w:r>
      <w:r w:rsidR="000829CC">
        <w:rPr>
          <w:rFonts w:ascii="Book Antiqua" w:eastAsia="Book Antiqua" w:hAnsi="Book Antiqua" w:cs="Book Antiqua"/>
          <w:color w:val="000000"/>
          <w:vertAlign w:val="superscript"/>
        </w:rPr>
        <w:t>9</w:t>
      </w:r>
      <w:r w:rsidRPr="0047209C">
        <w:rPr>
          <w:rFonts w:ascii="Book Antiqua" w:eastAsia="Book Antiqua" w:hAnsi="Book Antiqua" w:cs="Book Antiqua"/>
          <w:color w:val="000000"/>
          <w:vertAlign w:val="superscript"/>
        </w:rPr>
        <w:t>,1</w:t>
      </w:r>
      <w:r w:rsidR="000829CC">
        <w:rPr>
          <w:rFonts w:ascii="Book Antiqua" w:eastAsia="Book Antiqua" w:hAnsi="Book Antiqua" w:cs="Book Antiqua"/>
          <w:color w:val="000000"/>
          <w:vertAlign w:val="superscript"/>
        </w:rPr>
        <w:t>12</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p>
    <w:p w14:paraId="64EFF1FE" w14:textId="77777777" w:rsidR="00A77B3E" w:rsidRPr="0047209C" w:rsidRDefault="00A77B3E" w:rsidP="0047209C">
      <w:pPr>
        <w:spacing w:line="360" w:lineRule="auto"/>
        <w:jc w:val="both"/>
        <w:rPr>
          <w:rFonts w:ascii="Book Antiqua" w:hAnsi="Book Antiqua"/>
        </w:rPr>
      </w:pPr>
    </w:p>
    <w:p w14:paraId="64238413"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aps/>
          <w:color w:val="000000"/>
          <w:u w:val="single"/>
        </w:rPr>
        <w:t>METABOLIC</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CHANGES</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DURING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AND</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FOLLOWING</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RECOVERY</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FROM</w:t>
      </w:r>
      <w:r w:rsidR="00EE45DF">
        <w:rPr>
          <w:rFonts w:ascii="Book Antiqua" w:eastAsia="Book Antiqua" w:hAnsi="Book Antiqua" w:cs="Book Antiqua"/>
          <w:b/>
          <w:bCs/>
          <w:caps/>
          <w:color w:val="000000"/>
          <w:u w:val="single"/>
        </w:rPr>
        <w:t xml:space="preserve"> </w:t>
      </w:r>
      <w:r w:rsidRPr="0047209C">
        <w:rPr>
          <w:rFonts w:ascii="Book Antiqua" w:eastAsia="Book Antiqua" w:hAnsi="Book Antiqua" w:cs="Book Antiqua"/>
          <w:b/>
          <w:bCs/>
          <w:caps/>
          <w:color w:val="000000"/>
          <w:u w:val="single"/>
        </w:rPr>
        <w:t>COVID-19</w:t>
      </w:r>
    </w:p>
    <w:p w14:paraId="418EAED5" w14:textId="3C5F8FEE"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During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convalescence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distinct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cytokines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reported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007249CB">
        <w:rPr>
          <w:rFonts w:ascii="Book Antiqua" w:eastAsia="Book Antiqua" w:hAnsi="Book Antiqua" w:cs="Book Antiqua"/>
          <w:color w:val="000000"/>
          <w:shd w:val="clear" w:color="auto" w:fill="FFFFFF"/>
        </w:rPr>
        <w:t xml:space="preserve">the </w:t>
      </w:r>
      <w:r w:rsidRPr="0047209C">
        <w:rPr>
          <w:rFonts w:ascii="Book Antiqua" w:eastAsia="Book Antiqua" w:hAnsi="Book Antiqua" w:cs="Book Antiqua"/>
          <w:color w:val="000000"/>
          <w:shd w:val="clear" w:color="auto" w:fill="FFFFFF"/>
        </w:rPr>
        <w:t>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palmitic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7249CB">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while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unsaturated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fatty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docosapentaenoic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docosahexaenoic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elevated</w:t>
      </w:r>
      <w:r w:rsidRPr="0047209C">
        <w:rPr>
          <w:rFonts w:ascii="Book Antiqua" w:eastAsia="Book Antiqua" w:hAnsi="Book Antiqua" w:cs="Book Antiqua"/>
          <w:color w:val="000000"/>
          <w:shd w:val="clear" w:color="auto" w:fill="FFFFFF"/>
          <w:vertAlign w:val="superscript"/>
        </w:rPr>
        <w:t>[29]</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correspond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prevention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hepatocyte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apoptosis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facilitation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repair.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rise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tryptophan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levels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observed,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aid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reversal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injury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preserving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protein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activity</w:t>
      </w:r>
      <w:r w:rsidRPr="0047209C">
        <w:rPr>
          <w:rFonts w:ascii="Book Antiqua" w:eastAsia="Book Antiqua" w:hAnsi="Book Antiqua" w:cs="Book Antiqua"/>
          <w:color w:val="000000"/>
          <w:shd w:val="clear" w:color="auto" w:fill="FFFFFF"/>
          <w:vertAlign w:val="superscript"/>
        </w:rPr>
        <w:t>[</w:t>
      </w:r>
      <w:r w:rsidR="00614D0D">
        <w:rPr>
          <w:rFonts w:ascii="Book Antiqua" w:eastAsia="Book Antiqua" w:hAnsi="Book Antiqua" w:cs="Book Antiqua"/>
          <w:color w:val="000000"/>
          <w:shd w:val="clear" w:color="auto" w:fill="FFFFFF"/>
          <w:vertAlign w:val="superscript"/>
        </w:rPr>
        <w:t>113</w:t>
      </w:r>
      <w:r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007249CB">
        <w:rPr>
          <w:rFonts w:ascii="Book Antiqua" w:eastAsia="Book Antiqua" w:hAnsi="Book Antiqua" w:cs="Book Antiqua"/>
          <w:color w:val="000000"/>
          <w:shd w:val="clear" w:color="auto" w:fill="FFFFFF"/>
        </w:rPr>
        <w:t>In addition</w:t>
      </w:r>
      <w:r w:rsidRPr="0047209C">
        <w:rPr>
          <w:rFonts w:ascii="Book Antiqua" w:eastAsia="Book Antiqua" w:hAnsi="Book Antiqua" w:cs="Book Antiqua"/>
          <w:color w:val="000000"/>
          <w:shd w:val="clear" w:color="auto" w:fill="FFFFFF"/>
        </w:rPr>
        <w: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least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Pr="0047209C">
        <w:rPr>
          <w:rFonts w:ascii="Book Antiqua" w:eastAsia="Book Antiqua" w:hAnsi="Book Antiqua" w:cs="Book Antiqua"/>
          <w:color w:val="000000"/>
          <w:vertAlign w:val="superscript"/>
        </w:rPr>
        <w:t>[58]</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recovered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infection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found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(68%)</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glycemic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(60%)</w:t>
      </w:r>
      <w:r w:rsidRPr="0047209C">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14</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Given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structural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similarity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outcomes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however,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remains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persist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comorbidities.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1-year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007249CB">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reported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significant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abnormalities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lipids,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uric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obese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COVID-19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compared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non-obese</w:t>
      </w:r>
      <w:r w:rsidR="00EE45DF">
        <w:rPr>
          <w:rFonts w:ascii="Book Antiqua" w:eastAsia="Book Antiqua" w:hAnsi="Book Antiqua" w:cs="Book Antiqua"/>
          <w:color w:val="000000"/>
        </w:rPr>
        <w:t xml:space="preserve"> </w:t>
      </w:r>
      <w:r w:rsidR="007249CB">
        <w:rPr>
          <w:rFonts w:ascii="Book Antiqua" w:eastAsia="Book Antiqua" w:hAnsi="Book Antiqua" w:cs="Book Antiqua"/>
          <w:color w:val="000000"/>
        </w:rPr>
        <w:t>patients</w:t>
      </w:r>
      <w:r w:rsidRPr="0047209C">
        <w:rPr>
          <w:rFonts w:ascii="Book Antiqua" w:eastAsia="Book Antiqua" w:hAnsi="Book Antiqua" w:cs="Book Antiqua"/>
          <w:color w:val="000000"/>
          <w:vertAlign w:val="superscript"/>
        </w:rPr>
        <w:t>[1</w:t>
      </w:r>
      <w:r w:rsidR="008669DE">
        <w:rPr>
          <w:rFonts w:ascii="Book Antiqua" w:eastAsia="Book Antiqua" w:hAnsi="Book Antiqua" w:cs="Book Antiqua"/>
          <w:color w:val="000000"/>
          <w:vertAlign w:val="superscript"/>
        </w:rPr>
        <w:t>8</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Another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demonstrated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incomplete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phenorversion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post-COVID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Even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though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markers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showed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level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plasma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taurine,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lower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glutamine/glutamate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ratios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little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normalization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majority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probable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muscle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injury</w:t>
      </w:r>
      <w:r w:rsidRPr="0047209C">
        <w:rPr>
          <w:rFonts w:ascii="Book Antiqua" w:eastAsia="Book Antiqua" w:hAnsi="Book Antiqua" w:cs="Book Antiqua"/>
          <w:color w:val="000000"/>
          <w:vertAlign w:val="superscript"/>
        </w:rPr>
        <w:t>[</w:t>
      </w:r>
      <w:r w:rsidR="005E2044">
        <w:rPr>
          <w:rFonts w:ascii="Book Antiqua" w:eastAsia="Book Antiqua" w:hAnsi="Book Antiqua" w:cs="Book Antiqua"/>
          <w:color w:val="000000"/>
          <w:vertAlign w:val="superscript"/>
        </w:rPr>
        <w:t>1</w:t>
      </w:r>
      <w:r w:rsidR="00614D0D">
        <w:rPr>
          <w:rFonts w:ascii="Book Antiqua" w:eastAsia="Book Antiqua" w:hAnsi="Book Antiqua" w:cs="Book Antiqua"/>
          <w:color w:val="000000"/>
          <w:vertAlign w:val="superscript"/>
        </w:rPr>
        <w:t>7</w:t>
      </w:r>
      <w:r w:rsidRPr="0047209C">
        <w:rPr>
          <w:rFonts w:ascii="Book Antiqua" w:eastAsia="Book Antiqua" w:hAnsi="Book Antiqua" w:cs="Book Antiqua"/>
          <w:color w:val="000000"/>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Further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research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needed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determine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clinical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findings.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study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published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recently,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hospital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discharge,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indicating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potential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long-term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health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implications.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55.3%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follow-up,</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37.3%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admission</w:t>
      </w:r>
      <w:r w:rsidR="00614D0D" w:rsidRPr="0047209C">
        <w:rPr>
          <w:rFonts w:ascii="Book Antiqua" w:eastAsia="Book Antiqua" w:hAnsi="Book Antiqua" w:cs="Book Antiqua"/>
          <w:color w:val="000000"/>
          <w:shd w:val="clear" w:color="auto" w:fill="FFFFFF"/>
          <w:vertAlign w:val="superscript"/>
        </w:rPr>
        <w:t>[</w:t>
      </w:r>
      <w:r w:rsidR="00614D0D">
        <w:rPr>
          <w:rFonts w:ascii="Book Antiqua" w:eastAsia="Book Antiqua" w:hAnsi="Book Antiqua" w:cs="Book Antiqua"/>
          <w:color w:val="000000"/>
          <w:shd w:val="clear" w:color="auto" w:fill="FFFFFF"/>
          <w:vertAlign w:val="superscript"/>
        </w:rPr>
        <w:t>115</w:t>
      </w:r>
      <w:r w:rsidR="00614D0D" w:rsidRPr="0047209C">
        <w:rPr>
          <w:rFonts w:ascii="Book Antiqua" w:eastAsia="Book Antiqua" w:hAnsi="Book Antiqua" w:cs="Book Antiqua"/>
          <w:color w:val="000000"/>
          <w:shd w:val="clear" w:color="auto" w:fill="FFFFFF"/>
          <w:vertAlign w:val="superscript"/>
        </w:rPr>
        <w:t>]</w:t>
      </w:r>
      <w:r w:rsidRPr="0047209C">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alterations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hyperlipidemia,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progression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high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prevalence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MAFLD-induced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advanced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expected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years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come.</w:t>
      </w:r>
    </w:p>
    <w:p w14:paraId="19D60ABB" w14:textId="77777777" w:rsidR="00A77B3E" w:rsidRPr="0047209C" w:rsidRDefault="00A77B3E" w:rsidP="0047209C">
      <w:pPr>
        <w:spacing w:line="360" w:lineRule="auto"/>
        <w:jc w:val="both"/>
        <w:rPr>
          <w:rFonts w:ascii="Book Antiqua" w:hAnsi="Book Antiqua"/>
        </w:rPr>
      </w:pPr>
    </w:p>
    <w:p w14:paraId="43666A3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aps/>
          <w:color w:val="000000"/>
          <w:u w:val="single"/>
        </w:rPr>
        <w:t>CONCLUSION</w:t>
      </w:r>
    </w:p>
    <w:p w14:paraId="4B06C336"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shd w:val="clear" w:color="auto" w:fill="FFFFFF"/>
        </w:rPr>
        <w:t>Human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infection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triggers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complex</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viral-host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interaction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results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reprogramming,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immunological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consequences.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hub</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process.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metabolomics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lipidomic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studies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variety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amino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acids,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lipids,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carbohydrates,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energy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identified.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Although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impact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each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remains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determined,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pathophysiological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alterations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RAAS,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insulin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sensitivity,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pancreatic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functions,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biosynthesis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pathways,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ammonia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metabolism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used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make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various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extrapolations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clinical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setting.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evidence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direct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link</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between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underlying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low-grade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chronic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syndrome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particularly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affected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COVID-19-induced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Therefore,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shd w:val="clear" w:color="auto" w:fill="FFFFFF"/>
        </w:rPr>
        <w:t>obesity,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hypertension,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dyslipidemia,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MAFLD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patients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been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associated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with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course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higher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mortality.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Moreover,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preliminary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data</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suggest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that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can</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also</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have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long-term</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health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implications.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Improved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parameters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such</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glucose,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blood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pressure,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body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weight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help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control</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systemic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inflammatory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response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and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reduce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severity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COVID-19</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disease.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Furthermore,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metabolic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changes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may</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reflect</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molecular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profile</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of</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SARS-CoV-2-infected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individuals,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opening</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up</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new</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avenues</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for</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targeted</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therapeutic</w:t>
      </w:r>
      <w:r w:rsidR="00EE45DF">
        <w:rPr>
          <w:rFonts w:ascii="Book Antiqua" w:eastAsia="Book Antiqua" w:hAnsi="Book Antiqua" w:cs="Book Antiqua"/>
          <w:color w:val="000000"/>
          <w:shd w:val="clear" w:color="auto" w:fill="FFFFFF"/>
        </w:rPr>
        <w:t xml:space="preserve"> </w:t>
      </w:r>
      <w:r w:rsidRPr="0047209C">
        <w:rPr>
          <w:rFonts w:ascii="Book Antiqua" w:eastAsia="Book Antiqua" w:hAnsi="Book Antiqua" w:cs="Book Antiqua"/>
          <w:color w:val="000000"/>
          <w:shd w:val="clear" w:color="auto" w:fill="FFFFFF"/>
        </w:rPr>
        <w:t>interventions.</w:t>
      </w:r>
    </w:p>
    <w:p w14:paraId="5D7BBDAA" w14:textId="77777777" w:rsidR="00A77B3E" w:rsidRPr="0047209C" w:rsidRDefault="00A77B3E" w:rsidP="0047209C">
      <w:pPr>
        <w:spacing w:line="360" w:lineRule="auto"/>
        <w:jc w:val="both"/>
        <w:rPr>
          <w:rFonts w:ascii="Book Antiqua" w:hAnsi="Book Antiqua"/>
        </w:rPr>
      </w:pPr>
    </w:p>
    <w:p w14:paraId="6F2814C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REFERENCES</w:t>
      </w:r>
    </w:p>
    <w:p w14:paraId="58BD9DFD"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1 </w:t>
      </w:r>
      <w:r w:rsidRPr="00240029">
        <w:rPr>
          <w:rFonts w:ascii="Book Antiqua" w:hAnsi="Book Antiqua"/>
          <w:b/>
          <w:bCs/>
        </w:rPr>
        <w:t>Yang J</w:t>
      </w:r>
      <w:r w:rsidRPr="00240029">
        <w:rPr>
          <w:rFonts w:ascii="Book Antiqua" w:hAnsi="Book Antiqua"/>
        </w:rPr>
        <w:t xml:space="preserve">, Hu J, Zhu C. Obesity aggravates COVID-19: A systematic review and meta-analysis. </w:t>
      </w:r>
      <w:r w:rsidRPr="00240029">
        <w:rPr>
          <w:rFonts w:ascii="Book Antiqua" w:hAnsi="Book Antiqua"/>
          <w:i/>
          <w:iCs/>
        </w:rPr>
        <w:t>J Med Virol</w:t>
      </w:r>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257-261 [PMID: 32603481 DOI: 10.1002/jmv.26237]</w:t>
      </w:r>
    </w:p>
    <w:p w14:paraId="7D62D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 </w:t>
      </w:r>
      <w:r w:rsidRPr="00240029">
        <w:rPr>
          <w:rFonts w:ascii="Book Antiqua" w:hAnsi="Book Antiqua"/>
          <w:b/>
          <w:bCs/>
        </w:rPr>
        <w:t>Huang I</w:t>
      </w:r>
      <w:r w:rsidRPr="00240029">
        <w:rPr>
          <w:rFonts w:ascii="Book Antiqua" w:hAnsi="Book Antiqua"/>
        </w:rPr>
        <w:t xml:space="preserve">, Lim MA, Pranata R. Diabetes mellitus is associated with increased mortality and severity of disease in COVID-19 pneumonia - A systematic review, meta-analysis, and meta-regression. </w:t>
      </w:r>
      <w:r w:rsidRPr="00240029">
        <w:rPr>
          <w:rFonts w:ascii="Book Antiqua" w:hAnsi="Book Antiqua"/>
          <w:i/>
          <w:iCs/>
        </w:rPr>
        <w:t>Diabetes Metab Syndr</w:t>
      </w:r>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395-403 [PMID: 32334395 DOI: 10.1016/j.dsx.2020.04.018]</w:t>
      </w:r>
    </w:p>
    <w:p w14:paraId="54583C4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 </w:t>
      </w:r>
      <w:r w:rsidRPr="00240029">
        <w:rPr>
          <w:rFonts w:ascii="Book Antiqua" w:hAnsi="Book Antiqua"/>
          <w:b/>
          <w:bCs/>
        </w:rPr>
        <w:t>Zheng KI</w:t>
      </w:r>
      <w:r w:rsidRPr="00240029">
        <w:rPr>
          <w:rFonts w:ascii="Book Antiqua" w:hAnsi="Book Antiqua"/>
        </w:rPr>
        <w:t xml:space="preserve">, Gao F, Wang XB, Sun QF, Pan KH, Wang TY, Ma HL, Chen YP, Liu WY, George J, Zheng MH. Letter to the Editor: Obesity as a risk factor for greater severity of COVID-19 in patients with metabolic associated fatty liver disease. </w:t>
      </w:r>
      <w:r w:rsidRPr="00240029">
        <w:rPr>
          <w:rFonts w:ascii="Book Antiqua" w:hAnsi="Book Antiqua"/>
          <w:i/>
          <w:iCs/>
        </w:rPr>
        <w:t>Metabolism</w:t>
      </w:r>
      <w:r w:rsidRPr="00240029">
        <w:rPr>
          <w:rFonts w:ascii="Book Antiqua" w:hAnsi="Book Antiqua"/>
        </w:rPr>
        <w:t xml:space="preserve"> 2020; </w:t>
      </w:r>
      <w:r w:rsidRPr="00240029">
        <w:rPr>
          <w:rFonts w:ascii="Book Antiqua" w:hAnsi="Book Antiqua"/>
          <w:b/>
          <w:bCs/>
        </w:rPr>
        <w:t>108</w:t>
      </w:r>
      <w:r w:rsidRPr="00240029">
        <w:rPr>
          <w:rFonts w:ascii="Book Antiqua" w:hAnsi="Book Antiqua"/>
        </w:rPr>
        <w:t>: 154244 [PMID: 32320741 DOI: 10.1016/j.metabol.2020.154244]</w:t>
      </w:r>
    </w:p>
    <w:p w14:paraId="580D1A2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 </w:t>
      </w:r>
      <w:r w:rsidRPr="00240029">
        <w:rPr>
          <w:rFonts w:ascii="Book Antiqua" w:hAnsi="Book Antiqua"/>
          <w:b/>
          <w:bCs/>
        </w:rPr>
        <w:t>Zuin M</w:t>
      </w:r>
      <w:r w:rsidRPr="00240029">
        <w:rPr>
          <w:rFonts w:ascii="Book Antiqua" w:hAnsi="Book Antiqua"/>
        </w:rPr>
        <w:t xml:space="preserve">, Rigatelli G, Bilato C, Cervellati C, Zuliani G, Roncon L. Prognostic Role of Metabolic Syndrome in COVID-19 Patients: A Systematic Review Meta-Analysis. </w:t>
      </w:r>
      <w:r w:rsidRPr="00240029">
        <w:rPr>
          <w:rFonts w:ascii="Book Antiqua" w:hAnsi="Book Antiqua"/>
          <w:i/>
          <w:iCs/>
        </w:rPr>
        <w:t>Viruses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xml:space="preserve"> [PMID: 34696368 DOI: 10.3390/v13101938]</w:t>
      </w:r>
    </w:p>
    <w:p w14:paraId="09B02F8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 </w:t>
      </w:r>
      <w:r w:rsidRPr="00240029">
        <w:rPr>
          <w:rFonts w:ascii="Book Antiqua" w:hAnsi="Book Antiqua"/>
          <w:b/>
          <w:bCs/>
        </w:rPr>
        <w:t>Tao Z</w:t>
      </w:r>
      <w:r w:rsidRPr="00240029">
        <w:rPr>
          <w:rFonts w:ascii="Book Antiqua" w:hAnsi="Book Antiqua"/>
        </w:rPr>
        <w:t xml:space="preserve">, Li Y, Cheng B, Zhou T, Gao Y. Risk of Severe COVID-19 Increased by Metabolic Dysfunction-associated Fatty Liver Disease: A Meta-analysis. </w:t>
      </w:r>
      <w:r w:rsidRPr="00240029">
        <w:rPr>
          <w:rFonts w:ascii="Book Antiqua" w:hAnsi="Book Antiqua"/>
          <w:i/>
          <w:iCs/>
        </w:rPr>
        <w:t>J Clin Gastroenterol</w:t>
      </w:r>
      <w:r w:rsidRPr="00240029">
        <w:rPr>
          <w:rFonts w:ascii="Book Antiqua" w:hAnsi="Book Antiqua"/>
        </w:rPr>
        <w:t xml:space="preserve"> 2021; </w:t>
      </w:r>
      <w:r w:rsidRPr="00240029">
        <w:rPr>
          <w:rFonts w:ascii="Book Antiqua" w:hAnsi="Book Antiqua"/>
          <w:b/>
          <w:bCs/>
        </w:rPr>
        <w:t>55</w:t>
      </w:r>
      <w:r w:rsidRPr="00240029">
        <w:rPr>
          <w:rFonts w:ascii="Book Antiqua" w:hAnsi="Book Antiqua"/>
        </w:rPr>
        <w:t>: 830-835 [PMID: 34406175 DOI: 10.1097/MCG.0000000000001605]</w:t>
      </w:r>
    </w:p>
    <w:p w14:paraId="471BB86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 </w:t>
      </w:r>
      <w:r w:rsidRPr="00240029">
        <w:rPr>
          <w:rFonts w:ascii="Book Antiqua" w:hAnsi="Book Antiqua"/>
          <w:b/>
          <w:bCs/>
        </w:rPr>
        <w:t>Hammoudeh SM</w:t>
      </w:r>
      <w:r w:rsidRPr="00240029">
        <w:rPr>
          <w:rFonts w:ascii="Book Antiqua" w:hAnsi="Book Antiqua"/>
        </w:rPr>
        <w:t xml:space="preserve">, Hammoudeh AM, Bhamidimarri PM, Mahboub B, Halwani R, Hamid Q, Rahmani M, Hamoudi R. Insight into molecular mechanisms underlying hepatic dysfunction in severe COVID-19 patients using systems biology. </w:t>
      </w:r>
      <w:r w:rsidRPr="00240029">
        <w:rPr>
          <w:rFonts w:ascii="Book Antiqua" w:hAnsi="Book Antiqua"/>
          <w:i/>
          <w:iCs/>
        </w:rPr>
        <w:t>World J Gastroenterol</w:t>
      </w:r>
      <w:r w:rsidRPr="00240029">
        <w:rPr>
          <w:rFonts w:ascii="Book Antiqua" w:hAnsi="Book Antiqua"/>
        </w:rPr>
        <w:t xml:space="preserve"> 2021; </w:t>
      </w:r>
      <w:r w:rsidRPr="00240029">
        <w:rPr>
          <w:rFonts w:ascii="Book Antiqua" w:hAnsi="Book Antiqua"/>
          <w:b/>
          <w:bCs/>
        </w:rPr>
        <w:t>27</w:t>
      </w:r>
      <w:r w:rsidRPr="00240029">
        <w:rPr>
          <w:rFonts w:ascii="Book Antiqua" w:hAnsi="Book Antiqua"/>
        </w:rPr>
        <w:t>: 2850-2870 [PMID: 34135558 DOI: 10.3748/wjg.v27.i21.2850]</w:t>
      </w:r>
    </w:p>
    <w:p w14:paraId="0D7D9B3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 </w:t>
      </w:r>
      <w:r w:rsidRPr="00240029">
        <w:rPr>
          <w:rFonts w:ascii="Book Antiqua" w:hAnsi="Book Antiqua"/>
          <w:b/>
          <w:bCs/>
        </w:rPr>
        <w:t>Shen B</w:t>
      </w:r>
      <w:r w:rsidRPr="00240029">
        <w:rPr>
          <w:rFonts w:ascii="Book Antiqua" w:hAnsi="Book Antiqua"/>
        </w:rPr>
        <w:t xml:space="preserve">, Yi X, Sun Y, Bi X, Du J, Zhang C, Quan S, Zhang F, Sun R, Qian L, Ge W, Liu W, Liang S, Chen H, Zhang Y, Li J, Xu J, He Z, Chen B, Wang J, Yan H, Zheng Y, Wang D, Zhu J, Kong Z, Kang Z, Liang X, Ding X, Ruan G, Xiang N, Cai X, Gao H, Li L, Li S, Xiao Q, Lu T, Zhu Y, Liu H, Chen H, Guo T. Proteomic and Metabolomic Characterization of COVID-19 Patient Sera.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182</w:t>
      </w:r>
      <w:r w:rsidRPr="00240029">
        <w:rPr>
          <w:rFonts w:ascii="Book Antiqua" w:hAnsi="Book Antiqua"/>
        </w:rPr>
        <w:t>: 59-72.e15 [PMID: 32492406 DOI: 10.1016/j.cell.2020.05.032]</w:t>
      </w:r>
    </w:p>
    <w:p w14:paraId="26B83A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 </w:t>
      </w:r>
      <w:r w:rsidRPr="00240029">
        <w:rPr>
          <w:rFonts w:ascii="Book Antiqua" w:hAnsi="Book Antiqua"/>
          <w:b/>
          <w:bCs/>
        </w:rPr>
        <w:t>Krishnan S</w:t>
      </w:r>
      <w:r w:rsidRPr="00240029">
        <w:rPr>
          <w:rFonts w:ascii="Book Antiqua" w:hAnsi="Book Antiqua"/>
        </w:rPr>
        <w:t xml:space="preserve">, Nordqvist H, Ambikan AT, Gupta S, Sperk M, Svensson-Akusjärvi S, Mikaeloff F, Benfeitas R, Saccon E, Ponnan SM, Rodriguez JE, Nikouyan N, Odeh A, Ahlén G, Asghar M, Sällberg M, Vesterbacka J, Nowak P, Végvári Á, Sönnerborg A, Treutiger CJ, Neogi U. Metabolic Perturbation Associated With COVID-19 Disease </w:t>
      </w:r>
      <w:r w:rsidRPr="00240029">
        <w:rPr>
          <w:rFonts w:ascii="Book Antiqua" w:hAnsi="Book Antiqua"/>
        </w:rPr>
        <w:lastRenderedPageBreak/>
        <w:t xml:space="preserve">Severity and SARS-CoV-2 Replication. </w:t>
      </w:r>
      <w:r w:rsidRPr="00240029">
        <w:rPr>
          <w:rFonts w:ascii="Book Antiqua" w:hAnsi="Book Antiqua"/>
          <w:i/>
          <w:iCs/>
        </w:rPr>
        <w:t>Mol Cell Proteomics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100159 [PMID: 34619366 DOI: 10.1016/j.mcpro.2021.100159]</w:t>
      </w:r>
    </w:p>
    <w:p w14:paraId="049665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9 </w:t>
      </w:r>
      <w:r w:rsidRPr="00240029">
        <w:rPr>
          <w:rFonts w:ascii="Book Antiqua" w:hAnsi="Book Antiqua"/>
          <w:b/>
          <w:bCs/>
        </w:rPr>
        <w:t>Wang A</w:t>
      </w:r>
      <w:r w:rsidRPr="00240029">
        <w:rPr>
          <w:rFonts w:ascii="Book Antiqua" w:hAnsi="Book Antiqua"/>
        </w:rPr>
        <w:t xml:space="preserve">, Zhao W, Xu Z, Gu J. Timely blood glucose management for the outbreak of 2019 novel coronavirus disease (COVID-19) is urgently needed. </w:t>
      </w:r>
      <w:r w:rsidRPr="00240029">
        <w:rPr>
          <w:rFonts w:ascii="Book Antiqua" w:hAnsi="Book Antiqua"/>
          <w:i/>
          <w:iCs/>
        </w:rPr>
        <w:t>Diabetes Res Clin Pract</w:t>
      </w:r>
      <w:r w:rsidRPr="00240029">
        <w:rPr>
          <w:rFonts w:ascii="Book Antiqua" w:hAnsi="Book Antiqua"/>
        </w:rPr>
        <w:t xml:space="preserve"> 2020; </w:t>
      </w:r>
      <w:r w:rsidRPr="00240029">
        <w:rPr>
          <w:rFonts w:ascii="Book Antiqua" w:hAnsi="Book Antiqua"/>
          <w:b/>
          <w:bCs/>
        </w:rPr>
        <w:t>162</w:t>
      </w:r>
      <w:r w:rsidRPr="00240029">
        <w:rPr>
          <w:rFonts w:ascii="Book Antiqua" w:hAnsi="Book Antiqua"/>
        </w:rPr>
        <w:t>: 108118 [PMID: 32179126 DOI: 10.1016/j.diabres.2020.108118]</w:t>
      </w:r>
    </w:p>
    <w:p w14:paraId="18B8F72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10 </w:t>
      </w:r>
      <w:r w:rsidRPr="00240029">
        <w:rPr>
          <w:rFonts w:ascii="Book Antiqua" w:hAnsi="Book Antiqua"/>
          <w:b/>
          <w:bCs/>
        </w:rPr>
        <w:t>Albulescu R</w:t>
      </w:r>
      <w:r w:rsidRPr="00240029">
        <w:rPr>
          <w:rFonts w:ascii="Book Antiqua" w:hAnsi="Book Antiqua"/>
        </w:rPr>
        <w:t xml:space="preserve">, Dima SO, Florea IR, Lixandru D, Serban AM, Aspritoiu VM, Tanase C, Popescu I, Ferber S. COVID-19 and diabetes mellitus: Unraveling the hypotheses that worsen the prognosis (Review). </w:t>
      </w:r>
      <w:r w:rsidRPr="00240029">
        <w:rPr>
          <w:rFonts w:ascii="Book Antiqua" w:hAnsi="Book Antiqua"/>
          <w:i/>
          <w:iCs/>
        </w:rPr>
        <w:t>Exp Ther Med</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194 [PMID: 33101484 DOI: 10.3892/etm.2020.9324]</w:t>
      </w:r>
    </w:p>
    <w:p w14:paraId="0AEDF4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11 </w:t>
      </w:r>
      <w:r w:rsidRPr="00240029">
        <w:rPr>
          <w:rFonts w:ascii="Book Antiqua" w:hAnsi="Book Antiqua"/>
          <w:b/>
          <w:bCs/>
        </w:rPr>
        <w:t>Singh AK</w:t>
      </w:r>
      <w:r w:rsidRPr="00240029">
        <w:rPr>
          <w:rFonts w:ascii="Book Antiqua" w:hAnsi="Book Antiqua"/>
        </w:rPr>
        <w:t xml:space="preserve">, Singh R. Hyperglycemia without diabetes and new-onset diabetes are both associated with poorer outcomes in COVID-19. </w:t>
      </w:r>
      <w:r w:rsidRPr="00240029">
        <w:rPr>
          <w:rFonts w:ascii="Book Antiqua" w:hAnsi="Book Antiqua"/>
          <w:i/>
          <w:iCs/>
        </w:rPr>
        <w:t>Diabetes Res Clin Pract</w:t>
      </w:r>
      <w:r w:rsidRPr="00240029">
        <w:rPr>
          <w:rFonts w:ascii="Book Antiqua" w:hAnsi="Book Antiqua"/>
        </w:rPr>
        <w:t xml:space="preserve"> 2020; </w:t>
      </w:r>
      <w:r w:rsidRPr="00240029">
        <w:rPr>
          <w:rFonts w:ascii="Book Antiqua" w:hAnsi="Book Antiqua"/>
          <w:b/>
          <w:bCs/>
        </w:rPr>
        <w:t>167</w:t>
      </w:r>
      <w:r w:rsidRPr="00240029">
        <w:rPr>
          <w:rFonts w:ascii="Book Antiqua" w:hAnsi="Book Antiqua"/>
        </w:rPr>
        <w:t>: 108382 [PMID: 32853686 DOI: 10.1016/j.diabres.2020.108382]</w:t>
      </w:r>
    </w:p>
    <w:p w14:paraId="65C7A77B"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12 </w:t>
      </w:r>
      <w:r w:rsidRPr="00240029">
        <w:rPr>
          <w:rFonts w:ascii="Book Antiqua" w:hAnsi="Book Antiqua"/>
          <w:b/>
          <w:bCs/>
        </w:rPr>
        <w:t>Paizis G</w:t>
      </w:r>
      <w:r w:rsidRPr="00240029">
        <w:rPr>
          <w:rFonts w:ascii="Book Antiqua" w:hAnsi="Book Antiqua"/>
        </w:rPr>
        <w:t xml:space="preserve">, Tikellis C, Cooper ME, Schembri JM, Lew RA, Smith AI, Shaw T, Warner FJ, Zuilli A, Burrell LM, Angus PW. Chronic liver injury in rats and humans upregulates the novel enzyme angiotensin converting enzyme 2. </w:t>
      </w:r>
      <w:r w:rsidRPr="00240029">
        <w:rPr>
          <w:rFonts w:ascii="Book Antiqua" w:hAnsi="Book Antiqua"/>
          <w:i/>
          <w:iCs/>
        </w:rPr>
        <w:t>Gut</w:t>
      </w:r>
      <w:r w:rsidRPr="00240029">
        <w:rPr>
          <w:rFonts w:ascii="Book Antiqua" w:hAnsi="Book Antiqua"/>
        </w:rPr>
        <w:t xml:space="preserve"> 2005; </w:t>
      </w:r>
      <w:r w:rsidRPr="00240029">
        <w:rPr>
          <w:rFonts w:ascii="Book Antiqua" w:hAnsi="Book Antiqua"/>
          <w:b/>
          <w:bCs/>
        </w:rPr>
        <w:t>54</w:t>
      </w:r>
      <w:r w:rsidRPr="00240029">
        <w:rPr>
          <w:rFonts w:ascii="Book Antiqua" w:hAnsi="Book Antiqua"/>
        </w:rPr>
        <w:t>: 1790-1796 [PMID: 16166274 DOI: 10.1136/gut.2004.062398]</w:t>
      </w:r>
    </w:p>
    <w:p w14:paraId="3771135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13 </w:t>
      </w:r>
      <w:r w:rsidRPr="00240029">
        <w:rPr>
          <w:rFonts w:ascii="Book Antiqua" w:hAnsi="Book Antiqua"/>
          <w:b/>
          <w:bCs/>
        </w:rPr>
        <w:t>Brojakowska A</w:t>
      </w:r>
      <w:r w:rsidRPr="00240029">
        <w:rPr>
          <w:rFonts w:ascii="Book Antiqua" w:hAnsi="Book Antiqua"/>
        </w:rPr>
        <w:t xml:space="preserve">, Narula J, Shimony R, Bander J. Clinical Implications of SARS-CoV-2 Interaction With Renin Angiotensin System: JACC Review Topic of the Week. </w:t>
      </w:r>
      <w:r w:rsidRPr="00240029">
        <w:rPr>
          <w:rFonts w:ascii="Book Antiqua" w:hAnsi="Book Antiqua"/>
          <w:i/>
          <w:iCs/>
        </w:rPr>
        <w:t>J Am Coll Cardiol</w:t>
      </w:r>
      <w:r w:rsidRPr="00240029">
        <w:rPr>
          <w:rFonts w:ascii="Book Antiqua" w:hAnsi="Book Antiqua"/>
        </w:rPr>
        <w:t xml:space="preserve"> 2020; </w:t>
      </w:r>
      <w:r w:rsidRPr="00240029">
        <w:rPr>
          <w:rFonts w:ascii="Book Antiqua" w:hAnsi="Book Antiqua"/>
          <w:b/>
          <w:bCs/>
        </w:rPr>
        <w:t>75</w:t>
      </w:r>
      <w:r w:rsidRPr="00240029">
        <w:rPr>
          <w:rFonts w:ascii="Book Antiqua" w:hAnsi="Book Antiqua"/>
        </w:rPr>
        <w:t>: 3085-3095 [PMID: 32305401 DOI: 10.1016/j.jacc.2020.04.028]</w:t>
      </w:r>
    </w:p>
    <w:p w14:paraId="0800D66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14 </w:t>
      </w:r>
      <w:r w:rsidRPr="00240029">
        <w:rPr>
          <w:rFonts w:ascii="Book Antiqua" w:hAnsi="Book Antiqua"/>
          <w:b/>
          <w:bCs/>
        </w:rPr>
        <w:t>Di Pascoli M</w:t>
      </w:r>
      <w:r w:rsidRPr="00240029">
        <w:rPr>
          <w:rFonts w:ascii="Book Antiqua" w:hAnsi="Book Antiqua"/>
        </w:rPr>
        <w:t xml:space="preserve">, La Mura V. Renin-angiotensin-aldosterone system in cirrhosis: There's room to try!. </w:t>
      </w:r>
      <w:r w:rsidRPr="00240029">
        <w:rPr>
          <w:rFonts w:ascii="Book Antiqua" w:hAnsi="Book Antiqua"/>
          <w:i/>
          <w:iCs/>
        </w:rPr>
        <w:t>Dig Liver Dis</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297-298 [PMID: 30220630 DOI: 10.1016/j.dld.2018.07.038]</w:t>
      </w:r>
    </w:p>
    <w:p w14:paraId="232D7A9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15 </w:t>
      </w:r>
      <w:r w:rsidRPr="00240029">
        <w:rPr>
          <w:rFonts w:ascii="Book Antiqua" w:hAnsi="Book Antiqua"/>
          <w:b/>
          <w:bCs/>
        </w:rPr>
        <w:t>Richardson S</w:t>
      </w:r>
      <w:r w:rsidRPr="00240029">
        <w:rPr>
          <w:rFonts w:ascii="Book Antiqua" w:hAnsi="Book Antiqua"/>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240029">
        <w:rPr>
          <w:rFonts w:ascii="Book Antiqua" w:hAnsi="Book Antiqua"/>
          <w:i/>
          <w:iCs/>
        </w:rPr>
        <w:t>JAMA</w:t>
      </w:r>
      <w:r w:rsidRPr="00240029">
        <w:rPr>
          <w:rFonts w:ascii="Book Antiqua" w:hAnsi="Book Antiqua"/>
        </w:rPr>
        <w:t xml:space="preserve"> 2020; </w:t>
      </w:r>
      <w:r w:rsidRPr="00240029">
        <w:rPr>
          <w:rFonts w:ascii="Book Antiqua" w:hAnsi="Book Antiqua"/>
          <w:b/>
          <w:bCs/>
        </w:rPr>
        <w:t>323</w:t>
      </w:r>
      <w:r w:rsidRPr="00240029">
        <w:rPr>
          <w:rFonts w:ascii="Book Antiqua" w:hAnsi="Book Antiqua"/>
        </w:rPr>
        <w:t>: 2052-2059 [PMID: 32320003 DOI: 10.1001/jama.2020.6775]</w:t>
      </w:r>
    </w:p>
    <w:p w14:paraId="22C5D365"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16 </w:t>
      </w:r>
      <w:r w:rsidRPr="00240029">
        <w:rPr>
          <w:rFonts w:ascii="Book Antiqua" w:hAnsi="Book Antiqua"/>
          <w:b/>
          <w:bCs/>
        </w:rPr>
        <w:t>Guan WJ</w:t>
      </w:r>
      <w:r w:rsidRPr="00240029">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240029">
        <w:rPr>
          <w:rFonts w:ascii="Book Antiqua" w:hAnsi="Book Antiqua"/>
          <w:i/>
          <w:iCs/>
        </w:rPr>
        <w:t>N Engl J Med</w:t>
      </w:r>
      <w:r w:rsidRPr="00240029">
        <w:rPr>
          <w:rFonts w:ascii="Book Antiqua" w:hAnsi="Book Antiqua"/>
        </w:rPr>
        <w:t xml:space="preserve"> 2020; </w:t>
      </w:r>
      <w:r w:rsidRPr="00240029">
        <w:rPr>
          <w:rFonts w:ascii="Book Antiqua" w:hAnsi="Book Antiqua"/>
          <w:b/>
          <w:bCs/>
        </w:rPr>
        <w:t>382</w:t>
      </w:r>
      <w:r w:rsidRPr="00240029">
        <w:rPr>
          <w:rFonts w:ascii="Book Antiqua" w:hAnsi="Book Antiqua"/>
        </w:rPr>
        <w:t>: 1708-1720 [PMID: 32109013 DOI: 10.1056/NEJMoa2002032]</w:t>
      </w:r>
    </w:p>
    <w:p w14:paraId="1A4B94E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17 </w:t>
      </w:r>
      <w:r w:rsidRPr="00240029">
        <w:rPr>
          <w:rFonts w:ascii="Book Antiqua" w:hAnsi="Book Antiqua"/>
          <w:b/>
          <w:bCs/>
        </w:rPr>
        <w:t>Holmes E</w:t>
      </w:r>
      <w:r w:rsidRPr="00240029">
        <w:rPr>
          <w:rFonts w:ascii="Book Antiqua" w:hAnsi="Book Antiqua"/>
        </w:rPr>
        <w:t xml:space="preserve">, Wist J, Masuda R, Lodge S, Nitschke P, Kimhofer T, Loo RL, Begum S, Boughton B, Yang R, Morillon AC, Chin ST, Hall D, Ryan M, Bong SH, Gay M, Edgar DW, Lindon JC, Richards T, Yeap BB, Pettersson S, Spraul M, Schaefer H, Lawler NG, Gray N, Whiley L, Nicholson JK. Incomplete Systemic Recovery and Metabolic Phenoreversion in Post-Acute-Phase Nonhospitalized COVID-19 Patients: Implications for Assessment of Post-Acute COVID-19 Syndrome. </w:t>
      </w:r>
      <w:r w:rsidRPr="00240029">
        <w:rPr>
          <w:rFonts w:ascii="Book Antiqua" w:hAnsi="Book Antiqua"/>
          <w:i/>
          <w:iCs/>
        </w:rPr>
        <w:t>J Proteome Res</w:t>
      </w:r>
      <w:r w:rsidRPr="00240029">
        <w:rPr>
          <w:rFonts w:ascii="Book Antiqua" w:hAnsi="Book Antiqua"/>
        </w:rPr>
        <w:t xml:space="preserve"> 2021; </w:t>
      </w:r>
      <w:r w:rsidRPr="00240029">
        <w:rPr>
          <w:rFonts w:ascii="Book Antiqua" w:hAnsi="Book Antiqua"/>
          <w:b/>
          <w:bCs/>
        </w:rPr>
        <w:t>20</w:t>
      </w:r>
      <w:r w:rsidRPr="00240029">
        <w:rPr>
          <w:rFonts w:ascii="Book Antiqua" w:hAnsi="Book Antiqua"/>
        </w:rPr>
        <w:t>: 3315-3329 [PMID: 34009992 DOI: 10.1021/acs.jproteome.1c00224]</w:t>
      </w:r>
    </w:p>
    <w:p w14:paraId="609CE34C" w14:textId="77777777" w:rsidR="00981253" w:rsidRPr="00240029" w:rsidRDefault="00981253" w:rsidP="00981253">
      <w:pPr>
        <w:spacing w:line="360" w:lineRule="auto"/>
        <w:jc w:val="both"/>
        <w:rPr>
          <w:rFonts w:ascii="Book Antiqua" w:hAnsi="Book Antiqua"/>
        </w:rPr>
      </w:pPr>
      <w:r w:rsidRPr="007D19CD">
        <w:rPr>
          <w:rFonts w:ascii="Book Antiqua" w:hAnsi="Book Antiqua"/>
        </w:rPr>
        <w:t xml:space="preserve">18 </w:t>
      </w:r>
      <w:r w:rsidRPr="007D19CD">
        <w:rPr>
          <w:rFonts w:ascii="Book Antiqua" w:hAnsi="Book Antiqua"/>
          <w:b/>
          <w:bCs/>
        </w:rPr>
        <w:t>Shang L</w:t>
      </w:r>
      <w:r w:rsidRPr="007D19CD">
        <w:rPr>
          <w:rFonts w:ascii="Book Antiqua" w:hAnsi="Book Antiqua"/>
        </w:rPr>
        <w:t xml:space="preserve">, Wang L, Zhou F, Li J, Liu Y, Yang S. Long-term effects of obesity on COVID-19 patients discharged from hospital. </w:t>
      </w:r>
      <w:r w:rsidRPr="007D19CD">
        <w:rPr>
          <w:rFonts w:ascii="Book Antiqua" w:hAnsi="Book Antiqua"/>
          <w:i/>
          <w:iCs/>
        </w:rPr>
        <w:t>Immun Inflamm Dis</w:t>
      </w:r>
      <w:r w:rsidRPr="007D19CD">
        <w:rPr>
          <w:rFonts w:ascii="Book Antiqua" w:hAnsi="Book Antiqua"/>
        </w:rPr>
        <w:t xml:space="preserve"> 2021; </w:t>
      </w:r>
      <w:r w:rsidRPr="007D19CD">
        <w:rPr>
          <w:rFonts w:ascii="Book Antiqua" w:hAnsi="Book Antiqua"/>
          <w:b/>
          <w:bCs/>
        </w:rPr>
        <w:t>9</w:t>
      </w:r>
      <w:r w:rsidRPr="007D19CD">
        <w:rPr>
          <w:rFonts w:ascii="Book Antiqua" w:hAnsi="Book Antiqua"/>
        </w:rPr>
        <w:t>: 1678-1685 [PMID: 34499804 DOI: 10.1002/iid3.522]</w:t>
      </w:r>
    </w:p>
    <w:p w14:paraId="7DC8B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19 </w:t>
      </w:r>
      <w:r w:rsidRPr="00240029">
        <w:rPr>
          <w:rFonts w:ascii="Book Antiqua" w:hAnsi="Book Antiqua"/>
          <w:b/>
          <w:bCs/>
        </w:rPr>
        <w:t>Ji D</w:t>
      </w:r>
      <w:r w:rsidRPr="00240029">
        <w:rPr>
          <w:rFonts w:ascii="Book Antiqua" w:hAnsi="Book Antiqua"/>
        </w:rPr>
        <w:t xml:space="preserve">, Qin E, Xu J, Zhang D, Cheng G, Wang Y, Lau G. Non-alcoholic fatty liver diseases in patients with COVID-19: A retrospective study. </w:t>
      </w:r>
      <w:r w:rsidRPr="00240029">
        <w:rPr>
          <w:rFonts w:ascii="Book Antiqua" w:hAnsi="Book Antiqua"/>
          <w:i/>
          <w:iCs/>
        </w:rPr>
        <w:t>J Hepatol</w:t>
      </w:r>
      <w:r w:rsidRPr="00240029">
        <w:rPr>
          <w:rFonts w:ascii="Book Antiqua" w:hAnsi="Book Antiqua"/>
        </w:rPr>
        <w:t xml:space="preserve"> 2020; </w:t>
      </w:r>
      <w:r w:rsidRPr="00240029">
        <w:rPr>
          <w:rFonts w:ascii="Book Antiqua" w:hAnsi="Book Antiqua"/>
          <w:b/>
          <w:bCs/>
        </w:rPr>
        <w:t>73</w:t>
      </w:r>
      <w:r w:rsidRPr="00240029">
        <w:rPr>
          <w:rFonts w:ascii="Book Antiqua" w:hAnsi="Book Antiqua"/>
        </w:rPr>
        <w:t>: 451-453 [PMID: 32278005 DOI: 10.1016/j.jhep.2020.03.044]</w:t>
      </w:r>
    </w:p>
    <w:p w14:paraId="176095B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20 </w:t>
      </w:r>
      <w:r w:rsidRPr="00240029">
        <w:rPr>
          <w:rFonts w:ascii="Book Antiqua" w:hAnsi="Book Antiqua"/>
          <w:b/>
          <w:bCs/>
        </w:rPr>
        <w:t>Nasa P</w:t>
      </w:r>
      <w:r w:rsidRPr="00240029">
        <w:rPr>
          <w:rFonts w:ascii="Book Antiqua" w:hAnsi="Book Antiqua"/>
        </w:rPr>
        <w:t xml:space="preserve">, Alexander G. COVID-19 and the liver: What do we know so far? </w:t>
      </w:r>
      <w:r w:rsidRPr="00240029">
        <w:rPr>
          <w:rFonts w:ascii="Book Antiqua" w:hAnsi="Book Antiqua"/>
          <w:i/>
          <w:iCs/>
        </w:rPr>
        <w:t>World J Hepatol</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522-532 [PMID: 34131467 DOI: 10.4254/wjh.v13.i5.522]</w:t>
      </w:r>
    </w:p>
    <w:p w14:paraId="6F5C7BD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21 </w:t>
      </w:r>
      <w:r w:rsidRPr="00240029">
        <w:rPr>
          <w:rFonts w:ascii="Book Antiqua" w:hAnsi="Book Antiqua"/>
          <w:b/>
          <w:bCs/>
        </w:rPr>
        <w:t>Saviano A</w:t>
      </w:r>
      <w:r w:rsidRPr="00240029">
        <w:rPr>
          <w:rFonts w:ascii="Book Antiqua" w:hAnsi="Book Antiqua"/>
        </w:rPr>
        <w:t xml:space="preserve">, Wrensch F, Ghany MG, Baumert TF. Liver Disease and Coronavirus Disease 2019: From Pathogenesis to Clinical Care. </w:t>
      </w:r>
      <w:r w:rsidRPr="00240029">
        <w:rPr>
          <w:rFonts w:ascii="Book Antiqua" w:hAnsi="Book Antiqua"/>
          <w:i/>
          <w:iCs/>
        </w:rPr>
        <w:t>Hepatology</w:t>
      </w:r>
      <w:r w:rsidRPr="00240029">
        <w:rPr>
          <w:rFonts w:ascii="Book Antiqua" w:hAnsi="Book Antiqua"/>
        </w:rPr>
        <w:t xml:space="preserve"> 2021; </w:t>
      </w:r>
      <w:r w:rsidRPr="00240029">
        <w:rPr>
          <w:rFonts w:ascii="Book Antiqua" w:hAnsi="Book Antiqua"/>
          <w:b/>
          <w:bCs/>
        </w:rPr>
        <w:t>74</w:t>
      </w:r>
      <w:r w:rsidRPr="00240029">
        <w:rPr>
          <w:rFonts w:ascii="Book Antiqua" w:hAnsi="Book Antiqua"/>
        </w:rPr>
        <w:t>: 1088-1100 [PMID: 33332624 DOI: 10.1002/hep.31684]</w:t>
      </w:r>
    </w:p>
    <w:p w14:paraId="4A08230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22 </w:t>
      </w:r>
      <w:r w:rsidRPr="00240029">
        <w:rPr>
          <w:rFonts w:ascii="Book Antiqua" w:hAnsi="Book Antiqua"/>
          <w:b/>
          <w:bCs/>
        </w:rPr>
        <w:t>Batabyal R</w:t>
      </w:r>
      <w:r w:rsidRPr="00240029">
        <w:rPr>
          <w:rFonts w:ascii="Book Antiqua" w:hAnsi="Book Antiqua"/>
        </w:rPr>
        <w:t xml:space="preserve">, Freishtat N, Hill E, Rehman M, Freishtat R, Koutroulis I. Metabolic dysfunction and immunometabolism in COVID-19 pathophysiology and therapeutics. </w:t>
      </w:r>
      <w:r w:rsidRPr="00240029">
        <w:rPr>
          <w:rFonts w:ascii="Book Antiqua" w:hAnsi="Book Antiqua"/>
          <w:i/>
          <w:iCs/>
        </w:rPr>
        <w:t>Int J Obes (Lond)</w:t>
      </w:r>
      <w:r w:rsidRPr="00240029">
        <w:rPr>
          <w:rFonts w:ascii="Book Antiqua" w:hAnsi="Book Antiqua"/>
        </w:rPr>
        <w:t xml:space="preserve"> 2021; </w:t>
      </w:r>
      <w:r w:rsidRPr="00240029">
        <w:rPr>
          <w:rFonts w:ascii="Book Antiqua" w:hAnsi="Book Antiqua"/>
          <w:b/>
          <w:bCs/>
        </w:rPr>
        <w:t>45</w:t>
      </w:r>
      <w:r w:rsidRPr="00240029">
        <w:rPr>
          <w:rFonts w:ascii="Book Antiqua" w:hAnsi="Book Antiqua"/>
        </w:rPr>
        <w:t>: 1163-1169 [PMID: 33727631 DOI: 10.1038/s41366-021-00804-7]</w:t>
      </w:r>
    </w:p>
    <w:p w14:paraId="35348C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23 </w:t>
      </w:r>
      <w:r w:rsidRPr="00240029">
        <w:rPr>
          <w:rFonts w:ascii="Book Antiqua" w:hAnsi="Book Antiqua"/>
          <w:b/>
          <w:bCs/>
        </w:rPr>
        <w:t>Sathish T</w:t>
      </w:r>
      <w:r w:rsidRPr="00240029">
        <w:rPr>
          <w:rFonts w:ascii="Book Antiqua" w:hAnsi="Book Antiqua"/>
        </w:rPr>
        <w:t xml:space="preserve">, Tapp RJ, Cooper ME, Zimmet P. Potential metabolic and inflammatory pathways between COVID-19 and new-onset diabetes. </w:t>
      </w:r>
      <w:r w:rsidRPr="00240029">
        <w:rPr>
          <w:rFonts w:ascii="Book Antiqua" w:hAnsi="Book Antiqua"/>
          <w:i/>
          <w:iCs/>
        </w:rPr>
        <w:t>Diabetes Metab</w:t>
      </w:r>
      <w:r w:rsidRPr="00240029">
        <w:rPr>
          <w:rFonts w:ascii="Book Antiqua" w:hAnsi="Book Antiqua"/>
        </w:rPr>
        <w:t xml:space="preserve"> 2021; </w:t>
      </w:r>
      <w:r w:rsidRPr="00240029">
        <w:rPr>
          <w:rFonts w:ascii="Book Antiqua" w:hAnsi="Book Antiqua"/>
          <w:b/>
          <w:bCs/>
        </w:rPr>
        <w:t>47</w:t>
      </w:r>
      <w:r w:rsidRPr="00240029">
        <w:rPr>
          <w:rFonts w:ascii="Book Antiqua" w:hAnsi="Book Antiqua"/>
        </w:rPr>
        <w:t>: 101204 [PMID: 33129968 DOI: 10.1016/j.diabet.2020.10.002]</w:t>
      </w:r>
    </w:p>
    <w:p w14:paraId="3BF727C3"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24 </w:t>
      </w:r>
      <w:r w:rsidRPr="00240029">
        <w:rPr>
          <w:rFonts w:ascii="Book Antiqua" w:hAnsi="Book Antiqua"/>
          <w:b/>
          <w:bCs/>
        </w:rPr>
        <w:t>Li JZ</w:t>
      </w:r>
      <w:r w:rsidRPr="00240029">
        <w:rPr>
          <w:rFonts w:ascii="Book Antiqua" w:hAnsi="Book Antiqua"/>
        </w:rPr>
        <w:t xml:space="preserve">, Ye J, Xue B, Qi J, Zhang J, Zhou Z, Li Q, Wen Z, Li P. Cideb regulates diet-induced obesity, liver steatosis, and insulin sensitivity by controlling lipogenesis and fatty acid oxidation. </w:t>
      </w:r>
      <w:r w:rsidRPr="00240029">
        <w:rPr>
          <w:rFonts w:ascii="Book Antiqua" w:hAnsi="Book Antiqua"/>
          <w:i/>
          <w:iCs/>
        </w:rPr>
        <w:t>Diabetes</w:t>
      </w:r>
      <w:r w:rsidRPr="00240029">
        <w:rPr>
          <w:rFonts w:ascii="Book Antiqua" w:hAnsi="Book Antiqua"/>
        </w:rPr>
        <w:t xml:space="preserve"> 2007; </w:t>
      </w:r>
      <w:r w:rsidRPr="00240029">
        <w:rPr>
          <w:rFonts w:ascii="Book Antiqua" w:hAnsi="Book Antiqua"/>
          <w:b/>
          <w:bCs/>
        </w:rPr>
        <w:t>56</w:t>
      </w:r>
      <w:r w:rsidRPr="00240029">
        <w:rPr>
          <w:rFonts w:ascii="Book Antiqua" w:hAnsi="Book Antiqua"/>
        </w:rPr>
        <w:t>: 2523-2532 [PMID: 17646209 DOI: 10.2337/db07-0040]</w:t>
      </w:r>
    </w:p>
    <w:p w14:paraId="13BD29C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25 </w:t>
      </w:r>
      <w:r w:rsidRPr="00240029">
        <w:rPr>
          <w:rFonts w:ascii="Book Antiqua" w:hAnsi="Book Antiqua"/>
          <w:b/>
          <w:bCs/>
        </w:rPr>
        <w:t>He M</w:t>
      </w:r>
      <w:r w:rsidRPr="00240029">
        <w:rPr>
          <w:rFonts w:ascii="Book Antiqua" w:hAnsi="Book Antiqua"/>
        </w:rPr>
        <w:t xml:space="preserve">, Pei Z, Mohsen AW, Watkins P, Murdoch G, Van Veldhoven PP, Ensenauer R, Vockley J. Identification and characterization of new long chain acyl-CoA dehydrogenases. </w:t>
      </w:r>
      <w:r w:rsidRPr="00240029">
        <w:rPr>
          <w:rFonts w:ascii="Book Antiqua" w:hAnsi="Book Antiqua"/>
          <w:i/>
          <w:iCs/>
        </w:rPr>
        <w:t>Mol Genet Metab</w:t>
      </w:r>
      <w:r w:rsidRPr="00240029">
        <w:rPr>
          <w:rFonts w:ascii="Book Antiqua" w:hAnsi="Book Antiqua"/>
        </w:rPr>
        <w:t xml:space="preserve"> 2011; </w:t>
      </w:r>
      <w:r w:rsidRPr="00240029">
        <w:rPr>
          <w:rFonts w:ascii="Book Antiqua" w:hAnsi="Book Antiqua"/>
          <w:b/>
          <w:bCs/>
        </w:rPr>
        <w:t>102</w:t>
      </w:r>
      <w:r w:rsidRPr="00240029">
        <w:rPr>
          <w:rFonts w:ascii="Book Antiqua" w:hAnsi="Book Antiqua"/>
        </w:rPr>
        <w:t>: 418-429 [PMID: 21237683 DOI: 10.1016/j.ymgme.2010.12.005]</w:t>
      </w:r>
    </w:p>
    <w:p w14:paraId="5AF7704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26 </w:t>
      </w:r>
      <w:r w:rsidRPr="00240029">
        <w:rPr>
          <w:rFonts w:ascii="Book Antiqua" w:hAnsi="Book Antiqua"/>
          <w:b/>
          <w:bCs/>
        </w:rPr>
        <w:t>Varela-Rey M</w:t>
      </w:r>
      <w:r w:rsidRPr="00240029">
        <w:rPr>
          <w:rFonts w:ascii="Book Antiqua" w:hAnsi="Book Antiqua"/>
        </w:rPr>
        <w:t xml:space="preserve">, Martínez-López N, Fernández-Ramos D, Embade N, Calvisi DF, Woodhoo A, Rodríguez J, Fraga MF, Julve J, Rodríguez-Millán E, Frades I, Torres L, Luka Z, Wagner C, Esteller M, Lu SC, Martínez-Chantar ML, Mato JM. Fatty liver and fibrosis in glycine N-methyltransferase knockout mice is prevented by nicotinamide. </w:t>
      </w:r>
      <w:r w:rsidRPr="00240029">
        <w:rPr>
          <w:rFonts w:ascii="Book Antiqua" w:hAnsi="Book Antiqua"/>
          <w:i/>
          <w:iCs/>
        </w:rPr>
        <w:t>Hepatology</w:t>
      </w:r>
      <w:r w:rsidRPr="00240029">
        <w:rPr>
          <w:rFonts w:ascii="Book Antiqua" w:hAnsi="Book Antiqua"/>
        </w:rPr>
        <w:t xml:space="preserve"> 2010; </w:t>
      </w:r>
      <w:r w:rsidRPr="00240029">
        <w:rPr>
          <w:rFonts w:ascii="Book Antiqua" w:hAnsi="Book Antiqua"/>
          <w:b/>
          <w:bCs/>
        </w:rPr>
        <w:t>52</w:t>
      </w:r>
      <w:r w:rsidRPr="00240029">
        <w:rPr>
          <w:rFonts w:ascii="Book Antiqua" w:hAnsi="Book Antiqua"/>
        </w:rPr>
        <w:t>: 105-114 [PMID: 20578266 DOI: 10.1002/hep.23639]</w:t>
      </w:r>
    </w:p>
    <w:p w14:paraId="619B69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27 </w:t>
      </w:r>
      <w:r w:rsidRPr="00240029">
        <w:rPr>
          <w:rFonts w:ascii="Book Antiqua" w:hAnsi="Book Antiqua"/>
          <w:b/>
          <w:bCs/>
        </w:rPr>
        <w:t>Codo AC</w:t>
      </w:r>
      <w:r w:rsidRPr="00240029">
        <w:rPr>
          <w:rFonts w:ascii="Book Antiqua" w:hAnsi="Book Antiqua"/>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MV, Moretti ML, Sposito AC, Pereira FB, Velloso LA, Vinolo MAR, Damasio A, Proença-Módena JL, Carvalho RF, Mori MA, Martins-de-Souza D, Nakaya HI, Farias AS, Moraes-Vieira PM. Elevated Glucose Levels Favor SARS-CoV-2 Infection and Monocyte Response through a HIF-1α/Glycolysis-Dependent Axis. </w:t>
      </w:r>
      <w:r w:rsidRPr="00240029">
        <w:rPr>
          <w:rFonts w:ascii="Book Antiqua" w:hAnsi="Book Antiqua"/>
          <w:i/>
          <w:iCs/>
        </w:rPr>
        <w:t>Cell Metab</w:t>
      </w:r>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498-499 [PMID: 32877692 DOI: 10.1016/j.cmet.2020.07.015]</w:t>
      </w:r>
    </w:p>
    <w:p w14:paraId="222E0A1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28 </w:t>
      </w:r>
      <w:r w:rsidRPr="00240029">
        <w:rPr>
          <w:rFonts w:ascii="Book Antiqua" w:hAnsi="Book Antiqua"/>
          <w:b/>
          <w:bCs/>
        </w:rPr>
        <w:t>Chen YM</w:t>
      </w:r>
      <w:r w:rsidRPr="00240029">
        <w:rPr>
          <w:rFonts w:ascii="Book Antiqua" w:hAnsi="Book Antiqua"/>
        </w:rPr>
        <w:t xml:space="preserve">, Zheng Y, Yu Y, Wang Y, Huang Q, Qian F, Sun L, Song ZG, Chen Z, Feng J, An Y, Yang J, Su Z, Sun S, Dai F, Chen Q, Lu Q, Li P, Ling Y, Yang Z, Tang H, Shi L, Jin L, Holmes EC, Ding C, Zhu TY, Zhang YZ. Blood molecular markers associated with COVID-19 immunopathology and multi-organ damage. </w:t>
      </w:r>
      <w:r w:rsidRPr="00240029">
        <w:rPr>
          <w:rFonts w:ascii="Book Antiqua" w:hAnsi="Book Antiqua"/>
          <w:i/>
          <w:iCs/>
        </w:rPr>
        <w:t>EMBO J</w:t>
      </w:r>
      <w:r w:rsidRPr="00240029">
        <w:rPr>
          <w:rFonts w:ascii="Book Antiqua" w:hAnsi="Book Antiqua"/>
        </w:rPr>
        <w:t xml:space="preserve"> 2020; </w:t>
      </w:r>
      <w:r w:rsidRPr="00240029">
        <w:rPr>
          <w:rFonts w:ascii="Book Antiqua" w:hAnsi="Book Antiqua"/>
          <w:b/>
          <w:bCs/>
        </w:rPr>
        <w:t>39</w:t>
      </w:r>
      <w:r w:rsidRPr="00240029">
        <w:rPr>
          <w:rFonts w:ascii="Book Antiqua" w:hAnsi="Book Antiqua"/>
        </w:rPr>
        <w:t>: e105896 [PMID: 33140861 DOI: 10.15252/embj.2020105896]</w:t>
      </w:r>
    </w:p>
    <w:p w14:paraId="5B44E39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29 </w:t>
      </w:r>
      <w:r w:rsidRPr="00240029">
        <w:rPr>
          <w:rFonts w:ascii="Book Antiqua" w:hAnsi="Book Antiqua"/>
          <w:b/>
          <w:bCs/>
        </w:rPr>
        <w:t>Scozzi D</w:t>
      </w:r>
      <w:r w:rsidRPr="00240029">
        <w:rPr>
          <w:rFonts w:ascii="Book Antiqua" w:hAnsi="Book Antiqua"/>
        </w:rPr>
        <w:t xml:space="preserve">, Cano M, Ma L, Zhou D, Zhu JH, O'Halloran JA, Goss C, Rauseo AM, Liu Z, Sahu SK, Peritore V, Rocco M, Ricci A, Amodeo R, Aimati L, Ibrahim M, Hachem R, </w:t>
      </w:r>
      <w:r w:rsidRPr="00240029">
        <w:rPr>
          <w:rFonts w:ascii="Book Antiqua" w:hAnsi="Book Antiqua"/>
        </w:rPr>
        <w:lastRenderedPageBreak/>
        <w:t xml:space="preserve">Kreisel D, Mudd PA, Kulkarni HS, Gelman AE. Circulating mitochondrial DNA is an early indicator of severe illness and mortality from COVID-19. </w:t>
      </w:r>
      <w:r w:rsidRPr="00240029">
        <w:rPr>
          <w:rFonts w:ascii="Book Antiqua" w:hAnsi="Book Antiqua"/>
          <w:i/>
          <w:iCs/>
        </w:rPr>
        <w:t>JCI Insight</w:t>
      </w:r>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xml:space="preserve"> [PMID: 33444289 DOI: 10.1172/jci.insight.143299]</w:t>
      </w:r>
    </w:p>
    <w:p w14:paraId="7CDC51F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30 </w:t>
      </w:r>
      <w:r w:rsidRPr="00240029">
        <w:rPr>
          <w:rFonts w:ascii="Book Antiqua" w:hAnsi="Book Antiqua"/>
          <w:b/>
          <w:bCs/>
        </w:rPr>
        <w:t>San Juan I</w:t>
      </w:r>
      <w:r w:rsidRPr="00240029">
        <w:rPr>
          <w:rFonts w:ascii="Book Antiqua" w:hAnsi="Book Antiqua"/>
        </w:rPr>
        <w:t xml:space="preserve">, Bruzzone C, Bizkarguenaga M, Bernardo-Seisdedos G, Laín A, Gil-Redondo R, Diercks T, Gil-Martínez J, Urquiza P, Arana E, Seco M, García de Vicuña A, Embade N, Mato JM, Millet O. Abnormal concentration of porphyrins in serum from COVID-19 patients. </w:t>
      </w:r>
      <w:r w:rsidRPr="00240029">
        <w:rPr>
          <w:rFonts w:ascii="Book Antiqua" w:hAnsi="Book Antiqua"/>
          <w:i/>
          <w:iCs/>
        </w:rPr>
        <w:t>Br J Haematol</w:t>
      </w:r>
      <w:r w:rsidRPr="00240029">
        <w:rPr>
          <w:rFonts w:ascii="Book Antiqua" w:hAnsi="Book Antiqua"/>
        </w:rPr>
        <w:t xml:space="preserve"> 2020; </w:t>
      </w:r>
      <w:r w:rsidRPr="00240029">
        <w:rPr>
          <w:rFonts w:ascii="Book Antiqua" w:hAnsi="Book Antiqua"/>
          <w:b/>
          <w:bCs/>
        </w:rPr>
        <w:t>190</w:t>
      </w:r>
      <w:r w:rsidRPr="00240029">
        <w:rPr>
          <w:rFonts w:ascii="Book Antiqua" w:hAnsi="Book Antiqua"/>
        </w:rPr>
        <w:t>: e265-e267 [PMID: 32745239 DOI: 10.1111/bjh.17060]</w:t>
      </w:r>
    </w:p>
    <w:p w14:paraId="2B41C52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31 </w:t>
      </w:r>
      <w:r w:rsidRPr="00240029">
        <w:rPr>
          <w:rFonts w:ascii="Book Antiqua" w:hAnsi="Book Antiqua"/>
          <w:b/>
          <w:bCs/>
        </w:rPr>
        <w:t>Miyajima M</w:t>
      </w:r>
      <w:r w:rsidRPr="00240029">
        <w:rPr>
          <w:rFonts w:ascii="Book Antiqua" w:hAnsi="Book Antiqua"/>
        </w:rPr>
        <w:t xml:space="preserve">. Amino acids: key sources for immunometabolites and immunotransmitters. </w:t>
      </w:r>
      <w:r w:rsidRPr="00240029">
        <w:rPr>
          <w:rFonts w:ascii="Book Antiqua" w:hAnsi="Book Antiqua"/>
          <w:i/>
          <w:iCs/>
        </w:rPr>
        <w:t>Int Immunol</w:t>
      </w:r>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435-446 [PMID: 32383454 DOI: 10.1093/intimm/dxaa019]</w:t>
      </w:r>
    </w:p>
    <w:p w14:paraId="1535413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32 </w:t>
      </w:r>
      <w:r w:rsidRPr="00240029">
        <w:rPr>
          <w:rFonts w:ascii="Book Antiqua" w:hAnsi="Book Antiqua"/>
          <w:b/>
          <w:bCs/>
        </w:rPr>
        <w:t>Li P</w:t>
      </w:r>
      <w:r w:rsidRPr="00240029">
        <w:rPr>
          <w:rFonts w:ascii="Book Antiqua" w:hAnsi="Book Antiqua"/>
        </w:rPr>
        <w:t xml:space="preserve">, Yin YL, Li D, Kim SW, Wu G. Amino acids and immune function. </w:t>
      </w:r>
      <w:r w:rsidRPr="00240029">
        <w:rPr>
          <w:rFonts w:ascii="Book Antiqua" w:hAnsi="Book Antiqua"/>
          <w:i/>
          <w:iCs/>
        </w:rPr>
        <w:t>Br J Nutr</w:t>
      </w:r>
      <w:r w:rsidRPr="00240029">
        <w:rPr>
          <w:rFonts w:ascii="Book Antiqua" w:hAnsi="Book Antiqua"/>
        </w:rPr>
        <w:t xml:space="preserve"> 2007; </w:t>
      </w:r>
      <w:r w:rsidRPr="00240029">
        <w:rPr>
          <w:rFonts w:ascii="Book Antiqua" w:hAnsi="Book Antiqua"/>
          <w:b/>
          <w:bCs/>
        </w:rPr>
        <w:t>98</w:t>
      </w:r>
      <w:r w:rsidRPr="00240029">
        <w:rPr>
          <w:rFonts w:ascii="Book Antiqua" w:hAnsi="Book Antiqua"/>
        </w:rPr>
        <w:t>: 237-252 [PMID: 17403271 DOI: 10.1017/S000711450769936X]</w:t>
      </w:r>
    </w:p>
    <w:p w14:paraId="3713788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33 </w:t>
      </w:r>
      <w:r w:rsidRPr="00240029">
        <w:rPr>
          <w:rFonts w:ascii="Book Antiqua" w:hAnsi="Book Antiqua"/>
          <w:b/>
          <w:bCs/>
        </w:rPr>
        <w:t>Zhenyukh O</w:t>
      </w:r>
      <w:r w:rsidRPr="00240029">
        <w:rPr>
          <w:rFonts w:ascii="Book Antiqua" w:hAnsi="Book Antiqua"/>
        </w:rPr>
        <w:t xml:space="preserve">, Civantos E, Ruiz-Ortega M, Sánchez MS, Vázquez C, Peiró C, Egido J, Mas S. High concentration of branched-chain amino acids promotes oxidative stress, inflammation and migration of human peripheral blood mononuclear cells via mTORC1 activation. </w:t>
      </w:r>
      <w:r w:rsidRPr="00240029">
        <w:rPr>
          <w:rFonts w:ascii="Book Antiqua" w:hAnsi="Book Antiqua"/>
          <w:i/>
          <w:iCs/>
        </w:rPr>
        <w:t>Free Radic Biol Med</w:t>
      </w:r>
      <w:r w:rsidRPr="00240029">
        <w:rPr>
          <w:rFonts w:ascii="Book Antiqua" w:hAnsi="Book Antiqua"/>
        </w:rPr>
        <w:t xml:space="preserve"> 2017; </w:t>
      </w:r>
      <w:r w:rsidRPr="00240029">
        <w:rPr>
          <w:rFonts w:ascii="Book Antiqua" w:hAnsi="Book Antiqua"/>
          <w:b/>
          <w:bCs/>
        </w:rPr>
        <w:t>104</w:t>
      </w:r>
      <w:r w:rsidRPr="00240029">
        <w:rPr>
          <w:rFonts w:ascii="Book Antiqua" w:hAnsi="Book Antiqua"/>
        </w:rPr>
        <w:t>: 165-177 [PMID: 28089725 DOI: 10.1016/j.freeradbiomed.2017.01.009]</w:t>
      </w:r>
    </w:p>
    <w:p w14:paraId="0102B61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34 </w:t>
      </w:r>
      <w:r w:rsidRPr="00240029">
        <w:rPr>
          <w:rFonts w:ascii="Book Antiqua" w:hAnsi="Book Antiqua"/>
          <w:b/>
          <w:bCs/>
        </w:rPr>
        <w:t>Locasale JW</w:t>
      </w:r>
      <w:r w:rsidRPr="00240029">
        <w:rPr>
          <w:rFonts w:ascii="Book Antiqua" w:hAnsi="Book Antiqua"/>
        </w:rPr>
        <w:t xml:space="preserve">. Serine, glycine and one-carbon units: cancer metabolism in full circle. </w:t>
      </w:r>
      <w:r w:rsidRPr="00240029">
        <w:rPr>
          <w:rFonts w:ascii="Book Antiqua" w:hAnsi="Book Antiqua"/>
          <w:i/>
          <w:iCs/>
        </w:rPr>
        <w:t>Nat Rev Cancer</w:t>
      </w:r>
      <w:r w:rsidRPr="00240029">
        <w:rPr>
          <w:rFonts w:ascii="Book Antiqua" w:hAnsi="Book Antiqua"/>
        </w:rPr>
        <w:t xml:space="preserve"> 2013; </w:t>
      </w:r>
      <w:r w:rsidRPr="00240029">
        <w:rPr>
          <w:rFonts w:ascii="Book Antiqua" w:hAnsi="Book Antiqua"/>
          <w:b/>
          <w:bCs/>
        </w:rPr>
        <w:t>13</w:t>
      </w:r>
      <w:r w:rsidRPr="00240029">
        <w:rPr>
          <w:rFonts w:ascii="Book Antiqua" w:hAnsi="Book Antiqua"/>
        </w:rPr>
        <w:t>: 572-583 [PMID: 23822983 DOI: 10.1038/nrc3557]</w:t>
      </w:r>
    </w:p>
    <w:p w14:paraId="600F95C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35 </w:t>
      </w:r>
      <w:r w:rsidRPr="00240029">
        <w:rPr>
          <w:rFonts w:ascii="Book Antiqua" w:hAnsi="Book Antiqua"/>
          <w:b/>
          <w:bCs/>
        </w:rPr>
        <w:t>Wu J</w:t>
      </w:r>
      <w:r w:rsidRPr="00240029">
        <w:rPr>
          <w:rFonts w:ascii="Book Antiqua" w:hAnsi="Book Antiqua"/>
        </w:rPr>
        <w:t xml:space="preserve">, Zhao M, Li C, Zhang Y, Wang DW. The SARS-CoV-2 induced targeted amino acid profiling in patients at hospitalized and convalescent stage. </w:t>
      </w:r>
      <w:r w:rsidRPr="00240029">
        <w:rPr>
          <w:rFonts w:ascii="Book Antiqua" w:hAnsi="Book Antiqua"/>
          <w:i/>
          <w:iCs/>
        </w:rPr>
        <w:t>Biosci Rep</w:t>
      </w:r>
      <w:r w:rsidRPr="00240029">
        <w:rPr>
          <w:rFonts w:ascii="Book Antiqua" w:hAnsi="Book Antiqua"/>
        </w:rPr>
        <w:t xml:space="preserve"> 2021; </w:t>
      </w:r>
      <w:r w:rsidRPr="00240029">
        <w:rPr>
          <w:rFonts w:ascii="Book Antiqua" w:hAnsi="Book Antiqua"/>
          <w:b/>
          <w:bCs/>
        </w:rPr>
        <w:t>41</w:t>
      </w:r>
      <w:r w:rsidRPr="00240029">
        <w:rPr>
          <w:rFonts w:ascii="Book Antiqua" w:hAnsi="Book Antiqua"/>
        </w:rPr>
        <w:t xml:space="preserve"> [PMID: 33625490 DOI: 10.1042/BSR20204201]</w:t>
      </w:r>
    </w:p>
    <w:p w14:paraId="50F1A0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36 </w:t>
      </w:r>
      <w:r w:rsidRPr="00240029">
        <w:rPr>
          <w:rFonts w:ascii="Book Antiqua" w:hAnsi="Book Antiqua"/>
          <w:b/>
          <w:bCs/>
        </w:rPr>
        <w:t>Lynch CJ</w:t>
      </w:r>
      <w:r w:rsidRPr="00240029">
        <w:rPr>
          <w:rFonts w:ascii="Book Antiqua" w:hAnsi="Book Antiqua"/>
        </w:rPr>
        <w:t xml:space="preserve">, Adams SH. Branched-chain amino acids in metabolic signalling and insulin resistance. </w:t>
      </w:r>
      <w:r w:rsidRPr="00240029">
        <w:rPr>
          <w:rFonts w:ascii="Book Antiqua" w:hAnsi="Book Antiqua"/>
          <w:i/>
          <w:iCs/>
        </w:rPr>
        <w:t>Nat Rev Endocrinol</w:t>
      </w:r>
      <w:r w:rsidRPr="00240029">
        <w:rPr>
          <w:rFonts w:ascii="Book Antiqua" w:hAnsi="Book Antiqua"/>
        </w:rPr>
        <w:t xml:space="preserve"> 2014; </w:t>
      </w:r>
      <w:r w:rsidRPr="00240029">
        <w:rPr>
          <w:rFonts w:ascii="Book Antiqua" w:hAnsi="Book Antiqua"/>
          <w:b/>
          <w:bCs/>
        </w:rPr>
        <w:t>10</w:t>
      </w:r>
      <w:r w:rsidRPr="00240029">
        <w:rPr>
          <w:rFonts w:ascii="Book Antiqua" w:hAnsi="Book Antiqua"/>
        </w:rPr>
        <w:t>: 723-736 [PMID: 25287287 DOI: 10.1038/nrendo.2014.171]</w:t>
      </w:r>
    </w:p>
    <w:p w14:paraId="60A63B9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37 </w:t>
      </w:r>
      <w:r w:rsidRPr="00240029">
        <w:rPr>
          <w:rFonts w:ascii="Book Antiqua" w:hAnsi="Book Antiqua"/>
          <w:b/>
          <w:bCs/>
        </w:rPr>
        <w:t>Kimhofer T</w:t>
      </w:r>
      <w:r w:rsidRPr="00240029">
        <w:rPr>
          <w:rFonts w:ascii="Book Antiqua" w:hAnsi="Book Antiqua"/>
        </w:rPr>
        <w:t xml:space="preserve">, Lodge S, Whiley L, Gray N, Loo RL, Lawler NG, Nitschke P, Bong SH, Morrison DL, Begum S, Richards T, Yeap BB, Smith C, Smith KGC, Holmes E, Nicholson JK. Integrative Modeling of Quantitative Plasma Lipoprotein, Metabolic, and </w:t>
      </w:r>
      <w:r w:rsidRPr="00240029">
        <w:rPr>
          <w:rFonts w:ascii="Book Antiqua" w:hAnsi="Book Antiqua"/>
        </w:rPr>
        <w:lastRenderedPageBreak/>
        <w:t xml:space="preserve">Amino Acid Data Reveals a Multiorgan Pathological Signature of SARS-CoV-2 Infection. </w:t>
      </w:r>
      <w:r w:rsidRPr="00240029">
        <w:rPr>
          <w:rFonts w:ascii="Book Antiqua" w:hAnsi="Book Antiqua"/>
          <w:i/>
          <w:iCs/>
        </w:rPr>
        <w:t>J Proteome Res</w:t>
      </w:r>
      <w:r w:rsidRPr="00240029">
        <w:rPr>
          <w:rFonts w:ascii="Book Antiqua" w:hAnsi="Book Antiqua"/>
        </w:rPr>
        <w:t xml:space="preserve"> 2020; </w:t>
      </w:r>
      <w:r w:rsidRPr="00240029">
        <w:rPr>
          <w:rFonts w:ascii="Book Antiqua" w:hAnsi="Book Antiqua"/>
          <w:b/>
          <w:bCs/>
        </w:rPr>
        <w:t>19</w:t>
      </w:r>
      <w:r w:rsidRPr="00240029">
        <w:rPr>
          <w:rFonts w:ascii="Book Antiqua" w:hAnsi="Book Antiqua"/>
        </w:rPr>
        <w:t>: 4442-4454 [PMID: 32806897 DOI: 10.1021/acs.jproteome.0c00519]</w:t>
      </w:r>
    </w:p>
    <w:p w14:paraId="6447FBF2"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38 </w:t>
      </w:r>
      <w:r w:rsidRPr="00240029">
        <w:rPr>
          <w:rFonts w:ascii="Book Antiqua" w:hAnsi="Book Antiqua"/>
          <w:b/>
          <w:bCs/>
        </w:rPr>
        <w:t>Caterino M</w:t>
      </w:r>
      <w:r w:rsidRPr="00240029">
        <w:rPr>
          <w:rFonts w:ascii="Book Antiqua" w:hAnsi="Book Antiqua"/>
        </w:rPr>
        <w:t xml:space="preserve">, Costanzo M, Fedele R, Cevenini A, Gelzo M, Di Minno A, Andolfo I, Capasso M, Russo R, Annunziata A, Calabrese C, Fiorentino G, D'Abbraccio M, Dell'Isola C, Fusco FM, Parrella R, Fabbrocini G, Gentile I, Castaldo G, Ruoppolo M. The Serum Metabolome of Moderate and Severe COVID-19 Patients Reflects Possible Liver Alterations Involving Carbon and Nitrogen Metabolism. </w:t>
      </w:r>
      <w:r w:rsidRPr="00240029">
        <w:rPr>
          <w:rFonts w:ascii="Book Antiqua" w:hAnsi="Book Antiqua"/>
          <w:i/>
          <w:iCs/>
        </w:rPr>
        <w:t>Int J Mol Sci</w:t>
      </w:r>
      <w:r w:rsidRPr="00240029">
        <w:rPr>
          <w:rFonts w:ascii="Book Antiqua" w:hAnsi="Book Antiqua"/>
        </w:rPr>
        <w:t xml:space="preserve"> 2021; </w:t>
      </w:r>
      <w:r w:rsidRPr="00240029">
        <w:rPr>
          <w:rFonts w:ascii="Book Antiqua" w:hAnsi="Book Antiqua"/>
          <w:b/>
          <w:bCs/>
        </w:rPr>
        <w:t>22</w:t>
      </w:r>
      <w:r w:rsidRPr="00240029">
        <w:rPr>
          <w:rFonts w:ascii="Book Antiqua" w:hAnsi="Book Antiqua"/>
        </w:rPr>
        <w:t xml:space="preserve"> [PMID: 34502454 DOI: 10.3390/ijms22179548]</w:t>
      </w:r>
    </w:p>
    <w:p w14:paraId="38995DB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39 </w:t>
      </w:r>
      <w:r w:rsidRPr="00240029">
        <w:rPr>
          <w:rFonts w:ascii="Book Antiqua" w:hAnsi="Book Antiqua"/>
          <w:b/>
          <w:bCs/>
        </w:rPr>
        <w:t>Essa MM</w:t>
      </w:r>
      <w:r w:rsidRPr="00240029">
        <w:rPr>
          <w:rFonts w:ascii="Book Antiqua" w:hAnsi="Book Antiqua"/>
        </w:rPr>
        <w:t xml:space="preserve">, Hamdan H, Chidambaram SB, Al-Balushi B, Guillemin GJ, Ojcius DM, Qoronfleh MW. Possible role of tryptophan and melatonin in COVID-19. </w:t>
      </w:r>
      <w:r w:rsidRPr="00240029">
        <w:rPr>
          <w:rFonts w:ascii="Book Antiqua" w:hAnsi="Book Antiqua"/>
          <w:i/>
          <w:iCs/>
        </w:rPr>
        <w:t>Int J Tryptophan Res</w:t>
      </w:r>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1178646920951832 [PMID: 32913393 DOI: 10.1177/1178646920951832]</w:t>
      </w:r>
    </w:p>
    <w:p w14:paraId="6EABFC8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40 </w:t>
      </w:r>
      <w:r w:rsidRPr="00240029">
        <w:rPr>
          <w:rFonts w:ascii="Book Antiqua" w:hAnsi="Book Antiqua"/>
          <w:b/>
          <w:bCs/>
        </w:rPr>
        <w:t>Thomas T</w:t>
      </w:r>
      <w:r w:rsidRPr="00240029">
        <w:rPr>
          <w:rFonts w:ascii="Book Antiqua" w:hAnsi="Book Antiqua"/>
        </w:rPr>
        <w:t xml:space="preserve">, Stefanoni D, Reisz JA, Nemkov T, Bertolone L, Francis RO, Hudson KE, Zimring JC, Hansen KC, Hod EA, Spitalnik SL, D'Alessandro A. COVID-19 infection alters kynurenine and fatty acid metabolism, correlating with IL-6 levels and renal status. </w:t>
      </w:r>
      <w:r w:rsidRPr="00240029">
        <w:rPr>
          <w:rFonts w:ascii="Book Antiqua" w:hAnsi="Book Antiqua"/>
          <w:i/>
          <w:iCs/>
        </w:rPr>
        <w:t>JCI Insight</w:t>
      </w:r>
      <w:r w:rsidRPr="00240029">
        <w:rPr>
          <w:rFonts w:ascii="Book Antiqua" w:hAnsi="Book Antiqua"/>
        </w:rPr>
        <w:t xml:space="preserve"> 2020; </w:t>
      </w:r>
      <w:r w:rsidRPr="00240029">
        <w:rPr>
          <w:rFonts w:ascii="Book Antiqua" w:hAnsi="Book Antiqua"/>
          <w:b/>
          <w:bCs/>
        </w:rPr>
        <w:t>5</w:t>
      </w:r>
      <w:r w:rsidRPr="00240029">
        <w:rPr>
          <w:rFonts w:ascii="Book Antiqua" w:hAnsi="Book Antiqua"/>
        </w:rPr>
        <w:t xml:space="preserve"> [PMID: 32559180 DOI: 10.1172/jci.insight.140327]</w:t>
      </w:r>
    </w:p>
    <w:p w14:paraId="5704C8B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41 </w:t>
      </w:r>
      <w:r w:rsidRPr="00240029">
        <w:rPr>
          <w:rFonts w:ascii="Book Antiqua" w:hAnsi="Book Antiqua"/>
          <w:b/>
          <w:bCs/>
        </w:rPr>
        <w:t>Liu X</w:t>
      </w:r>
      <w:r w:rsidRPr="00240029">
        <w:rPr>
          <w:rFonts w:ascii="Book Antiqua" w:hAnsi="Book Antiqua"/>
        </w:rPr>
        <w:t xml:space="preserve">, Zheng Y, Guasch-Ferré M, Ruiz-Canela M, Toledo E, Clish C, Liang L, Razquin C, Corella D, Estruch R, Fito M, Gómez-Gracia E, Arós F, Ros E, Lapetra J, Fiol M, Serra-Majem L, Papandreou C, Martínez-González MA, Hu FB, Salas-Salvadó J. High plasma glutamate and low glutamine-to-glutamate ratio are associated with type 2 diabetes: Case-cohort study within the PREDIMED trial. </w:t>
      </w:r>
      <w:r w:rsidRPr="00240029">
        <w:rPr>
          <w:rFonts w:ascii="Book Antiqua" w:hAnsi="Book Antiqua"/>
          <w:i/>
          <w:iCs/>
        </w:rPr>
        <w:t>Nutr Metab Cardiovasc Dis</w:t>
      </w:r>
      <w:r w:rsidRPr="00240029">
        <w:rPr>
          <w:rFonts w:ascii="Book Antiqua" w:hAnsi="Book Antiqua"/>
        </w:rPr>
        <w:t xml:space="preserve"> 2019; </w:t>
      </w:r>
      <w:r w:rsidRPr="00240029">
        <w:rPr>
          <w:rFonts w:ascii="Book Antiqua" w:hAnsi="Book Antiqua"/>
          <w:b/>
          <w:bCs/>
        </w:rPr>
        <w:t>29</w:t>
      </w:r>
      <w:r w:rsidRPr="00240029">
        <w:rPr>
          <w:rFonts w:ascii="Book Antiqua" w:hAnsi="Book Antiqua"/>
        </w:rPr>
        <w:t>: 1040-1049 [PMID: 31377179 DOI: 10.1016/j.numecd.2019.06.005]</w:t>
      </w:r>
    </w:p>
    <w:p w14:paraId="6D94514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42 </w:t>
      </w:r>
      <w:r w:rsidRPr="00240029">
        <w:rPr>
          <w:rFonts w:ascii="Book Antiqua" w:hAnsi="Book Antiqua"/>
          <w:b/>
          <w:bCs/>
        </w:rPr>
        <w:t>Bilinsky LM</w:t>
      </w:r>
      <w:r w:rsidRPr="00240029">
        <w:rPr>
          <w:rFonts w:ascii="Book Antiqua" w:hAnsi="Book Antiqua"/>
        </w:rPr>
        <w:t xml:space="preserve">, Reed MC, Nijhout HF. The role of skeletal muscle in liver glutathione metabolism during acetaminophen overdose. </w:t>
      </w:r>
      <w:r w:rsidRPr="00240029">
        <w:rPr>
          <w:rFonts w:ascii="Book Antiqua" w:hAnsi="Book Antiqua"/>
          <w:i/>
          <w:iCs/>
        </w:rPr>
        <w:t>J Theor Biol</w:t>
      </w:r>
      <w:r w:rsidRPr="00240029">
        <w:rPr>
          <w:rFonts w:ascii="Book Antiqua" w:hAnsi="Book Antiqua"/>
        </w:rPr>
        <w:t xml:space="preserve"> 2015; </w:t>
      </w:r>
      <w:r w:rsidRPr="00240029">
        <w:rPr>
          <w:rFonts w:ascii="Book Antiqua" w:hAnsi="Book Antiqua"/>
          <w:b/>
          <w:bCs/>
        </w:rPr>
        <w:t>376</w:t>
      </w:r>
      <w:r w:rsidRPr="00240029">
        <w:rPr>
          <w:rFonts w:ascii="Book Antiqua" w:hAnsi="Book Antiqua"/>
        </w:rPr>
        <w:t>: 118-133 [PMID: 25890031 DOI: 10.1016/j.jtbi.2015.04.006]</w:t>
      </w:r>
    </w:p>
    <w:p w14:paraId="6DFEA08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43 </w:t>
      </w:r>
      <w:r w:rsidRPr="00240029">
        <w:rPr>
          <w:rFonts w:ascii="Book Antiqua" w:hAnsi="Book Antiqua"/>
          <w:b/>
          <w:bCs/>
        </w:rPr>
        <w:t>Shambaugh GE 3rd</w:t>
      </w:r>
      <w:r w:rsidRPr="00240029">
        <w:rPr>
          <w:rFonts w:ascii="Book Antiqua" w:hAnsi="Book Antiqua"/>
        </w:rPr>
        <w:t xml:space="preserve">. Urea biosynthesis I. The urea cycle and relationships to the citric acid cycle. </w:t>
      </w:r>
      <w:r w:rsidRPr="00240029">
        <w:rPr>
          <w:rFonts w:ascii="Book Antiqua" w:hAnsi="Book Antiqua"/>
          <w:i/>
          <w:iCs/>
        </w:rPr>
        <w:t>Am J Clin Nutr</w:t>
      </w:r>
      <w:r w:rsidRPr="00240029">
        <w:rPr>
          <w:rFonts w:ascii="Book Antiqua" w:hAnsi="Book Antiqua"/>
        </w:rPr>
        <w:t xml:space="preserve"> 1977; </w:t>
      </w:r>
      <w:r w:rsidRPr="00240029">
        <w:rPr>
          <w:rFonts w:ascii="Book Antiqua" w:hAnsi="Book Antiqua"/>
          <w:b/>
          <w:bCs/>
        </w:rPr>
        <w:t>30</w:t>
      </w:r>
      <w:r w:rsidRPr="00240029">
        <w:rPr>
          <w:rFonts w:ascii="Book Antiqua" w:hAnsi="Book Antiqua"/>
        </w:rPr>
        <w:t>: 2083-2087 [PMID: 337792 DOI: 10.1093/ajcn/30.12.2083]</w:t>
      </w:r>
    </w:p>
    <w:p w14:paraId="5C613A9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44 </w:t>
      </w:r>
      <w:r w:rsidRPr="00240029">
        <w:rPr>
          <w:rFonts w:ascii="Book Antiqua" w:hAnsi="Book Antiqua"/>
          <w:b/>
          <w:bCs/>
        </w:rPr>
        <w:t>Lercher A</w:t>
      </w:r>
      <w:r w:rsidRPr="00240029">
        <w:rPr>
          <w:rFonts w:ascii="Book Antiqua" w:hAnsi="Book Antiqua"/>
        </w:rPr>
        <w:t xml:space="preserve">, Bhattacharya A, Popa AM, Caldera M, Schlapansky MF, Baazim H, Agerer B, Gürtl B, Kosack L, Májek P, Brunner JS, Vitko D, Pinter T, Genger JW, Orlova </w:t>
      </w:r>
      <w:r w:rsidRPr="00240029">
        <w:rPr>
          <w:rFonts w:ascii="Book Antiqua" w:hAnsi="Book Antiqua"/>
        </w:rPr>
        <w:lastRenderedPageBreak/>
        <w:t xml:space="preserve">A, Pikor N, Reil D, Ozsvár-Kozma M, Kalinke U, Ludewig B, Moriggl R, Bennett KL, Menche J, Cheng PN, Schabbauer G, Trauner M, Klavins K, Bergthaler A. Type I Interferon Signaling Disrupts the Hepatic Urea Cycle and Alters Systemic Metabolism to Suppress T Cell Function.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1074-1087.e9 [PMID: 31784108 DOI: 10.1016/j.immuni.2019.10.014]</w:t>
      </w:r>
    </w:p>
    <w:p w14:paraId="19110A0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45 </w:t>
      </w:r>
      <w:r w:rsidRPr="00240029">
        <w:rPr>
          <w:rFonts w:ascii="Book Antiqua" w:hAnsi="Book Antiqua"/>
          <w:b/>
          <w:bCs/>
        </w:rPr>
        <w:t>Nishio A</w:t>
      </w:r>
      <w:r w:rsidRPr="00240029">
        <w:rPr>
          <w:rFonts w:ascii="Book Antiqua" w:hAnsi="Book Antiqua"/>
        </w:rPr>
        <w:t xml:space="preserve">, Rehermann B. Virus-Induced Interferon Regulates the Urea Cycle. </w:t>
      </w:r>
      <w:r w:rsidRPr="00240029">
        <w:rPr>
          <w:rFonts w:ascii="Book Antiqua" w:hAnsi="Book Antiqua"/>
          <w:i/>
          <w:iCs/>
        </w:rPr>
        <w:t>Immunity</w:t>
      </w:r>
      <w:r w:rsidRPr="00240029">
        <w:rPr>
          <w:rFonts w:ascii="Book Antiqua" w:hAnsi="Book Antiqua"/>
        </w:rPr>
        <w:t xml:space="preserve"> 2019; </w:t>
      </w:r>
      <w:r w:rsidRPr="00240029">
        <w:rPr>
          <w:rFonts w:ascii="Book Antiqua" w:hAnsi="Book Antiqua"/>
          <w:b/>
          <w:bCs/>
        </w:rPr>
        <w:t>51</w:t>
      </w:r>
      <w:r w:rsidRPr="00240029">
        <w:rPr>
          <w:rFonts w:ascii="Book Antiqua" w:hAnsi="Book Antiqua"/>
        </w:rPr>
        <w:t>: 975-977 [PMID: 31951542 DOI: 10.1016/j.immuni.2019.11.012]</w:t>
      </w:r>
    </w:p>
    <w:p w14:paraId="3DBA3BE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46 </w:t>
      </w:r>
      <w:r w:rsidRPr="00240029">
        <w:rPr>
          <w:rFonts w:ascii="Book Antiqua" w:hAnsi="Book Antiqua"/>
          <w:b/>
          <w:bCs/>
        </w:rPr>
        <w:t>Moon J</w:t>
      </w:r>
      <w:r w:rsidRPr="00240029">
        <w:rPr>
          <w:rFonts w:ascii="Book Antiqua" w:hAnsi="Book Antiqua"/>
        </w:rPr>
        <w:t xml:space="preserve">, Kim OY, Jo G, Shin MJ. Alterations in Circulating Amino Acid Metabolite Ratio Associated with Arginase Activity Are Potential Indicators of Metabolic Syndrome: The Korean Genome and Epidemiology Study. </w:t>
      </w:r>
      <w:r w:rsidRPr="00240029">
        <w:rPr>
          <w:rFonts w:ascii="Book Antiqua" w:hAnsi="Book Antiqua"/>
          <w:i/>
          <w:iCs/>
        </w:rPr>
        <w:t>Nutrients</w:t>
      </w:r>
      <w:r w:rsidRPr="00240029">
        <w:rPr>
          <w:rFonts w:ascii="Book Antiqua" w:hAnsi="Book Antiqua"/>
        </w:rPr>
        <w:t xml:space="preserve"> 2017; </w:t>
      </w:r>
      <w:r w:rsidRPr="00240029">
        <w:rPr>
          <w:rFonts w:ascii="Book Antiqua" w:hAnsi="Book Antiqua"/>
          <w:b/>
          <w:bCs/>
        </w:rPr>
        <w:t>9</w:t>
      </w:r>
      <w:r w:rsidRPr="00240029">
        <w:rPr>
          <w:rFonts w:ascii="Book Antiqua" w:hAnsi="Book Antiqua"/>
        </w:rPr>
        <w:t xml:space="preserve"> [PMID: 28704931 DOI: 10.3390/nu9070740]</w:t>
      </w:r>
    </w:p>
    <w:p w14:paraId="2C980D5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47 </w:t>
      </w:r>
      <w:r w:rsidRPr="00240029">
        <w:rPr>
          <w:rFonts w:ascii="Book Antiqua" w:hAnsi="Book Antiqua"/>
          <w:b/>
          <w:bCs/>
        </w:rPr>
        <w:t>Firpo MR</w:t>
      </w:r>
      <w:r w:rsidRPr="00240029">
        <w:rPr>
          <w:rFonts w:ascii="Book Antiqua" w:hAnsi="Book Antiqua"/>
        </w:rPr>
        <w:t xml:space="preserve">, Mastrodomenico V, Hawkins GM, Prot M, Levillayer L, Gallagher T, Simon-Loriere E, Mounce BC. Targeting Polyamines Inhibits Coronavirus Infection by Reducing Cellular Attachment and Entry. </w:t>
      </w:r>
      <w:r w:rsidRPr="00240029">
        <w:rPr>
          <w:rFonts w:ascii="Book Antiqua" w:hAnsi="Book Antiqua"/>
          <w:i/>
          <w:iCs/>
        </w:rPr>
        <w:t>ACS Infect Dis</w:t>
      </w:r>
      <w:r w:rsidRPr="00240029">
        <w:rPr>
          <w:rFonts w:ascii="Book Antiqua" w:hAnsi="Book Antiqua"/>
        </w:rPr>
        <w:t xml:space="preserve"> 2021; </w:t>
      </w:r>
      <w:r w:rsidRPr="00240029">
        <w:rPr>
          <w:rFonts w:ascii="Book Antiqua" w:hAnsi="Book Antiqua"/>
          <w:b/>
          <w:bCs/>
        </w:rPr>
        <w:t>7</w:t>
      </w:r>
      <w:r w:rsidRPr="00240029">
        <w:rPr>
          <w:rFonts w:ascii="Book Antiqua" w:hAnsi="Book Antiqua"/>
        </w:rPr>
        <w:t>: 1423-1432 [PMID: 32966040 DOI: 10.1021/acsinfecdis.0c00491]</w:t>
      </w:r>
    </w:p>
    <w:p w14:paraId="6043A97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48 </w:t>
      </w:r>
      <w:r w:rsidRPr="00240029">
        <w:rPr>
          <w:rFonts w:ascii="Book Antiqua" w:hAnsi="Book Antiqua"/>
          <w:b/>
          <w:bCs/>
        </w:rPr>
        <w:t>Theken KN</w:t>
      </w:r>
      <w:r w:rsidRPr="00240029">
        <w:rPr>
          <w:rFonts w:ascii="Book Antiqua" w:hAnsi="Book Antiqua"/>
        </w:rPr>
        <w:t xml:space="preserve">, Tang SY, Sengupta S, FitzGerald GA. The roles of lipids in SARS-CoV-2 viral replication and the host immune response. </w:t>
      </w:r>
      <w:r w:rsidRPr="00240029">
        <w:rPr>
          <w:rFonts w:ascii="Book Antiqua" w:hAnsi="Book Antiqua"/>
          <w:i/>
          <w:iCs/>
        </w:rPr>
        <w:t>J Lipid Res</w:t>
      </w:r>
      <w:r w:rsidRPr="00240029">
        <w:rPr>
          <w:rFonts w:ascii="Book Antiqua" w:hAnsi="Book Antiqua"/>
        </w:rPr>
        <w:t xml:space="preserve"> 2021; </w:t>
      </w:r>
      <w:r w:rsidRPr="00240029">
        <w:rPr>
          <w:rFonts w:ascii="Book Antiqua" w:hAnsi="Book Antiqua"/>
          <w:b/>
          <w:bCs/>
        </w:rPr>
        <w:t>62</w:t>
      </w:r>
      <w:r w:rsidRPr="00240029">
        <w:rPr>
          <w:rFonts w:ascii="Book Antiqua" w:hAnsi="Book Antiqua"/>
        </w:rPr>
        <w:t>: 100129 [PMID: 34599996 DOI: 10.1016/j.jlr.2021.100129]</w:t>
      </w:r>
    </w:p>
    <w:p w14:paraId="1EC8967E"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49 </w:t>
      </w:r>
      <w:r w:rsidRPr="00240029">
        <w:rPr>
          <w:rFonts w:ascii="Book Antiqua" w:hAnsi="Book Antiqua"/>
          <w:b/>
          <w:bCs/>
        </w:rPr>
        <w:t>Casari I</w:t>
      </w:r>
      <w:r w:rsidRPr="00240029">
        <w:rPr>
          <w:rFonts w:ascii="Book Antiqua" w:hAnsi="Book Antiqua"/>
        </w:rPr>
        <w:t xml:space="preserve">, Manfredi M, Metharom P, Falasca M. Dissecting lipid metabolism alterations in SARS-CoV-2. </w:t>
      </w:r>
      <w:r w:rsidRPr="00240029">
        <w:rPr>
          <w:rFonts w:ascii="Book Antiqua" w:hAnsi="Book Antiqua"/>
          <w:i/>
          <w:iCs/>
        </w:rPr>
        <w:t>Prog Lipid Res</w:t>
      </w:r>
      <w:r w:rsidRPr="00240029">
        <w:rPr>
          <w:rFonts w:ascii="Book Antiqua" w:hAnsi="Book Antiqua"/>
        </w:rPr>
        <w:t xml:space="preserve"> 2021; </w:t>
      </w:r>
      <w:r w:rsidRPr="00240029">
        <w:rPr>
          <w:rFonts w:ascii="Book Antiqua" w:hAnsi="Book Antiqua"/>
          <w:b/>
          <w:bCs/>
        </w:rPr>
        <w:t>82</w:t>
      </w:r>
      <w:r w:rsidRPr="00240029">
        <w:rPr>
          <w:rFonts w:ascii="Book Antiqua" w:hAnsi="Book Antiqua"/>
        </w:rPr>
        <w:t>: 101092 [PMID: 33571544 DOI: 10.1016/j.plipres.2021.101092]</w:t>
      </w:r>
    </w:p>
    <w:p w14:paraId="104220F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50 </w:t>
      </w:r>
      <w:r w:rsidRPr="00240029">
        <w:rPr>
          <w:rFonts w:ascii="Book Antiqua" w:hAnsi="Book Antiqua"/>
          <w:b/>
          <w:bCs/>
        </w:rPr>
        <w:t>Bruzzone C</w:t>
      </w:r>
      <w:r w:rsidRPr="00240029">
        <w:rPr>
          <w:rFonts w:ascii="Book Antiqua" w:hAnsi="Book Antiqua"/>
        </w:rPr>
        <w:t xml:space="preserve">, Bizkarguenaga M, Gil-Redondo R, Diercks T, Arana E, García de Vicuña A, Seco M, Bosch A, Palazón A, San Juan I, Laín A, Gil-Martínez J, Bernardo-Seisdedos G, Fernández-Ramos D, Lopitz-Otsoa F, Embade N, Lu S, Mato JM, Millet O. SARS-CoV-2 Infection Dysregulates the Metabolomic and Lipidomic Profiles of Serum. </w:t>
      </w:r>
      <w:r w:rsidRPr="00240029">
        <w:rPr>
          <w:rFonts w:ascii="Book Antiqua" w:hAnsi="Book Antiqua"/>
          <w:i/>
          <w:iCs/>
        </w:rPr>
        <w:t>iScience</w:t>
      </w:r>
      <w:r w:rsidRPr="00240029">
        <w:rPr>
          <w:rFonts w:ascii="Book Antiqua" w:hAnsi="Book Antiqua"/>
        </w:rPr>
        <w:t xml:space="preserve"> 2020; </w:t>
      </w:r>
      <w:r w:rsidRPr="00240029">
        <w:rPr>
          <w:rFonts w:ascii="Book Antiqua" w:hAnsi="Book Antiqua"/>
          <w:b/>
          <w:bCs/>
        </w:rPr>
        <w:t>23</w:t>
      </w:r>
      <w:r w:rsidRPr="00240029">
        <w:rPr>
          <w:rFonts w:ascii="Book Antiqua" w:hAnsi="Book Antiqua"/>
        </w:rPr>
        <w:t>: 101645 [PMID: 33043283 DOI: 10.1016/j.isci.2020.101645]</w:t>
      </w:r>
    </w:p>
    <w:p w14:paraId="53F7584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51 </w:t>
      </w:r>
      <w:r w:rsidRPr="00240029">
        <w:rPr>
          <w:rFonts w:ascii="Book Antiqua" w:hAnsi="Book Antiqua"/>
          <w:b/>
          <w:bCs/>
        </w:rPr>
        <w:t>Meoni G</w:t>
      </w:r>
      <w:r w:rsidRPr="00240029">
        <w:rPr>
          <w:rFonts w:ascii="Book Antiqua" w:hAnsi="Book Antiqua"/>
        </w:rPr>
        <w:t xml:space="preserve">, Ghini V, Maggi L, Vignoli A, Mazzoni A, Salvati L, Capone M, Vanni A, Tenori L, Fontanari P, Lavorini F, Peris A, Bartoloni A, Liotta F, Cosmi L, Luchinat C, Annunziato F, Turano P. Metabolomic/lipidomic profiling of COVID-19 and individual </w:t>
      </w:r>
      <w:r w:rsidRPr="00240029">
        <w:rPr>
          <w:rFonts w:ascii="Book Antiqua" w:hAnsi="Book Antiqua"/>
        </w:rPr>
        <w:lastRenderedPageBreak/>
        <w:t xml:space="preserve">response to tocilizumab. </w:t>
      </w:r>
      <w:r w:rsidRPr="00240029">
        <w:rPr>
          <w:rFonts w:ascii="Book Antiqua" w:hAnsi="Book Antiqua"/>
          <w:i/>
          <w:iCs/>
        </w:rPr>
        <w:t>PLoS Pathog</w:t>
      </w:r>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e1009243 [PMID: 33524041 DOI: 10.1371/journal.ppat.1009243]</w:t>
      </w:r>
    </w:p>
    <w:p w14:paraId="53019C1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52 </w:t>
      </w:r>
      <w:r w:rsidRPr="00240029">
        <w:rPr>
          <w:rFonts w:ascii="Book Antiqua" w:hAnsi="Book Antiqua"/>
          <w:b/>
          <w:bCs/>
        </w:rPr>
        <w:t>Li J</w:t>
      </w:r>
      <w:r w:rsidRPr="00240029">
        <w:rPr>
          <w:rFonts w:ascii="Book Antiqua" w:hAnsi="Book Antiqua"/>
        </w:rPr>
        <w:t xml:space="preserve">, Wang X, Chen J, Zuo X, Zhang H, Deng A. COVID-19 infection may cause ketosis and ketoacidosis. </w:t>
      </w:r>
      <w:r w:rsidRPr="00240029">
        <w:rPr>
          <w:rFonts w:ascii="Book Antiqua" w:hAnsi="Book Antiqua"/>
          <w:i/>
          <w:iCs/>
        </w:rPr>
        <w:t>Diabetes Obes Metab</w:t>
      </w:r>
      <w:r w:rsidRPr="00240029">
        <w:rPr>
          <w:rFonts w:ascii="Book Antiqua" w:hAnsi="Book Antiqua"/>
        </w:rPr>
        <w:t xml:space="preserve"> 2020; </w:t>
      </w:r>
      <w:r w:rsidRPr="00240029">
        <w:rPr>
          <w:rFonts w:ascii="Book Antiqua" w:hAnsi="Book Antiqua"/>
          <w:b/>
          <w:bCs/>
        </w:rPr>
        <w:t>22</w:t>
      </w:r>
      <w:r w:rsidRPr="00240029">
        <w:rPr>
          <w:rFonts w:ascii="Book Antiqua" w:hAnsi="Book Antiqua"/>
        </w:rPr>
        <w:t>: 1935-1941 [PMID: 32314455 DOI: 10.1111/dom.14057]</w:t>
      </w:r>
    </w:p>
    <w:p w14:paraId="7FCEF0F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53 </w:t>
      </w:r>
      <w:r w:rsidRPr="00240029">
        <w:rPr>
          <w:rFonts w:ascii="Book Antiqua" w:hAnsi="Book Antiqua"/>
          <w:b/>
          <w:bCs/>
        </w:rPr>
        <w:t>Nie X</w:t>
      </w:r>
      <w:r w:rsidRPr="00240029">
        <w:rPr>
          <w:rFonts w:ascii="Book Antiqua" w:hAnsi="Book Antiqua"/>
        </w:rPr>
        <w:t xml:space="preserve">, Qian L, Sun R, Huang B, Dong X, Xiao Q, Zhang Q, Lu T, Yue L, Chen S, Li X, Sun Y, Li L, Xu L, Li Y, Yang M, Xue Z, Liang S, Ding X, Yuan C, Peng L, Liu W, Yi X, Lyu M, Xiao G, Xu X, Ge W, He J, Fan J, Wu J, Luo M, Chang X, Pan H, Cai X, Zhou J, Yu J, Gao H, Xie M, Wang S, Ruan G, Chen H, Su H, Mei H, Luo D, Zhao D, Xu F, Li Y, Zhu Y, Xia J, Hu Y, Guo T. Multi-organ proteomic landscape of COVID-19 autopsies. </w:t>
      </w:r>
      <w:r w:rsidRPr="00240029">
        <w:rPr>
          <w:rFonts w:ascii="Book Antiqua" w:hAnsi="Book Antiqua"/>
          <w:i/>
          <w:iCs/>
        </w:rPr>
        <w:t>Cell</w:t>
      </w:r>
      <w:r w:rsidRPr="00240029">
        <w:rPr>
          <w:rFonts w:ascii="Book Antiqua" w:hAnsi="Book Antiqua"/>
        </w:rPr>
        <w:t xml:space="preserve"> 2021; </w:t>
      </w:r>
      <w:r w:rsidRPr="00240029">
        <w:rPr>
          <w:rFonts w:ascii="Book Antiqua" w:hAnsi="Book Antiqua"/>
          <w:b/>
          <w:bCs/>
        </w:rPr>
        <w:t>184</w:t>
      </w:r>
      <w:r w:rsidRPr="00240029">
        <w:rPr>
          <w:rFonts w:ascii="Book Antiqua" w:hAnsi="Book Antiqua"/>
        </w:rPr>
        <w:t>: 775-791.e14 [PMID: 33503446 DOI: 10.1016/j.cell.2021.01.004]</w:t>
      </w:r>
    </w:p>
    <w:p w14:paraId="40FEBA7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54 </w:t>
      </w:r>
      <w:r w:rsidRPr="00240029">
        <w:rPr>
          <w:rFonts w:ascii="Book Antiqua" w:hAnsi="Book Antiqua"/>
          <w:b/>
          <w:bCs/>
        </w:rPr>
        <w:t>Hao Y</w:t>
      </w:r>
      <w:r w:rsidRPr="00240029">
        <w:rPr>
          <w:rFonts w:ascii="Book Antiqua" w:hAnsi="Book Antiqua"/>
        </w:rPr>
        <w:t xml:space="preserve">, Zhang Z, Feng G, Chen M, Wan Q, Lin J, Wu L, Nie W, Chen S. Distinct lipid metabolic dysregulation in asymptomatic COVID-19. </w:t>
      </w:r>
      <w:r w:rsidRPr="00240029">
        <w:rPr>
          <w:rFonts w:ascii="Book Antiqua" w:hAnsi="Book Antiqua"/>
          <w:i/>
          <w:iCs/>
        </w:rPr>
        <w:t>iScience</w:t>
      </w:r>
      <w:r w:rsidRPr="00240029">
        <w:rPr>
          <w:rFonts w:ascii="Book Antiqua" w:hAnsi="Book Antiqua"/>
        </w:rPr>
        <w:t xml:space="preserve"> 2021; </w:t>
      </w:r>
      <w:r w:rsidRPr="00240029">
        <w:rPr>
          <w:rFonts w:ascii="Book Antiqua" w:hAnsi="Book Antiqua"/>
          <w:b/>
          <w:bCs/>
        </w:rPr>
        <w:t>24</w:t>
      </w:r>
      <w:r w:rsidRPr="00240029">
        <w:rPr>
          <w:rFonts w:ascii="Book Antiqua" w:hAnsi="Book Antiqua"/>
        </w:rPr>
        <w:t>: 102974 [PMID: 34396083 DOI: 10.1016/j.isci.2021.102974]</w:t>
      </w:r>
    </w:p>
    <w:p w14:paraId="07449B49"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55 </w:t>
      </w:r>
      <w:r w:rsidRPr="00240029">
        <w:rPr>
          <w:rFonts w:ascii="Book Antiqua" w:hAnsi="Book Antiqua"/>
          <w:b/>
          <w:bCs/>
        </w:rPr>
        <w:t>Marfia G</w:t>
      </w:r>
      <w:r w:rsidRPr="00240029">
        <w:rPr>
          <w:rFonts w:ascii="Book Antiqua" w:hAnsi="Book Antiqua"/>
        </w:rPr>
        <w:t xml:space="preserve">, Navone S, Guarnaccia L, Campanella R, Mondoni M, Locatelli M, Barassi A, Fontana L, Palumbo F, Garzia E, Ciniglio Appiani G, Chiumello D, Miozzo M, Centanni S, Riboni L. Decreased serum level of sphingosine-1-phosphate: a novel predictor of clinical severity in COVID-19. </w:t>
      </w:r>
      <w:r w:rsidRPr="00240029">
        <w:rPr>
          <w:rFonts w:ascii="Book Antiqua" w:hAnsi="Book Antiqua"/>
          <w:i/>
          <w:iCs/>
        </w:rPr>
        <w:t>EMBO Mol Med</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e13424 [PMID: 33190411 DOI: 10.15252/emmm.202013424]</w:t>
      </w:r>
    </w:p>
    <w:p w14:paraId="6E06058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56 </w:t>
      </w:r>
      <w:r w:rsidRPr="00240029">
        <w:rPr>
          <w:rFonts w:ascii="Book Antiqua" w:hAnsi="Book Antiqua"/>
          <w:b/>
          <w:bCs/>
        </w:rPr>
        <w:t>Barberis E</w:t>
      </w:r>
      <w:r w:rsidRPr="00240029">
        <w:rPr>
          <w:rFonts w:ascii="Book Antiqua" w:hAnsi="Book Antiqua"/>
        </w:rPr>
        <w:t xml:space="preserve">, Timo S, Amede E, Vanella VV, Puricelli C, Cappellano G, Raineri D, Cittone MG, Rizzi E, Pedrinelli AR, Vassia V, Casciaro FG, Priora S, Nerici I, Galbiati A, Hayden E, Falasca M, Vaschetto R, Sainaghi PP, Dianzani U, Rolla R, Chiocchetti A, Baldanzi G, Marengo E, Manfredi M. Large-Scale Plasma Analysis Revealed New Mechanisms and Molecules Associated with the Host Response to SARS-CoV-2. </w:t>
      </w:r>
      <w:r w:rsidRPr="00240029">
        <w:rPr>
          <w:rFonts w:ascii="Book Antiqua" w:hAnsi="Book Antiqua"/>
          <w:i/>
          <w:iCs/>
        </w:rPr>
        <w:t>Int J Mol Sci</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xml:space="preserve"> [PMID: 33207699 DOI: 10.3390/ijms21228623]</w:t>
      </w:r>
    </w:p>
    <w:p w14:paraId="780DF25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57 </w:t>
      </w:r>
      <w:r w:rsidRPr="00240029">
        <w:rPr>
          <w:rFonts w:ascii="Book Antiqua" w:hAnsi="Book Antiqua"/>
          <w:b/>
          <w:bCs/>
        </w:rPr>
        <w:t>Smith SM</w:t>
      </w:r>
      <w:r w:rsidRPr="00240029">
        <w:rPr>
          <w:rFonts w:ascii="Book Antiqua" w:hAnsi="Book Antiqua"/>
        </w:rPr>
        <w:t xml:space="preserve">, Boppana A, Traupman JA, Unson E, Maddock DA, Chao K, Dobesh DP, Brufsky A, Connor RI. Impaired glucose metabolism in patients with diabetes, prediabetes, and obesity is associated with severe COVID-19. </w:t>
      </w:r>
      <w:r w:rsidRPr="00240029">
        <w:rPr>
          <w:rFonts w:ascii="Book Antiqua" w:hAnsi="Book Antiqua"/>
          <w:i/>
          <w:iCs/>
        </w:rPr>
        <w:t>J Med Virol</w:t>
      </w:r>
      <w:r w:rsidRPr="00240029">
        <w:rPr>
          <w:rFonts w:ascii="Book Antiqua" w:hAnsi="Book Antiqua"/>
        </w:rPr>
        <w:t xml:space="preserve"> 2021; </w:t>
      </w:r>
      <w:r w:rsidRPr="00240029">
        <w:rPr>
          <w:rFonts w:ascii="Book Antiqua" w:hAnsi="Book Antiqua"/>
          <w:b/>
          <w:bCs/>
        </w:rPr>
        <w:t>93</w:t>
      </w:r>
      <w:r w:rsidRPr="00240029">
        <w:rPr>
          <w:rFonts w:ascii="Book Antiqua" w:hAnsi="Book Antiqua"/>
        </w:rPr>
        <w:t>: 409-415 [PMID: 32589756 DOI: 10.1002/jmv.26227]</w:t>
      </w:r>
    </w:p>
    <w:p w14:paraId="4A17C528"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58 </w:t>
      </w:r>
      <w:r w:rsidRPr="00240029">
        <w:rPr>
          <w:rFonts w:ascii="Book Antiqua" w:hAnsi="Book Antiqua"/>
          <w:b/>
          <w:bCs/>
        </w:rPr>
        <w:t>Montefusco L</w:t>
      </w:r>
      <w:r w:rsidRPr="00240029">
        <w:rPr>
          <w:rFonts w:ascii="Book Antiqua" w:hAnsi="Book Antiqua"/>
        </w:rPr>
        <w:t xml:space="preserve">, Ben Nasr M, D'Addio F, Loretelli C, Rossi A, Pastore I, Daniele G, Abdelsalam A, Maestroni A, Dell'Acqua M, Ippolito E, Assi E, Usuelli V, Seelam AJ, Fiorina RM, Chebat E, Morpurgo P, Lunati ME, Bolla AM, Finzi G, Abdi R, Bonventre JV, Rusconi S, Riva A, Corradi D, Santus P, Nebuloni M, Folli F, Zuccotti GV, Galli M, Fiorina P. Acute and long-term disruption of glycometabolic control after SARS-CoV-2 infection. </w:t>
      </w:r>
      <w:r w:rsidRPr="00240029">
        <w:rPr>
          <w:rFonts w:ascii="Book Antiqua" w:hAnsi="Book Antiqua"/>
          <w:i/>
          <w:iCs/>
        </w:rPr>
        <w:t>Nat Metab</w:t>
      </w:r>
      <w:r w:rsidRPr="00240029">
        <w:rPr>
          <w:rFonts w:ascii="Book Antiqua" w:hAnsi="Book Antiqua"/>
        </w:rPr>
        <w:t xml:space="preserve"> 2021; </w:t>
      </w:r>
      <w:r w:rsidRPr="00240029">
        <w:rPr>
          <w:rFonts w:ascii="Book Antiqua" w:hAnsi="Book Antiqua"/>
          <w:b/>
          <w:bCs/>
        </w:rPr>
        <w:t>3</w:t>
      </w:r>
      <w:r w:rsidRPr="00240029">
        <w:rPr>
          <w:rFonts w:ascii="Book Antiqua" w:hAnsi="Book Antiqua"/>
        </w:rPr>
        <w:t>: 774-785 [PMID: 34035524 DOI: 10.1038/s42255-021-00407-6]</w:t>
      </w:r>
    </w:p>
    <w:p w14:paraId="0CF3749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59 </w:t>
      </w:r>
      <w:r w:rsidRPr="00240029">
        <w:rPr>
          <w:rFonts w:ascii="Book Antiqua" w:hAnsi="Book Antiqua"/>
          <w:b/>
          <w:bCs/>
        </w:rPr>
        <w:t>Kumar A</w:t>
      </w:r>
      <w:r w:rsidRPr="00240029">
        <w:rPr>
          <w:rFonts w:ascii="Book Antiqua" w:hAnsi="Book Antiqua"/>
        </w:rPr>
        <w:t xml:space="preserve">, Arora A, Sharma P, Anikhindi SA, Bansal N, Singla V, Khare S, Srivastava A. Is diabetes mellitus associated with mortality and severity of COVID-19? A meta-analysis. </w:t>
      </w:r>
      <w:r w:rsidRPr="00240029">
        <w:rPr>
          <w:rFonts w:ascii="Book Antiqua" w:hAnsi="Book Antiqua"/>
          <w:i/>
          <w:iCs/>
        </w:rPr>
        <w:t>Diabetes Metab Syndr</w:t>
      </w:r>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535-545 [PMID: 32408118 DOI: 10.1016/j.dsx.2020.04.044]</w:t>
      </w:r>
    </w:p>
    <w:p w14:paraId="72CD5FC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60 </w:t>
      </w:r>
      <w:r w:rsidRPr="00240029">
        <w:rPr>
          <w:rFonts w:ascii="Book Antiqua" w:hAnsi="Book Antiqua"/>
          <w:b/>
          <w:bCs/>
        </w:rPr>
        <w:t>Ardestani A</w:t>
      </w:r>
      <w:r w:rsidRPr="00240029">
        <w:rPr>
          <w:rFonts w:ascii="Book Antiqua" w:hAnsi="Book Antiqua"/>
        </w:rPr>
        <w:t xml:space="preserve">, Azizi Z. Targeting glucose metabolism for treatment of COVID-19. </w:t>
      </w:r>
      <w:r w:rsidRPr="00240029">
        <w:rPr>
          <w:rFonts w:ascii="Book Antiqua" w:hAnsi="Book Antiqua"/>
          <w:i/>
          <w:iCs/>
        </w:rPr>
        <w:t>Signal Transduct Target Ther</w:t>
      </w:r>
      <w:r w:rsidRPr="00240029">
        <w:rPr>
          <w:rFonts w:ascii="Book Antiqua" w:hAnsi="Book Antiqua"/>
        </w:rPr>
        <w:t xml:space="preserve"> 2021; </w:t>
      </w:r>
      <w:r w:rsidRPr="00240029">
        <w:rPr>
          <w:rFonts w:ascii="Book Antiqua" w:hAnsi="Book Antiqua"/>
          <w:b/>
          <w:bCs/>
        </w:rPr>
        <w:t>6</w:t>
      </w:r>
      <w:r w:rsidRPr="00240029">
        <w:rPr>
          <w:rFonts w:ascii="Book Antiqua" w:hAnsi="Book Antiqua"/>
        </w:rPr>
        <w:t>: 112 [PMID: 33677470 DOI: 10.1038/s41392-021-00532-4]</w:t>
      </w:r>
    </w:p>
    <w:p w14:paraId="4BE0771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61 </w:t>
      </w:r>
      <w:r w:rsidRPr="00240029">
        <w:rPr>
          <w:rFonts w:ascii="Book Antiqua" w:hAnsi="Book Antiqua"/>
          <w:b/>
          <w:bCs/>
        </w:rPr>
        <w:t>Wu L</w:t>
      </w:r>
      <w:r w:rsidRPr="00240029">
        <w:rPr>
          <w:rFonts w:ascii="Book Antiqua" w:hAnsi="Book Antiqua"/>
        </w:rPr>
        <w:t xml:space="preserve">, Girgis CM, Cheung NW. COVID-19 and diabetes: Insulin requirements parallel illness severity in critically unwell patients. </w:t>
      </w:r>
      <w:r w:rsidRPr="00240029">
        <w:rPr>
          <w:rFonts w:ascii="Book Antiqua" w:hAnsi="Book Antiqua"/>
          <w:i/>
          <w:iCs/>
        </w:rPr>
        <w:t>Clin Endocrinol (Oxf)</w:t>
      </w:r>
      <w:r w:rsidRPr="00240029">
        <w:rPr>
          <w:rFonts w:ascii="Book Antiqua" w:hAnsi="Book Antiqua"/>
        </w:rPr>
        <w:t xml:space="preserve"> 2020; </w:t>
      </w:r>
      <w:r w:rsidRPr="00240029">
        <w:rPr>
          <w:rFonts w:ascii="Book Antiqua" w:hAnsi="Book Antiqua"/>
          <w:b/>
          <w:bCs/>
        </w:rPr>
        <w:t>93</w:t>
      </w:r>
      <w:r w:rsidRPr="00240029">
        <w:rPr>
          <w:rFonts w:ascii="Book Antiqua" w:hAnsi="Book Antiqua"/>
        </w:rPr>
        <w:t>: 390-393 [PMID: 32683745 DOI: 10.1111/cen.14288]</w:t>
      </w:r>
    </w:p>
    <w:p w14:paraId="7D4480F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62 </w:t>
      </w:r>
      <w:r w:rsidRPr="00240029">
        <w:rPr>
          <w:rFonts w:ascii="Book Antiqua" w:hAnsi="Book Antiqua"/>
          <w:b/>
          <w:bCs/>
        </w:rPr>
        <w:t>Zhu L</w:t>
      </w:r>
      <w:r w:rsidRPr="00240029">
        <w:rPr>
          <w:rFonts w:ascii="Book Antiqua" w:hAnsi="Book Antiqua"/>
        </w:rPr>
        <w:t xml:space="preserve">, She ZG, Cheng X, Qin JJ, Zhang XJ, Cai J, Lei F, Wang H, Xie J, Wang W, Li H, Zhang P, Song X, Chen X, Xiang M, Zhang C, Bai L, Xiang D, Chen MM, Liu Y, Yan Y, Liu M, Mao W, Zou J, Liu L, Chen G, Luo P, Xiao B, Zhang C, Zhang Z, Lu Z, Wang J, Lu H, Xia X, Wang D, Liao X, Peng G, Ye P, Yang J, Yuan Y, Huang X, Guo J, Zhang BH, Li H. Association of Blood Glucose Control and Outcomes in Patients with COVID-19 and Pre-existing Type 2 Diabetes. </w:t>
      </w:r>
      <w:r w:rsidRPr="00240029">
        <w:rPr>
          <w:rFonts w:ascii="Book Antiqua" w:hAnsi="Book Antiqua"/>
          <w:i/>
          <w:iCs/>
        </w:rPr>
        <w:t>Cell Metab</w:t>
      </w:r>
      <w:r w:rsidRPr="00240029">
        <w:rPr>
          <w:rFonts w:ascii="Book Antiqua" w:hAnsi="Book Antiqua"/>
        </w:rPr>
        <w:t xml:space="preserve"> 2020; </w:t>
      </w:r>
      <w:r w:rsidRPr="00240029">
        <w:rPr>
          <w:rFonts w:ascii="Book Antiqua" w:hAnsi="Book Antiqua"/>
          <w:b/>
          <w:bCs/>
        </w:rPr>
        <w:t>31</w:t>
      </w:r>
      <w:r w:rsidRPr="00240029">
        <w:rPr>
          <w:rFonts w:ascii="Book Antiqua" w:hAnsi="Book Antiqua"/>
        </w:rPr>
        <w:t>: 1068-1077.e3 [PMID: 32369736 DOI: 10.1016/j.cmet.2020.04.021]</w:t>
      </w:r>
    </w:p>
    <w:p w14:paraId="48139F7A"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63 </w:t>
      </w:r>
      <w:r w:rsidRPr="00240029">
        <w:rPr>
          <w:rFonts w:ascii="Book Antiqua" w:hAnsi="Book Antiqua"/>
          <w:b/>
          <w:bCs/>
        </w:rPr>
        <w:t>Barron E</w:t>
      </w:r>
      <w:r w:rsidRPr="00240029">
        <w:rPr>
          <w:rFonts w:ascii="Book Antiqua" w:hAnsi="Book Antiqua"/>
        </w:rPr>
        <w:t xml:space="preserve">, Bakhai C, Kar P, Weaver A, Bradley D, Ismail H, Knighton P, Holman N, Khunti K, Sattar N, Wareham NJ, Young B, Valabhji J. Associations of type 1 and type 2 diabetes with COVID-19-related mortality in England: a whole-population study. </w:t>
      </w:r>
      <w:r w:rsidRPr="00240029">
        <w:rPr>
          <w:rFonts w:ascii="Book Antiqua" w:hAnsi="Book Antiqua"/>
          <w:i/>
          <w:iCs/>
        </w:rPr>
        <w:t>Lancet Diabetes Endocrinol</w:t>
      </w:r>
      <w:r w:rsidRPr="00240029">
        <w:rPr>
          <w:rFonts w:ascii="Book Antiqua" w:hAnsi="Book Antiqua"/>
        </w:rPr>
        <w:t xml:space="preserve"> 2020; </w:t>
      </w:r>
      <w:r w:rsidRPr="00240029">
        <w:rPr>
          <w:rFonts w:ascii="Book Antiqua" w:hAnsi="Book Antiqua"/>
          <w:b/>
          <w:bCs/>
        </w:rPr>
        <w:t>8</w:t>
      </w:r>
      <w:r w:rsidRPr="00240029">
        <w:rPr>
          <w:rFonts w:ascii="Book Antiqua" w:hAnsi="Book Antiqua"/>
        </w:rPr>
        <w:t>: 813-822 [PMID: 32798472 DOI: 10.1016/S2213-8587(20)30272-2]</w:t>
      </w:r>
    </w:p>
    <w:p w14:paraId="33D9E3F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64 </w:t>
      </w:r>
      <w:r w:rsidRPr="00240029">
        <w:rPr>
          <w:rFonts w:ascii="Book Antiqua" w:hAnsi="Book Antiqua"/>
          <w:b/>
          <w:bCs/>
        </w:rPr>
        <w:t>Buck MD</w:t>
      </w:r>
      <w:r w:rsidRPr="00240029">
        <w:rPr>
          <w:rFonts w:ascii="Book Antiqua" w:hAnsi="Book Antiqua"/>
        </w:rPr>
        <w:t xml:space="preserve">, O'Sullivan D, Pearce EL. T cell metabolism drives immunity. </w:t>
      </w:r>
      <w:r w:rsidRPr="00240029">
        <w:rPr>
          <w:rFonts w:ascii="Book Antiqua" w:hAnsi="Book Antiqua"/>
          <w:i/>
          <w:iCs/>
        </w:rPr>
        <w:t>J Exp Med</w:t>
      </w:r>
      <w:r w:rsidRPr="00240029">
        <w:rPr>
          <w:rFonts w:ascii="Book Antiqua" w:hAnsi="Book Antiqua"/>
        </w:rPr>
        <w:t xml:space="preserve"> 2015; </w:t>
      </w:r>
      <w:r w:rsidRPr="00240029">
        <w:rPr>
          <w:rFonts w:ascii="Book Antiqua" w:hAnsi="Book Antiqua"/>
          <w:b/>
          <w:bCs/>
        </w:rPr>
        <w:t>212</w:t>
      </w:r>
      <w:r w:rsidRPr="00240029">
        <w:rPr>
          <w:rFonts w:ascii="Book Antiqua" w:hAnsi="Book Antiqua"/>
        </w:rPr>
        <w:t>: 1345-1360 [PMID: 26261266 DOI: 10.1084/jem.20151159]</w:t>
      </w:r>
    </w:p>
    <w:p w14:paraId="490B29A3"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65 </w:t>
      </w:r>
      <w:r w:rsidRPr="00240029">
        <w:rPr>
          <w:rFonts w:ascii="Book Antiqua" w:hAnsi="Book Antiqua"/>
          <w:b/>
          <w:bCs/>
        </w:rPr>
        <w:t>Choudhury A</w:t>
      </w:r>
      <w:r w:rsidRPr="00240029">
        <w:rPr>
          <w:rFonts w:ascii="Book Antiqua" w:hAnsi="Book Antiqua"/>
        </w:rPr>
        <w:t xml:space="preserve">, Mukherjee S. In silico studies on the comparative characterization of the interactions of SARS-CoV-2 spike glycoprotein with ACE-2 receptor homologs and human TLRs. </w:t>
      </w:r>
      <w:r w:rsidRPr="00240029">
        <w:rPr>
          <w:rFonts w:ascii="Book Antiqua" w:hAnsi="Book Antiqua"/>
          <w:i/>
          <w:iCs/>
        </w:rPr>
        <w:t>J Med Virol</w:t>
      </w:r>
      <w:r w:rsidRPr="00240029">
        <w:rPr>
          <w:rFonts w:ascii="Book Antiqua" w:hAnsi="Book Antiqua"/>
        </w:rPr>
        <w:t xml:space="preserve"> 2020; </w:t>
      </w:r>
      <w:r w:rsidRPr="00240029">
        <w:rPr>
          <w:rFonts w:ascii="Book Antiqua" w:hAnsi="Book Antiqua"/>
          <w:b/>
          <w:bCs/>
        </w:rPr>
        <w:t>92</w:t>
      </w:r>
      <w:r w:rsidRPr="00240029">
        <w:rPr>
          <w:rFonts w:ascii="Book Antiqua" w:hAnsi="Book Antiqua"/>
        </w:rPr>
        <w:t>: 2105-2113 [PMID: 32383269 DOI: 10.1002/jmv.25987]</w:t>
      </w:r>
    </w:p>
    <w:p w14:paraId="4C4920D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66 </w:t>
      </w:r>
      <w:r w:rsidRPr="00240029">
        <w:rPr>
          <w:rFonts w:ascii="Book Antiqua" w:hAnsi="Book Antiqua"/>
          <w:b/>
          <w:bCs/>
        </w:rPr>
        <w:t>Andrade Silva M</w:t>
      </w:r>
      <w:r w:rsidRPr="00240029">
        <w:rPr>
          <w:rFonts w:ascii="Book Antiqua" w:hAnsi="Book Antiqua"/>
        </w:rPr>
        <w:t xml:space="preserve">, da Silva ARPA, do Amaral MA, Fragas MG, Câmara NOS. Metabolic Alterations in SARS-CoV-2 Infection and Its Implication in Kidney Dysfunction. </w:t>
      </w:r>
      <w:r w:rsidRPr="00240029">
        <w:rPr>
          <w:rFonts w:ascii="Book Antiqua" w:hAnsi="Book Antiqua"/>
          <w:i/>
          <w:iCs/>
        </w:rPr>
        <w:t>Front Physiol</w:t>
      </w:r>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624698 [PMID: 33716771 DOI: 10.3389/fphys.2021.624698]</w:t>
      </w:r>
    </w:p>
    <w:p w14:paraId="2C7CBA2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67 </w:t>
      </w:r>
      <w:r w:rsidRPr="00240029">
        <w:rPr>
          <w:rFonts w:ascii="Book Antiqua" w:hAnsi="Book Antiqua"/>
          <w:b/>
          <w:bCs/>
        </w:rPr>
        <w:t>Acharya D</w:t>
      </w:r>
      <w:r w:rsidRPr="00240029">
        <w:rPr>
          <w:rFonts w:ascii="Book Antiqua" w:hAnsi="Book Antiqua"/>
        </w:rPr>
        <w:t xml:space="preserve">, Liu G, Gack MU. Dysregulation of type I interferon responses in COVID-19. </w:t>
      </w:r>
      <w:r w:rsidRPr="00240029">
        <w:rPr>
          <w:rFonts w:ascii="Book Antiqua" w:hAnsi="Book Antiqua"/>
          <w:i/>
          <w:iCs/>
        </w:rPr>
        <w:t>Nat Rev Immunol</w:t>
      </w:r>
      <w:r w:rsidRPr="00240029">
        <w:rPr>
          <w:rFonts w:ascii="Book Antiqua" w:hAnsi="Book Antiqua"/>
        </w:rPr>
        <w:t xml:space="preserve"> 2020; </w:t>
      </w:r>
      <w:r w:rsidRPr="00240029">
        <w:rPr>
          <w:rFonts w:ascii="Book Antiqua" w:hAnsi="Book Antiqua"/>
          <w:b/>
          <w:bCs/>
        </w:rPr>
        <w:t>20</w:t>
      </w:r>
      <w:r w:rsidRPr="00240029">
        <w:rPr>
          <w:rFonts w:ascii="Book Antiqua" w:hAnsi="Book Antiqua"/>
        </w:rPr>
        <w:t>: 397-398 [PMID: 32457522 DOI: 10.1038/s41577-020-0346-x]</w:t>
      </w:r>
    </w:p>
    <w:p w14:paraId="47FE6E4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68 </w:t>
      </w:r>
      <w:r w:rsidRPr="00240029">
        <w:rPr>
          <w:rFonts w:ascii="Book Antiqua" w:hAnsi="Book Antiqua"/>
          <w:b/>
          <w:bCs/>
        </w:rPr>
        <w:t>Berbudi A</w:t>
      </w:r>
      <w:r w:rsidRPr="00240029">
        <w:rPr>
          <w:rFonts w:ascii="Book Antiqua" w:hAnsi="Book Antiqua"/>
        </w:rPr>
        <w:t xml:space="preserve">, Rahmadika N, Tjahjadi AI, Ruslami R. Type 2 Diabetes and its Impact on the Immune System. </w:t>
      </w:r>
      <w:r w:rsidRPr="00240029">
        <w:rPr>
          <w:rFonts w:ascii="Book Antiqua" w:hAnsi="Book Antiqua"/>
          <w:i/>
          <w:iCs/>
        </w:rPr>
        <w:t>Curr Diabetes Rev</w:t>
      </w:r>
      <w:r w:rsidRPr="00240029">
        <w:rPr>
          <w:rFonts w:ascii="Book Antiqua" w:hAnsi="Book Antiqua"/>
        </w:rPr>
        <w:t xml:space="preserve"> 2020; </w:t>
      </w:r>
      <w:r w:rsidRPr="00240029">
        <w:rPr>
          <w:rFonts w:ascii="Book Antiqua" w:hAnsi="Book Antiqua"/>
          <w:b/>
          <w:bCs/>
        </w:rPr>
        <w:t>16</w:t>
      </w:r>
      <w:r w:rsidRPr="00240029">
        <w:rPr>
          <w:rFonts w:ascii="Book Antiqua" w:hAnsi="Book Antiqua"/>
        </w:rPr>
        <w:t>: 442-449 [PMID: 31657690 DOI: 10.2174/1573399815666191024085838]</w:t>
      </w:r>
    </w:p>
    <w:p w14:paraId="06D9097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69 </w:t>
      </w:r>
      <w:r w:rsidRPr="00240029">
        <w:rPr>
          <w:rFonts w:ascii="Book Antiqua" w:hAnsi="Book Antiqua"/>
          <w:b/>
          <w:bCs/>
        </w:rPr>
        <w:t>Beyerstedt S</w:t>
      </w:r>
      <w:r w:rsidRPr="00240029">
        <w:rPr>
          <w:rFonts w:ascii="Book Antiqua" w:hAnsi="Book Antiqua"/>
        </w:rPr>
        <w:t xml:space="preserve">, Casaro EB, Rangel ÉB. COVID-19: angiotensin-converting enzyme 2 (ACE2) expression and tissue susceptibility to SARS-CoV-2 infection. </w:t>
      </w:r>
      <w:r w:rsidRPr="00240029">
        <w:rPr>
          <w:rFonts w:ascii="Book Antiqua" w:hAnsi="Book Antiqua"/>
          <w:i/>
          <w:iCs/>
        </w:rPr>
        <w:t>Eur J Clin Microbiol Infect Dis</w:t>
      </w:r>
      <w:r w:rsidRPr="00240029">
        <w:rPr>
          <w:rFonts w:ascii="Book Antiqua" w:hAnsi="Book Antiqua"/>
        </w:rPr>
        <w:t xml:space="preserve"> 2021; </w:t>
      </w:r>
      <w:r w:rsidRPr="00240029">
        <w:rPr>
          <w:rFonts w:ascii="Book Antiqua" w:hAnsi="Book Antiqua"/>
          <w:b/>
          <w:bCs/>
        </w:rPr>
        <w:t>40</w:t>
      </w:r>
      <w:r w:rsidRPr="00240029">
        <w:rPr>
          <w:rFonts w:ascii="Book Antiqua" w:hAnsi="Book Antiqua"/>
        </w:rPr>
        <w:t>: 905-919 [PMID: 33389262 DOI: 10.1007/s10096-020-04138-6]</w:t>
      </w:r>
    </w:p>
    <w:p w14:paraId="4F4CB6C7"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70 </w:t>
      </w:r>
      <w:r w:rsidRPr="00240029">
        <w:rPr>
          <w:rFonts w:ascii="Book Antiqua" w:hAnsi="Book Antiqua"/>
          <w:b/>
          <w:bCs/>
        </w:rPr>
        <w:t>Candido KL</w:t>
      </w:r>
      <w:r w:rsidRPr="00240029">
        <w:rPr>
          <w:rFonts w:ascii="Book Antiqua" w:hAnsi="Book Antiqua"/>
        </w:rPr>
        <w:t xml:space="preserve">, Eich CR, de Fariña LO, Kadowaki MK, da Conceição Silva JL, Maller A, Simão RCG. Spike protein of SARS-CoV-2 variants: a brief review and practical implications. </w:t>
      </w:r>
      <w:r w:rsidRPr="00240029">
        <w:rPr>
          <w:rFonts w:ascii="Book Antiqua" w:hAnsi="Book Antiqua"/>
          <w:i/>
          <w:iCs/>
        </w:rPr>
        <w:t>Braz J Microbiol</w:t>
      </w:r>
      <w:r w:rsidRPr="00240029">
        <w:rPr>
          <w:rFonts w:ascii="Book Antiqua" w:hAnsi="Book Antiqua"/>
        </w:rPr>
        <w:t xml:space="preserve"> 2022 [PMID: 35397075 DOI: 10.1007/s42770-022-00743-z]</w:t>
      </w:r>
    </w:p>
    <w:p w14:paraId="4D0CD20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71 </w:t>
      </w:r>
      <w:r w:rsidRPr="00240029">
        <w:rPr>
          <w:rFonts w:ascii="Book Antiqua" w:hAnsi="Book Antiqua"/>
          <w:b/>
          <w:bCs/>
        </w:rPr>
        <w:t>Steenblock C</w:t>
      </w:r>
      <w:r w:rsidRPr="00240029">
        <w:rPr>
          <w:rFonts w:ascii="Book Antiqua" w:hAnsi="Book Antiqua"/>
        </w:rPr>
        <w:t xml:space="preserve">, Schwarz PEH, Ludwig B, Linkermann A, Zimmet P, Kulebyakin K, Tkachuk VA, Markov AG, Lehnert H, de Angelis MH, Rietzsch H, Rodionov RN, Khunti K, Hopkins D, Birkenfeld AL, Boehm B, Holt RIG, Skyler JS, DeVries JH, Renard E, Eckel RH, Alberti KGMM, Geloneze B, Chan JC, Mbanya JC, Onyegbutulem HC, Ramachandran A, Basit A, Hassanein M, Bewick G, Spinas GA, Beuschlein F, Landgraf R, Rubino F, Mingrone G, Bornstein SR. COVID-19 and metabolic disease: mechanisms and clinical management. </w:t>
      </w:r>
      <w:r w:rsidRPr="00240029">
        <w:rPr>
          <w:rFonts w:ascii="Book Antiqua" w:hAnsi="Book Antiqua"/>
          <w:i/>
          <w:iCs/>
        </w:rPr>
        <w:t>Lancet Diabetes Endocrinol</w:t>
      </w:r>
      <w:r w:rsidRPr="00240029">
        <w:rPr>
          <w:rFonts w:ascii="Book Antiqua" w:hAnsi="Book Antiqua"/>
        </w:rPr>
        <w:t xml:space="preserve"> 2021; </w:t>
      </w:r>
      <w:r w:rsidRPr="00240029">
        <w:rPr>
          <w:rFonts w:ascii="Book Antiqua" w:hAnsi="Book Antiqua"/>
          <w:b/>
          <w:bCs/>
        </w:rPr>
        <w:t>9</w:t>
      </w:r>
      <w:r w:rsidRPr="00240029">
        <w:rPr>
          <w:rFonts w:ascii="Book Antiqua" w:hAnsi="Book Antiqua"/>
        </w:rPr>
        <w:t>: 786-798 [PMID: 34619105 DOI: 10.1016/S2213-8587(21)00244-8]</w:t>
      </w:r>
    </w:p>
    <w:p w14:paraId="7FE11E71"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72 </w:t>
      </w:r>
      <w:r w:rsidRPr="00240029">
        <w:rPr>
          <w:rFonts w:ascii="Book Antiqua" w:hAnsi="Book Antiqua"/>
          <w:b/>
          <w:bCs/>
        </w:rPr>
        <w:t>Ni W</w:t>
      </w:r>
      <w:r w:rsidRPr="00240029">
        <w:rPr>
          <w:rFonts w:ascii="Book Antiqua" w:hAnsi="Book Antiqua"/>
        </w:rPr>
        <w:t xml:space="preserve">, Yang X, Yang D, Bao J, Li R, Xiao Y, Hou C, Wang H, Liu J, Yang D, Xu Y, Cao Z, Gao Z. Role of angiotensin-converting enzyme 2 (ACE2) in COVID-19. </w:t>
      </w:r>
      <w:r w:rsidRPr="00240029">
        <w:rPr>
          <w:rFonts w:ascii="Book Antiqua" w:hAnsi="Book Antiqua"/>
          <w:i/>
          <w:iCs/>
        </w:rPr>
        <w:t>Crit Care</w:t>
      </w:r>
      <w:r w:rsidRPr="00240029">
        <w:rPr>
          <w:rFonts w:ascii="Book Antiqua" w:hAnsi="Book Antiqua"/>
        </w:rPr>
        <w:t xml:space="preserve"> 2020; </w:t>
      </w:r>
      <w:r w:rsidRPr="00240029">
        <w:rPr>
          <w:rFonts w:ascii="Book Antiqua" w:hAnsi="Book Antiqua"/>
          <w:b/>
          <w:bCs/>
        </w:rPr>
        <w:t>24</w:t>
      </w:r>
      <w:r w:rsidRPr="00240029">
        <w:rPr>
          <w:rFonts w:ascii="Book Antiqua" w:hAnsi="Book Antiqua"/>
        </w:rPr>
        <w:t>: 422 [PMID: 32660650 DOI: 10.1186/s13054-020-03120-0]</w:t>
      </w:r>
    </w:p>
    <w:p w14:paraId="7A59CA16"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73 </w:t>
      </w:r>
      <w:r w:rsidRPr="00240029">
        <w:rPr>
          <w:rFonts w:ascii="Book Antiqua" w:hAnsi="Book Antiqua"/>
          <w:b/>
          <w:bCs/>
        </w:rPr>
        <w:t>Iwasaki M</w:t>
      </w:r>
      <w:r w:rsidRPr="00240029">
        <w:rPr>
          <w:rFonts w:ascii="Book Antiqua" w:hAnsi="Book Antiqua"/>
        </w:rPr>
        <w:t xml:space="preserve">, Saito J, Zhao H, Sakamoto A, Hirota K, Ma D. Inflammation Triggered by SARS-CoV-2 and ACE2 Augment Drives Multiple Organ Failure of Severe COVID-19: Molecular Mechanisms and Implications. </w:t>
      </w:r>
      <w:r w:rsidRPr="00240029">
        <w:rPr>
          <w:rFonts w:ascii="Book Antiqua" w:hAnsi="Book Antiqua"/>
          <w:i/>
          <w:iCs/>
        </w:rPr>
        <w:t>Inflammation</w:t>
      </w:r>
      <w:r w:rsidRPr="00240029">
        <w:rPr>
          <w:rFonts w:ascii="Book Antiqua" w:hAnsi="Book Antiqua"/>
        </w:rPr>
        <w:t xml:space="preserve"> 2021; </w:t>
      </w:r>
      <w:r w:rsidRPr="00240029">
        <w:rPr>
          <w:rFonts w:ascii="Book Antiqua" w:hAnsi="Book Antiqua"/>
          <w:b/>
          <w:bCs/>
        </w:rPr>
        <w:t>44</w:t>
      </w:r>
      <w:r w:rsidRPr="00240029">
        <w:rPr>
          <w:rFonts w:ascii="Book Antiqua" w:hAnsi="Book Antiqua"/>
        </w:rPr>
        <w:t>: 13-34 [PMID: 33029758 DOI: 10.1007/s10753-020-01337-3]</w:t>
      </w:r>
    </w:p>
    <w:p w14:paraId="61AAA3B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74 </w:t>
      </w:r>
      <w:r w:rsidRPr="00240029">
        <w:rPr>
          <w:rFonts w:ascii="Book Antiqua" w:hAnsi="Book Antiqua"/>
          <w:b/>
          <w:bCs/>
        </w:rPr>
        <w:t>Healy EF</w:t>
      </w:r>
      <w:r w:rsidRPr="00240029">
        <w:rPr>
          <w:rFonts w:ascii="Book Antiqua" w:hAnsi="Book Antiqua"/>
        </w:rPr>
        <w:t xml:space="preserve">, Lilic M. A model for COVID-19-induced dysregulation of ACE2 shedding by ADAM17. </w:t>
      </w:r>
      <w:r w:rsidRPr="00240029">
        <w:rPr>
          <w:rFonts w:ascii="Book Antiqua" w:hAnsi="Book Antiqua"/>
          <w:i/>
          <w:iCs/>
        </w:rPr>
        <w:t>Biochem Biophys Res Commun</w:t>
      </w:r>
      <w:r w:rsidRPr="00240029">
        <w:rPr>
          <w:rFonts w:ascii="Book Antiqua" w:hAnsi="Book Antiqua"/>
        </w:rPr>
        <w:t xml:space="preserve"> 2021; </w:t>
      </w:r>
      <w:r w:rsidRPr="00240029">
        <w:rPr>
          <w:rFonts w:ascii="Book Antiqua" w:hAnsi="Book Antiqua"/>
          <w:b/>
          <w:bCs/>
        </w:rPr>
        <w:t>573</w:t>
      </w:r>
      <w:r w:rsidRPr="00240029">
        <w:rPr>
          <w:rFonts w:ascii="Book Antiqua" w:hAnsi="Book Antiqua"/>
        </w:rPr>
        <w:t>: 158-163 [PMID: 34416436 DOI: 10.1016/j.bbrc.2021.08.040]</w:t>
      </w:r>
    </w:p>
    <w:p w14:paraId="6A57180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75 </w:t>
      </w:r>
      <w:r w:rsidRPr="00240029">
        <w:rPr>
          <w:rFonts w:ascii="Book Antiqua" w:hAnsi="Book Antiqua"/>
          <w:b/>
          <w:bCs/>
        </w:rPr>
        <w:t>Clare CE</w:t>
      </w:r>
      <w:r w:rsidRPr="00240029">
        <w:rPr>
          <w:rFonts w:ascii="Book Antiqua" w:hAnsi="Book Antiqua"/>
        </w:rPr>
        <w:t xml:space="preserve">, Brassington AH, Kwong WY, Sinclair KD. One-Carbon Metabolism: Linking Nutritional Biochemistry to Epigenetic Programming of Long-Term Development. </w:t>
      </w:r>
      <w:r w:rsidRPr="00240029">
        <w:rPr>
          <w:rFonts w:ascii="Book Antiqua" w:hAnsi="Book Antiqua"/>
          <w:i/>
          <w:iCs/>
        </w:rPr>
        <w:t>Annu Rev Anim Biosci</w:t>
      </w:r>
      <w:r w:rsidRPr="00240029">
        <w:rPr>
          <w:rFonts w:ascii="Book Antiqua" w:hAnsi="Book Antiqua"/>
        </w:rPr>
        <w:t xml:space="preserve"> 2019; </w:t>
      </w:r>
      <w:r w:rsidRPr="00240029">
        <w:rPr>
          <w:rFonts w:ascii="Book Antiqua" w:hAnsi="Book Antiqua"/>
          <w:b/>
          <w:bCs/>
        </w:rPr>
        <w:t>7</w:t>
      </w:r>
      <w:r w:rsidRPr="00240029">
        <w:rPr>
          <w:rFonts w:ascii="Book Antiqua" w:hAnsi="Book Antiqua"/>
        </w:rPr>
        <w:t>: 263-287 [PMID: 30412672 DOI: 10.1146/annurev-animal-020518-115206]</w:t>
      </w:r>
    </w:p>
    <w:p w14:paraId="2A413350"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76 </w:t>
      </w:r>
      <w:r w:rsidRPr="00240029">
        <w:rPr>
          <w:rFonts w:ascii="Book Antiqua" w:hAnsi="Book Antiqua"/>
          <w:b/>
          <w:bCs/>
        </w:rPr>
        <w:t>Radziejewska A</w:t>
      </w:r>
      <w:r w:rsidRPr="00240029">
        <w:rPr>
          <w:rFonts w:ascii="Book Antiqua" w:hAnsi="Book Antiqua"/>
        </w:rPr>
        <w:t xml:space="preserve">, Muzsik A, Milagro FI, Martínez JA, Chmurzynska A. One-Carbon Metabolism and Nonalcoholic Fatty Liver Disease: The Crosstalk between Nutrients, Microbiota, and Genetics. </w:t>
      </w:r>
      <w:r w:rsidRPr="00240029">
        <w:rPr>
          <w:rFonts w:ascii="Book Antiqua" w:hAnsi="Book Antiqua"/>
          <w:i/>
          <w:iCs/>
        </w:rPr>
        <w:t>Lifestyle Genom</w:t>
      </w:r>
      <w:r w:rsidRPr="00240029">
        <w:rPr>
          <w:rFonts w:ascii="Book Antiqua" w:hAnsi="Book Antiqua"/>
        </w:rPr>
        <w:t xml:space="preserve"> 2020; </w:t>
      </w:r>
      <w:r w:rsidRPr="00240029">
        <w:rPr>
          <w:rFonts w:ascii="Book Antiqua" w:hAnsi="Book Antiqua"/>
          <w:b/>
          <w:bCs/>
        </w:rPr>
        <w:t>13</w:t>
      </w:r>
      <w:r w:rsidRPr="00240029">
        <w:rPr>
          <w:rFonts w:ascii="Book Antiqua" w:hAnsi="Book Antiqua"/>
        </w:rPr>
        <w:t>: 53-63 [PMID: 31846961 DOI: 10.1159/000504602]</w:t>
      </w:r>
    </w:p>
    <w:p w14:paraId="225A4015"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77 </w:t>
      </w:r>
      <w:r w:rsidRPr="00240029">
        <w:rPr>
          <w:rFonts w:ascii="Book Antiqua" w:hAnsi="Book Antiqua"/>
          <w:b/>
          <w:bCs/>
        </w:rPr>
        <w:t>Zhang Y</w:t>
      </w:r>
      <w:r w:rsidRPr="00240029">
        <w:rPr>
          <w:rFonts w:ascii="Book Antiqua" w:hAnsi="Book Antiqua"/>
        </w:rPr>
        <w:t xml:space="preserve">, Guo R, Kim SH, Shah H, Zhang S, Liang JH, Fang Y, Gentili M, Leary CNO, Elledge SJ, Hung DT, Mootha VK, Gewurz BE. SARS-CoV-2 hijacks folate and one-carbon metabolism for viral replication. </w:t>
      </w:r>
      <w:r w:rsidRPr="00240029">
        <w:rPr>
          <w:rFonts w:ascii="Book Antiqua" w:hAnsi="Book Antiqua"/>
          <w:i/>
          <w:iCs/>
        </w:rPr>
        <w:t>Nat Commun</w:t>
      </w:r>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1676 [PMID: 33723254 DOI: 10.1038/s41467-021-21903-z]</w:t>
      </w:r>
    </w:p>
    <w:p w14:paraId="7B592C0F"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78 </w:t>
      </w:r>
      <w:r w:rsidRPr="00240029">
        <w:rPr>
          <w:rFonts w:ascii="Book Antiqua" w:hAnsi="Book Antiqua"/>
          <w:b/>
          <w:bCs/>
        </w:rPr>
        <w:t>Perła-Kaján J</w:t>
      </w:r>
      <w:r w:rsidRPr="00240029">
        <w:rPr>
          <w:rFonts w:ascii="Book Antiqua" w:hAnsi="Book Antiqua"/>
        </w:rPr>
        <w:t xml:space="preserve">, Jakubowski H. COVID-19 and One-Carbon Metabolism. </w:t>
      </w:r>
      <w:r w:rsidRPr="00240029">
        <w:rPr>
          <w:rFonts w:ascii="Book Antiqua" w:hAnsi="Book Antiqua"/>
          <w:i/>
          <w:iCs/>
        </w:rPr>
        <w:t>Int J Mol Sci</w:t>
      </w:r>
      <w:r w:rsidRPr="00240029">
        <w:rPr>
          <w:rFonts w:ascii="Book Antiqua" w:hAnsi="Book Antiqua"/>
        </w:rPr>
        <w:t xml:space="preserve"> 2022; </w:t>
      </w:r>
      <w:r w:rsidRPr="00240029">
        <w:rPr>
          <w:rFonts w:ascii="Book Antiqua" w:hAnsi="Book Antiqua"/>
          <w:b/>
          <w:bCs/>
        </w:rPr>
        <w:t>23</w:t>
      </w:r>
      <w:r w:rsidRPr="00240029">
        <w:rPr>
          <w:rFonts w:ascii="Book Antiqua" w:hAnsi="Book Antiqua"/>
        </w:rPr>
        <w:t xml:space="preserve"> [PMID: 35456998 DOI: 10.3390/ijms23084181]</w:t>
      </w:r>
    </w:p>
    <w:p w14:paraId="26FC31C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79 </w:t>
      </w:r>
      <w:r w:rsidRPr="00240029">
        <w:rPr>
          <w:rFonts w:ascii="Book Antiqua" w:hAnsi="Book Antiqua"/>
          <w:b/>
          <w:bCs/>
        </w:rPr>
        <w:t>Danlos FX</w:t>
      </w:r>
      <w:r w:rsidRPr="00240029">
        <w:rPr>
          <w:rFonts w:ascii="Book Antiqua" w:hAnsi="Book Antiqua"/>
        </w:rPr>
        <w:t xml:space="preserve">, Grajeda-Iglesias C, Durand S, Sauvat A, Roumier M, Cantin D, Colomba E, Rohmer J, Pommeret F, Baciarello G, Willekens C, Vasse M, Griscelli F, Fahrner JE, Goubet AG, Dubuisson A, Derosa L, Nirmalathasan N, Bredel D, Mouraud S, Pradon C, Stoclin A, Rozenberg F, Duchemin J, Jourdi G, Ellouze S, Levavasseur F, Albigès L, Soria JC, Barlesi F, Solary E, André F, Pène F, Ackerman F, Mouthon L, Zitvogel L, Marabelle A, Michot JM, Fontenay M, Kroemer G. Metabolomic analyses of COVID-19 patients unravel stage-dependent and prognostic biomarkers. </w:t>
      </w:r>
      <w:r w:rsidRPr="00240029">
        <w:rPr>
          <w:rFonts w:ascii="Book Antiqua" w:hAnsi="Book Antiqua"/>
          <w:i/>
          <w:iCs/>
        </w:rPr>
        <w:t>Cell Death Dis</w:t>
      </w:r>
      <w:r w:rsidRPr="00240029">
        <w:rPr>
          <w:rFonts w:ascii="Book Antiqua" w:hAnsi="Book Antiqua"/>
        </w:rPr>
        <w:t xml:space="preserve"> 2021; </w:t>
      </w:r>
      <w:r w:rsidRPr="00240029">
        <w:rPr>
          <w:rFonts w:ascii="Book Antiqua" w:hAnsi="Book Antiqua"/>
          <w:b/>
          <w:bCs/>
        </w:rPr>
        <w:t>12</w:t>
      </w:r>
      <w:r w:rsidRPr="00240029">
        <w:rPr>
          <w:rFonts w:ascii="Book Antiqua" w:hAnsi="Book Antiqua"/>
        </w:rPr>
        <w:t>: 258 [PMID: 33707411 DOI: 10.1038/s41419-021-03540-y]</w:t>
      </w:r>
    </w:p>
    <w:p w14:paraId="340DD87D"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80 </w:t>
      </w:r>
      <w:r w:rsidRPr="00240029">
        <w:rPr>
          <w:rFonts w:ascii="Book Antiqua" w:hAnsi="Book Antiqua"/>
          <w:b/>
          <w:bCs/>
        </w:rPr>
        <w:t>Roberts I</w:t>
      </w:r>
      <w:r w:rsidRPr="00240029">
        <w:rPr>
          <w:rFonts w:ascii="Book Antiqua" w:hAnsi="Book Antiqua"/>
        </w:rPr>
        <w:t xml:space="preserve">, Wright Muelas M, Taylor JM, Davison AS, Xu Y, Grixti JM, Gotts N, Sorokin A, Goodacre R, Kell DB. Untargeted metabolomics of COVID-19 patient serum reveals potential prognostic markers of both severity and outcome. </w:t>
      </w:r>
      <w:r w:rsidRPr="00240029">
        <w:rPr>
          <w:rFonts w:ascii="Book Antiqua" w:hAnsi="Book Antiqua"/>
          <w:i/>
          <w:iCs/>
        </w:rPr>
        <w:t>Metabolomics</w:t>
      </w:r>
      <w:r w:rsidRPr="00240029">
        <w:rPr>
          <w:rFonts w:ascii="Book Antiqua" w:hAnsi="Book Antiqua"/>
        </w:rPr>
        <w:t xml:space="preserve"> 2021; </w:t>
      </w:r>
      <w:r w:rsidRPr="00240029">
        <w:rPr>
          <w:rFonts w:ascii="Book Antiqua" w:hAnsi="Book Antiqua"/>
          <w:b/>
          <w:bCs/>
        </w:rPr>
        <w:t>18</w:t>
      </w:r>
      <w:r w:rsidRPr="00240029">
        <w:rPr>
          <w:rFonts w:ascii="Book Antiqua" w:hAnsi="Book Antiqua"/>
        </w:rPr>
        <w:t>: 6 [PMID: 34928464 DOI: 10.1007/s11306-021-01859-3]</w:t>
      </w:r>
    </w:p>
    <w:p w14:paraId="1236F44D"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81 </w:t>
      </w:r>
      <w:r w:rsidRPr="00240029">
        <w:rPr>
          <w:rFonts w:ascii="Book Antiqua" w:hAnsi="Book Antiqua"/>
          <w:b/>
          <w:bCs/>
        </w:rPr>
        <w:t>McCaddon A</w:t>
      </w:r>
      <w:r w:rsidRPr="00240029">
        <w:rPr>
          <w:rFonts w:ascii="Book Antiqua" w:hAnsi="Book Antiqua"/>
        </w:rPr>
        <w:t xml:space="preserve">, Regland B. COVID-19: A methyl-group assault? </w:t>
      </w:r>
      <w:r w:rsidRPr="00240029">
        <w:rPr>
          <w:rFonts w:ascii="Book Antiqua" w:hAnsi="Book Antiqua"/>
          <w:i/>
          <w:iCs/>
        </w:rPr>
        <w:t>Med Hypotheses</w:t>
      </w:r>
      <w:r w:rsidRPr="00240029">
        <w:rPr>
          <w:rFonts w:ascii="Book Antiqua" w:hAnsi="Book Antiqua"/>
        </w:rPr>
        <w:t xml:space="preserve"> 2021; </w:t>
      </w:r>
      <w:r w:rsidRPr="00240029">
        <w:rPr>
          <w:rFonts w:ascii="Book Antiqua" w:hAnsi="Book Antiqua"/>
          <w:b/>
          <w:bCs/>
        </w:rPr>
        <w:t>149</w:t>
      </w:r>
      <w:r w:rsidRPr="00240029">
        <w:rPr>
          <w:rFonts w:ascii="Book Antiqua" w:hAnsi="Book Antiqua"/>
        </w:rPr>
        <w:t>: 110543 [PMID: 33657459 DOI: 10.1016/j.mehy.2021.110543]</w:t>
      </w:r>
    </w:p>
    <w:p w14:paraId="6146ECFC"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82 </w:t>
      </w:r>
      <w:r w:rsidRPr="00240029">
        <w:rPr>
          <w:rFonts w:ascii="Book Antiqua" w:hAnsi="Book Antiqua"/>
          <w:b/>
          <w:bCs/>
        </w:rPr>
        <w:t>Su Y</w:t>
      </w:r>
      <w:r w:rsidRPr="00240029">
        <w:rPr>
          <w:rFonts w:ascii="Book Antiqua" w:hAnsi="Book Antiqua"/>
        </w:rPr>
        <w:t xml:space="preserve">, Chen D, Yuan D, Lausted C, Choi J, Dai CL, Voillet V, Duvvuri VR, Scherler K, Troisch P, Baloni P, Qin G, Smith B, Kornilov SA, Rostomily C, Xu A, Li J, Dong S, Rothchild A, Zhou J, Murray K, Edmark R, Hong S, Heath JE, Earls J, Zhang R, Xie J, Li S, Roper R, Jones L, Zhou Y, Rowen L, Liu R, Mackay S, O'Mahony DS, Dale CR, Wallick JA, Algren HA, Zager MA; ISB-Swedish COVID19 Biobanking Unit, Wei W, Price ND, Huang S, Subramanian N, Wang K, Magis AT, Hadlock JJ, Hood L, Aderem A, Bluestone JA, Lanier LL, Greenberg PD, Gottardo R, Davis MM, Goldman JD, Heath JR. Multi-Omics Resolves a Sharp Disease-State Shift between Mild and Moderate COVID-19. </w:t>
      </w:r>
      <w:r w:rsidRPr="00240029">
        <w:rPr>
          <w:rFonts w:ascii="Book Antiqua" w:hAnsi="Book Antiqua"/>
          <w:i/>
          <w:iCs/>
        </w:rPr>
        <w:t>Cell</w:t>
      </w:r>
      <w:r w:rsidRPr="00240029">
        <w:rPr>
          <w:rFonts w:ascii="Book Antiqua" w:hAnsi="Book Antiqua"/>
        </w:rPr>
        <w:t xml:space="preserve"> 2020; </w:t>
      </w:r>
      <w:r w:rsidRPr="00240029">
        <w:rPr>
          <w:rFonts w:ascii="Book Antiqua" w:hAnsi="Book Antiqua"/>
          <w:b/>
          <w:bCs/>
        </w:rPr>
        <w:t>183</w:t>
      </w:r>
      <w:r w:rsidRPr="00240029">
        <w:rPr>
          <w:rFonts w:ascii="Book Antiqua" w:hAnsi="Book Antiqua"/>
        </w:rPr>
        <w:t>: 1479-1495.e20 [PMID: 33171100 DOI: 10.1016/j.cell.2020.10.037]</w:t>
      </w:r>
    </w:p>
    <w:p w14:paraId="78FE768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83 </w:t>
      </w:r>
      <w:r w:rsidRPr="00240029">
        <w:rPr>
          <w:rFonts w:ascii="Book Antiqua" w:hAnsi="Book Antiqua"/>
          <w:b/>
          <w:bCs/>
        </w:rPr>
        <w:t>Wang C</w:t>
      </w:r>
      <w:r w:rsidRPr="00240029">
        <w:rPr>
          <w:rFonts w:ascii="Book Antiqua" w:hAnsi="Book Antiqua"/>
        </w:rPr>
        <w:t xml:space="preserve">, Li X, Ning W, Gong S, Yang F, Fang C, Gong Y, Wu D, Huang M, Gou Y, Fu S, Ren Y, Yang R, Qiu Y, Xue Y, Xu Y, Zhou X. Multi-omic profiling of plasma reveals molecular alterations in children with COVID-19. </w:t>
      </w:r>
      <w:r w:rsidRPr="00240029">
        <w:rPr>
          <w:rFonts w:ascii="Book Antiqua" w:hAnsi="Book Antiqua"/>
          <w:i/>
          <w:iCs/>
        </w:rPr>
        <w:t>Theranostics</w:t>
      </w:r>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8008-8026 [PMID: 34335977 DOI: 10.7150/thno.61832]</w:t>
      </w:r>
    </w:p>
    <w:p w14:paraId="55162A54"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84 </w:t>
      </w:r>
      <w:r w:rsidRPr="00240029">
        <w:rPr>
          <w:rFonts w:ascii="Book Antiqua" w:hAnsi="Book Antiqua"/>
          <w:b/>
          <w:bCs/>
        </w:rPr>
        <w:t>Kumar P</w:t>
      </w:r>
      <w:r w:rsidRPr="00240029">
        <w:rPr>
          <w:rFonts w:ascii="Book Antiqua" w:hAnsi="Book Antiqua"/>
        </w:rPr>
        <w:t xml:space="preserve">, Osahon O, Vides DB, Hanania N, Minard CG, Sekhar RV. Severe Glutathione Deficiency, Oxidative Stress and Oxidant Damage in Adults Hospitalized with COVID-19: Implications for GlyNAC (Glycine and </w:t>
      </w:r>
      <w:r w:rsidRPr="00240029">
        <w:rPr>
          <w:rFonts w:ascii="Book Antiqua" w:hAnsi="Book Antiqua"/>
          <w:i/>
          <w:iCs/>
        </w:rPr>
        <w:t>N</w:t>
      </w:r>
      <w:r w:rsidRPr="00240029">
        <w:rPr>
          <w:rFonts w:ascii="Book Antiqua" w:hAnsi="Book Antiqua"/>
        </w:rPr>
        <w:t xml:space="preserve">-Acetylcysteine) Supplementation. </w:t>
      </w:r>
      <w:r w:rsidRPr="00240029">
        <w:rPr>
          <w:rFonts w:ascii="Book Antiqua" w:hAnsi="Book Antiqua"/>
          <w:i/>
          <w:iCs/>
        </w:rPr>
        <w:t>Antioxidants (Basel)</w:t>
      </w:r>
      <w:r w:rsidRPr="00240029">
        <w:rPr>
          <w:rFonts w:ascii="Book Antiqua" w:hAnsi="Book Antiqua"/>
        </w:rPr>
        <w:t xml:space="preserve"> 2021; </w:t>
      </w:r>
      <w:r w:rsidRPr="00240029">
        <w:rPr>
          <w:rFonts w:ascii="Book Antiqua" w:hAnsi="Book Antiqua"/>
          <w:b/>
          <w:bCs/>
        </w:rPr>
        <w:t>11</w:t>
      </w:r>
      <w:r w:rsidRPr="00240029">
        <w:rPr>
          <w:rFonts w:ascii="Book Antiqua" w:hAnsi="Book Antiqua"/>
        </w:rPr>
        <w:t xml:space="preserve"> [PMID: 35052554 DOI: 10.3390/antiox11010050]</w:t>
      </w:r>
    </w:p>
    <w:p w14:paraId="4E62BA26"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85 </w:t>
      </w:r>
      <w:r w:rsidRPr="00240029">
        <w:rPr>
          <w:rFonts w:ascii="Book Antiqua" w:hAnsi="Book Antiqua"/>
          <w:b/>
          <w:bCs/>
        </w:rPr>
        <w:t>Boucher J</w:t>
      </w:r>
      <w:r w:rsidRPr="00240029">
        <w:rPr>
          <w:rFonts w:ascii="Book Antiqua" w:hAnsi="Book Antiqua"/>
        </w:rPr>
        <w:t xml:space="preserve">, Kleinridders A, Kahn CR. Insulin receptor signaling in normal and insulin-resistant states. </w:t>
      </w:r>
      <w:r w:rsidRPr="00240029">
        <w:rPr>
          <w:rFonts w:ascii="Book Antiqua" w:hAnsi="Book Antiqua"/>
          <w:i/>
          <w:iCs/>
        </w:rPr>
        <w:t>Cold Spring Harb Perspect Biol</w:t>
      </w:r>
      <w:r w:rsidRPr="00240029">
        <w:rPr>
          <w:rFonts w:ascii="Book Antiqua" w:hAnsi="Book Antiqua"/>
        </w:rPr>
        <w:t xml:space="preserve"> 2014; </w:t>
      </w:r>
      <w:r w:rsidRPr="00240029">
        <w:rPr>
          <w:rFonts w:ascii="Book Antiqua" w:hAnsi="Book Antiqua"/>
          <w:b/>
          <w:bCs/>
        </w:rPr>
        <w:t>6</w:t>
      </w:r>
      <w:r w:rsidRPr="00240029">
        <w:rPr>
          <w:rFonts w:ascii="Book Antiqua" w:hAnsi="Book Antiqua"/>
        </w:rPr>
        <w:t xml:space="preserve"> [PMID: 24384568 DOI: 10.1101/cshperspect.a009191]</w:t>
      </w:r>
    </w:p>
    <w:p w14:paraId="3C8C1148" w14:textId="77777777"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 xml:space="preserve">86 </w:t>
      </w:r>
      <w:r w:rsidRPr="00240029">
        <w:rPr>
          <w:rFonts w:ascii="Book Antiqua" w:hAnsi="Book Antiqua"/>
          <w:b/>
          <w:bCs/>
        </w:rPr>
        <w:t>Goyal H</w:t>
      </w:r>
      <w:r w:rsidRPr="00240029">
        <w:rPr>
          <w:rFonts w:ascii="Book Antiqua" w:hAnsi="Book Antiqua"/>
        </w:rPr>
        <w:t xml:space="preserve">, Kopel J, Ristić B, Perisetti A, Anastasiou J, Chandan S, Tharian B, Inamdar S. The pancreas and COVID-19: a clinical conundrum. </w:t>
      </w:r>
      <w:r w:rsidRPr="00240029">
        <w:rPr>
          <w:rFonts w:ascii="Book Antiqua" w:hAnsi="Book Antiqua"/>
          <w:i/>
          <w:iCs/>
        </w:rPr>
        <w:t>Am J Transl Res</w:t>
      </w:r>
      <w:r w:rsidRPr="00240029">
        <w:rPr>
          <w:rFonts w:ascii="Book Antiqua" w:hAnsi="Book Antiqua"/>
        </w:rPr>
        <w:t xml:space="preserve"> 2021; </w:t>
      </w:r>
      <w:r w:rsidRPr="00240029">
        <w:rPr>
          <w:rFonts w:ascii="Book Antiqua" w:hAnsi="Book Antiqua"/>
          <w:b/>
          <w:bCs/>
        </w:rPr>
        <w:t>13</w:t>
      </w:r>
      <w:r w:rsidRPr="00240029">
        <w:rPr>
          <w:rFonts w:ascii="Book Antiqua" w:hAnsi="Book Antiqua"/>
        </w:rPr>
        <w:t>: 11004-11013 [PMID: 34786039]</w:t>
      </w:r>
    </w:p>
    <w:p w14:paraId="647FC9F3"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87 </w:t>
      </w:r>
      <w:r w:rsidRPr="00240029">
        <w:rPr>
          <w:rFonts w:ascii="Book Antiqua" w:hAnsi="Book Antiqua"/>
          <w:b/>
          <w:bCs/>
        </w:rPr>
        <w:t>Coate KC</w:t>
      </w:r>
      <w:r w:rsidRPr="00240029">
        <w:rPr>
          <w:rFonts w:ascii="Book Antiqua" w:hAnsi="Book Antiqua"/>
        </w:rPr>
        <w:t xml:space="preserve">, Cha J, Shrestha S, Wang W, Gonçalves LM, Almaça J, Kapp ME, Fasolino M, Morgan A, Dai C, Saunders DC, Bottino R, Aramandla R, Jenkins R, Stein R, Kaestner KH, Vahedi G; HPAP Consortium, Brissova M, Powers AC. SARS-CoV-2 Cell Entry Factors ACE2 and TMPRSS2 Are Expressed in the Microvasculature and Ducts of Human Pancreas but Are Not Enriched in β Cells. </w:t>
      </w:r>
      <w:r w:rsidRPr="00240029">
        <w:rPr>
          <w:rFonts w:ascii="Book Antiqua" w:hAnsi="Book Antiqua"/>
          <w:i/>
          <w:iCs/>
        </w:rPr>
        <w:t>Cell Metab</w:t>
      </w:r>
      <w:r w:rsidRPr="00240029">
        <w:rPr>
          <w:rFonts w:ascii="Book Antiqua" w:hAnsi="Book Antiqua"/>
        </w:rPr>
        <w:t xml:space="preserve"> 2020; </w:t>
      </w:r>
      <w:r w:rsidRPr="00240029">
        <w:rPr>
          <w:rFonts w:ascii="Book Antiqua" w:hAnsi="Book Antiqua"/>
          <w:b/>
          <w:bCs/>
        </w:rPr>
        <w:t>32</w:t>
      </w:r>
      <w:r w:rsidRPr="00240029">
        <w:rPr>
          <w:rFonts w:ascii="Book Antiqua" w:hAnsi="Book Antiqua"/>
        </w:rPr>
        <w:t>: 1028-1040.e4 [PMID: 33207245 DOI: 10.1016/j.cmet.2020.11.006]</w:t>
      </w:r>
    </w:p>
    <w:p w14:paraId="15736478"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88 </w:t>
      </w:r>
      <w:r w:rsidRPr="00240029">
        <w:rPr>
          <w:rFonts w:ascii="Book Antiqua" w:hAnsi="Book Antiqua"/>
          <w:b/>
          <w:bCs/>
        </w:rPr>
        <w:t>Taneera J</w:t>
      </w:r>
      <w:r w:rsidRPr="00240029">
        <w:rPr>
          <w:rFonts w:ascii="Book Antiqua" w:hAnsi="Book Antiqua"/>
        </w:rPr>
        <w:t xml:space="preserve">, El-Huneidi W, Hamad M, Mohammed AK, Elaraby E, Hachim MY. Expression Profile of SARS-CoV-2 Host Receptors in Human Pancreatic Islets Revealed Upregulation of </w:t>
      </w:r>
      <w:r w:rsidRPr="00240029">
        <w:rPr>
          <w:rFonts w:ascii="Book Antiqua" w:hAnsi="Book Antiqua"/>
          <w:i/>
          <w:iCs/>
        </w:rPr>
        <w:t>ACE2</w:t>
      </w:r>
      <w:r w:rsidRPr="00240029">
        <w:rPr>
          <w:rFonts w:ascii="Book Antiqua" w:hAnsi="Book Antiqua"/>
        </w:rPr>
        <w:t xml:space="preserve"> in Diabetic Donors. </w:t>
      </w:r>
      <w:r w:rsidRPr="00240029">
        <w:rPr>
          <w:rFonts w:ascii="Book Antiqua" w:hAnsi="Book Antiqua"/>
          <w:i/>
          <w:iCs/>
        </w:rPr>
        <w:t>Biology (Basel)</w:t>
      </w:r>
      <w:r w:rsidRPr="00240029">
        <w:rPr>
          <w:rFonts w:ascii="Book Antiqua" w:hAnsi="Book Antiqua"/>
        </w:rPr>
        <w:t xml:space="preserve"> 2020; </w:t>
      </w:r>
      <w:r w:rsidRPr="00240029">
        <w:rPr>
          <w:rFonts w:ascii="Book Antiqua" w:hAnsi="Book Antiqua"/>
          <w:b/>
          <w:bCs/>
        </w:rPr>
        <w:t>9</w:t>
      </w:r>
      <w:r w:rsidRPr="00240029">
        <w:rPr>
          <w:rFonts w:ascii="Book Antiqua" w:hAnsi="Book Antiqua"/>
        </w:rPr>
        <w:t xml:space="preserve"> [PMID: 32784802 DOI: 10.3390/biology9080215]</w:t>
      </w:r>
    </w:p>
    <w:p w14:paraId="06E2065F" w14:textId="77777777" w:rsidR="00981253" w:rsidRPr="00240029" w:rsidRDefault="00981253" w:rsidP="00981253">
      <w:pPr>
        <w:spacing w:line="360" w:lineRule="auto"/>
        <w:jc w:val="both"/>
        <w:rPr>
          <w:rFonts w:ascii="Book Antiqua" w:hAnsi="Book Antiqua"/>
        </w:rPr>
      </w:pPr>
      <w:r w:rsidRPr="00240029">
        <w:rPr>
          <w:rFonts w:ascii="Book Antiqua" w:hAnsi="Book Antiqua"/>
        </w:rPr>
        <w:t xml:space="preserve">89 </w:t>
      </w:r>
      <w:r w:rsidRPr="00240029">
        <w:rPr>
          <w:rFonts w:ascii="Book Antiqua" w:hAnsi="Book Antiqua"/>
          <w:b/>
          <w:bCs/>
        </w:rPr>
        <w:t>Koufakis T</w:t>
      </w:r>
      <w:r w:rsidRPr="00240029">
        <w:rPr>
          <w:rFonts w:ascii="Book Antiqua" w:hAnsi="Book Antiqua"/>
        </w:rPr>
        <w:t xml:space="preserve">, Metallidis S, Zebekakis P, Kotsa K. Intestinal SGLT1 as a therapeutic target in COVID-19-related diabetes: A "two-edged sword" hypothesis. </w:t>
      </w:r>
      <w:r w:rsidRPr="00240029">
        <w:rPr>
          <w:rFonts w:ascii="Book Antiqua" w:hAnsi="Book Antiqua"/>
          <w:i/>
          <w:iCs/>
        </w:rPr>
        <w:t>Br J Clin Pharmacol</w:t>
      </w:r>
      <w:r w:rsidRPr="00240029">
        <w:rPr>
          <w:rFonts w:ascii="Book Antiqua" w:hAnsi="Book Antiqua"/>
        </w:rPr>
        <w:t xml:space="preserve"> 2021; </w:t>
      </w:r>
      <w:r w:rsidRPr="00240029">
        <w:rPr>
          <w:rFonts w:ascii="Book Antiqua" w:hAnsi="Book Antiqua"/>
          <w:b/>
          <w:bCs/>
        </w:rPr>
        <w:t>87</w:t>
      </w:r>
      <w:r w:rsidRPr="00240029">
        <w:rPr>
          <w:rFonts w:ascii="Book Antiqua" w:hAnsi="Book Antiqua"/>
        </w:rPr>
        <w:t>: 3643-3646 [PMID: 33684969 DOI: 10.1111/bcp.14800]</w:t>
      </w:r>
    </w:p>
    <w:p w14:paraId="281B1586" w14:textId="25E248C0" w:rsidR="00981253" w:rsidRDefault="00981253" w:rsidP="00981253">
      <w:pPr>
        <w:spacing w:line="360" w:lineRule="auto"/>
        <w:jc w:val="both"/>
        <w:rPr>
          <w:rFonts w:ascii="Book Antiqua" w:hAnsi="Book Antiqua"/>
        </w:rPr>
      </w:pPr>
      <w:r w:rsidRPr="00240029">
        <w:rPr>
          <w:rFonts w:ascii="Book Antiqua" w:hAnsi="Book Antiqua"/>
        </w:rPr>
        <w:t xml:space="preserve">90 </w:t>
      </w:r>
      <w:r w:rsidRPr="00240029">
        <w:rPr>
          <w:rFonts w:ascii="Book Antiqua" w:hAnsi="Book Antiqua"/>
          <w:b/>
          <w:bCs/>
        </w:rPr>
        <w:t>Wan L</w:t>
      </w:r>
      <w:r w:rsidRPr="00240029">
        <w:rPr>
          <w:rFonts w:ascii="Book Antiqua" w:hAnsi="Book Antiqua"/>
        </w:rPr>
        <w:t xml:space="preserve">, Gao Q, Deng Y, Ke Y, Ma E, Yang H, Lin H, Li H, Yang Y, Gong J, Li J, Xu Y, Liu J, Li J, Liu J, Zhang X, Huang L, Feng J, Zhang Y, Huang H, Wang H, Wang C, Chen Q, Huang X, Ye Q, Li D, Yan Q, Liu M, Wei M, Mo Y, Li D, Tang K, Lin C, Zheng F, Xu L, Cheng G, Wang P, Yang X, Wu F, Sun Z, Qin C, Wei C, Zhong H. GP73 is a glucogenic hormone contributing to SARS-CoV-2-induced hyperglycemia. </w:t>
      </w:r>
      <w:r w:rsidRPr="00240029">
        <w:rPr>
          <w:rFonts w:ascii="Book Antiqua" w:hAnsi="Book Antiqua"/>
          <w:i/>
          <w:iCs/>
        </w:rPr>
        <w:t>Nat Metab</w:t>
      </w:r>
      <w:r w:rsidRPr="00240029">
        <w:rPr>
          <w:rFonts w:ascii="Book Antiqua" w:hAnsi="Book Antiqua"/>
        </w:rPr>
        <w:t xml:space="preserve"> 2022; </w:t>
      </w:r>
      <w:r w:rsidRPr="00240029">
        <w:rPr>
          <w:rFonts w:ascii="Book Antiqua" w:hAnsi="Book Antiqua"/>
          <w:b/>
          <w:bCs/>
        </w:rPr>
        <w:t>4</w:t>
      </w:r>
      <w:r w:rsidRPr="00240029">
        <w:rPr>
          <w:rFonts w:ascii="Book Antiqua" w:hAnsi="Book Antiqua"/>
        </w:rPr>
        <w:t>: 29-43 [PMID: 34992299 DOI: 10.1038/s42255-021-00508-2]</w:t>
      </w:r>
    </w:p>
    <w:p w14:paraId="28844D82" w14:textId="0246D5AC" w:rsidR="00BD046F" w:rsidRPr="00240029" w:rsidRDefault="00BD046F" w:rsidP="00BD046F">
      <w:pPr>
        <w:spacing w:line="360" w:lineRule="auto"/>
        <w:jc w:val="both"/>
        <w:rPr>
          <w:rFonts w:ascii="Book Antiqua" w:hAnsi="Book Antiqua"/>
        </w:rPr>
      </w:pPr>
      <w:r>
        <w:rPr>
          <w:rFonts w:ascii="Book Antiqua" w:hAnsi="Book Antiqua"/>
        </w:rPr>
        <w:t>91</w:t>
      </w:r>
      <w:r w:rsidRPr="00240029">
        <w:rPr>
          <w:rFonts w:ascii="Book Antiqua" w:hAnsi="Book Antiqua"/>
        </w:rPr>
        <w:t xml:space="preserve"> </w:t>
      </w:r>
      <w:r w:rsidRPr="00240029">
        <w:rPr>
          <w:rFonts w:ascii="Book Antiqua" w:hAnsi="Book Antiqua"/>
          <w:b/>
          <w:bCs/>
        </w:rPr>
        <w:t>Ho JSY</w:t>
      </w:r>
      <w:r w:rsidRPr="00240029">
        <w:rPr>
          <w:rFonts w:ascii="Book Antiqua" w:hAnsi="Book Antiqua"/>
        </w:rPr>
        <w:t xml:space="preserve">, Fernando DI, Chan MY, Sia CH. Obesity in COVID-19: A Systematic Review and Meta-analysis. </w:t>
      </w:r>
      <w:r w:rsidRPr="00240029">
        <w:rPr>
          <w:rFonts w:ascii="Book Antiqua" w:hAnsi="Book Antiqua"/>
          <w:i/>
          <w:iCs/>
        </w:rPr>
        <w:t>Ann Acad Med Singap</w:t>
      </w:r>
      <w:r w:rsidRPr="00240029">
        <w:rPr>
          <w:rFonts w:ascii="Book Antiqua" w:hAnsi="Book Antiqua"/>
        </w:rPr>
        <w:t xml:space="preserve"> 2020; </w:t>
      </w:r>
      <w:r w:rsidRPr="00240029">
        <w:rPr>
          <w:rFonts w:ascii="Book Antiqua" w:hAnsi="Book Antiqua"/>
          <w:b/>
          <w:bCs/>
        </w:rPr>
        <w:t>49</w:t>
      </w:r>
      <w:r w:rsidRPr="00240029">
        <w:rPr>
          <w:rFonts w:ascii="Book Antiqua" w:hAnsi="Book Antiqua"/>
        </w:rPr>
        <w:t>: 996-1008 [PMID: 33463658 DOI: 10.47102/annals-acadmedsg.2020299]</w:t>
      </w:r>
    </w:p>
    <w:p w14:paraId="750DABCA" w14:textId="4257B65F" w:rsidR="00BD046F" w:rsidRDefault="00BD046F" w:rsidP="00BD046F">
      <w:pPr>
        <w:spacing w:line="360" w:lineRule="auto"/>
        <w:jc w:val="both"/>
        <w:rPr>
          <w:rFonts w:ascii="Book Antiqua" w:hAnsi="Book Antiqua"/>
        </w:rPr>
      </w:pPr>
      <w:r>
        <w:rPr>
          <w:rFonts w:ascii="Book Antiqua" w:hAnsi="Book Antiqua"/>
        </w:rPr>
        <w:t>92</w:t>
      </w:r>
      <w:r w:rsidRPr="00240029">
        <w:rPr>
          <w:rFonts w:ascii="Book Antiqua" w:hAnsi="Book Antiqua"/>
        </w:rPr>
        <w:t xml:space="preserve"> </w:t>
      </w:r>
      <w:r w:rsidRPr="00240029">
        <w:rPr>
          <w:rFonts w:ascii="Book Antiqua" w:hAnsi="Book Antiqua"/>
          <w:b/>
          <w:bCs/>
        </w:rPr>
        <w:t>Yang J</w:t>
      </w:r>
      <w:r w:rsidRPr="00240029">
        <w:rPr>
          <w:rFonts w:ascii="Book Antiqua" w:hAnsi="Book Antiqua"/>
        </w:rPr>
        <w:t xml:space="preserve">, Ma Z, Lei Y. A meta-analysis of the association between obesity and COVID-19. </w:t>
      </w:r>
      <w:r w:rsidRPr="00240029">
        <w:rPr>
          <w:rFonts w:ascii="Book Antiqua" w:hAnsi="Book Antiqua"/>
          <w:i/>
          <w:iCs/>
        </w:rPr>
        <w:t>Epidemiol Infect</w:t>
      </w:r>
      <w:r w:rsidRPr="00240029">
        <w:rPr>
          <w:rFonts w:ascii="Book Antiqua" w:hAnsi="Book Antiqua"/>
        </w:rPr>
        <w:t xml:space="preserve"> 2020; </w:t>
      </w:r>
      <w:r w:rsidRPr="00240029">
        <w:rPr>
          <w:rFonts w:ascii="Book Antiqua" w:hAnsi="Book Antiqua"/>
          <w:b/>
          <w:bCs/>
        </w:rPr>
        <w:t>149</w:t>
      </w:r>
      <w:r w:rsidRPr="00240029">
        <w:rPr>
          <w:rFonts w:ascii="Book Antiqua" w:hAnsi="Book Antiqua"/>
        </w:rPr>
        <w:t>: e11 [PMID: 33349290 DOI: 10.1017/S0950268820003027]</w:t>
      </w:r>
    </w:p>
    <w:p w14:paraId="362487FF" w14:textId="77F0E1CB" w:rsidR="00BD046F" w:rsidRDefault="00BD046F" w:rsidP="00BD046F">
      <w:pPr>
        <w:spacing w:line="360" w:lineRule="auto"/>
        <w:jc w:val="both"/>
        <w:rPr>
          <w:rFonts w:ascii="Book Antiqua" w:hAnsi="Book Antiqua"/>
        </w:rPr>
      </w:pPr>
      <w:r>
        <w:rPr>
          <w:rFonts w:ascii="Book Antiqua" w:hAnsi="Book Antiqua"/>
        </w:rPr>
        <w:t>93</w:t>
      </w:r>
      <w:r w:rsidR="00766EA8">
        <w:rPr>
          <w:rFonts w:ascii="Book Antiqua" w:hAnsi="Book Antiqua"/>
        </w:rPr>
        <w:t xml:space="preserve"> </w:t>
      </w:r>
      <w:r w:rsidRPr="00240029">
        <w:rPr>
          <w:rFonts w:ascii="Book Antiqua" w:hAnsi="Book Antiqua"/>
          <w:b/>
          <w:bCs/>
        </w:rPr>
        <w:t>Du Y</w:t>
      </w:r>
      <w:r w:rsidRPr="00240029">
        <w:rPr>
          <w:rFonts w:ascii="Book Antiqua" w:hAnsi="Book Antiqua"/>
        </w:rPr>
        <w:t xml:space="preserve">, Zhou N, Zha W, Lv Y. Hypertension is a clinically important risk factor for critical illness and mortality in COVID-19: A meta-analysis. </w:t>
      </w:r>
      <w:r w:rsidRPr="00240029">
        <w:rPr>
          <w:rFonts w:ascii="Book Antiqua" w:hAnsi="Book Antiqua"/>
          <w:i/>
          <w:iCs/>
        </w:rPr>
        <w:t>Nutr Metab Cardiovasc Dis</w:t>
      </w:r>
      <w:r w:rsidRPr="00240029">
        <w:rPr>
          <w:rFonts w:ascii="Book Antiqua" w:hAnsi="Book Antiqua"/>
        </w:rPr>
        <w:t xml:space="preserve"> 2021; </w:t>
      </w:r>
      <w:r w:rsidRPr="00240029">
        <w:rPr>
          <w:rFonts w:ascii="Book Antiqua" w:hAnsi="Book Antiqua"/>
          <w:b/>
          <w:bCs/>
        </w:rPr>
        <w:t>31</w:t>
      </w:r>
      <w:r w:rsidRPr="00240029">
        <w:rPr>
          <w:rFonts w:ascii="Book Antiqua" w:hAnsi="Book Antiqua"/>
        </w:rPr>
        <w:t>: 745-755 [PMID: 33549450 DOI: 10.1016/j.numecd.2020.12.009]</w:t>
      </w:r>
    </w:p>
    <w:p w14:paraId="18CC44A6" w14:textId="656ADC3E" w:rsidR="008F7736" w:rsidRDefault="00145852" w:rsidP="008F7736">
      <w:pPr>
        <w:spacing w:line="360" w:lineRule="auto"/>
        <w:jc w:val="both"/>
        <w:rPr>
          <w:rFonts w:ascii="Book Antiqua" w:hAnsi="Book Antiqua"/>
        </w:rPr>
      </w:pPr>
      <w:r>
        <w:rPr>
          <w:rFonts w:ascii="Book Antiqua" w:hAnsi="Book Antiqua"/>
        </w:rPr>
        <w:lastRenderedPageBreak/>
        <w:t>94</w:t>
      </w:r>
      <w:r w:rsidR="00766EA8">
        <w:rPr>
          <w:rFonts w:ascii="Book Antiqua" w:hAnsi="Book Antiqua"/>
        </w:rPr>
        <w:t xml:space="preserve"> </w:t>
      </w:r>
      <w:r w:rsidR="008F7736" w:rsidRPr="00240029">
        <w:rPr>
          <w:rFonts w:ascii="Book Antiqua" w:hAnsi="Book Antiqua"/>
          <w:b/>
          <w:bCs/>
        </w:rPr>
        <w:t>Atmosudigdo IS</w:t>
      </w:r>
      <w:r w:rsidR="008F7736" w:rsidRPr="00240029">
        <w:rPr>
          <w:rFonts w:ascii="Book Antiqua" w:hAnsi="Book Antiqua"/>
        </w:rPr>
        <w:t xml:space="preserve">, Pranata R, Lim MA, Henrina J, Yonas E, Vania R, Radi B. Dyslipidemia Increases the Risk of Severe COVID-19: A Systematic Review, Meta-analysis, and Meta-regression. </w:t>
      </w:r>
      <w:r w:rsidR="008F7736" w:rsidRPr="00240029">
        <w:rPr>
          <w:rFonts w:ascii="Book Antiqua" w:hAnsi="Book Antiqua"/>
          <w:i/>
          <w:iCs/>
        </w:rPr>
        <w:t>J Clin Exp Hepatol</w:t>
      </w:r>
      <w:r w:rsidR="008F7736" w:rsidRPr="00240029">
        <w:rPr>
          <w:rFonts w:ascii="Book Antiqua" w:hAnsi="Book Antiqua"/>
        </w:rPr>
        <w:t xml:space="preserve"> 2021 [PMID: 33584063 DOI: 10.1016/j.jceh.2021.01.007]</w:t>
      </w:r>
    </w:p>
    <w:p w14:paraId="10AA3488" w14:textId="77777777" w:rsidR="002F762B" w:rsidRPr="00240029" w:rsidRDefault="002F762B" w:rsidP="002F762B">
      <w:pPr>
        <w:spacing w:line="360" w:lineRule="auto"/>
        <w:jc w:val="both"/>
        <w:rPr>
          <w:rFonts w:ascii="Book Antiqua" w:hAnsi="Book Antiqua"/>
        </w:rPr>
      </w:pPr>
      <w:r w:rsidRPr="00240029">
        <w:rPr>
          <w:rFonts w:ascii="Book Antiqua" w:hAnsi="Book Antiqua"/>
        </w:rPr>
        <w:t xml:space="preserve">95 </w:t>
      </w:r>
      <w:r w:rsidRPr="00240029">
        <w:rPr>
          <w:rFonts w:ascii="Book Antiqua" w:hAnsi="Book Antiqua"/>
          <w:b/>
          <w:bCs/>
        </w:rPr>
        <w:t>Hariyanto TI</w:t>
      </w:r>
      <w:r w:rsidRPr="00240029">
        <w:rPr>
          <w:rFonts w:ascii="Book Antiqua" w:hAnsi="Book Antiqua"/>
        </w:rPr>
        <w:t xml:space="preserve">, Kurniawan A. Dyslipidemia is associated with severe coronavirus disease 2019 (COVID-19) infection. </w:t>
      </w:r>
      <w:r w:rsidRPr="00240029">
        <w:rPr>
          <w:rFonts w:ascii="Book Antiqua" w:hAnsi="Book Antiqua"/>
          <w:i/>
          <w:iCs/>
        </w:rPr>
        <w:t>Diabetes Metab Syndr</w:t>
      </w:r>
      <w:r w:rsidRPr="00240029">
        <w:rPr>
          <w:rFonts w:ascii="Book Antiqua" w:hAnsi="Book Antiqua"/>
        </w:rPr>
        <w:t xml:space="preserve"> 2020; </w:t>
      </w:r>
      <w:r w:rsidRPr="00240029">
        <w:rPr>
          <w:rFonts w:ascii="Book Antiqua" w:hAnsi="Book Antiqua"/>
          <w:b/>
          <w:bCs/>
        </w:rPr>
        <w:t>14</w:t>
      </w:r>
      <w:r w:rsidRPr="00240029">
        <w:rPr>
          <w:rFonts w:ascii="Book Antiqua" w:hAnsi="Book Antiqua"/>
        </w:rPr>
        <w:t>: 1463-1465 [PMID: 32771919 DOI: 10.1016/j.dsx.2020.07.054]</w:t>
      </w:r>
    </w:p>
    <w:p w14:paraId="613D5F42" w14:textId="2EDF7B22" w:rsidR="00145852" w:rsidRPr="00240029" w:rsidRDefault="00145852" w:rsidP="00145852">
      <w:pPr>
        <w:spacing w:line="360" w:lineRule="auto"/>
        <w:jc w:val="both"/>
        <w:rPr>
          <w:rFonts w:ascii="Book Antiqua" w:hAnsi="Book Antiqua"/>
        </w:rPr>
      </w:pPr>
      <w:r>
        <w:rPr>
          <w:rFonts w:ascii="Book Antiqua" w:hAnsi="Book Antiqua"/>
        </w:rPr>
        <w:t xml:space="preserve">96 </w:t>
      </w:r>
      <w:r w:rsidRPr="00240029">
        <w:rPr>
          <w:rFonts w:ascii="Book Antiqua" w:hAnsi="Book Antiqua"/>
          <w:b/>
          <w:bCs/>
        </w:rPr>
        <w:t>Pan L</w:t>
      </w:r>
      <w:r w:rsidRPr="00240029">
        <w:rPr>
          <w:rFonts w:ascii="Book Antiqua" w:hAnsi="Book Antiqua"/>
        </w:rPr>
        <w:t xml:space="preserve">, Huang P, Xie X, Xu J, Guo D, Jiang Y. Metabolic associated fatty liver disease increases the severity of COVID-19: A meta-analysis. </w:t>
      </w:r>
      <w:r w:rsidRPr="00240029">
        <w:rPr>
          <w:rFonts w:ascii="Book Antiqua" w:hAnsi="Book Antiqua"/>
          <w:i/>
          <w:iCs/>
        </w:rPr>
        <w:t>Dig Liver Dis</w:t>
      </w:r>
      <w:r w:rsidRPr="00240029">
        <w:rPr>
          <w:rFonts w:ascii="Book Antiqua" w:hAnsi="Book Antiqua"/>
        </w:rPr>
        <w:t xml:space="preserve"> 2021; </w:t>
      </w:r>
      <w:r w:rsidRPr="00240029">
        <w:rPr>
          <w:rFonts w:ascii="Book Antiqua" w:hAnsi="Book Antiqua"/>
          <w:b/>
          <w:bCs/>
        </w:rPr>
        <w:t>53</w:t>
      </w:r>
      <w:r w:rsidRPr="00240029">
        <w:rPr>
          <w:rFonts w:ascii="Book Antiqua" w:hAnsi="Book Antiqua"/>
        </w:rPr>
        <w:t>: 153-157 [PMID: 33011088 DOI: 10.1016/j.dld.2020.09.007]</w:t>
      </w:r>
    </w:p>
    <w:p w14:paraId="32157332" w14:textId="478F53BD"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7</w:t>
      </w:r>
      <w:r w:rsidRPr="00240029">
        <w:rPr>
          <w:rFonts w:ascii="Book Antiqua" w:hAnsi="Book Antiqua"/>
        </w:rPr>
        <w:t xml:space="preserve"> </w:t>
      </w:r>
      <w:r w:rsidRPr="00240029">
        <w:rPr>
          <w:rFonts w:ascii="Book Antiqua" w:hAnsi="Book Antiqua"/>
          <w:b/>
          <w:bCs/>
        </w:rPr>
        <w:t>Popkin BM</w:t>
      </w:r>
      <w:r w:rsidRPr="00240029">
        <w:rPr>
          <w:rFonts w:ascii="Book Antiqua" w:hAnsi="Book Antiqua"/>
        </w:rPr>
        <w:t xml:space="preserve">, Du S, Green WD, Beck MA, Algaith T, Herbst CH, Alsukait RF, Alluhidan M, Alazemi N, Shekar M. Individuals with obesity and COVID-19: A global perspective on the epidemiology and biological relationships. </w:t>
      </w:r>
      <w:r w:rsidRPr="00240029">
        <w:rPr>
          <w:rFonts w:ascii="Book Antiqua" w:hAnsi="Book Antiqua"/>
          <w:i/>
          <w:iCs/>
        </w:rPr>
        <w:t>Obes Rev</w:t>
      </w:r>
      <w:r w:rsidRPr="00240029">
        <w:rPr>
          <w:rFonts w:ascii="Book Antiqua" w:hAnsi="Book Antiqua"/>
        </w:rPr>
        <w:t xml:space="preserve"> 2020; </w:t>
      </w:r>
      <w:r w:rsidRPr="00240029">
        <w:rPr>
          <w:rFonts w:ascii="Book Antiqua" w:hAnsi="Book Antiqua"/>
          <w:b/>
          <w:bCs/>
        </w:rPr>
        <w:t>21</w:t>
      </w:r>
      <w:r w:rsidRPr="00240029">
        <w:rPr>
          <w:rFonts w:ascii="Book Antiqua" w:hAnsi="Book Antiqua"/>
        </w:rPr>
        <w:t>: e13128 [PMID: 32845580 DOI: 10.1111/obr.13128]</w:t>
      </w:r>
    </w:p>
    <w:p w14:paraId="7BF123DF" w14:textId="608C64A8"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8</w:t>
      </w:r>
      <w:r w:rsidRPr="00240029">
        <w:rPr>
          <w:rFonts w:ascii="Book Antiqua" w:hAnsi="Book Antiqua"/>
        </w:rPr>
        <w:t xml:space="preserve"> </w:t>
      </w:r>
      <w:r w:rsidRPr="00240029">
        <w:rPr>
          <w:rFonts w:ascii="Book Antiqua" w:hAnsi="Book Antiqua"/>
          <w:b/>
          <w:bCs/>
        </w:rPr>
        <w:t>Aminian A</w:t>
      </w:r>
      <w:r w:rsidRPr="00240029">
        <w:rPr>
          <w:rFonts w:ascii="Book Antiqua" w:hAnsi="Book Antiqua"/>
        </w:rPr>
        <w:t xml:space="preserve">, Fathalizadeh A, Tu C, Butsch WS, Pantalone KM, Griebeler ML, Kashyap SR, Rosenthal RJ, Burguera B, Nissen SE. Association of prior metabolic and bariatric surgery with severity of coronavirus disease 2019 (COVID-19) in patients with obesity. </w:t>
      </w:r>
      <w:r w:rsidRPr="00240029">
        <w:rPr>
          <w:rFonts w:ascii="Book Antiqua" w:hAnsi="Book Antiqua"/>
          <w:i/>
          <w:iCs/>
        </w:rPr>
        <w:t>Surg Obes Relat Dis</w:t>
      </w:r>
      <w:r w:rsidRPr="00240029">
        <w:rPr>
          <w:rFonts w:ascii="Book Antiqua" w:hAnsi="Book Antiqua"/>
        </w:rPr>
        <w:t xml:space="preserve"> 2021; </w:t>
      </w:r>
      <w:r w:rsidRPr="00240029">
        <w:rPr>
          <w:rFonts w:ascii="Book Antiqua" w:hAnsi="Book Antiqua"/>
          <w:b/>
          <w:bCs/>
        </w:rPr>
        <w:t>17</w:t>
      </w:r>
      <w:r w:rsidRPr="00240029">
        <w:rPr>
          <w:rFonts w:ascii="Book Antiqua" w:hAnsi="Book Antiqua"/>
        </w:rPr>
        <w:t>: 208-214 [PMID: 33243670 DOI: 10.1016/j.soard.2020.10.026]</w:t>
      </w:r>
    </w:p>
    <w:p w14:paraId="6CFA12A0" w14:textId="04FE698F" w:rsidR="00981253" w:rsidRPr="00240029" w:rsidRDefault="00981253" w:rsidP="00981253">
      <w:pPr>
        <w:spacing w:line="360" w:lineRule="auto"/>
        <w:jc w:val="both"/>
        <w:rPr>
          <w:rFonts w:ascii="Book Antiqua" w:hAnsi="Book Antiqua"/>
        </w:rPr>
      </w:pPr>
      <w:r w:rsidRPr="00240029">
        <w:rPr>
          <w:rFonts w:ascii="Book Antiqua" w:hAnsi="Book Antiqua"/>
        </w:rPr>
        <w:t>9</w:t>
      </w:r>
      <w:r w:rsidR="00766EA8">
        <w:rPr>
          <w:rFonts w:ascii="Book Antiqua" w:hAnsi="Book Antiqua"/>
        </w:rPr>
        <w:t>9</w:t>
      </w:r>
      <w:r w:rsidRPr="00240029">
        <w:rPr>
          <w:rFonts w:ascii="Book Antiqua" w:hAnsi="Book Antiqua"/>
        </w:rPr>
        <w:t xml:space="preserve"> </w:t>
      </w:r>
      <w:r w:rsidRPr="00240029">
        <w:rPr>
          <w:rFonts w:ascii="Book Antiqua" w:hAnsi="Book Antiqua"/>
          <w:b/>
          <w:bCs/>
        </w:rPr>
        <w:t>Yanai H</w:t>
      </w:r>
      <w:r w:rsidRPr="00240029">
        <w:rPr>
          <w:rFonts w:ascii="Book Antiqua" w:hAnsi="Book Antiqua"/>
        </w:rPr>
        <w:t xml:space="preserve">. Adiposity is the Crucial Enhancer of COVID-19. </w:t>
      </w:r>
      <w:r w:rsidRPr="00240029">
        <w:rPr>
          <w:rFonts w:ascii="Book Antiqua" w:hAnsi="Book Antiqua"/>
          <w:i/>
          <w:iCs/>
        </w:rPr>
        <w:t>Cardiol Res</w:t>
      </w:r>
      <w:r w:rsidRPr="00240029">
        <w:rPr>
          <w:rFonts w:ascii="Book Antiqua" w:hAnsi="Book Antiqua"/>
        </w:rPr>
        <w:t xml:space="preserve"> 2020; </w:t>
      </w:r>
      <w:r w:rsidRPr="00240029">
        <w:rPr>
          <w:rFonts w:ascii="Book Antiqua" w:hAnsi="Book Antiqua"/>
          <w:b/>
          <w:bCs/>
        </w:rPr>
        <w:t>11</w:t>
      </w:r>
      <w:r w:rsidRPr="00240029">
        <w:rPr>
          <w:rFonts w:ascii="Book Antiqua" w:hAnsi="Book Antiqua"/>
        </w:rPr>
        <w:t>: 353-354 [PMID: 32849972 DOI: 10.14740/cr1118]</w:t>
      </w:r>
    </w:p>
    <w:p w14:paraId="50A984A0" w14:textId="2F245556" w:rsidR="00981253" w:rsidRPr="00240029" w:rsidRDefault="00766EA8" w:rsidP="00981253">
      <w:pPr>
        <w:spacing w:line="360" w:lineRule="auto"/>
        <w:jc w:val="both"/>
        <w:rPr>
          <w:rFonts w:ascii="Book Antiqua" w:hAnsi="Book Antiqua"/>
        </w:rPr>
      </w:pPr>
      <w:r>
        <w:rPr>
          <w:rFonts w:ascii="Book Antiqua" w:hAnsi="Book Antiqua"/>
        </w:rPr>
        <w:t>100</w:t>
      </w:r>
      <w:r w:rsidR="00981253" w:rsidRPr="00240029">
        <w:rPr>
          <w:rFonts w:ascii="Book Antiqua" w:hAnsi="Book Antiqua"/>
        </w:rPr>
        <w:t xml:space="preserve"> </w:t>
      </w:r>
      <w:r w:rsidR="00981253" w:rsidRPr="00240029">
        <w:rPr>
          <w:rFonts w:ascii="Book Antiqua" w:hAnsi="Book Antiqua"/>
          <w:b/>
          <w:bCs/>
        </w:rPr>
        <w:t>Lui DTW</w:t>
      </w:r>
      <w:r w:rsidR="00981253" w:rsidRPr="00240029">
        <w:rPr>
          <w:rFonts w:ascii="Book Antiqua" w:hAnsi="Book Antiqua"/>
        </w:rPr>
        <w:t xml:space="preserve">, Lee CH, Tan KCB. One year into the clash of pandemics of diabetes and COVID-19: Lessons learnt and future perspectives. </w:t>
      </w:r>
      <w:r w:rsidR="00981253" w:rsidRPr="00240029">
        <w:rPr>
          <w:rFonts w:ascii="Book Antiqua" w:hAnsi="Book Antiqua"/>
          <w:i/>
          <w:iCs/>
        </w:rPr>
        <w:t>J Diabetes Investig</w:t>
      </w:r>
      <w:r w:rsidR="00981253" w:rsidRPr="00240029">
        <w:rPr>
          <w:rFonts w:ascii="Book Antiqua" w:hAnsi="Book Antiqua"/>
        </w:rPr>
        <w:t xml:space="preserve"> 2022; </w:t>
      </w:r>
      <w:r w:rsidR="00981253" w:rsidRPr="00240029">
        <w:rPr>
          <w:rFonts w:ascii="Book Antiqua" w:hAnsi="Book Antiqua"/>
          <w:b/>
          <w:bCs/>
        </w:rPr>
        <w:t>13</w:t>
      </w:r>
      <w:r w:rsidR="00981253" w:rsidRPr="00240029">
        <w:rPr>
          <w:rFonts w:ascii="Book Antiqua" w:hAnsi="Book Antiqua"/>
        </w:rPr>
        <w:t>: 19-21 [PMID: 34375500 DOI: 10.1111/jdi.13644]</w:t>
      </w:r>
    </w:p>
    <w:p w14:paraId="6967FE42" w14:textId="4E62A8BE" w:rsidR="00981253" w:rsidRPr="00240029" w:rsidRDefault="00766EA8" w:rsidP="00981253">
      <w:pPr>
        <w:spacing w:line="360" w:lineRule="auto"/>
        <w:jc w:val="both"/>
        <w:rPr>
          <w:rFonts w:ascii="Book Antiqua" w:hAnsi="Book Antiqua"/>
        </w:rPr>
      </w:pPr>
      <w:r>
        <w:rPr>
          <w:rFonts w:ascii="Book Antiqua" w:hAnsi="Book Antiqua"/>
        </w:rPr>
        <w:t>101</w:t>
      </w:r>
      <w:r w:rsidR="00981253" w:rsidRPr="00240029">
        <w:rPr>
          <w:rFonts w:ascii="Book Antiqua" w:hAnsi="Book Antiqua"/>
        </w:rPr>
        <w:t xml:space="preserve"> </w:t>
      </w:r>
      <w:r w:rsidR="00981253" w:rsidRPr="00240029">
        <w:rPr>
          <w:rFonts w:ascii="Book Antiqua" w:hAnsi="Book Antiqua"/>
          <w:b/>
          <w:bCs/>
        </w:rPr>
        <w:t>Bourgonje AR</w:t>
      </w:r>
      <w:r w:rsidR="00981253" w:rsidRPr="00240029">
        <w:rPr>
          <w:rFonts w:ascii="Book Antiqua" w:hAnsi="Book Antiqua"/>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00981253" w:rsidRPr="00240029">
        <w:rPr>
          <w:rFonts w:ascii="Book Antiqua" w:hAnsi="Book Antiqua"/>
          <w:i/>
          <w:iCs/>
        </w:rPr>
        <w:t>J Pathol</w:t>
      </w:r>
      <w:r w:rsidR="00981253" w:rsidRPr="00240029">
        <w:rPr>
          <w:rFonts w:ascii="Book Antiqua" w:hAnsi="Book Antiqua"/>
        </w:rPr>
        <w:t xml:space="preserve"> 2020; </w:t>
      </w:r>
      <w:r w:rsidR="00981253" w:rsidRPr="00240029">
        <w:rPr>
          <w:rFonts w:ascii="Book Antiqua" w:hAnsi="Book Antiqua"/>
          <w:b/>
          <w:bCs/>
        </w:rPr>
        <w:t>251</w:t>
      </w:r>
      <w:r w:rsidR="00981253" w:rsidRPr="00240029">
        <w:rPr>
          <w:rFonts w:ascii="Book Antiqua" w:hAnsi="Book Antiqua"/>
        </w:rPr>
        <w:t>: 228-248 [PMID: 32418199 DOI: 10.1002/path.5471]</w:t>
      </w:r>
    </w:p>
    <w:p w14:paraId="55921BF1" w14:textId="39F062A8" w:rsidR="00981253" w:rsidRPr="00240029" w:rsidRDefault="00766EA8" w:rsidP="00981253">
      <w:pPr>
        <w:spacing w:line="360" w:lineRule="auto"/>
        <w:jc w:val="both"/>
        <w:rPr>
          <w:rFonts w:ascii="Book Antiqua" w:hAnsi="Book Antiqua"/>
        </w:rPr>
      </w:pPr>
      <w:r>
        <w:rPr>
          <w:rFonts w:ascii="Book Antiqua" w:hAnsi="Book Antiqua"/>
        </w:rPr>
        <w:lastRenderedPageBreak/>
        <w:t>102</w:t>
      </w:r>
      <w:r w:rsidR="00981253" w:rsidRPr="00240029">
        <w:rPr>
          <w:rFonts w:ascii="Book Antiqua" w:hAnsi="Book Antiqua"/>
        </w:rPr>
        <w:t xml:space="preserve"> </w:t>
      </w:r>
      <w:r w:rsidR="00981253" w:rsidRPr="00240029">
        <w:rPr>
          <w:rFonts w:ascii="Book Antiqua" w:hAnsi="Book Antiqua"/>
          <w:b/>
          <w:bCs/>
        </w:rPr>
        <w:t>Lagana SM</w:t>
      </w:r>
      <w:r w:rsidR="00981253" w:rsidRPr="00240029">
        <w:rPr>
          <w:rFonts w:ascii="Book Antiqua" w:hAnsi="Book Antiqua"/>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00981253" w:rsidRPr="00240029">
        <w:rPr>
          <w:rFonts w:ascii="Book Antiqua" w:hAnsi="Book Antiqua"/>
          <w:i/>
          <w:iCs/>
        </w:rPr>
        <w:t>Mod Pathol</w:t>
      </w:r>
      <w:r w:rsidR="00981253" w:rsidRPr="00240029">
        <w:rPr>
          <w:rFonts w:ascii="Book Antiqua" w:hAnsi="Book Antiqua"/>
        </w:rPr>
        <w:t xml:space="preserve"> 2020; </w:t>
      </w:r>
      <w:r w:rsidR="00981253" w:rsidRPr="00240029">
        <w:rPr>
          <w:rFonts w:ascii="Book Antiqua" w:hAnsi="Book Antiqua"/>
          <w:b/>
          <w:bCs/>
        </w:rPr>
        <w:t>33</w:t>
      </w:r>
      <w:r w:rsidR="00981253" w:rsidRPr="00240029">
        <w:rPr>
          <w:rFonts w:ascii="Book Antiqua" w:hAnsi="Book Antiqua"/>
        </w:rPr>
        <w:t>: 2147-2155 [PMID: 32792598 DOI: 10.1038/s41379-020-00649-x]</w:t>
      </w:r>
    </w:p>
    <w:p w14:paraId="6146D0F4" w14:textId="56059482" w:rsidR="00981253" w:rsidRPr="00240029" w:rsidRDefault="00766EA8" w:rsidP="00981253">
      <w:pPr>
        <w:spacing w:line="360" w:lineRule="auto"/>
        <w:jc w:val="both"/>
        <w:rPr>
          <w:rFonts w:ascii="Book Antiqua" w:hAnsi="Book Antiqua"/>
        </w:rPr>
      </w:pPr>
      <w:r>
        <w:rPr>
          <w:rFonts w:ascii="Book Antiqua" w:hAnsi="Book Antiqua"/>
        </w:rPr>
        <w:t>103</w:t>
      </w:r>
      <w:r w:rsidR="00981253" w:rsidRPr="00240029">
        <w:rPr>
          <w:rFonts w:ascii="Book Antiqua" w:hAnsi="Book Antiqua"/>
        </w:rPr>
        <w:t xml:space="preserve"> </w:t>
      </w:r>
      <w:r w:rsidR="00981253" w:rsidRPr="00240029">
        <w:rPr>
          <w:rFonts w:ascii="Book Antiqua" w:hAnsi="Book Antiqua"/>
          <w:b/>
          <w:bCs/>
        </w:rPr>
        <w:t>Huang R</w:t>
      </w:r>
      <w:r w:rsidR="00981253" w:rsidRPr="00240029">
        <w:rPr>
          <w:rFonts w:ascii="Book Antiqua" w:hAnsi="Book Antiqua"/>
        </w:rPr>
        <w:t xml:space="preserve">, Zhu L, Wang J, Xue L, Liu L, Yan X, Huang S, Li Y, Yan X, Zhang B, Xu T, Li C, Ji F, Ming F, Zhao Y, Cheng J, Wang Y, Zhao H, Hong S, Chen K, Zhao XA, Zou L, Sang D, Shao H, Guan X, Chen X, Chen Y, Wei J, Zhu C, Wu C. Clinical features of COVID-19 patients with non-alcoholic fatty liver disease. </w:t>
      </w:r>
      <w:r w:rsidR="00981253" w:rsidRPr="00240029">
        <w:rPr>
          <w:rFonts w:ascii="Book Antiqua" w:hAnsi="Book Antiqua"/>
          <w:i/>
          <w:iCs/>
        </w:rPr>
        <w:t>Hepatol Commun</w:t>
      </w:r>
      <w:r w:rsidR="00981253" w:rsidRPr="00240029">
        <w:rPr>
          <w:rFonts w:ascii="Book Antiqua" w:hAnsi="Book Antiqua"/>
        </w:rPr>
        <w:t xml:space="preserve"> 2020 [PMID: 32838108 DOI: 10.1002/hep4.1592]</w:t>
      </w:r>
    </w:p>
    <w:p w14:paraId="74CB09C3" w14:textId="2F1F1206" w:rsidR="00981253" w:rsidRPr="00240029" w:rsidRDefault="00766EA8" w:rsidP="00981253">
      <w:pPr>
        <w:spacing w:line="360" w:lineRule="auto"/>
        <w:jc w:val="both"/>
        <w:rPr>
          <w:rFonts w:ascii="Book Antiqua" w:hAnsi="Book Antiqua"/>
        </w:rPr>
      </w:pPr>
      <w:r>
        <w:rPr>
          <w:rFonts w:ascii="Book Antiqua" w:hAnsi="Book Antiqua"/>
        </w:rPr>
        <w:t>104</w:t>
      </w:r>
      <w:r w:rsidR="00981253" w:rsidRPr="00240029">
        <w:rPr>
          <w:rFonts w:ascii="Book Antiqua" w:hAnsi="Book Antiqua"/>
        </w:rPr>
        <w:t xml:space="preserve"> </w:t>
      </w:r>
      <w:r w:rsidR="00981253" w:rsidRPr="00240029">
        <w:rPr>
          <w:rFonts w:ascii="Book Antiqua" w:hAnsi="Book Antiqua"/>
          <w:b/>
          <w:bCs/>
        </w:rPr>
        <w:t>Sachdeva S</w:t>
      </w:r>
      <w:r w:rsidR="00981253" w:rsidRPr="00240029">
        <w:rPr>
          <w:rFonts w:ascii="Book Antiqua" w:hAnsi="Book Antiqua"/>
        </w:rPr>
        <w:t xml:space="preserve">, Khandait H, Kopel J, Aloysius MM, Desai R, Goyal H. NAFLD and COVID-19: a Pooled Analysis. </w:t>
      </w:r>
      <w:r w:rsidR="00981253" w:rsidRPr="00240029">
        <w:rPr>
          <w:rFonts w:ascii="Book Antiqua" w:hAnsi="Book Antiqua"/>
          <w:i/>
          <w:iCs/>
        </w:rPr>
        <w:t>SN Compr Clin Med</w:t>
      </w:r>
      <w:r w:rsidR="00981253" w:rsidRPr="00240029">
        <w:rPr>
          <w:rFonts w:ascii="Book Antiqua" w:hAnsi="Book Antiqua"/>
        </w:rPr>
        <w:t xml:space="preserve"> 2020; </w:t>
      </w:r>
      <w:r w:rsidR="00981253" w:rsidRPr="00240029">
        <w:rPr>
          <w:rFonts w:ascii="Book Antiqua" w:hAnsi="Book Antiqua"/>
          <w:b/>
          <w:bCs/>
        </w:rPr>
        <w:t>2</w:t>
      </w:r>
      <w:r w:rsidR="00981253" w:rsidRPr="00240029">
        <w:rPr>
          <w:rFonts w:ascii="Book Antiqua" w:hAnsi="Book Antiqua"/>
        </w:rPr>
        <w:t>: 2726-2729 [PMID: 33173850 DOI: 10.1007/s42399-020-00631-3]</w:t>
      </w:r>
    </w:p>
    <w:p w14:paraId="2C4277F9" w14:textId="56033F01" w:rsidR="00981253" w:rsidRPr="00240029" w:rsidRDefault="00981253" w:rsidP="00981253">
      <w:pPr>
        <w:spacing w:line="360" w:lineRule="auto"/>
        <w:jc w:val="both"/>
        <w:rPr>
          <w:rFonts w:ascii="Book Antiqua" w:hAnsi="Book Antiqua"/>
        </w:rPr>
      </w:pPr>
      <w:r w:rsidRPr="00240029">
        <w:rPr>
          <w:rFonts w:ascii="Book Antiqua" w:hAnsi="Book Antiqua"/>
        </w:rPr>
        <w:t>1</w:t>
      </w:r>
      <w:r w:rsidR="00766EA8">
        <w:rPr>
          <w:rFonts w:ascii="Book Antiqua" w:hAnsi="Book Antiqua"/>
        </w:rPr>
        <w:t>05</w:t>
      </w:r>
      <w:r w:rsidRPr="00240029">
        <w:rPr>
          <w:rFonts w:ascii="Book Antiqua" w:hAnsi="Book Antiqua"/>
        </w:rPr>
        <w:t xml:space="preserve"> </w:t>
      </w:r>
      <w:r w:rsidRPr="00240029">
        <w:rPr>
          <w:rFonts w:ascii="Book Antiqua" w:hAnsi="Book Antiqua"/>
          <w:b/>
          <w:bCs/>
        </w:rPr>
        <w:t>Grace JA</w:t>
      </w:r>
      <w:r w:rsidRPr="00240029">
        <w:rPr>
          <w:rFonts w:ascii="Book Antiqua" w:hAnsi="Book Antiqua"/>
        </w:rPr>
        <w:t xml:space="preserve">, Klein S, Herath CB, Granzow M, Schierwagen R, Masing N, Walther T, Sauerbruch T, Burrell LM, Angus PW, Trebicka J. Activation of the MAS receptor by angiotensin-(1-7) in the renin-angiotensin system mediates mesenteric vasodilatation in cirrhosis. </w:t>
      </w:r>
      <w:r w:rsidRPr="00240029">
        <w:rPr>
          <w:rFonts w:ascii="Book Antiqua" w:hAnsi="Book Antiqua"/>
          <w:i/>
          <w:iCs/>
        </w:rPr>
        <w:t>Gastroenterology</w:t>
      </w:r>
      <w:r w:rsidRPr="00240029">
        <w:rPr>
          <w:rFonts w:ascii="Book Antiqua" w:hAnsi="Book Antiqua"/>
        </w:rPr>
        <w:t xml:space="preserve"> 2013; </w:t>
      </w:r>
      <w:r w:rsidRPr="00240029">
        <w:rPr>
          <w:rFonts w:ascii="Book Antiqua" w:hAnsi="Book Antiqua"/>
          <w:b/>
          <w:bCs/>
        </w:rPr>
        <w:t>145</w:t>
      </w:r>
      <w:r w:rsidRPr="00240029">
        <w:rPr>
          <w:rFonts w:ascii="Book Antiqua" w:hAnsi="Book Antiqua"/>
        </w:rPr>
        <w:t>: 874-884.e5 [PMID: 23796456 DOI: 10.1053/j.gastro.2013.06.036]</w:t>
      </w:r>
    </w:p>
    <w:p w14:paraId="0D01684C" w14:textId="5594E680"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6</w:t>
      </w:r>
      <w:r w:rsidRPr="00240029">
        <w:rPr>
          <w:rFonts w:ascii="Book Antiqua" w:hAnsi="Book Antiqua"/>
        </w:rPr>
        <w:t xml:space="preserve"> </w:t>
      </w:r>
      <w:r w:rsidRPr="00240029">
        <w:rPr>
          <w:rFonts w:ascii="Book Antiqua" w:hAnsi="Book Antiqua"/>
          <w:b/>
          <w:bCs/>
        </w:rPr>
        <w:t>Casey S</w:t>
      </w:r>
      <w:r w:rsidRPr="00240029">
        <w:rPr>
          <w:rFonts w:ascii="Book Antiqua" w:hAnsi="Book Antiqua"/>
        </w:rPr>
        <w:t xml:space="preserve">, Schierwagen R, Mak KY, Klein S, Uschner F, Jansen C, Praktiknjo M, Meyer C, Thomas D, Herath C, Jones R, Trebicka J, Angus P. Activation of the Alternate Renin-Angiotensin System Correlates with the Clinical Status in Human Cirrhosis and Corrects Post Liver Transplantation. </w:t>
      </w:r>
      <w:r w:rsidRPr="00240029">
        <w:rPr>
          <w:rFonts w:ascii="Book Antiqua" w:hAnsi="Book Antiqua"/>
          <w:i/>
          <w:iCs/>
        </w:rPr>
        <w:t>J Clin Med</w:t>
      </w:r>
      <w:r w:rsidRPr="00240029">
        <w:rPr>
          <w:rFonts w:ascii="Book Antiqua" w:hAnsi="Book Antiqua"/>
        </w:rPr>
        <w:t xml:space="preserve"> 2019; </w:t>
      </w:r>
      <w:r w:rsidRPr="00240029">
        <w:rPr>
          <w:rFonts w:ascii="Book Antiqua" w:hAnsi="Book Antiqua"/>
          <w:b/>
          <w:bCs/>
        </w:rPr>
        <w:t>8</w:t>
      </w:r>
      <w:r w:rsidRPr="00240029">
        <w:rPr>
          <w:rFonts w:ascii="Book Antiqua" w:hAnsi="Book Antiqua"/>
        </w:rPr>
        <w:t xml:space="preserve"> [PMID: 30934723 DOI: 10.3390/jcm8040419]</w:t>
      </w:r>
    </w:p>
    <w:p w14:paraId="0A0AE11D" w14:textId="4C5B8DDF"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7</w:t>
      </w:r>
      <w:r w:rsidRPr="00240029">
        <w:rPr>
          <w:rFonts w:ascii="Book Antiqua" w:hAnsi="Book Antiqua"/>
        </w:rPr>
        <w:t xml:space="preserve"> </w:t>
      </w:r>
      <w:r w:rsidRPr="00240029">
        <w:rPr>
          <w:rFonts w:ascii="Book Antiqua" w:hAnsi="Book Antiqua"/>
          <w:b/>
          <w:bCs/>
        </w:rPr>
        <w:t>Kushner T</w:t>
      </w:r>
      <w:r w:rsidRPr="00240029">
        <w:rPr>
          <w:rFonts w:ascii="Book Antiqua" w:hAnsi="Book Antiqua"/>
        </w:rPr>
        <w:t xml:space="preserve">, Cafardi J. Chronic Liver Disease and COVID-19: Alcohol Use Disorder/Alcohol-Associated Liver Disease, Nonalcoholic Fatty Liver Disease/Nonalcoholic Steatohepatitis, Autoimmune Liver Disease, and Compensated Cirrhosis. </w:t>
      </w:r>
      <w:r w:rsidRPr="00240029">
        <w:rPr>
          <w:rFonts w:ascii="Book Antiqua" w:hAnsi="Book Antiqua"/>
          <w:i/>
          <w:iCs/>
        </w:rPr>
        <w:t>Clin Liver Dis (Hoboken)</w:t>
      </w:r>
      <w:r w:rsidRPr="00240029">
        <w:rPr>
          <w:rFonts w:ascii="Book Antiqua" w:hAnsi="Book Antiqua"/>
        </w:rPr>
        <w:t xml:space="preserve"> 2020; </w:t>
      </w:r>
      <w:r w:rsidRPr="00240029">
        <w:rPr>
          <w:rFonts w:ascii="Book Antiqua" w:hAnsi="Book Antiqua"/>
          <w:b/>
          <w:bCs/>
        </w:rPr>
        <w:t>15</w:t>
      </w:r>
      <w:r w:rsidRPr="00240029">
        <w:rPr>
          <w:rFonts w:ascii="Book Antiqua" w:hAnsi="Book Antiqua"/>
        </w:rPr>
        <w:t>: 195-199 [PMID: 32537135 DOI: 10.1002/cld.974]</w:t>
      </w:r>
    </w:p>
    <w:p w14:paraId="5E6ABD2C" w14:textId="6F5E87E3" w:rsidR="00981253" w:rsidRPr="00240029" w:rsidRDefault="00981253" w:rsidP="00981253">
      <w:pPr>
        <w:spacing w:line="360" w:lineRule="auto"/>
        <w:jc w:val="both"/>
        <w:rPr>
          <w:rFonts w:ascii="Book Antiqua" w:hAnsi="Book Antiqua"/>
        </w:rPr>
      </w:pPr>
      <w:r w:rsidRPr="00240029">
        <w:rPr>
          <w:rFonts w:ascii="Book Antiqua" w:hAnsi="Book Antiqua"/>
        </w:rPr>
        <w:lastRenderedPageBreak/>
        <w:t>10</w:t>
      </w:r>
      <w:r w:rsidR="007B3BB3">
        <w:rPr>
          <w:rFonts w:ascii="Book Antiqua" w:hAnsi="Book Antiqua"/>
        </w:rPr>
        <w:t>8</w:t>
      </w:r>
      <w:r w:rsidRPr="00240029">
        <w:rPr>
          <w:rFonts w:ascii="Book Antiqua" w:hAnsi="Book Antiqua"/>
        </w:rPr>
        <w:t xml:space="preserve"> </w:t>
      </w:r>
      <w:r w:rsidRPr="00240029">
        <w:rPr>
          <w:rFonts w:ascii="Book Antiqua" w:hAnsi="Book Antiqua"/>
          <w:b/>
          <w:bCs/>
        </w:rPr>
        <w:t>Lubel JS</w:t>
      </w:r>
      <w:r w:rsidRPr="00240029">
        <w:rPr>
          <w:rFonts w:ascii="Book Antiqua" w:hAnsi="Book Antiqua"/>
        </w:rPr>
        <w:t xml:space="preserve">, Herath CB, Burrell LM, Angus PW. Liver disease and the renin-angiotensin system: recent discoveries and clinical implications. </w:t>
      </w:r>
      <w:r w:rsidRPr="00240029">
        <w:rPr>
          <w:rFonts w:ascii="Book Antiqua" w:hAnsi="Book Antiqua"/>
          <w:i/>
          <w:iCs/>
        </w:rPr>
        <w:t>J Gastroenterol Hepatol</w:t>
      </w:r>
      <w:r w:rsidRPr="00240029">
        <w:rPr>
          <w:rFonts w:ascii="Book Antiqua" w:hAnsi="Book Antiqua"/>
        </w:rPr>
        <w:t xml:space="preserve"> 2008; </w:t>
      </w:r>
      <w:r w:rsidRPr="00240029">
        <w:rPr>
          <w:rFonts w:ascii="Book Antiqua" w:hAnsi="Book Antiqua"/>
          <w:b/>
          <w:bCs/>
        </w:rPr>
        <w:t>23</w:t>
      </w:r>
      <w:r w:rsidRPr="00240029">
        <w:rPr>
          <w:rFonts w:ascii="Book Antiqua" w:hAnsi="Book Antiqua"/>
        </w:rPr>
        <w:t>: 1327-1338 [PMID: 18557800 DOI: 10.1111/j.1440-1746.2008.05461.x]</w:t>
      </w:r>
    </w:p>
    <w:p w14:paraId="3FE81E32" w14:textId="1890148A" w:rsidR="00981253" w:rsidRPr="00240029" w:rsidRDefault="00981253" w:rsidP="00981253">
      <w:pPr>
        <w:spacing w:line="360" w:lineRule="auto"/>
        <w:jc w:val="both"/>
        <w:rPr>
          <w:rFonts w:ascii="Book Antiqua" w:hAnsi="Book Antiqua"/>
        </w:rPr>
      </w:pPr>
      <w:r w:rsidRPr="00240029">
        <w:rPr>
          <w:rFonts w:ascii="Book Antiqua" w:hAnsi="Book Antiqua"/>
        </w:rPr>
        <w:t>10</w:t>
      </w:r>
      <w:r w:rsidR="007B3BB3">
        <w:rPr>
          <w:rFonts w:ascii="Book Antiqua" w:hAnsi="Book Antiqua"/>
        </w:rPr>
        <w:t>9</w:t>
      </w:r>
      <w:r w:rsidRPr="00240029">
        <w:rPr>
          <w:rFonts w:ascii="Book Antiqua" w:hAnsi="Book Antiqua"/>
        </w:rPr>
        <w:t xml:space="preserve"> </w:t>
      </w:r>
      <w:r w:rsidRPr="00240029">
        <w:rPr>
          <w:rFonts w:ascii="Book Antiqua" w:hAnsi="Book Antiqua"/>
          <w:b/>
          <w:bCs/>
        </w:rPr>
        <w:t>Singh V</w:t>
      </w:r>
      <w:r w:rsidRPr="00240029">
        <w:rPr>
          <w:rFonts w:ascii="Book Antiqua" w:hAnsi="Book Antiqua"/>
        </w:rPr>
        <w:t xml:space="preserve">, Kumar R, Nain CK, Singh B, Sharma AK. Terlipressin versus albumin in paracentesis-induced circulatory dysfunction in cirrhosis: a randomized study. </w:t>
      </w:r>
      <w:r w:rsidRPr="00240029">
        <w:rPr>
          <w:rFonts w:ascii="Book Antiqua" w:hAnsi="Book Antiqua"/>
          <w:i/>
          <w:iCs/>
        </w:rPr>
        <w:t>J Gastroenterol Hepatol</w:t>
      </w:r>
      <w:r w:rsidRPr="00240029">
        <w:rPr>
          <w:rFonts w:ascii="Book Antiqua" w:hAnsi="Book Antiqua"/>
        </w:rPr>
        <w:t xml:space="preserve"> 2006; </w:t>
      </w:r>
      <w:r w:rsidRPr="00240029">
        <w:rPr>
          <w:rFonts w:ascii="Book Antiqua" w:hAnsi="Book Antiqua"/>
          <w:b/>
          <w:bCs/>
        </w:rPr>
        <w:t>21</w:t>
      </w:r>
      <w:r w:rsidRPr="00240029">
        <w:rPr>
          <w:rFonts w:ascii="Book Antiqua" w:hAnsi="Book Antiqua"/>
        </w:rPr>
        <w:t>: 303-307 [PMID: 16460491 DOI: 10.1111/j.1440-1746.2006.04182.x]</w:t>
      </w:r>
    </w:p>
    <w:p w14:paraId="46DB3C81" w14:textId="6A70BC62"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10</w:t>
      </w:r>
      <w:r w:rsidRPr="00240029">
        <w:rPr>
          <w:rFonts w:ascii="Book Antiqua" w:hAnsi="Book Antiqua"/>
        </w:rPr>
        <w:t xml:space="preserve"> </w:t>
      </w:r>
      <w:r w:rsidRPr="00240029">
        <w:rPr>
          <w:rFonts w:ascii="Book Antiqua" w:hAnsi="Book Antiqua"/>
          <w:b/>
          <w:bCs/>
        </w:rPr>
        <w:t>Bobermin LD</w:t>
      </w:r>
      <w:r w:rsidRPr="00240029">
        <w:rPr>
          <w:rFonts w:ascii="Book Antiqua" w:hAnsi="Book Antiqua"/>
        </w:rPr>
        <w:t xml:space="preserve">, Quincozes-Santos A. COVID-19 and hyperammonemia: Potential interplay between liver and brain dysfunctions. </w:t>
      </w:r>
      <w:r w:rsidRPr="00240029">
        <w:rPr>
          <w:rFonts w:ascii="Book Antiqua" w:hAnsi="Book Antiqua"/>
          <w:i/>
          <w:iCs/>
        </w:rPr>
        <w:t>Brain Behav Immun Health</w:t>
      </w:r>
      <w:r w:rsidRPr="00240029">
        <w:rPr>
          <w:rFonts w:ascii="Book Antiqua" w:hAnsi="Book Antiqua"/>
        </w:rPr>
        <w:t xml:space="preserve"> 2021; </w:t>
      </w:r>
      <w:r w:rsidRPr="00240029">
        <w:rPr>
          <w:rFonts w:ascii="Book Antiqua" w:hAnsi="Book Antiqua"/>
          <w:b/>
          <w:bCs/>
        </w:rPr>
        <w:t>14</w:t>
      </w:r>
      <w:r w:rsidRPr="00240029">
        <w:rPr>
          <w:rFonts w:ascii="Book Antiqua" w:hAnsi="Book Antiqua"/>
        </w:rPr>
        <w:t>: 100257 [PMID: 33870235 DOI: 10.1016/j.bbih.2021.100257]</w:t>
      </w:r>
    </w:p>
    <w:p w14:paraId="63AD009F" w14:textId="01F7FC08"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11</w:t>
      </w:r>
      <w:r w:rsidRPr="00240029">
        <w:rPr>
          <w:rFonts w:ascii="Book Antiqua" w:hAnsi="Book Antiqua"/>
        </w:rPr>
        <w:t xml:space="preserve"> </w:t>
      </w:r>
      <w:r w:rsidRPr="00240029">
        <w:rPr>
          <w:rFonts w:ascii="Book Antiqua" w:hAnsi="Book Antiqua"/>
          <w:b/>
          <w:bCs/>
        </w:rPr>
        <w:t>Chen J</w:t>
      </w:r>
      <w:r w:rsidRPr="00240029">
        <w:rPr>
          <w:rFonts w:ascii="Book Antiqua" w:hAnsi="Book Antiqua"/>
        </w:rPr>
        <w:t xml:space="preserve">, Vitetta L. The gut-liver axis in chronic liver disease associated with severe COVID-19. </w:t>
      </w:r>
      <w:r w:rsidRPr="00240029">
        <w:rPr>
          <w:rFonts w:ascii="Book Antiqua" w:hAnsi="Book Antiqua"/>
          <w:i/>
          <w:iCs/>
        </w:rPr>
        <w:t>Eur J Gastroenterol Hepatol</w:t>
      </w:r>
      <w:r w:rsidRPr="00240029">
        <w:rPr>
          <w:rFonts w:ascii="Book Antiqua" w:hAnsi="Book Antiqua"/>
        </w:rPr>
        <w:t xml:space="preserve"> 2021; </w:t>
      </w:r>
      <w:r w:rsidRPr="00240029">
        <w:rPr>
          <w:rFonts w:ascii="Book Antiqua" w:hAnsi="Book Antiqua"/>
          <w:b/>
          <w:bCs/>
        </w:rPr>
        <w:t>33</w:t>
      </w:r>
      <w:r w:rsidRPr="00240029">
        <w:rPr>
          <w:rFonts w:ascii="Book Antiqua" w:hAnsi="Book Antiqua"/>
        </w:rPr>
        <w:t>: e1103 [PMID: 34560696 DOI: 10.1097/MEG.0000000000002290]</w:t>
      </w:r>
    </w:p>
    <w:p w14:paraId="7EFDB2D8" w14:textId="4F1F2BC9" w:rsidR="00981253" w:rsidRPr="00240029" w:rsidRDefault="0085282D" w:rsidP="00981253">
      <w:pPr>
        <w:spacing w:line="360" w:lineRule="auto"/>
        <w:jc w:val="both"/>
        <w:rPr>
          <w:rFonts w:ascii="Book Antiqua" w:hAnsi="Book Antiqua"/>
        </w:rPr>
      </w:pPr>
      <w:r>
        <w:rPr>
          <w:rFonts w:ascii="Book Antiqua" w:hAnsi="Book Antiqua"/>
        </w:rPr>
        <w:t>112</w:t>
      </w:r>
      <w:r w:rsidR="00981253" w:rsidRPr="00240029">
        <w:rPr>
          <w:rFonts w:ascii="Book Antiqua" w:hAnsi="Book Antiqua"/>
        </w:rPr>
        <w:t xml:space="preserve"> </w:t>
      </w:r>
      <w:r w:rsidR="00981253" w:rsidRPr="00240029">
        <w:rPr>
          <w:rFonts w:ascii="Book Antiqua" w:hAnsi="Book Antiqua"/>
          <w:b/>
          <w:bCs/>
        </w:rPr>
        <w:t>Shalimar</w:t>
      </w:r>
      <w:r w:rsidR="00981253" w:rsidRPr="00240029">
        <w:rPr>
          <w:rFonts w:ascii="Book Antiqua" w:hAnsi="Book Antiqua"/>
        </w:rPr>
        <w:t xml:space="preserve">, Elhence A, Vaishnav M, Kumar R, Pathak P, Soni KD, Aggarwal R, Soneja M, Jorwal P, Kumar A, Khanna P, Singh AK, Biswas A, Nischal N, Dar L, Choudhary A, Rangarajan K, Mohan A, Acharya P, Nayak B, Gunjan D, Saraya A, Mahapatra S, Makharia G, Trikha A, Garg P. Poor outcomes in patients with cirrhosis </w:t>
      </w:r>
      <w:r w:rsidR="007B3683" w:rsidRPr="00240029">
        <w:rPr>
          <w:rFonts w:ascii="Book Antiqua" w:hAnsi="Book Antiqua"/>
        </w:rPr>
        <w:t>and</w:t>
      </w:r>
      <w:r w:rsidR="007B3683">
        <w:rPr>
          <w:rFonts w:ascii="Book Antiqua" w:hAnsi="Book Antiqua"/>
        </w:rPr>
        <w:t xml:space="preserve"> </w:t>
      </w:r>
      <w:r w:rsidR="00981253" w:rsidRPr="00240029">
        <w:rPr>
          <w:rFonts w:ascii="Book Antiqua" w:hAnsi="Book Antiqua"/>
        </w:rPr>
        <w:t xml:space="preserve">Corona Virus Disease-19. </w:t>
      </w:r>
      <w:r w:rsidR="00981253" w:rsidRPr="00240029">
        <w:rPr>
          <w:rFonts w:ascii="Book Antiqua" w:hAnsi="Book Antiqua"/>
          <w:i/>
          <w:iCs/>
        </w:rPr>
        <w:t>Indian J Gastroenterol</w:t>
      </w:r>
      <w:r w:rsidR="00981253" w:rsidRPr="00240029">
        <w:rPr>
          <w:rFonts w:ascii="Book Antiqua" w:hAnsi="Book Antiqua"/>
        </w:rPr>
        <w:t xml:space="preserve"> 2020; </w:t>
      </w:r>
      <w:r w:rsidR="00981253" w:rsidRPr="00240029">
        <w:rPr>
          <w:rFonts w:ascii="Book Antiqua" w:hAnsi="Book Antiqua"/>
          <w:b/>
          <w:bCs/>
        </w:rPr>
        <w:t>39</w:t>
      </w:r>
      <w:r w:rsidR="00981253" w:rsidRPr="00240029">
        <w:rPr>
          <w:rFonts w:ascii="Book Antiqua" w:hAnsi="Book Antiqua"/>
        </w:rPr>
        <w:t>: 285-291 [PMID: 32803716 DOI: 10.1007/s12664-020-01074-3]</w:t>
      </w:r>
    </w:p>
    <w:p w14:paraId="65C2F590" w14:textId="25F5954B"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13</w:t>
      </w:r>
      <w:r w:rsidRPr="00240029">
        <w:rPr>
          <w:rFonts w:ascii="Book Antiqua" w:hAnsi="Book Antiqua"/>
        </w:rPr>
        <w:t xml:space="preserve"> </w:t>
      </w:r>
      <w:r w:rsidRPr="00240029">
        <w:rPr>
          <w:rFonts w:ascii="Book Antiqua" w:hAnsi="Book Antiqua"/>
          <w:b/>
          <w:bCs/>
        </w:rPr>
        <w:t>Koike S</w:t>
      </w:r>
      <w:r w:rsidRPr="00240029">
        <w:rPr>
          <w:rFonts w:ascii="Book Antiqua" w:hAnsi="Book Antiqua"/>
        </w:rPr>
        <w:t xml:space="preserve">, Kabuyama Y, Obeng KA, Sugahara K, Sato Y, Yoshizawa F. An Increase in Liver Polyamine Concentration Contributes to the Tryptophan-Induced Acute Stimulation of Rat Hepatic Protein Synthesis. </w:t>
      </w:r>
      <w:r w:rsidRPr="00240029">
        <w:rPr>
          <w:rFonts w:ascii="Book Antiqua" w:hAnsi="Book Antiqua"/>
          <w:i/>
          <w:iCs/>
        </w:rPr>
        <w:t>Nutrients</w:t>
      </w:r>
      <w:r w:rsidRPr="00240029">
        <w:rPr>
          <w:rFonts w:ascii="Book Antiqua" w:hAnsi="Book Antiqua"/>
        </w:rPr>
        <w:t xml:space="preserve"> 2020; </w:t>
      </w:r>
      <w:r w:rsidRPr="00240029">
        <w:rPr>
          <w:rFonts w:ascii="Book Antiqua" w:hAnsi="Book Antiqua"/>
          <w:b/>
          <w:bCs/>
        </w:rPr>
        <w:t>12</w:t>
      </w:r>
      <w:r w:rsidRPr="00240029">
        <w:rPr>
          <w:rFonts w:ascii="Book Antiqua" w:hAnsi="Book Antiqua"/>
        </w:rPr>
        <w:t xml:space="preserve"> [PMID: 32882842 DOI: 10.3390/nu12092665]</w:t>
      </w:r>
    </w:p>
    <w:p w14:paraId="03538123" w14:textId="596D1E3C" w:rsidR="00981253" w:rsidRPr="00240029" w:rsidRDefault="00981253" w:rsidP="00981253">
      <w:pPr>
        <w:spacing w:line="360" w:lineRule="auto"/>
        <w:jc w:val="both"/>
        <w:rPr>
          <w:rFonts w:ascii="Book Antiqua" w:hAnsi="Book Antiqua"/>
        </w:rPr>
      </w:pPr>
      <w:r w:rsidRPr="00240029">
        <w:rPr>
          <w:rFonts w:ascii="Book Antiqua" w:hAnsi="Book Antiqua"/>
        </w:rPr>
        <w:t>1</w:t>
      </w:r>
      <w:r w:rsidR="0085282D">
        <w:rPr>
          <w:rFonts w:ascii="Book Antiqua" w:hAnsi="Book Antiqua"/>
        </w:rPr>
        <w:t>14</w:t>
      </w:r>
      <w:r w:rsidRPr="00240029">
        <w:rPr>
          <w:rFonts w:ascii="Book Antiqua" w:hAnsi="Book Antiqua"/>
        </w:rPr>
        <w:t xml:space="preserve"> </w:t>
      </w:r>
      <w:r w:rsidRPr="00240029">
        <w:rPr>
          <w:rFonts w:ascii="Book Antiqua" w:hAnsi="Book Antiqua"/>
          <w:b/>
          <w:bCs/>
        </w:rPr>
        <w:t>Wu Q</w:t>
      </w:r>
      <w:r w:rsidRPr="00240029">
        <w:rPr>
          <w:rFonts w:ascii="Book Antiqua" w:hAnsi="Book Antiqua"/>
        </w:rPr>
        <w:t xml:space="preserve">, Zhou L, Sun X, Yan Z, Hu C, Wu J, Xu L, Li X, Liu H, Yin P, Li K, Zhao J, Li Y, Wang X, Li Y, Zhang Q, Xu G, Chen H. Altered Lipid Metabolism in Recovered SARS Patients Twelve Years after Infection. </w:t>
      </w:r>
      <w:r w:rsidRPr="00240029">
        <w:rPr>
          <w:rFonts w:ascii="Book Antiqua" w:hAnsi="Book Antiqua"/>
          <w:i/>
          <w:iCs/>
        </w:rPr>
        <w:t>Sci Rep</w:t>
      </w:r>
      <w:r w:rsidRPr="00240029">
        <w:rPr>
          <w:rFonts w:ascii="Book Antiqua" w:hAnsi="Book Antiqua"/>
        </w:rPr>
        <w:t xml:space="preserve"> 2017; </w:t>
      </w:r>
      <w:r w:rsidRPr="00240029">
        <w:rPr>
          <w:rFonts w:ascii="Book Antiqua" w:hAnsi="Book Antiqua"/>
          <w:b/>
          <w:bCs/>
        </w:rPr>
        <w:t>7</w:t>
      </w:r>
      <w:r w:rsidRPr="00240029">
        <w:rPr>
          <w:rFonts w:ascii="Book Antiqua" w:hAnsi="Book Antiqua"/>
        </w:rPr>
        <w:t>: 9110 [PMID: 28831119 DOI: 10.1038/s41598-017-09536-z]</w:t>
      </w:r>
    </w:p>
    <w:p w14:paraId="1E82E342" w14:textId="2781EA16" w:rsidR="00981253" w:rsidRPr="00240029" w:rsidRDefault="00981253" w:rsidP="00981253">
      <w:pPr>
        <w:spacing w:line="360" w:lineRule="auto"/>
        <w:jc w:val="both"/>
        <w:rPr>
          <w:rFonts w:ascii="Book Antiqua" w:hAnsi="Book Antiqua"/>
        </w:rPr>
      </w:pPr>
      <w:r w:rsidRPr="00240029">
        <w:rPr>
          <w:rFonts w:ascii="Book Antiqua" w:hAnsi="Book Antiqua"/>
        </w:rPr>
        <w:t>11</w:t>
      </w:r>
      <w:r w:rsidR="0085282D">
        <w:rPr>
          <w:rFonts w:ascii="Book Antiqua" w:hAnsi="Book Antiqua"/>
        </w:rPr>
        <w:t>5</w:t>
      </w:r>
      <w:r w:rsidRPr="00240029">
        <w:rPr>
          <w:rFonts w:ascii="Book Antiqua" w:hAnsi="Book Antiqua"/>
        </w:rPr>
        <w:t xml:space="preserve"> </w:t>
      </w:r>
      <w:r w:rsidRPr="00240029">
        <w:rPr>
          <w:rFonts w:ascii="Book Antiqua" w:hAnsi="Book Antiqua"/>
          <w:b/>
          <w:bCs/>
        </w:rPr>
        <w:t>Milic J</w:t>
      </w:r>
      <w:r w:rsidRPr="00240029">
        <w:rPr>
          <w:rFonts w:ascii="Book Antiqua" w:hAnsi="Book Antiqua"/>
        </w:rPr>
        <w:t xml:space="preserve">, Barbieri S, Gozzi L, Brigo A, Beghé B, Verduri A, Bacca E, Iadisernia V, Cuomo G, Dolci G, Yaacoub D, Aprile E, Belli M, Venuta M, Meschiari M, Sebastiani G, Clini E, Mussini C, Lonardo A, Guaraldi G, Raggi P. Metabolic-Associated Fatty Liver </w:t>
      </w:r>
      <w:r w:rsidRPr="00240029">
        <w:rPr>
          <w:rFonts w:ascii="Book Antiqua" w:hAnsi="Book Antiqua"/>
        </w:rPr>
        <w:lastRenderedPageBreak/>
        <w:t xml:space="preserve">Disease Is Highly Prevalent in the Postacute COVID Syndrome. </w:t>
      </w:r>
      <w:r w:rsidRPr="00240029">
        <w:rPr>
          <w:rFonts w:ascii="Book Antiqua" w:hAnsi="Book Antiqua"/>
          <w:i/>
          <w:iCs/>
        </w:rPr>
        <w:t>Open Forum Infect Dis</w:t>
      </w:r>
      <w:r w:rsidRPr="00240029">
        <w:rPr>
          <w:rFonts w:ascii="Book Antiqua" w:hAnsi="Book Antiqua"/>
        </w:rPr>
        <w:t xml:space="preserve"> 2022; </w:t>
      </w:r>
      <w:r w:rsidRPr="00240029">
        <w:rPr>
          <w:rFonts w:ascii="Book Antiqua" w:hAnsi="Book Antiqua"/>
          <w:b/>
          <w:bCs/>
        </w:rPr>
        <w:t>9</w:t>
      </w:r>
      <w:r w:rsidRPr="00240029">
        <w:rPr>
          <w:rFonts w:ascii="Book Antiqua" w:hAnsi="Book Antiqua"/>
        </w:rPr>
        <w:t>: ofac003 [PMID: 35146047 DOI: 10.1093/ofid/ofac003]</w:t>
      </w:r>
    </w:p>
    <w:p w14:paraId="1282980A" w14:textId="77777777" w:rsidR="001931C4" w:rsidRDefault="001931C4" w:rsidP="0047209C">
      <w:pPr>
        <w:spacing w:line="360" w:lineRule="auto"/>
        <w:jc w:val="both"/>
        <w:rPr>
          <w:rFonts w:ascii="Book Antiqua" w:hAnsi="Book Antiqua"/>
        </w:rPr>
      </w:pPr>
    </w:p>
    <w:p w14:paraId="1BF741B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Footnotes</w:t>
      </w:r>
    </w:p>
    <w:p w14:paraId="77A120C2" w14:textId="3C107BD5"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Conflict-of-interest</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statement:</w:t>
      </w:r>
      <w:r w:rsidR="00EE45DF">
        <w:rPr>
          <w:rFonts w:ascii="Book Antiqua" w:eastAsia="Book Antiqua" w:hAnsi="Book Antiqua" w:cs="Book Antiqua"/>
          <w:b/>
          <w:bCs/>
          <w:color w:val="000000"/>
        </w:rPr>
        <w:t xml:space="preserve"> </w:t>
      </w:r>
      <w:r w:rsidR="00C635B8" w:rsidRPr="00C635B8">
        <w:rPr>
          <w:rFonts w:ascii="Book Antiqua" w:eastAsia="Book Antiqua" w:hAnsi="Book Antiqua" w:cs="Book Antiqua"/>
          <w:bCs/>
          <w:color w:val="000000"/>
        </w:rPr>
        <w:t xml:space="preserve">All </w:t>
      </w:r>
      <w:r w:rsidR="00C635B8" w:rsidRPr="00C635B8">
        <w:rPr>
          <w:rFonts w:ascii="Book Antiqua" w:eastAsia="Book Antiqua" w:hAnsi="Book Antiqua" w:cs="Book Antiqua"/>
          <w:color w:val="000000"/>
        </w:rPr>
        <w:t>t</w:t>
      </w:r>
      <w:r w:rsidRPr="0047209C">
        <w:rPr>
          <w:rFonts w:ascii="Book Antiqua" w:eastAsia="Book Antiqua" w:hAnsi="Book Antiqua" w:cs="Book Antiqua"/>
          <w:color w:val="000000"/>
        </w:rPr>
        <w: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authors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declare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have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no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conflict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interest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FF6E99">
        <w:rPr>
          <w:rFonts w:ascii="Book Antiqua" w:eastAsia="Book Antiqua" w:hAnsi="Book Antiqua" w:cs="Book Antiqua"/>
          <w:color w:val="000000"/>
        </w:rPr>
        <w:t>.</w:t>
      </w:r>
    </w:p>
    <w:p w14:paraId="7B72A869" w14:textId="77777777" w:rsidR="00A77B3E" w:rsidRPr="0047209C" w:rsidRDefault="00A77B3E" w:rsidP="0047209C">
      <w:pPr>
        <w:spacing w:line="360" w:lineRule="auto"/>
        <w:jc w:val="both"/>
        <w:rPr>
          <w:rFonts w:ascii="Book Antiqua" w:hAnsi="Book Antiqua"/>
        </w:rPr>
      </w:pPr>
    </w:p>
    <w:p w14:paraId="78B3C0B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Open-Access:</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open-access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that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selected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in-house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editor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fully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peer-reviewed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accordance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with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Creative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Commons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Attribution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BY-NC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4.0)</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permits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others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distribute,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remix,</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adapt,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build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license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derivative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different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terms,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provided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original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work</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properly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non-commercial.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See: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https://creativecommons.org/Licenses/by-nc/4.0/</w:t>
      </w:r>
    </w:p>
    <w:p w14:paraId="22F6624A" w14:textId="77777777" w:rsidR="00A77B3E" w:rsidRPr="0047209C" w:rsidRDefault="00A77B3E" w:rsidP="0047209C">
      <w:pPr>
        <w:spacing w:line="360" w:lineRule="auto"/>
        <w:jc w:val="both"/>
        <w:rPr>
          <w:rFonts w:ascii="Book Antiqua" w:hAnsi="Book Antiqua"/>
        </w:rPr>
      </w:pPr>
    </w:p>
    <w:p w14:paraId="612570F2"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Provenance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and</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peer</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Invited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article;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Externally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peer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reviewed.</w:t>
      </w:r>
    </w:p>
    <w:p w14:paraId="746AD95D"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model:</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Single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blind</w:t>
      </w:r>
    </w:p>
    <w:p w14:paraId="4221C2BD" w14:textId="77777777" w:rsidR="00A77B3E" w:rsidRPr="0047209C" w:rsidRDefault="00A77B3E" w:rsidP="0047209C">
      <w:pPr>
        <w:spacing w:line="360" w:lineRule="auto"/>
        <w:jc w:val="both"/>
        <w:rPr>
          <w:rFonts w:ascii="Book Antiqua" w:hAnsi="Book Antiqua"/>
        </w:rPr>
      </w:pPr>
    </w:p>
    <w:p w14:paraId="2438B38A"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started:</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March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2E4C77AC"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First</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decision: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April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13,</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2022</w:t>
      </w:r>
    </w:p>
    <w:p w14:paraId="4697C059" w14:textId="214D325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Article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in</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press:</w:t>
      </w:r>
      <w:r w:rsidR="00EE45DF">
        <w:rPr>
          <w:rFonts w:ascii="Book Antiqua" w:eastAsia="Book Antiqua" w:hAnsi="Book Antiqua" w:cs="Book Antiqua"/>
          <w:b/>
          <w:color w:val="000000"/>
        </w:rPr>
        <w:t xml:space="preserve"> </w:t>
      </w:r>
      <w:r w:rsidR="00D71CF5" w:rsidRPr="009B4745">
        <w:rPr>
          <w:rFonts w:ascii="Book Antiqua" w:eastAsia="Book Antiqua" w:hAnsi="Book Antiqua" w:cs="Book Antiqua"/>
          <w:color w:val="000000"/>
        </w:rPr>
        <w:t>June 20, 2022</w:t>
      </w:r>
    </w:p>
    <w:p w14:paraId="46BAFF62" w14:textId="77777777" w:rsidR="00A77B3E" w:rsidRPr="0047209C" w:rsidRDefault="00A77B3E" w:rsidP="0047209C">
      <w:pPr>
        <w:spacing w:line="360" w:lineRule="auto"/>
        <w:jc w:val="both"/>
        <w:rPr>
          <w:rFonts w:ascii="Book Antiqua" w:hAnsi="Book Antiqua"/>
        </w:rPr>
      </w:pPr>
    </w:p>
    <w:p w14:paraId="0EE41F68"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Specialty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type:</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Virology</w:t>
      </w:r>
    </w:p>
    <w:p w14:paraId="60959339"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Country/Territory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of</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origin:</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India</w:t>
      </w:r>
    </w:p>
    <w:p w14:paraId="653DE59F"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Peer-review</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report’s</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scientific</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quality</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classification</w:t>
      </w:r>
    </w:p>
    <w:p w14:paraId="129EDE8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(Excellent):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73CBABB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(Very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w:t>
      </w:r>
    </w:p>
    <w:p w14:paraId="67889BE5"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(Good):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w:t>
      </w:r>
    </w:p>
    <w:p w14:paraId="7ED19467"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4937290E" w14:textId="77777777"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color w:val="000000"/>
        </w:rPr>
        <w:t>Grade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0</w:t>
      </w:r>
    </w:p>
    <w:p w14:paraId="642EDED1" w14:textId="77777777" w:rsidR="00A77B3E" w:rsidRPr="0047209C" w:rsidRDefault="00A77B3E" w:rsidP="0047209C">
      <w:pPr>
        <w:spacing w:line="360" w:lineRule="auto"/>
        <w:jc w:val="both"/>
        <w:rPr>
          <w:rFonts w:ascii="Book Antiqua" w:hAnsi="Book Antiqua"/>
        </w:rPr>
      </w:pPr>
    </w:p>
    <w:p w14:paraId="08610279" w14:textId="39217D5F" w:rsidR="0085191F" w:rsidRDefault="00F02424" w:rsidP="0047209C">
      <w:pPr>
        <w:spacing w:line="360" w:lineRule="auto"/>
        <w:jc w:val="both"/>
        <w:rPr>
          <w:rFonts w:ascii="Book Antiqua" w:eastAsia="Book Antiqua" w:hAnsi="Book Antiqua" w:cs="Book Antiqua"/>
          <w:b/>
          <w:color w:val="000000"/>
        </w:rPr>
      </w:pPr>
      <w:r w:rsidRPr="0047209C">
        <w:rPr>
          <w:rFonts w:ascii="Book Antiqua" w:eastAsia="Book Antiqua" w:hAnsi="Book Antiqua" w:cs="Book Antiqua"/>
          <w:b/>
          <w:color w:val="000000"/>
        </w:rPr>
        <w:t>P-Reviewer:</w:t>
      </w:r>
      <w:r w:rsidR="00EE45DF">
        <w:rPr>
          <w:rFonts w:ascii="Book Antiqua" w:eastAsia="Book Antiqua" w:hAnsi="Book Antiqua" w:cs="Book Antiqua"/>
          <w:b/>
          <w:color w:val="000000"/>
        </w:rPr>
        <w:t xml:space="preserve"> </w:t>
      </w:r>
      <w:r w:rsidRPr="0047209C">
        <w:rPr>
          <w:rFonts w:ascii="Book Antiqua" w:eastAsia="Book Antiqua" w:hAnsi="Book Antiqua" w:cs="Book Antiqua"/>
          <w:color w:val="000000"/>
        </w:rPr>
        <w:t>Corrales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Spain;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Salim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J,</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Indonesia</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S-Editor:</w:t>
      </w:r>
      <w:r w:rsidR="00EE45DF">
        <w:rPr>
          <w:rFonts w:ascii="Book Antiqua" w:eastAsia="Book Antiqua" w:hAnsi="Book Antiqua" w:cs="Book Antiqua"/>
          <w:b/>
          <w:color w:val="000000"/>
        </w:rPr>
        <w:t xml:space="preserve"> </w:t>
      </w:r>
      <w:r w:rsidR="00C0364A">
        <w:rPr>
          <w:rFonts w:ascii="Book Antiqua" w:eastAsia="Book Antiqua" w:hAnsi="Book Antiqua" w:cs="Book Antiqua"/>
          <w:color w:val="000000"/>
        </w:rPr>
        <w:t>Liu JH</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L-Editor:</w:t>
      </w:r>
      <w:r w:rsidR="00EE45DF">
        <w:rPr>
          <w:rFonts w:ascii="Book Antiqua" w:eastAsia="Book Antiqua" w:hAnsi="Book Antiqua" w:cs="Book Antiqua"/>
          <w:b/>
          <w:color w:val="000000"/>
        </w:rPr>
        <w:t xml:space="preserve"> </w:t>
      </w:r>
      <w:r w:rsidR="005D2734">
        <w:rPr>
          <w:rFonts w:ascii="Book Antiqua" w:eastAsia="Book Antiqua" w:hAnsi="Book Antiqua" w:cs="Book Antiqua"/>
          <w:b/>
          <w:color w:val="000000"/>
        </w:rPr>
        <w:t>Webster JR</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P-Editor:</w:t>
      </w:r>
      <w:r w:rsidR="0085191F" w:rsidRPr="0085191F">
        <w:rPr>
          <w:rFonts w:ascii="Book Antiqua" w:eastAsia="Book Antiqua" w:hAnsi="Book Antiqua" w:cs="Book Antiqua"/>
          <w:color w:val="000000"/>
        </w:rPr>
        <w:t xml:space="preserve"> </w:t>
      </w:r>
      <w:r w:rsidR="0085191F">
        <w:rPr>
          <w:rFonts w:ascii="Book Antiqua" w:eastAsia="Book Antiqua" w:hAnsi="Book Antiqua" w:cs="Book Antiqua"/>
          <w:color w:val="000000"/>
        </w:rPr>
        <w:t>Liu JH</w:t>
      </w:r>
    </w:p>
    <w:p w14:paraId="37969DE3" w14:textId="77777777" w:rsidR="0085191F" w:rsidRDefault="0085191F" w:rsidP="0047209C">
      <w:pPr>
        <w:spacing w:line="360" w:lineRule="auto"/>
        <w:jc w:val="both"/>
        <w:rPr>
          <w:rFonts w:ascii="Book Antiqua" w:eastAsia="Book Antiqua" w:hAnsi="Book Antiqua" w:cs="Book Antiqua"/>
          <w:b/>
          <w:color w:val="000000"/>
        </w:rPr>
      </w:pPr>
    </w:p>
    <w:p w14:paraId="70271CE5" w14:textId="0CA8822D"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color w:val="000000"/>
        </w:rPr>
        <w:t>Figure</w:t>
      </w:r>
      <w:r w:rsidR="00EE45DF">
        <w:rPr>
          <w:rFonts w:ascii="Book Antiqua" w:eastAsia="Book Antiqua" w:hAnsi="Book Antiqua" w:cs="Book Antiqua"/>
          <w:b/>
          <w:color w:val="000000"/>
        </w:rPr>
        <w:t xml:space="preserve"> </w:t>
      </w:r>
      <w:r w:rsidRPr="0047209C">
        <w:rPr>
          <w:rFonts w:ascii="Book Antiqua" w:eastAsia="Book Antiqua" w:hAnsi="Book Antiqua" w:cs="Book Antiqua"/>
          <w:b/>
          <w:color w:val="000000"/>
        </w:rPr>
        <w:t>Legends</w:t>
      </w:r>
    </w:p>
    <w:p w14:paraId="6E77B7A8" w14:textId="31441A8B" w:rsidR="00873092" w:rsidRDefault="00FF7727" w:rsidP="0047209C">
      <w:pPr>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1CBB2176" wp14:editId="1AB8AEBE">
            <wp:extent cx="3998898" cy="3849407"/>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98898" cy="3849407"/>
                    </a:xfrm>
                    <a:prstGeom prst="rect">
                      <a:avLst/>
                    </a:prstGeom>
                  </pic:spPr>
                </pic:pic>
              </a:graphicData>
            </a:graphic>
          </wp:inline>
        </w:drawing>
      </w:r>
    </w:p>
    <w:p w14:paraId="278C6DF6" w14:textId="295BF32E" w:rsidR="00A77B3E" w:rsidRPr="0047209C" w:rsidRDefault="00F02424" w:rsidP="0047209C">
      <w:pPr>
        <w:spacing w:line="360" w:lineRule="auto"/>
        <w:jc w:val="both"/>
        <w:rPr>
          <w:rFonts w:ascii="Book Antiqua" w:hAnsi="Book Antiqua"/>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00873092">
        <w:rPr>
          <w:rFonts w:ascii="Book Antiqua" w:eastAsia="Book Antiqua" w:hAnsi="Book Antiqua" w:cs="Book Antiqua"/>
          <w:b/>
          <w:bCs/>
          <w:color w:val="000000"/>
        </w:rPr>
        <w:t>1</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Interaction</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between</w:t>
      </w:r>
      <w:r w:rsidR="00EE45DF">
        <w:rPr>
          <w:rFonts w:ascii="Book Antiqua" w:eastAsia="Book Antiqua" w:hAnsi="Book Antiqua" w:cs="Book Antiqua"/>
          <w:b/>
          <w:bCs/>
          <w:color w:val="000000"/>
        </w:rPr>
        <w:t xml:space="preserve"> </w:t>
      </w:r>
      <w:r w:rsidR="00BA6DC8" w:rsidRPr="00BA6DC8">
        <w:rPr>
          <w:rFonts w:ascii="Book Antiqua" w:eastAsia="Book Antiqua" w:hAnsi="Book Antiqua" w:cs="Book Antiqua"/>
          <w:b/>
          <w:bCs/>
          <w:color w:val="000000"/>
        </w:rPr>
        <w:t>severe acute respiratory syndrome coronavirus 2</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and</w:t>
      </w:r>
      <w:r w:rsidR="00EE45DF">
        <w:rPr>
          <w:rFonts w:ascii="Book Antiqua" w:eastAsia="Book Antiqua" w:hAnsi="Book Antiqua" w:cs="Book Antiqua"/>
          <w:b/>
          <w:bCs/>
          <w:color w:val="000000"/>
        </w:rPr>
        <w:t xml:space="preserve"> </w:t>
      </w:r>
      <w:r w:rsidR="005D2734">
        <w:rPr>
          <w:rFonts w:ascii="Book Antiqua" w:eastAsia="Book Antiqua" w:hAnsi="Book Antiqua" w:cs="Book Antiqua"/>
          <w:b/>
          <w:bCs/>
          <w:color w:val="000000"/>
        </w:rPr>
        <w:t xml:space="preserve">the </w:t>
      </w:r>
      <w:r w:rsidR="00CE4106" w:rsidRPr="00CE4106">
        <w:rPr>
          <w:rFonts w:ascii="Book Antiqua" w:eastAsia="Book Antiqua" w:hAnsi="Book Antiqua" w:cs="Book Antiqua"/>
          <w:b/>
          <w:bCs/>
          <w:color w:val="000000"/>
        </w:rPr>
        <w:t>renin–angiotensin–aldosterone system</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i/>
          <w:iCs/>
          <w:color w:val="000000"/>
        </w:rPr>
        <w:t>via</w:t>
      </w:r>
      <w:r w:rsidR="00EE45DF">
        <w:rPr>
          <w:rFonts w:ascii="Book Antiqua" w:eastAsia="Book Antiqua" w:hAnsi="Book Antiqua" w:cs="Book Antiqua"/>
          <w:b/>
          <w:bCs/>
          <w:color w:val="000000"/>
        </w:rPr>
        <w:t xml:space="preserve"> </w:t>
      </w:r>
      <w:r w:rsidR="0027676A" w:rsidRPr="0027676A">
        <w:rPr>
          <w:rFonts w:ascii="Book Antiqua" w:eastAsia="Book Antiqua" w:hAnsi="Book Antiqua" w:cs="Book Antiqua"/>
          <w:b/>
          <w:bCs/>
          <w:color w:val="000000"/>
        </w:rPr>
        <w:t>angiotensin converting enzyme 2</w:t>
      </w:r>
      <w:r w:rsidR="0027676A">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as</w:t>
      </w:r>
      <w:r w:rsidR="00EE45DF">
        <w:rPr>
          <w:rFonts w:ascii="Book Antiqua" w:eastAsia="Book Antiqua" w:hAnsi="Book Antiqua" w:cs="Book Antiqua"/>
          <w:b/>
          <w:bCs/>
          <w:color w:val="000000"/>
        </w:rPr>
        <w:t xml:space="preserve"> </w:t>
      </w:r>
      <w:r w:rsidR="005D2734">
        <w:rPr>
          <w:rFonts w:ascii="Book Antiqua" w:eastAsia="Book Antiqua" w:hAnsi="Book Antiqua" w:cs="Book Antiqua"/>
          <w:b/>
          <w:bCs/>
          <w:color w:val="000000"/>
        </w:rPr>
        <w:t xml:space="preserve">the </w:t>
      </w:r>
      <w:r w:rsidRPr="0047209C">
        <w:rPr>
          <w:rFonts w:ascii="Book Antiqua" w:eastAsia="Book Antiqua" w:hAnsi="Book Antiqua" w:cs="Book Antiqua"/>
          <w:b/>
          <w:bCs/>
          <w:color w:val="000000"/>
        </w:rPr>
        <w:t>receptor.</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interaction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between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spike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angiotensin</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converting</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enzyme</w:t>
      </w:r>
      <w:r w:rsidR="00D30ABB">
        <w:rPr>
          <w:rFonts w:ascii="Book Antiqua" w:eastAsia="Book Antiqua" w:hAnsi="Book Antiqua" w:cs="Book Antiqua"/>
          <w:color w:val="000000"/>
        </w:rPr>
        <w:t xml:space="preserve"> </w:t>
      </w:r>
      <w:r w:rsidR="00D30ABB" w:rsidRPr="0047209C">
        <w:rPr>
          <w:rFonts w:ascii="Book Antiqua" w:eastAsia="Book Antiqua" w:hAnsi="Book Antiqua" w:cs="Book Antiqua"/>
          <w:color w:val="000000"/>
        </w:rPr>
        <w:t>2</w:t>
      </w:r>
      <w:r w:rsidR="00D30ABB">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D30ABB">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allows</w:t>
      </w:r>
      <w:r w:rsidR="00EE45DF">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severe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acute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respiratory</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syndrome</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coronavirus</w:t>
      </w:r>
      <w:r w:rsidR="00806A60">
        <w:rPr>
          <w:rFonts w:ascii="Book Antiqua" w:eastAsia="Book Antiqua" w:hAnsi="Book Antiqua" w:cs="Book Antiqua"/>
          <w:color w:val="000000"/>
        </w:rPr>
        <w:t xml:space="preserve"> </w:t>
      </w:r>
      <w:r w:rsidR="00806A60"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host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mediates</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 xml:space="preserve">the </w:t>
      </w:r>
      <w:r w:rsidRPr="0047209C">
        <w:rPr>
          <w:rFonts w:ascii="Book Antiqua" w:eastAsia="Book Antiqua" w:hAnsi="Book Antiqua" w:cs="Book Antiqua"/>
          <w:color w:val="000000"/>
        </w:rPr>
        <w:t>alternative</w:t>
      </w:r>
      <w:r w:rsidR="00EE45DF">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renin–angiotensin–aldosterone</w:t>
      </w:r>
      <w:r w:rsidR="00665701">
        <w:rPr>
          <w:rFonts w:ascii="Book Antiqua" w:eastAsia="Book Antiqua" w:hAnsi="Book Antiqua" w:cs="Book Antiqua"/>
          <w:color w:val="000000"/>
        </w:rPr>
        <w:t xml:space="preserve"> </w:t>
      </w:r>
      <w:r w:rsidR="00665701" w:rsidRPr="0047209C">
        <w:rPr>
          <w:rFonts w:ascii="Book Antiqua" w:eastAsia="Book Antiqua" w:hAnsi="Book Antiqua" w:cs="Book Antiqua"/>
          <w:color w:val="000000"/>
        </w:rPr>
        <w:t xml:space="preserve">system </w:t>
      </w:r>
      <w:r w:rsidR="00665701">
        <w:rPr>
          <w:rFonts w:ascii="Book Antiqua" w:eastAsia="Book Antiqua" w:hAnsi="Book Antiqua" w:cs="Book Antiqua"/>
          <w:color w:val="000000"/>
        </w:rPr>
        <w:t>(</w:t>
      </w:r>
      <w:r w:rsidRPr="0047209C">
        <w:rPr>
          <w:rFonts w:ascii="Book Antiqua" w:eastAsia="Book Antiqua" w:hAnsi="Book Antiqua" w:cs="Book Antiqua"/>
          <w:color w:val="000000"/>
        </w:rPr>
        <w:t>RAAS</w:t>
      </w:r>
      <w:r w:rsidR="00665701">
        <w:rPr>
          <w:rFonts w:ascii="Book Antiqua" w:eastAsia="Book Antiqua" w:hAnsi="Book Antiqua" w:cs="Book Antiqua"/>
          <w:color w:val="000000"/>
        </w:rPr>
        <w: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pathways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local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regulates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production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from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after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virions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internali</w:t>
      </w:r>
      <w:r w:rsidR="005D2734">
        <w:rPr>
          <w:rFonts w:ascii="Book Antiqua" w:eastAsia="Book Antiqua" w:hAnsi="Book Antiqua" w:cs="Book Antiqua"/>
          <w:color w:val="000000"/>
        </w:rPr>
        <w:t>z</w:t>
      </w:r>
      <w:r w:rsidRPr="0047209C">
        <w:rPr>
          <w:rFonts w:ascii="Book Antiqua" w:eastAsia="Book Antiqua" w:hAnsi="Book Antiqua" w:cs="Book Antiqua"/>
          <w:color w:val="000000"/>
        </w:rPr>
        <w: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reducing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availability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cellular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surface.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ACE2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downregulated,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binding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receptors,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causes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proinflammatory,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profibrotic,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vasoconstrictive,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antidiuretic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responses.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lastRenderedPageBreak/>
        <w:t>Overactivation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has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linked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refractory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ascites,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hepatorenal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circulatory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cirrhosis.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SARS-CoV-2:</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Severe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acute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respiratory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syndrome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coronavirus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RAAS:</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R</w:t>
      </w:r>
      <w:r w:rsidRPr="0047209C">
        <w:rPr>
          <w:rFonts w:ascii="Book Antiqua" w:eastAsia="Book Antiqua" w:hAnsi="Book Antiqua" w:cs="Book Antiqua"/>
          <w:color w:val="000000"/>
        </w:rPr>
        <w:t>enin–angiotensin–aldosterone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0027676A">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411265" w:rsidRPr="0047209C">
        <w:rPr>
          <w:rFonts w:ascii="Book Antiqua" w:eastAsia="Book Antiqua" w:hAnsi="Book Antiqua" w:cs="Book Antiqua"/>
          <w:color w:val="000000"/>
        </w:rPr>
        <w:t>Angiotensin</w:t>
      </w:r>
      <w:r w:rsidR="00411265">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27676A">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CLD: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Chronic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MAFLD:</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M</w:t>
      </w:r>
      <w:r w:rsidRPr="0047209C">
        <w:rPr>
          <w:rFonts w:ascii="Book Antiqua" w:eastAsia="Book Antiqua" w:hAnsi="Book Antiqua" w:cs="Book Antiqua"/>
          <w:color w:val="000000"/>
        </w:rPr>
        <w:t>etabolic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associated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fatty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disease,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ADH:</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Antidiuretic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hormone;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Na:</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S</w:t>
      </w:r>
      <w:r w:rsidRPr="0047209C">
        <w:rPr>
          <w:rFonts w:ascii="Book Antiqua" w:eastAsia="Book Antiqua" w:hAnsi="Book Antiqua" w:cs="Book Antiqua"/>
          <w:color w:val="000000"/>
        </w:rPr>
        <w:t>odium;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H2O:</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W</w:t>
      </w:r>
      <w:r w:rsidRPr="0047209C">
        <w:rPr>
          <w:rFonts w:ascii="Book Antiqua" w:eastAsia="Book Antiqua" w:hAnsi="Book Antiqua" w:cs="Book Antiqua"/>
          <w:color w:val="000000"/>
        </w:rPr>
        <w:t>ater;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SNS:</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Sympathetic</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nervous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system,</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003C6B92">
        <w:rPr>
          <w:rFonts w:ascii="Book Antiqua" w:eastAsia="Book Antiqua" w:hAnsi="Book Antiqua" w:cs="Book Antiqua"/>
          <w:color w:val="000000"/>
        </w:rPr>
        <w:t xml:space="preserve"> </w:t>
      </w:r>
      <w:r w:rsidRPr="0047209C">
        <w:rPr>
          <w:rFonts w:ascii="Book Antiqua" w:eastAsia="Book Antiqua" w:hAnsi="Book Antiqua" w:cs="Book Antiqua"/>
          <w:color w:val="000000"/>
        </w:rPr>
        <w:t>decompensation,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ACLF:</w:t>
      </w:r>
      <w:r w:rsidR="00EE45DF">
        <w:rPr>
          <w:rFonts w:ascii="Book Antiqua" w:eastAsia="Book Antiqua" w:hAnsi="Book Antiqua" w:cs="Book Antiqua"/>
          <w:color w:val="000000"/>
        </w:rPr>
        <w:t xml:space="preserve"> </w:t>
      </w:r>
      <w:r w:rsidR="003C6B92" w:rsidRPr="0047209C">
        <w:rPr>
          <w:rFonts w:ascii="Book Antiqua" w:eastAsia="Book Antiqua" w:hAnsi="Book Antiqua" w:cs="Book Antiqua"/>
          <w:color w:val="000000"/>
        </w:rPr>
        <w:t>Acute</w:t>
      </w:r>
      <w:r w:rsidRPr="0047209C">
        <w:rPr>
          <w:rFonts w:ascii="Book Antiqua" w:eastAsia="Book Antiqua" w:hAnsi="Book Antiqua" w:cs="Book Antiqua"/>
          <w:color w:val="000000"/>
        </w:rPr>
        <w:t>-on-chronic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liver</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failure.</w:t>
      </w:r>
    </w:p>
    <w:p w14:paraId="51633814" w14:textId="5D63D8E9" w:rsidR="00A77B3E" w:rsidRPr="0047209C" w:rsidRDefault="00FF7727" w:rsidP="0047209C">
      <w:pPr>
        <w:spacing w:line="360" w:lineRule="auto"/>
        <w:jc w:val="both"/>
        <w:rPr>
          <w:rFonts w:ascii="Book Antiqua" w:hAnsi="Book Antiqua"/>
        </w:rPr>
      </w:pPr>
      <w:r>
        <w:rPr>
          <w:noProof/>
          <w:lang w:val="en-GB" w:eastAsia="zh-CN"/>
        </w:rPr>
        <w:drawing>
          <wp:inline distT="0" distB="0" distL="0" distR="0" wp14:anchorId="5A853A16" wp14:editId="3102ECA9">
            <wp:extent cx="4440408" cy="3897972"/>
            <wp:effectExtent l="0" t="0" r="508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0408" cy="3897972"/>
                    </a:xfrm>
                    <a:prstGeom prst="rect">
                      <a:avLst/>
                    </a:prstGeom>
                  </pic:spPr>
                </pic:pic>
              </a:graphicData>
            </a:graphic>
          </wp:inline>
        </w:drawing>
      </w:r>
    </w:p>
    <w:p w14:paraId="666B3C91" w14:textId="6A9DF726" w:rsidR="00F02424" w:rsidRPr="0047209C" w:rsidRDefault="00F02424" w:rsidP="0047209C">
      <w:pPr>
        <w:spacing w:line="360" w:lineRule="auto"/>
        <w:jc w:val="both"/>
        <w:rPr>
          <w:rFonts w:ascii="Book Antiqua" w:eastAsia="Book Antiqua" w:hAnsi="Book Antiqua" w:cs="Book Antiqua"/>
          <w:color w:val="000000"/>
        </w:rPr>
      </w:pPr>
      <w:r w:rsidRPr="0047209C">
        <w:rPr>
          <w:rFonts w:ascii="Book Antiqua" w:eastAsia="Book Antiqua" w:hAnsi="Book Antiqua" w:cs="Book Antiqua"/>
          <w:b/>
          <w:bCs/>
          <w:color w:val="000000"/>
        </w:rPr>
        <w:t>Figure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b/>
          <w:bCs/>
          <w:color w:val="000000"/>
        </w:rPr>
        <w:t>The</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pathophysiological</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mechanism</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linking</w:t>
      </w:r>
      <w:r w:rsidR="00EE45DF">
        <w:rPr>
          <w:rFonts w:ascii="Book Antiqua" w:eastAsia="Book Antiqua" w:hAnsi="Book Antiqua" w:cs="Book Antiqua"/>
          <w:b/>
          <w:bCs/>
          <w:color w:val="000000"/>
        </w:rPr>
        <w:t xml:space="preserve"> </w:t>
      </w:r>
      <w:r w:rsidR="00B71AAE" w:rsidRPr="00B71AAE">
        <w:rPr>
          <w:rFonts w:ascii="Book Antiqua" w:eastAsia="Book Antiqua" w:hAnsi="Book Antiqua" w:cs="Book Antiqua"/>
          <w:b/>
          <w:bCs/>
          <w:color w:val="000000"/>
        </w:rPr>
        <w:t>coronavirus disease 2019</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with</w:t>
      </w:r>
      <w:r w:rsidR="00EE45DF">
        <w:rPr>
          <w:rFonts w:ascii="Book Antiqua" w:eastAsia="Book Antiqua" w:hAnsi="Book Antiqua" w:cs="Book Antiqua"/>
          <w:b/>
          <w:bCs/>
          <w:color w:val="000000"/>
        </w:rPr>
        <w:t xml:space="preserve"> </w:t>
      </w:r>
      <w:r w:rsidRPr="0047209C">
        <w:rPr>
          <w:rFonts w:ascii="Book Antiqua" w:eastAsia="Book Antiqua" w:hAnsi="Book Antiqua" w:cs="Book Antiqua"/>
          <w:b/>
          <w:bCs/>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pathophysiological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basis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hyperglycemia</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00B71AAE" w:rsidRPr="00B71AAE">
        <w:rPr>
          <w:rFonts w:ascii="Book Antiqua" w:eastAsia="Book Antiqua" w:hAnsi="Book Antiqua" w:cs="Book Antiqua"/>
          <w:color w:val="000000"/>
        </w:rPr>
        <w:t>coronavirus disease 2019</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patients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still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poorly</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understood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but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appears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be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due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to</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the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development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insulin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resistance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pancreatic</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β-cell</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dysfunction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which</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upregulation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of</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angiotensin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inflammation,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oxidative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stress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play</w:t>
      </w:r>
      <w:r w:rsidR="00EE45DF">
        <w:rPr>
          <w:rFonts w:ascii="Book Antiqua" w:eastAsia="Book Antiqua" w:hAnsi="Book Antiqua" w:cs="Book Antiqua"/>
          <w:color w:val="000000"/>
        </w:rPr>
        <w:t xml:space="preserve"> </w:t>
      </w:r>
      <w:r w:rsidR="005D2734">
        <w:rPr>
          <w:rFonts w:ascii="Book Antiqua" w:eastAsia="Book Antiqua" w:hAnsi="Book Antiqua" w:cs="Book Antiqua"/>
          <w:color w:val="000000"/>
        </w:rPr>
        <w:t xml:space="preserve">an </w:t>
      </w:r>
      <w:r w:rsidRPr="0047209C">
        <w:rPr>
          <w:rFonts w:ascii="Book Antiqua" w:eastAsia="Book Antiqua" w:hAnsi="Book Antiqua" w:cs="Book Antiqua"/>
          <w:color w:val="000000"/>
        </w:rPr>
        <w:t>important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role.</w:t>
      </w:r>
      <w:r w:rsidR="00EE45DF">
        <w:rPr>
          <w:rFonts w:ascii="Book Antiqua" w:eastAsia="Book Antiqua" w:hAnsi="Book Antiqua" w:cs="Book Antiqua"/>
          <w:color w:val="000000"/>
        </w:rPr>
        <w:t xml:space="preserve"> </w:t>
      </w:r>
      <w:r w:rsidR="00C74800">
        <w:rPr>
          <w:rFonts w:ascii="Book Antiqua" w:eastAsia="Book Antiqua" w:hAnsi="Book Antiqua" w:cs="Book Antiqua"/>
          <w:color w:val="000000"/>
        </w:rPr>
        <w:t>ACE</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converting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enzyme</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2;</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Ang</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Angiotensin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II;</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SGLT1:</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Sodium</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glucose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transport</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protein</w:t>
      </w:r>
      <w:r w:rsidR="005D2734">
        <w:rPr>
          <w:rFonts w:ascii="Book Antiqua" w:eastAsia="Book Antiqua" w:hAnsi="Book Antiqua" w:cs="Book Antiqua"/>
          <w:color w:val="000000"/>
        </w:rPr>
        <w:t xml:space="preserve"> </w:t>
      </w:r>
      <w:r w:rsidRPr="0047209C">
        <w:rPr>
          <w:rFonts w:ascii="Book Antiqua" w:eastAsia="Book Antiqua" w:hAnsi="Book Antiqua" w:cs="Book Antiqua"/>
          <w:color w:val="000000"/>
        </w:rPr>
        <w:t>1;</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ROS:</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Reactive</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oxygen</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species;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ADAM-17:</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Disintegrin</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and</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metalloproteinase</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domain-17;</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IL-6:</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Interleukin</w:t>
      </w:r>
      <w:r w:rsidRPr="0047209C">
        <w:rPr>
          <w:rFonts w:ascii="Book Antiqua" w:eastAsia="Book Antiqua" w:hAnsi="Book Antiqua" w:cs="Book Antiqua"/>
          <w:color w:val="000000"/>
        </w:rPr>
        <w:t>-6,</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TNF:</w:t>
      </w:r>
      <w:r w:rsidR="00EE45DF">
        <w:rPr>
          <w:rFonts w:ascii="Book Antiqua" w:eastAsia="Book Antiqua" w:hAnsi="Book Antiqua" w:cs="Book Antiqua"/>
          <w:color w:val="000000"/>
        </w:rPr>
        <w:t xml:space="preserve"> </w:t>
      </w:r>
      <w:r w:rsidR="00C74800" w:rsidRPr="0047209C">
        <w:rPr>
          <w:rFonts w:ascii="Book Antiqua" w:eastAsia="Book Antiqua" w:hAnsi="Book Antiqua" w:cs="Book Antiqua"/>
          <w:color w:val="000000"/>
        </w:rPr>
        <w:t>Tumor</w:t>
      </w:r>
      <w:r w:rsidR="00C74800">
        <w:rPr>
          <w:rFonts w:ascii="Book Antiqua" w:eastAsia="Book Antiqua" w:hAnsi="Book Antiqua" w:cs="Book Antiqua"/>
          <w:color w:val="000000"/>
        </w:rPr>
        <w:t xml:space="preserve"> </w:t>
      </w:r>
      <w:r w:rsidRPr="0047209C">
        <w:rPr>
          <w:rFonts w:ascii="Book Antiqua" w:eastAsia="Book Antiqua" w:hAnsi="Book Antiqua" w:cs="Book Antiqua"/>
          <w:color w:val="000000"/>
        </w:rPr>
        <w:t>necrosis</w:t>
      </w:r>
      <w:r w:rsidR="00EE45DF">
        <w:rPr>
          <w:rFonts w:ascii="Book Antiqua" w:eastAsia="Book Antiqua" w:hAnsi="Book Antiqua" w:cs="Book Antiqua"/>
          <w:color w:val="000000"/>
        </w:rPr>
        <w:t xml:space="preserve"> </w:t>
      </w:r>
      <w:r w:rsidRPr="0047209C">
        <w:rPr>
          <w:rFonts w:ascii="Book Antiqua" w:eastAsia="Book Antiqua" w:hAnsi="Book Antiqua" w:cs="Book Antiqua"/>
          <w:color w:val="000000"/>
        </w:rPr>
        <w:t>factor.</w:t>
      </w:r>
    </w:p>
    <w:p w14:paraId="48E50568" w14:textId="11AB4E32" w:rsidR="00F02424" w:rsidRPr="00CB7C87" w:rsidRDefault="00F02424" w:rsidP="0047209C">
      <w:pPr>
        <w:spacing w:line="360" w:lineRule="auto"/>
        <w:jc w:val="both"/>
        <w:rPr>
          <w:rStyle w:val="h23"/>
          <w:rFonts w:ascii="Book Antiqua" w:hAnsi="Book Antiqua" w:cs="Arial"/>
          <w:b/>
          <w:color w:val="232323"/>
        </w:rPr>
      </w:pPr>
      <w:r w:rsidRPr="0047209C">
        <w:rPr>
          <w:rFonts w:ascii="Book Antiqua" w:eastAsia="Book Antiqua" w:hAnsi="Book Antiqua" w:cs="Book Antiqua"/>
          <w:color w:val="000000"/>
        </w:rPr>
        <w:br w:type="page"/>
      </w:r>
      <w:r w:rsidRPr="00CB7C87">
        <w:rPr>
          <w:rStyle w:val="h23"/>
          <w:rFonts w:ascii="Book Antiqua" w:hAnsi="Book Antiqua" w:cstheme="minorHAnsi"/>
          <w:b/>
          <w:color w:val="232323"/>
        </w:rPr>
        <w:lastRenderedPageBreak/>
        <w:t>Table</w:t>
      </w:r>
      <w:r w:rsidR="00EE45DF" w:rsidRPr="00CB7C87">
        <w:rPr>
          <w:rStyle w:val="h23"/>
          <w:rFonts w:ascii="Book Antiqua" w:hAnsi="Book Antiqua" w:cstheme="minorHAnsi"/>
          <w:b/>
          <w:color w:val="232323"/>
        </w:rPr>
        <w:t xml:space="preserve"> </w:t>
      </w:r>
      <w:r w:rsidR="00CB7C87" w:rsidRPr="00CB7C87">
        <w:rPr>
          <w:rStyle w:val="h23"/>
          <w:rFonts w:ascii="Book Antiqua" w:hAnsi="Book Antiqua" w:cstheme="minorHAnsi"/>
          <w:b/>
          <w:color w:val="232323"/>
        </w:rPr>
        <w:t>1</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Metabolic</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alterations</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in</w:t>
      </w:r>
      <w:r w:rsidR="00EE45DF" w:rsidRPr="00CB7C87">
        <w:rPr>
          <w:rStyle w:val="h23"/>
          <w:rFonts w:ascii="Book Antiqua" w:hAnsi="Book Antiqua" w:cstheme="minorHAnsi"/>
          <w:b/>
          <w:color w:val="232323"/>
        </w:rPr>
        <w:t xml:space="preserve"> </w:t>
      </w:r>
      <w:r w:rsidR="00A833DB" w:rsidRPr="00A833DB">
        <w:rPr>
          <w:rStyle w:val="h23"/>
          <w:rFonts w:ascii="Book Antiqua" w:hAnsi="Book Antiqua" w:cstheme="minorHAnsi"/>
          <w:b/>
          <w:color w:val="232323"/>
        </w:rPr>
        <w:t>coronavirus disease 2019</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with</w:t>
      </w:r>
      <w:r w:rsidR="00EE45DF" w:rsidRPr="00CB7C87">
        <w:rPr>
          <w:rStyle w:val="h23"/>
          <w:rFonts w:ascii="Book Antiqua" w:hAnsi="Book Antiqua" w:cstheme="minorHAnsi"/>
          <w:b/>
          <w:color w:val="232323"/>
        </w:rPr>
        <w:t xml:space="preserve"> </w:t>
      </w:r>
      <w:r w:rsidRPr="00CB7C87">
        <w:rPr>
          <w:rStyle w:val="h23"/>
          <w:rFonts w:ascii="Book Antiqua" w:hAnsi="Book Antiqua" w:cstheme="minorHAnsi"/>
          <w:b/>
          <w:color w:val="232323"/>
        </w:rPr>
        <w:t>implications</w:t>
      </w:r>
      <w:r w:rsidR="00EE45DF" w:rsidRPr="00CB7C87">
        <w:rPr>
          <w:rStyle w:val="h23"/>
          <w:rFonts w:ascii="Book Antiqua" w:hAnsi="Book Antiqua" w:cstheme="minorHAnsi"/>
          <w:b/>
          <w:color w:val="232323"/>
        </w:rPr>
        <w:t xml:space="preserve"> </w:t>
      </w:r>
    </w:p>
    <w:tbl>
      <w:tblPr>
        <w:tblStyle w:val="21"/>
        <w:tblW w:w="0" w:type="auto"/>
        <w:tblBorders>
          <w:top w:val="single" w:sz="4" w:space="0" w:color="auto"/>
          <w:bottom w:val="single" w:sz="4" w:space="0" w:color="auto"/>
        </w:tblBorders>
        <w:tblLook w:val="04A0" w:firstRow="1" w:lastRow="0" w:firstColumn="1" w:lastColumn="0" w:noHBand="0" w:noVBand="1"/>
      </w:tblPr>
      <w:tblGrid>
        <w:gridCol w:w="4503"/>
        <w:gridCol w:w="4819"/>
      </w:tblGrid>
      <w:tr w:rsidR="00F02424" w:rsidRPr="0047209C" w14:paraId="7C040200" w14:textId="77777777" w:rsidTr="009B6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single" w:sz="4" w:space="0" w:color="auto"/>
            </w:tcBorders>
          </w:tcPr>
          <w:p w14:paraId="150D3310" w14:textId="3BD2C864" w:rsidR="00F02424" w:rsidRPr="0047209C" w:rsidRDefault="00F02424" w:rsidP="0047209C">
            <w:pPr>
              <w:spacing w:line="360" w:lineRule="auto"/>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Metabolite</w:t>
            </w:r>
            <w:r w:rsidR="00EE45DF">
              <w:rPr>
                <w:rStyle w:val="h23"/>
                <w:rFonts w:ascii="Book Antiqua" w:hAnsi="Book Antiqua" w:cstheme="minorHAnsi"/>
                <w:color w:val="000000" w:themeColor="text1"/>
              </w:rPr>
              <w:t xml:space="preserve"> </w:t>
            </w:r>
            <w:r w:rsidR="00497C55" w:rsidRPr="0047209C">
              <w:rPr>
                <w:rStyle w:val="h23"/>
                <w:rFonts w:ascii="Book Antiqua" w:hAnsi="Book Antiqua" w:cstheme="minorHAnsi"/>
                <w:color w:val="000000" w:themeColor="text1"/>
              </w:rPr>
              <w:t>alteration</w:t>
            </w:r>
          </w:p>
        </w:tc>
        <w:tc>
          <w:tcPr>
            <w:tcW w:w="4819" w:type="dxa"/>
            <w:tcBorders>
              <w:top w:val="single" w:sz="4" w:space="0" w:color="auto"/>
              <w:bottom w:val="single" w:sz="4" w:space="0" w:color="auto"/>
            </w:tcBorders>
          </w:tcPr>
          <w:p w14:paraId="7FC9CE80" w14:textId="20B8DBA0"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Style w:val="h23"/>
                <w:rFonts w:ascii="Book Antiqua" w:hAnsi="Book Antiqua" w:cstheme="minorHAnsi"/>
                <w:b w:val="0"/>
                <w:color w:val="000000" w:themeColor="text1"/>
              </w:rPr>
            </w:pPr>
            <w:r w:rsidRPr="0047209C">
              <w:rPr>
                <w:rStyle w:val="h23"/>
                <w:rFonts w:ascii="Book Antiqua" w:hAnsi="Book Antiqua" w:cstheme="minorHAnsi"/>
                <w:color w:val="000000" w:themeColor="text1"/>
              </w:rPr>
              <w:t>Implications/association</w:t>
            </w:r>
          </w:p>
        </w:tc>
      </w:tr>
      <w:tr w:rsidR="00F02424" w:rsidRPr="0047209C" w14:paraId="50F50276"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single" w:sz="4" w:space="0" w:color="auto"/>
              <w:bottom w:val="none" w:sz="0" w:space="0" w:color="auto"/>
            </w:tcBorders>
          </w:tcPr>
          <w:p w14:paraId="40CDC3CB"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branched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chain</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amino-acids</w:t>
            </w:r>
          </w:p>
        </w:tc>
        <w:tc>
          <w:tcPr>
            <w:tcW w:w="4819" w:type="dxa"/>
            <w:tcBorders>
              <w:top w:val="single" w:sz="4" w:space="0" w:color="auto"/>
              <w:bottom w:val="none" w:sz="0" w:space="0" w:color="auto"/>
            </w:tcBorders>
          </w:tcPr>
          <w:p w14:paraId="2DD7F594" w14:textId="6ECE5194" w:rsidR="00F02424" w:rsidRPr="00497C55"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bCs/>
                <w:color w:val="000000" w:themeColor="text1"/>
                <w:shd w:val="clear" w:color="auto" w:fill="FFFFFF"/>
              </w:rPr>
            </w:pPr>
            <w:r w:rsidRPr="0047209C">
              <w:rPr>
                <w:rFonts w:ascii="Book Antiqua" w:hAnsi="Book Antiqua" w:cstheme="minorHAnsi"/>
                <w:color w:val="000000" w:themeColor="text1"/>
                <w:shd w:val="clear" w:color="auto" w:fill="FFFFFF"/>
              </w:rPr>
              <w:t>Insulin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resistance,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reactive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oxygen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species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production,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and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pro-inflammatory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responses</w:t>
            </w:r>
          </w:p>
        </w:tc>
      </w:tr>
      <w:tr w:rsidR="00F02424" w:rsidRPr="0047209C" w14:paraId="462511EA"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6DA9D289" w14:textId="20896DA3" w:rsidR="00F02424" w:rsidRPr="0047209C" w:rsidRDefault="00F02424" w:rsidP="0047209C">
            <w:pPr>
              <w:spacing w:line="360" w:lineRule="auto"/>
              <w:rPr>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Decreased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tryptophan</w:t>
            </w:r>
            <w:r w:rsidR="00497C55">
              <w:rPr>
                <w:rFonts w:ascii="Book Antiqua" w:hAnsi="Book Antiqua" w:cstheme="minorHAnsi"/>
                <w:b w:val="0"/>
                <w:color w:val="000000" w:themeColor="text1"/>
                <w:shd w:val="clear" w:color="auto" w:fill="FFFFFF"/>
              </w:rPr>
              <w:t>;</w:t>
            </w:r>
            <w:r w:rsidR="0067330E">
              <w:rPr>
                <w:rFonts w:ascii="Book Antiqua" w:hAnsi="Book Antiqua" w:cstheme="minorHAnsi" w:hint="eastAsia"/>
                <w:b w:val="0"/>
                <w:color w:val="000000" w:themeColor="text1"/>
                <w:shd w:val="clear" w:color="auto" w:fill="FFFFFF"/>
                <w:lang w:eastAsia="zh-CN"/>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kynurenine</w:t>
            </w:r>
          </w:p>
        </w:tc>
        <w:tc>
          <w:tcPr>
            <w:tcW w:w="4819" w:type="dxa"/>
          </w:tcPr>
          <w:p w14:paraId="1831B623" w14:textId="7C1C8D6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themeColor="text1"/>
                <w:shd w:val="clear" w:color="auto" w:fill="FFFFFF"/>
              </w:rPr>
            </w:pPr>
            <w:r w:rsidRPr="0047209C">
              <w:rPr>
                <w:rFonts w:ascii="Book Antiqua" w:hAnsi="Book Antiqua" w:cstheme="minorHAnsi"/>
                <w:color w:val="000000" w:themeColor="text1"/>
                <w:shd w:val="clear" w:color="auto" w:fill="FFFFFF"/>
              </w:rPr>
              <w:t>Increased</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kynurenine</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tryptophan</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ratio</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indicates</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inflammatory</w:t>
            </w:r>
            <w:r w:rsidR="00EE45DF">
              <w:rPr>
                <w:rFonts w:ascii="Book Antiqua" w:hAnsi="Book Antiqua" w:cstheme="minorHAnsi"/>
                <w:color w:val="000000" w:themeColor="text1"/>
                <w:shd w:val="clear" w:color="auto" w:fill="FFFFFF"/>
              </w:rPr>
              <w:t xml:space="preserve"> </w:t>
            </w:r>
            <w:r w:rsidRPr="0047209C">
              <w:rPr>
                <w:rFonts w:ascii="Book Antiqua" w:hAnsi="Book Antiqua" w:cstheme="minorHAnsi"/>
                <w:color w:val="000000" w:themeColor="text1"/>
                <w:shd w:val="clear" w:color="auto" w:fill="FFFFFF"/>
              </w:rPr>
              <w:t>response</w:t>
            </w:r>
          </w:p>
        </w:tc>
      </w:tr>
      <w:tr w:rsidR="00F02424" w:rsidRPr="0047209C" w14:paraId="1D2D9731"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37C4F3D5" w14:textId="50CBD590"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glutamic</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acid</w:t>
            </w:r>
            <w:r w:rsidR="00497C55">
              <w:rPr>
                <w:rFonts w:ascii="Book Antiqua" w:hAnsi="Book Antiqua" w:cstheme="minorHAnsi"/>
                <w:b w:val="0"/>
                <w:color w:val="000000" w:themeColor="text1"/>
              </w:rPr>
              <w:t>;</w:t>
            </w:r>
            <w:r w:rsidR="0067330E">
              <w:rPr>
                <w:rFonts w:ascii="Book Antiqua" w:hAnsi="Book Antiqua" w:cstheme="minorHAnsi" w:hint="eastAsia"/>
                <w:b w:val="0"/>
                <w:color w:val="000000" w:themeColor="text1"/>
                <w:lang w:eastAsia="zh-CN"/>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19CB0939"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Fonts w:ascii="Book Antiqua" w:hAnsi="Book Antiqua" w:cstheme="minorHAnsi"/>
                <w:color w:val="000000" w:themeColor="text1"/>
              </w:rPr>
              <w:t>Lower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glutamine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level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associated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with</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insulin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resistance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risk</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diabetes</w:t>
            </w:r>
          </w:p>
        </w:tc>
      </w:tr>
      <w:tr w:rsidR="00F02424" w:rsidRPr="0047209C" w14:paraId="1164F098"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26EBB096" w14:textId="52DB3261"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Decrease</w:t>
            </w:r>
            <w:r w:rsidR="005D2734">
              <w:rPr>
                <w:rFonts w:ascii="Book Antiqua" w:hAnsi="Book Antiqua" w:cstheme="minorHAnsi"/>
                <w:b w:val="0"/>
                <w:color w:val="000000" w:themeColor="text1"/>
              </w:rPr>
              <w:t>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arginine</w:t>
            </w:r>
            <w:r w:rsidR="00497C5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ornithine</w:t>
            </w:r>
            <w:r w:rsidR="00EE45DF">
              <w:rPr>
                <w:rFonts w:ascii="Book Antiqua" w:hAnsi="Book Antiqua" w:cstheme="minorHAnsi"/>
                <w:b w:val="0"/>
                <w:color w:val="000000" w:themeColor="text1"/>
              </w:rPr>
              <w:t xml:space="preserve"> </w:t>
            </w:r>
          </w:p>
        </w:tc>
        <w:tc>
          <w:tcPr>
            <w:tcW w:w="4819" w:type="dxa"/>
          </w:tcPr>
          <w:p w14:paraId="3AE229A8" w14:textId="491F6B0F" w:rsidR="00F02424" w:rsidRPr="0047209C" w:rsidRDefault="00F02424" w:rsidP="005D2734">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bCs/>
                <w:color w:val="000000" w:themeColor="text1"/>
              </w:rPr>
            </w:pPr>
            <w:r w:rsidRPr="0047209C">
              <w:rPr>
                <w:rFonts w:ascii="Book Antiqua" w:hAnsi="Book Antiqua" w:cstheme="minorHAnsi"/>
                <w:color w:val="000000" w:themeColor="text1"/>
              </w:rPr>
              <w:t>Attempt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00945A5A">
              <w:rPr>
                <w:rFonts w:ascii="Book Antiqua" w:hAnsi="Book Antiqua" w:cstheme="minorHAnsi"/>
                <w:color w:val="000000" w:themeColor="text1"/>
              </w:rPr>
              <w:t>s</w:t>
            </w:r>
            <w:r w:rsidRPr="0047209C">
              <w:rPr>
                <w:rFonts w:ascii="Book Antiqua" w:hAnsi="Book Antiqua" w:cstheme="minorHAnsi"/>
                <w:color w:val="000000" w:themeColor="text1"/>
              </w:rPr>
              <w:t>uppress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virus-specific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CD8</w:t>
            </w:r>
            <w:r w:rsidRPr="0047209C">
              <w:rPr>
                <w:rFonts w:ascii="Book Antiqua" w:hAnsi="Book Antiqua" w:cstheme="minorHAnsi"/>
                <w:color w:val="000000" w:themeColor="text1"/>
                <w:vertAlign w:val="superscript"/>
              </w:rPr>
              <w: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cell</w:t>
            </w:r>
            <w:r w:rsidR="005D2734">
              <w:rPr>
                <w:rFonts w:ascii="Book Antiqua" w:hAnsi="Book Antiqua" w:cstheme="minorHAnsi"/>
                <w:color w:val="000000" w:themeColor="text1"/>
              </w:rPr>
              <w:t>s</w:t>
            </w:r>
            <w:r w:rsidRPr="0047209C">
              <w:rPr>
                <w:rFonts w:ascii="Book Antiqua" w:hAnsi="Book Antiqua" w:cstheme="minorHAnsi"/>
                <w:color w:val="000000" w:themeColor="text1"/>
              </w:rPr>
              <w:t>.</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Delayed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interferon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response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or</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metabolic</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syndrome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tend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increase</w:t>
            </w:r>
            <w:r w:rsidR="00EE45DF">
              <w:rPr>
                <w:rFonts w:ascii="Book Antiqua" w:hAnsi="Book Antiqua" w:cstheme="minorHAnsi"/>
                <w:color w:val="000000" w:themeColor="text1"/>
              </w:rPr>
              <w:t xml:space="preserve"> </w:t>
            </w:r>
            <w:r w:rsidR="005D2734">
              <w:rPr>
                <w:rFonts w:ascii="Book Antiqua" w:hAnsi="Book Antiqua" w:cstheme="minorHAnsi"/>
                <w:color w:val="000000" w:themeColor="text1"/>
              </w:rPr>
              <w:t xml:space="preserve">the </w:t>
            </w:r>
            <w:r w:rsidRPr="0047209C">
              <w:rPr>
                <w:rFonts w:ascii="Book Antiqua" w:hAnsi="Book Antiqua" w:cstheme="minorHAnsi"/>
                <w:color w:val="000000" w:themeColor="text1"/>
              </w:rPr>
              <w:t>arginine/ornithine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ratio,</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causing</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tissue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damage</w:t>
            </w:r>
          </w:p>
        </w:tc>
      </w:tr>
      <w:tr w:rsidR="00F02424" w:rsidRPr="0047209C" w14:paraId="63949914"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86EB389"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spermidine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spermine</w:t>
            </w:r>
            <w:r w:rsidR="00EE45DF">
              <w:rPr>
                <w:rFonts w:ascii="Book Antiqua" w:hAnsi="Book Antiqua" w:cstheme="minorHAnsi"/>
                <w:b w:val="0"/>
                <w:color w:val="000000" w:themeColor="text1"/>
              </w:rPr>
              <w:t xml:space="preserve"> </w:t>
            </w:r>
          </w:p>
        </w:tc>
        <w:tc>
          <w:tcPr>
            <w:tcW w:w="4819" w:type="dxa"/>
            <w:tcBorders>
              <w:top w:val="none" w:sz="0" w:space="0" w:color="auto"/>
              <w:bottom w:val="none" w:sz="0" w:space="0" w:color="auto"/>
            </w:tcBorders>
          </w:tcPr>
          <w:p w14:paraId="3200CBBB" w14:textId="555AFAC3" w:rsidR="00F02424" w:rsidRPr="00752BC1" w:rsidRDefault="00F02424" w:rsidP="000365C6">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color w:val="000000" w:themeColor="text1"/>
              </w:rPr>
            </w:pPr>
            <w:r w:rsidRPr="0047209C">
              <w:rPr>
                <w:rFonts w:ascii="Book Antiqua" w:hAnsi="Book Antiqua" w:cstheme="minorHAnsi"/>
                <w:color w:val="000000" w:themeColor="text1"/>
              </w:rPr>
              <w:t>Help</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structural</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assembl</w:t>
            </w:r>
            <w:r w:rsidR="000365C6">
              <w:rPr>
                <w:rFonts w:ascii="Book Antiqua" w:hAnsi="Book Antiqua" w:cstheme="minorHAnsi"/>
                <w:color w:val="000000" w:themeColor="text1"/>
              </w:rPr>
              <w:t>y</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genome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p>
        </w:tc>
      </w:tr>
      <w:tr w:rsidR="00F02424" w:rsidRPr="0047209C" w14:paraId="64C47D6B"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0EA9360F" w14:textId="2BBE6F78" w:rsidR="00F02424" w:rsidRPr="00752BC1"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serum</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triglycerides</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VLDL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total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cholesterol,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HDL</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LDL</w:t>
            </w:r>
            <w:r w:rsidR="00752BC1">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752BC1">
              <w:rPr>
                <w:rStyle w:val="h23"/>
                <w:rFonts w:ascii="Book Antiqua" w:hAnsi="Book Antiqua" w:cstheme="minorHAnsi"/>
                <w:b w:val="0"/>
              </w:rPr>
              <w:t>Upregulation</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of</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fatty</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acid</w:t>
            </w:r>
            <w:r w:rsidR="00EE45DF" w:rsidRPr="00752BC1">
              <w:rPr>
                <w:rStyle w:val="h23"/>
                <w:rFonts w:ascii="Book Antiqua" w:hAnsi="Book Antiqua" w:cstheme="minorHAnsi"/>
                <w:b w:val="0"/>
              </w:rPr>
              <w:t xml:space="preserve"> </w:t>
            </w:r>
            <w:r w:rsidRPr="00752BC1">
              <w:rPr>
                <w:rStyle w:val="h23"/>
                <w:rFonts w:ascii="Book Antiqua" w:hAnsi="Book Antiqua" w:cstheme="minorHAnsi"/>
                <w:b w:val="0"/>
              </w:rPr>
              <w:t>synthesis</w:t>
            </w:r>
          </w:p>
        </w:tc>
        <w:tc>
          <w:tcPr>
            <w:tcW w:w="4819" w:type="dxa"/>
          </w:tcPr>
          <w:p w14:paraId="0C8BA84E"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Viral</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replication,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atherogenic</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risk,</w:t>
            </w:r>
            <w:r w:rsidR="00EE45DF">
              <w:rPr>
                <w:rStyle w:val="h23"/>
                <w:rFonts w:ascii="Book Antiqua" w:hAnsi="Book Antiqua" w:cstheme="minorHAnsi"/>
              </w:rPr>
              <w:t xml:space="preserve"> </w:t>
            </w:r>
            <w:r w:rsidRPr="0047209C">
              <w:rPr>
                <w:rStyle w:val="h23"/>
                <w:rFonts w:ascii="Book Antiqua" w:hAnsi="Book Antiqua" w:cstheme="minorHAnsi"/>
              </w:rPr>
              <w:t>hepatic</w:t>
            </w:r>
            <w:r w:rsidR="00EE45DF">
              <w:rPr>
                <w:rStyle w:val="h23"/>
                <w:rFonts w:ascii="Book Antiqua" w:hAnsi="Book Antiqua" w:cstheme="minorHAnsi"/>
              </w:rPr>
              <w:t xml:space="preserve"> </w:t>
            </w:r>
            <w:r w:rsidRPr="0047209C">
              <w:rPr>
                <w:rStyle w:val="h23"/>
                <w:rFonts w:ascii="Book Antiqua" w:hAnsi="Book Antiqua" w:cstheme="minorHAnsi"/>
              </w:rPr>
              <w:t>steatosis</w:t>
            </w:r>
          </w:p>
        </w:tc>
      </w:tr>
      <w:tr w:rsidR="00F02424" w:rsidRPr="0047209C" w14:paraId="65BB7650"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610C5DD7" w14:textId="77777777" w:rsidR="00F02424" w:rsidRPr="0047209C" w:rsidRDefault="00F02424" w:rsidP="0047209C">
            <w:pPr>
              <w:spacing w:line="360" w:lineRule="auto"/>
              <w:rPr>
                <w:rStyle w:val="h23"/>
                <w:rFonts w:ascii="Book Antiqua" w:hAnsi="Book Antiqua" w:cstheme="minorHAnsi"/>
                <w:b w:val="0"/>
                <w:color w:val="000000" w:themeColor="text1"/>
              </w:rPr>
            </w:pPr>
            <w:r w:rsidRPr="0047209C">
              <w:rPr>
                <w:rFonts w:ascii="Book Antiqua" w:hAnsi="Book Antiqua" w:cstheme="minorHAnsi"/>
                <w:b w:val="0"/>
                <w:color w:val="000000" w:themeColor="text1"/>
                <w:shd w:val="clear" w:color="auto" w:fill="FFFFFF"/>
              </w:rPr>
              <w:t>I</w:t>
            </w:r>
            <w:r w:rsidRPr="0047209C">
              <w:rPr>
                <w:rFonts w:ascii="Book Antiqua" w:hAnsi="Book Antiqua" w:cstheme="minorHAnsi"/>
                <w:b w:val="0"/>
                <w:shd w:val="clear" w:color="auto" w:fill="FFFFFF"/>
              </w:rPr>
              <w:t>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ketone</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bodies</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and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2-hydroxybutyric</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acid</w:t>
            </w:r>
          </w:p>
        </w:tc>
        <w:tc>
          <w:tcPr>
            <w:tcW w:w="4819" w:type="dxa"/>
            <w:tcBorders>
              <w:top w:val="none" w:sz="0" w:space="0" w:color="auto"/>
              <w:bottom w:val="none" w:sz="0" w:space="0" w:color="auto"/>
            </w:tcBorders>
          </w:tcPr>
          <w:p w14:paraId="3278F77E"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Altered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energy</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oxidative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stress</w:t>
            </w:r>
          </w:p>
        </w:tc>
      </w:tr>
      <w:tr w:rsidR="00F02424" w:rsidRPr="0047209C" w14:paraId="5AB5F265"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739FEF94" w14:textId="4A43DA31" w:rsidR="00F02424" w:rsidRPr="00907E7E" w:rsidRDefault="00F02424" w:rsidP="0047209C">
            <w:pPr>
              <w:spacing w:line="360" w:lineRule="auto"/>
              <w:rPr>
                <w:rStyle w:val="h23"/>
                <w:rFonts w:ascii="Book Antiqua" w:hAnsi="Book Antiqua" w:cstheme="minorHAnsi"/>
                <w:b w:val="0"/>
                <w:color w:val="000000" w:themeColor="text1"/>
                <w:shd w:val="clear" w:color="auto" w:fill="FFFFFF"/>
              </w:rPr>
            </w:pPr>
            <w:r w:rsidRPr="0047209C">
              <w:rPr>
                <w:rFonts w:ascii="Book Antiqua" w:hAnsi="Book Antiqua" w:cstheme="minorHAnsi"/>
                <w:b w:val="0"/>
                <w:color w:val="000000" w:themeColor="text1"/>
                <w:shd w:val="clear" w:color="auto" w:fill="FFFFFF"/>
              </w:rPr>
              <w:t>D</w:t>
            </w:r>
            <w:r w:rsidRPr="0047209C">
              <w:rPr>
                <w:rFonts w:ascii="Book Antiqua" w:hAnsi="Book Antiqua" w:cstheme="minorHAnsi"/>
                <w:b w:val="0"/>
                <w:shd w:val="clear" w:color="auto" w:fill="FFFFFF"/>
              </w:rPr>
              <w:t>ecreased</w:t>
            </w:r>
            <w:r w:rsidR="00EE45DF">
              <w:rPr>
                <w:rFonts w:ascii="Book Antiqua" w:hAnsi="Book Antiqua" w:cstheme="minorHAnsi"/>
                <w:b w:val="0"/>
                <w:shd w:val="clear" w:color="auto" w:fill="FFFFFF"/>
              </w:rPr>
              <w:t xml:space="preserve"> </w:t>
            </w:r>
            <w:r w:rsidRPr="0047209C">
              <w:rPr>
                <w:rFonts w:ascii="Book Antiqua" w:hAnsi="Book Antiqua" w:cstheme="minorHAnsi"/>
                <w:b w:val="0"/>
                <w:shd w:val="clear" w:color="auto" w:fill="FFFFFF"/>
              </w:rPr>
              <w:t>g</w:t>
            </w:r>
            <w:r w:rsidRPr="0047209C">
              <w:rPr>
                <w:rFonts w:ascii="Book Antiqua" w:hAnsi="Book Antiqua" w:cstheme="minorHAnsi"/>
                <w:b w:val="0"/>
                <w:color w:val="000000" w:themeColor="text1"/>
                <w:shd w:val="clear" w:color="auto" w:fill="FFFFFF"/>
              </w:rPr>
              <w:t>lycerophospholipid</w:t>
            </w:r>
            <w:r w:rsidR="00907E7E">
              <w:rPr>
                <w:rFonts w:ascii="Book Antiqua" w:hAnsi="Book Antiqua" w:cstheme="minorHAnsi"/>
                <w:b w:val="0"/>
                <w:color w:val="000000" w:themeColor="text1"/>
                <w:shd w:val="clear" w:color="auto" w:fill="FFFFFF"/>
              </w:rPr>
              <w:t>;</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shd w:val="clear" w:color="auto" w:fill="FFFFFF"/>
              </w:rPr>
              <w:t>Increased</w:t>
            </w:r>
            <w:r w:rsidR="00EE45DF">
              <w:rPr>
                <w:rFonts w:ascii="Book Antiqua" w:hAnsi="Book Antiqua" w:cstheme="minorHAnsi"/>
                <w:b w:val="0"/>
                <w:color w:val="000000" w:themeColor="text1"/>
                <w:shd w:val="clear" w:color="auto" w:fill="FFFFFF"/>
              </w:rPr>
              <w:t xml:space="preserve"> </w:t>
            </w:r>
            <w:r w:rsidRPr="0047209C">
              <w:rPr>
                <w:rFonts w:ascii="Book Antiqua" w:hAnsi="Book Antiqua" w:cstheme="minorHAnsi"/>
                <w:b w:val="0"/>
                <w:color w:val="000000" w:themeColor="text1"/>
              </w:rPr>
              <w:t>lysophospholipids</w:t>
            </w:r>
          </w:p>
        </w:tc>
        <w:tc>
          <w:tcPr>
            <w:tcW w:w="4819" w:type="dxa"/>
          </w:tcPr>
          <w:p w14:paraId="59B6F3DB"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inflammation</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and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tissue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damage</w:t>
            </w:r>
          </w:p>
        </w:tc>
      </w:tr>
      <w:tr w:rsidR="00F02424" w:rsidRPr="0047209C" w14:paraId="532CA797" w14:textId="77777777" w:rsidTr="009B6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Borders>
              <w:top w:val="none" w:sz="0" w:space="0" w:color="auto"/>
              <w:bottom w:val="none" w:sz="0" w:space="0" w:color="auto"/>
            </w:tcBorders>
          </w:tcPr>
          <w:p w14:paraId="112104BB" w14:textId="1E52DC4A" w:rsidR="00F02424" w:rsidRPr="0047209C" w:rsidRDefault="000365C6" w:rsidP="000365C6">
            <w:pPr>
              <w:spacing w:line="360" w:lineRule="auto"/>
              <w:rPr>
                <w:rFonts w:ascii="Book Antiqua" w:hAnsi="Book Antiqua" w:cstheme="minorHAnsi"/>
                <w:b w:val="0"/>
                <w:color w:val="000000" w:themeColor="text1"/>
                <w:shd w:val="clear" w:color="auto" w:fill="FFFFFF"/>
              </w:rPr>
            </w:pPr>
            <w:r>
              <w:rPr>
                <w:rFonts w:ascii="Book Antiqua" w:hAnsi="Book Antiqua" w:cstheme="minorHAnsi"/>
                <w:b w:val="0"/>
                <w:color w:val="000000" w:themeColor="text1"/>
              </w:rPr>
              <w:t>I</w:t>
            </w:r>
            <w:r w:rsidR="00F02424" w:rsidRPr="0047209C">
              <w:rPr>
                <w:rFonts w:ascii="Book Antiqua" w:hAnsi="Book Antiqua" w:cstheme="minorHAnsi"/>
                <w:b w:val="0"/>
                <w:color w:val="000000" w:themeColor="text1"/>
              </w:rPr>
              <w:t>ncreased</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levels</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of</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pyruvate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kinase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and</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lactate</w:t>
            </w:r>
            <w:r w:rsidR="00EE45DF">
              <w:rPr>
                <w:rFonts w:ascii="Book Antiqua" w:hAnsi="Book Antiqua" w:cstheme="minorHAnsi"/>
                <w:b w:val="0"/>
                <w:color w:val="000000" w:themeColor="text1"/>
              </w:rPr>
              <w:t xml:space="preserve"> </w:t>
            </w:r>
            <w:r w:rsidR="00F02424" w:rsidRPr="0047209C">
              <w:rPr>
                <w:rFonts w:ascii="Book Antiqua" w:hAnsi="Book Antiqua" w:cstheme="minorHAnsi"/>
                <w:b w:val="0"/>
                <w:color w:val="000000" w:themeColor="text1"/>
              </w:rPr>
              <w:t>dehydrogenase</w:t>
            </w:r>
          </w:p>
        </w:tc>
        <w:tc>
          <w:tcPr>
            <w:tcW w:w="4819" w:type="dxa"/>
            <w:tcBorders>
              <w:top w:val="none" w:sz="0" w:space="0" w:color="auto"/>
              <w:bottom w:val="none" w:sz="0" w:space="0" w:color="auto"/>
            </w:tcBorders>
          </w:tcPr>
          <w:p w14:paraId="3ABF2CF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t>Indicates</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enhanced</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glucose</w:t>
            </w:r>
            <w:r w:rsidR="00EE45DF">
              <w:rPr>
                <w:rStyle w:val="h23"/>
                <w:rFonts w:ascii="Book Antiqua" w:hAnsi="Book Antiqua" w:cstheme="minorHAnsi"/>
                <w:color w:val="000000" w:themeColor="text1"/>
              </w:rPr>
              <w:t xml:space="preserve"> </w:t>
            </w:r>
            <w:r w:rsidRPr="0047209C">
              <w:rPr>
                <w:rStyle w:val="h23"/>
                <w:rFonts w:ascii="Book Antiqua" w:hAnsi="Book Antiqua" w:cstheme="minorHAnsi"/>
                <w:color w:val="000000" w:themeColor="text1"/>
              </w:rPr>
              <w:t>metabolism.</w:t>
            </w:r>
            <w:r w:rsidR="00EE45DF">
              <w:rPr>
                <w:rStyle w:val="h23"/>
                <w:rFonts w:ascii="Book Antiqua" w:hAnsi="Book Antiqua" w:cstheme="minorHAnsi"/>
                <w:color w:val="000000" w:themeColor="text1"/>
              </w:rPr>
              <w:t xml:space="preserve"> </w:t>
            </w:r>
            <w:r w:rsidRPr="0047209C">
              <w:rPr>
                <w:rFonts w:ascii="Book Antiqua" w:hAnsi="Book Antiqua" w:cstheme="minorHAnsi"/>
                <w:color w:val="000000" w:themeColor="text1"/>
              </w:rPr>
              <w:t>Increased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glycolysis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promotes</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replication</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of</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and</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cytokine</w:t>
            </w:r>
            <w:r w:rsidR="00EE45DF">
              <w:rPr>
                <w:rFonts w:ascii="Book Antiqua" w:hAnsi="Book Antiqua" w:cstheme="minorHAnsi"/>
                <w:color w:val="000000" w:themeColor="text1"/>
              </w:rPr>
              <w:t xml:space="preserve"> </w:t>
            </w:r>
            <w:r w:rsidRPr="0047209C">
              <w:rPr>
                <w:rFonts w:ascii="Book Antiqua" w:hAnsi="Book Antiqua" w:cstheme="minorHAnsi"/>
                <w:color w:val="000000" w:themeColor="text1"/>
              </w:rPr>
              <w:t>storm</w:t>
            </w:r>
          </w:p>
        </w:tc>
      </w:tr>
      <w:tr w:rsidR="00F02424" w:rsidRPr="0047209C" w14:paraId="79B04983" w14:textId="77777777" w:rsidTr="009B6FC6">
        <w:tc>
          <w:tcPr>
            <w:cnfStyle w:val="001000000000" w:firstRow="0" w:lastRow="0" w:firstColumn="1" w:lastColumn="0" w:oddVBand="0" w:evenVBand="0" w:oddHBand="0" w:evenHBand="0" w:firstRowFirstColumn="0" w:firstRowLastColumn="0" w:lastRowFirstColumn="0" w:lastRowLastColumn="0"/>
            <w:tcW w:w="4503" w:type="dxa"/>
          </w:tcPr>
          <w:p w14:paraId="1D244570" w14:textId="26493107" w:rsidR="00F02424" w:rsidRPr="0047209C" w:rsidRDefault="00F02424" w:rsidP="0047209C">
            <w:pPr>
              <w:spacing w:line="360" w:lineRule="auto"/>
              <w:rPr>
                <w:rFonts w:ascii="Book Antiqua" w:hAnsi="Book Antiqua" w:cstheme="minorHAnsi"/>
                <w:b w:val="0"/>
                <w:color w:val="000000" w:themeColor="text1"/>
              </w:rPr>
            </w:pPr>
            <w:r w:rsidRPr="0047209C">
              <w:rPr>
                <w:rFonts w:ascii="Book Antiqua" w:hAnsi="Book Antiqua" w:cstheme="minorHAnsi"/>
                <w:b w:val="0"/>
                <w:color w:val="000000" w:themeColor="text1"/>
              </w:rPr>
              <w:t>Increased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methionine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sulfoxide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r w:rsidR="006D3095">
              <w:rPr>
                <w:rFonts w:ascii="Book Antiqua" w:hAnsi="Book Antiqua" w:cstheme="minorHAnsi"/>
                <w:b w:val="0"/>
                <w:color w:val="000000" w:themeColor="text1"/>
              </w:rPr>
              <w:t>;</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lastRenderedPageBreak/>
              <w:t>Decreased</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glutathione</w:t>
            </w:r>
            <w:r w:rsidR="00EE45DF">
              <w:rPr>
                <w:rFonts w:ascii="Book Antiqua" w:hAnsi="Book Antiqua" w:cstheme="minorHAnsi"/>
                <w:b w:val="0"/>
                <w:color w:val="000000" w:themeColor="text1"/>
              </w:rPr>
              <w:t xml:space="preserve"> </w:t>
            </w:r>
            <w:r w:rsidRPr="0047209C">
              <w:rPr>
                <w:rFonts w:ascii="Book Antiqua" w:hAnsi="Book Antiqua" w:cstheme="minorHAnsi"/>
                <w:b w:val="0"/>
                <w:color w:val="000000" w:themeColor="text1"/>
              </w:rPr>
              <w:t>levels</w:t>
            </w:r>
          </w:p>
        </w:tc>
        <w:tc>
          <w:tcPr>
            <w:tcW w:w="4819" w:type="dxa"/>
          </w:tcPr>
          <w:p w14:paraId="1388945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Style w:val="h23"/>
                <w:rFonts w:ascii="Book Antiqua" w:hAnsi="Book Antiqua" w:cstheme="minorHAnsi"/>
                <w:b/>
                <w:color w:val="000000" w:themeColor="text1"/>
              </w:rPr>
            </w:pPr>
            <w:r w:rsidRPr="0047209C">
              <w:rPr>
                <w:rStyle w:val="h23"/>
                <w:rFonts w:ascii="Book Antiqua" w:hAnsi="Book Antiqua" w:cstheme="minorHAnsi"/>
                <w:color w:val="000000" w:themeColor="text1"/>
              </w:rPr>
              <w:lastRenderedPageBreak/>
              <w:t>I</w:t>
            </w:r>
            <w:r w:rsidRPr="0047209C">
              <w:rPr>
                <w:rStyle w:val="h23"/>
                <w:rFonts w:ascii="Book Antiqua" w:hAnsi="Book Antiqua" w:cstheme="minorHAnsi"/>
              </w:rPr>
              <w:t>ndicative</w:t>
            </w:r>
            <w:r w:rsidR="00EE45DF">
              <w:rPr>
                <w:rStyle w:val="h23"/>
                <w:rFonts w:ascii="Book Antiqua" w:hAnsi="Book Antiqua" w:cstheme="minorHAnsi"/>
              </w:rPr>
              <w:t xml:space="preserve"> </w:t>
            </w:r>
            <w:r w:rsidRPr="0047209C">
              <w:rPr>
                <w:rStyle w:val="h23"/>
                <w:rFonts w:ascii="Book Antiqua" w:hAnsi="Book Antiqua" w:cstheme="minorHAnsi"/>
              </w:rPr>
              <w:t>of</w:t>
            </w:r>
            <w:r w:rsidR="00EE45DF">
              <w:rPr>
                <w:rStyle w:val="h23"/>
                <w:rFonts w:ascii="Book Antiqua" w:hAnsi="Book Antiqua" w:cstheme="minorHAnsi"/>
              </w:rPr>
              <w:t xml:space="preserve">  </w:t>
            </w:r>
            <w:r w:rsidRPr="0047209C">
              <w:rPr>
                <w:rStyle w:val="h23"/>
                <w:rFonts w:ascii="Book Antiqua" w:hAnsi="Book Antiqua" w:cstheme="minorHAnsi"/>
              </w:rPr>
              <w:t>increased</w:t>
            </w:r>
            <w:r w:rsidR="00EE45DF">
              <w:rPr>
                <w:rStyle w:val="h23"/>
                <w:rFonts w:ascii="Book Antiqua" w:hAnsi="Book Antiqua" w:cstheme="minorHAnsi"/>
              </w:rPr>
              <w:t xml:space="preserve"> </w:t>
            </w:r>
            <w:r w:rsidRPr="0047209C">
              <w:rPr>
                <w:rStyle w:val="h23"/>
                <w:rFonts w:ascii="Book Antiqua" w:hAnsi="Book Antiqua" w:cstheme="minorHAnsi"/>
              </w:rPr>
              <w:t>oxidative</w:t>
            </w:r>
            <w:r w:rsidR="00EE45DF">
              <w:rPr>
                <w:rStyle w:val="h23"/>
                <w:rFonts w:ascii="Book Antiqua" w:hAnsi="Book Antiqua" w:cstheme="minorHAnsi"/>
              </w:rPr>
              <w:t xml:space="preserve"> </w:t>
            </w:r>
            <w:r w:rsidRPr="0047209C">
              <w:rPr>
                <w:rStyle w:val="h23"/>
                <w:rFonts w:ascii="Book Antiqua" w:hAnsi="Book Antiqua" w:cstheme="minorHAnsi"/>
              </w:rPr>
              <w:t>stress</w:t>
            </w:r>
          </w:p>
        </w:tc>
      </w:tr>
    </w:tbl>
    <w:p w14:paraId="6B9FDDBD" w14:textId="29213E67" w:rsidR="00F02424" w:rsidRPr="0047209C" w:rsidRDefault="009C038E" w:rsidP="0047209C">
      <w:pPr>
        <w:spacing w:line="360" w:lineRule="auto"/>
        <w:jc w:val="both"/>
        <w:rPr>
          <w:rFonts w:ascii="Book Antiqua" w:hAnsi="Book Antiqua" w:cstheme="minorHAnsi"/>
          <w:lang w:eastAsia="zh-CN"/>
        </w:rPr>
      </w:pPr>
      <w:r w:rsidRPr="0047209C">
        <w:rPr>
          <w:rFonts w:ascii="Book Antiqua" w:hAnsi="Book Antiqua" w:cstheme="minorHAnsi"/>
          <w:color w:val="000000" w:themeColor="text1"/>
        </w:rPr>
        <w:t>HDL</w:t>
      </w:r>
      <w:r>
        <w:rPr>
          <w:rFonts w:ascii="Book Antiqua" w:hAnsi="Book Antiqua" w:cstheme="minorHAnsi"/>
          <w:color w:val="000000" w:themeColor="text1"/>
        </w:rPr>
        <w:t xml:space="preserve">: </w:t>
      </w:r>
      <w:r w:rsidRPr="009C038E">
        <w:rPr>
          <w:rFonts w:ascii="Book Antiqua" w:hAnsi="Book Antiqua" w:cstheme="minorHAnsi"/>
          <w:color w:val="000000" w:themeColor="text1"/>
        </w:rPr>
        <w:t>High-density lipoprotein</w:t>
      </w:r>
      <w:r>
        <w:rPr>
          <w:rFonts w:ascii="Book Antiqua" w:hAnsi="Book Antiqua" w:cstheme="minorHAnsi"/>
          <w:color w:val="000000" w:themeColor="text1"/>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Low-density lipoprotein</w:t>
      </w:r>
      <w:r>
        <w:rPr>
          <w:rFonts w:ascii="Book Antiqua" w:hAnsi="Book Antiqua" w:cstheme="minorHAnsi"/>
          <w:color w:val="000000" w:themeColor="text1"/>
        </w:rPr>
        <w:t xml:space="preserve">; </w:t>
      </w:r>
      <w:r w:rsidRPr="0047209C">
        <w:rPr>
          <w:rFonts w:ascii="Book Antiqua" w:hAnsi="Book Antiqua" w:cstheme="minorHAnsi"/>
          <w:color w:val="000000" w:themeColor="text1"/>
        </w:rPr>
        <w:t>SARS-CoV-2</w:t>
      </w:r>
      <w:r>
        <w:rPr>
          <w:rFonts w:ascii="Book Antiqua" w:hAnsi="Book Antiqua" w:cstheme="minorHAnsi" w:hint="eastAsia"/>
          <w:lang w:eastAsia="zh-CN"/>
        </w:rPr>
        <w:t>:</w:t>
      </w:r>
      <w:r>
        <w:rPr>
          <w:rFonts w:ascii="Book Antiqua" w:hAnsi="Book Antiqua" w:cstheme="minorHAnsi"/>
          <w:lang w:eastAsia="zh-CN"/>
        </w:rPr>
        <w:t xml:space="preserve"> </w:t>
      </w:r>
      <w:r w:rsidRPr="009C038E">
        <w:rPr>
          <w:rFonts w:ascii="Book Antiqua" w:hAnsi="Book Antiqua" w:cstheme="minorHAnsi"/>
          <w:lang w:eastAsia="zh-CN"/>
        </w:rPr>
        <w:t>Severe acute respiratory syndrome coronavirus 2</w:t>
      </w:r>
      <w:r>
        <w:rPr>
          <w:rFonts w:ascii="Book Antiqua" w:hAnsi="Book Antiqua" w:cstheme="minorHAnsi"/>
          <w:lang w:eastAsia="zh-CN"/>
        </w:rPr>
        <w:t>;</w:t>
      </w:r>
      <w:r>
        <w:rPr>
          <w:rFonts w:ascii="Book Antiqua" w:hAnsi="Book Antiqua" w:cstheme="minorHAnsi" w:hint="eastAsia"/>
          <w:lang w:eastAsia="zh-CN"/>
        </w:rPr>
        <w:t xml:space="preserve"> </w:t>
      </w:r>
      <w:r w:rsidRPr="0047209C">
        <w:rPr>
          <w:rFonts w:ascii="Book Antiqua" w:hAnsi="Book Antiqua" w:cstheme="minorHAnsi"/>
          <w:color w:val="000000" w:themeColor="text1"/>
        </w:rPr>
        <w:t>VLDL</w:t>
      </w:r>
      <w:r>
        <w:rPr>
          <w:rFonts w:ascii="Book Antiqua" w:hAnsi="Book Antiqua" w:cstheme="minorHAnsi"/>
          <w:color w:val="000000" w:themeColor="text1"/>
        </w:rPr>
        <w:t xml:space="preserve">: </w:t>
      </w:r>
      <w:r w:rsidRPr="009C038E">
        <w:rPr>
          <w:rFonts w:ascii="Book Antiqua" w:hAnsi="Book Antiqua" w:cstheme="minorHAnsi"/>
          <w:color w:val="000000" w:themeColor="text1"/>
        </w:rPr>
        <w:t>Very-low-density lipoprotein</w:t>
      </w:r>
      <w:r w:rsidR="006530D5">
        <w:rPr>
          <w:rFonts w:ascii="Book Antiqua" w:hAnsi="Book Antiqua" w:cstheme="minorHAnsi"/>
          <w:color w:val="000000" w:themeColor="text1"/>
        </w:rPr>
        <w:t>.</w:t>
      </w:r>
    </w:p>
    <w:p w14:paraId="6F0A9A23" w14:textId="77777777" w:rsidR="00F02424" w:rsidRPr="0047209C" w:rsidRDefault="00F02424" w:rsidP="0047209C">
      <w:pPr>
        <w:spacing w:line="360" w:lineRule="auto"/>
        <w:jc w:val="both"/>
        <w:rPr>
          <w:rFonts w:ascii="Book Antiqua" w:hAnsi="Book Antiqua" w:cstheme="minorHAnsi"/>
        </w:rPr>
      </w:pPr>
    </w:p>
    <w:p w14:paraId="0B2E9CF1" w14:textId="6BD9C75D" w:rsidR="00F02424" w:rsidRPr="0047209C" w:rsidRDefault="00F02424" w:rsidP="0047209C">
      <w:pPr>
        <w:spacing w:line="360" w:lineRule="auto"/>
        <w:jc w:val="both"/>
        <w:rPr>
          <w:rFonts w:ascii="Book Antiqua" w:hAnsi="Book Antiqua" w:cstheme="minorHAnsi"/>
          <w:b/>
        </w:rPr>
      </w:pPr>
      <w:r w:rsidRPr="0047209C">
        <w:rPr>
          <w:rFonts w:ascii="Book Antiqua" w:hAnsi="Book Antiqua" w:cstheme="minorHAnsi"/>
          <w:b/>
        </w:rPr>
        <w:t>Table</w:t>
      </w:r>
      <w:r w:rsidR="00EE45DF">
        <w:rPr>
          <w:rFonts w:ascii="Book Antiqua" w:hAnsi="Book Antiqua" w:cstheme="minorHAnsi"/>
          <w:b/>
        </w:rPr>
        <w:t xml:space="preserve"> </w:t>
      </w:r>
      <w:r w:rsidR="00297AAB">
        <w:rPr>
          <w:rFonts w:ascii="Book Antiqua" w:hAnsi="Book Antiqua" w:cstheme="minorHAnsi"/>
          <w:b/>
        </w:rPr>
        <w:t>2</w:t>
      </w:r>
      <w:r w:rsidR="00EE45DF">
        <w:rPr>
          <w:rFonts w:ascii="Book Antiqua" w:hAnsi="Book Antiqua" w:cstheme="minorHAnsi"/>
          <w:b/>
        </w:rPr>
        <w:t xml:space="preserve"> </w:t>
      </w:r>
      <w:r w:rsidRPr="0047209C">
        <w:rPr>
          <w:rFonts w:ascii="Book Antiqua" w:hAnsi="Book Antiqua" w:cstheme="minorHAnsi"/>
          <w:b/>
        </w:rPr>
        <w:t>Meta-analyses</w:t>
      </w:r>
      <w:r w:rsidR="00EE45DF">
        <w:rPr>
          <w:rFonts w:ascii="Book Antiqua" w:hAnsi="Book Antiqua" w:cstheme="minorHAnsi"/>
          <w:b/>
        </w:rPr>
        <w:t xml:space="preserve"> </w:t>
      </w:r>
      <w:r w:rsidRPr="0047209C">
        <w:rPr>
          <w:rFonts w:ascii="Book Antiqua" w:hAnsi="Book Antiqua" w:cstheme="minorHAnsi"/>
          <w:b/>
        </w:rPr>
        <w:t>of</w:t>
      </w:r>
      <w:r w:rsidR="00EE45DF">
        <w:rPr>
          <w:rFonts w:ascii="Book Antiqua" w:hAnsi="Book Antiqua" w:cstheme="minorHAnsi"/>
          <w:b/>
        </w:rPr>
        <w:t xml:space="preserve"> </w:t>
      </w:r>
      <w:r w:rsidRPr="0047209C">
        <w:rPr>
          <w:rFonts w:ascii="Book Antiqua" w:hAnsi="Book Antiqua" w:cstheme="minorHAnsi"/>
          <w:b/>
        </w:rPr>
        <w:t>associations</w:t>
      </w:r>
      <w:r w:rsidR="00EE45DF">
        <w:rPr>
          <w:rFonts w:ascii="Book Antiqua" w:hAnsi="Book Antiqua" w:cstheme="minorHAnsi"/>
          <w:b/>
        </w:rPr>
        <w:t xml:space="preserve"> </w:t>
      </w:r>
      <w:r w:rsidRPr="0047209C">
        <w:rPr>
          <w:rFonts w:ascii="Book Antiqua" w:hAnsi="Book Antiqua" w:cstheme="minorHAnsi"/>
          <w:b/>
        </w:rPr>
        <w:t>between</w:t>
      </w:r>
      <w:r w:rsidR="00EE45DF">
        <w:rPr>
          <w:rFonts w:ascii="Book Antiqua" w:hAnsi="Book Antiqua" w:cstheme="minorHAnsi"/>
          <w:b/>
        </w:rPr>
        <w:t xml:space="preserve"> </w:t>
      </w:r>
      <w:r w:rsidR="009E38F4" w:rsidRPr="009E38F4">
        <w:rPr>
          <w:rFonts w:ascii="Book Antiqua" w:hAnsi="Book Antiqua" w:cstheme="minorHAnsi"/>
          <w:b/>
        </w:rPr>
        <w:t>coronavirus disease 2019</w:t>
      </w:r>
      <w:r w:rsidR="00EE45DF">
        <w:rPr>
          <w:rFonts w:ascii="Book Antiqua" w:hAnsi="Book Antiqua" w:cstheme="minorHAnsi"/>
          <w:b/>
        </w:rPr>
        <w:t xml:space="preserve"> </w:t>
      </w:r>
      <w:r w:rsidRPr="0047209C">
        <w:rPr>
          <w:rFonts w:ascii="Book Antiqua" w:hAnsi="Book Antiqua" w:cstheme="minorHAnsi"/>
          <w:b/>
        </w:rPr>
        <w:t>and</w:t>
      </w:r>
      <w:r w:rsidR="00EE45DF">
        <w:rPr>
          <w:rFonts w:ascii="Book Antiqua" w:hAnsi="Book Antiqua" w:cstheme="minorHAnsi"/>
          <w:b/>
        </w:rPr>
        <w:t xml:space="preserve"> </w:t>
      </w:r>
      <w:r w:rsidR="000365C6">
        <w:rPr>
          <w:rFonts w:ascii="Book Antiqua" w:hAnsi="Book Antiqua" w:cstheme="minorHAnsi"/>
          <w:b/>
        </w:rPr>
        <w:t>m</w:t>
      </w:r>
      <w:r w:rsidRPr="0047209C">
        <w:rPr>
          <w:rFonts w:ascii="Book Antiqua" w:hAnsi="Book Antiqua" w:cstheme="minorHAnsi"/>
          <w:b/>
        </w:rPr>
        <w:t>etabolic</w:t>
      </w:r>
      <w:r w:rsidR="00EE45DF">
        <w:rPr>
          <w:rFonts w:ascii="Book Antiqua" w:hAnsi="Book Antiqua" w:cstheme="minorHAnsi"/>
          <w:b/>
        </w:rPr>
        <w:t xml:space="preserve"> </w:t>
      </w:r>
      <w:r w:rsidRPr="0047209C">
        <w:rPr>
          <w:rFonts w:ascii="Book Antiqua" w:hAnsi="Book Antiqua" w:cstheme="minorHAnsi"/>
          <w:b/>
        </w:rPr>
        <w:t>diseases</w:t>
      </w:r>
    </w:p>
    <w:tbl>
      <w:tblPr>
        <w:tblStyle w:val="21"/>
        <w:tblW w:w="0" w:type="auto"/>
        <w:tblLook w:val="04A0" w:firstRow="1" w:lastRow="0" w:firstColumn="1" w:lastColumn="0" w:noHBand="0" w:noVBand="1"/>
      </w:tblPr>
      <w:tblGrid>
        <w:gridCol w:w="1892"/>
        <w:gridCol w:w="1679"/>
        <w:gridCol w:w="1993"/>
        <w:gridCol w:w="4012"/>
      </w:tblGrid>
      <w:tr w:rsidR="00F02424" w:rsidRPr="0047209C" w14:paraId="7F7BC9C6" w14:textId="77777777" w:rsidTr="00FC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647819A" w14:textId="188DDA3C" w:rsidR="00F02424" w:rsidRPr="0047209C" w:rsidRDefault="00886A0E" w:rsidP="0047209C">
            <w:pPr>
              <w:spacing w:line="360" w:lineRule="auto"/>
              <w:rPr>
                <w:rFonts w:ascii="Book Antiqua" w:hAnsi="Book Antiqua" w:cstheme="minorHAnsi"/>
                <w:b w:val="0"/>
              </w:rPr>
            </w:pPr>
            <w:r>
              <w:rPr>
                <w:rFonts w:ascii="Book Antiqua" w:hAnsi="Book Antiqua" w:cstheme="minorHAnsi"/>
              </w:rPr>
              <w:t>Ref</w:t>
            </w:r>
            <w:r w:rsidR="00AD4785">
              <w:rPr>
                <w:rFonts w:ascii="Book Antiqua" w:hAnsi="Book Antiqua" w:cstheme="minorHAnsi"/>
              </w:rPr>
              <w:t>.</w:t>
            </w:r>
          </w:p>
        </w:tc>
        <w:tc>
          <w:tcPr>
            <w:tcW w:w="1679" w:type="dxa"/>
          </w:tcPr>
          <w:p w14:paraId="50439F53"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condition</w:t>
            </w:r>
          </w:p>
        </w:tc>
        <w:tc>
          <w:tcPr>
            <w:tcW w:w="1993" w:type="dxa"/>
          </w:tcPr>
          <w:p w14:paraId="4934411B" w14:textId="7C359824"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COVID-19</w:t>
            </w:r>
            <w:r w:rsidR="00EE45DF">
              <w:rPr>
                <w:rFonts w:ascii="Book Antiqua" w:hAnsi="Book Antiqua" w:cstheme="minorHAnsi"/>
              </w:rPr>
              <w:t xml:space="preserve"> </w:t>
            </w:r>
            <w:r w:rsidRPr="0047209C">
              <w:rPr>
                <w:rFonts w:ascii="Book Antiqua" w:hAnsi="Book Antiqua" w:cstheme="minorHAnsi"/>
              </w:rPr>
              <w:t>(N)</w:t>
            </w:r>
            <w:r w:rsidR="008A7FE7">
              <w:rPr>
                <w:rFonts w:ascii="Book Antiqua" w:hAnsi="Book Antiqua" w:cstheme="minorHAnsi"/>
              </w:rPr>
              <w:t>;</w:t>
            </w:r>
            <w:r w:rsidR="008A7FE7">
              <w:rPr>
                <w:rFonts w:ascii="Book Antiqua" w:hAnsi="Book Antiqua" w:cstheme="minorHAnsi" w:hint="eastAsia"/>
                <w:b w:val="0"/>
                <w:lang w:eastAsia="zh-CN"/>
              </w:rPr>
              <w:t xml:space="preserve"> </w:t>
            </w:r>
            <w:r w:rsidRPr="0047209C">
              <w:rPr>
                <w:rFonts w:ascii="Book Antiqua" w:hAnsi="Book Antiqua" w:cstheme="minorHAnsi"/>
              </w:rPr>
              <w:t>Studies/Patients</w:t>
            </w:r>
          </w:p>
        </w:tc>
        <w:tc>
          <w:tcPr>
            <w:tcW w:w="4012" w:type="dxa"/>
          </w:tcPr>
          <w:p w14:paraId="74B283EB" w14:textId="77777777" w:rsidR="00F02424" w:rsidRPr="0047209C" w:rsidRDefault="00F02424" w:rsidP="0047209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rPr>
            </w:pPr>
            <w:r w:rsidRPr="0047209C">
              <w:rPr>
                <w:rFonts w:ascii="Book Antiqua" w:hAnsi="Book Antiqua" w:cstheme="minorHAnsi"/>
              </w:rPr>
              <w:t>Main</w:t>
            </w:r>
            <w:r w:rsidR="00EE45DF">
              <w:rPr>
                <w:rFonts w:ascii="Book Antiqua" w:hAnsi="Book Antiqua" w:cstheme="minorHAnsi"/>
              </w:rPr>
              <w:t xml:space="preserve"> </w:t>
            </w:r>
            <w:r w:rsidRPr="0047209C">
              <w:rPr>
                <w:rFonts w:ascii="Book Antiqua" w:hAnsi="Book Antiqua" w:cstheme="minorHAnsi"/>
              </w:rPr>
              <w:t>results</w:t>
            </w:r>
          </w:p>
        </w:tc>
      </w:tr>
      <w:tr w:rsidR="00F02424" w:rsidRPr="0047209C" w14:paraId="57E74485"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4AF8B76D" w14:textId="4DA7C212" w:rsidR="00F02424" w:rsidRPr="00A647FD" w:rsidRDefault="00F02424" w:rsidP="00307C43">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Ho</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91</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2A1AC3C"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31C1FC30" w14:textId="7F1E6BC4" w:rsidR="00F02424" w:rsidRPr="0047209C" w:rsidRDefault="001671AD"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61/270</w:t>
            </w:r>
            <w:r w:rsidR="00F02424" w:rsidRPr="0047209C">
              <w:rPr>
                <w:rFonts w:ascii="Book Antiqua" w:hAnsi="Book Antiqua" w:cstheme="minorHAnsi"/>
                <w:color w:val="212121"/>
                <w:shd w:val="clear" w:color="auto" w:fill="FFFFFF"/>
              </w:rPr>
              <w:t>241</w:t>
            </w:r>
            <w:r w:rsidR="00EE45DF">
              <w:rPr>
                <w:rFonts w:ascii="Book Antiqua" w:hAnsi="Book Antiqua" w:cstheme="minorHAnsi"/>
                <w:color w:val="212121"/>
                <w:shd w:val="clear" w:color="auto" w:fill="FFFFFF"/>
              </w:rPr>
              <w:t xml:space="preserve"> </w:t>
            </w:r>
          </w:p>
        </w:tc>
        <w:tc>
          <w:tcPr>
            <w:tcW w:w="4012" w:type="dxa"/>
          </w:tcPr>
          <w:p w14:paraId="36F7B4FE" w14:textId="29AEAC0C"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3.13,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1.41-6.92)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1.09-1.69)</w:t>
            </w:r>
          </w:p>
        </w:tc>
      </w:tr>
      <w:tr w:rsidR="00F02424" w:rsidRPr="0047209C" w14:paraId="1CAE12A1"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5E3C90C2" w14:textId="4D906161" w:rsidR="00F02424" w:rsidRPr="00A647FD" w:rsidRDefault="00F02424" w:rsidP="0047209C">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Yang</w:t>
            </w:r>
            <w:r w:rsidR="00EE45DF" w:rsidRPr="00A647FD">
              <w:rPr>
                <w:rFonts w:ascii="Book Antiqua" w:hAnsi="Book Antiqua" w:cstheme="minorHAnsi"/>
                <w:b w:val="0"/>
                <w:color w:val="212121"/>
                <w:shd w:val="clear" w:color="auto" w:fill="FFFFFF"/>
              </w:rPr>
              <w:t xml:space="preserve"> </w:t>
            </w:r>
            <w:r w:rsidR="00307C43" w:rsidRPr="00307C43">
              <w:rPr>
                <w:rFonts w:ascii="Book Antiqua" w:hAnsi="Book Antiqua" w:cstheme="minorHAnsi"/>
                <w:b w:val="0"/>
                <w:i/>
                <w:color w:val="212121"/>
                <w:shd w:val="clear" w:color="auto" w:fill="FFFFFF"/>
              </w:rPr>
              <w:t>et al</w:t>
            </w:r>
            <w:r w:rsidR="0071176E"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w:t>
            </w:r>
            <w:r w:rsidR="00D528E7">
              <w:rPr>
                <w:rFonts w:ascii="Book Antiqua" w:hAnsi="Book Antiqua" w:cstheme="minorHAnsi"/>
                <w:b w:val="0"/>
                <w:color w:val="000000" w:themeColor="text1"/>
                <w:vertAlign w:val="superscript"/>
              </w:rPr>
              <w:t>2</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548A58A3"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Obesity</w:t>
            </w:r>
          </w:p>
        </w:tc>
        <w:tc>
          <w:tcPr>
            <w:tcW w:w="1993" w:type="dxa"/>
          </w:tcPr>
          <w:p w14:paraId="2E4D1025" w14:textId="4D192C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50/18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260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378</w:t>
            </w:r>
            <w:r w:rsidR="00EE45DF">
              <w:rPr>
                <w:rFonts w:ascii="Book Antiqua" w:hAnsi="Book Antiqua" w:cstheme="minorHAnsi"/>
                <w:color w:val="212121"/>
                <w:shd w:val="clear" w:color="auto" w:fill="FFFFFF"/>
              </w:rPr>
              <w:t xml:space="preserve"> </w:t>
            </w:r>
          </w:p>
        </w:tc>
        <w:tc>
          <w:tcPr>
            <w:tcW w:w="4012" w:type="dxa"/>
          </w:tcPr>
          <w:p w14:paraId="5792254E" w14:textId="46B4A30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Obesity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SARS-CoV2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infection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1.25-1.54),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3.74,</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1.18-11.87)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1.21-2.25)</w:t>
            </w:r>
          </w:p>
        </w:tc>
      </w:tr>
      <w:tr w:rsidR="00F02424" w:rsidRPr="0047209C" w14:paraId="59805761"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5D0D768A" w14:textId="017A6472" w:rsidR="00F02424" w:rsidRPr="00A647FD" w:rsidRDefault="00F02424" w:rsidP="00340E11">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Huang</w:t>
            </w:r>
            <w:r w:rsidR="00EE45DF" w:rsidRPr="00A647FD">
              <w:rPr>
                <w:rFonts w:ascii="Book Antiqua" w:hAnsi="Book Antiqua" w:cstheme="minorHAnsi"/>
                <w:b w:val="0"/>
                <w:color w:val="212121"/>
                <w:shd w:val="clear" w:color="auto" w:fill="FFFFFF"/>
              </w:rPr>
              <w:t xml:space="preserve"> </w:t>
            </w:r>
            <w:r w:rsidR="00340E11" w:rsidRPr="00340E11">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[2]</w:t>
            </w:r>
            <w:r w:rsidR="00EE45DF" w:rsidRPr="00A647FD">
              <w:rPr>
                <w:rFonts w:ascii="Book Antiqua" w:hAnsi="Book Antiqua" w:cstheme="minorHAnsi"/>
                <w:b w:val="0"/>
                <w:color w:val="212121"/>
                <w:shd w:val="clear" w:color="auto" w:fill="FFFFFF"/>
              </w:rPr>
              <w:t xml:space="preserve"> </w:t>
            </w:r>
          </w:p>
        </w:tc>
        <w:tc>
          <w:tcPr>
            <w:tcW w:w="1679" w:type="dxa"/>
          </w:tcPr>
          <w:p w14:paraId="688973FB"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7C335AF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30/6452</w:t>
            </w:r>
            <w:r w:rsidR="00EE45DF">
              <w:rPr>
                <w:rFonts w:ascii="Book Antiqua" w:hAnsi="Book Antiqua" w:cstheme="minorHAnsi"/>
                <w:color w:val="212121"/>
                <w:shd w:val="clear" w:color="auto" w:fill="FFFFFF"/>
              </w:rPr>
              <w:t xml:space="preserve"> </w:t>
            </w:r>
          </w:p>
        </w:tc>
        <w:tc>
          <w:tcPr>
            <w:tcW w:w="4012" w:type="dxa"/>
          </w:tcPr>
          <w:p w14:paraId="5934CBEE" w14:textId="34B7B81B"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000365C6">
              <w:rPr>
                <w:rFonts w:ascii="Book Antiqua" w:hAnsi="Book Antiqua" w:cstheme="minorHAnsi"/>
                <w:color w:val="212121"/>
                <w:shd w:val="clear" w:color="auto" w:fill="FFFFFF"/>
              </w:rPr>
              <w:t xml:space="preserve">a </w:t>
            </w:r>
            <w:r w:rsidRPr="0047209C">
              <w:rPr>
                <w:rFonts w:ascii="Book Antiqua" w:hAnsi="Book Antiqua" w:cstheme="minorHAnsi"/>
                <w:color w:val="212121"/>
                <w:shd w:val="clear" w:color="auto" w:fill="FFFFFF"/>
              </w:rPr>
              <w:t>composite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3.03],</w:t>
            </w:r>
            <w:r w:rsidR="00EE45DF">
              <w:rPr>
                <w:rFonts w:ascii="Book Antiqua" w:hAnsi="Book Antiqua" w:cstheme="minorHAnsi"/>
                <w:color w:val="212121"/>
                <w:shd w:val="clear" w:color="auto" w:fill="FFFFFF"/>
              </w:rPr>
              <w:t xml:space="preserve"> </w:t>
            </w:r>
            <w:r w:rsidR="001671AD" w:rsidRPr="001671AD">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56237D1D"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2BA50FFD" w14:textId="3E6AEAFB" w:rsidR="00F02424" w:rsidRPr="00A647FD" w:rsidRDefault="00F02424" w:rsidP="000D2708">
            <w:pPr>
              <w:spacing w:line="360" w:lineRule="auto"/>
              <w:rPr>
                <w:rFonts w:ascii="Book Antiqua" w:hAnsi="Book Antiqua" w:cstheme="minorHAnsi"/>
                <w:b w:val="0"/>
              </w:rPr>
            </w:pPr>
            <w:r w:rsidRPr="00A647FD">
              <w:rPr>
                <w:rFonts w:ascii="Book Antiqua" w:hAnsi="Book Antiqua" w:cstheme="minorHAnsi"/>
                <w:b w:val="0"/>
              </w:rPr>
              <w:t>Kumar</w:t>
            </w:r>
            <w:r w:rsidR="00EE45DF" w:rsidRPr="00A647FD">
              <w:rPr>
                <w:rFonts w:ascii="Book Antiqua" w:hAnsi="Book Antiqua" w:cstheme="minorHAnsi"/>
                <w:b w:val="0"/>
              </w:rPr>
              <w:t xml:space="preserve"> </w:t>
            </w:r>
            <w:r w:rsidR="000D2708" w:rsidRPr="000D2708">
              <w:rPr>
                <w:rFonts w:ascii="Book Antiqua" w:hAnsi="Book Antiqua" w:cstheme="minorHAnsi"/>
                <w:b w:val="0"/>
                <w:i/>
              </w:rPr>
              <w:t>et al</w:t>
            </w:r>
            <w:r w:rsidRPr="00A647FD">
              <w:rPr>
                <w:rFonts w:ascii="Book Antiqua" w:hAnsi="Book Antiqua" w:cstheme="minorHAnsi"/>
                <w:b w:val="0"/>
                <w:color w:val="000000" w:themeColor="text1"/>
                <w:vertAlign w:val="superscript"/>
              </w:rPr>
              <w:t>[59]</w:t>
            </w:r>
            <w:r w:rsidR="00EE45DF" w:rsidRPr="00A647FD">
              <w:rPr>
                <w:rFonts w:ascii="Book Antiqua" w:hAnsi="Book Antiqua" w:cstheme="minorHAnsi"/>
                <w:b w:val="0"/>
              </w:rPr>
              <w:t xml:space="preserve"> </w:t>
            </w:r>
          </w:p>
        </w:tc>
        <w:tc>
          <w:tcPr>
            <w:tcW w:w="1679" w:type="dxa"/>
          </w:tcPr>
          <w:p w14:paraId="76631807"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DM</w:t>
            </w:r>
          </w:p>
        </w:tc>
        <w:tc>
          <w:tcPr>
            <w:tcW w:w="1993" w:type="dxa"/>
          </w:tcPr>
          <w:p w14:paraId="05A0B275" w14:textId="09D643E9" w:rsidR="00F02424" w:rsidRPr="0047209C" w:rsidRDefault="008F1095"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33/16</w:t>
            </w:r>
            <w:r w:rsidR="00F02424" w:rsidRPr="0047209C">
              <w:rPr>
                <w:rFonts w:ascii="Book Antiqua" w:hAnsi="Book Antiqua" w:cstheme="minorHAnsi"/>
                <w:color w:val="212121"/>
                <w:shd w:val="clear" w:color="auto" w:fill="FFFFFF"/>
              </w:rPr>
              <w:t>003</w:t>
            </w:r>
          </w:p>
        </w:tc>
        <w:tc>
          <w:tcPr>
            <w:tcW w:w="4012" w:type="dxa"/>
          </w:tcPr>
          <w:p w14:paraId="4CC25429" w14:textId="2B40161F"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combined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corrected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2.16</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1.74-2.68;</w:t>
            </w:r>
            <w:r w:rsidR="00EE45DF">
              <w:rPr>
                <w:rFonts w:ascii="Book Antiqua" w:hAnsi="Book Antiqua" w:cstheme="minorHAnsi"/>
                <w:color w:val="212121"/>
                <w:shd w:val="clear" w:color="auto" w:fill="FFFFFF"/>
              </w:rPr>
              <w:t xml:space="preserve"> </w:t>
            </w:r>
            <w:r w:rsidR="00907F4F" w:rsidRPr="00907F4F">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0.01).</w:t>
            </w:r>
          </w:p>
        </w:tc>
      </w:tr>
      <w:tr w:rsidR="00F02424" w:rsidRPr="0047209C" w14:paraId="08312A87"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2A83AD22" w14:textId="75799CF7" w:rsidR="00F02424" w:rsidRPr="00A647FD" w:rsidRDefault="00F02424" w:rsidP="000D2708">
            <w:pPr>
              <w:spacing w:line="360" w:lineRule="auto"/>
              <w:rPr>
                <w:rFonts w:ascii="Book Antiqua" w:hAnsi="Book Antiqua" w:cstheme="minorHAnsi"/>
                <w:b w:val="0"/>
              </w:rPr>
            </w:pPr>
            <w:r w:rsidRPr="00A647FD">
              <w:rPr>
                <w:rFonts w:ascii="Book Antiqua" w:hAnsi="Book Antiqua" w:cstheme="minorHAnsi"/>
                <w:b w:val="0"/>
                <w:color w:val="212121"/>
                <w:shd w:val="clear" w:color="auto" w:fill="FFFFFF"/>
              </w:rPr>
              <w:t>Atmosudigdo</w:t>
            </w:r>
            <w:r w:rsidR="00EE45DF" w:rsidRPr="00A647FD">
              <w:rPr>
                <w:rFonts w:ascii="Book Antiqua" w:hAnsi="Book Antiqua" w:cstheme="minorHAnsi"/>
                <w:b w:val="0"/>
                <w:color w:val="212121"/>
                <w:shd w:val="clear" w:color="auto" w:fill="FFFFFF"/>
              </w:rPr>
              <w:t xml:space="preserve"> </w:t>
            </w:r>
            <w:r w:rsidR="000D2708" w:rsidRPr="000D2708">
              <w:rPr>
                <w:rFonts w:ascii="Book Antiqua" w:hAnsi="Book Antiqua" w:cstheme="minorHAnsi"/>
                <w:b w:val="0"/>
                <w:i/>
                <w:color w:val="212121"/>
                <w:shd w:val="clear" w:color="auto" w:fill="FFFFFF"/>
              </w:rPr>
              <w:t>et a</w:t>
            </w:r>
            <w:r w:rsidR="000D2708" w:rsidRPr="000C603A">
              <w:rPr>
                <w:rFonts w:ascii="Book Antiqua" w:hAnsi="Book Antiqua" w:cstheme="minorHAnsi"/>
                <w:b w:val="0"/>
                <w:i/>
                <w:color w:val="000000" w:themeColor="text1"/>
                <w:shd w:val="clear" w:color="auto" w:fill="FFFFFF"/>
              </w:rPr>
              <w:t>l</w:t>
            </w:r>
            <w:r w:rsidR="003E12EE" w:rsidRPr="000C603A">
              <w:rPr>
                <w:rFonts w:ascii="Book Antiqua" w:hAnsi="Book Antiqua" w:cstheme="minorHAnsi"/>
                <w:b w:val="0"/>
                <w:color w:val="000000" w:themeColor="text1"/>
                <w:shd w:val="clear" w:color="auto" w:fill="FFFFFF"/>
                <w:vertAlign w:val="superscript"/>
              </w:rPr>
              <w:t>[</w:t>
            </w:r>
            <w:r w:rsidR="002F7105">
              <w:rPr>
                <w:rFonts w:ascii="Book Antiqua" w:hAnsi="Book Antiqua" w:cstheme="minorHAnsi"/>
                <w:b w:val="0"/>
                <w:color w:val="000000" w:themeColor="text1"/>
                <w:vertAlign w:val="superscript"/>
              </w:rPr>
              <w:t>94</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1895C4E6"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44AF7356" w14:textId="55AF81A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09/3</w:t>
            </w:r>
            <w:r w:rsidR="00F02424" w:rsidRPr="0047209C">
              <w:rPr>
                <w:rFonts w:ascii="Book Antiqua" w:hAnsi="Book Antiqua" w:cstheme="minorHAnsi"/>
                <w:color w:val="212121"/>
                <w:shd w:val="clear" w:color="auto" w:fill="FFFFFF"/>
              </w:rPr>
              <w:t>663</w:t>
            </w:r>
            <w:r w:rsidR="00EE45DF">
              <w:rPr>
                <w:rFonts w:ascii="Book Antiqua" w:hAnsi="Book Antiqua" w:cstheme="minorHAnsi"/>
                <w:color w:val="212121"/>
                <w:shd w:val="clear" w:color="auto" w:fill="FFFFFF"/>
              </w:rPr>
              <w:t xml:space="preserve"> </w:t>
            </w:r>
          </w:p>
        </w:tc>
        <w:tc>
          <w:tcPr>
            <w:tcW w:w="4012" w:type="dxa"/>
          </w:tcPr>
          <w:p w14:paraId="19E88489" w14:textId="2DD69676" w:rsidR="00F02424" w:rsidRPr="0047209C" w:rsidRDefault="00F02424" w:rsidP="00E67612">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Dyslipidemia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outcome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1.39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[1.02,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1.88],</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so</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w:t>
            </w:r>
            <w:r w:rsidR="000365C6">
              <w:rPr>
                <w:rFonts w:ascii="Book Antiqua" w:hAnsi="Book Antiqua" w:cstheme="minorHAnsi"/>
                <w:color w:val="212121"/>
                <w:shd w:val="clear" w:color="auto" w:fill="FFFFFF"/>
              </w:rPr>
              <w:t>ho were male,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older</w:t>
            </w:r>
            <w:r w:rsidR="00EE45DF">
              <w:rPr>
                <w:rFonts w:ascii="Book Antiqua" w:hAnsi="Book Antiqua" w:cstheme="minorHAnsi"/>
                <w:color w:val="212121"/>
                <w:shd w:val="clear" w:color="auto" w:fill="FFFFFF"/>
              </w:rPr>
              <w:t xml:space="preserve"> </w:t>
            </w:r>
            <w:r w:rsidR="00E67612">
              <w:rPr>
                <w:rFonts w:ascii="Book Antiqua" w:hAnsi="Book Antiqua" w:cstheme="minorHAnsi"/>
                <w:color w:val="212121"/>
                <w:shd w:val="clear" w:color="auto" w:fill="FFFFFF"/>
              </w:rPr>
              <w:t>patients</w:t>
            </w:r>
            <w:r w:rsidRPr="0047209C">
              <w:rPr>
                <w:rFonts w:ascii="Book Antiqua" w:hAnsi="Book Antiqua" w:cstheme="minorHAnsi"/>
                <w:color w:val="212121"/>
                <w:shd w:val="clear" w:color="auto" w:fill="FFFFFF"/>
              </w:rPr>
              <w: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00E67612">
              <w:rPr>
                <w:rFonts w:ascii="Book Antiqua" w:hAnsi="Book Antiqua" w:cstheme="minorHAnsi"/>
                <w:color w:val="212121"/>
                <w:shd w:val="clear" w:color="auto" w:fill="FFFFFF"/>
              </w:rPr>
              <w:t xml:space="preserve">those with </w:t>
            </w:r>
            <w:r w:rsidRPr="0047209C">
              <w:rPr>
                <w:rFonts w:ascii="Book Antiqua" w:hAnsi="Book Antiqua" w:cstheme="minorHAnsi"/>
                <w:color w:val="212121"/>
                <w:shd w:val="clear" w:color="auto" w:fill="FFFFFF"/>
              </w:rPr>
              <w:lastRenderedPageBreak/>
              <w:t>hypertension</w:t>
            </w:r>
          </w:p>
        </w:tc>
      </w:tr>
      <w:tr w:rsidR="00F02424" w:rsidRPr="0047209C" w14:paraId="76360CD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61393DB4" w14:textId="59A6EFCD" w:rsidR="00F02424" w:rsidRPr="00A647FD" w:rsidRDefault="00F02424" w:rsidP="000D2708">
            <w:pPr>
              <w:spacing w:line="360" w:lineRule="auto"/>
              <w:rPr>
                <w:rFonts w:ascii="Book Antiqua" w:hAnsi="Book Antiqua" w:cstheme="minorHAnsi"/>
                <w:b w:val="0"/>
              </w:rPr>
            </w:pPr>
            <w:r w:rsidRPr="00A647FD">
              <w:rPr>
                <w:rFonts w:ascii="Book Antiqua" w:hAnsi="Book Antiqua" w:cstheme="minorHAnsi"/>
                <w:b w:val="0"/>
                <w:color w:val="303030"/>
                <w:shd w:val="clear" w:color="auto" w:fill="FFFFFF"/>
              </w:rPr>
              <w:lastRenderedPageBreak/>
              <w:t>Hariyanto</w:t>
            </w:r>
            <w:r w:rsidR="00EE45DF" w:rsidRPr="00A647FD">
              <w:rPr>
                <w:rFonts w:ascii="Book Antiqua" w:hAnsi="Book Antiqua" w:cstheme="minorHAnsi"/>
                <w:b w:val="0"/>
                <w:color w:val="303030"/>
                <w:shd w:val="clear" w:color="auto" w:fill="FFFFFF"/>
              </w:rPr>
              <w:t xml:space="preserve"> </w:t>
            </w:r>
            <w:r w:rsidR="000D2708"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[95]</w:t>
            </w:r>
            <w:r w:rsidR="00EE45DF" w:rsidRPr="00A647FD">
              <w:rPr>
                <w:rFonts w:ascii="Book Antiqua" w:hAnsi="Book Antiqua" w:cstheme="minorHAnsi"/>
                <w:b w:val="0"/>
                <w:color w:val="303030"/>
                <w:shd w:val="clear" w:color="auto" w:fill="FFFFFF"/>
              </w:rPr>
              <w:t xml:space="preserve"> </w:t>
            </w:r>
          </w:p>
        </w:tc>
        <w:tc>
          <w:tcPr>
            <w:tcW w:w="1679" w:type="dxa"/>
          </w:tcPr>
          <w:p w14:paraId="6C011939"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Dyslipidemia</w:t>
            </w:r>
          </w:p>
        </w:tc>
        <w:tc>
          <w:tcPr>
            <w:tcW w:w="1993" w:type="dxa"/>
          </w:tcPr>
          <w:p w14:paraId="684939F5" w14:textId="2F8597D9"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000000"/>
                <w:shd w:val="clear" w:color="auto" w:fill="FFFFFF"/>
              </w:rPr>
              <w:t>07/6922</w:t>
            </w:r>
            <w:r w:rsidR="00EE45DF">
              <w:rPr>
                <w:rFonts w:ascii="Book Antiqua" w:hAnsi="Book Antiqua" w:cstheme="minorHAnsi"/>
                <w:color w:val="000000"/>
                <w:shd w:val="clear" w:color="auto" w:fill="FFFFFF"/>
              </w:rPr>
              <w:t xml:space="preserve"> </w:t>
            </w:r>
          </w:p>
        </w:tc>
        <w:tc>
          <w:tcPr>
            <w:tcW w:w="4012" w:type="dxa"/>
          </w:tcPr>
          <w:p w14:paraId="52EA0105" w14:textId="1C56FC25" w:rsidR="00F02424" w:rsidRPr="0047209C" w:rsidRDefault="000365C6" w:rsidP="000365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000000"/>
                <w:shd w:val="clear" w:color="auto" w:fill="FFFFFF"/>
              </w:rPr>
              <w:t>D</w:t>
            </w:r>
            <w:r w:rsidR="00F02424" w:rsidRPr="0047209C">
              <w:rPr>
                <w:rFonts w:ascii="Book Antiqua" w:hAnsi="Book Antiqua" w:cstheme="minorHAnsi"/>
                <w:color w:val="000000"/>
                <w:shd w:val="clear" w:color="auto" w:fill="FFFFFF"/>
              </w:rPr>
              <w:t>yslipidemia</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was</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associated</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with</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severe</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disease</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(RR</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1.39</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(95%CI</w:t>
            </w:r>
            <w:r w:rsidR="00EE45DF">
              <w:rPr>
                <w:rFonts w:ascii="Book Antiqua" w:hAnsi="Book Antiqua" w:cstheme="minorHAnsi"/>
                <w:color w:val="000000"/>
                <w:shd w:val="clear" w:color="auto" w:fill="FFFFFF"/>
              </w:rPr>
              <w:t xml:space="preserve"> </w:t>
            </w:r>
            <w:r w:rsidR="00F02424" w:rsidRPr="0047209C">
              <w:rPr>
                <w:rFonts w:ascii="Book Antiqua" w:hAnsi="Book Antiqua" w:cstheme="minorHAnsi"/>
                <w:color w:val="000000"/>
                <w:shd w:val="clear" w:color="auto" w:fill="FFFFFF"/>
              </w:rPr>
              <w:t>1.03</w:t>
            </w:r>
            <w:r w:rsidR="008F1095">
              <w:rPr>
                <w:rFonts w:ascii="Book Antiqua" w:hAnsi="Book Antiqua" w:cstheme="minorHAnsi"/>
                <w:color w:val="000000"/>
                <w:shd w:val="clear" w:color="auto" w:fill="FFFFFF"/>
              </w:rPr>
              <w:t>-</w:t>
            </w:r>
            <w:r w:rsidR="00F02424" w:rsidRPr="0047209C">
              <w:rPr>
                <w:rFonts w:ascii="Book Antiqua" w:hAnsi="Book Antiqua" w:cstheme="minorHAnsi"/>
                <w:color w:val="000000"/>
                <w:shd w:val="clear" w:color="auto" w:fill="FFFFFF"/>
              </w:rPr>
              <w:t>1.87)</w:t>
            </w:r>
          </w:p>
        </w:tc>
      </w:tr>
      <w:tr w:rsidR="00F02424" w:rsidRPr="0047209C" w14:paraId="72087B1B"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1297366D" w14:textId="51E270A8"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Du</w:t>
            </w:r>
            <w:r w:rsidR="00EE45DF" w:rsidRPr="00A647FD">
              <w:rPr>
                <w:rFonts w:ascii="Book Antiqua" w:hAnsi="Book Antiqua" w:cstheme="minorHAnsi"/>
                <w:b w:val="0"/>
                <w:color w:val="212121"/>
                <w:shd w:val="clear" w:color="auto" w:fill="FFFFFF"/>
              </w:rPr>
              <w:t xml:space="preserve"> </w:t>
            </w:r>
            <w:r w:rsidR="00FE2035"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w:t>
            </w:r>
            <w:r w:rsidR="002F7105">
              <w:rPr>
                <w:rFonts w:ascii="Book Antiqua" w:hAnsi="Book Antiqua" w:cstheme="minorHAnsi"/>
                <w:b w:val="0"/>
                <w:color w:val="000000" w:themeColor="text1"/>
                <w:vertAlign w:val="superscript"/>
              </w:rPr>
              <w:t>93</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4E0FAE91"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Hypertension</w:t>
            </w:r>
          </w:p>
        </w:tc>
        <w:tc>
          <w:tcPr>
            <w:tcW w:w="1993" w:type="dxa"/>
          </w:tcPr>
          <w:p w14:paraId="4AA8C8A4" w14:textId="4BA75EB0" w:rsidR="00F02424" w:rsidRPr="0047209C" w:rsidRDefault="008F1095"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Pr>
                <w:rFonts w:ascii="Book Antiqua" w:hAnsi="Book Antiqua" w:cstheme="minorHAnsi"/>
                <w:color w:val="212121"/>
                <w:shd w:val="clear" w:color="auto" w:fill="FFFFFF"/>
              </w:rPr>
              <w:t>24/99</w:t>
            </w:r>
            <w:r w:rsidR="00F02424" w:rsidRPr="0047209C">
              <w:rPr>
                <w:rFonts w:ascii="Book Antiqua" w:hAnsi="Book Antiqua" w:cstheme="minorHAnsi"/>
                <w:color w:val="212121"/>
                <w:shd w:val="clear" w:color="auto" w:fill="FFFFFF"/>
              </w:rPr>
              <w:t>918</w:t>
            </w:r>
            <w:r w:rsidR="00EE45DF">
              <w:rPr>
                <w:rFonts w:ascii="Book Antiqua" w:hAnsi="Book Antiqua" w:cstheme="minorHAnsi"/>
                <w:color w:val="212121"/>
                <w:shd w:val="clear" w:color="auto" w:fill="FFFFFF"/>
              </w:rPr>
              <w:t xml:space="preserve"> </w:t>
            </w:r>
          </w:p>
        </w:tc>
        <w:tc>
          <w:tcPr>
            <w:tcW w:w="4012" w:type="dxa"/>
          </w:tcPr>
          <w:p w14:paraId="797AAB3F" w14:textId="524CDEB9" w:rsidR="00F02424" w:rsidRPr="00966A79"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Patients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had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critical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1.82;</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1.19-2.77;</w:t>
            </w:r>
            <w:r w:rsidR="00EE45DF">
              <w:rPr>
                <w:rFonts w:ascii="Book Antiqua" w:hAnsi="Book Antiqua" w:cstheme="minorHAnsi"/>
                <w:color w:val="212121"/>
                <w:shd w:val="clear" w:color="auto" w:fill="FFFFFF"/>
              </w:rPr>
              <w:t xml:space="preserve"> </w:t>
            </w:r>
            <w:r w:rsidRPr="008F109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2.17-fold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for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2.17;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1.67-2.82;</w:t>
            </w:r>
            <w:r w:rsidR="00EE45DF">
              <w:rPr>
                <w:rFonts w:ascii="Book Antiqua" w:hAnsi="Book Antiqua" w:cstheme="minorHAnsi"/>
                <w:color w:val="212121"/>
                <w:shd w:val="clear" w:color="auto" w:fill="FFFFFF"/>
              </w:rPr>
              <w:t xml:space="preserve"> </w:t>
            </w:r>
            <w:r w:rsidRPr="00BF15C5">
              <w:rPr>
                <w:rFonts w:ascii="Book Antiqua" w:hAnsi="Book Antiqua" w:cstheme="minorHAnsi"/>
                <w:i/>
                <w:color w:val="212121"/>
                <w:shd w:val="clear" w:color="auto" w:fill="FFFFFF"/>
              </w:rPr>
              <w:t>P</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&lt;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0.001)</w:t>
            </w:r>
          </w:p>
        </w:tc>
      </w:tr>
      <w:tr w:rsidR="00F02424" w:rsidRPr="0047209C" w14:paraId="2403B985"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A67B850" w14:textId="57CDD639"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Zuin</w:t>
            </w:r>
            <w:r w:rsidR="00EE45DF" w:rsidRPr="00A647FD">
              <w:rPr>
                <w:rFonts w:ascii="Book Antiqua" w:hAnsi="Book Antiqua" w:cstheme="minorHAnsi"/>
                <w:b w:val="0"/>
                <w:color w:val="212121"/>
                <w:shd w:val="clear" w:color="auto" w:fill="FFFFFF"/>
              </w:rPr>
              <w:t xml:space="preserve"> </w:t>
            </w:r>
            <w:r w:rsidR="00CA7D4C"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[4]</w:t>
            </w:r>
            <w:r w:rsidR="00EE45DF" w:rsidRPr="00A647FD">
              <w:rPr>
                <w:rFonts w:ascii="Book Antiqua" w:hAnsi="Book Antiqua" w:cstheme="minorHAnsi"/>
                <w:b w:val="0"/>
                <w:color w:val="212121"/>
                <w:shd w:val="clear" w:color="auto" w:fill="FFFFFF"/>
              </w:rPr>
              <w:t xml:space="preserve"> </w:t>
            </w:r>
          </w:p>
        </w:tc>
        <w:tc>
          <w:tcPr>
            <w:tcW w:w="1679" w:type="dxa"/>
          </w:tcPr>
          <w:p w14:paraId="0816B87F"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Metabolic</w:t>
            </w:r>
            <w:r w:rsidR="00EE45DF">
              <w:rPr>
                <w:rFonts w:ascii="Book Antiqua" w:hAnsi="Book Antiqua" w:cstheme="minorHAnsi"/>
              </w:rPr>
              <w:t xml:space="preserve"> </w:t>
            </w:r>
            <w:r w:rsidRPr="0047209C">
              <w:rPr>
                <w:rFonts w:ascii="Book Antiqua" w:hAnsi="Book Antiqua" w:cstheme="minorHAnsi"/>
              </w:rPr>
              <w:t>syndrome</w:t>
            </w:r>
          </w:p>
        </w:tc>
        <w:tc>
          <w:tcPr>
            <w:tcW w:w="1993" w:type="dxa"/>
          </w:tcPr>
          <w:p w14:paraId="6AB09509" w14:textId="6A094ABA"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06/209.569</w:t>
            </w:r>
            <w:r w:rsidR="00EE45DF">
              <w:rPr>
                <w:rFonts w:ascii="Book Antiqua" w:hAnsi="Book Antiqua" w:cstheme="minorHAnsi"/>
                <w:color w:val="212121"/>
                <w:shd w:val="clear" w:color="auto" w:fill="FFFFFF"/>
              </w:rPr>
              <w:t xml:space="preserve"> </w:t>
            </w:r>
          </w:p>
        </w:tc>
        <w:tc>
          <w:tcPr>
            <w:tcW w:w="4012" w:type="dxa"/>
          </w:tcPr>
          <w:p w14:paraId="59D03811" w14:textId="5013D1A9" w:rsidR="00F02424" w:rsidRPr="00966A79" w:rsidRDefault="00F02424" w:rsidP="000365C6">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Pre-existing</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metabolic</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syndrome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was</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associated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000365C6">
              <w:rPr>
                <w:rFonts w:ascii="Book Antiqua" w:hAnsi="Book Antiqua" w:cstheme="minorHAnsi"/>
                <w:color w:val="212121"/>
                <w:shd w:val="clear" w:color="auto" w:fill="FFFFFF"/>
              </w:rPr>
              <w:t xml:space="preserve">a </w:t>
            </w:r>
            <w:r w:rsidRPr="0047209C">
              <w:rPr>
                <w:rFonts w:ascii="Book Antiqua" w:hAnsi="Book Antiqua" w:cstheme="minorHAnsi"/>
                <w:color w:val="212121"/>
                <w:shd w:val="clear" w:color="auto" w:fill="FFFFFF"/>
              </w:rPr>
              <w:t>higher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mortality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2.30,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1.52-3.45).</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Meta-regression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showed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direct</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correlation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hypertension,</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DM</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and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hyperlipidemia</w:t>
            </w:r>
          </w:p>
        </w:tc>
      </w:tr>
      <w:tr w:rsidR="00F02424" w:rsidRPr="0047209C" w14:paraId="271E2066" w14:textId="77777777" w:rsidTr="00FC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2" w:type="dxa"/>
          </w:tcPr>
          <w:p w14:paraId="3DF0F8E3" w14:textId="6430B9A4" w:rsidR="00F02424" w:rsidRPr="00A647FD" w:rsidRDefault="00F02424" w:rsidP="0047209C">
            <w:pPr>
              <w:spacing w:line="360" w:lineRule="auto"/>
              <w:rPr>
                <w:rFonts w:ascii="Book Antiqua" w:hAnsi="Book Antiqua" w:cstheme="minorHAnsi"/>
                <w:b w:val="0"/>
                <w:color w:val="303030"/>
                <w:shd w:val="clear" w:color="auto" w:fill="FFFFFF"/>
              </w:rPr>
            </w:pPr>
            <w:r w:rsidRPr="00A647FD">
              <w:rPr>
                <w:rFonts w:ascii="Book Antiqua" w:hAnsi="Book Antiqua" w:cstheme="minorHAnsi"/>
                <w:b w:val="0"/>
                <w:color w:val="212121"/>
                <w:shd w:val="clear" w:color="auto" w:fill="FFFFFF"/>
              </w:rPr>
              <w:t>Tao</w:t>
            </w:r>
            <w:r w:rsidR="00EE45DF" w:rsidRPr="00A647FD">
              <w:rPr>
                <w:rFonts w:ascii="Book Antiqua" w:hAnsi="Book Antiqua" w:cstheme="minorHAnsi"/>
                <w:b w:val="0"/>
                <w:color w:val="212121"/>
                <w:shd w:val="clear" w:color="auto" w:fill="FFFFFF"/>
              </w:rPr>
              <w:t xml:space="preserve"> </w:t>
            </w:r>
            <w:r w:rsidR="00DF1D6D" w:rsidRPr="000D2708">
              <w:rPr>
                <w:rFonts w:ascii="Book Antiqua" w:hAnsi="Book Antiqua" w:cstheme="minorHAnsi"/>
                <w:b w:val="0"/>
                <w:i/>
                <w:color w:val="303030"/>
                <w:shd w:val="clear" w:color="auto" w:fill="FFFFFF"/>
              </w:rPr>
              <w:t>et al</w:t>
            </w:r>
            <w:r w:rsidRPr="00A647FD">
              <w:rPr>
                <w:rFonts w:ascii="Book Antiqua" w:hAnsi="Book Antiqua" w:cstheme="minorHAnsi"/>
                <w:b w:val="0"/>
                <w:color w:val="000000" w:themeColor="text1"/>
                <w:vertAlign w:val="superscript"/>
              </w:rPr>
              <w:t>[5]</w:t>
            </w:r>
            <w:r w:rsidR="00EE45DF" w:rsidRPr="00A647FD">
              <w:rPr>
                <w:rFonts w:ascii="Book Antiqua" w:hAnsi="Book Antiqua" w:cstheme="minorHAnsi"/>
                <w:b w:val="0"/>
                <w:color w:val="212121"/>
                <w:shd w:val="clear" w:color="auto" w:fill="FFFFFF"/>
              </w:rPr>
              <w:t xml:space="preserve"> </w:t>
            </w:r>
          </w:p>
        </w:tc>
        <w:tc>
          <w:tcPr>
            <w:tcW w:w="1679" w:type="dxa"/>
          </w:tcPr>
          <w:p w14:paraId="6088E093" w14:textId="77777777"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7E1C4582" w14:textId="0184B484"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07/2141</w:t>
            </w:r>
            <w:r w:rsidR="00EE45DF">
              <w:rPr>
                <w:rFonts w:ascii="Book Antiqua" w:hAnsi="Book Antiqua" w:cstheme="minorHAnsi"/>
                <w:color w:val="212121"/>
                <w:shd w:val="clear" w:color="auto" w:fill="FFFFFF"/>
              </w:rPr>
              <w:t xml:space="preserve"> </w:t>
            </w:r>
          </w:p>
        </w:tc>
        <w:tc>
          <w:tcPr>
            <w:tcW w:w="4012" w:type="dxa"/>
          </w:tcPr>
          <w:p w14:paraId="1DA391D3" w14:textId="681B7F6B" w:rsidR="00F02424" w:rsidRPr="0047209C" w:rsidRDefault="00F02424" w:rsidP="0047209C">
            <w:pPr>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000000"/>
                <w:shd w:val="clear" w:color="auto" w:fill="FFFFFF"/>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COVID-19</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1.80,</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95%Cl:</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1.53-2.13)</w:t>
            </w:r>
          </w:p>
        </w:tc>
      </w:tr>
      <w:tr w:rsidR="00F02424" w:rsidRPr="0047209C" w14:paraId="59D1340B" w14:textId="77777777" w:rsidTr="00FC481F">
        <w:tc>
          <w:tcPr>
            <w:cnfStyle w:val="001000000000" w:firstRow="0" w:lastRow="0" w:firstColumn="1" w:lastColumn="0" w:oddVBand="0" w:evenVBand="0" w:oddHBand="0" w:evenHBand="0" w:firstRowFirstColumn="0" w:firstRowLastColumn="0" w:lastRowFirstColumn="0" w:lastRowLastColumn="0"/>
            <w:tcW w:w="1892" w:type="dxa"/>
          </w:tcPr>
          <w:p w14:paraId="49CDAD3D" w14:textId="24DDB4DE" w:rsidR="00F02424" w:rsidRPr="00A647FD" w:rsidRDefault="00F02424" w:rsidP="003354E9">
            <w:pPr>
              <w:spacing w:line="360" w:lineRule="auto"/>
              <w:rPr>
                <w:rFonts w:ascii="Book Antiqua" w:hAnsi="Book Antiqua" w:cstheme="minorHAnsi"/>
                <w:b w:val="0"/>
                <w:color w:val="212121"/>
                <w:shd w:val="clear" w:color="auto" w:fill="FFFFFF"/>
              </w:rPr>
            </w:pPr>
            <w:r w:rsidRPr="00A647FD">
              <w:rPr>
                <w:rFonts w:ascii="Book Antiqua" w:hAnsi="Book Antiqua" w:cstheme="minorHAnsi"/>
                <w:b w:val="0"/>
                <w:color w:val="212121"/>
                <w:shd w:val="clear" w:color="auto" w:fill="FFFFFF"/>
              </w:rPr>
              <w:t>Pan</w:t>
            </w:r>
            <w:r w:rsidR="00EE45DF" w:rsidRPr="00A647FD">
              <w:rPr>
                <w:rFonts w:ascii="Book Antiqua" w:hAnsi="Book Antiqua" w:cstheme="minorHAnsi"/>
                <w:b w:val="0"/>
                <w:color w:val="212121"/>
                <w:shd w:val="clear" w:color="auto" w:fill="FFFFFF"/>
              </w:rPr>
              <w:t xml:space="preserve"> </w:t>
            </w:r>
            <w:r w:rsidR="003354E9" w:rsidRPr="003354E9">
              <w:rPr>
                <w:rFonts w:ascii="Book Antiqua" w:hAnsi="Book Antiqua" w:cstheme="minorHAnsi"/>
                <w:b w:val="0"/>
                <w:i/>
                <w:color w:val="212121"/>
                <w:shd w:val="clear" w:color="auto" w:fill="FFFFFF"/>
              </w:rPr>
              <w:t>et al</w:t>
            </w:r>
            <w:r w:rsidRPr="00A647FD">
              <w:rPr>
                <w:rFonts w:ascii="Book Antiqua" w:hAnsi="Book Antiqua" w:cstheme="minorHAnsi"/>
                <w:b w:val="0"/>
                <w:color w:val="000000" w:themeColor="text1"/>
                <w:vertAlign w:val="superscript"/>
              </w:rPr>
              <w:t>[</w:t>
            </w:r>
            <w:r w:rsidR="00652EAD">
              <w:rPr>
                <w:rFonts w:ascii="Book Antiqua" w:hAnsi="Book Antiqua" w:cstheme="minorHAnsi"/>
                <w:b w:val="0"/>
                <w:color w:val="000000" w:themeColor="text1"/>
                <w:vertAlign w:val="superscript"/>
              </w:rPr>
              <w:t>96</w:t>
            </w:r>
            <w:r w:rsidRPr="00A647FD">
              <w:rPr>
                <w:rFonts w:ascii="Book Antiqua" w:hAnsi="Book Antiqua" w:cstheme="minorHAnsi"/>
                <w:b w:val="0"/>
                <w:color w:val="000000" w:themeColor="text1"/>
                <w:vertAlign w:val="superscript"/>
              </w:rPr>
              <w:t>]</w:t>
            </w:r>
            <w:r w:rsidR="00EE45DF" w:rsidRPr="00A647FD">
              <w:rPr>
                <w:rFonts w:ascii="Book Antiqua" w:hAnsi="Book Antiqua" w:cstheme="minorHAnsi"/>
                <w:b w:val="0"/>
                <w:color w:val="212121"/>
                <w:shd w:val="clear" w:color="auto" w:fill="FFFFFF"/>
              </w:rPr>
              <w:t xml:space="preserve"> </w:t>
            </w:r>
          </w:p>
        </w:tc>
        <w:tc>
          <w:tcPr>
            <w:tcW w:w="1679" w:type="dxa"/>
          </w:tcPr>
          <w:p w14:paraId="727BE23C" w14:textId="77777777" w:rsidR="00F02424" w:rsidRPr="0047209C"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rPr>
              <w:t>MAFLD</w:t>
            </w:r>
          </w:p>
        </w:tc>
        <w:tc>
          <w:tcPr>
            <w:tcW w:w="1993" w:type="dxa"/>
          </w:tcPr>
          <w:p w14:paraId="2D0D677A" w14:textId="4B1DE4E0" w:rsidR="00F02424" w:rsidRPr="00E60E6B" w:rsidRDefault="00966A79"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Pr>
                <w:rFonts w:ascii="Book Antiqua" w:hAnsi="Book Antiqua" w:cstheme="minorHAnsi"/>
                <w:color w:val="212121"/>
                <w:shd w:val="clear" w:color="auto" w:fill="FFFFFF"/>
              </w:rPr>
              <w:t>06/1</w:t>
            </w:r>
            <w:r w:rsidR="00F02424"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p>
        </w:tc>
        <w:tc>
          <w:tcPr>
            <w:tcW w:w="4012" w:type="dxa"/>
          </w:tcPr>
          <w:p w14:paraId="2D2E070C" w14:textId="0560E103" w:rsidR="00F02424" w:rsidRPr="00E60E6B" w:rsidRDefault="00F02424" w:rsidP="0047209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heme="minorHAnsi"/>
              </w:rPr>
            </w:pPr>
            <w:r w:rsidRPr="0047209C">
              <w:rPr>
                <w:rFonts w:ascii="Book Antiqua" w:hAnsi="Book Antiqua" w:cstheme="minorHAnsi"/>
                <w:color w:val="212121"/>
                <w:shd w:val="clear" w:color="auto" w:fill="FFFFFF"/>
              </w:rPr>
              <w:t>MAFLD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increased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the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risk</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disease</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severity,</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with</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a</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pooled</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OR</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of</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2.93</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(95</w:t>
            </w:r>
            <w:r w:rsidR="00E60E6B">
              <w:rPr>
                <w:rFonts w:ascii="Book Antiqua" w:hAnsi="Book Antiqua" w:cstheme="minorHAnsi"/>
                <w:color w:val="212121"/>
                <w:shd w:val="clear" w:color="auto" w:fill="FFFFFF"/>
              </w:rPr>
              <w:t>%</w:t>
            </w:r>
            <w:r w:rsidRPr="0047209C">
              <w:rPr>
                <w:rFonts w:ascii="Book Antiqua" w:hAnsi="Book Antiqua" w:cstheme="minorHAnsi"/>
                <w:color w:val="212121"/>
                <w:shd w:val="clear" w:color="auto" w:fill="FFFFFF"/>
              </w:rPr>
              <w:t>CI</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1.87,</w:t>
            </w:r>
            <w:r w:rsidR="00EE45DF">
              <w:rPr>
                <w:rFonts w:ascii="Book Antiqua" w:hAnsi="Book Antiqua" w:cstheme="minorHAnsi"/>
                <w:color w:val="212121"/>
                <w:shd w:val="clear" w:color="auto" w:fill="FFFFFF"/>
              </w:rPr>
              <w:t xml:space="preserve"> </w:t>
            </w:r>
            <w:r w:rsidRPr="0047209C">
              <w:rPr>
                <w:rFonts w:ascii="Book Antiqua" w:hAnsi="Book Antiqua" w:cstheme="minorHAnsi"/>
                <w:color w:val="212121"/>
                <w:shd w:val="clear" w:color="auto" w:fill="FFFFFF"/>
              </w:rPr>
              <w:t>4.60)</w:t>
            </w:r>
          </w:p>
        </w:tc>
      </w:tr>
    </w:tbl>
    <w:p w14:paraId="5EE78CC3" w14:textId="2C1FBE4C" w:rsidR="00F02424" w:rsidRPr="0047209C" w:rsidRDefault="00FC481F" w:rsidP="0047209C">
      <w:pPr>
        <w:spacing w:line="360" w:lineRule="auto"/>
        <w:jc w:val="both"/>
        <w:rPr>
          <w:rFonts w:ascii="Book Antiqua" w:hAnsi="Book Antiqua" w:cstheme="minorHAnsi"/>
        </w:rPr>
      </w:pPr>
      <w:r w:rsidRPr="00FC481F">
        <w:rPr>
          <w:rFonts w:ascii="Book Antiqua" w:hAnsi="Book Antiqua" w:cstheme="minorHAnsi"/>
        </w:rPr>
        <w:t>COVID-19</w:t>
      </w:r>
      <w:r>
        <w:rPr>
          <w:rFonts w:ascii="Book Antiqua" w:hAnsi="Book Antiqua" w:cstheme="minorHAnsi"/>
        </w:rPr>
        <w:t xml:space="preserve">: </w:t>
      </w:r>
      <w:r w:rsidRPr="00FC481F">
        <w:rPr>
          <w:rFonts w:ascii="Book Antiqua" w:hAnsi="Book Antiqua" w:cstheme="minorHAnsi"/>
        </w:rPr>
        <w:t>Coronavirus disease 2019</w:t>
      </w:r>
      <w:r>
        <w:rPr>
          <w:rFonts w:ascii="Book Antiqua" w:hAnsi="Book Antiqua" w:cstheme="minorHAnsi"/>
        </w:rPr>
        <w:t xml:space="preserve">; </w:t>
      </w:r>
      <w:r w:rsidR="00F02424" w:rsidRPr="0047209C">
        <w:rPr>
          <w:rFonts w:ascii="Book Antiqua" w:hAnsi="Book Antiqua" w:cstheme="minorHAnsi"/>
        </w:rPr>
        <w:t>CI:</w:t>
      </w:r>
      <w:r w:rsidR="00EE45DF">
        <w:rPr>
          <w:rFonts w:ascii="Book Antiqua" w:hAnsi="Book Antiqua" w:cstheme="minorHAnsi"/>
        </w:rPr>
        <w:t xml:space="preserve"> </w:t>
      </w:r>
      <w:r w:rsidR="00526FBA" w:rsidRPr="0047209C">
        <w:rPr>
          <w:rFonts w:ascii="Book Antiqua" w:hAnsi="Book Antiqua" w:cstheme="minorHAnsi"/>
        </w:rPr>
        <w:t>Confidence</w:t>
      </w:r>
      <w:r w:rsidR="00526FBA">
        <w:rPr>
          <w:rFonts w:ascii="Book Antiqua" w:hAnsi="Book Antiqua" w:cstheme="minorHAnsi"/>
        </w:rPr>
        <w:t xml:space="preserve"> </w:t>
      </w:r>
      <w:r w:rsidR="00F02424" w:rsidRPr="0047209C">
        <w:rPr>
          <w:rFonts w:ascii="Book Antiqua" w:hAnsi="Book Antiqua" w:cstheme="minorHAnsi"/>
        </w:rPr>
        <w:t>interval;</w:t>
      </w:r>
      <w:r w:rsidR="00EE45DF">
        <w:rPr>
          <w:rFonts w:ascii="Book Antiqua" w:hAnsi="Book Antiqua" w:cstheme="minorHAnsi"/>
        </w:rPr>
        <w:t xml:space="preserve"> </w:t>
      </w:r>
      <w:r w:rsidR="00526FBA" w:rsidRPr="0047209C">
        <w:rPr>
          <w:rFonts w:ascii="Book Antiqua" w:hAnsi="Book Antiqua" w:cstheme="minorHAnsi"/>
        </w:rPr>
        <w:t>DM:</w:t>
      </w:r>
      <w:r w:rsidR="00526FBA">
        <w:rPr>
          <w:rFonts w:ascii="Book Antiqua" w:hAnsi="Book Antiqua" w:cstheme="minorHAnsi"/>
        </w:rPr>
        <w:t xml:space="preserve"> </w:t>
      </w:r>
      <w:r w:rsidR="00526FBA" w:rsidRPr="0047209C">
        <w:rPr>
          <w:rFonts w:ascii="Book Antiqua" w:hAnsi="Book Antiqua" w:cstheme="minorHAnsi"/>
        </w:rPr>
        <w:t>Diabetes</w:t>
      </w:r>
      <w:r w:rsidR="00526FBA">
        <w:rPr>
          <w:rFonts w:ascii="Book Antiqua" w:hAnsi="Book Antiqua" w:cstheme="minorHAnsi"/>
        </w:rPr>
        <w:t xml:space="preserve"> </w:t>
      </w:r>
      <w:r w:rsidR="00526FBA" w:rsidRPr="0047209C">
        <w:rPr>
          <w:rFonts w:ascii="Book Antiqua" w:hAnsi="Book Antiqua" w:cstheme="minorHAnsi"/>
        </w:rPr>
        <w:t>mellitus;</w:t>
      </w:r>
      <w:r w:rsidR="00526FBA">
        <w:rPr>
          <w:rFonts w:ascii="Book Antiqua" w:hAnsi="Book Antiqua" w:cstheme="minorHAnsi"/>
        </w:rPr>
        <w:t xml:space="preserve"> </w:t>
      </w:r>
      <w:r w:rsidR="00F02424" w:rsidRPr="0047209C">
        <w:rPr>
          <w:rFonts w:ascii="Book Antiqua" w:hAnsi="Book Antiqua" w:cstheme="minorHAnsi"/>
        </w:rPr>
        <w:t>RR:</w:t>
      </w:r>
      <w:r w:rsidR="00EE45DF">
        <w:rPr>
          <w:rFonts w:ascii="Book Antiqua" w:hAnsi="Book Antiqua" w:cstheme="minorHAnsi"/>
        </w:rPr>
        <w:t xml:space="preserve"> </w:t>
      </w:r>
      <w:r w:rsidR="00526FBA" w:rsidRPr="0047209C">
        <w:rPr>
          <w:rFonts w:ascii="Book Antiqua" w:hAnsi="Book Antiqua" w:cstheme="minorHAnsi"/>
        </w:rPr>
        <w:t>Relative</w:t>
      </w:r>
      <w:r w:rsidR="00526FBA">
        <w:rPr>
          <w:rFonts w:ascii="Book Antiqua" w:hAnsi="Book Antiqua" w:cstheme="minorHAnsi"/>
        </w:rPr>
        <w:t xml:space="preserve"> </w:t>
      </w:r>
      <w:r w:rsidR="00F02424" w:rsidRPr="0047209C">
        <w:rPr>
          <w:rFonts w:ascii="Book Antiqua" w:hAnsi="Book Antiqua" w:cstheme="minorHAnsi"/>
        </w:rPr>
        <w:t>risk,</w:t>
      </w:r>
      <w:r w:rsidR="00EE45DF">
        <w:rPr>
          <w:rFonts w:ascii="Book Antiqua" w:hAnsi="Book Antiqua" w:cstheme="minorHAnsi"/>
        </w:rPr>
        <w:t xml:space="preserve"> </w:t>
      </w:r>
      <w:r w:rsidR="00526FBA" w:rsidRPr="0047209C">
        <w:rPr>
          <w:rFonts w:ascii="Book Antiqua" w:hAnsi="Book Antiqua" w:cstheme="minorHAnsi"/>
        </w:rPr>
        <w:t>OR:</w:t>
      </w:r>
      <w:r w:rsidR="00526FBA">
        <w:rPr>
          <w:rFonts w:ascii="Book Antiqua" w:hAnsi="Book Antiqua" w:cstheme="minorHAnsi"/>
        </w:rPr>
        <w:t xml:space="preserve"> </w:t>
      </w:r>
      <w:r w:rsidR="00526FBA" w:rsidRPr="0047209C">
        <w:rPr>
          <w:rFonts w:ascii="Book Antiqua" w:hAnsi="Book Antiqua" w:cstheme="minorHAnsi"/>
        </w:rPr>
        <w:t>Odds</w:t>
      </w:r>
      <w:r w:rsidR="00526FBA">
        <w:rPr>
          <w:rFonts w:ascii="Book Antiqua" w:hAnsi="Book Antiqua" w:cstheme="minorHAnsi"/>
        </w:rPr>
        <w:t xml:space="preserve"> </w:t>
      </w:r>
      <w:r w:rsidR="00526FBA" w:rsidRPr="0047209C">
        <w:rPr>
          <w:rFonts w:ascii="Book Antiqua" w:hAnsi="Book Antiqua" w:cstheme="minorHAnsi"/>
        </w:rPr>
        <w:t>ratio;</w:t>
      </w:r>
      <w:r w:rsidR="00526FBA">
        <w:rPr>
          <w:rFonts w:ascii="Book Antiqua" w:hAnsi="Book Antiqua" w:cstheme="minorHAnsi"/>
        </w:rPr>
        <w:t xml:space="preserve"> </w:t>
      </w:r>
      <w:r w:rsidR="00F02424" w:rsidRPr="0047209C">
        <w:rPr>
          <w:rFonts w:ascii="Book Antiqua" w:hAnsi="Book Antiqua" w:cstheme="minorHAnsi"/>
        </w:rPr>
        <w:t>MAFLD:</w:t>
      </w:r>
      <w:r w:rsidR="00EE45DF">
        <w:rPr>
          <w:rFonts w:ascii="Book Antiqua" w:hAnsi="Book Antiqua" w:cstheme="minorHAnsi"/>
        </w:rPr>
        <w:t xml:space="preserve"> </w:t>
      </w:r>
      <w:r w:rsidR="00526FBA" w:rsidRPr="0047209C">
        <w:rPr>
          <w:rFonts w:ascii="Book Antiqua" w:hAnsi="Book Antiqua" w:cstheme="minorHAnsi"/>
        </w:rPr>
        <w:t>Metabolic</w:t>
      </w:r>
      <w:r w:rsidR="00526FBA">
        <w:rPr>
          <w:rFonts w:ascii="Book Antiqua" w:hAnsi="Book Antiqua" w:cstheme="minorHAnsi"/>
        </w:rPr>
        <w:t xml:space="preserve"> </w:t>
      </w:r>
      <w:r w:rsidR="00F02424" w:rsidRPr="0047209C">
        <w:rPr>
          <w:rFonts w:ascii="Book Antiqua" w:hAnsi="Book Antiqua" w:cstheme="minorHAnsi"/>
        </w:rPr>
        <w:t>associated</w:t>
      </w:r>
      <w:r w:rsidR="00EE45DF">
        <w:rPr>
          <w:rFonts w:ascii="Book Antiqua" w:hAnsi="Book Antiqua" w:cstheme="minorHAnsi"/>
        </w:rPr>
        <w:t xml:space="preserve"> </w:t>
      </w:r>
      <w:r w:rsidR="00F02424" w:rsidRPr="0047209C">
        <w:rPr>
          <w:rFonts w:ascii="Book Antiqua" w:hAnsi="Book Antiqua" w:cstheme="minorHAnsi"/>
        </w:rPr>
        <w:t>fatty</w:t>
      </w:r>
      <w:r w:rsidR="00EE45DF">
        <w:rPr>
          <w:rFonts w:ascii="Book Antiqua" w:hAnsi="Book Antiqua" w:cstheme="minorHAnsi"/>
        </w:rPr>
        <w:t xml:space="preserve"> </w:t>
      </w:r>
      <w:r w:rsidR="00F02424" w:rsidRPr="0047209C">
        <w:rPr>
          <w:rFonts w:ascii="Book Antiqua" w:hAnsi="Book Antiqua" w:cstheme="minorHAnsi"/>
        </w:rPr>
        <w:t>liver</w:t>
      </w:r>
      <w:r w:rsidR="00EE45DF">
        <w:rPr>
          <w:rFonts w:ascii="Book Antiqua" w:hAnsi="Book Antiqua" w:cstheme="minorHAnsi"/>
        </w:rPr>
        <w:t xml:space="preserve"> </w:t>
      </w:r>
      <w:r w:rsidR="00F02424" w:rsidRPr="0047209C">
        <w:rPr>
          <w:rFonts w:ascii="Book Antiqua" w:hAnsi="Book Antiqua" w:cstheme="minorHAnsi"/>
        </w:rPr>
        <w:t>disease</w:t>
      </w:r>
      <w:r w:rsidR="00C161F0">
        <w:rPr>
          <w:rFonts w:ascii="Book Antiqua" w:hAnsi="Book Antiqua" w:cstheme="minorHAnsi"/>
        </w:rPr>
        <w:t>.</w:t>
      </w:r>
    </w:p>
    <w:p w14:paraId="69B283C0" w14:textId="77777777" w:rsidR="00633354" w:rsidRDefault="00633354" w:rsidP="0047209C">
      <w:pPr>
        <w:spacing w:line="360" w:lineRule="auto"/>
        <w:jc w:val="both"/>
        <w:rPr>
          <w:rFonts w:ascii="Book Antiqua" w:hAnsi="Book Antiqua"/>
        </w:rPr>
        <w:sectPr w:rsidR="00633354">
          <w:footerReference w:type="default" r:id="rId8"/>
          <w:pgSz w:w="12240" w:h="15840"/>
          <w:pgMar w:top="1440" w:right="1440" w:bottom="1440" w:left="1440" w:header="720" w:footer="720" w:gutter="0"/>
          <w:cols w:space="720"/>
          <w:docGrid w:linePitch="360"/>
        </w:sectPr>
      </w:pPr>
    </w:p>
    <w:p w14:paraId="00755637" w14:textId="77777777" w:rsidR="00633354" w:rsidRDefault="00633354" w:rsidP="00633354">
      <w:pPr>
        <w:snapToGrid w:val="0"/>
        <w:ind w:leftChars="100" w:left="240"/>
        <w:jc w:val="center"/>
        <w:rPr>
          <w:rFonts w:ascii="Book Antiqua" w:hAnsi="Book Antiqua"/>
        </w:rPr>
      </w:pPr>
    </w:p>
    <w:p w14:paraId="307919F4" w14:textId="77777777" w:rsidR="00633354" w:rsidRDefault="00633354" w:rsidP="00633354">
      <w:pPr>
        <w:snapToGrid w:val="0"/>
        <w:ind w:leftChars="100" w:left="240"/>
        <w:jc w:val="center"/>
        <w:rPr>
          <w:rFonts w:ascii="Book Antiqua" w:hAnsi="Book Antiqua"/>
        </w:rPr>
      </w:pPr>
    </w:p>
    <w:p w14:paraId="30E5724B" w14:textId="77777777" w:rsidR="00633354" w:rsidRDefault="00633354" w:rsidP="00633354">
      <w:pPr>
        <w:snapToGrid w:val="0"/>
        <w:ind w:leftChars="100" w:left="240"/>
        <w:jc w:val="center"/>
        <w:rPr>
          <w:rFonts w:ascii="Book Antiqua" w:hAnsi="Book Antiqua"/>
        </w:rPr>
      </w:pPr>
    </w:p>
    <w:p w14:paraId="6D5E859E" w14:textId="77777777" w:rsidR="00633354" w:rsidRDefault="00633354" w:rsidP="00633354">
      <w:pPr>
        <w:snapToGrid w:val="0"/>
        <w:ind w:leftChars="100" w:left="240"/>
        <w:jc w:val="center"/>
        <w:rPr>
          <w:rFonts w:ascii="Book Antiqua" w:hAnsi="Book Antiqua"/>
        </w:rPr>
      </w:pPr>
    </w:p>
    <w:p w14:paraId="5E38E2D7" w14:textId="77777777" w:rsidR="00633354" w:rsidRDefault="00633354" w:rsidP="00633354">
      <w:pPr>
        <w:snapToGrid w:val="0"/>
        <w:ind w:leftChars="100" w:left="240"/>
        <w:jc w:val="center"/>
        <w:rPr>
          <w:rFonts w:ascii="Book Antiqua" w:hAnsi="Book Antiqua"/>
        </w:rPr>
      </w:pPr>
      <w:r>
        <w:rPr>
          <w:rFonts w:ascii="Book Antiqua" w:hAnsi="Book Antiqua"/>
          <w:noProof/>
        </w:rPr>
        <w:drawing>
          <wp:inline distT="0" distB="0" distL="0" distR="0" wp14:anchorId="4DFE08CD" wp14:editId="25A491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7632BA5" w14:textId="77777777" w:rsidR="00633354" w:rsidRDefault="00633354" w:rsidP="00633354">
      <w:pPr>
        <w:snapToGrid w:val="0"/>
        <w:ind w:leftChars="100" w:left="240"/>
        <w:jc w:val="center"/>
        <w:rPr>
          <w:rFonts w:ascii="Book Antiqua" w:hAnsi="Book Antiqua"/>
        </w:rPr>
      </w:pPr>
    </w:p>
    <w:p w14:paraId="428E351A" w14:textId="77777777" w:rsidR="00633354" w:rsidRDefault="00633354" w:rsidP="006333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4981051" w14:textId="77777777" w:rsidR="00633354" w:rsidRDefault="00633354" w:rsidP="0063335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8B6E684" w14:textId="77777777" w:rsidR="00633354" w:rsidRDefault="00633354" w:rsidP="00633354">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B62FCA" w14:textId="77777777" w:rsidR="00633354" w:rsidRDefault="00633354" w:rsidP="0063335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754506A" w14:textId="77777777" w:rsidR="00633354" w:rsidRDefault="00633354" w:rsidP="00633354">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89DF242" w14:textId="77777777" w:rsidR="00633354" w:rsidRDefault="00633354" w:rsidP="00633354">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E63C2A3" w14:textId="77777777" w:rsidR="00633354" w:rsidRDefault="00633354" w:rsidP="00633354">
      <w:pPr>
        <w:snapToGrid w:val="0"/>
        <w:ind w:leftChars="100" w:left="240"/>
        <w:jc w:val="center"/>
        <w:rPr>
          <w:rFonts w:ascii="Book Antiqua" w:hAnsi="Book Antiqua"/>
        </w:rPr>
      </w:pPr>
    </w:p>
    <w:p w14:paraId="342EE060" w14:textId="77777777" w:rsidR="00633354" w:rsidRDefault="00633354" w:rsidP="00633354">
      <w:pPr>
        <w:snapToGrid w:val="0"/>
        <w:ind w:leftChars="100" w:left="240"/>
        <w:jc w:val="center"/>
        <w:rPr>
          <w:rFonts w:ascii="Book Antiqua" w:hAnsi="Book Antiqua"/>
        </w:rPr>
      </w:pPr>
    </w:p>
    <w:p w14:paraId="056291B4" w14:textId="77777777" w:rsidR="00633354" w:rsidRDefault="00633354" w:rsidP="00633354">
      <w:pPr>
        <w:snapToGrid w:val="0"/>
        <w:ind w:leftChars="100" w:left="240"/>
        <w:jc w:val="center"/>
        <w:rPr>
          <w:rFonts w:ascii="Book Antiqua" w:hAnsi="Book Antiqua"/>
        </w:rPr>
      </w:pPr>
    </w:p>
    <w:p w14:paraId="317C5D2A" w14:textId="77777777" w:rsidR="00633354" w:rsidRDefault="00633354" w:rsidP="00633354">
      <w:pPr>
        <w:snapToGrid w:val="0"/>
        <w:ind w:leftChars="100" w:left="240"/>
        <w:jc w:val="center"/>
        <w:rPr>
          <w:rFonts w:ascii="Book Antiqua" w:hAnsi="Book Antiqua"/>
        </w:rPr>
      </w:pPr>
      <w:r>
        <w:rPr>
          <w:rFonts w:ascii="Book Antiqua" w:hAnsi="Book Antiqua"/>
          <w:noProof/>
        </w:rPr>
        <w:drawing>
          <wp:inline distT="0" distB="0" distL="0" distR="0" wp14:anchorId="355C198D" wp14:editId="294CFA8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0EE5A2" w14:textId="77777777" w:rsidR="00633354" w:rsidRDefault="00633354" w:rsidP="00633354">
      <w:pPr>
        <w:snapToGrid w:val="0"/>
        <w:ind w:leftChars="100" w:left="240"/>
        <w:jc w:val="center"/>
        <w:rPr>
          <w:rFonts w:ascii="Book Antiqua" w:hAnsi="Book Antiqua"/>
        </w:rPr>
      </w:pPr>
    </w:p>
    <w:p w14:paraId="558C355E" w14:textId="77777777" w:rsidR="00633354" w:rsidRDefault="00633354" w:rsidP="00633354">
      <w:pPr>
        <w:snapToGrid w:val="0"/>
        <w:ind w:leftChars="100" w:left="240"/>
        <w:jc w:val="center"/>
        <w:rPr>
          <w:rFonts w:ascii="Book Antiqua" w:hAnsi="Book Antiqua"/>
        </w:rPr>
      </w:pPr>
    </w:p>
    <w:p w14:paraId="7EE835DB" w14:textId="77777777" w:rsidR="00633354" w:rsidRDefault="00633354" w:rsidP="00633354">
      <w:pPr>
        <w:snapToGrid w:val="0"/>
        <w:ind w:leftChars="100" w:left="240"/>
        <w:jc w:val="center"/>
        <w:rPr>
          <w:rFonts w:ascii="Book Antiqua" w:hAnsi="Book Antiqua"/>
        </w:rPr>
      </w:pPr>
    </w:p>
    <w:p w14:paraId="2D67032D" w14:textId="77777777" w:rsidR="00633354" w:rsidRDefault="00633354" w:rsidP="00633354">
      <w:pPr>
        <w:snapToGrid w:val="0"/>
        <w:ind w:leftChars="100" w:left="240"/>
        <w:jc w:val="center"/>
        <w:rPr>
          <w:rFonts w:ascii="Book Antiqua" w:hAnsi="Book Antiqua"/>
        </w:rPr>
      </w:pPr>
    </w:p>
    <w:p w14:paraId="63F1AF7C" w14:textId="77777777" w:rsidR="00633354" w:rsidRDefault="00633354" w:rsidP="00633354">
      <w:pPr>
        <w:snapToGrid w:val="0"/>
        <w:ind w:leftChars="100" w:left="240"/>
        <w:jc w:val="center"/>
        <w:rPr>
          <w:rFonts w:ascii="Book Antiqua" w:hAnsi="Book Antiqua"/>
        </w:rPr>
      </w:pPr>
    </w:p>
    <w:p w14:paraId="49E61597" w14:textId="77777777" w:rsidR="00633354" w:rsidRDefault="00633354" w:rsidP="00633354">
      <w:pPr>
        <w:snapToGrid w:val="0"/>
        <w:ind w:leftChars="100" w:left="240"/>
        <w:jc w:val="center"/>
        <w:rPr>
          <w:rFonts w:ascii="Book Antiqua" w:hAnsi="Book Antiqua"/>
        </w:rPr>
      </w:pPr>
    </w:p>
    <w:p w14:paraId="1AD73120" w14:textId="77777777" w:rsidR="00633354" w:rsidRDefault="00633354" w:rsidP="00633354">
      <w:pPr>
        <w:snapToGrid w:val="0"/>
        <w:ind w:leftChars="100" w:left="240"/>
        <w:jc w:val="center"/>
        <w:rPr>
          <w:rFonts w:ascii="Book Antiqua" w:hAnsi="Book Antiqua"/>
        </w:rPr>
      </w:pPr>
    </w:p>
    <w:p w14:paraId="4C846859" w14:textId="77777777" w:rsidR="00633354" w:rsidRDefault="00633354" w:rsidP="00633354">
      <w:pPr>
        <w:snapToGrid w:val="0"/>
        <w:ind w:leftChars="100" w:left="240"/>
        <w:jc w:val="center"/>
        <w:rPr>
          <w:rFonts w:ascii="Book Antiqua" w:hAnsi="Book Antiqua"/>
        </w:rPr>
      </w:pPr>
    </w:p>
    <w:p w14:paraId="0EA4025D" w14:textId="77777777" w:rsidR="00633354" w:rsidRDefault="00633354" w:rsidP="00633354">
      <w:pPr>
        <w:snapToGrid w:val="0"/>
        <w:ind w:leftChars="100" w:left="240"/>
        <w:jc w:val="center"/>
        <w:rPr>
          <w:rFonts w:ascii="Book Antiqua" w:hAnsi="Book Antiqua"/>
        </w:rPr>
      </w:pPr>
    </w:p>
    <w:p w14:paraId="44FB7011" w14:textId="77777777" w:rsidR="00633354" w:rsidRDefault="00633354" w:rsidP="00633354">
      <w:pPr>
        <w:snapToGrid w:val="0"/>
        <w:ind w:leftChars="100" w:left="240"/>
        <w:jc w:val="right"/>
        <w:rPr>
          <w:rFonts w:ascii="Book Antiqua" w:hAnsi="Book Antiqua"/>
          <w:color w:val="000000" w:themeColor="text1"/>
        </w:rPr>
      </w:pPr>
    </w:p>
    <w:p w14:paraId="7D07248C" w14:textId="77777777" w:rsidR="00633354" w:rsidRDefault="00633354" w:rsidP="00633354">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612100A" w14:textId="77777777" w:rsidR="00633354" w:rsidRDefault="00633354" w:rsidP="00633354">
      <w:pPr>
        <w:rPr>
          <w:rFonts w:ascii="Book Antiqua" w:hAnsi="Book Antiqua" w:cs="Book Antiqua"/>
          <w:b/>
          <w:bCs/>
          <w:color w:val="000000"/>
        </w:rPr>
      </w:pPr>
    </w:p>
    <w:p w14:paraId="61D0ABF7" w14:textId="75D78FBF" w:rsidR="00A77B3E" w:rsidRPr="0047209C" w:rsidRDefault="00A77B3E" w:rsidP="0047209C">
      <w:pPr>
        <w:spacing w:line="360" w:lineRule="auto"/>
        <w:jc w:val="both"/>
        <w:rPr>
          <w:rFonts w:ascii="Book Antiqua" w:hAnsi="Book Antiqua"/>
        </w:rPr>
      </w:pPr>
    </w:p>
    <w:sectPr w:rsidR="00A77B3E" w:rsidRPr="00472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1C841" w14:textId="77777777" w:rsidR="00013A08" w:rsidRDefault="00013A08" w:rsidP="009D27BA">
      <w:r>
        <w:separator/>
      </w:r>
    </w:p>
  </w:endnote>
  <w:endnote w:type="continuationSeparator" w:id="0">
    <w:p w14:paraId="709AC1B1" w14:textId="77777777" w:rsidR="00013A08" w:rsidRDefault="00013A08" w:rsidP="009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4105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26FA6BF" w14:textId="77777777" w:rsidR="002F7105" w:rsidRPr="009D27BA" w:rsidRDefault="002F7105">
            <w:pPr>
              <w:pStyle w:val="a5"/>
              <w:jc w:val="right"/>
              <w:rPr>
                <w:rFonts w:ascii="Book Antiqua" w:hAnsi="Book Antiqua"/>
                <w:sz w:val="24"/>
                <w:szCs w:val="24"/>
              </w:rPr>
            </w:pPr>
            <w:r w:rsidRPr="009D27BA">
              <w:rPr>
                <w:rFonts w:ascii="Book Antiqua" w:hAnsi="Book Antiqua"/>
                <w:sz w:val="24"/>
                <w:szCs w:val="24"/>
                <w:lang w:val="zh-CN" w:eastAsia="zh-CN"/>
              </w:rPr>
              <w:t xml:space="preserve"> </w:t>
            </w:r>
            <w:r w:rsidRPr="009D27BA">
              <w:rPr>
                <w:rFonts w:ascii="Book Antiqua" w:hAnsi="Book Antiqua"/>
                <w:b/>
                <w:bCs/>
                <w:sz w:val="24"/>
                <w:szCs w:val="24"/>
              </w:rPr>
              <w:fldChar w:fldCharType="begin"/>
            </w:r>
            <w:r w:rsidRPr="009D27BA">
              <w:rPr>
                <w:rFonts w:ascii="Book Antiqua" w:hAnsi="Book Antiqua"/>
                <w:b/>
                <w:bCs/>
                <w:sz w:val="24"/>
                <w:szCs w:val="24"/>
              </w:rPr>
              <w:instrText>PAGE</w:instrText>
            </w:r>
            <w:r w:rsidRPr="009D27BA">
              <w:rPr>
                <w:rFonts w:ascii="Book Antiqua" w:hAnsi="Book Antiqua"/>
                <w:b/>
                <w:bCs/>
                <w:sz w:val="24"/>
                <w:szCs w:val="24"/>
              </w:rPr>
              <w:fldChar w:fldCharType="separate"/>
            </w:r>
            <w:r w:rsidR="009B4745">
              <w:rPr>
                <w:rFonts w:ascii="Book Antiqua" w:hAnsi="Book Antiqua"/>
                <w:b/>
                <w:bCs/>
                <w:noProof/>
                <w:sz w:val="24"/>
                <w:szCs w:val="24"/>
              </w:rPr>
              <w:t>1</w:t>
            </w:r>
            <w:r w:rsidRPr="009D27BA">
              <w:rPr>
                <w:rFonts w:ascii="Book Antiqua" w:hAnsi="Book Antiqua"/>
                <w:b/>
                <w:bCs/>
                <w:sz w:val="24"/>
                <w:szCs w:val="24"/>
              </w:rPr>
              <w:fldChar w:fldCharType="end"/>
            </w:r>
            <w:r w:rsidRPr="009D27BA">
              <w:rPr>
                <w:rFonts w:ascii="Book Antiqua" w:hAnsi="Book Antiqua"/>
                <w:sz w:val="24"/>
                <w:szCs w:val="24"/>
                <w:lang w:val="zh-CN" w:eastAsia="zh-CN"/>
              </w:rPr>
              <w:t xml:space="preserve"> / </w:t>
            </w:r>
            <w:r w:rsidRPr="009D27BA">
              <w:rPr>
                <w:rFonts w:ascii="Book Antiqua" w:hAnsi="Book Antiqua"/>
                <w:b/>
                <w:bCs/>
                <w:sz w:val="24"/>
                <w:szCs w:val="24"/>
              </w:rPr>
              <w:fldChar w:fldCharType="begin"/>
            </w:r>
            <w:r w:rsidRPr="009D27BA">
              <w:rPr>
                <w:rFonts w:ascii="Book Antiqua" w:hAnsi="Book Antiqua"/>
                <w:b/>
                <w:bCs/>
                <w:sz w:val="24"/>
                <w:szCs w:val="24"/>
              </w:rPr>
              <w:instrText>NUMPAGES</w:instrText>
            </w:r>
            <w:r w:rsidRPr="009D27BA">
              <w:rPr>
                <w:rFonts w:ascii="Book Antiqua" w:hAnsi="Book Antiqua"/>
                <w:b/>
                <w:bCs/>
                <w:sz w:val="24"/>
                <w:szCs w:val="24"/>
              </w:rPr>
              <w:fldChar w:fldCharType="separate"/>
            </w:r>
            <w:r w:rsidR="009B4745">
              <w:rPr>
                <w:rFonts w:ascii="Book Antiqua" w:hAnsi="Book Antiqua"/>
                <w:b/>
                <w:bCs/>
                <w:noProof/>
                <w:sz w:val="24"/>
                <w:szCs w:val="24"/>
              </w:rPr>
              <w:t>40</w:t>
            </w:r>
            <w:r w:rsidRPr="009D27BA">
              <w:rPr>
                <w:rFonts w:ascii="Book Antiqua" w:hAnsi="Book Antiqua"/>
                <w:b/>
                <w:bCs/>
                <w:sz w:val="24"/>
                <w:szCs w:val="24"/>
              </w:rPr>
              <w:fldChar w:fldCharType="end"/>
            </w:r>
          </w:p>
        </w:sdtContent>
      </w:sdt>
    </w:sdtContent>
  </w:sdt>
  <w:p w14:paraId="405CD829" w14:textId="77777777" w:rsidR="002F7105" w:rsidRDefault="002F71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32B3C3" w14:textId="77777777" w:rsidR="00013A08" w:rsidRDefault="00013A08" w:rsidP="009D27BA">
      <w:r>
        <w:separator/>
      </w:r>
    </w:p>
  </w:footnote>
  <w:footnote w:type="continuationSeparator" w:id="0">
    <w:p w14:paraId="2B663105" w14:textId="77777777" w:rsidR="00013A08" w:rsidRDefault="00013A08" w:rsidP="009D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A08"/>
    <w:rsid w:val="00014AD4"/>
    <w:rsid w:val="000365C6"/>
    <w:rsid w:val="00036E72"/>
    <w:rsid w:val="00043FEB"/>
    <w:rsid w:val="00056589"/>
    <w:rsid w:val="00076898"/>
    <w:rsid w:val="000829CC"/>
    <w:rsid w:val="00093BE2"/>
    <w:rsid w:val="000942D0"/>
    <w:rsid w:val="00094751"/>
    <w:rsid w:val="000B6F8D"/>
    <w:rsid w:val="000C2734"/>
    <w:rsid w:val="000C603A"/>
    <w:rsid w:val="000C733F"/>
    <w:rsid w:val="000D2708"/>
    <w:rsid w:val="00117939"/>
    <w:rsid w:val="00125265"/>
    <w:rsid w:val="00145852"/>
    <w:rsid w:val="0016384B"/>
    <w:rsid w:val="001671AD"/>
    <w:rsid w:val="001802C9"/>
    <w:rsid w:val="001931C4"/>
    <w:rsid w:val="001A1C04"/>
    <w:rsid w:val="001A57E8"/>
    <w:rsid w:val="001B49FB"/>
    <w:rsid w:val="001F4120"/>
    <w:rsid w:val="0020017B"/>
    <w:rsid w:val="00202CD3"/>
    <w:rsid w:val="002132DD"/>
    <w:rsid w:val="002220A5"/>
    <w:rsid w:val="00226D9A"/>
    <w:rsid w:val="0025503F"/>
    <w:rsid w:val="0027676A"/>
    <w:rsid w:val="00297AAB"/>
    <w:rsid w:val="002B1DB1"/>
    <w:rsid w:val="002C0666"/>
    <w:rsid w:val="002D00C3"/>
    <w:rsid w:val="002F0D29"/>
    <w:rsid w:val="002F7105"/>
    <w:rsid w:val="002F71A0"/>
    <w:rsid w:val="002F762B"/>
    <w:rsid w:val="00307C43"/>
    <w:rsid w:val="00320E83"/>
    <w:rsid w:val="003354E9"/>
    <w:rsid w:val="00340E11"/>
    <w:rsid w:val="003444DB"/>
    <w:rsid w:val="00350CBC"/>
    <w:rsid w:val="00355035"/>
    <w:rsid w:val="003A21C9"/>
    <w:rsid w:val="003B63DE"/>
    <w:rsid w:val="003B6DEC"/>
    <w:rsid w:val="003C6B92"/>
    <w:rsid w:val="003D3BAB"/>
    <w:rsid w:val="003E12EE"/>
    <w:rsid w:val="003E7550"/>
    <w:rsid w:val="00411265"/>
    <w:rsid w:val="00434FF6"/>
    <w:rsid w:val="00437F2B"/>
    <w:rsid w:val="0047209C"/>
    <w:rsid w:val="00497C55"/>
    <w:rsid w:val="004D0F11"/>
    <w:rsid w:val="004D6D1C"/>
    <w:rsid w:val="004D7BEA"/>
    <w:rsid w:val="004E656A"/>
    <w:rsid w:val="004E7FCC"/>
    <w:rsid w:val="00510B5B"/>
    <w:rsid w:val="00515AB4"/>
    <w:rsid w:val="00515F3E"/>
    <w:rsid w:val="00526FBA"/>
    <w:rsid w:val="00530762"/>
    <w:rsid w:val="00535779"/>
    <w:rsid w:val="0055794B"/>
    <w:rsid w:val="00590AE3"/>
    <w:rsid w:val="00596D6C"/>
    <w:rsid w:val="005A37EC"/>
    <w:rsid w:val="005A5956"/>
    <w:rsid w:val="005D192A"/>
    <w:rsid w:val="005D2734"/>
    <w:rsid w:val="005E2044"/>
    <w:rsid w:val="00600803"/>
    <w:rsid w:val="00614D0D"/>
    <w:rsid w:val="00633354"/>
    <w:rsid w:val="00634188"/>
    <w:rsid w:val="006450C0"/>
    <w:rsid w:val="00645CD0"/>
    <w:rsid w:val="00652EAD"/>
    <w:rsid w:val="006530D5"/>
    <w:rsid w:val="00665701"/>
    <w:rsid w:val="00670F46"/>
    <w:rsid w:val="00671DEF"/>
    <w:rsid w:val="0067330E"/>
    <w:rsid w:val="006822AB"/>
    <w:rsid w:val="006830A0"/>
    <w:rsid w:val="006969AB"/>
    <w:rsid w:val="006A3BC7"/>
    <w:rsid w:val="006A6603"/>
    <w:rsid w:val="006B1486"/>
    <w:rsid w:val="006B6BAD"/>
    <w:rsid w:val="006D3095"/>
    <w:rsid w:val="007059C4"/>
    <w:rsid w:val="0071176E"/>
    <w:rsid w:val="007249CB"/>
    <w:rsid w:val="00727A00"/>
    <w:rsid w:val="00741C88"/>
    <w:rsid w:val="00752733"/>
    <w:rsid w:val="00752BC1"/>
    <w:rsid w:val="00766EA8"/>
    <w:rsid w:val="007B3683"/>
    <w:rsid w:val="007B3BB3"/>
    <w:rsid w:val="007B447A"/>
    <w:rsid w:val="007D19CD"/>
    <w:rsid w:val="007E4ABB"/>
    <w:rsid w:val="00806A60"/>
    <w:rsid w:val="00822A1A"/>
    <w:rsid w:val="00825465"/>
    <w:rsid w:val="00845E2E"/>
    <w:rsid w:val="0085191F"/>
    <w:rsid w:val="0085282D"/>
    <w:rsid w:val="00853E5E"/>
    <w:rsid w:val="008669DE"/>
    <w:rsid w:val="00873092"/>
    <w:rsid w:val="00886A0E"/>
    <w:rsid w:val="008A7568"/>
    <w:rsid w:val="008A7FE7"/>
    <w:rsid w:val="008C3DDD"/>
    <w:rsid w:val="008F1095"/>
    <w:rsid w:val="008F4C18"/>
    <w:rsid w:val="008F7736"/>
    <w:rsid w:val="00903158"/>
    <w:rsid w:val="00907E7E"/>
    <w:rsid w:val="00907F4F"/>
    <w:rsid w:val="00914ACA"/>
    <w:rsid w:val="00916D38"/>
    <w:rsid w:val="00934DFB"/>
    <w:rsid w:val="00945A5A"/>
    <w:rsid w:val="00955B6A"/>
    <w:rsid w:val="00966A79"/>
    <w:rsid w:val="00976503"/>
    <w:rsid w:val="00981253"/>
    <w:rsid w:val="009B4745"/>
    <w:rsid w:val="009B6FC6"/>
    <w:rsid w:val="009C038E"/>
    <w:rsid w:val="009D27BA"/>
    <w:rsid w:val="009E38F4"/>
    <w:rsid w:val="009E75DF"/>
    <w:rsid w:val="009F49FA"/>
    <w:rsid w:val="00A01752"/>
    <w:rsid w:val="00A523DD"/>
    <w:rsid w:val="00A647FD"/>
    <w:rsid w:val="00A77B3E"/>
    <w:rsid w:val="00A833DB"/>
    <w:rsid w:val="00A87860"/>
    <w:rsid w:val="00AA0A2F"/>
    <w:rsid w:val="00AD4134"/>
    <w:rsid w:val="00AD4785"/>
    <w:rsid w:val="00B0291D"/>
    <w:rsid w:val="00B04C29"/>
    <w:rsid w:val="00B147B8"/>
    <w:rsid w:val="00B2540B"/>
    <w:rsid w:val="00B32403"/>
    <w:rsid w:val="00B421A5"/>
    <w:rsid w:val="00B53A2E"/>
    <w:rsid w:val="00B605BC"/>
    <w:rsid w:val="00B71AAE"/>
    <w:rsid w:val="00B76EFE"/>
    <w:rsid w:val="00B9102A"/>
    <w:rsid w:val="00BA6DC8"/>
    <w:rsid w:val="00BC00C1"/>
    <w:rsid w:val="00BD046F"/>
    <w:rsid w:val="00BD123A"/>
    <w:rsid w:val="00BF15C5"/>
    <w:rsid w:val="00C00826"/>
    <w:rsid w:val="00C0364A"/>
    <w:rsid w:val="00C07D3C"/>
    <w:rsid w:val="00C161F0"/>
    <w:rsid w:val="00C233B1"/>
    <w:rsid w:val="00C37C8B"/>
    <w:rsid w:val="00C45D19"/>
    <w:rsid w:val="00C635B8"/>
    <w:rsid w:val="00C67834"/>
    <w:rsid w:val="00C7063F"/>
    <w:rsid w:val="00C74800"/>
    <w:rsid w:val="00C97873"/>
    <w:rsid w:val="00CA2A55"/>
    <w:rsid w:val="00CA50C4"/>
    <w:rsid w:val="00CA7D4C"/>
    <w:rsid w:val="00CB56CE"/>
    <w:rsid w:val="00CB68EF"/>
    <w:rsid w:val="00CB7C87"/>
    <w:rsid w:val="00CE4106"/>
    <w:rsid w:val="00CE6462"/>
    <w:rsid w:val="00CF09C9"/>
    <w:rsid w:val="00D30ABB"/>
    <w:rsid w:val="00D36598"/>
    <w:rsid w:val="00D528E7"/>
    <w:rsid w:val="00D541DE"/>
    <w:rsid w:val="00D71CF5"/>
    <w:rsid w:val="00D75447"/>
    <w:rsid w:val="00D76459"/>
    <w:rsid w:val="00DA4FC0"/>
    <w:rsid w:val="00DF1D6D"/>
    <w:rsid w:val="00E35C33"/>
    <w:rsid w:val="00E37C41"/>
    <w:rsid w:val="00E47E5B"/>
    <w:rsid w:val="00E551C6"/>
    <w:rsid w:val="00E60E6B"/>
    <w:rsid w:val="00E67612"/>
    <w:rsid w:val="00E74D66"/>
    <w:rsid w:val="00E81319"/>
    <w:rsid w:val="00E85916"/>
    <w:rsid w:val="00E86DE4"/>
    <w:rsid w:val="00EA13B1"/>
    <w:rsid w:val="00EB5B81"/>
    <w:rsid w:val="00ED4A18"/>
    <w:rsid w:val="00EE2106"/>
    <w:rsid w:val="00EE45DF"/>
    <w:rsid w:val="00EF7007"/>
    <w:rsid w:val="00F02424"/>
    <w:rsid w:val="00F31B42"/>
    <w:rsid w:val="00FA23E7"/>
    <w:rsid w:val="00FC3885"/>
    <w:rsid w:val="00FC481F"/>
    <w:rsid w:val="00FE2035"/>
    <w:rsid w:val="00FF6E99"/>
    <w:rsid w:val="00FF7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5A6280"/>
  <w15:docId w15:val="{2C0F3A1B-60EF-604E-B2DE-5F1948DC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h23">
    <w:name w:val="h23"/>
    <w:basedOn w:val="a0"/>
  </w:style>
  <w:style w:type="table" w:customStyle="1" w:styleId="21">
    <w:name w:val="无格式表格 21"/>
    <w:basedOn w:val="a1"/>
    <w:uiPriority w:val="42"/>
    <w:rsid w:val="00F02424"/>
    <w:pPr>
      <w:jc w:val="both"/>
    </w:pPr>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3">
    <w:name w:val="header"/>
    <w:basedOn w:val="a"/>
    <w:link w:val="a4"/>
    <w:unhideWhenUsed/>
    <w:rsid w:val="009D27B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27BA"/>
    <w:rPr>
      <w:sz w:val="18"/>
      <w:szCs w:val="18"/>
    </w:rPr>
  </w:style>
  <w:style w:type="paragraph" w:styleId="a5">
    <w:name w:val="footer"/>
    <w:basedOn w:val="a"/>
    <w:link w:val="a6"/>
    <w:uiPriority w:val="99"/>
    <w:unhideWhenUsed/>
    <w:rsid w:val="009D27BA"/>
    <w:pPr>
      <w:tabs>
        <w:tab w:val="center" w:pos="4153"/>
        <w:tab w:val="right" w:pos="8306"/>
      </w:tabs>
      <w:snapToGrid w:val="0"/>
    </w:pPr>
    <w:rPr>
      <w:sz w:val="18"/>
      <w:szCs w:val="18"/>
    </w:rPr>
  </w:style>
  <w:style w:type="character" w:customStyle="1" w:styleId="a6">
    <w:name w:val="页脚 字符"/>
    <w:basedOn w:val="a0"/>
    <w:link w:val="a5"/>
    <w:uiPriority w:val="99"/>
    <w:rsid w:val="009D27BA"/>
    <w:rPr>
      <w:sz w:val="18"/>
      <w:szCs w:val="18"/>
    </w:rPr>
  </w:style>
  <w:style w:type="character" w:styleId="a7">
    <w:name w:val="annotation reference"/>
    <w:basedOn w:val="a0"/>
    <w:semiHidden/>
    <w:unhideWhenUsed/>
    <w:rsid w:val="00EE2106"/>
    <w:rPr>
      <w:sz w:val="21"/>
      <w:szCs w:val="21"/>
    </w:rPr>
  </w:style>
  <w:style w:type="paragraph" w:styleId="a8">
    <w:name w:val="annotation text"/>
    <w:basedOn w:val="a"/>
    <w:link w:val="a9"/>
    <w:semiHidden/>
    <w:unhideWhenUsed/>
    <w:rsid w:val="00EE2106"/>
  </w:style>
  <w:style w:type="character" w:customStyle="1" w:styleId="a9">
    <w:name w:val="批注文字 字符"/>
    <w:basedOn w:val="a0"/>
    <w:link w:val="a8"/>
    <w:semiHidden/>
    <w:rsid w:val="00EE2106"/>
    <w:rPr>
      <w:sz w:val="24"/>
      <w:szCs w:val="24"/>
    </w:rPr>
  </w:style>
  <w:style w:type="paragraph" w:styleId="aa">
    <w:name w:val="annotation subject"/>
    <w:basedOn w:val="a8"/>
    <w:next w:val="a8"/>
    <w:link w:val="ab"/>
    <w:semiHidden/>
    <w:unhideWhenUsed/>
    <w:rsid w:val="00EE2106"/>
    <w:rPr>
      <w:b/>
      <w:bCs/>
    </w:rPr>
  </w:style>
  <w:style w:type="character" w:customStyle="1" w:styleId="ab">
    <w:name w:val="批注主题 字符"/>
    <w:basedOn w:val="a9"/>
    <w:link w:val="aa"/>
    <w:semiHidden/>
    <w:rsid w:val="00EE2106"/>
    <w:rPr>
      <w:b/>
      <w:bCs/>
      <w:sz w:val="24"/>
      <w:szCs w:val="24"/>
    </w:rPr>
  </w:style>
  <w:style w:type="paragraph" w:styleId="ac">
    <w:name w:val="Balloon Text"/>
    <w:basedOn w:val="a"/>
    <w:link w:val="ad"/>
    <w:semiHidden/>
    <w:unhideWhenUsed/>
    <w:rsid w:val="00EE2106"/>
    <w:rPr>
      <w:sz w:val="18"/>
      <w:szCs w:val="18"/>
    </w:rPr>
  </w:style>
  <w:style w:type="character" w:customStyle="1" w:styleId="ad">
    <w:name w:val="批注框文本 字符"/>
    <w:basedOn w:val="a0"/>
    <w:link w:val="ac"/>
    <w:semiHidden/>
    <w:rsid w:val="00EE2106"/>
    <w:rPr>
      <w:sz w:val="18"/>
      <w:szCs w:val="18"/>
    </w:rPr>
  </w:style>
  <w:style w:type="paragraph" w:styleId="ae">
    <w:name w:val="Revision"/>
    <w:hidden/>
    <w:uiPriority w:val="99"/>
    <w:semiHidden/>
    <w:rsid w:val="00C233B1"/>
    <w:rPr>
      <w:sz w:val="24"/>
      <w:szCs w:val="24"/>
    </w:rPr>
  </w:style>
  <w:style w:type="character" w:styleId="af">
    <w:name w:val="Hyperlink"/>
    <w:basedOn w:val="a0"/>
    <w:unhideWhenUsed/>
    <w:rsid w:val="00916D38"/>
    <w:rPr>
      <w:color w:val="0000FF" w:themeColor="hyperlink"/>
      <w:u w:val="single"/>
    </w:rPr>
  </w:style>
  <w:style w:type="character" w:styleId="af0">
    <w:name w:val="Unresolved Mention"/>
    <w:basedOn w:val="a0"/>
    <w:uiPriority w:val="99"/>
    <w:semiHidden/>
    <w:unhideWhenUsed/>
    <w:rsid w:val="00916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237">
      <w:bodyDiv w:val="1"/>
      <w:marLeft w:val="0"/>
      <w:marRight w:val="0"/>
      <w:marTop w:val="0"/>
      <w:marBottom w:val="0"/>
      <w:divBdr>
        <w:top w:val="none" w:sz="0" w:space="0" w:color="auto"/>
        <w:left w:val="none" w:sz="0" w:space="0" w:color="auto"/>
        <w:bottom w:val="none" w:sz="0" w:space="0" w:color="auto"/>
        <w:right w:val="none" w:sz="0" w:space="0" w:color="auto"/>
      </w:divBdr>
    </w:div>
    <w:div w:id="466968450">
      <w:bodyDiv w:val="1"/>
      <w:marLeft w:val="0"/>
      <w:marRight w:val="0"/>
      <w:marTop w:val="0"/>
      <w:marBottom w:val="0"/>
      <w:divBdr>
        <w:top w:val="none" w:sz="0" w:space="0" w:color="auto"/>
        <w:left w:val="none" w:sz="0" w:space="0" w:color="auto"/>
        <w:bottom w:val="none" w:sz="0" w:space="0" w:color="auto"/>
        <w:right w:val="none" w:sz="0" w:space="0" w:color="auto"/>
      </w:divBdr>
    </w:div>
    <w:div w:id="1004358320">
      <w:bodyDiv w:val="1"/>
      <w:marLeft w:val="0"/>
      <w:marRight w:val="0"/>
      <w:marTop w:val="0"/>
      <w:marBottom w:val="0"/>
      <w:divBdr>
        <w:top w:val="none" w:sz="0" w:space="0" w:color="auto"/>
        <w:left w:val="none" w:sz="0" w:space="0" w:color="auto"/>
        <w:bottom w:val="none" w:sz="0" w:space="0" w:color="auto"/>
        <w:right w:val="none" w:sz="0" w:space="0" w:color="auto"/>
      </w:divBdr>
    </w:div>
    <w:div w:id="1711418161">
      <w:bodyDiv w:val="1"/>
      <w:marLeft w:val="0"/>
      <w:marRight w:val="0"/>
      <w:marTop w:val="0"/>
      <w:marBottom w:val="0"/>
      <w:divBdr>
        <w:top w:val="none" w:sz="0" w:space="0" w:color="auto"/>
        <w:left w:val="none" w:sz="0" w:space="0" w:color="auto"/>
        <w:bottom w:val="none" w:sz="0" w:space="0" w:color="auto"/>
        <w:right w:val="none" w:sz="0" w:space="0" w:color="auto"/>
      </w:divBdr>
    </w:div>
    <w:div w:id="1837726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11757</Words>
  <Characters>67016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office user</cp:lastModifiedBy>
  <cp:revision>11</cp:revision>
  <dcterms:created xsi:type="dcterms:W3CDTF">2022-07-25T09:02:00Z</dcterms:created>
  <dcterms:modified xsi:type="dcterms:W3CDTF">2022-09-24T04:08:00Z</dcterms:modified>
</cp:coreProperties>
</file>