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19956" w14:textId="77777777" w:rsidR="0034653A" w:rsidRDefault="00000000">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Stem Cells</w:t>
      </w:r>
    </w:p>
    <w:p w14:paraId="3D643F6D" w14:textId="77777777" w:rsidR="0034653A" w:rsidRDefault="00000000">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76727</w:t>
      </w:r>
    </w:p>
    <w:p w14:paraId="49E20181" w14:textId="77777777" w:rsidR="0034653A" w:rsidRDefault="00000000">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7E608195" w14:textId="77777777" w:rsidR="0034653A" w:rsidRDefault="0034653A">
      <w:pPr>
        <w:spacing w:line="360" w:lineRule="auto"/>
        <w:jc w:val="both"/>
        <w:rPr>
          <w:rFonts w:ascii="Book Antiqua" w:hAnsi="Book Antiqua"/>
        </w:rPr>
      </w:pPr>
    </w:p>
    <w:p w14:paraId="57583B85" w14:textId="77777777" w:rsidR="0034653A" w:rsidRDefault="00000000">
      <w:pPr>
        <w:spacing w:line="360" w:lineRule="auto"/>
        <w:jc w:val="both"/>
        <w:rPr>
          <w:rFonts w:ascii="Book Antiqua" w:hAnsi="Book Antiqua"/>
        </w:rPr>
      </w:pPr>
      <w:r>
        <w:rPr>
          <w:rFonts w:ascii="Book Antiqua" w:eastAsia="Book Antiqua" w:hAnsi="Book Antiqua" w:cs="Book Antiqua"/>
          <w:b/>
          <w:i/>
          <w:color w:val="000000"/>
        </w:rPr>
        <w:t>Basic Study</w:t>
      </w:r>
    </w:p>
    <w:p w14:paraId="6EF04A09" w14:textId="77777777" w:rsidR="0034653A" w:rsidRDefault="00000000">
      <w:pPr>
        <w:spacing w:line="360" w:lineRule="auto"/>
        <w:jc w:val="both"/>
        <w:rPr>
          <w:rFonts w:ascii="Book Antiqua" w:hAnsi="Book Antiqua"/>
        </w:rPr>
      </w:pPr>
      <w:r>
        <w:rPr>
          <w:rFonts w:ascii="Book Antiqua" w:eastAsia="Book Antiqua" w:hAnsi="Book Antiqua" w:cs="Book Antiqua"/>
          <w:b/>
          <w:bCs/>
          <w:color w:val="000000"/>
        </w:rPr>
        <w:t>Maternal inappropriate calcium intake aggravates dietary-induced obesity in male offspring by affecting the differentiation potential of mesenchymal stem cells</w:t>
      </w:r>
    </w:p>
    <w:p w14:paraId="13552A9E" w14:textId="77777777" w:rsidR="0034653A" w:rsidRDefault="0034653A">
      <w:pPr>
        <w:spacing w:line="360" w:lineRule="auto"/>
        <w:jc w:val="both"/>
        <w:rPr>
          <w:rFonts w:ascii="Book Antiqua" w:hAnsi="Book Antiqua"/>
        </w:rPr>
      </w:pPr>
    </w:p>
    <w:p w14:paraId="45509FE1"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Li </w:t>
      </w:r>
      <w:r>
        <w:rPr>
          <w:rFonts w:ascii="Book Antiqua" w:hAnsi="Book Antiqua" w:cs="Book Antiqua" w:hint="eastAsia"/>
          <w:color w:val="000000"/>
          <w:lang w:eastAsia="zh-CN"/>
        </w:rPr>
        <w:t xml:space="preserve">P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Calcium intake affects BMSCs differentiation potential</w:t>
      </w:r>
    </w:p>
    <w:p w14:paraId="41124238" w14:textId="77777777" w:rsidR="0034653A" w:rsidRDefault="0034653A">
      <w:pPr>
        <w:spacing w:line="360" w:lineRule="auto"/>
        <w:jc w:val="both"/>
        <w:rPr>
          <w:rFonts w:ascii="Book Antiqua" w:hAnsi="Book Antiqua"/>
        </w:rPr>
      </w:pPr>
    </w:p>
    <w:p w14:paraId="7483431F"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Ping Li, Yang Wang, Pei Li, Yuan</w:t>
      </w:r>
      <w:r>
        <w:rPr>
          <w:rFonts w:ascii="Book Antiqua" w:hAnsi="Book Antiqua" w:cs="Book Antiqua" w:hint="eastAsia"/>
          <w:color w:val="000000"/>
          <w:lang w:eastAsia="zh-CN"/>
        </w:rPr>
        <w:t>-L</w:t>
      </w:r>
      <w:r>
        <w:rPr>
          <w:rFonts w:ascii="Book Antiqua" w:eastAsia="Book Antiqua" w:hAnsi="Book Antiqua" w:cs="Book Antiqua"/>
          <w:color w:val="000000"/>
        </w:rPr>
        <w:t xml:space="preserve">in Liu, </w:t>
      </w:r>
      <w:r>
        <w:rPr>
          <w:rFonts w:ascii="Book Antiqua" w:hAnsi="Book Antiqua" w:cs="Book Antiqua" w:hint="eastAsia"/>
          <w:color w:val="000000"/>
          <w:lang w:eastAsia="zh-CN"/>
        </w:rPr>
        <w:t>W</w:t>
      </w:r>
      <w:r>
        <w:rPr>
          <w:rFonts w:ascii="Book Antiqua" w:eastAsia="Book Antiqua" w:hAnsi="Book Antiqua" w:cs="Book Antiqua"/>
          <w:color w:val="000000"/>
        </w:rPr>
        <w:t>ei</w:t>
      </w:r>
      <w:r>
        <w:rPr>
          <w:rFonts w:ascii="Book Antiqua" w:hAnsi="Book Antiqua" w:cs="Book Antiqua" w:hint="eastAsia"/>
          <w:color w:val="000000"/>
          <w:lang w:eastAsia="zh-CN"/>
        </w:rPr>
        <w:t>-J</w:t>
      </w:r>
      <w:r>
        <w:rPr>
          <w:rFonts w:ascii="Book Antiqua" w:eastAsia="Book Antiqua" w:hAnsi="Book Antiqua" w:cs="Book Antiqua"/>
          <w:color w:val="000000"/>
        </w:rPr>
        <w:t xml:space="preserve">iang </w:t>
      </w:r>
      <w:r>
        <w:rPr>
          <w:rFonts w:ascii="Book Antiqua" w:hAnsi="Book Antiqua" w:cs="Book Antiqua" w:hint="eastAsia"/>
          <w:color w:val="000000"/>
          <w:lang w:eastAsia="zh-CN"/>
        </w:rPr>
        <w:t>L</w:t>
      </w:r>
      <w:r>
        <w:rPr>
          <w:rFonts w:ascii="Book Antiqua" w:eastAsia="Book Antiqua" w:hAnsi="Book Antiqua" w:cs="Book Antiqua"/>
          <w:color w:val="000000"/>
        </w:rPr>
        <w:t>iu, Xiao</w:t>
      </w:r>
      <w:r>
        <w:rPr>
          <w:rFonts w:ascii="Book Antiqua" w:hAnsi="Book Antiqua" w:cs="Book Antiqua" w:hint="eastAsia"/>
          <w:color w:val="000000"/>
          <w:lang w:eastAsia="zh-CN"/>
        </w:rPr>
        <w:t>-Y</w:t>
      </w:r>
      <w:r>
        <w:rPr>
          <w:rFonts w:ascii="Book Antiqua" w:eastAsia="Book Antiqua" w:hAnsi="Book Antiqua" w:cs="Book Antiqua"/>
          <w:color w:val="000000"/>
        </w:rPr>
        <w:t>u Chen, Tian</w:t>
      </w:r>
      <w:r>
        <w:rPr>
          <w:rFonts w:ascii="Book Antiqua" w:hAnsi="Book Antiqua" w:cs="Book Antiqua" w:hint="eastAsia"/>
          <w:color w:val="000000"/>
          <w:lang w:eastAsia="zh-CN"/>
        </w:rPr>
        <w:t>-T</w:t>
      </w:r>
      <w:r>
        <w:rPr>
          <w:rFonts w:ascii="Book Antiqua" w:eastAsia="Book Antiqua" w:hAnsi="Book Antiqua" w:cs="Book Antiqua"/>
          <w:color w:val="000000"/>
        </w:rPr>
        <w:t>ian Tang, Ke</w:t>
      </w:r>
      <w:r>
        <w:rPr>
          <w:rFonts w:ascii="Book Antiqua" w:hAnsi="Book Antiqua" w:cs="Book Antiqua" w:hint="eastAsia"/>
          <w:color w:val="000000"/>
          <w:lang w:eastAsia="zh-CN"/>
        </w:rPr>
        <w:t>-M</w:t>
      </w:r>
      <w:r>
        <w:rPr>
          <w:rFonts w:ascii="Book Antiqua" w:eastAsia="Book Antiqua" w:hAnsi="Book Antiqua" w:cs="Book Antiqua"/>
          <w:color w:val="000000"/>
        </w:rPr>
        <w:t>in Qi, Yi Zhang</w:t>
      </w:r>
    </w:p>
    <w:p w14:paraId="6AB2E1DD" w14:textId="77777777" w:rsidR="0034653A" w:rsidRDefault="0034653A">
      <w:pPr>
        <w:spacing w:line="360" w:lineRule="auto"/>
        <w:jc w:val="both"/>
        <w:rPr>
          <w:rFonts w:ascii="Book Antiqua" w:hAnsi="Book Antiqua"/>
        </w:rPr>
      </w:pPr>
    </w:p>
    <w:p w14:paraId="6B8FC0D0" w14:textId="77777777" w:rsidR="0034653A" w:rsidRDefault="00000000">
      <w:pPr>
        <w:spacing w:line="360" w:lineRule="auto"/>
        <w:jc w:val="both"/>
        <w:rPr>
          <w:rFonts w:ascii="Book Antiqua" w:hAnsi="Book Antiqua"/>
        </w:rPr>
      </w:pPr>
      <w:r>
        <w:rPr>
          <w:rFonts w:ascii="Book Antiqua" w:eastAsia="Book Antiqua" w:hAnsi="Book Antiqua" w:cs="Book Antiqua"/>
          <w:b/>
          <w:bCs/>
          <w:color w:val="000000"/>
        </w:rPr>
        <w:t xml:space="preserve">Ping Li, </w:t>
      </w:r>
      <w:r>
        <w:rPr>
          <w:rFonts w:ascii="Book Antiqua" w:eastAsia="Book Antiqua" w:hAnsi="Book Antiqua" w:cs="Book Antiqua"/>
          <w:b/>
          <w:color w:val="000000"/>
        </w:rPr>
        <w:t>Xiao</w:t>
      </w:r>
      <w:r>
        <w:rPr>
          <w:rFonts w:ascii="Book Antiqua" w:hAnsi="Book Antiqua" w:cs="Book Antiqua" w:hint="eastAsia"/>
          <w:b/>
          <w:color w:val="000000"/>
          <w:lang w:eastAsia="zh-CN"/>
        </w:rPr>
        <w:t>-Y</w:t>
      </w:r>
      <w:r>
        <w:rPr>
          <w:rFonts w:ascii="Book Antiqua" w:eastAsia="Book Antiqua" w:hAnsi="Book Antiqua" w:cs="Book Antiqua"/>
          <w:b/>
          <w:color w:val="000000"/>
        </w:rPr>
        <w:t>u Chen, Tian</w:t>
      </w:r>
      <w:r>
        <w:rPr>
          <w:rFonts w:ascii="Book Antiqua" w:hAnsi="Book Antiqua" w:cs="Book Antiqua" w:hint="eastAsia"/>
          <w:b/>
          <w:color w:val="000000"/>
          <w:lang w:eastAsia="zh-CN"/>
        </w:rPr>
        <w:t>-T</w:t>
      </w:r>
      <w:r>
        <w:rPr>
          <w:rFonts w:ascii="Book Antiqua" w:eastAsia="Book Antiqua" w:hAnsi="Book Antiqua" w:cs="Book Antiqua"/>
          <w:b/>
          <w:color w:val="000000"/>
        </w:rPr>
        <w:t>ian Tang</w:t>
      </w:r>
      <w:r>
        <w:rPr>
          <w:rFonts w:ascii="Book Antiqua" w:eastAsia="Book Antiqua" w:hAnsi="Book Antiqua" w:cs="Book Antiqua"/>
          <w:b/>
          <w:bCs/>
          <w:color w:val="000000"/>
        </w:rPr>
        <w:t>, Ke</w:t>
      </w:r>
      <w:r>
        <w:rPr>
          <w:rFonts w:ascii="Book Antiqua" w:hAnsi="Book Antiqua" w:cs="Book Antiqua" w:hint="eastAsia"/>
          <w:b/>
          <w:bCs/>
          <w:color w:val="000000"/>
          <w:lang w:eastAsia="zh-CN"/>
        </w:rPr>
        <w:t>-M</w:t>
      </w:r>
      <w:r>
        <w:rPr>
          <w:rFonts w:ascii="Book Antiqua" w:eastAsia="Book Antiqua" w:hAnsi="Book Antiqua" w:cs="Book Antiqua"/>
          <w:b/>
          <w:bCs/>
          <w:color w:val="000000"/>
        </w:rPr>
        <w:t xml:space="preserve">in Qi, </w:t>
      </w:r>
      <w:r>
        <w:rPr>
          <w:rFonts w:ascii="Book Antiqua" w:eastAsia="Book Antiqua" w:hAnsi="Book Antiqua" w:cs="Book Antiqua"/>
          <w:color w:val="000000"/>
        </w:rPr>
        <w:t xml:space="preserve">Laboratory of Nutrition and Development, </w:t>
      </w:r>
      <w:r>
        <w:rPr>
          <w:rFonts w:ascii="Book Antiqua" w:eastAsia="Book Antiqua" w:hAnsi="Book Antiqua" w:cs="Book Antiqua" w:hint="eastAsia"/>
          <w:color w:val="000000"/>
        </w:rPr>
        <w:t xml:space="preserve">Key Laboratory of Major Diseases in Children's Ministry of Education, Beijing Pediatric Research Institute, Beijing Children's Hospital, </w:t>
      </w:r>
      <w:r>
        <w:rPr>
          <w:rFonts w:ascii="Book Antiqua" w:eastAsia="Book Antiqua" w:hAnsi="Book Antiqua" w:cs="Book Antiqua"/>
          <w:color w:val="000000"/>
        </w:rPr>
        <w:t xml:space="preserve">Capital Medical University, </w:t>
      </w:r>
      <w:r>
        <w:rPr>
          <w:rFonts w:ascii="Book Antiqua" w:eastAsia="Book Antiqua" w:hAnsi="Book Antiqua" w:cs="Book Antiqua" w:hint="eastAsia"/>
          <w:color w:val="000000"/>
        </w:rPr>
        <w:t xml:space="preserve">National Center for Children's Health, </w:t>
      </w:r>
      <w:r>
        <w:rPr>
          <w:rFonts w:ascii="Book Antiqua" w:eastAsia="Book Antiqua" w:hAnsi="Book Antiqua" w:cs="Book Antiqua"/>
          <w:color w:val="000000"/>
        </w:rPr>
        <w:t>Beijing 100045, China</w:t>
      </w:r>
    </w:p>
    <w:p w14:paraId="04E4CA20" w14:textId="77777777" w:rsidR="0034653A" w:rsidRDefault="0034653A">
      <w:pPr>
        <w:spacing w:line="360" w:lineRule="auto"/>
        <w:jc w:val="both"/>
        <w:rPr>
          <w:rFonts w:ascii="Book Antiqua" w:hAnsi="Book Antiqua"/>
        </w:rPr>
      </w:pPr>
    </w:p>
    <w:p w14:paraId="582AEA17" w14:textId="77777777" w:rsidR="0034653A" w:rsidRDefault="00000000">
      <w:pPr>
        <w:spacing w:line="360" w:lineRule="auto"/>
        <w:jc w:val="both"/>
        <w:rPr>
          <w:rFonts w:ascii="Book Antiqua" w:hAnsi="Book Antiqua"/>
        </w:rPr>
      </w:pPr>
      <w:r>
        <w:rPr>
          <w:rFonts w:ascii="Book Antiqua" w:eastAsia="Book Antiqua" w:hAnsi="Book Antiqua" w:cs="Book Antiqua"/>
          <w:b/>
          <w:bCs/>
          <w:color w:val="000000"/>
        </w:rPr>
        <w:t xml:space="preserve">Yang Wang, </w:t>
      </w:r>
      <w:r>
        <w:rPr>
          <w:rFonts w:ascii="Book Antiqua" w:eastAsia="Book Antiqua" w:hAnsi="Book Antiqua" w:cs="Book Antiqua"/>
          <w:b/>
          <w:color w:val="000000"/>
        </w:rPr>
        <w:t>Yuan</w:t>
      </w:r>
      <w:r>
        <w:rPr>
          <w:rFonts w:ascii="Book Antiqua" w:hAnsi="Book Antiqua" w:cs="Book Antiqua" w:hint="eastAsia"/>
          <w:b/>
          <w:color w:val="000000"/>
          <w:lang w:eastAsia="zh-CN"/>
        </w:rPr>
        <w:t>-L</w:t>
      </w:r>
      <w:r>
        <w:rPr>
          <w:rFonts w:ascii="Book Antiqua" w:eastAsia="Book Antiqua" w:hAnsi="Book Antiqua" w:cs="Book Antiqua"/>
          <w:b/>
          <w:color w:val="000000"/>
        </w:rPr>
        <w:t xml:space="preserve">in Liu, </w:t>
      </w:r>
      <w:r>
        <w:rPr>
          <w:rFonts w:ascii="Book Antiqua" w:hAnsi="Book Antiqua" w:cs="Book Antiqua" w:hint="eastAsia"/>
          <w:b/>
          <w:color w:val="000000"/>
          <w:lang w:eastAsia="zh-CN"/>
        </w:rPr>
        <w:t>W</w:t>
      </w:r>
      <w:r>
        <w:rPr>
          <w:rFonts w:ascii="Book Antiqua" w:eastAsia="Book Antiqua" w:hAnsi="Book Antiqua" w:cs="Book Antiqua"/>
          <w:b/>
          <w:color w:val="000000"/>
        </w:rPr>
        <w:t>ei</w:t>
      </w:r>
      <w:r>
        <w:rPr>
          <w:rFonts w:ascii="Book Antiqua" w:hAnsi="Book Antiqua" w:cs="Book Antiqua" w:hint="eastAsia"/>
          <w:b/>
          <w:color w:val="000000"/>
          <w:lang w:eastAsia="zh-CN"/>
        </w:rPr>
        <w:t>-J</w:t>
      </w:r>
      <w:r>
        <w:rPr>
          <w:rFonts w:ascii="Book Antiqua" w:eastAsia="Book Antiqua" w:hAnsi="Book Antiqua" w:cs="Book Antiqua"/>
          <w:b/>
          <w:color w:val="000000"/>
        </w:rPr>
        <w:t xml:space="preserve">iang </w:t>
      </w:r>
      <w:r>
        <w:rPr>
          <w:rFonts w:ascii="Book Antiqua" w:hAnsi="Book Antiqua" w:cs="Book Antiqua" w:hint="eastAsia"/>
          <w:b/>
          <w:color w:val="000000"/>
          <w:lang w:eastAsia="zh-CN"/>
        </w:rPr>
        <w:t>L</w:t>
      </w:r>
      <w:r>
        <w:rPr>
          <w:rFonts w:ascii="Book Antiqua" w:eastAsia="Book Antiqua" w:hAnsi="Book Antiqua" w:cs="Book Antiqua"/>
          <w:b/>
          <w:color w:val="000000"/>
        </w:rPr>
        <w:t>iu</w:t>
      </w:r>
      <w:r>
        <w:rPr>
          <w:rFonts w:ascii="Book Antiqua" w:eastAsia="Book Antiqua" w:hAnsi="Book Antiqua" w:cs="Book Antiqua"/>
          <w:b/>
          <w:bCs/>
          <w:color w:val="000000"/>
        </w:rPr>
        <w:t xml:space="preserve">, Yi Zhang, </w:t>
      </w:r>
      <w:r>
        <w:rPr>
          <w:rFonts w:ascii="Book Antiqua" w:eastAsia="Book Antiqua" w:hAnsi="Book Antiqua" w:cs="Book Antiqua"/>
          <w:color w:val="000000"/>
        </w:rPr>
        <w:t>Department of Experimental Hematology and Biochemistry, Beijing Institute of Radiation Medicine, Beijing 1000</w:t>
      </w:r>
      <w:r>
        <w:rPr>
          <w:rFonts w:ascii="Book Antiqua" w:eastAsia="SimSun" w:hAnsi="Book Antiqua" w:cs="Book Antiqua" w:hint="eastAsia"/>
          <w:color w:val="000000"/>
          <w:lang w:eastAsia="zh-CN"/>
        </w:rPr>
        <w:t>8</w:t>
      </w:r>
      <w:r>
        <w:rPr>
          <w:rFonts w:ascii="Book Antiqua" w:eastAsia="Book Antiqua" w:hAnsi="Book Antiqua" w:cs="Book Antiqua"/>
          <w:color w:val="000000"/>
        </w:rPr>
        <w:t>5, China</w:t>
      </w:r>
    </w:p>
    <w:p w14:paraId="0163649A" w14:textId="77777777" w:rsidR="0034653A" w:rsidRDefault="0034653A">
      <w:pPr>
        <w:spacing w:line="360" w:lineRule="auto"/>
        <w:jc w:val="both"/>
        <w:rPr>
          <w:rFonts w:ascii="Book Antiqua" w:hAnsi="Book Antiqua"/>
        </w:rPr>
      </w:pPr>
    </w:p>
    <w:p w14:paraId="5D171F2B" w14:textId="77777777" w:rsidR="0034653A" w:rsidRDefault="00000000">
      <w:pPr>
        <w:spacing w:line="360" w:lineRule="auto"/>
        <w:jc w:val="both"/>
        <w:rPr>
          <w:rFonts w:ascii="Book Antiqua" w:hAnsi="Book Antiqua"/>
        </w:rPr>
      </w:pPr>
      <w:r>
        <w:rPr>
          <w:rFonts w:ascii="Book Antiqua" w:eastAsia="Book Antiqua" w:hAnsi="Book Antiqua" w:cs="Book Antiqua"/>
          <w:b/>
          <w:bCs/>
          <w:color w:val="000000"/>
        </w:rPr>
        <w:t xml:space="preserve">Pei Li, </w:t>
      </w:r>
      <w:r>
        <w:rPr>
          <w:rFonts w:ascii="Book Antiqua" w:eastAsia="Book Antiqua" w:hAnsi="Book Antiqua" w:cs="Book Antiqua"/>
          <w:color w:val="000000"/>
        </w:rPr>
        <w:t xml:space="preserve">Department of Pediatrics, General Hospital of Tianjin Medical University, </w:t>
      </w:r>
      <w:r>
        <w:rPr>
          <w:rFonts w:ascii="Book Antiqua" w:eastAsia="Book Antiqua" w:hAnsi="Book Antiqua" w:cs="Book Antiqua" w:hint="eastAsia"/>
          <w:color w:val="000000"/>
        </w:rPr>
        <w:t>Tianjin Medical University, Tianjin</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300070</w:t>
      </w:r>
      <w:r>
        <w:rPr>
          <w:rFonts w:ascii="Book Antiqua" w:eastAsia="Book Antiqua" w:hAnsi="Book Antiqua" w:cs="Book Antiqua"/>
          <w:color w:val="000000"/>
        </w:rPr>
        <w:t>, China</w:t>
      </w:r>
    </w:p>
    <w:p w14:paraId="5B138971" w14:textId="77777777" w:rsidR="0034653A" w:rsidRDefault="0034653A">
      <w:pPr>
        <w:spacing w:line="360" w:lineRule="auto"/>
        <w:jc w:val="both"/>
        <w:rPr>
          <w:rFonts w:ascii="Book Antiqua" w:hAnsi="Book Antiqua"/>
        </w:rPr>
      </w:pPr>
    </w:p>
    <w:p w14:paraId="178C8AAC" w14:textId="77777777" w:rsidR="0034653A"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hAnsi="Book Antiqua" w:cs="Book Antiqua" w:hint="eastAsia"/>
          <w:color w:val="000000"/>
          <w:lang w:eastAsia="zh-CN"/>
        </w:rPr>
        <w:t>Li P</w:t>
      </w:r>
      <w:r>
        <w:rPr>
          <w:rFonts w:ascii="Book Antiqua" w:eastAsia="Book Antiqua" w:hAnsi="Book Antiqua" w:cs="Book Antiqua"/>
          <w:color w:val="000000"/>
        </w:rPr>
        <w:t xml:space="preserve"> and Wang</w:t>
      </w:r>
      <w:r>
        <w:rPr>
          <w:rFonts w:ascii="Book Antiqua" w:hAnsi="Book Antiqua" w:cs="Book Antiqua" w:hint="eastAsia"/>
          <w:color w:val="000000"/>
          <w:lang w:eastAsia="zh-CN"/>
        </w:rPr>
        <w:t xml:space="preserve"> Y</w:t>
      </w:r>
      <w:r>
        <w:rPr>
          <w:rFonts w:ascii="Book Antiqua" w:eastAsia="Book Antiqua" w:hAnsi="Book Antiqua" w:cs="Book Antiqua"/>
          <w:color w:val="000000"/>
        </w:rPr>
        <w:t xml:space="preserve"> designed the study, performed the data analysis and wrote the manuscript</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Li P</w:t>
      </w:r>
      <w:r>
        <w:rPr>
          <w:rFonts w:ascii="Book Antiqua" w:eastAsia="Book Antiqua" w:hAnsi="Book Antiqua" w:cs="Book Antiqua"/>
          <w:color w:val="000000"/>
        </w:rPr>
        <w:t>, Chen</w:t>
      </w:r>
      <w:r>
        <w:rPr>
          <w:rFonts w:ascii="Book Antiqua" w:hAnsi="Book Antiqua" w:cs="Book Antiqua" w:hint="eastAsia"/>
          <w:color w:val="000000"/>
          <w:lang w:eastAsia="zh-CN"/>
        </w:rPr>
        <w:t xml:space="preserve"> XY</w:t>
      </w:r>
      <w:r>
        <w:rPr>
          <w:rFonts w:ascii="Book Antiqua" w:eastAsia="Book Antiqua" w:hAnsi="Book Antiqua" w:cs="Book Antiqua"/>
          <w:color w:val="000000"/>
        </w:rPr>
        <w:t xml:space="preserve"> and Tang</w:t>
      </w:r>
      <w:r>
        <w:rPr>
          <w:rFonts w:ascii="Book Antiqua" w:hAnsi="Book Antiqua" w:cs="Book Antiqua" w:hint="eastAsia"/>
          <w:color w:val="000000"/>
          <w:lang w:eastAsia="zh-CN"/>
        </w:rPr>
        <w:t xml:space="preserve"> TT</w:t>
      </w:r>
      <w:r>
        <w:rPr>
          <w:rFonts w:ascii="Book Antiqua" w:eastAsia="Book Antiqua" w:hAnsi="Book Antiqua" w:cs="Book Antiqua"/>
          <w:color w:val="000000"/>
        </w:rPr>
        <w:t xml:space="preserve"> were responsible for all the animal procedures and experiments</w:t>
      </w:r>
      <w:r>
        <w:rPr>
          <w:rFonts w:ascii="Book Antiqua" w:hAnsi="Book Antiqua" w:cs="Book Antiqua" w:hint="eastAsia"/>
          <w:color w:val="000000"/>
          <w:lang w:eastAsia="zh-CN"/>
        </w:rPr>
        <w:t>;</w:t>
      </w:r>
      <w:r>
        <w:rPr>
          <w:rFonts w:ascii="Book Antiqua" w:eastAsia="Book Antiqua" w:hAnsi="Book Antiqua" w:cs="Book Antiqua"/>
          <w:color w:val="000000"/>
        </w:rPr>
        <w:t xml:space="preserve"> Liu YL and </w:t>
      </w:r>
      <w:r>
        <w:rPr>
          <w:rFonts w:ascii="Book Antiqua" w:hAnsi="Book Antiqua" w:cs="Book Antiqua" w:hint="eastAsia"/>
          <w:color w:val="000000"/>
          <w:lang w:eastAsia="zh-CN"/>
        </w:rPr>
        <w:t>L</w:t>
      </w:r>
      <w:r>
        <w:rPr>
          <w:rFonts w:ascii="Book Antiqua" w:eastAsia="Book Antiqua" w:hAnsi="Book Antiqua" w:cs="Book Antiqua"/>
          <w:color w:val="000000"/>
        </w:rPr>
        <w:t>iu W</w:t>
      </w:r>
      <w:r>
        <w:rPr>
          <w:rFonts w:ascii="Book Antiqua" w:hAnsi="Book Antiqua" w:cs="Book Antiqua" w:hint="eastAsia"/>
          <w:color w:val="000000"/>
          <w:lang w:eastAsia="zh-CN"/>
        </w:rPr>
        <w:t>J</w:t>
      </w:r>
      <w:r>
        <w:rPr>
          <w:rFonts w:ascii="Book Antiqua" w:eastAsia="Book Antiqua" w:hAnsi="Book Antiqua" w:cs="Book Antiqua"/>
          <w:color w:val="000000"/>
        </w:rPr>
        <w:t xml:space="preserve"> collected the bone mesenchymal stem cells</w:t>
      </w:r>
      <w:r>
        <w:rPr>
          <w:rFonts w:ascii="Book Antiqua" w:hAnsi="Book Antiqua" w:cs="Book Antiqua" w:hint="eastAsia"/>
          <w:color w:val="000000"/>
          <w:lang w:eastAsia="zh-CN"/>
        </w:rPr>
        <w:t>;</w:t>
      </w:r>
      <w:r>
        <w:rPr>
          <w:rFonts w:ascii="Book Antiqua" w:eastAsia="Book Antiqua" w:hAnsi="Book Antiqua" w:cs="Book Antiqua"/>
          <w:color w:val="000000"/>
        </w:rPr>
        <w:t xml:space="preserve"> Qi KM and Zhang</w:t>
      </w:r>
      <w:r>
        <w:rPr>
          <w:rFonts w:ascii="Book Antiqua" w:hAnsi="Book Antiqua" w:cs="Book Antiqua" w:hint="eastAsia"/>
          <w:color w:val="000000"/>
          <w:lang w:eastAsia="zh-CN"/>
        </w:rPr>
        <w:t xml:space="preserve"> Y</w:t>
      </w:r>
      <w:r>
        <w:rPr>
          <w:rFonts w:ascii="Book Antiqua" w:eastAsia="Book Antiqua" w:hAnsi="Book Antiqua" w:cs="Book Antiqua"/>
          <w:color w:val="000000"/>
        </w:rPr>
        <w:t xml:space="preserve"> supervised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final manuscript. </w:t>
      </w:r>
    </w:p>
    <w:p w14:paraId="05B09B11" w14:textId="77777777" w:rsidR="0034653A" w:rsidRDefault="0034653A">
      <w:pPr>
        <w:spacing w:line="360" w:lineRule="auto"/>
        <w:jc w:val="both"/>
        <w:rPr>
          <w:rFonts w:ascii="Book Antiqua" w:hAnsi="Book Antiqua"/>
        </w:rPr>
      </w:pPr>
    </w:p>
    <w:p w14:paraId="63397F97" w14:textId="77777777" w:rsidR="0034653A" w:rsidRDefault="00000000">
      <w:pPr>
        <w:spacing w:line="360" w:lineRule="auto"/>
        <w:jc w:val="both"/>
        <w:rPr>
          <w:rFonts w:ascii="Book Antiqua" w:hAnsi="Book Antiqua"/>
        </w:rPr>
      </w:pPr>
      <w:r>
        <w:rPr>
          <w:rFonts w:ascii="Book Antiqua" w:eastAsia="Book Antiqua" w:hAnsi="Book Antiqua" w:cs="Book Antiqua"/>
          <w:b/>
          <w:bCs/>
          <w:color w:val="000000"/>
        </w:rPr>
        <w:lastRenderedPageBreak/>
        <w:t xml:space="preserve">Supported by </w:t>
      </w:r>
      <w:r>
        <w:rPr>
          <w:rFonts w:ascii="Book Antiqua" w:eastAsia="Book Antiqua" w:hAnsi="Book Antiqua" w:cs="Book Antiqua"/>
          <w:color w:val="000000"/>
        </w:rPr>
        <w:t>National Natural Science Foundation of China (to P.L.</w:t>
      </w:r>
      <w:r>
        <w:rPr>
          <w:rFonts w:ascii="Book Antiqua" w:hAnsi="Book Antiqua" w:cs="Book Antiqua" w:hint="eastAsia"/>
          <w:color w:val="000000"/>
          <w:lang w:eastAsia="zh-CN"/>
        </w:rPr>
        <w:t>)</w:t>
      </w:r>
      <w:r>
        <w:rPr>
          <w:rFonts w:ascii="Book Antiqua" w:eastAsia="Book Antiqua" w:hAnsi="Book Antiqua" w:cs="Book Antiqua"/>
          <w:color w:val="000000"/>
        </w:rPr>
        <w:t>, No. 81602859 and No.</w:t>
      </w:r>
      <w:r>
        <w:rPr>
          <w:rFonts w:ascii="Book Antiqua" w:hAnsi="Book Antiqua" w:cs="Book Antiqua" w:hint="eastAsia"/>
          <w:color w:val="000000"/>
          <w:lang w:eastAsia="zh-CN"/>
        </w:rPr>
        <w:t xml:space="preserve"> </w:t>
      </w:r>
      <w:r>
        <w:rPr>
          <w:rFonts w:ascii="Book Antiqua" w:eastAsia="Book Antiqua" w:hAnsi="Book Antiqua" w:cs="Book Antiqua"/>
          <w:color w:val="000000"/>
        </w:rPr>
        <w:t>82173524</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National Key Research and Development Program of China (to Y.Z.</w:t>
      </w:r>
      <w:r>
        <w:rPr>
          <w:rFonts w:ascii="Book Antiqua" w:hAnsi="Book Antiqua" w:cs="Book Antiqua" w:hint="eastAsia"/>
          <w:color w:val="000000"/>
          <w:lang w:eastAsia="zh-CN"/>
        </w:rPr>
        <w:t>)</w:t>
      </w:r>
      <w:r>
        <w:rPr>
          <w:rFonts w:ascii="Book Antiqua" w:eastAsia="Book Antiqua" w:hAnsi="Book Antiqua" w:cs="Book Antiqua"/>
          <w:color w:val="000000"/>
        </w:rPr>
        <w:t xml:space="preserve">, No. 2016YFC1000305. </w:t>
      </w:r>
    </w:p>
    <w:p w14:paraId="2FE0A856" w14:textId="77777777" w:rsidR="0034653A" w:rsidRDefault="0034653A">
      <w:pPr>
        <w:spacing w:line="360" w:lineRule="auto"/>
        <w:jc w:val="both"/>
        <w:rPr>
          <w:rFonts w:ascii="Book Antiqua" w:hAnsi="Book Antiqua"/>
        </w:rPr>
      </w:pPr>
    </w:p>
    <w:p w14:paraId="58A6B4F8" w14:textId="77777777" w:rsidR="003465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Corresponding author: </w:t>
      </w:r>
      <w:r>
        <w:rPr>
          <w:rFonts w:ascii="Book Antiqua" w:eastAsia="Book Antiqua" w:hAnsi="Book Antiqua" w:cs="Book Antiqua" w:hint="eastAsia"/>
          <w:b/>
          <w:bCs/>
          <w:color w:val="000000"/>
        </w:rPr>
        <w:t>Yi Zhang</w:t>
      </w:r>
      <w:r>
        <w:rPr>
          <w:rFonts w:ascii="Book Antiqua" w:eastAsia="Book Antiqua" w:hAnsi="Book Antiqua" w:cs="Book Antiqua"/>
          <w:b/>
          <w:bCs/>
          <w:color w:val="000000"/>
        </w:rPr>
        <w:t xml:space="preserve">, MD, PhD, Professor, </w:t>
      </w:r>
      <w:r>
        <w:rPr>
          <w:rFonts w:ascii="Book Antiqua" w:eastAsia="Book Antiqua" w:hAnsi="Book Antiqua" w:cs="Book Antiqua" w:hint="eastAsia"/>
          <w:color w:val="000000"/>
        </w:rPr>
        <w:t>Department of Experimental Hematology and Biochemistry, Beijing Institute of Radiation Medicine</w:t>
      </w:r>
      <w:r>
        <w:rPr>
          <w:rFonts w:ascii="Book Antiqua" w:eastAsia="SimSun" w:hAnsi="Book Antiqua" w:cs="Book Antiqua" w:hint="eastAsia"/>
          <w:color w:val="000000"/>
          <w:lang w:eastAsia="zh-CN"/>
        </w:rPr>
        <w:t xml:space="preserve">, </w:t>
      </w:r>
      <w:r>
        <w:rPr>
          <w:rFonts w:ascii="Book Antiqua" w:eastAsia="Book Antiqua" w:hAnsi="Book Antiqua" w:cs="Book Antiqua" w:hint="eastAsia"/>
          <w:color w:val="000000"/>
        </w:rPr>
        <w:t>No.</w:t>
      </w:r>
      <w:r>
        <w:rPr>
          <w:rFonts w:ascii="Book Antiqua" w:hAnsi="Book Antiqua" w:cs="Book Antiqua" w:hint="eastAsia"/>
          <w:color w:val="000000"/>
          <w:lang w:eastAsia="zh-CN"/>
        </w:rPr>
        <w:t xml:space="preserve"> </w:t>
      </w:r>
      <w:r>
        <w:rPr>
          <w:rFonts w:ascii="Book Antiqua" w:eastAsia="Book Antiqua" w:hAnsi="Book Antiqua" w:cs="Book Antiqua" w:hint="eastAsia"/>
          <w:color w:val="000000"/>
        </w:rPr>
        <w:t>27 Tai-ping</w:t>
      </w:r>
      <w:r>
        <w:rPr>
          <w:rFonts w:ascii="Book Antiqua" w:eastAsia="Book Antiqua" w:hAnsi="Book Antiqua" w:cs="Book Antiqua"/>
          <w:color w:val="000000"/>
        </w:rPr>
        <w:t xml:space="preserve"> Road, Beijing 1000</w:t>
      </w:r>
      <w:r>
        <w:rPr>
          <w:rFonts w:ascii="Book Antiqua" w:eastAsia="SimSun" w:hAnsi="Book Antiqua" w:cs="Book Antiqua" w:hint="eastAsia"/>
          <w:color w:val="000000"/>
          <w:lang w:eastAsia="zh-CN"/>
        </w:rPr>
        <w:t>8</w:t>
      </w:r>
      <w:r>
        <w:rPr>
          <w:rFonts w:ascii="Book Antiqua" w:eastAsia="Book Antiqua" w:hAnsi="Book Antiqua" w:cs="Book Antiqua"/>
          <w:color w:val="000000"/>
        </w:rPr>
        <w:t>5, China. zhangyi612@hotmail.com</w:t>
      </w:r>
    </w:p>
    <w:p w14:paraId="0E79841C" w14:textId="77777777" w:rsidR="0034653A" w:rsidRDefault="0034653A">
      <w:pPr>
        <w:spacing w:line="360" w:lineRule="auto"/>
        <w:jc w:val="both"/>
        <w:rPr>
          <w:rFonts w:ascii="Book Antiqua" w:hAnsi="Book Antiqua"/>
        </w:rPr>
      </w:pPr>
    </w:p>
    <w:p w14:paraId="66CDDCDE" w14:textId="77777777" w:rsidR="0034653A" w:rsidRDefault="00000000">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5, 2022</w:t>
      </w:r>
    </w:p>
    <w:p w14:paraId="029F216B" w14:textId="77777777" w:rsidR="0034653A" w:rsidRDefault="00000000">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24, 2022</w:t>
      </w:r>
    </w:p>
    <w:p w14:paraId="2DD1C782" w14:textId="77777777" w:rsidR="0034653A" w:rsidRDefault="00000000">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August 7, 2022</w:t>
      </w:r>
    </w:p>
    <w:p w14:paraId="63DFA490" w14:textId="77777777" w:rsidR="0034653A" w:rsidRDefault="00000000">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5825CD3C" w14:textId="77777777" w:rsidR="0034653A" w:rsidRDefault="0034653A">
      <w:pPr>
        <w:spacing w:line="360" w:lineRule="auto"/>
        <w:jc w:val="both"/>
        <w:rPr>
          <w:rFonts w:ascii="Book Antiqua" w:hAnsi="Book Antiqua"/>
        </w:rPr>
        <w:sectPr w:rsidR="0034653A">
          <w:footerReference w:type="default" r:id="rId6"/>
          <w:pgSz w:w="12240" w:h="15840"/>
          <w:pgMar w:top="1440" w:right="1440" w:bottom="1440" w:left="1440" w:header="720" w:footer="720" w:gutter="0"/>
          <w:cols w:space="720"/>
          <w:docGrid w:linePitch="360"/>
        </w:sectPr>
      </w:pPr>
    </w:p>
    <w:p w14:paraId="3D3F4E3D" w14:textId="77777777" w:rsidR="0034653A"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40A95307" w14:textId="77777777" w:rsidR="0034653A" w:rsidRDefault="00000000">
      <w:pPr>
        <w:spacing w:line="360" w:lineRule="auto"/>
        <w:jc w:val="both"/>
        <w:rPr>
          <w:rFonts w:ascii="Book Antiqua" w:hAnsi="Book Antiqua"/>
          <w:b/>
          <w:bCs/>
          <w:i/>
          <w:iCs/>
        </w:rPr>
      </w:pPr>
      <w:r>
        <w:rPr>
          <w:rFonts w:ascii="Book Antiqua" w:eastAsia="Book Antiqua" w:hAnsi="Book Antiqua" w:cs="Book Antiqua"/>
          <w:b/>
          <w:bCs/>
          <w:i/>
          <w:iCs/>
          <w:color w:val="000000"/>
        </w:rPr>
        <w:t>BACKGROUND</w:t>
      </w:r>
    </w:p>
    <w:p w14:paraId="3AE2F75B"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The</w:t>
      </w:r>
      <w:r>
        <w:rPr>
          <w:rFonts w:ascii="Book Antiqua" w:hAnsi="Book Antiqua" w:cs="Book Antiqua" w:hint="eastAsia"/>
          <w:color w:val="000000"/>
          <w:lang w:eastAsia="zh-CN"/>
        </w:rPr>
        <w:t xml:space="preserve"> </w:t>
      </w:r>
      <w:r>
        <w:rPr>
          <w:rFonts w:ascii="Book Antiqua" w:eastAsia="Book Antiqua" w:hAnsi="Book Antiqua" w:cs="Book Antiqua"/>
          <w:color w:val="000000"/>
        </w:rPr>
        <w:t>effects</w:t>
      </w:r>
      <w:r>
        <w:rPr>
          <w:rFonts w:ascii="Book Antiqua" w:hAnsi="Book Antiqua" w:cs="Book Antiqua" w:hint="eastAsia"/>
          <w:color w:val="000000"/>
          <w:lang w:eastAsia="zh-CN"/>
        </w:rPr>
        <w:t xml:space="preserve"> </w:t>
      </w:r>
      <w:r>
        <w:rPr>
          <w:rFonts w:ascii="Book Antiqua" w:eastAsia="Book Antiqua" w:hAnsi="Book Antiqua" w:cs="Book Antiqua"/>
          <w:color w:val="000000"/>
        </w:rPr>
        <w:t>of maternal inappropriate dietary calcium intake in early life on later obesity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have not </w:t>
      </w:r>
      <w:r>
        <w:rPr>
          <w:rFonts w:ascii="Book Antiqua" w:eastAsia="SimSun" w:hAnsi="Book Antiqua" w:cs="Book Antiqua" w:hint="eastAsia"/>
          <w:color w:val="000000"/>
          <w:lang w:eastAsia="zh-CN"/>
        </w:rPr>
        <w:t xml:space="preserve">been </w:t>
      </w:r>
      <w:r>
        <w:rPr>
          <w:rFonts w:ascii="Book Antiqua" w:eastAsia="Book Antiqua" w:hAnsi="Book Antiqua" w:cs="Book Antiqua"/>
          <w:color w:val="000000"/>
        </w:rPr>
        <w:t xml:space="preserve">fully elucidated. </w:t>
      </w:r>
    </w:p>
    <w:p w14:paraId="3038204C" w14:textId="77777777" w:rsidR="0034653A" w:rsidRDefault="0034653A">
      <w:pPr>
        <w:spacing w:line="360" w:lineRule="auto"/>
        <w:jc w:val="both"/>
        <w:rPr>
          <w:rFonts w:ascii="Book Antiqua" w:hAnsi="Book Antiqua"/>
        </w:rPr>
      </w:pPr>
    </w:p>
    <w:p w14:paraId="743BCCF6" w14:textId="77777777" w:rsidR="0034653A" w:rsidRDefault="00000000">
      <w:pPr>
        <w:spacing w:line="360" w:lineRule="auto"/>
        <w:jc w:val="both"/>
        <w:rPr>
          <w:rFonts w:ascii="Book Antiqua" w:hAnsi="Book Antiqua"/>
          <w:b/>
          <w:bCs/>
          <w:i/>
          <w:iCs/>
        </w:rPr>
      </w:pPr>
      <w:r>
        <w:rPr>
          <w:rFonts w:ascii="Book Antiqua" w:eastAsia="Book Antiqua" w:hAnsi="Book Antiqua" w:cs="Book Antiqua"/>
          <w:b/>
          <w:bCs/>
          <w:i/>
          <w:iCs/>
          <w:color w:val="000000"/>
        </w:rPr>
        <w:t>AIM</w:t>
      </w:r>
    </w:p>
    <w:p w14:paraId="75811D55" w14:textId="47DF7CFA" w:rsidR="0034653A" w:rsidRDefault="00000000">
      <w:pPr>
        <w:spacing w:line="360" w:lineRule="auto"/>
        <w:jc w:val="both"/>
        <w:rPr>
          <w:rFonts w:ascii="Book Antiqua" w:eastAsia="SimSun" w:hAnsi="Book Antiqua" w:cs="Book Antiqua"/>
          <w:color w:val="000000"/>
          <w:lang w:eastAsia="zh-CN"/>
        </w:rPr>
      </w:pPr>
      <w:r>
        <w:rPr>
          <w:rFonts w:ascii="Book Antiqua" w:eastAsia="Book Antiqua" w:hAnsi="Book Antiqua" w:cs="Book Antiqua"/>
          <w:color w:val="000000"/>
        </w:rPr>
        <w:t xml:space="preserve">To raise the </w:t>
      </w:r>
      <w:r>
        <w:rPr>
          <w:rFonts w:ascii="Book Antiqua" w:eastAsia="SimSun" w:hAnsi="Book Antiqua" w:cs="Book Antiqua" w:hint="eastAsia"/>
          <w:color w:val="000000"/>
          <w:lang w:eastAsia="zh-CN"/>
        </w:rPr>
        <w:t>mechanism of m</w:t>
      </w:r>
      <w:r>
        <w:rPr>
          <w:rFonts w:ascii="Book Antiqua" w:eastAsia="Book Antiqua" w:hAnsi="Book Antiqua" w:cs="Book Antiqua" w:hint="eastAsia"/>
          <w:color w:val="000000"/>
        </w:rPr>
        <w:t>aternal</w:t>
      </w:r>
      <w:r>
        <w:rPr>
          <w:rFonts w:ascii="Book Antiqua" w:eastAsia="SimSun" w:hAnsi="Book Antiqua" w:cs="Book Antiqua" w:hint="eastAsia"/>
          <w:color w:val="000000"/>
          <w:lang w:eastAsia="zh-CN"/>
        </w:rPr>
        <w:t xml:space="preserve"> </w:t>
      </w:r>
      <w:r>
        <w:rPr>
          <w:rFonts w:ascii="Book Antiqua" w:eastAsia="Book Antiqua" w:hAnsi="Book Antiqua" w:cs="Book Antiqua" w:hint="eastAsia"/>
          <w:color w:val="000000"/>
        </w:rPr>
        <w:t xml:space="preserve">calcium intake </w:t>
      </w:r>
      <w:r>
        <w:rPr>
          <w:rFonts w:ascii="Book Antiqua" w:eastAsia="SimSun" w:hAnsi="Book Antiqua" w:cs="Book Antiqua" w:hint="eastAsia"/>
          <w:color w:val="000000"/>
          <w:lang w:eastAsia="zh-CN"/>
        </w:rPr>
        <w:t>on</w:t>
      </w:r>
      <w:r>
        <w:rPr>
          <w:rFonts w:ascii="Book Antiqua" w:eastAsia="Book Antiqua" w:hAnsi="Book Antiqua" w:cs="Book Antiqua" w:hint="eastAsia"/>
          <w:color w:val="000000"/>
        </w:rPr>
        <w:t xml:space="preserve"> the </w:t>
      </w:r>
      <w:r>
        <w:rPr>
          <w:rFonts w:ascii="Book Antiqua" w:eastAsia="Book Antiqua" w:hAnsi="Book Antiqua" w:cs="Book Antiqua"/>
          <w:color w:val="000000"/>
        </w:rPr>
        <w:t>multi-differentiation</w:t>
      </w:r>
      <w:r>
        <w:rPr>
          <w:rFonts w:ascii="Book Antiqua" w:eastAsia="Book Antiqua" w:hAnsi="Book Antiqua" w:cs="Book Antiqua" w:hint="eastAsia"/>
          <w:color w:val="000000"/>
        </w:rPr>
        <w:t xml:space="preserve"> potential of mesenchymal stem cells</w:t>
      </w:r>
      <w:r>
        <w:rPr>
          <w:rFonts w:ascii="Book Antiqua" w:eastAsia="SimSun" w:hAnsi="Book Antiqua" w:cs="Book Antiqua" w:hint="eastAsia"/>
          <w:color w:val="000000"/>
          <w:lang w:eastAsia="zh-CN"/>
        </w:rPr>
        <w:t xml:space="preserve"> among their</w:t>
      </w:r>
      <w:r>
        <w:rPr>
          <w:rFonts w:ascii="Book Antiqua" w:eastAsia="Book Antiqua" w:hAnsi="Book Antiqua" w:cs="Book Antiqua" w:hint="eastAsia"/>
          <w:color w:val="000000"/>
        </w:rPr>
        <w:t xml:space="preserve"> male offspring</w:t>
      </w:r>
      <w:r w:rsidR="008D4461">
        <w:rPr>
          <w:rFonts w:ascii="Book Antiqua" w:eastAsia="Book Antiqua" w:hAnsi="Book Antiqua" w:cs="Book Antiqua"/>
          <w:color w:val="000000"/>
        </w:rPr>
        <w:t>.</w:t>
      </w:r>
    </w:p>
    <w:p w14:paraId="7E5458F5" w14:textId="77777777" w:rsidR="0034653A" w:rsidRDefault="0034653A">
      <w:pPr>
        <w:spacing w:line="360" w:lineRule="auto"/>
        <w:jc w:val="both"/>
        <w:rPr>
          <w:rFonts w:ascii="Book Antiqua" w:hAnsi="Book Antiqua"/>
        </w:rPr>
      </w:pPr>
    </w:p>
    <w:p w14:paraId="04E5A9D1" w14:textId="77777777" w:rsidR="0034653A" w:rsidRDefault="00000000">
      <w:pPr>
        <w:spacing w:line="360" w:lineRule="auto"/>
        <w:jc w:val="both"/>
        <w:rPr>
          <w:rFonts w:ascii="Book Antiqua" w:hAnsi="Book Antiqua"/>
          <w:b/>
          <w:bCs/>
          <w:i/>
          <w:iCs/>
        </w:rPr>
      </w:pPr>
      <w:r>
        <w:rPr>
          <w:rFonts w:ascii="Book Antiqua" w:eastAsia="Book Antiqua" w:hAnsi="Book Antiqua" w:cs="Book Antiqua"/>
          <w:b/>
          <w:bCs/>
          <w:i/>
          <w:iCs/>
          <w:color w:val="000000"/>
        </w:rPr>
        <w:t>METHODS</w:t>
      </w:r>
    </w:p>
    <w:p w14:paraId="79B05F4F" w14:textId="77777777" w:rsidR="0034653A" w:rsidRDefault="00000000">
      <w:pPr>
        <w:spacing w:line="360" w:lineRule="auto"/>
        <w:jc w:val="both"/>
        <w:rPr>
          <w:rFonts w:ascii="Book Antiqua" w:eastAsia="SimSun" w:hAnsi="Book Antiqua" w:cs="Book Antiqua"/>
          <w:color w:val="000000"/>
          <w:lang w:eastAsia="zh-CN"/>
        </w:rPr>
      </w:pPr>
      <w:r>
        <w:rPr>
          <w:rFonts w:ascii="Book Antiqua" w:eastAsia="Book Antiqua" w:hAnsi="Book Antiqua" w:cs="Book Antiqua"/>
          <w:color w:val="000000"/>
        </w:rPr>
        <w:t xml:space="preserve">Four-week-old female C57BL/6J mice were fed by deficient, low, normal and excessive calcium reproductive diets throughout pregnancy and lactation. </w:t>
      </w:r>
      <w:r>
        <w:rPr>
          <w:rFonts w:ascii="Book Antiqua" w:eastAsia="SimSun" w:hAnsi="Book Antiqua" w:cs="Book Antiqua" w:hint="eastAsia"/>
          <w:color w:val="000000"/>
          <w:lang w:eastAsia="zh-CN"/>
        </w:rPr>
        <w:t xml:space="preserve">Bone </w:t>
      </w:r>
      <w:r>
        <w:rPr>
          <w:rFonts w:ascii="Book Antiqua" w:eastAsia="Book Antiqua" w:hAnsi="Book Antiqua" w:cs="Book Antiqua" w:hint="eastAsia"/>
          <w:color w:val="000000"/>
        </w:rPr>
        <w:t>mesenchymal stem cells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BMSCs</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were obtained from 7-day-old male offspring to measure the adipogenic differentiation potential</w:t>
      </w:r>
      <w:r>
        <w:rPr>
          <w:rFonts w:ascii="Book Antiqua" w:hAnsi="Book Antiqua" w:cs="Book Antiqua" w:hint="eastAsia"/>
          <w:color w:val="000000"/>
          <w:lang w:eastAsia="zh-CN"/>
        </w:rPr>
        <w:t xml:space="preserve"> </w:t>
      </w:r>
      <w:r>
        <w:rPr>
          <w:rFonts w:ascii="Book Antiqua" w:eastAsia="Book Antiqua" w:hAnsi="Book Antiqua" w:cs="Book Antiqua"/>
          <w:color w:val="000000"/>
        </w:rPr>
        <w:t>by the Wnt/β-catenin</w:t>
      </w:r>
      <w:r>
        <w:rPr>
          <w:rFonts w:ascii="Book Antiqua" w:hAnsi="Book Antiqua" w:cs="Book Antiqua" w:hint="eastAsia"/>
          <w:color w:val="000000"/>
          <w:lang w:eastAsia="zh-CN"/>
        </w:rPr>
        <w:t xml:space="preserve"> </w:t>
      </w:r>
      <w:r>
        <w:rPr>
          <w:rFonts w:ascii="Book Antiqua" w:eastAsia="Book Antiqua" w:hAnsi="Book Antiqua" w:cs="Book Antiqua"/>
          <w:color w:val="000000"/>
        </w:rPr>
        <w:t>signaling pathway.</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other weaning male pups were fed a</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high-fat diet for 16 wk, along with normal-fat diet as the control. </w:t>
      </w:r>
      <w:r>
        <w:rPr>
          <w:rFonts w:ascii="Book Antiqua" w:eastAsia="SimSun" w:hAnsi="Book Antiqua" w:cs="Book Antiqua" w:hint="eastAsia"/>
          <w:color w:val="000000"/>
          <w:lang w:eastAsia="zh-CN"/>
        </w:rPr>
        <w:t xml:space="preserve">Then the serum was collected for the measurement of biochemical indicators. Meanwhile, </w:t>
      </w:r>
      <w:r>
        <w:rPr>
          <w:rFonts w:ascii="Book Antiqua" w:eastAsia="Book Antiqua" w:hAnsi="Book Antiqua" w:cs="Book Antiqua"/>
          <w:color w:val="000000"/>
        </w:rPr>
        <w:t>the adipose tissues were excised</w:t>
      </w:r>
      <w:r>
        <w:rPr>
          <w:rFonts w:ascii="Book Antiqua" w:eastAsia="SimSun" w:hAnsi="Book Antiqua" w:cs="Book Antiqua" w:hint="eastAsia"/>
          <w:color w:val="000000"/>
          <w:lang w:eastAsia="zh-CN"/>
        </w:rPr>
        <w:t xml:space="preserve"> to analyze the </w:t>
      </w:r>
      <w:r>
        <w:rPr>
          <w:rFonts w:ascii="Book Antiqua" w:eastAsia="Book Antiqua" w:hAnsi="Book Antiqua" w:cs="Book Antiqua"/>
          <w:color w:val="000000"/>
        </w:rPr>
        <w:t>adipocyte size</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and inflammatory infiltratio</w:t>
      </w:r>
      <w:r>
        <w:rPr>
          <w:rFonts w:ascii="Book Antiqua" w:eastAsia="SimSun" w:hAnsi="Book Antiqua" w:cs="Book Antiqua" w:hint="eastAsia"/>
          <w:color w:val="000000"/>
          <w:lang w:eastAsia="zh-CN"/>
        </w:rPr>
        <w:t xml:space="preserve">n. And the </w:t>
      </w:r>
      <w:r>
        <w:rPr>
          <w:rFonts w:ascii="Book Antiqua" w:eastAsia="Book Antiqua" w:hAnsi="Book Antiqua" w:cs="Book Antiqua"/>
          <w:color w:val="000000"/>
        </w:rPr>
        <w:t>target gene expressions on the adipogenic differentiation and Wnt/β-Catenin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signaling pathway </w:t>
      </w:r>
      <w:r>
        <w:rPr>
          <w:rFonts w:ascii="Book Antiqua" w:eastAsia="SimSun" w:hAnsi="Book Antiqua" w:cs="Book Antiqua" w:hint="eastAsia"/>
          <w:color w:val="000000"/>
          <w:lang w:eastAsia="zh-CN"/>
        </w:rPr>
        <w:t xml:space="preserve">in the </w:t>
      </w:r>
      <w:r>
        <w:rPr>
          <w:rFonts w:ascii="Book Antiqua" w:eastAsia="Book Antiqua" w:hAnsi="Book Antiqua" w:cs="Book Antiqua"/>
          <w:color w:val="000000"/>
        </w:rPr>
        <w:t>adipose tissues</w:t>
      </w:r>
      <w:r>
        <w:rPr>
          <w:rFonts w:ascii="Book Antiqua" w:eastAsia="SimSun" w:hAnsi="Book Antiqua" w:cs="Book Antiqua" w:hint="eastAsia"/>
          <w:color w:val="000000"/>
          <w:lang w:eastAsia="zh-CN"/>
        </w:rPr>
        <w:t xml:space="preserve"> and BMSCs  were determined </w:t>
      </w:r>
      <w:r>
        <w:rPr>
          <w:rFonts w:ascii="Book Antiqua" w:eastAsia="Book Antiqua" w:hAnsi="Book Antiqua" w:cs="Book Antiqua"/>
          <w:color w:val="000000"/>
          <w:shd w:val="clear" w:color="auto" w:fill="FFFFFF"/>
        </w:rPr>
        <w:t xml:space="preserve">by </w:t>
      </w:r>
      <w:r>
        <w:rPr>
          <w:rFonts w:ascii="Book Antiqua" w:eastAsia="Book Antiqua" w:hAnsi="Book Antiqua" w:cs="Book Antiqua"/>
          <w:color w:val="000000"/>
        </w:rPr>
        <w:t>real-time reverse transcription polymerase chain reaction</w:t>
      </w:r>
      <w:r>
        <w:rPr>
          <w:rFonts w:ascii="Book Antiqua" w:eastAsia="Book Antiqua" w:hAnsi="Book Antiqua" w:cs="Book Antiqua"/>
          <w:color w:val="000000"/>
          <w:shd w:val="clear" w:color="auto" w:fill="FFFFFF"/>
        </w:rPr>
        <w:t>.</w:t>
      </w:r>
    </w:p>
    <w:p w14:paraId="241DCED5" w14:textId="77777777" w:rsidR="0034653A" w:rsidRDefault="0034653A">
      <w:pPr>
        <w:spacing w:line="360" w:lineRule="auto"/>
        <w:jc w:val="both"/>
        <w:rPr>
          <w:rFonts w:ascii="Book Antiqua" w:hAnsi="Book Antiqua"/>
        </w:rPr>
      </w:pPr>
    </w:p>
    <w:p w14:paraId="28930463" w14:textId="77777777" w:rsidR="0034653A" w:rsidRDefault="00000000">
      <w:pPr>
        <w:spacing w:line="360" w:lineRule="auto"/>
        <w:jc w:val="both"/>
        <w:rPr>
          <w:rFonts w:ascii="Book Antiqua" w:hAnsi="Book Antiqua"/>
          <w:b/>
          <w:bCs/>
          <w:i/>
          <w:iCs/>
        </w:rPr>
      </w:pPr>
      <w:r>
        <w:rPr>
          <w:rFonts w:ascii="Book Antiqua" w:eastAsia="Book Antiqua" w:hAnsi="Book Antiqua" w:cs="Book Antiqua"/>
          <w:b/>
          <w:bCs/>
          <w:i/>
          <w:iCs/>
          <w:color w:val="000000"/>
        </w:rPr>
        <w:t>RESULTS</w:t>
      </w:r>
    </w:p>
    <w:p w14:paraId="22B283CD" w14:textId="0AEF8FD3" w:rsidR="0034653A" w:rsidRDefault="00000000">
      <w:pPr>
        <w:spacing w:line="360" w:lineRule="auto"/>
        <w:jc w:val="both"/>
        <w:rPr>
          <w:rFonts w:ascii="Book Antiqua" w:eastAsia="SimSun" w:hAnsi="Book Antiqua" w:cs="Book Antiqua"/>
          <w:color w:val="000000"/>
          <w:lang w:eastAsia="zh-CN"/>
        </w:rPr>
      </w:pPr>
      <w:r>
        <w:rPr>
          <w:rFonts w:ascii="Book Antiqua" w:eastAsia="Book Antiqua" w:hAnsi="Book Antiqua" w:cs="Book Antiqua"/>
          <w:color w:val="000000"/>
        </w:rPr>
        <w:t>Compared with the control group, maternal deficient, low and excessive calcium intake during pregnancy and lactation aggravated dietary-induced obesity, with larger adipocytes, more serious inflammatory infiltration</w:t>
      </w:r>
      <w:r>
        <w:rPr>
          <w:rFonts w:ascii="Book Antiqua" w:eastAsia="SimSun" w:hAnsi="Book Antiqua" w:cs="Book Antiqua" w:hint="eastAsia"/>
          <w:color w:val="000000"/>
          <w:lang w:eastAsia="zh-CN"/>
        </w:rPr>
        <w:t xml:space="preserve"> and </w:t>
      </w:r>
      <w:r>
        <w:rPr>
          <w:rFonts w:ascii="Book Antiqua" w:eastAsia="Book Antiqua" w:hAnsi="Book Antiqua" w:cs="Book Antiqua"/>
          <w:color w:val="000000"/>
        </w:rPr>
        <w:t xml:space="preserve">higher serum metabolism indicators </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by interfering with </w:t>
      </w:r>
      <w:r>
        <w:rPr>
          <w:rFonts w:ascii="Book Antiqua" w:eastAsia="SimSun" w:hAnsi="Book Antiqua" w:cs="Book Antiqua" w:hint="eastAsia"/>
          <w:color w:val="000000"/>
          <w:lang w:eastAsia="zh-CN"/>
        </w:rPr>
        <w:t xml:space="preserve">higher </w:t>
      </w:r>
      <w:r>
        <w:rPr>
          <w:rFonts w:ascii="Book Antiqua" w:eastAsia="Book Antiqua" w:hAnsi="Book Antiqua" w:cs="Book Antiqua"/>
          <w:color w:val="000000"/>
        </w:rPr>
        <w:t>expression o</w:t>
      </w:r>
      <w:r w:rsidR="008D4461">
        <w:rPr>
          <w:rFonts w:ascii="Book Antiqua" w:eastAsia="Book Antiqua" w:hAnsi="Book Antiqua" w:cs="Book Antiqua"/>
          <w:color w:val="000000"/>
        </w:rPr>
        <w:t>f</w:t>
      </w:r>
      <w:r>
        <w:rPr>
          <w:rFonts w:ascii="Book Antiqua" w:eastAsia="Book Antiqua" w:hAnsi="Book Antiqua" w:cs="Book Antiqua"/>
          <w:color w:val="000000"/>
        </w:rPr>
        <w:t xml:space="preserve"> adipogenic differentiation (</w:t>
      </w:r>
      <w:r>
        <w:rPr>
          <w:rFonts w:ascii="Book Antiqua" w:eastAsia="Book Antiqua" w:hAnsi="Book Antiqua" w:cs="Book Antiqua"/>
          <w:i/>
          <w:iCs/>
          <w:color w:val="000000"/>
        </w:rPr>
        <w:t xml:space="preserve">PPARγ, C/EBPα, Fabp4, LPL, Adiponectin, Resistin </w:t>
      </w:r>
      <w:r>
        <w:rPr>
          <w:rFonts w:ascii="Book Antiqua" w:eastAsia="Book Antiqua" w:hAnsi="Book Antiqua" w:cs="Book Antiqua"/>
          <w:color w:val="000000"/>
        </w:rPr>
        <w:t>and</w:t>
      </w:r>
      <w:r>
        <w:rPr>
          <w:rFonts w:ascii="Book Antiqua" w:eastAsia="SimSun" w:hAnsi="Book Antiqua" w:cs="Book Antiqua" w:hint="eastAsia"/>
          <w:color w:val="000000"/>
          <w:lang w:eastAsia="zh-CN"/>
        </w:rPr>
        <w:t>/or</w:t>
      </w:r>
      <w:r>
        <w:rPr>
          <w:rFonts w:ascii="Book Antiqua" w:eastAsia="Book Antiqua" w:hAnsi="Book Antiqua" w:cs="Book Antiqua"/>
          <w:color w:val="000000"/>
        </w:rPr>
        <w:t xml:space="preserve"> </w:t>
      </w:r>
      <w:r>
        <w:rPr>
          <w:rFonts w:ascii="Book Antiqua" w:eastAsia="Book Antiqua" w:hAnsi="Book Antiqua" w:cs="Book Antiqua"/>
          <w:i/>
          <w:iCs/>
          <w:color w:val="000000"/>
        </w:rPr>
        <w:t>Leptin</w:t>
      </w:r>
      <w:r>
        <w:rPr>
          <w:rFonts w:ascii="Book Antiqua" w:eastAsia="Book Antiqua" w:hAnsi="Book Antiqua" w:cs="Book Antiqua"/>
          <w:color w:val="000000"/>
        </w:rPr>
        <w:t>) among the</w:t>
      </w:r>
      <w:r>
        <w:rPr>
          <w:rFonts w:ascii="Book Antiqua" w:eastAsia="SimSun" w:hAnsi="Book Antiqua" w:cs="Book Antiqua" w:hint="eastAsia"/>
          <w:color w:val="000000"/>
          <w:lang w:eastAsia="zh-CN"/>
        </w:rPr>
        <w:t>ir</w:t>
      </w:r>
      <w:r>
        <w:rPr>
          <w:rFonts w:ascii="Book Antiqua" w:eastAsia="Book Antiqua" w:hAnsi="Book Antiqua" w:cs="Book Antiqua"/>
          <w:color w:val="000000"/>
        </w:rPr>
        <w:t xml:space="preserve"> male offspring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It</w:t>
      </w:r>
      <w:r>
        <w:rPr>
          <w:rFonts w:ascii="Book Antiqua" w:hAnsi="Book Antiqua" w:cs="Book Antiqua" w:hint="eastAsia"/>
          <w:color w:val="000000"/>
          <w:lang w:eastAsia="zh-CN"/>
        </w:rPr>
        <w:t xml:space="preserve"> </w:t>
      </w:r>
      <w:r>
        <w:rPr>
          <w:rFonts w:ascii="Book Antiqua" w:eastAsia="Book Antiqua" w:hAnsi="Book Antiqua" w:cs="Book Antiqua"/>
          <w:color w:val="000000"/>
        </w:rPr>
        <w:t>also showed</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significantly different expression of similar specific genes in the BMSCs to successfully polarize</w:t>
      </w:r>
      <w:r>
        <w:rPr>
          <w:rFonts w:ascii="Book Antiqua" w:hAnsi="Book Antiqua" w:cs="Book Antiqua" w:hint="eastAsia"/>
          <w:color w:val="000000"/>
          <w:lang w:eastAsia="zh-CN"/>
        </w:rPr>
        <w:t xml:space="preserve"> </w:t>
      </w:r>
      <w:r>
        <w:rPr>
          <w:rFonts w:ascii="Book Antiqua" w:eastAsia="Book Antiqua" w:hAnsi="Book Antiqua" w:cs="Book Antiqua"/>
          <w:color w:val="000000"/>
        </w:rPr>
        <w:t>adipogenic differentiation and suppress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osteogenic differentiation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vitro</w:t>
      </w:r>
      <w:r>
        <w:rPr>
          <w:rFonts w:ascii="Book Antiqua" w:eastAsia="Book Antiqua" w:hAnsi="Book Antiqua" w:cs="Book Antiqua"/>
          <w:color w:val="000000"/>
        </w:rPr>
        <w:t>, respectively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color w:val="000000"/>
          <w:lang w:eastAsia="zh-CN"/>
        </w:rPr>
        <w:t>Meanwhile,  it</w:t>
      </w:r>
      <w:r>
        <w:rPr>
          <w:rFonts w:ascii="Book Antiqua" w:eastAsia="Book Antiqua" w:hAnsi="Book Antiqua" w:cs="Book Antiqua"/>
          <w:color w:val="000000"/>
        </w:rPr>
        <w:t xml:space="preserve"> was accompanied </w:t>
      </w:r>
      <w:r>
        <w:rPr>
          <w:rFonts w:ascii="Book Antiqua" w:eastAsia="Book Antiqua" w:hAnsi="Book Antiqua" w:cs="Book Antiqua"/>
          <w:color w:val="000000"/>
        </w:rPr>
        <w:lastRenderedPageBreak/>
        <w:t xml:space="preserve">by </w:t>
      </w:r>
      <w:r>
        <w:rPr>
          <w:rFonts w:ascii="Book Antiqua" w:eastAsia="Book Antiqua" w:hAnsi="Book Antiqua" w:cs="Book Antiqua"/>
          <w:color w:val="000000"/>
          <w:lang w:eastAsia="zh-CN"/>
        </w:rPr>
        <w:t>more significant</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lang w:eastAsia="zh-CN"/>
        </w:rPr>
        <w:t>disorders on the</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expressions</w:t>
      </w:r>
      <w:r>
        <w:rPr>
          <w:rFonts w:ascii="Book Antiqua" w:eastAsia="SimSun" w:hAnsi="Book Antiqua" w:cs="Book Antiqua" w:hint="eastAsia"/>
          <w:color w:val="000000"/>
          <w:lang w:eastAsia="zh-CN"/>
        </w:rPr>
        <w:t xml:space="preserve"> of </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Wnt/β-Catenin</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signaling pathway both in BMSCs and adulthood adipose tissues</w:t>
      </w:r>
      <w:r>
        <w:rPr>
          <w:rFonts w:ascii="Book Antiqua" w:eastAsia="Book Antiqua" w:hAnsi="Book Antiqua" w:cs="Book Antiqua"/>
          <w:color w:val="000000"/>
          <w:lang w:eastAsia="zh-CN"/>
        </w:rPr>
        <w:t xml:space="preserve"> </w:t>
      </w:r>
      <w:r>
        <w:rPr>
          <w:rFonts w:ascii="Book Antiqua" w:eastAsia="Book Antiqua" w:hAnsi="Book Antiqua" w:cs="Book Antiqua" w:hint="eastAsia"/>
          <w:color w:val="000000"/>
          <w:lang w:eastAsia="zh-CN"/>
        </w:rPr>
        <w:t xml:space="preserve">among the  </w:t>
      </w:r>
      <w:r>
        <w:rPr>
          <w:rFonts w:ascii="Book Antiqua" w:eastAsia="Book Antiqua" w:hAnsi="Book Antiqua" w:cs="Book Antiqua"/>
          <w:color w:val="000000"/>
        </w:rPr>
        <w:t>maternal inappropriate dietary calcium intake</w:t>
      </w:r>
      <w:r>
        <w:rPr>
          <w:rFonts w:ascii="Book Antiqua" w:eastAsia="SimSun" w:hAnsi="Book Antiqua" w:cs="Book Antiqua" w:hint="eastAsia"/>
          <w:color w:val="000000"/>
          <w:lang w:eastAsia="zh-CN"/>
        </w:rPr>
        <w:t xml:space="preserve"> groups.</w:t>
      </w:r>
    </w:p>
    <w:p w14:paraId="357725A4" w14:textId="77777777" w:rsidR="0034653A" w:rsidRDefault="0034653A">
      <w:pPr>
        <w:spacing w:line="360" w:lineRule="auto"/>
        <w:jc w:val="both"/>
        <w:rPr>
          <w:rFonts w:ascii="Book Antiqua" w:eastAsia="SimSun" w:hAnsi="Book Antiqua" w:cs="Book Antiqua"/>
          <w:color w:val="000000"/>
          <w:lang w:eastAsia="zh-CN"/>
        </w:rPr>
      </w:pPr>
    </w:p>
    <w:p w14:paraId="36EBDA12" w14:textId="77777777" w:rsidR="0034653A" w:rsidRDefault="00000000">
      <w:pPr>
        <w:spacing w:line="360" w:lineRule="auto"/>
        <w:jc w:val="both"/>
        <w:rPr>
          <w:rFonts w:ascii="Book Antiqua" w:hAnsi="Book Antiqua"/>
          <w:b/>
          <w:bCs/>
          <w:i/>
          <w:iCs/>
        </w:rPr>
      </w:pPr>
      <w:r>
        <w:rPr>
          <w:rFonts w:ascii="Book Antiqua" w:eastAsia="Book Antiqua" w:hAnsi="Book Antiqua" w:cs="Book Antiqua"/>
          <w:b/>
          <w:bCs/>
          <w:i/>
          <w:iCs/>
          <w:color w:val="000000"/>
        </w:rPr>
        <w:t>CONCLUSION</w:t>
      </w:r>
    </w:p>
    <w:p w14:paraId="4572FFEE" w14:textId="1B1D999F" w:rsidR="0034653A" w:rsidRDefault="00000000">
      <w:pPr>
        <w:spacing w:line="360" w:lineRule="auto"/>
        <w:jc w:val="both"/>
        <w:rPr>
          <w:rFonts w:ascii="Book Antiqua" w:eastAsia="Book Antiqua" w:hAnsi="Book Antiqua" w:cs="Book Antiqua"/>
          <w:color w:val="000000"/>
        </w:rPr>
      </w:pPr>
      <w:r>
        <w:rPr>
          <w:rFonts w:ascii="Book Antiqua" w:eastAsia="SimSun" w:hAnsi="Book Antiqua" w:cs="Book Antiqua" w:hint="eastAsia"/>
          <w:color w:val="000000"/>
          <w:lang w:eastAsia="zh-CN"/>
        </w:rPr>
        <w:t>E</w:t>
      </w:r>
      <w:r>
        <w:rPr>
          <w:rFonts w:ascii="Book Antiqua" w:eastAsia="Book Antiqua" w:hAnsi="Book Antiqua" w:cs="Book Antiqua"/>
          <w:color w:val="000000"/>
        </w:rPr>
        <w:t>arly</w:t>
      </w:r>
      <w:r>
        <w:rPr>
          <w:rFonts w:ascii="Book Antiqua" w:eastAsia="SimSun" w:hAnsi="Book Antiqua" w:cs="Book Antiqua" w:hint="eastAsia"/>
          <w:color w:val="000000"/>
          <w:lang w:eastAsia="zh-CN"/>
        </w:rPr>
        <w:t>-</w:t>
      </w:r>
      <w:r>
        <w:rPr>
          <w:rFonts w:ascii="Book Antiqua" w:eastAsia="Book Antiqua" w:hAnsi="Book Antiqua" w:cs="Book Antiqua"/>
          <w:color w:val="000000"/>
        </w:rPr>
        <w:t>life</w:t>
      </w:r>
      <w:r>
        <w:rPr>
          <w:rFonts w:ascii="Book Antiqua" w:eastAsia="SimSun" w:hAnsi="Book Antiqua" w:cs="Book Antiqua" w:hint="eastAsia"/>
          <w:color w:val="000000"/>
          <w:lang w:eastAsia="zh-CN"/>
        </w:rPr>
        <w:t xml:space="preserve"> a</w:t>
      </w:r>
      <w:r>
        <w:rPr>
          <w:rFonts w:ascii="Book Antiqua" w:eastAsia="Book Antiqua" w:hAnsi="Book Antiqua" w:cs="Book Antiqua"/>
          <w:color w:val="000000"/>
        </w:rPr>
        <w:t>bnormal dietary calcium</w:t>
      </w:r>
      <w:r>
        <w:rPr>
          <w:rFonts w:ascii="Book Antiqua" w:hAnsi="Book Antiqua" w:cs="Book Antiqua" w:hint="eastAsia"/>
          <w:color w:val="000000"/>
          <w:lang w:eastAsia="zh-CN"/>
        </w:rPr>
        <w:t xml:space="preserve"> </w:t>
      </w:r>
      <w:r>
        <w:rPr>
          <w:rFonts w:ascii="Book Antiqua" w:eastAsia="Book Antiqua" w:hAnsi="Book Antiqua" w:cs="Book Antiqua"/>
          <w:color w:val="000000"/>
        </w:rPr>
        <w:t>intake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might program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adipogenic differentiation potential of BMSCs from male offspring, </w:t>
      </w:r>
      <w:r>
        <w:rPr>
          <w:rFonts w:ascii="Book Antiqua" w:eastAsia="SimSun" w:hAnsi="Book Antiqua" w:cs="Book Antiqua" w:hint="eastAsia"/>
          <w:color w:val="000000"/>
          <w:lang w:eastAsia="zh-CN"/>
        </w:rPr>
        <w:t xml:space="preserve">with </w:t>
      </w:r>
      <w:r>
        <w:rPr>
          <w:rFonts w:ascii="Book Antiqua" w:eastAsia="Book Antiqua" w:hAnsi="Book Antiqua" w:cs="Book Antiqua"/>
          <w:color w:val="000000"/>
        </w:rPr>
        <w:t>significant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expression</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on the Wnt/β-Catenin</w:t>
      </w:r>
      <w:r>
        <w:rPr>
          <w:rFonts w:ascii="Book Antiqua" w:hAnsi="Book Antiqua" w:cs="Book Antiqua" w:hint="eastAsia"/>
          <w:color w:val="000000"/>
          <w:lang w:eastAsia="zh-CN"/>
        </w:rPr>
        <w:t xml:space="preserve"> </w:t>
      </w:r>
      <w:r>
        <w:rPr>
          <w:rFonts w:ascii="Book Antiqua" w:eastAsia="Book Antiqua" w:hAnsi="Book Antiqua" w:cs="Book Antiqua"/>
          <w:color w:val="000000"/>
        </w:rPr>
        <w:t>signaling pathway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to aggravate high-fat-diet-induced obesity in adulthood. </w:t>
      </w:r>
    </w:p>
    <w:p w14:paraId="5D9E497D" w14:textId="77777777" w:rsidR="0034653A" w:rsidRDefault="0034653A">
      <w:pPr>
        <w:spacing w:line="360" w:lineRule="auto"/>
        <w:jc w:val="both"/>
        <w:rPr>
          <w:rFonts w:ascii="Book Antiqua" w:hAnsi="Book Antiqua"/>
        </w:rPr>
      </w:pPr>
    </w:p>
    <w:p w14:paraId="1C7627BD" w14:textId="77777777" w:rsidR="0034653A" w:rsidRDefault="00000000">
      <w:pPr>
        <w:spacing w:line="360" w:lineRule="auto"/>
        <w:jc w:val="both"/>
        <w:rPr>
          <w:rFonts w:ascii="Book Antiqua" w:hAnsi="Book Antiqua"/>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Calcium</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O</w:t>
      </w:r>
      <w:r>
        <w:rPr>
          <w:rFonts w:ascii="Book Antiqua" w:eastAsia="Book Antiqua" w:hAnsi="Book Antiqua" w:cs="Book Antiqua"/>
          <w:color w:val="000000"/>
        </w:rPr>
        <w:t>besity</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B</w:t>
      </w:r>
      <w:r>
        <w:rPr>
          <w:rFonts w:ascii="Book Antiqua" w:eastAsia="Book Antiqua" w:hAnsi="Book Antiqua" w:cs="Book Antiqua"/>
          <w:color w:val="000000"/>
        </w:rPr>
        <w:t>one mesenchymal stem cells</w:t>
      </w:r>
      <w:r>
        <w:rPr>
          <w:rFonts w:ascii="Book Antiqua" w:hAnsi="Book Antiqua" w:cs="Book Antiqua" w:hint="eastAsia"/>
          <w:color w:val="000000"/>
          <w:lang w:eastAsia="zh-CN"/>
        </w:rPr>
        <w:t>;</w:t>
      </w:r>
      <w:r>
        <w:rPr>
          <w:rFonts w:ascii="Book Antiqua" w:eastAsia="Book Antiqua" w:hAnsi="Book Antiqua" w:cs="Book Antiqua"/>
          <w:color w:val="000000"/>
        </w:rPr>
        <w:t xml:space="preserve"> Wnt/β-Catenin</w:t>
      </w:r>
      <w:r>
        <w:rPr>
          <w:rFonts w:ascii="Book Antiqua" w:hAnsi="Book Antiqua" w:cs="Book Antiqua" w:hint="eastAsia"/>
          <w:color w:val="000000"/>
          <w:lang w:eastAsia="zh-CN"/>
        </w:rPr>
        <w:t xml:space="preserve"> </w:t>
      </w:r>
      <w:r>
        <w:rPr>
          <w:rFonts w:ascii="Book Antiqua" w:eastAsia="Book Antiqua" w:hAnsi="Book Antiqua" w:cs="Book Antiqua"/>
          <w:color w:val="000000"/>
        </w:rPr>
        <w:t>signaling pathway</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A</w:t>
      </w:r>
      <w:r>
        <w:rPr>
          <w:rFonts w:ascii="Book Antiqua" w:eastAsia="Book Antiqua" w:hAnsi="Book Antiqua" w:cs="Book Antiqua"/>
          <w:color w:val="000000"/>
        </w:rPr>
        <w:t>dipogenic differentiation</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M</w:t>
      </w:r>
      <w:r>
        <w:rPr>
          <w:rFonts w:ascii="Book Antiqua" w:eastAsia="Book Antiqua" w:hAnsi="Book Antiqua" w:cs="Book Antiqua"/>
          <w:color w:val="000000"/>
        </w:rPr>
        <w:t>ale offspring</w:t>
      </w:r>
    </w:p>
    <w:p w14:paraId="7BDF43A4" w14:textId="77777777" w:rsidR="0034653A" w:rsidRDefault="0034653A">
      <w:pPr>
        <w:spacing w:line="360" w:lineRule="auto"/>
        <w:jc w:val="both"/>
        <w:rPr>
          <w:rFonts w:ascii="Book Antiqua" w:hAnsi="Book Antiqua"/>
        </w:rPr>
      </w:pPr>
    </w:p>
    <w:p w14:paraId="3F32DD72"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Li P, Wang Y, Li P, Liu Y</w:t>
      </w:r>
      <w:r>
        <w:rPr>
          <w:rFonts w:ascii="Book Antiqua" w:hAnsi="Book Antiqua" w:cs="Book Antiqua" w:hint="eastAsia"/>
          <w:color w:val="000000"/>
          <w:lang w:eastAsia="zh-CN"/>
        </w:rPr>
        <w:t>L</w:t>
      </w:r>
      <w:r>
        <w:rPr>
          <w:rFonts w:ascii="Book Antiqua" w:eastAsia="Book Antiqua" w:hAnsi="Book Antiqua" w:cs="Book Antiqua"/>
          <w:color w:val="000000"/>
        </w:rPr>
        <w:t xml:space="preserve">, </w:t>
      </w:r>
      <w:r>
        <w:rPr>
          <w:rFonts w:ascii="Book Antiqua" w:hAnsi="Book Antiqua" w:cs="Book Antiqua" w:hint="eastAsia"/>
          <w:color w:val="000000"/>
          <w:lang w:eastAsia="zh-CN"/>
        </w:rPr>
        <w:t>L</w:t>
      </w:r>
      <w:r>
        <w:rPr>
          <w:rFonts w:ascii="Book Antiqua" w:eastAsia="Book Antiqua" w:hAnsi="Book Antiqua" w:cs="Book Antiqua"/>
          <w:color w:val="000000"/>
        </w:rPr>
        <w:t>iu W</w:t>
      </w:r>
      <w:r>
        <w:rPr>
          <w:rFonts w:ascii="Book Antiqua" w:hAnsi="Book Antiqua" w:cs="Book Antiqua" w:hint="eastAsia"/>
          <w:color w:val="000000"/>
          <w:lang w:eastAsia="zh-CN"/>
        </w:rPr>
        <w:t>J</w:t>
      </w:r>
      <w:r>
        <w:rPr>
          <w:rFonts w:ascii="Book Antiqua" w:eastAsia="Book Antiqua" w:hAnsi="Book Antiqua" w:cs="Book Antiqua"/>
          <w:color w:val="000000"/>
        </w:rPr>
        <w:t>, Chen X</w:t>
      </w:r>
      <w:r>
        <w:rPr>
          <w:rFonts w:ascii="Book Antiqua" w:hAnsi="Book Antiqua" w:cs="Book Antiqua" w:hint="eastAsia"/>
          <w:color w:val="000000"/>
          <w:lang w:eastAsia="zh-CN"/>
        </w:rPr>
        <w:t>Y</w:t>
      </w:r>
      <w:r>
        <w:rPr>
          <w:rFonts w:ascii="Book Antiqua" w:eastAsia="Book Antiqua" w:hAnsi="Book Antiqua" w:cs="Book Antiqua"/>
          <w:color w:val="000000"/>
        </w:rPr>
        <w:t>, Tang T</w:t>
      </w:r>
      <w:r>
        <w:rPr>
          <w:rFonts w:ascii="Book Antiqua" w:hAnsi="Book Antiqua" w:cs="Book Antiqua" w:hint="eastAsia"/>
          <w:color w:val="000000"/>
          <w:lang w:eastAsia="zh-CN"/>
        </w:rPr>
        <w:t>T</w:t>
      </w:r>
      <w:r>
        <w:rPr>
          <w:rFonts w:ascii="Book Antiqua" w:eastAsia="Book Antiqua" w:hAnsi="Book Antiqua" w:cs="Book Antiqua"/>
          <w:color w:val="000000"/>
        </w:rPr>
        <w:t>, Qi K</w:t>
      </w:r>
      <w:r>
        <w:rPr>
          <w:rFonts w:ascii="Book Antiqua" w:hAnsi="Book Antiqua" w:cs="Book Antiqua" w:hint="eastAsia"/>
          <w:color w:val="000000"/>
          <w:lang w:eastAsia="zh-CN"/>
        </w:rPr>
        <w:t>M</w:t>
      </w:r>
      <w:r>
        <w:rPr>
          <w:rFonts w:ascii="Book Antiqua" w:eastAsia="Book Antiqua" w:hAnsi="Book Antiqua" w:cs="Book Antiqua"/>
          <w:color w:val="000000"/>
        </w:rPr>
        <w:t xml:space="preserve">, Zhang Y. Maternal inappropriate calcium intake aggravates dietary-induced obesity in male offspring by affecting the differentiation potential of mesenchymal stem cells.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2022; In press</w:t>
      </w:r>
    </w:p>
    <w:p w14:paraId="1D66236D" w14:textId="77777777" w:rsidR="0034653A" w:rsidRDefault="0034653A">
      <w:pPr>
        <w:spacing w:line="360" w:lineRule="auto"/>
        <w:jc w:val="both"/>
        <w:rPr>
          <w:rFonts w:ascii="Book Antiqua" w:hAnsi="Book Antiqua"/>
        </w:rPr>
      </w:pPr>
    </w:p>
    <w:p w14:paraId="7269CB3C" w14:textId="2DD91F87" w:rsidR="0034653A" w:rsidRDefault="00000000">
      <w:pPr>
        <w:spacing w:line="360" w:lineRule="auto"/>
        <w:jc w:val="both"/>
        <w:rPr>
          <w:rFonts w:ascii="Book Antiqua" w:eastAsia="SimSun" w:hAnsi="Book Antiqua" w:cs="Book Antiqua"/>
          <w:color w:val="000000"/>
          <w:lang w:eastAsia="zh-CN"/>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Maternal inappropriate</w:t>
      </w:r>
      <w:r>
        <w:rPr>
          <w:rFonts w:ascii="Book Antiqua" w:hAnsi="Book Antiqua" w:cs="Book Antiqua" w:hint="eastAsia"/>
          <w:color w:val="000000"/>
          <w:lang w:eastAsia="zh-CN"/>
        </w:rPr>
        <w:t xml:space="preserve"> </w:t>
      </w:r>
      <w:r>
        <w:rPr>
          <w:rFonts w:ascii="Book Antiqua" w:eastAsia="Book Antiqua" w:hAnsi="Book Antiqua" w:cs="Book Antiqua"/>
          <w:color w:val="000000"/>
        </w:rPr>
        <w:t>dietary calcium intake</w:t>
      </w:r>
      <w:r>
        <w:rPr>
          <w:rFonts w:ascii="Book Antiqua" w:eastAsia="SimSun" w:hAnsi="Book Antiqua" w:cs="Book Antiqua" w:hint="eastAsia"/>
          <w:color w:val="000000"/>
          <w:lang w:eastAsia="zh-CN"/>
        </w:rPr>
        <w:t xml:space="preserve"> could</w:t>
      </w:r>
      <w:r>
        <w:rPr>
          <w:rFonts w:ascii="Book Antiqua" w:eastAsia="Book Antiqua" w:hAnsi="Book Antiqua" w:cs="Book Antiqua"/>
          <w:color w:val="000000"/>
        </w:rPr>
        <w:t xml:space="preserve"> aggravate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high-fat-diet-induced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obesity </w:t>
      </w:r>
      <w:r>
        <w:rPr>
          <w:rFonts w:ascii="Book Antiqua" w:eastAsia="SimSun" w:hAnsi="Book Antiqua" w:cs="Book Antiqua" w:hint="eastAsia"/>
          <w:color w:val="000000"/>
          <w:lang w:eastAsia="zh-CN"/>
        </w:rPr>
        <w:t xml:space="preserve">among </w:t>
      </w:r>
      <w:r>
        <w:rPr>
          <w:rFonts w:ascii="Book Antiqua" w:eastAsia="Book Antiqua" w:hAnsi="Book Antiqua" w:cs="Book Antiqua"/>
          <w:color w:val="000000"/>
        </w:rPr>
        <w:t>male offspring, with larger adipocytes</w:t>
      </w:r>
      <w:r>
        <w:rPr>
          <w:rFonts w:ascii="Book Antiqua" w:eastAsia="SimSun" w:hAnsi="Book Antiqua" w:cs="Book Antiqua" w:hint="eastAsia"/>
          <w:color w:val="000000"/>
          <w:lang w:eastAsia="zh-CN"/>
        </w:rPr>
        <w:t xml:space="preserve"> and </w:t>
      </w:r>
      <w:r>
        <w:rPr>
          <w:rFonts w:ascii="Book Antiqua" w:eastAsia="Book Antiqua" w:hAnsi="Book Antiqua" w:cs="Book Antiqua"/>
          <w:color w:val="000000"/>
        </w:rPr>
        <w:t>more serious inflammatory infiltration</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by interfering with </w:t>
      </w:r>
      <w:r>
        <w:rPr>
          <w:rFonts w:ascii="Book Antiqua" w:eastAsia="SimSun" w:hAnsi="Book Antiqua" w:cs="Book Antiqua" w:hint="eastAsia"/>
          <w:color w:val="000000"/>
          <w:lang w:eastAsia="zh-CN"/>
        </w:rPr>
        <w:t xml:space="preserve">the </w:t>
      </w:r>
      <w:r>
        <w:rPr>
          <w:rFonts w:ascii="Book Antiqua" w:eastAsia="Book Antiqua" w:hAnsi="Book Antiqua" w:cs="Book Antiqua"/>
          <w:color w:val="000000"/>
        </w:rPr>
        <w:t>expressions of adipogenic</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genes</w:t>
      </w:r>
      <w:r>
        <w:rPr>
          <w:rFonts w:ascii="Book Antiqua" w:eastAsia="SimSun" w:hAnsi="Book Antiqua" w:cs="Book Antiqua" w:hint="eastAsia"/>
          <w:color w:val="000000"/>
          <w:lang w:eastAsia="zh-CN"/>
        </w:rPr>
        <w:t xml:space="preserve">, which was </w:t>
      </w:r>
      <w:r>
        <w:rPr>
          <w:rFonts w:ascii="Book Antiqua" w:eastAsia="Book Antiqua" w:hAnsi="Book Antiqua" w:cs="Book Antiqua"/>
          <w:color w:val="000000"/>
        </w:rPr>
        <w:t>accompanied by</w:t>
      </w:r>
      <w:r>
        <w:rPr>
          <w:rFonts w:ascii="Book Antiqua" w:eastAsia="SimSun" w:hAnsi="Book Antiqua" w:cs="Book Antiqua" w:hint="eastAsia"/>
          <w:color w:val="000000"/>
          <w:lang w:eastAsia="zh-CN"/>
        </w:rPr>
        <w:t xml:space="preserve"> s</w:t>
      </w:r>
      <w:r>
        <w:rPr>
          <w:rFonts w:ascii="Book Antiqua" w:eastAsia="Book Antiqua" w:hAnsi="Book Antiqua" w:cs="Book Antiqua"/>
          <w:color w:val="000000"/>
        </w:rPr>
        <w:t>ignificant expression</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of specific genes </w:t>
      </w:r>
      <w:r>
        <w:rPr>
          <w:rFonts w:ascii="Book Antiqua" w:eastAsia="SimSun" w:hAnsi="Book Antiqua" w:cs="Book Antiqua" w:hint="eastAsia"/>
          <w:color w:val="000000"/>
          <w:lang w:eastAsia="zh-CN"/>
        </w:rPr>
        <w:t>o</w:t>
      </w:r>
      <w:r>
        <w:rPr>
          <w:rFonts w:ascii="Book Antiqua" w:eastAsia="Book Antiqua" w:hAnsi="Book Antiqua" w:cs="Book Antiqua"/>
          <w:color w:val="000000"/>
        </w:rPr>
        <w:t xml:space="preserve">n </w:t>
      </w:r>
      <w:r>
        <w:rPr>
          <w:rFonts w:ascii="Book Antiqua" w:eastAsia="SimSun" w:hAnsi="Book Antiqua" w:cs="Book Antiqua" w:hint="eastAsia"/>
          <w:color w:val="000000"/>
          <w:lang w:eastAsia="zh-CN"/>
        </w:rPr>
        <w:t xml:space="preserve">the </w:t>
      </w:r>
      <w:r>
        <w:rPr>
          <w:rFonts w:ascii="Book Antiqua" w:eastAsia="Book Antiqua" w:hAnsi="Book Antiqua" w:cs="Book Antiqua"/>
          <w:color w:val="000000"/>
        </w:rPr>
        <w:t>adipogenic and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osteogenic differentiation. </w:t>
      </w:r>
      <w:r w:rsidR="008D4461">
        <w:rPr>
          <w:rFonts w:ascii="Book Antiqua" w:eastAsia="Book Antiqua" w:hAnsi="Book Antiqua" w:cs="Book Antiqua"/>
          <w:color w:val="000000"/>
          <w:lang w:eastAsia="zh-CN"/>
        </w:rPr>
        <w:t>It</w:t>
      </w:r>
      <w:r>
        <w:rPr>
          <w:rFonts w:ascii="Book Antiqua" w:eastAsia="Book Antiqua" w:hAnsi="Book Antiqua" w:cs="Book Antiqua"/>
          <w:color w:val="000000"/>
        </w:rPr>
        <w:t xml:space="preserve"> was worsen</w:t>
      </w:r>
      <w:r w:rsidR="008D4461">
        <w:rPr>
          <w:rFonts w:ascii="Book Antiqua" w:eastAsia="Book Antiqua" w:hAnsi="Book Antiqua" w:cs="Book Antiqua"/>
          <w:color w:val="000000"/>
        </w:rPr>
        <w:t>ed</w:t>
      </w:r>
      <w:r>
        <w:rPr>
          <w:rFonts w:ascii="Book Antiqua" w:eastAsia="Book Antiqua" w:hAnsi="Book Antiqua" w:cs="Book Antiqua"/>
          <w:color w:val="000000"/>
        </w:rPr>
        <w:t xml:space="preserve"> by </w:t>
      </w:r>
      <w:r>
        <w:rPr>
          <w:rFonts w:ascii="Book Antiqua" w:eastAsia="Book Antiqua" w:hAnsi="Book Antiqua" w:cs="Book Antiqua"/>
          <w:color w:val="000000"/>
          <w:lang w:eastAsia="zh-CN"/>
        </w:rPr>
        <w:t>disorders o</w:t>
      </w:r>
      <w:r w:rsidR="008D4461">
        <w:rPr>
          <w:rFonts w:ascii="Book Antiqua" w:eastAsia="Book Antiqua" w:hAnsi="Book Antiqua" w:cs="Book Antiqua"/>
          <w:color w:val="000000"/>
          <w:lang w:eastAsia="zh-CN"/>
        </w:rPr>
        <w:t>f</w:t>
      </w:r>
      <w:r>
        <w:rPr>
          <w:rFonts w:ascii="Book Antiqua" w:eastAsia="Book Antiqua" w:hAnsi="Book Antiqua" w:cs="Book Antiqua"/>
          <w:color w:val="000000"/>
          <w:lang w:eastAsia="zh-CN"/>
        </w:rPr>
        <w:t xml:space="preserve"> the</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Wnt/β-</w:t>
      </w:r>
      <w:r w:rsidR="008D4461">
        <w:rPr>
          <w:rFonts w:ascii="Book Antiqua" w:eastAsia="Book Antiqua" w:hAnsi="Book Antiqua" w:cs="Book Antiqua"/>
          <w:color w:val="000000"/>
        </w:rPr>
        <w:t>c</w:t>
      </w:r>
      <w:r>
        <w:rPr>
          <w:rFonts w:ascii="Book Antiqua" w:eastAsia="Book Antiqua" w:hAnsi="Book Antiqua" w:cs="Book Antiqua"/>
          <w:color w:val="000000"/>
        </w:rPr>
        <w:t xml:space="preserve">atenin signaling pathway both in the BMSCs and adipose tissues. </w:t>
      </w:r>
      <w:r>
        <w:rPr>
          <w:rFonts w:ascii="Book Antiqua" w:eastAsia="SimSun" w:hAnsi="Book Antiqua" w:cs="Book Antiqua" w:hint="eastAsia"/>
          <w:color w:val="000000"/>
          <w:lang w:eastAsia="zh-CN"/>
        </w:rPr>
        <w:t>So t</w:t>
      </w:r>
      <w:r>
        <w:rPr>
          <w:rFonts w:ascii="Book Antiqua" w:eastAsia="Book Antiqua" w:hAnsi="Book Antiqua" w:cs="Book Antiqua"/>
          <w:color w:val="000000"/>
        </w:rPr>
        <w:t xml:space="preserve">he </w:t>
      </w:r>
      <w:r>
        <w:rPr>
          <w:rFonts w:ascii="Book Antiqua" w:eastAsia="SimSun" w:hAnsi="Book Antiqua" w:cs="Book Antiqua" w:hint="eastAsia"/>
          <w:color w:val="000000"/>
          <w:lang w:eastAsia="zh-CN"/>
        </w:rPr>
        <w:t>importance</w:t>
      </w:r>
      <w:r>
        <w:rPr>
          <w:rFonts w:ascii="Book Antiqua" w:eastAsia="Book Antiqua" w:hAnsi="Book Antiqua" w:cs="Book Antiqua"/>
          <w:color w:val="000000"/>
        </w:rPr>
        <w:t xml:space="preserve"> of this study </w:t>
      </w:r>
      <w:r>
        <w:rPr>
          <w:rFonts w:ascii="Book Antiqua" w:eastAsia="SimSun" w:hAnsi="Book Antiqua" w:cs="Book Antiqua" w:hint="eastAsia"/>
          <w:color w:val="000000"/>
          <w:lang w:eastAsia="zh-CN"/>
        </w:rPr>
        <w:t>was</w:t>
      </w:r>
      <w:r>
        <w:rPr>
          <w:rFonts w:ascii="Book Antiqua" w:eastAsia="Book Antiqua" w:hAnsi="Book Antiqua" w:cs="Book Antiqua"/>
          <w:color w:val="000000"/>
        </w:rPr>
        <w:t xml:space="preserve"> that </w:t>
      </w:r>
      <w:r>
        <w:rPr>
          <w:rFonts w:ascii="Book Antiqua" w:eastAsia="SimSun" w:hAnsi="Book Antiqua" w:cs="Book Antiqua" w:hint="eastAsia"/>
          <w:color w:val="000000"/>
          <w:lang w:eastAsia="zh-CN"/>
        </w:rPr>
        <w:t xml:space="preserve">the prevention </w:t>
      </w:r>
      <w:r>
        <w:rPr>
          <w:rFonts w:ascii="Book Antiqua" w:eastAsia="Book Antiqua" w:hAnsi="Book Antiqua" w:cs="Book Antiqua"/>
          <w:color w:val="000000"/>
        </w:rPr>
        <w:t xml:space="preserve">of </w:t>
      </w:r>
      <w:r>
        <w:rPr>
          <w:rFonts w:ascii="Book Antiqua" w:eastAsia="SimSun" w:hAnsi="Book Antiqua" w:cs="Book Antiqua" w:hint="eastAsia"/>
          <w:color w:val="000000"/>
          <w:lang w:eastAsia="zh-CN"/>
        </w:rPr>
        <w:t xml:space="preserve">adulthood </w:t>
      </w:r>
      <w:r>
        <w:rPr>
          <w:rFonts w:ascii="Book Antiqua" w:eastAsia="Book Antiqua" w:hAnsi="Book Antiqua" w:cs="Book Antiqua"/>
          <w:color w:val="000000"/>
        </w:rPr>
        <w:t xml:space="preserve">obesity </w:t>
      </w:r>
      <w:r>
        <w:rPr>
          <w:rFonts w:ascii="Book Antiqua" w:eastAsia="SimSun" w:hAnsi="Book Antiqua" w:cs="Book Antiqua" w:hint="eastAsia"/>
          <w:color w:val="000000"/>
          <w:lang w:eastAsia="zh-CN"/>
        </w:rPr>
        <w:t xml:space="preserve">could be moved forward to the </w:t>
      </w:r>
      <w:r>
        <w:rPr>
          <w:rFonts w:ascii="Book Antiqua" w:eastAsia="Book Antiqua" w:hAnsi="Book Antiqua" w:cs="Book Antiqua"/>
          <w:color w:val="000000"/>
        </w:rPr>
        <w:t>appropriate calcium intake</w:t>
      </w:r>
      <w:r>
        <w:rPr>
          <w:rFonts w:ascii="Book Antiqua" w:eastAsia="SimSun" w:hAnsi="Book Antiqua" w:cs="Book Antiqua" w:hint="eastAsia"/>
          <w:color w:val="000000"/>
          <w:lang w:eastAsia="zh-CN"/>
        </w:rPr>
        <w:t xml:space="preserve"> in the </w:t>
      </w:r>
      <w:r>
        <w:rPr>
          <w:rFonts w:ascii="Book Antiqua" w:eastAsia="Book Antiqua" w:hAnsi="Book Antiqua" w:cs="Book Antiqua"/>
          <w:color w:val="000000"/>
        </w:rPr>
        <w:t>neonatal period</w:t>
      </w:r>
      <w:r>
        <w:rPr>
          <w:rFonts w:ascii="Book Antiqua" w:eastAsia="SimSun" w:hAnsi="Book Antiqua" w:cs="Book Antiqua" w:hint="eastAsia"/>
          <w:color w:val="000000"/>
          <w:lang w:eastAsia="zh-CN"/>
        </w:rPr>
        <w:t>, even</w:t>
      </w:r>
      <w:r>
        <w:rPr>
          <w:rFonts w:ascii="Book Antiqua" w:eastAsia="Book Antiqua" w:hAnsi="Book Antiqua" w:cs="Book Antiqua"/>
          <w:color w:val="000000"/>
        </w:rPr>
        <w:t xml:space="preserve"> the formation of maternal germ cells </w:t>
      </w:r>
      <w:r>
        <w:rPr>
          <w:rFonts w:ascii="Book Antiqua" w:eastAsia="SimSun" w:hAnsi="Book Antiqua" w:cs="Book Antiqua" w:hint="eastAsia"/>
          <w:color w:val="000000"/>
          <w:lang w:eastAsia="zh-CN"/>
        </w:rPr>
        <w:t>and</w:t>
      </w:r>
      <w:r>
        <w:rPr>
          <w:rFonts w:ascii="Book Antiqua" w:eastAsia="Book Antiqua" w:hAnsi="Book Antiqua" w:cs="Book Antiqua"/>
          <w:color w:val="000000"/>
        </w:rPr>
        <w:t xml:space="preserve"> fertilized egg</w:t>
      </w:r>
      <w:r>
        <w:rPr>
          <w:rFonts w:ascii="Book Antiqua" w:eastAsia="SimSun" w:hAnsi="Book Antiqua" w:cs="Book Antiqua" w:hint="eastAsia"/>
          <w:color w:val="000000"/>
          <w:lang w:eastAsia="zh-CN"/>
        </w:rPr>
        <w:t>.</w:t>
      </w:r>
    </w:p>
    <w:p w14:paraId="382EDF4A" w14:textId="77777777" w:rsidR="0034653A" w:rsidRDefault="0034653A">
      <w:pPr>
        <w:spacing w:line="360" w:lineRule="auto"/>
        <w:jc w:val="both"/>
        <w:rPr>
          <w:rFonts w:ascii="Book Antiqua" w:eastAsia="SimSun" w:hAnsi="Book Antiqua" w:cs="Book Antiqua"/>
          <w:color w:val="000000"/>
          <w:lang w:eastAsia="zh-CN"/>
        </w:rPr>
      </w:pPr>
    </w:p>
    <w:p w14:paraId="0BFB9A7D" w14:textId="77777777" w:rsidR="0034653A"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4E625A5E" w14:textId="644600E1" w:rsidR="003465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Obesity has become a worldwide noncommunicable health crisis</w:t>
      </w:r>
      <w:r>
        <w:rPr>
          <w:rFonts w:ascii="Book Antiqua" w:hAnsi="Book Antiqua" w:cs="Book Antiqua" w:hint="eastAsia"/>
          <w:color w:val="000000"/>
          <w:lang w:eastAsia="zh-CN"/>
        </w:rPr>
        <w:t xml:space="preserve"> </w:t>
      </w:r>
      <w:r>
        <w:rPr>
          <w:rFonts w:ascii="Book Antiqua" w:eastAsia="Book Antiqua" w:hAnsi="Book Antiqua" w:cs="Book Antiqua"/>
          <w:color w:val="000000"/>
        </w:rPr>
        <w:t>with rising prevalence in the past few decades</w:t>
      </w:r>
      <w:r>
        <w:rPr>
          <w:rFonts w:ascii="Book Antiqua" w:hAnsi="Book Antiqua" w:cs="Book Antiqua" w:hint="eastAsia"/>
          <w:color w:val="000000"/>
          <w:lang w:eastAsia="zh-CN"/>
        </w:rPr>
        <w:t xml:space="preserve"> </w:t>
      </w:r>
      <w:r>
        <w:rPr>
          <w:rFonts w:ascii="Book Antiqua" w:eastAsia="Book Antiqua" w:hAnsi="Book Antiqua" w:cs="Book Antiqua"/>
          <w:color w:val="000000"/>
        </w:rPr>
        <w:t>due to excess calorie intake, fat accumulation, and adiposity</w:t>
      </w:r>
      <w:r>
        <w:rPr>
          <w:rFonts w:ascii="Book Antiqua" w:eastAsia="Book Antiqua" w:hAnsi="Book Antiqua" w:cs="Book Antiqua"/>
          <w:color w:val="000000"/>
          <w:vertAlign w:val="superscript"/>
        </w:rPr>
        <w:t>[1</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It can cause severe metabolic disorders such as nonalcoholic steatohepatitis, type 2 diabetes, cardiovascular diseases, and cancer</w:t>
      </w:r>
      <w:r>
        <w:rPr>
          <w:rFonts w:ascii="Book Antiqua" w:eastAsia="Book Antiqua" w:hAnsi="Book Antiqua" w:cs="Book Antiqua"/>
          <w:color w:val="000000"/>
          <w:vertAlign w:val="superscript"/>
        </w:rPr>
        <w:t>[1-3]</w:t>
      </w:r>
      <w:r>
        <w:rPr>
          <w:rFonts w:ascii="Book Antiqua" w:eastAsia="Book Antiqua" w:hAnsi="Book Antiqua" w:cs="Book Antiqua"/>
          <w:color w:val="000000"/>
        </w:rPr>
        <w:t>. These above pathological</w:t>
      </w:r>
      <w:r>
        <w:rPr>
          <w:rFonts w:ascii="Book Antiqua" w:hAnsi="Book Antiqua" w:cs="Book Antiqua" w:hint="eastAsia"/>
          <w:color w:val="000000"/>
          <w:lang w:eastAsia="zh-CN"/>
        </w:rPr>
        <w:t xml:space="preserve"> </w:t>
      </w:r>
      <w:r>
        <w:rPr>
          <w:rFonts w:ascii="Book Antiqua" w:eastAsia="Book Antiqua" w:hAnsi="Book Antiqua" w:cs="Book Antiqua"/>
          <w:color w:val="000000"/>
        </w:rPr>
        <w:t>complications are</w:t>
      </w:r>
      <w:r>
        <w:rPr>
          <w:rFonts w:ascii="Book Antiqua" w:hAnsi="Book Antiqua" w:cs="Book Antiqua" w:hint="eastAsia"/>
          <w:color w:val="000000"/>
          <w:lang w:eastAsia="zh-CN"/>
        </w:rPr>
        <w:t xml:space="preserve"> </w:t>
      </w:r>
      <w:r>
        <w:rPr>
          <w:rFonts w:ascii="Book Antiqua" w:eastAsia="Book Antiqua" w:hAnsi="Book Antiqua" w:cs="Book Antiqua"/>
          <w:color w:val="000000"/>
        </w:rPr>
        <w:t>characterized by</w:t>
      </w:r>
      <w:r>
        <w:rPr>
          <w:rFonts w:ascii="Book Antiqua" w:hAnsi="Book Antiqua" w:cs="Book Antiqua" w:hint="eastAsia"/>
          <w:color w:val="000000"/>
          <w:lang w:eastAsia="zh-CN"/>
        </w:rPr>
        <w:t xml:space="preserve"> </w:t>
      </w:r>
      <w:r>
        <w:rPr>
          <w:rFonts w:ascii="Book Antiqua" w:eastAsia="Book Antiqua" w:hAnsi="Book Antiqua" w:cs="Book Antiqua"/>
          <w:color w:val="000000"/>
        </w:rPr>
        <w:t>more hypertrophy and hyperplasia of adipocytes to cause dynamic</w:t>
      </w:r>
      <w:r>
        <w:rPr>
          <w:rFonts w:ascii="Book Antiqua" w:hAnsi="Book Antiqua" w:cs="Book Antiqua" w:hint="eastAsia"/>
          <w:color w:val="000000"/>
          <w:lang w:eastAsia="zh-CN"/>
        </w:rPr>
        <w:t xml:space="preserve"> </w:t>
      </w:r>
      <w:r>
        <w:rPr>
          <w:rFonts w:ascii="Book Antiqua" w:eastAsia="Book Antiqua" w:hAnsi="Book Antiqua" w:cs="Book Antiqua"/>
          <w:color w:val="000000"/>
        </w:rPr>
        <w:t>expansion in</w:t>
      </w:r>
      <w:r>
        <w:rPr>
          <w:rFonts w:ascii="Book Antiqua" w:eastAsia="SimSun" w:hAnsi="Book Antiqua" w:cs="Book Antiqua" w:hint="eastAsia"/>
          <w:color w:val="000000"/>
          <w:lang w:eastAsia="zh-CN"/>
        </w:rPr>
        <w:t xml:space="preserve"> the</w:t>
      </w:r>
      <w:r>
        <w:rPr>
          <w:rFonts w:ascii="Book Antiqua" w:eastAsia="Book Antiqua" w:hAnsi="Book Antiqua" w:cs="Book Antiqua"/>
          <w:color w:val="000000"/>
        </w:rPr>
        <w:t xml:space="preserve"> adipose tissues, in which hyperplasia</w:t>
      </w:r>
      <w:r>
        <w:rPr>
          <w:rFonts w:ascii="Book Antiqua" w:hAnsi="Book Antiqua" w:cs="Book Antiqua" w:hint="eastAsia"/>
          <w:color w:val="000000"/>
          <w:lang w:eastAsia="zh-CN"/>
        </w:rPr>
        <w:t xml:space="preserve"> </w:t>
      </w:r>
      <w:r>
        <w:rPr>
          <w:rFonts w:ascii="Book Antiqua" w:eastAsia="Book Antiqua" w:hAnsi="Book Antiqua" w:cs="Book Antiqua"/>
          <w:color w:val="000000"/>
        </w:rPr>
        <w:t>is a complicated process including</w:t>
      </w:r>
      <w:r>
        <w:rPr>
          <w:rFonts w:ascii="Book Antiqua" w:hAnsi="Book Antiqua" w:cs="Book Antiqua" w:hint="eastAsia"/>
          <w:color w:val="000000"/>
          <w:lang w:eastAsia="zh-CN"/>
        </w:rPr>
        <w:t xml:space="preserve"> </w:t>
      </w:r>
      <w:r>
        <w:rPr>
          <w:rFonts w:ascii="Book Antiqua" w:eastAsia="Book Antiqua" w:hAnsi="Book Antiqua" w:cs="Book Antiqua"/>
          <w:color w:val="000000"/>
        </w:rPr>
        <w:t>disruption of the commitment of mesenchymal stem cells (MSCs) to form preadipocytes,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terminal differentiation from preadipocytes to mature adipocytes</w:t>
      </w:r>
      <w:r>
        <w:rPr>
          <w:rFonts w:ascii="Book Antiqua" w:eastAsia="Book Antiqua" w:hAnsi="Book Antiqua" w:cs="Book Antiqua"/>
          <w:color w:val="000000"/>
          <w:vertAlign w:val="superscript"/>
        </w:rPr>
        <w:t>[4-6]</w:t>
      </w:r>
      <w:r>
        <w:rPr>
          <w:rFonts w:ascii="Book Antiqua" w:eastAsia="Book Antiqua" w:hAnsi="Book Antiqua" w:cs="Book Antiqua"/>
          <w:color w:val="000000"/>
        </w:rPr>
        <w:t>. MSCs</w:t>
      </w:r>
      <w:r>
        <w:rPr>
          <w:rFonts w:ascii="Book Antiqua" w:hAnsi="Book Antiqua" w:cs="Book Antiqua" w:hint="eastAsia"/>
          <w:color w:val="000000"/>
          <w:lang w:eastAsia="zh-CN"/>
        </w:rPr>
        <w:t xml:space="preserve"> </w:t>
      </w:r>
      <w:r>
        <w:rPr>
          <w:rFonts w:ascii="Book Antiqua" w:eastAsia="Book Antiqua" w:hAnsi="Book Antiqua" w:cs="Book Antiqua"/>
          <w:color w:val="000000"/>
        </w:rPr>
        <w:t>(CD29+, CD90+, Sca-1+, CD31-, CD34-, CD45−</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CD49d−), as</w:t>
      </w:r>
      <w:r>
        <w:rPr>
          <w:rFonts w:ascii="Book Antiqua" w:hAnsi="Book Antiqua" w:cs="Book Antiqua" w:hint="eastAsia"/>
          <w:color w:val="000000"/>
          <w:lang w:eastAsia="zh-CN"/>
        </w:rPr>
        <w:t xml:space="preserve"> </w:t>
      </w:r>
      <w:r>
        <w:rPr>
          <w:rFonts w:ascii="Book Antiqua" w:eastAsia="Book Antiqua" w:hAnsi="Book Antiqua" w:cs="Book Antiqua"/>
          <w:color w:val="000000"/>
        </w:rPr>
        <w:t>a group of cells</w:t>
      </w:r>
      <w:r>
        <w:rPr>
          <w:rFonts w:ascii="Book Antiqua" w:hAnsi="Book Antiqua" w:cs="Book Antiqua" w:hint="eastAsia"/>
          <w:color w:val="000000"/>
          <w:lang w:eastAsia="zh-CN"/>
        </w:rPr>
        <w:t xml:space="preserve"> </w:t>
      </w:r>
      <w:r>
        <w:rPr>
          <w:rFonts w:ascii="Book Antiqua" w:eastAsia="Book Antiqua" w:hAnsi="Book Antiqua" w:cs="Book Antiqua"/>
          <w:color w:val="000000"/>
        </w:rPr>
        <w:t>with multi</w:t>
      </w:r>
      <w:r>
        <w:rPr>
          <w:rFonts w:ascii="Book Antiqua" w:eastAsia="SimSun" w:hAnsi="Book Antiqua" w:cs="Book Antiqua" w:hint="eastAsia"/>
          <w:color w:val="000000"/>
          <w:lang w:eastAsia="zh-CN"/>
        </w:rPr>
        <w:t>-</w:t>
      </w:r>
      <w:r>
        <w:rPr>
          <w:rFonts w:ascii="Book Antiqua" w:eastAsia="Book Antiqua" w:hAnsi="Book Antiqua" w:cs="Book Antiqua"/>
          <w:color w:val="000000"/>
        </w:rPr>
        <w:t>lineage differentiated</w:t>
      </w:r>
      <w:r>
        <w:rPr>
          <w:rFonts w:ascii="Book Antiqua" w:hAnsi="Book Antiqua" w:cs="Book Antiqua" w:hint="eastAsia"/>
          <w:color w:val="000000"/>
          <w:lang w:eastAsia="zh-CN"/>
        </w:rPr>
        <w:t xml:space="preserve"> </w:t>
      </w:r>
      <w:r>
        <w:rPr>
          <w:rFonts w:ascii="Book Antiqua" w:eastAsia="Book Antiqua" w:hAnsi="Book Antiqua" w:cs="Book Antiqua"/>
          <w:color w:val="000000"/>
        </w:rPr>
        <w:t>potential and self-renewal capacity,</w:t>
      </w:r>
      <w:r>
        <w:rPr>
          <w:rFonts w:ascii="Book Antiqua" w:hAnsi="Book Antiqua" w:cs="Book Antiqua" w:hint="eastAsia"/>
          <w:color w:val="000000"/>
          <w:lang w:eastAsia="zh-CN"/>
        </w:rPr>
        <w:t xml:space="preserve"> </w:t>
      </w:r>
      <w:r>
        <w:rPr>
          <w:rFonts w:ascii="Book Antiqua" w:eastAsia="Book Antiqua" w:hAnsi="Book Antiqua" w:cs="Book Antiqua"/>
          <w:color w:val="000000"/>
        </w:rPr>
        <w:t>are the major original sources of adipocytes</w:t>
      </w:r>
      <w:r>
        <w:rPr>
          <w:rFonts w:ascii="Book Antiqua" w:eastAsia="SimSun" w:hAnsi="Book Antiqua" w:cs="Book Antiqua" w:hint="eastAsia"/>
          <w:color w:val="000000"/>
          <w:lang w:eastAsia="zh-CN"/>
        </w:rPr>
        <w:t xml:space="preserve">. In this process of </w:t>
      </w:r>
      <w:r>
        <w:rPr>
          <w:rFonts w:ascii="Book Antiqua" w:eastAsia="Book Antiqua" w:hAnsi="Book Antiqua" w:cs="Book Antiqua"/>
          <w:color w:val="000000"/>
        </w:rPr>
        <w:t>adipogenic differentiation</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the key coordinated cascade of transcription factors mainly included</w:t>
      </w:r>
      <w:r>
        <w:rPr>
          <w:rFonts w:ascii="Book Antiqua" w:hAnsi="Book Antiqua" w:cs="Book Antiqua" w:hint="eastAsia"/>
          <w:color w:val="000000"/>
          <w:lang w:eastAsia="zh-CN"/>
        </w:rPr>
        <w:t xml:space="preserve"> </w:t>
      </w:r>
      <w:r>
        <w:rPr>
          <w:rFonts w:ascii="Book Antiqua" w:eastAsia="Book Antiqua" w:hAnsi="Book Antiqua" w:cs="Book Antiqua"/>
          <w:i/>
          <w:iCs/>
          <w:color w:val="000000"/>
        </w:rPr>
        <w:t>PPARγ</w:t>
      </w:r>
      <w:r>
        <w:rPr>
          <w:rFonts w:ascii="Book Antiqua" w:eastAsia="Book Antiqua" w:hAnsi="Book Antiqua" w:cs="Book Antiqua"/>
          <w:color w:val="000000"/>
        </w:rPr>
        <w:t xml:space="preserve">, </w:t>
      </w:r>
      <w:r>
        <w:rPr>
          <w:rFonts w:ascii="Book Antiqua" w:eastAsia="Book Antiqua" w:hAnsi="Book Antiqua" w:cs="Book Antiqua"/>
          <w:i/>
          <w:iCs/>
          <w:color w:val="000000"/>
        </w:rPr>
        <w:t>C/EBPα</w:t>
      </w:r>
      <w:r>
        <w:rPr>
          <w:rFonts w:ascii="Book Antiqua" w:eastAsia="Book Antiqua" w:hAnsi="Book Antiqua" w:cs="Book Antiqua"/>
          <w:color w:val="000000"/>
        </w:rPr>
        <w:t xml:space="preserve">, </w:t>
      </w:r>
      <w:r>
        <w:rPr>
          <w:rFonts w:ascii="Book Antiqua" w:eastAsia="Book Antiqua" w:hAnsi="Book Antiqua" w:cs="Book Antiqua"/>
          <w:i/>
          <w:iCs/>
          <w:color w:val="000000"/>
        </w:rPr>
        <w:t>LPL</w:t>
      </w:r>
      <w:r>
        <w:rPr>
          <w:rFonts w:ascii="Book Antiqua" w:eastAsia="Book Antiqua" w:hAnsi="Book Antiqua" w:cs="Book Antiqua"/>
          <w:color w:val="000000"/>
        </w:rPr>
        <w:t xml:space="preserve"> and </w:t>
      </w:r>
      <w:r>
        <w:rPr>
          <w:rFonts w:ascii="Book Antiqua" w:eastAsia="Book Antiqua" w:hAnsi="Book Antiqua" w:cs="Book Antiqua"/>
          <w:i/>
          <w:iCs/>
          <w:color w:val="000000"/>
        </w:rPr>
        <w:t>FABP4</w:t>
      </w:r>
      <w:r w:rsidRPr="008D4461">
        <w:rPr>
          <w:rStyle w:val="CommentReference"/>
          <w:rFonts w:eastAsia="SimSun" w:hint="eastAsia"/>
          <w:sz w:val="24"/>
          <w:szCs w:val="24"/>
          <w:lang w:eastAsia="zh-CN"/>
        </w:rPr>
        <w:t>,</w:t>
      </w:r>
      <w:r>
        <w:rPr>
          <w:rStyle w:val="CommentReference"/>
          <w:rFonts w:eastAsia="SimSun" w:hint="eastAsia"/>
          <w:lang w:eastAsia="zh-CN"/>
        </w:rPr>
        <w:t xml:space="preserve"> </w:t>
      </w:r>
      <w:r>
        <w:rPr>
          <w:rFonts w:ascii="Book Antiqua" w:eastAsia="Book Antiqua" w:hAnsi="Book Antiqua" w:cs="Book Antiqua"/>
          <w:color w:val="000000"/>
        </w:rPr>
        <w:t>with the significant secretory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molecules such as </w:t>
      </w:r>
      <w:r>
        <w:rPr>
          <w:rFonts w:ascii="Book Antiqua" w:eastAsia="Book Antiqua" w:hAnsi="Book Antiqua" w:cs="Book Antiqua"/>
          <w:i/>
          <w:iCs/>
          <w:color w:val="000000"/>
        </w:rPr>
        <w:t>Leptin</w:t>
      </w:r>
      <w:r>
        <w:rPr>
          <w:rFonts w:ascii="Book Antiqua" w:eastAsia="Book Antiqua" w:hAnsi="Book Antiqua" w:cs="Book Antiqua"/>
          <w:color w:val="000000"/>
        </w:rPr>
        <w:t xml:space="preserve">, </w:t>
      </w:r>
      <w:r>
        <w:rPr>
          <w:rFonts w:ascii="Book Antiqua" w:eastAsia="Book Antiqua" w:hAnsi="Book Antiqua" w:cs="Book Antiqua"/>
          <w:i/>
          <w:iCs/>
          <w:color w:val="000000"/>
        </w:rPr>
        <w:t>Adiponectin</w:t>
      </w:r>
      <w:r>
        <w:rPr>
          <w:rFonts w:ascii="Book Antiqua" w:eastAsia="Book Antiqua" w:hAnsi="Book Antiqua" w:cs="Book Antiqua"/>
          <w:color w:val="000000"/>
        </w:rPr>
        <w:t xml:space="preserve"> and </w:t>
      </w:r>
      <w:r>
        <w:rPr>
          <w:rFonts w:ascii="Book Antiqua" w:eastAsia="Book Antiqua" w:hAnsi="Book Antiqua" w:cs="Book Antiqua"/>
          <w:i/>
          <w:iCs/>
          <w:color w:val="000000"/>
        </w:rPr>
        <w:t>Resistin</w:t>
      </w:r>
      <w:r>
        <w:rPr>
          <w:rFonts w:ascii="Book Antiqua" w:eastAsia="Book Antiqua" w:hAnsi="Book Antiqua" w:cs="Book Antiqua"/>
          <w:color w:val="000000"/>
          <w:vertAlign w:val="superscript"/>
        </w:rPr>
        <w:t>[7,8]</w:t>
      </w:r>
      <w:r>
        <w:rPr>
          <w:rFonts w:ascii="Book Antiqua" w:eastAsia="Book Antiqua" w:hAnsi="Book Antiqua" w:cs="Book Antiqua"/>
          <w:color w:val="000000"/>
        </w:rPr>
        <w:t>. In this</w:t>
      </w:r>
      <w:r>
        <w:rPr>
          <w:rFonts w:ascii="Book Antiqua" w:hAnsi="Book Antiqua" w:cs="Book Antiqua" w:hint="eastAsia"/>
          <w:color w:val="000000"/>
          <w:lang w:eastAsia="zh-CN"/>
        </w:rPr>
        <w:t xml:space="preserve"> </w:t>
      </w:r>
      <w:r>
        <w:rPr>
          <w:rFonts w:ascii="Book Antiqua" w:eastAsia="Book Antiqua" w:hAnsi="Book Antiqua" w:cs="Book Antiqua"/>
          <w:color w:val="000000"/>
        </w:rPr>
        <w:t>process, the mechanisms governing the adipogenic differentiation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of MSCs can be regulated</w:t>
      </w:r>
      <w:r>
        <w:rPr>
          <w:rFonts w:ascii="Book Antiqua" w:hAnsi="Book Antiqua" w:cs="Book Antiqua" w:hint="eastAsia"/>
          <w:color w:val="000000"/>
          <w:lang w:eastAsia="zh-CN"/>
        </w:rPr>
        <w:t xml:space="preserve"> </w:t>
      </w:r>
      <w:r>
        <w:rPr>
          <w:rFonts w:ascii="Book Antiqua" w:eastAsia="Book Antiqua" w:hAnsi="Book Antiqua" w:cs="Book Antiqua"/>
          <w:color w:val="000000"/>
        </w:rPr>
        <w:t>by</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coordination of complex networks in many signaling pathways</w:t>
      </w:r>
      <w:r>
        <w:rPr>
          <w:rFonts w:ascii="Book Antiqua" w:hAnsi="Book Antiqua" w:cs="Book Antiqua" w:hint="eastAsia"/>
          <w:color w:val="000000"/>
          <w:lang w:eastAsia="zh-CN"/>
        </w:rPr>
        <w:t xml:space="preserve">, </w:t>
      </w:r>
      <w:r>
        <w:rPr>
          <w:rFonts w:ascii="Book Antiqua" w:eastAsia="Book Antiqua" w:hAnsi="Book Antiqua" w:cs="Book Antiqua"/>
          <w:color w:val="000000"/>
        </w:rPr>
        <w:t>such as JAK2/STAT3, SIRT1/SIRT2, ERK1/ERK2, TGF-β/BMP, Wnt/β-Catenin and RHO-family GTPase</w:t>
      </w:r>
      <w:r>
        <w:rPr>
          <w:rFonts w:ascii="Book Antiqua" w:eastAsia="Book Antiqua" w:hAnsi="Book Antiqua" w:cs="Book Antiqua"/>
          <w:color w:val="000000"/>
          <w:vertAlign w:val="superscript"/>
        </w:rPr>
        <w:t>[9,10]</w:t>
      </w:r>
      <w:r>
        <w:rPr>
          <w:rFonts w:ascii="Book Antiqua" w:eastAsia="Book Antiqua" w:hAnsi="Book Antiqua" w:cs="Book Antiqua"/>
          <w:color w:val="000000"/>
        </w:rPr>
        <w:t>, in which the activation of canonical Wnt/β-Catenin signaling can inhibit adipogenic differentiation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promote osteogenic differentiation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through endogenous regulator</w:t>
      </w:r>
      <w:r>
        <w:rPr>
          <w:rFonts w:ascii="Book Antiqua" w:eastAsia="SimSun" w:hAnsi="Book Antiqua" w:cs="Book Antiqua"/>
          <w:color w:val="000000"/>
          <w:lang w:eastAsia="zh-CN"/>
        </w:rPr>
        <w:t>y genes</w:t>
      </w:r>
      <w:r>
        <w:rPr>
          <w:rFonts w:ascii="Book Antiqua" w:eastAsia="Book Antiqua" w:hAnsi="Book Antiqua" w:cs="Book Antiqua"/>
          <w:color w:val="000000"/>
        </w:rPr>
        <w:t xml:space="preserve"> (</w:t>
      </w:r>
      <w:r>
        <w:rPr>
          <w:rFonts w:ascii="Book Antiqua" w:eastAsia="Book Antiqua" w:hAnsi="Book Antiqua" w:cs="Book Antiqua"/>
          <w:i/>
          <w:iCs/>
          <w:color w:val="000000"/>
        </w:rPr>
        <w:t>CTNNB1, Wnt1, Wnt10a, Wnt10b, Wnt5a, Gsk3β, Axin2</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TGF7L2</w:t>
      </w:r>
      <w:r>
        <w:rPr>
          <w:rFonts w:ascii="Book Antiqua" w:eastAsia="Book Antiqua" w:hAnsi="Book Antiqua" w:cs="Book Antiqua"/>
          <w:iCs/>
          <w:color w:val="000000"/>
        </w:rPr>
        <w:t>)</w:t>
      </w:r>
      <w:r>
        <w:rPr>
          <w:rFonts w:ascii="Book Antiqua" w:eastAsia="Book Antiqua" w:hAnsi="Book Antiqua" w:cs="Book Antiqua"/>
          <w:color w:val="000000"/>
          <w:vertAlign w:val="superscript"/>
        </w:rPr>
        <w:t>[11,12]</w:t>
      </w:r>
      <w:r>
        <w:rPr>
          <w:rFonts w:ascii="Book Antiqua" w:eastAsia="Book Antiqua" w:hAnsi="Book Antiqua" w:cs="Book Antiqua"/>
          <w:color w:val="000000"/>
        </w:rPr>
        <w:t>. It has been demonstrated that the differentiation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potential</w:t>
      </w:r>
      <w:r>
        <w:rPr>
          <w:rFonts w:ascii="Book Antiqua" w:hAnsi="Book Antiqua" w:cs="Book Antiqua" w:hint="eastAsia"/>
          <w:color w:val="000000"/>
          <w:lang w:eastAsia="zh-CN"/>
        </w:rPr>
        <w:t xml:space="preserve"> </w:t>
      </w:r>
      <w:r>
        <w:rPr>
          <w:rFonts w:ascii="Book Antiqua" w:eastAsia="Book Antiqua" w:hAnsi="Book Antiqua" w:cs="Book Antiqua"/>
          <w:color w:val="000000"/>
        </w:rPr>
        <w:t>of MSCs mainly occurs in early life, and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numbers and differentiation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potential</w:t>
      </w:r>
      <w:r>
        <w:rPr>
          <w:rFonts w:ascii="Book Antiqua" w:hAnsi="Book Antiqua" w:cs="Book Antiqua" w:hint="eastAsia"/>
          <w:color w:val="000000"/>
          <w:lang w:eastAsia="zh-CN"/>
        </w:rPr>
        <w:t xml:space="preserve"> </w:t>
      </w:r>
      <w:r>
        <w:rPr>
          <w:rFonts w:ascii="Book Antiqua" w:eastAsia="Book Antiqua" w:hAnsi="Book Antiqua" w:cs="Book Antiqua"/>
          <w:color w:val="000000"/>
        </w:rPr>
        <w:t>significantly</w:t>
      </w:r>
      <w:r>
        <w:rPr>
          <w:rFonts w:ascii="Book Antiqua" w:hAnsi="Book Antiqua" w:cs="Book Antiqua" w:hint="eastAsia"/>
          <w:color w:val="000000"/>
          <w:lang w:eastAsia="zh-CN"/>
        </w:rPr>
        <w:t xml:space="preserve"> </w:t>
      </w:r>
      <w:r>
        <w:rPr>
          <w:rFonts w:ascii="Book Antiqua" w:eastAsia="Book Antiqua" w:hAnsi="Book Antiqua" w:cs="Book Antiqua"/>
          <w:color w:val="000000"/>
        </w:rPr>
        <w:t>decline with age</w:t>
      </w:r>
      <w:r>
        <w:rPr>
          <w:rFonts w:ascii="Book Antiqua" w:eastAsia="Book Antiqua" w:hAnsi="Book Antiqua" w:cs="Book Antiqua"/>
          <w:color w:val="000000"/>
          <w:vertAlign w:val="superscript"/>
        </w:rPr>
        <w:t>[12]</w:t>
      </w:r>
      <w:r>
        <w:rPr>
          <w:rFonts w:ascii="Book Antiqua" w:eastAsia="Book Antiqua" w:hAnsi="Book Antiqua" w:cs="Book Antiqua"/>
          <w:color w:val="000000"/>
        </w:rPr>
        <w:t>, so the nutritional status and exposure to adverse factors at this stage, especially pregnancy and lactation, are important for the differentiation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potential</w:t>
      </w:r>
      <w:r>
        <w:rPr>
          <w:rFonts w:ascii="Book Antiqua" w:hAnsi="Book Antiqua" w:cs="Book Antiqua" w:hint="eastAsia"/>
          <w:color w:val="000000"/>
          <w:lang w:eastAsia="zh-CN"/>
        </w:rPr>
        <w:t xml:space="preserve"> </w:t>
      </w:r>
      <w:r>
        <w:rPr>
          <w:rFonts w:ascii="Book Antiqua" w:eastAsia="Book Antiqua" w:hAnsi="Book Antiqua" w:cs="Book Antiqua"/>
          <w:color w:val="000000"/>
        </w:rPr>
        <w:t>of MSCs to affect later metabolic</w:t>
      </w:r>
      <w:r>
        <w:rPr>
          <w:rFonts w:ascii="Book Antiqua" w:hAnsi="Book Antiqua" w:cs="Book Antiqua" w:hint="eastAsia"/>
          <w:color w:val="000000"/>
          <w:lang w:eastAsia="zh-CN"/>
        </w:rPr>
        <w:t xml:space="preserve"> </w:t>
      </w:r>
      <w:r>
        <w:rPr>
          <w:rFonts w:ascii="Book Antiqua" w:eastAsia="Book Antiqua" w:hAnsi="Book Antiqua" w:cs="Book Antiqua"/>
          <w:color w:val="000000"/>
        </w:rPr>
        <w:t>disturbances in</w:t>
      </w:r>
      <w:r>
        <w:rPr>
          <w:rFonts w:ascii="Book Antiqua" w:hAnsi="Book Antiqua" w:cs="Book Antiqua" w:hint="eastAsia"/>
          <w:color w:val="000000"/>
          <w:lang w:eastAsia="zh-CN"/>
        </w:rPr>
        <w:t xml:space="preserve"> </w:t>
      </w:r>
      <w:r>
        <w:rPr>
          <w:rFonts w:ascii="Book Antiqua" w:eastAsia="Book Antiqua" w:hAnsi="Book Antiqua" w:cs="Book Antiqua"/>
          <w:color w:val="000000"/>
        </w:rPr>
        <w:t>adulthood</w:t>
      </w:r>
      <w:r>
        <w:rPr>
          <w:rFonts w:ascii="Book Antiqua" w:eastAsia="Book Antiqua" w:hAnsi="Book Antiqua" w:cs="Book Antiqua"/>
          <w:color w:val="000000"/>
          <w:vertAlign w:val="superscript"/>
        </w:rPr>
        <w:t>[13-16]</w:t>
      </w:r>
      <w:r>
        <w:rPr>
          <w:rFonts w:ascii="Book Antiqua" w:eastAsia="Book Antiqua" w:hAnsi="Book Antiqua" w:cs="Book Antiqua"/>
          <w:color w:val="000000"/>
        </w:rPr>
        <w:t>.</w:t>
      </w:r>
    </w:p>
    <w:p w14:paraId="6E1468B7" w14:textId="1420C578" w:rsidR="0034653A" w:rsidRDefault="00000000">
      <w:pPr>
        <w:spacing w:line="360" w:lineRule="auto"/>
        <w:ind w:firstLineChars="200" w:firstLine="480"/>
        <w:jc w:val="both"/>
        <w:rPr>
          <w:rFonts w:ascii="Book Antiqua" w:eastAsia="SimSun" w:hAnsi="Book Antiqua" w:cs="Book Antiqua"/>
          <w:color w:val="000000"/>
          <w:lang w:eastAsia="zh-CN"/>
        </w:rPr>
      </w:pPr>
      <w:r>
        <w:rPr>
          <w:rFonts w:ascii="Book Antiqua" w:eastAsia="Book Antiqua" w:hAnsi="Book Antiqua" w:cs="Book Antiqua"/>
          <w:color w:val="000000"/>
        </w:rPr>
        <w:t>Calcium is an important functional nutrient and plays an important role in the regulation of energy balance</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glucose uptake in the battle against obesity</w:t>
      </w:r>
      <w:r>
        <w:rPr>
          <w:rFonts w:ascii="Book Antiqua" w:eastAsia="Book Antiqua" w:hAnsi="Book Antiqua" w:cs="Book Antiqua"/>
          <w:color w:val="000000"/>
          <w:vertAlign w:val="superscript"/>
        </w:rPr>
        <w:t>[17-19]</w:t>
      </w:r>
      <w:r>
        <w:rPr>
          <w:rFonts w:ascii="Book Antiqua" w:eastAsia="Book Antiqua" w:hAnsi="Book Antiqua" w:cs="Book Antiqua"/>
          <w:color w:val="000000"/>
        </w:rPr>
        <w:t>. However, daily calcium intake is still lower than its recommended nutrient intake among pregnant women</w:t>
      </w:r>
      <w:r>
        <w:rPr>
          <w:rFonts w:ascii="Book Antiqua" w:eastAsia="Book Antiqua" w:hAnsi="Book Antiqua" w:cs="Book Antiqua"/>
          <w:color w:val="000000"/>
          <w:vertAlign w:val="superscript"/>
        </w:rPr>
        <w:t>[20,21]</w:t>
      </w:r>
      <w:r>
        <w:rPr>
          <w:rFonts w:ascii="Book Antiqua" w:eastAsia="Book Antiqua" w:hAnsi="Book Antiqua" w:cs="Book Antiqua"/>
          <w:color w:val="000000"/>
        </w:rPr>
        <w:t xml:space="preserve">, so the imbalance of calcium intake in early life may have detrimental effects on later health. </w:t>
      </w:r>
      <w:r>
        <w:rPr>
          <w:rFonts w:ascii="Book Antiqua" w:eastAsia="SimSun" w:hAnsi="Book Antiqua" w:cs="Book Antiqua" w:hint="eastAsia"/>
          <w:color w:val="000000"/>
          <w:lang w:eastAsia="zh-CN"/>
        </w:rPr>
        <w:t>Both o</w:t>
      </w:r>
      <w:r>
        <w:rPr>
          <w:rFonts w:ascii="Book Antiqua" w:eastAsia="Book Antiqua" w:hAnsi="Book Antiqua" w:cs="Book Antiqua"/>
          <w:color w:val="000000"/>
        </w:rPr>
        <w:t>ur high-fat-diet (HFD) induced obese mouse mode</w:t>
      </w:r>
      <w:r>
        <w:rPr>
          <w:rFonts w:ascii="Book Antiqua" w:hAnsi="Book Antiqua" w:cs="Book Antiqua" w:hint="eastAsia"/>
          <w:color w:val="000000"/>
          <w:vertAlign w:val="superscript"/>
          <w:lang w:eastAsia="zh-CN"/>
        </w:rPr>
        <w:t xml:space="preserve">  </w:t>
      </w:r>
      <w:r>
        <w:rPr>
          <w:rFonts w:ascii="Book Antiqua" w:eastAsia="Book Antiqua" w:hAnsi="Book Antiqua" w:cs="Book Antiqua"/>
          <w:color w:val="000000"/>
        </w:rPr>
        <w:t>and epidemiological cohort</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showed that dietary insufficient or excessive calcium intake during pregnancy and lactation increased body weight gain by affecting the gut microbiota structure, </w:t>
      </w:r>
      <w:r>
        <w:rPr>
          <w:rFonts w:ascii="Book Antiqua" w:eastAsia="SimSun" w:hAnsi="Book Antiqua" w:cs="Book Antiqua" w:hint="eastAsia"/>
          <w:color w:val="000000"/>
          <w:lang w:eastAsia="zh-CN"/>
        </w:rPr>
        <w:t xml:space="preserve">and abnormal expression </w:t>
      </w:r>
      <w:r>
        <w:rPr>
          <w:rFonts w:ascii="Book Antiqua" w:eastAsia="Book Antiqua" w:hAnsi="Book Antiqua" w:cs="Book Antiqua"/>
          <w:color w:val="000000"/>
        </w:rPr>
        <w:t>o</w:t>
      </w:r>
      <w:r w:rsidR="008D4461">
        <w:rPr>
          <w:rFonts w:ascii="Book Antiqua" w:eastAsia="Book Antiqua" w:hAnsi="Book Antiqua" w:cs="Book Antiqua"/>
          <w:color w:val="000000"/>
        </w:rPr>
        <w:t>f</w:t>
      </w:r>
      <w:r>
        <w:rPr>
          <w:rFonts w:ascii="Book Antiqua" w:eastAsia="Book Antiqua" w:hAnsi="Book Antiqua" w:cs="Book Antiqua"/>
          <w:color w:val="000000"/>
        </w:rPr>
        <w:t xml:space="preserve"> lipolysis and liposynthesis among their </w:t>
      </w:r>
      <w:r>
        <w:rPr>
          <w:rFonts w:ascii="Book Antiqua" w:eastAsia="SimSun" w:hAnsi="Book Antiqua" w:cs="Book Antiqua" w:hint="eastAsia"/>
          <w:color w:val="000000"/>
          <w:lang w:eastAsia="zh-CN"/>
        </w:rPr>
        <w:lastRenderedPageBreak/>
        <w:t xml:space="preserve">male </w:t>
      </w:r>
      <w:r>
        <w:rPr>
          <w:rFonts w:ascii="Book Antiqua" w:eastAsia="Book Antiqua" w:hAnsi="Book Antiqua" w:cs="Book Antiqua"/>
          <w:color w:val="000000"/>
        </w:rPr>
        <w:t xml:space="preserve">offspring </w:t>
      </w:r>
      <w:r>
        <w:rPr>
          <w:rFonts w:ascii="Book Antiqua" w:eastAsia="Book Antiqua" w:hAnsi="Book Antiqua" w:cs="Book Antiqua"/>
          <w:color w:val="000000"/>
          <w:vertAlign w:val="superscript"/>
        </w:rPr>
        <w:t>[22-24]</w:t>
      </w:r>
      <w:r>
        <w:rPr>
          <w:rFonts w:ascii="Book Antiqua" w:eastAsia="Book Antiqua" w:hAnsi="Book Antiqua" w:cs="Book Antiqua"/>
          <w:color w:val="000000"/>
        </w:rPr>
        <w:t>. However, the specific mechanisms by which maternal calcium intake modulates body weight and fat and glucose homeostasis</w:t>
      </w:r>
      <w:r>
        <w:rPr>
          <w:rFonts w:ascii="Book Antiqua" w:hAnsi="Book Antiqua" w:cs="Book Antiqua" w:hint="eastAsia"/>
          <w:color w:val="000000"/>
          <w:lang w:eastAsia="zh-CN"/>
        </w:rPr>
        <w:t xml:space="preserve"> </w:t>
      </w:r>
      <w:r>
        <w:rPr>
          <w:rFonts w:ascii="Book Antiqua" w:eastAsia="Book Antiqua" w:hAnsi="Book Antiqua" w:cs="Book Antiqua"/>
          <w:color w:val="000000"/>
        </w:rPr>
        <w:t>of their infants</w:t>
      </w:r>
      <w:r>
        <w:rPr>
          <w:rFonts w:ascii="Book Antiqua" w:hAnsi="Book Antiqua" w:cs="Book Antiqua" w:hint="eastAsia"/>
          <w:color w:val="000000"/>
          <w:lang w:eastAsia="zh-CN"/>
        </w:rPr>
        <w:t xml:space="preserve"> </w:t>
      </w:r>
      <w:r>
        <w:rPr>
          <w:rFonts w:ascii="Book Antiqua" w:eastAsia="Book Antiqua" w:hAnsi="Book Antiqua" w:cs="Book Antiqua"/>
          <w:color w:val="000000"/>
        </w:rPr>
        <w:t>are still not fully understood. Some research has</w:t>
      </w:r>
      <w:r>
        <w:rPr>
          <w:rFonts w:ascii="Book Antiqua" w:hAnsi="Book Antiqua" w:cs="Book Antiqua" w:hint="eastAsia"/>
          <w:color w:val="000000"/>
          <w:lang w:eastAsia="zh-CN"/>
        </w:rPr>
        <w:t xml:space="preserve"> </w:t>
      </w:r>
      <w:r>
        <w:rPr>
          <w:rFonts w:ascii="Book Antiqua" w:eastAsia="Book Antiqua" w:hAnsi="Book Antiqua" w:cs="Book Antiqua"/>
          <w:color w:val="000000"/>
        </w:rPr>
        <w:t>found that Ca</w:t>
      </w:r>
      <w:r>
        <w:rPr>
          <w:rFonts w:ascii="Book Antiqua" w:eastAsia="Book Antiqua" w:hAnsi="Book Antiqua" w:cs="Book Antiqua"/>
          <w:color w:val="000000"/>
          <w:vertAlign w:val="superscript"/>
        </w:rPr>
        <w:t>2+</w:t>
      </w:r>
      <w:r>
        <w:rPr>
          <w:rFonts w:ascii="Book Antiqua" w:hAnsi="Book Antiqua" w:cs="Book Antiqua" w:hint="eastAsia"/>
          <w:color w:val="000000"/>
          <w:lang w:eastAsia="zh-CN"/>
        </w:rPr>
        <w:t xml:space="preserve"> </w:t>
      </w:r>
      <w:r>
        <w:rPr>
          <w:rFonts w:ascii="Book Antiqua" w:eastAsia="Book Antiqua" w:hAnsi="Book Antiqua" w:cs="Book Antiqua"/>
          <w:color w:val="000000"/>
        </w:rPr>
        <w:t>formed in the culture medium had osteo</w:t>
      </w:r>
      <w:r>
        <w:rPr>
          <w:rFonts w:ascii="Book Antiqua" w:eastAsia="SimSun" w:hAnsi="Book Antiqua" w:cs="Book Antiqua" w:hint="eastAsia"/>
          <w:color w:val="000000"/>
          <w:lang w:eastAsia="zh-CN"/>
        </w:rPr>
        <w:t>-</w:t>
      </w:r>
      <w:r>
        <w:rPr>
          <w:rFonts w:ascii="Book Antiqua" w:eastAsia="Book Antiqua" w:hAnsi="Book Antiqua" w:cs="Book Antiqua"/>
          <w:color w:val="000000"/>
        </w:rPr>
        <w:t>inductive</w:t>
      </w:r>
      <w:r>
        <w:rPr>
          <w:rFonts w:ascii="Book Antiqua" w:hAnsi="Book Antiqua" w:cs="Book Antiqua" w:hint="eastAsia"/>
          <w:color w:val="000000"/>
          <w:lang w:eastAsia="zh-CN"/>
        </w:rPr>
        <w:t xml:space="preserve"> </w:t>
      </w:r>
      <w:r>
        <w:rPr>
          <w:rFonts w:ascii="Book Antiqua" w:eastAsia="Book Antiqua" w:hAnsi="Book Antiqua" w:cs="Book Antiqua"/>
          <w:color w:val="000000"/>
        </w:rPr>
        <w:t>properties to</w:t>
      </w:r>
      <w:r>
        <w:rPr>
          <w:rFonts w:ascii="Book Antiqua" w:hAnsi="Book Antiqua" w:cs="Book Antiqua" w:hint="eastAsia"/>
          <w:color w:val="000000"/>
          <w:lang w:eastAsia="zh-CN"/>
        </w:rPr>
        <w:t xml:space="preserve"> </w:t>
      </w:r>
      <w:r>
        <w:rPr>
          <w:rFonts w:ascii="Book Antiqua" w:eastAsia="Book Antiqua" w:hAnsi="Book Antiqua" w:cs="Book Antiqua"/>
          <w:color w:val="000000"/>
        </w:rPr>
        <w:t>promote osteogenic differentiation of MSCs</w:t>
      </w:r>
      <w:r>
        <w:rPr>
          <w:rFonts w:ascii="Book Antiqua" w:eastAsia="Book Antiqua" w:hAnsi="Book Antiqua" w:cs="Book Antiqua"/>
          <w:color w:val="000000"/>
          <w:vertAlign w:val="superscript"/>
        </w:rPr>
        <w:t>[25]</w:t>
      </w:r>
      <w:r>
        <w:rPr>
          <w:rFonts w:ascii="Book Antiqua" w:eastAsia="SimSun" w:hAnsi="Book Antiqua" w:cs="Book Antiqua" w:hint="eastAsia"/>
          <w:color w:val="000000"/>
          <w:lang w:eastAsia="zh-CN"/>
        </w:rPr>
        <w:t xml:space="preserve">. </w:t>
      </w:r>
      <w:r w:rsidR="008D4461">
        <w:rPr>
          <w:rFonts w:ascii="Book Antiqua" w:eastAsia="SimSun" w:hAnsi="Book Antiqua" w:cs="Book Antiqua"/>
          <w:color w:val="000000"/>
          <w:lang w:eastAsia="zh-CN"/>
        </w:rPr>
        <w:t>P</w:t>
      </w:r>
      <w:r>
        <w:rPr>
          <w:rFonts w:ascii="Book Antiqua" w:eastAsia="SimSun" w:hAnsi="Book Antiqua" w:cs="Book Antiqua" w:hint="eastAsia"/>
          <w:color w:val="000000"/>
          <w:lang w:eastAsia="zh-CN"/>
        </w:rPr>
        <w:t xml:space="preserve">revious studies </w:t>
      </w:r>
      <w:r w:rsidR="008D4461">
        <w:rPr>
          <w:rFonts w:ascii="Book Antiqua" w:eastAsia="SimSun" w:hAnsi="Book Antiqua" w:cs="Book Antiqua"/>
          <w:color w:val="000000"/>
          <w:lang w:eastAsia="zh-CN"/>
        </w:rPr>
        <w:t>have demonstrated</w:t>
      </w:r>
      <w:r>
        <w:rPr>
          <w:rFonts w:ascii="Book Antiqua" w:eastAsia="SimSun" w:hAnsi="Book Antiqua" w:cs="Book Antiqua" w:hint="eastAsia"/>
          <w:color w:val="000000"/>
          <w:lang w:eastAsia="zh-CN"/>
        </w:rPr>
        <w:t xml:space="preserve"> that </w:t>
      </w:r>
      <w:r>
        <w:rPr>
          <w:rFonts w:ascii="Book Antiqua" w:eastAsia="Book Antiqua" w:hAnsi="Book Antiqua" w:cs="Book Antiqua"/>
          <w:color w:val="000000"/>
        </w:rPr>
        <w:t xml:space="preserve">neonatal calcium deficiency </w:t>
      </w:r>
      <w:r w:rsidR="008D4461">
        <w:rPr>
          <w:rFonts w:ascii="Book Antiqua" w:eastAsia="SimSun" w:hAnsi="Book Antiqua" w:cs="Book Antiqua"/>
          <w:color w:val="000000"/>
          <w:lang w:eastAsia="zh-CN"/>
        </w:rPr>
        <w:t>can</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reduce the osteogenic priming of MSCs by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enlarging </w:t>
      </w:r>
      <w:r>
        <w:rPr>
          <w:rFonts w:ascii="Book Antiqua" w:eastAsia="SimSun" w:hAnsi="Book Antiqua" w:cs="Book Antiqua" w:hint="eastAsia"/>
          <w:color w:val="000000"/>
          <w:lang w:eastAsia="zh-CN"/>
        </w:rPr>
        <w:t>the</w:t>
      </w:r>
      <w:r>
        <w:rPr>
          <w:rFonts w:ascii="Book Antiqua" w:eastAsia="Book Antiqua" w:hAnsi="Book Antiqua" w:cs="Book Antiqua"/>
          <w:color w:val="000000"/>
        </w:rPr>
        <w:t xml:space="preserve"> subpopulation</w:t>
      </w:r>
      <w:r>
        <w:rPr>
          <w:rFonts w:ascii="Book Antiqua" w:hAnsi="Book Antiqua" w:cs="Book Antiqua" w:hint="eastAsia"/>
          <w:color w:val="000000"/>
          <w:lang w:eastAsia="zh-CN"/>
        </w:rPr>
        <w:t xml:space="preserve"> </w:t>
      </w:r>
      <w:r w:rsidR="008D4461">
        <w:rPr>
          <w:rFonts w:ascii="Book Antiqua" w:eastAsia="Book Antiqua" w:hAnsi="Book Antiqua" w:cs="Book Antiqua"/>
          <w:color w:val="000000"/>
        </w:rPr>
        <w:t>with</w:t>
      </w:r>
      <w:r>
        <w:rPr>
          <w:rFonts w:ascii="Book Antiqua" w:eastAsia="Book Antiqua" w:hAnsi="Book Antiqua" w:cs="Book Antiqua"/>
          <w:color w:val="000000"/>
        </w:rPr>
        <w:t xml:space="preserve"> adipogenic potential</w:t>
      </w:r>
      <w:r>
        <w:rPr>
          <w:rFonts w:ascii="Book Antiqua" w:eastAsia="SimSun" w:hAnsi="Book Antiqua" w:cs="Book Antiqua" w:hint="eastAsia"/>
          <w:color w:val="000000"/>
          <w:lang w:eastAsia="zh-CN"/>
        </w:rPr>
        <w:t xml:space="preserve"> in </w:t>
      </w:r>
      <w:r>
        <w:rPr>
          <w:rFonts w:ascii="Book Antiqua" w:eastAsia="Book Antiqua" w:hAnsi="Book Antiqua" w:cs="Book Antiqua"/>
          <w:color w:val="000000"/>
        </w:rPr>
        <w:t xml:space="preserve">piglets and mice </w:t>
      </w:r>
      <w:r>
        <w:rPr>
          <w:rFonts w:ascii="Book Antiqua" w:eastAsia="Book Antiqua" w:hAnsi="Book Antiqua" w:cs="Book Antiqua"/>
          <w:i/>
          <w:iCs/>
          <w:color w:val="000000"/>
        </w:rPr>
        <w:t>in vivo</w:t>
      </w:r>
      <w:r>
        <w:rPr>
          <w:rFonts w:ascii="Book Antiqua" w:eastAsia="Book Antiqua" w:hAnsi="Book Antiqua" w:cs="Book Antiqua"/>
          <w:color w:val="000000"/>
          <w:vertAlign w:val="superscript"/>
        </w:rPr>
        <w:t>[2</w:t>
      </w:r>
      <w:r>
        <w:rPr>
          <w:rFonts w:ascii="Book Antiqua" w:eastAsia="SimSun" w:hAnsi="Book Antiqua" w:cs="Book Antiqua" w:hint="eastAsia"/>
          <w:color w:val="000000"/>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Furthermore,</w:t>
      </w:r>
      <w:r>
        <w:rPr>
          <w:rFonts w:ascii="Book Antiqua" w:eastAsia="SimSun" w:hAnsi="Book Antiqua" w:cs="Book Antiqua" w:hint="eastAsia"/>
          <w:color w:val="000000"/>
          <w:lang w:eastAsia="zh-CN"/>
        </w:rPr>
        <w:t xml:space="preserve"> it is competing and reciprocal on the balance of  adipogenic and </w:t>
      </w:r>
      <w:r>
        <w:rPr>
          <w:rFonts w:ascii="Book Antiqua" w:eastAsia="Book Antiqua" w:hAnsi="Book Antiqua" w:cs="Book Antiqua"/>
          <w:color w:val="000000"/>
        </w:rPr>
        <w:t xml:space="preserve">osteogenic differentiation </w:t>
      </w:r>
      <w:r>
        <w:rPr>
          <w:rFonts w:ascii="Book Antiqua" w:eastAsia="SimSun" w:hAnsi="Book Antiqua" w:cs="Book Antiqua" w:hint="eastAsia"/>
          <w:color w:val="000000"/>
          <w:lang w:eastAsia="zh-CN"/>
        </w:rPr>
        <w:t>of MSCs</w:t>
      </w:r>
      <w:r>
        <w:rPr>
          <w:rFonts w:ascii="Book Antiqua" w:eastAsia="Book Antiqua" w:hAnsi="Book Antiqua" w:cs="Book Antiqua"/>
          <w:color w:val="000000"/>
          <w:vertAlign w:val="superscript"/>
        </w:rPr>
        <w:t>[27</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28]</w:t>
      </w:r>
      <w:r>
        <w:rPr>
          <w:rFonts w:ascii="Book Antiqua" w:eastAsia="SimSun" w:hAnsi="Book Antiqua" w:cs="Book Antiqua" w:hint="eastAsia"/>
          <w:color w:val="000000"/>
          <w:lang w:eastAsia="zh-CN"/>
        </w:rPr>
        <w:t>.</w:t>
      </w:r>
    </w:p>
    <w:p w14:paraId="2EFE04CE" w14:textId="77777777" w:rsidR="0034653A" w:rsidRDefault="00000000" w:rsidP="008D4461">
      <w:pPr>
        <w:spacing w:line="360" w:lineRule="auto"/>
        <w:jc w:val="both"/>
        <w:rPr>
          <w:rFonts w:ascii="Book Antiqua" w:hAnsi="Book Antiqua"/>
        </w:rPr>
      </w:pPr>
      <w:r>
        <w:rPr>
          <w:rFonts w:ascii="Book Antiqua" w:eastAsia="Book Antiqua" w:hAnsi="Book Antiqua" w:cs="Book Antiqua"/>
          <w:color w:val="000000"/>
        </w:rPr>
        <w:t>However, whether maternal inappropriate dietary calcium intake can increase the adipogenic differentiation potential of MSCs among their</w:t>
      </w:r>
      <w:r>
        <w:rPr>
          <w:rFonts w:ascii="Book Antiqua" w:hAnsi="Book Antiqua" w:cs="Book Antiqua" w:hint="eastAsia"/>
          <w:color w:val="000000"/>
          <w:lang w:eastAsia="zh-CN"/>
        </w:rPr>
        <w:t xml:space="preserve"> </w:t>
      </w:r>
      <w:r>
        <w:rPr>
          <w:rFonts w:ascii="Book Antiqua" w:eastAsia="Book Antiqua" w:hAnsi="Book Antiqua" w:cs="Book Antiqua"/>
          <w:color w:val="000000"/>
        </w:rPr>
        <w:t>male offspring is still unclear.</w:t>
      </w:r>
    </w:p>
    <w:p w14:paraId="620B1C0A" w14:textId="77777777" w:rsidR="0034653A"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Thus, this study was designed to investigate whether</w:t>
      </w:r>
      <w:r>
        <w:rPr>
          <w:rFonts w:ascii="Book Antiqua" w:hAnsi="Book Antiqua" w:cs="Book Antiqua" w:hint="eastAsia"/>
          <w:color w:val="000000"/>
          <w:lang w:eastAsia="zh-CN"/>
        </w:rPr>
        <w:t xml:space="preserve"> </w:t>
      </w:r>
      <w:r>
        <w:rPr>
          <w:rFonts w:ascii="Book Antiqua" w:eastAsia="Book Antiqua" w:hAnsi="Book Antiqua" w:cs="Book Antiqua"/>
          <w:color w:val="000000"/>
        </w:rPr>
        <w:t>abnormal dietary calcium</w:t>
      </w:r>
      <w:r>
        <w:rPr>
          <w:rFonts w:ascii="Book Antiqua" w:hAnsi="Book Antiqua" w:cs="Book Antiqua" w:hint="eastAsia"/>
          <w:color w:val="000000"/>
          <w:lang w:eastAsia="zh-CN"/>
        </w:rPr>
        <w:t xml:space="preserve"> </w:t>
      </w:r>
      <w:r>
        <w:rPr>
          <w:rFonts w:ascii="Book Antiqua" w:eastAsia="Book Antiqua" w:hAnsi="Book Antiqua" w:cs="Book Antiqua"/>
          <w:color w:val="000000"/>
        </w:rPr>
        <w:t>intake during gestation and lactation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affected</w:t>
      </w:r>
      <w:r>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multi-differentiation potential of </w:t>
      </w:r>
      <w:r>
        <w:rPr>
          <w:rFonts w:ascii="Book Antiqua" w:hAnsi="Book Antiqua" w:cs="Book Antiqua" w:hint="eastAsia"/>
          <w:color w:val="000000"/>
          <w:lang w:eastAsia="zh-CN"/>
        </w:rPr>
        <w:t>b</w:t>
      </w:r>
      <w:r>
        <w:rPr>
          <w:rFonts w:ascii="Book Antiqua" w:eastAsia="Book Antiqua" w:hAnsi="Book Antiqua" w:cs="Book Antiqua"/>
          <w:color w:val="000000"/>
        </w:rPr>
        <w:t>one MSCs (BMSCs)</w:t>
      </w:r>
      <w:r>
        <w:rPr>
          <w:rFonts w:ascii="Book Antiqua" w:hAnsi="Book Antiqua" w:cs="Book Antiqua" w:hint="eastAsia"/>
          <w:color w:val="000000"/>
          <w:lang w:eastAsia="zh-CN"/>
        </w:rPr>
        <w:t xml:space="preserve"> </w:t>
      </w:r>
      <w:r>
        <w:rPr>
          <w:rFonts w:ascii="Book Antiqua" w:eastAsia="Book Antiqua" w:hAnsi="Book Antiqua" w:cs="Book Antiqua"/>
          <w:color w:val="000000"/>
        </w:rPr>
        <w:t>to aggravate the development</w:t>
      </w:r>
      <w:r>
        <w:rPr>
          <w:rFonts w:ascii="Book Antiqua" w:hAnsi="Book Antiqua" w:cs="Book Antiqua" w:hint="eastAsia"/>
          <w:color w:val="000000"/>
          <w:lang w:eastAsia="zh-CN"/>
        </w:rPr>
        <w:t xml:space="preserve"> </w:t>
      </w:r>
      <w:r>
        <w:rPr>
          <w:rFonts w:ascii="Book Antiqua" w:eastAsia="Book Antiqua" w:hAnsi="Book Antiqua" w:cs="Book Antiqua"/>
          <w:color w:val="000000"/>
        </w:rPr>
        <w:t>of adulthood obesity</w:t>
      </w:r>
      <w:r>
        <w:rPr>
          <w:rFonts w:ascii="Book Antiqua" w:hAnsi="Book Antiqua" w:cs="Book Antiqua" w:hint="eastAsia"/>
          <w:color w:val="000000"/>
          <w:lang w:eastAsia="zh-CN"/>
        </w:rPr>
        <w:t xml:space="preserve"> </w:t>
      </w:r>
      <w:r>
        <w:rPr>
          <w:rFonts w:ascii="Book Antiqua" w:eastAsia="Book Antiqua" w:hAnsi="Book Antiqua" w:cs="Book Antiqua"/>
          <w:color w:val="000000"/>
        </w:rPr>
        <w:t>among their</w:t>
      </w:r>
      <w:r>
        <w:rPr>
          <w:rFonts w:ascii="Book Antiqua" w:hAnsi="Book Antiqua" w:cs="Book Antiqua" w:hint="eastAsia"/>
          <w:color w:val="000000"/>
          <w:lang w:eastAsia="zh-CN"/>
        </w:rPr>
        <w:t xml:space="preserve"> </w:t>
      </w:r>
      <w:r>
        <w:rPr>
          <w:rFonts w:ascii="Book Antiqua" w:eastAsia="Book Antiqua" w:hAnsi="Book Antiqua" w:cs="Book Antiqua"/>
          <w:color w:val="000000"/>
        </w:rPr>
        <w:t>male offspring</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explore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possible signaling pathways. This deeper understanding of early-life calcium intake could play a significant role in preventing later obesity.</w:t>
      </w:r>
    </w:p>
    <w:p w14:paraId="5F3F973A" w14:textId="77777777" w:rsidR="0034653A" w:rsidRDefault="0034653A">
      <w:pPr>
        <w:spacing w:line="360" w:lineRule="auto"/>
        <w:ind w:firstLine="480"/>
        <w:jc w:val="both"/>
        <w:rPr>
          <w:rFonts w:ascii="Book Antiqua" w:hAnsi="Book Antiqua"/>
        </w:rPr>
      </w:pPr>
    </w:p>
    <w:p w14:paraId="259985FB" w14:textId="77777777" w:rsidR="0034653A" w:rsidRDefault="00000000">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0DB5B5F8" w14:textId="77777777" w:rsidR="0034653A" w:rsidRDefault="00000000">
      <w:pPr>
        <w:spacing w:line="360" w:lineRule="auto"/>
        <w:jc w:val="both"/>
        <w:rPr>
          <w:rFonts w:ascii="Book Antiqua" w:hAnsi="Book Antiqua"/>
        </w:rPr>
      </w:pPr>
      <w:r>
        <w:rPr>
          <w:rFonts w:ascii="Book Antiqua" w:eastAsia="Book Antiqua" w:hAnsi="Book Antiqua" w:cs="Book Antiqua"/>
          <w:b/>
          <w:bCs/>
          <w:i/>
          <w:iCs/>
          <w:color w:val="000000"/>
        </w:rPr>
        <w:t xml:space="preserve">Animal </w:t>
      </w:r>
      <w:r>
        <w:rPr>
          <w:rFonts w:ascii="Book Antiqua" w:hAnsi="Book Antiqua" w:cs="Book Antiqua" w:hint="eastAsia"/>
          <w:b/>
          <w:bCs/>
          <w:i/>
          <w:iCs/>
          <w:color w:val="000000"/>
          <w:lang w:eastAsia="zh-CN"/>
        </w:rPr>
        <w:t>p</w:t>
      </w:r>
      <w:r>
        <w:rPr>
          <w:rFonts w:ascii="Book Antiqua" w:eastAsia="Book Antiqua" w:hAnsi="Book Antiqua" w:cs="Book Antiqua"/>
          <w:b/>
          <w:bCs/>
          <w:i/>
          <w:iCs/>
          <w:color w:val="000000"/>
        </w:rPr>
        <w:t xml:space="preserve">rocedures </w:t>
      </w:r>
    </w:p>
    <w:p w14:paraId="0F129F06" w14:textId="33231E78" w:rsidR="0034653A" w:rsidRDefault="00000000">
      <w:pPr>
        <w:spacing w:line="360" w:lineRule="auto"/>
        <w:jc w:val="both"/>
        <w:rPr>
          <w:rFonts w:ascii="Book Antiqua" w:hAnsi="Book Antiqua"/>
        </w:rPr>
      </w:pPr>
      <w:r>
        <w:rPr>
          <w:rFonts w:ascii="Book Antiqua" w:eastAsia="Book Antiqua" w:hAnsi="Book Antiqua" w:cs="Book Antiqua"/>
          <w:color w:val="000000"/>
        </w:rPr>
        <w:t>Sixty 4-week-old C57BL/6N</w:t>
      </w:r>
      <w:r>
        <w:rPr>
          <w:rFonts w:ascii="Book Antiqua" w:hAnsi="Book Antiqua" w:cs="Book Antiqua" w:hint="eastAsia"/>
          <w:color w:val="000000"/>
          <w:lang w:eastAsia="zh-CN"/>
        </w:rPr>
        <w:t xml:space="preserve"> </w:t>
      </w:r>
      <w:r>
        <w:rPr>
          <w:rFonts w:ascii="Book Antiqua" w:eastAsia="Book Antiqua" w:hAnsi="Book Antiqua" w:cs="Book Antiqua"/>
          <w:color w:val="000000"/>
        </w:rPr>
        <w:t>female mice were obtained from Beijing Vital River Laboratory Animal Technology (License SCXK-Beijing)</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housed at the Animal Center in the Academy of Military Medical Sciences</w:t>
      </w:r>
      <w:r>
        <w:rPr>
          <w:rFonts w:ascii="Book Antiqua" w:hAnsi="Book Antiqua" w:cs="Book Antiqua" w:hint="eastAsia"/>
          <w:color w:val="000000"/>
          <w:lang w:eastAsia="zh-CN"/>
        </w:rPr>
        <w:t xml:space="preserve"> </w:t>
      </w:r>
      <w:r>
        <w:rPr>
          <w:rFonts w:ascii="Book Antiqua" w:eastAsia="Book Antiqua" w:hAnsi="Book Antiqua" w:cs="Book Antiqua"/>
          <w:color w:val="000000"/>
        </w:rPr>
        <w:t>under a 12-h light/dark cycle (lights-on 08:00 h) with adequate</w:t>
      </w:r>
      <w:r>
        <w:rPr>
          <w:rFonts w:ascii="Book Antiqua" w:hAnsi="Book Antiqua" w:cs="Book Antiqua" w:hint="eastAsia"/>
          <w:color w:val="000000"/>
          <w:lang w:eastAsia="zh-CN"/>
        </w:rPr>
        <w:t xml:space="preserve"> </w:t>
      </w:r>
      <w:r>
        <w:rPr>
          <w:rFonts w:ascii="Book Antiqua" w:eastAsia="Book Antiqua" w:hAnsi="Book Antiqua" w:cs="Book Antiqua"/>
          <w:color w:val="000000"/>
        </w:rPr>
        <w:t>food and water intake</w:t>
      </w:r>
      <w:r>
        <w:rPr>
          <w:rFonts w:ascii="Book Antiqua" w:hAnsi="Book Antiqua" w:cs="Book Antiqua" w:hint="eastAsia"/>
          <w:color w:val="000000"/>
          <w:lang w:eastAsia="zh-CN"/>
        </w:rPr>
        <w:t xml:space="preserve"> </w:t>
      </w:r>
      <w:r>
        <w:rPr>
          <w:rFonts w:ascii="Book Antiqua" w:eastAsia="Book Antiqua" w:hAnsi="Book Antiqua" w:cs="Book Antiqua"/>
          <w:color w:val="000000"/>
        </w:rPr>
        <w:t>at 22°C and 50%</w:t>
      </w:r>
      <w:r>
        <w:rPr>
          <w:rFonts w:ascii="Book Antiqua" w:hAnsi="Book Antiqua" w:cs="Book Antiqua" w:hint="eastAsia"/>
          <w:color w:val="000000"/>
          <w:lang w:eastAsia="zh-CN"/>
        </w:rPr>
        <w:t xml:space="preserve"> </w:t>
      </w:r>
      <w:r>
        <w:rPr>
          <w:rFonts w:ascii="Book Antiqua" w:eastAsia="Book Antiqua" w:hAnsi="Book Antiqua" w:cs="Book Antiqua"/>
          <w:color w:val="000000"/>
        </w:rPr>
        <w:t>humidity. All mice were randomly divided into four</w:t>
      </w:r>
      <w:r>
        <w:rPr>
          <w:rFonts w:ascii="Book Antiqua" w:hAnsi="Book Antiqua" w:cs="Book Antiqua" w:hint="eastAsia"/>
          <w:color w:val="000000"/>
          <w:lang w:eastAsia="zh-CN"/>
        </w:rPr>
        <w:t xml:space="preserve"> </w:t>
      </w:r>
      <w:r>
        <w:rPr>
          <w:rFonts w:ascii="Book Antiqua" w:eastAsia="Book Antiqua" w:hAnsi="Book Antiqua" w:cs="Book Antiqua"/>
          <w:color w:val="000000"/>
        </w:rPr>
        <w:t>groups (</w:t>
      </w:r>
      <w:r>
        <w:rPr>
          <w:rFonts w:ascii="Book Antiqua" w:eastAsia="Book Antiqua" w:hAnsi="Book Antiqua" w:cs="Book Antiqua"/>
          <w:i/>
          <w:iCs/>
          <w:color w:val="000000"/>
        </w:rPr>
        <w:t>n</w:t>
      </w:r>
      <w:r>
        <w:rPr>
          <w:rFonts w:ascii="Book Antiqua" w:eastAsia="Book Antiqua" w:hAnsi="Book Antiqua" w:cs="Book Antiqua"/>
          <w:color w:val="000000"/>
        </w:rPr>
        <w:t xml:space="preserve"> = 15/group) and fed with the deficient (DC, 0.05%), low (LC, 0.25%), normal (NC, 0.70%)</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high-calcium (HC, 1.20%) reproductive diets respectively for 6</w:t>
      </w:r>
      <w:r>
        <w:rPr>
          <w:rFonts w:ascii="Book Antiqua" w:hAnsi="Book Antiqua" w:cs="Book Antiqua" w:hint="eastAsia"/>
          <w:color w:val="000000"/>
          <w:lang w:eastAsia="zh-CN"/>
        </w:rPr>
        <w:t xml:space="preserve"> </w:t>
      </w:r>
      <w:r>
        <w:rPr>
          <w:rFonts w:ascii="Book Antiqua" w:eastAsia="Book Antiqua" w:hAnsi="Book Antiqua" w:cs="Book Antiqua"/>
          <w:color w:val="000000"/>
        </w:rPr>
        <w:t>wk. Five mice in each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5/group) were killed to determine the maternal contents of calcium and other metabolic indicators in the serum before mating.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remaining</w:t>
      </w:r>
      <w:r>
        <w:rPr>
          <w:rFonts w:ascii="Book Antiqua" w:hAnsi="Book Antiqua" w:cs="Book Antiqua" w:hint="eastAsia"/>
          <w:color w:val="000000"/>
          <w:lang w:eastAsia="zh-CN"/>
        </w:rPr>
        <w:t xml:space="preserve"> </w:t>
      </w:r>
      <w:r>
        <w:rPr>
          <w:rFonts w:ascii="Book Antiqua" w:eastAsia="Book Antiqua" w:hAnsi="Book Antiqua" w:cs="Book Antiqua"/>
          <w:color w:val="000000"/>
        </w:rPr>
        <w:t>mice</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10/group) were mated with 10-week-old C57BL/6N</w:t>
      </w:r>
      <w:r>
        <w:rPr>
          <w:rFonts w:ascii="Book Antiqua" w:hAnsi="Book Antiqua" w:cs="Book Antiqua" w:hint="eastAsia"/>
          <w:color w:val="000000"/>
          <w:lang w:eastAsia="zh-CN"/>
        </w:rPr>
        <w:t xml:space="preserve"> </w:t>
      </w:r>
      <w:r>
        <w:rPr>
          <w:rFonts w:ascii="Book Antiqua" w:eastAsia="Book Antiqua" w:hAnsi="Book Antiqua" w:cs="Book Antiqua"/>
          <w:color w:val="000000"/>
        </w:rPr>
        <w:t>male mice</w:t>
      </w:r>
      <w:r>
        <w:rPr>
          <w:rFonts w:ascii="Book Antiqua" w:hAnsi="Book Antiqua" w:cs="Book Antiqua" w:hint="eastAsia"/>
          <w:color w:val="000000"/>
          <w:lang w:eastAsia="zh-CN"/>
        </w:rPr>
        <w:t xml:space="preserve"> </w:t>
      </w:r>
      <w:r>
        <w:rPr>
          <w:rFonts w:ascii="Book Antiqua" w:eastAsia="Book Antiqua" w:hAnsi="Book Antiqua" w:cs="Book Antiqua"/>
          <w:color w:val="000000"/>
        </w:rPr>
        <w:t>from Beijing Vital River</w:t>
      </w:r>
      <w:r>
        <w:rPr>
          <w:rFonts w:ascii="Book Antiqua" w:hAnsi="Book Antiqua" w:cs="Book Antiqua" w:hint="eastAsia"/>
          <w:color w:val="000000"/>
          <w:lang w:eastAsia="zh-CN"/>
        </w:rPr>
        <w:t xml:space="preserve"> </w:t>
      </w:r>
      <w:r>
        <w:rPr>
          <w:rFonts w:ascii="Book Antiqua" w:eastAsia="Book Antiqua" w:hAnsi="Book Antiqua" w:cs="Book Antiqua"/>
          <w:color w:val="000000"/>
        </w:rPr>
        <w:t>Laboratory Animal Technology (2:1/cage), and continued on their own diets</w:t>
      </w:r>
      <w:r>
        <w:rPr>
          <w:rFonts w:ascii="Book Antiqua" w:hAnsi="Book Antiqua" w:cs="Book Antiqua" w:hint="eastAsia"/>
          <w:color w:val="000000"/>
          <w:lang w:eastAsia="zh-CN"/>
        </w:rPr>
        <w:t xml:space="preserve"> </w:t>
      </w:r>
      <w:r>
        <w:rPr>
          <w:rFonts w:ascii="Book Antiqua" w:eastAsia="Book Antiqua" w:hAnsi="Book Antiqua" w:cs="Book Antiqua"/>
          <w:color w:val="000000"/>
        </w:rPr>
        <w:t>throughout gestation and lactation. According to the previous studies</w:t>
      </w:r>
      <w:r>
        <w:rPr>
          <w:rFonts w:ascii="Book Antiqua" w:eastAsia="Book Antiqua" w:hAnsi="Book Antiqua" w:cs="Book Antiqua"/>
          <w:color w:val="000000"/>
          <w:vertAlign w:val="superscript"/>
        </w:rPr>
        <w:t>[21-23]</w:t>
      </w:r>
      <w:r>
        <w:rPr>
          <w:rFonts w:ascii="Book Antiqua" w:eastAsia="Book Antiqua" w:hAnsi="Book Antiqua" w:cs="Book Antiqua"/>
          <w:color w:val="000000"/>
        </w:rPr>
        <w:t xml:space="preserve">, the male offspring were used to study the development of obesity after the different </w:t>
      </w:r>
      <w:r>
        <w:rPr>
          <w:rFonts w:ascii="Book Antiqua" w:eastAsia="Book Antiqua" w:hAnsi="Book Antiqua" w:cs="Book Antiqua"/>
          <w:color w:val="000000"/>
        </w:rPr>
        <w:lastRenderedPageBreak/>
        <w:t>calcium interventions during pregnancy and lactation. The</w:t>
      </w:r>
      <w:r>
        <w:rPr>
          <w:rFonts w:ascii="Book Antiqua" w:eastAsia="Book Antiqua" w:hAnsi="Book Antiqua" w:cs="Book Antiqua"/>
          <w:color w:val="000000"/>
          <w:shd w:val="clear" w:color="auto" w:fill="FFFFFF"/>
        </w:rPr>
        <w:t xml:space="preserve"> 7-day-old male offspring</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w:t>
      </w:r>
      <w:r>
        <w:rPr>
          <w:rFonts w:ascii="Book Antiqua" w:eastAsia="Book Antiqua" w:hAnsi="Book Antiqua" w:cs="Book Antiqua"/>
          <w:i/>
          <w:iCs/>
          <w:color w:val="000000"/>
          <w:shd w:val="clear" w:color="auto" w:fill="FFFFFF"/>
        </w:rPr>
        <w:t>n</w:t>
      </w:r>
      <w:r>
        <w:rPr>
          <w:rFonts w:ascii="Book Antiqua" w:eastAsia="Book Antiqua" w:hAnsi="Book Antiqua" w:cs="Book Antiqua"/>
          <w:color w:val="000000"/>
          <w:shd w:val="clear" w:color="auto" w:fill="FFFFFF"/>
        </w:rPr>
        <w:t xml:space="preserve"> = 9/group from more than three cages)</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in</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each group were </w:t>
      </w:r>
      <w:r>
        <w:rPr>
          <w:rFonts w:ascii="Book Antiqua" w:eastAsia="Book Antiqua" w:hAnsi="Book Antiqua" w:cs="Book Antiqua"/>
          <w:color w:val="000000"/>
        </w:rPr>
        <w:t>killed</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to obtain BMSCs</w:t>
      </w:r>
      <w:r w:rsidR="008D4461">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while </w:t>
      </w:r>
      <w:r w:rsidR="008D4461">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 xml:space="preserve">t </w:t>
      </w:r>
      <w:r w:rsidR="008D4461">
        <w:rPr>
          <w:rFonts w:ascii="Book Antiqua" w:eastAsia="Book Antiqua" w:hAnsi="Book Antiqua" w:cs="Book Antiqua"/>
          <w:color w:val="000000"/>
          <w:shd w:val="clear" w:color="auto" w:fill="FFFFFF"/>
        </w:rPr>
        <w:t xml:space="preserve">age </w:t>
      </w:r>
      <w:r>
        <w:rPr>
          <w:rFonts w:ascii="Book Antiqua" w:eastAsia="Book Antiqua" w:hAnsi="Book Antiqua" w:cs="Book Antiqua"/>
          <w:color w:val="000000"/>
          <w:shd w:val="clear" w:color="auto" w:fill="FFFFFF"/>
        </w:rPr>
        <w:t>21</w:t>
      </w:r>
      <w:r w:rsidR="008D446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w:t>
      </w:r>
      <w:r w:rsidR="008D446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Pr>
          <w:rFonts w:ascii="Book Antiqua" w:eastAsia="Book Antiqua" w:hAnsi="Book Antiqua" w:cs="Book Antiqua"/>
          <w:i/>
          <w:iCs/>
          <w:color w:val="000000"/>
          <w:shd w:val="clear" w:color="auto" w:fill="FFFFFF"/>
        </w:rPr>
        <w:t>n</w:t>
      </w:r>
      <w:r>
        <w:rPr>
          <w:rFonts w:ascii="Book Antiqua" w:eastAsia="Book Antiqua" w:hAnsi="Book Antiqua" w:cs="Book Antiqua"/>
          <w:color w:val="000000"/>
          <w:shd w:val="clear" w:color="auto" w:fill="FFFFFF"/>
        </w:rPr>
        <w:t xml:space="preserve"> = 10/group), </w:t>
      </w:r>
      <w:r>
        <w:rPr>
          <w:rFonts w:ascii="Book Antiqua" w:eastAsia="Book Antiqua" w:hAnsi="Book Antiqua" w:cs="Book Antiqua"/>
          <w:color w:val="000000"/>
          <w:lang w:eastAsia="zh-CN"/>
        </w:rPr>
        <w:t xml:space="preserve">the male offspring in the DC, LC, NC and HC groups were respectively </w:t>
      </w:r>
      <w:r>
        <w:rPr>
          <w:rFonts w:ascii="Book Antiqua" w:eastAsia="Book Antiqua" w:hAnsi="Book Antiqua" w:cs="Book Antiqua"/>
          <w:color w:val="000000"/>
          <w:shd w:val="clear" w:color="auto" w:fill="FFFFFF"/>
        </w:rPr>
        <w:t>weaned onto the</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HFD</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34.9% fat by weight, 60% kcal, No. H10060) </w:t>
      </w:r>
      <w:r w:rsidR="008D4461">
        <w:rPr>
          <w:rFonts w:ascii="Book Antiqua" w:eastAsia="Book Antiqua" w:hAnsi="Book Antiqua" w:cs="Book Antiqua"/>
          <w:color w:val="000000"/>
          <w:shd w:val="clear" w:color="auto" w:fill="FFFFFF"/>
        </w:rPr>
        <w:t>until age</w:t>
      </w:r>
      <w:r>
        <w:rPr>
          <w:rFonts w:ascii="Book Antiqua" w:eastAsia="Book Antiqua" w:hAnsi="Book Antiqua" w:cs="Book Antiqua"/>
          <w:color w:val="000000"/>
          <w:shd w:val="clear" w:color="auto" w:fill="FFFFFF"/>
        </w:rPr>
        <w:t xml:space="preserve"> 16</w:t>
      </w:r>
      <w:r w:rsidR="008D4461">
        <w:rPr>
          <w:rFonts w:ascii="Book Antiqua" w:eastAsia="Book Antiqua" w:hAnsi="Book Antiqua" w:cs="Book Antiqua"/>
          <w:color w:val="000000"/>
          <w:shd w:val="clear" w:color="auto" w:fill="FFFFFF"/>
        </w:rPr>
        <w:t xml:space="preserve"> wk</w:t>
      </w:r>
      <w:r>
        <w:rPr>
          <w:rFonts w:ascii="Book Antiqua" w:eastAsia="Book Antiqua" w:hAnsi="Book Antiqua" w:cs="Book Antiqua"/>
          <w:color w:val="000000"/>
          <w:shd w:val="clear" w:color="auto" w:fill="FFFFFF"/>
        </w:rPr>
        <w:t xml:space="preserve"> (NC-HFD, DC-HFD, LC-HFD and HC-HFD groups)</w:t>
      </w:r>
      <w:r w:rsidR="008D4461">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with the normal fat</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diet</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(4.3% fat by weight, 10% kcal, No. H10010) as the control (NC-C group). </w:t>
      </w:r>
      <w:r>
        <w:rPr>
          <w:rFonts w:ascii="Book Antiqua" w:eastAsia="Book Antiqua" w:hAnsi="Book Antiqua" w:cs="Book Antiqua"/>
          <w:color w:val="000000"/>
        </w:rPr>
        <w:t>All above diets were prepared by Beijing HFK</w:t>
      </w:r>
      <w:r>
        <w:rPr>
          <w:rFonts w:ascii="Book Antiqua" w:hAnsi="Book Antiqua" w:cs="Book Antiqua" w:hint="eastAsia"/>
          <w:color w:val="000000"/>
          <w:lang w:eastAsia="zh-CN"/>
        </w:rPr>
        <w:t xml:space="preserve"> </w:t>
      </w:r>
      <w:r>
        <w:rPr>
          <w:rFonts w:ascii="Book Antiqua" w:eastAsia="Book Antiqua" w:hAnsi="Book Antiqua" w:cs="Book Antiqua"/>
          <w:color w:val="000000"/>
        </w:rPr>
        <w:t>Bioscience Co. Ltd. (http://www.hfkbio.com/)</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bCs/>
          <w:color w:val="000000"/>
        </w:rPr>
        <w:t>Table 1)</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B</w:t>
      </w:r>
      <w:r>
        <w:rPr>
          <w:rFonts w:ascii="Book Antiqua" w:eastAsia="Book Antiqua" w:hAnsi="Book Antiqua" w:cs="Book Antiqua"/>
          <w:color w:val="000000"/>
        </w:rPr>
        <w:t>ody weight, food intake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energy intake </w:t>
      </w:r>
      <w:r>
        <w:rPr>
          <w:rFonts w:ascii="Book Antiqua" w:eastAsia="Book Antiqua" w:hAnsi="Book Antiqua" w:cs="Book Antiqua"/>
          <w:color w:val="000000"/>
          <w:shd w:val="clear" w:color="auto" w:fill="FFFFFF"/>
        </w:rPr>
        <w:t xml:space="preserve">in the NC-C, NC-HFD, DC-HFD, LC-HFD and HC-HFD groups </w:t>
      </w:r>
      <w:r>
        <w:rPr>
          <w:rFonts w:ascii="Book Antiqua" w:eastAsia="Book Antiqua" w:hAnsi="Book Antiqua" w:cs="Book Antiqua"/>
          <w:color w:val="000000"/>
        </w:rPr>
        <w:t xml:space="preserve">were recorded weekly. </w:t>
      </w:r>
      <w:r>
        <w:rPr>
          <w:rFonts w:ascii="Book Antiqua" w:eastAsia="SimSun" w:hAnsi="Book Antiqua" w:cs="Book Antiqua" w:hint="eastAsia"/>
          <w:color w:val="000000"/>
          <w:lang w:eastAsia="zh-CN"/>
        </w:rPr>
        <w:t xml:space="preserve">Their blood samples were collected </w:t>
      </w:r>
      <w:r>
        <w:rPr>
          <w:rFonts w:ascii="Book Antiqua" w:eastAsia="Book Antiqua" w:hAnsi="Book Antiqua" w:cs="Book Antiqua"/>
          <w:color w:val="000000"/>
        </w:rPr>
        <w:t xml:space="preserve">through </w:t>
      </w:r>
      <w:r>
        <w:rPr>
          <w:rFonts w:ascii="Book Antiqua" w:eastAsia="SimSun" w:hAnsi="Book Antiqua" w:cs="Book Antiqua" w:hint="eastAsia"/>
          <w:color w:val="000000"/>
          <w:lang w:eastAsia="zh-CN"/>
        </w:rPr>
        <w:t xml:space="preserve">the </w:t>
      </w:r>
      <w:r>
        <w:rPr>
          <w:rFonts w:ascii="Book Antiqua" w:eastAsia="Book Antiqua" w:hAnsi="Book Antiqua" w:cs="Book Antiqua"/>
          <w:color w:val="000000"/>
        </w:rPr>
        <w:t>eye-drop</w:t>
      </w:r>
      <w:r>
        <w:rPr>
          <w:rFonts w:ascii="Book Antiqua" w:eastAsia="SimSun" w:hAnsi="Book Antiqua" w:cs="Book Antiqua" w:hint="eastAsia"/>
          <w:color w:val="000000"/>
          <w:lang w:eastAsia="zh-CN"/>
        </w:rPr>
        <w:t xml:space="preserve">, then they </w:t>
      </w:r>
      <w:r>
        <w:rPr>
          <w:rFonts w:ascii="Book Antiqua" w:eastAsia="Book Antiqua" w:hAnsi="Book Antiqua" w:cs="Book Antiqua"/>
          <w:color w:val="000000"/>
        </w:rPr>
        <w:t>were anesthetized by the carbon dioxide inhalation</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Immediately, their adipose tissues including the epididymal white adipose tissue (eWAT), inguinal white adipose tissue (iWAT), kidney adipose tissue (KAT) and brown adipose tissue (BAT) were freely dissected from the surrounding tissues. Some were fixed in 10% phosphate-buffered formalin, and some were stored in phosphate-buffered saline (PBS)</w:t>
      </w:r>
      <w:r>
        <w:rPr>
          <w:rFonts w:ascii="Book Antiqua" w:hAnsi="Book Antiqua" w:cs="Book Antiqua" w:hint="eastAsia"/>
          <w:color w:val="000000"/>
          <w:lang w:eastAsia="zh-CN"/>
        </w:rPr>
        <w:t xml:space="preserve"> </w:t>
      </w:r>
      <w:r>
        <w:rPr>
          <w:rFonts w:ascii="Book Antiqua" w:eastAsia="Book Antiqua" w:hAnsi="Book Antiqua" w:cs="Book Antiqua"/>
          <w:color w:val="000000"/>
        </w:rPr>
        <w:t>to analyze the percentage of immune cells, and the remainder was frozen in liquid N</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The serum samples were separated at 3000 r/min for 15 min after </w:t>
      </w:r>
      <w:r>
        <w:rPr>
          <w:rFonts w:ascii="Book Antiqua" w:eastAsia="SimSun" w:hAnsi="Book Antiqua" w:cs="Book Antiqua" w:hint="eastAsia"/>
          <w:color w:val="000000"/>
          <w:lang w:eastAsia="zh-CN"/>
        </w:rPr>
        <w:t xml:space="preserve">they were </w:t>
      </w:r>
      <w:r w:rsidR="008D4461">
        <w:rPr>
          <w:rFonts w:ascii="Book Antiqua" w:eastAsia="Book Antiqua" w:hAnsi="Book Antiqua" w:cs="Book Antiqua"/>
          <w:color w:val="000000"/>
        </w:rPr>
        <w:t>kept for</w:t>
      </w:r>
      <w:r>
        <w:rPr>
          <w:rFonts w:ascii="Book Antiqua" w:eastAsia="Book Antiqua" w:hAnsi="Book Antiqua" w:cs="Book Antiqua"/>
          <w:color w:val="000000"/>
        </w:rPr>
        <w:t xml:space="preserve"> 30 min at room temperature. All </w:t>
      </w:r>
      <w:r>
        <w:rPr>
          <w:rFonts w:ascii="Book Antiqua" w:eastAsia="SimSun" w:hAnsi="Book Antiqua" w:cs="Book Antiqua" w:hint="eastAsia"/>
          <w:color w:val="000000"/>
          <w:lang w:eastAsia="zh-CN"/>
        </w:rPr>
        <w:t>b</w:t>
      </w:r>
      <w:r>
        <w:rPr>
          <w:rFonts w:ascii="Book Antiqua" w:eastAsia="Book Antiqua" w:hAnsi="Book Antiqua" w:cs="Book Antiqua" w:hint="eastAsia"/>
          <w:color w:val="000000"/>
        </w:rPr>
        <w:t xml:space="preserve">iological </w:t>
      </w:r>
      <w:r>
        <w:rPr>
          <w:rFonts w:ascii="Book Antiqua" w:eastAsia="Book Antiqua" w:hAnsi="Book Antiqua" w:cs="Book Antiqua"/>
          <w:color w:val="000000"/>
        </w:rPr>
        <w:t>samples were stored in a –80°C</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refrigerator until use. </w:t>
      </w:r>
    </w:p>
    <w:p w14:paraId="42C44AEC" w14:textId="77777777" w:rsidR="0034653A"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All animal studies were approved and conducted in accordance with</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Beijing Academy of Military Medical Sciences Guide for the Care and Usage Committee of Laboratory Animals. The animal protocol was approved by the Ethics of Animal Experiments in the Academy of Military Medical Sciences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China (No. IACUC-DWZX-2019-704). </w:t>
      </w:r>
    </w:p>
    <w:p w14:paraId="7F7B1107" w14:textId="77777777" w:rsidR="0034653A" w:rsidRDefault="0034653A">
      <w:pPr>
        <w:spacing w:line="360" w:lineRule="auto"/>
        <w:jc w:val="both"/>
        <w:rPr>
          <w:rFonts w:ascii="Book Antiqua" w:hAnsi="Book Antiqua" w:cs="Book Antiqua"/>
          <w:b/>
          <w:bCs/>
          <w:i/>
          <w:iCs/>
          <w:color w:val="000000"/>
          <w:lang w:eastAsia="zh-CN"/>
        </w:rPr>
      </w:pPr>
    </w:p>
    <w:p w14:paraId="2F493CD2" w14:textId="77777777" w:rsidR="0034653A" w:rsidRDefault="00000000">
      <w:pPr>
        <w:spacing w:line="360" w:lineRule="auto"/>
        <w:jc w:val="both"/>
        <w:rPr>
          <w:rFonts w:ascii="Book Antiqua" w:hAnsi="Book Antiqua"/>
        </w:rPr>
      </w:pPr>
      <w:r>
        <w:rPr>
          <w:rFonts w:ascii="Book Antiqua" w:eastAsia="Book Antiqua" w:hAnsi="Book Antiqua" w:cs="Book Antiqua"/>
          <w:b/>
          <w:bCs/>
          <w:i/>
          <w:iCs/>
          <w:color w:val="000000"/>
        </w:rPr>
        <w:t>Measurement of the biochemical indicators</w:t>
      </w:r>
    </w:p>
    <w:p w14:paraId="27AF00C2" w14:textId="77777777" w:rsidR="0034653A"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 concentrations of serum calcium, glucose, triglyceride (TG) and total cholesterol (TC) were respectively measured by the coloristic methods using the enzymatic assay kits (Maccura Biotechnology Co. Ltd., Sichuan, China). The offspring mice in each group were orally gavaged</w:t>
      </w:r>
      <w:r>
        <w:rPr>
          <w:rFonts w:ascii="Book Antiqua" w:hAnsi="Book Antiqua" w:cs="Book Antiqua" w:hint="eastAsia"/>
          <w:color w:val="000000"/>
          <w:lang w:eastAsia="zh-CN"/>
        </w:rPr>
        <w:t xml:space="preserve"> </w:t>
      </w:r>
      <w:r>
        <w:rPr>
          <w:rFonts w:ascii="Book Antiqua" w:eastAsia="Book Antiqua" w:hAnsi="Book Antiqua" w:cs="Book Antiqua"/>
          <w:color w:val="000000"/>
        </w:rPr>
        <w:t>with 20% glucose (weight/volume: 2.0g/kg)</w:t>
      </w:r>
      <w:r>
        <w:rPr>
          <w:rFonts w:ascii="Book Antiqua" w:hAnsi="Book Antiqua" w:cs="Book Antiqua" w:hint="eastAsia"/>
          <w:color w:val="000000"/>
          <w:lang w:eastAsia="zh-CN"/>
        </w:rPr>
        <w:t xml:space="preserve"> </w:t>
      </w:r>
      <w:r>
        <w:rPr>
          <w:rFonts w:ascii="Book Antiqua" w:eastAsia="Book Antiqua" w:hAnsi="Book Antiqua" w:cs="Book Antiqua"/>
          <w:color w:val="000000"/>
        </w:rPr>
        <w:t>after a 10-h</w:t>
      </w:r>
      <w:r>
        <w:rPr>
          <w:rFonts w:ascii="Book Antiqua" w:hAnsi="Book Antiqua" w:cs="Book Antiqua" w:hint="eastAsia"/>
          <w:color w:val="000000"/>
          <w:lang w:eastAsia="zh-CN"/>
        </w:rPr>
        <w:t xml:space="preserve"> </w:t>
      </w:r>
      <w:r>
        <w:rPr>
          <w:rFonts w:ascii="Book Antiqua" w:eastAsia="Book Antiqua" w:hAnsi="Book Antiqua" w:cs="Book Antiqua"/>
          <w:color w:val="000000"/>
        </w:rPr>
        <w:t>overnight fast and blood samples were collected from the tail vein at 15, 30, 60, 90</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120 min to </w:t>
      </w:r>
      <w:r>
        <w:rPr>
          <w:rFonts w:ascii="Book Antiqua" w:eastAsia="Book Antiqua" w:hAnsi="Book Antiqua" w:cs="Book Antiqua"/>
          <w:color w:val="000000"/>
        </w:rPr>
        <w:lastRenderedPageBreak/>
        <w:t>determine the glucose content (oral glucose tolerance test; OGTT) at</w:t>
      </w:r>
      <w:r>
        <w:rPr>
          <w:rFonts w:ascii="Book Antiqua" w:hAnsi="Book Antiqua" w:cs="Book Antiqua" w:hint="eastAsia"/>
          <w:color w:val="000000"/>
          <w:lang w:eastAsia="zh-CN"/>
        </w:rPr>
        <w:t xml:space="preserve"> </w:t>
      </w:r>
      <w:r>
        <w:rPr>
          <w:rFonts w:ascii="Book Antiqua" w:eastAsia="Book Antiqua" w:hAnsi="Book Antiqua" w:cs="Book Antiqua"/>
          <w:color w:val="000000"/>
        </w:rPr>
        <w:t>13 wk. The insulin tolerance test (ITT) was performed 1 wk after the OGTT, in which the blood</w:t>
      </w:r>
      <w:r>
        <w:rPr>
          <w:rFonts w:ascii="Book Antiqua" w:hAnsi="Book Antiqua" w:cs="Book Antiqua" w:hint="eastAsia"/>
          <w:color w:val="000000"/>
          <w:lang w:eastAsia="zh-CN"/>
        </w:rPr>
        <w:t xml:space="preserve"> </w:t>
      </w:r>
      <w:r>
        <w:rPr>
          <w:rFonts w:ascii="Book Antiqua" w:eastAsia="Book Antiqua" w:hAnsi="Book Antiqua" w:cs="Book Antiqua"/>
          <w:color w:val="000000"/>
        </w:rPr>
        <w:t>samples were collected from the tail vein for the determination of blood glucose after 2 h</w:t>
      </w:r>
      <w:r>
        <w:rPr>
          <w:rFonts w:ascii="Book Antiqua" w:hAnsi="Book Antiqua" w:cs="Book Antiqua" w:hint="eastAsia"/>
          <w:color w:val="000000"/>
          <w:lang w:eastAsia="zh-CN"/>
        </w:rPr>
        <w:t xml:space="preserve"> </w:t>
      </w:r>
      <w:r>
        <w:rPr>
          <w:rFonts w:ascii="Book Antiqua" w:eastAsia="Book Antiqua" w:hAnsi="Book Antiqua" w:cs="Book Antiqua"/>
          <w:color w:val="000000"/>
        </w:rPr>
        <w:t>fasting.</w:t>
      </w:r>
    </w:p>
    <w:p w14:paraId="7FBCDC5A" w14:textId="77777777" w:rsidR="0034653A" w:rsidRDefault="0034653A">
      <w:pPr>
        <w:spacing w:line="360" w:lineRule="auto"/>
        <w:jc w:val="both"/>
        <w:rPr>
          <w:rFonts w:ascii="Book Antiqua" w:hAnsi="Book Antiqua"/>
          <w:lang w:eastAsia="zh-CN"/>
        </w:rPr>
      </w:pPr>
    </w:p>
    <w:p w14:paraId="0B5E6CA6" w14:textId="77777777" w:rsidR="0034653A" w:rsidRDefault="00000000">
      <w:pPr>
        <w:spacing w:line="360" w:lineRule="auto"/>
        <w:jc w:val="both"/>
        <w:rPr>
          <w:rFonts w:ascii="Book Antiqua" w:hAnsi="Book Antiqua"/>
        </w:rPr>
      </w:pPr>
      <w:r>
        <w:rPr>
          <w:rFonts w:ascii="Book Antiqua" w:eastAsia="Book Antiqua" w:hAnsi="Book Antiqua" w:cs="Book Antiqua"/>
          <w:b/>
          <w:bCs/>
          <w:i/>
          <w:iCs/>
          <w:color w:val="000000"/>
        </w:rPr>
        <w:t>Analysis of the immune cells in the adipose tissues</w:t>
      </w:r>
    </w:p>
    <w:p w14:paraId="407ACAD6" w14:textId="708D3482" w:rsidR="0034653A"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Stromal vascular cells were extracted from the eWAT and iWAT in PBS.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infiltration and percentages</w:t>
      </w:r>
      <w:r>
        <w:rPr>
          <w:rFonts w:ascii="Book Antiqua" w:hAnsi="Book Antiqua" w:cs="Book Antiqua" w:hint="eastAsia"/>
          <w:color w:val="000000"/>
          <w:lang w:eastAsia="zh-CN"/>
        </w:rPr>
        <w:t xml:space="preserve"> </w:t>
      </w:r>
      <w:r>
        <w:rPr>
          <w:rFonts w:ascii="Book Antiqua" w:eastAsia="Book Antiqua" w:hAnsi="Book Antiqua" w:cs="Book Antiqua"/>
          <w:color w:val="000000"/>
        </w:rPr>
        <w:t>of M1 macrophages</w:t>
      </w:r>
      <w:r>
        <w:rPr>
          <w:rFonts w:ascii="Book Antiqua" w:hAnsi="Book Antiqua" w:cs="Book Antiqua" w:hint="eastAsia"/>
          <w:color w:val="000000"/>
          <w:lang w:eastAsia="zh-CN"/>
        </w:rPr>
        <w:t xml:space="preserve"> </w:t>
      </w:r>
      <w:r>
        <w:rPr>
          <w:rFonts w:ascii="Book Antiqua" w:eastAsia="Book Antiqua" w:hAnsi="Book Antiqua" w:cs="Book Antiqua"/>
          <w:color w:val="000000"/>
        </w:rPr>
        <w:t>(CD45</w:t>
      </w:r>
      <w:r>
        <w:rPr>
          <w:rFonts w:ascii="Book Antiqua" w:eastAsia="Book Antiqua" w:hAnsi="Book Antiqua" w:cs="Book Antiqua"/>
          <w:color w:val="000000"/>
          <w:vertAlign w:val="superscript"/>
        </w:rPr>
        <w:t>+</w:t>
      </w:r>
      <w:r>
        <w:rPr>
          <w:rFonts w:ascii="Book Antiqua" w:eastAsia="Book Antiqua" w:hAnsi="Book Antiqua" w:cs="Book Antiqua"/>
          <w:color w:val="000000"/>
        </w:rPr>
        <w:t>CD64</w:t>
      </w:r>
      <w:r>
        <w:rPr>
          <w:rFonts w:ascii="Book Antiqua" w:eastAsia="Book Antiqua" w:hAnsi="Book Antiqua" w:cs="Book Antiqua"/>
          <w:color w:val="000000"/>
          <w:vertAlign w:val="superscript"/>
        </w:rPr>
        <w:t>+</w:t>
      </w:r>
      <w:r>
        <w:rPr>
          <w:rFonts w:ascii="Book Antiqua" w:eastAsia="Book Antiqua" w:hAnsi="Book Antiqua" w:cs="Book Antiqua"/>
          <w:color w:val="000000"/>
        </w:rPr>
        <w:t>CD11C</w:t>
      </w:r>
      <w:r>
        <w:rPr>
          <w:rFonts w:ascii="Book Antiqua" w:eastAsia="Book Antiqua" w:hAnsi="Book Antiqua" w:cs="Book Antiqua"/>
          <w:color w:val="000000"/>
          <w:vertAlign w:val="superscript"/>
        </w:rPr>
        <w:t>+</w:t>
      </w:r>
      <w:r>
        <w:rPr>
          <w:rFonts w:ascii="Book Antiqua" w:eastAsia="Book Antiqua" w:hAnsi="Book Antiqua" w:cs="Book Antiqua"/>
          <w:color w:val="000000"/>
        </w:rPr>
        <w:t>), M2 macrophages</w:t>
      </w:r>
      <w:r>
        <w:rPr>
          <w:rFonts w:ascii="Book Antiqua" w:hAnsi="Book Antiqua" w:cs="Book Antiqua" w:hint="eastAsia"/>
          <w:color w:val="000000"/>
          <w:lang w:eastAsia="zh-CN"/>
        </w:rPr>
        <w:t xml:space="preserve"> </w:t>
      </w:r>
      <w:r>
        <w:rPr>
          <w:rFonts w:ascii="Book Antiqua" w:eastAsia="Book Antiqua" w:hAnsi="Book Antiqua" w:cs="Book Antiqua"/>
          <w:color w:val="000000"/>
        </w:rPr>
        <w:t>(CD45</w:t>
      </w:r>
      <w:r>
        <w:rPr>
          <w:rFonts w:ascii="Book Antiqua" w:eastAsia="Book Antiqua" w:hAnsi="Book Antiqua" w:cs="Book Antiqua"/>
          <w:color w:val="000000"/>
          <w:vertAlign w:val="superscript"/>
        </w:rPr>
        <w:t>+</w:t>
      </w:r>
      <w:r>
        <w:rPr>
          <w:rFonts w:ascii="Book Antiqua" w:eastAsia="Book Antiqua" w:hAnsi="Book Antiqua" w:cs="Book Antiqua"/>
          <w:color w:val="000000"/>
        </w:rPr>
        <w:t>CD64</w:t>
      </w:r>
      <w:r>
        <w:rPr>
          <w:rFonts w:ascii="Book Antiqua" w:eastAsia="Book Antiqua" w:hAnsi="Book Antiqua" w:cs="Book Antiqua"/>
          <w:color w:val="000000"/>
          <w:vertAlign w:val="superscript"/>
        </w:rPr>
        <w:t>+</w:t>
      </w:r>
      <w:r>
        <w:rPr>
          <w:rFonts w:ascii="Book Antiqua" w:eastAsia="Book Antiqua" w:hAnsi="Book Antiqua" w:cs="Book Antiqua"/>
          <w:color w:val="000000"/>
        </w:rPr>
        <w:t>CD11C</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color w:val="000000"/>
          <w:lang w:eastAsia="zh-CN"/>
        </w:rPr>
        <w:t xml:space="preserve"> adipose tissue dendritic cells (ATDCs, </w:t>
      </w:r>
      <w:r>
        <w:rPr>
          <w:rFonts w:ascii="Book Antiqua" w:eastAsia="Book Antiqua" w:hAnsi="Book Antiqua" w:cs="Book Antiqua"/>
          <w:color w:val="000000"/>
        </w:rPr>
        <w:t>CD45</w:t>
      </w:r>
      <w:r>
        <w:rPr>
          <w:rFonts w:ascii="Book Antiqua" w:eastAsia="Book Antiqua" w:hAnsi="Book Antiqua" w:cs="Book Antiqua"/>
          <w:color w:val="000000"/>
          <w:vertAlign w:val="superscript"/>
        </w:rPr>
        <w:t>+</w:t>
      </w:r>
      <w:r>
        <w:rPr>
          <w:rFonts w:ascii="Book Antiqua" w:eastAsia="Book Antiqua" w:hAnsi="Book Antiqua" w:cs="Book Antiqua"/>
          <w:color w:val="000000"/>
        </w:rPr>
        <w:t>CD64</w:t>
      </w:r>
      <w:r>
        <w:rPr>
          <w:rFonts w:ascii="Book Antiqua" w:eastAsia="Book Antiqua" w:hAnsi="Book Antiqua" w:cs="Book Antiqua"/>
          <w:color w:val="000000"/>
          <w:vertAlign w:val="superscript"/>
        </w:rPr>
        <w:t>–</w:t>
      </w:r>
      <w:r>
        <w:rPr>
          <w:rFonts w:ascii="Book Antiqua" w:eastAsia="Book Antiqua" w:hAnsi="Book Antiqua" w:cs="Book Antiqua"/>
          <w:color w:val="000000"/>
        </w:rPr>
        <w:t>CD11C</w:t>
      </w:r>
      <w:r>
        <w:rPr>
          <w:rFonts w:ascii="Book Antiqua" w:eastAsia="Book Antiqua" w:hAnsi="Book Antiqua" w:cs="Book Antiqua"/>
          <w:color w:val="000000"/>
          <w:vertAlign w:val="superscript"/>
        </w:rPr>
        <w:t>+</w:t>
      </w:r>
      <w:r>
        <w:rPr>
          <w:rFonts w:ascii="Book Antiqua" w:eastAsia="Book Antiqua" w:hAnsi="Book Antiqua" w:cs="Book Antiqua"/>
          <w:color w:val="000000"/>
        </w:rPr>
        <w:t>) were</w:t>
      </w:r>
      <w:r>
        <w:rPr>
          <w:rFonts w:ascii="Book Antiqua" w:hAnsi="Book Antiqua" w:cs="Book Antiqua" w:hint="eastAsia"/>
          <w:color w:val="000000"/>
          <w:lang w:eastAsia="zh-CN"/>
        </w:rPr>
        <w:t xml:space="preserve"> </w:t>
      </w:r>
      <w:r>
        <w:rPr>
          <w:rFonts w:ascii="Book Antiqua" w:eastAsia="Book Antiqua" w:hAnsi="Book Antiqua" w:cs="Book Antiqua"/>
          <w:color w:val="000000"/>
        </w:rPr>
        <w:t>determined using the BD FACSCanto II Flow Cytometer (BD Biosciences, USA), and analyzed by FlowJo flow cytometry software (Treestar Inc., Ashland, OH, USA).</w:t>
      </w:r>
    </w:p>
    <w:p w14:paraId="5312DD1F" w14:textId="77777777" w:rsidR="0034653A" w:rsidRDefault="0034653A">
      <w:pPr>
        <w:spacing w:line="360" w:lineRule="auto"/>
        <w:jc w:val="both"/>
        <w:rPr>
          <w:rFonts w:ascii="Book Antiqua" w:hAnsi="Book Antiqua"/>
          <w:lang w:eastAsia="zh-CN"/>
        </w:rPr>
      </w:pPr>
    </w:p>
    <w:p w14:paraId="15B9E2A1" w14:textId="77777777" w:rsidR="0034653A" w:rsidRDefault="00000000">
      <w:pPr>
        <w:spacing w:line="360" w:lineRule="auto"/>
        <w:jc w:val="both"/>
        <w:rPr>
          <w:rFonts w:ascii="Book Antiqua" w:hAnsi="Book Antiqua"/>
        </w:rPr>
      </w:pPr>
      <w:r>
        <w:rPr>
          <w:rFonts w:ascii="Book Antiqua" w:eastAsia="Book Antiqua" w:hAnsi="Book Antiqua" w:cs="Book Antiqua"/>
          <w:b/>
          <w:bCs/>
          <w:i/>
          <w:iCs/>
          <w:color w:val="000000"/>
        </w:rPr>
        <w:t xml:space="preserve">Histological </w:t>
      </w:r>
      <w:r>
        <w:rPr>
          <w:rFonts w:ascii="Book Antiqua" w:hAnsi="Book Antiqua" w:cs="Book Antiqua" w:hint="eastAsia"/>
          <w:b/>
          <w:bCs/>
          <w:i/>
          <w:iCs/>
          <w:color w:val="000000"/>
          <w:lang w:eastAsia="zh-CN"/>
        </w:rPr>
        <w:t>a</w:t>
      </w:r>
      <w:r>
        <w:rPr>
          <w:rFonts w:ascii="Book Antiqua" w:eastAsia="Book Antiqua" w:hAnsi="Book Antiqua" w:cs="Book Antiqua"/>
          <w:b/>
          <w:bCs/>
          <w:i/>
          <w:iCs/>
          <w:color w:val="000000"/>
        </w:rPr>
        <w:t>nalysis of adipose tissues</w:t>
      </w:r>
    </w:p>
    <w:p w14:paraId="1737F157" w14:textId="30E7F755" w:rsidR="0034653A" w:rsidRDefault="00000000">
      <w:pPr>
        <w:spacing w:line="360" w:lineRule="auto"/>
        <w:jc w:val="both"/>
        <w:rPr>
          <w:rFonts w:ascii="Book Antiqua" w:hAnsi="Book Antiqua"/>
        </w:rPr>
      </w:pPr>
      <w:r>
        <w:rPr>
          <w:rFonts w:ascii="Book Antiqua" w:eastAsia="Book Antiqua" w:hAnsi="Book Antiqua" w:cs="Book Antiqua"/>
          <w:color w:val="000000"/>
        </w:rPr>
        <w:t>eWAT, iWAT, KAT and BAT in the NC-C, DC-HFD, LC-HFD, NC-HFD and HC-HFD groups were embedded in parafﬁn</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cut into 6</w:t>
      </w:r>
      <w:r>
        <w:rPr>
          <w:rFonts w:ascii="Book Antiqua" w:hAnsi="Book Antiqua" w:cs="Book Antiqua"/>
          <w:color w:val="000000"/>
          <w:lang w:eastAsia="zh-CN"/>
        </w:rPr>
        <w:t>-</w:t>
      </w:r>
      <w:r>
        <w:rPr>
          <w:rFonts w:ascii="Book Antiqua" w:eastAsia="Book Antiqua" w:hAnsi="Book Antiqua" w:cs="Book Antiqua"/>
          <w:color w:val="000000"/>
        </w:rPr>
        <w:t>μm</w:t>
      </w:r>
      <w:r>
        <w:rPr>
          <w:rFonts w:ascii="Book Antiqua" w:hAnsi="Book Antiqua" w:cs="Book Antiqua" w:hint="eastAsia"/>
          <w:color w:val="000000"/>
          <w:lang w:eastAsia="zh-CN"/>
        </w:rPr>
        <w:t xml:space="preserve"> </w:t>
      </w:r>
      <w:r>
        <w:rPr>
          <w:rFonts w:ascii="Book Antiqua" w:eastAsia="Book Antiqua" w:hAnsi="Book Antiqua" w:cs="Book Antiqua"/>
          <w:color w:val="000000"/>
        </w:rPr>
        <w:t>sections, and stained with hematoxylin and eosin</w:t>
      </w:r>
      <w:r>
        <w:rPr>
          <w:rFonts w:ascii="Book Antiqua" w:hAnsi="Book Antiqua" w:cs="Book Antiqua" w:hint="eastAsia"/>
          <w:color w:val="000000"/>
          <w:lang w:eastAsia="zh-CN"/>
        </w:rPr>
        <w:t xml:space="preserve"> </w:t>
      </w:r>
      <w:r>
        <w:rPr>
          <w:rFonts w:ascii="Book Antiqua" w:eastAsia="Book Antiqua" w:hAnsi="Book Antiqua" w:cs="Book Antiqua"/>
          <w:color w:val="000000"/>
        </w:rPr>
        <w:t>to measure the adipocyte size and inflammatory infiltration under a light microscope at 200× magnification,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analyzed by Image-pro Plus. All above histological experiments were </w:t>
      </w:r>
      <w:r w:rsidR="008D4461">
        <w:rPr>
          <w:rFonts w:ascii="Book Antiqua" w:eastAsia="Book Antiqua" w:hAnsi="Book Antiqua" w:cs="Book Antiqua"/>
          <w:color w:val="000000"/>
        </w:rPr>
        <w:t>performed</w:t>
      </w:r>
      <w:r>
        <w:rPr>
          <w:rFonts w:ascii="Book Antiqua" w:eastAsia="Book Antiqua" w:hAnsi="Book Antiqua" w:cs="Book Antiqua"/>
          <w:color w:val="000000"/>
        </w:rPr>
        <w:t xml:space="preserve"> by Servicebio </w:t>
      </w:r>
      <w:r w:rsidR="008D4461">
        <w:rPr>
          <w:rFonts w:ascii="Book Antiqua" w:eastAsia="Book Antiqua" w:hAnsi="Book Antiqua" w:cs="Book Antiqua"/>
          <w:color w:val="000000"/>
        </w:rPr>
        <w:t>(</w:t>
      </w:r>
      <w:r>
        <w:rPr>
          <w:rFonts w:ascii="Book Antiqua" w:eastAsia="Book Antiqua" w:hAnsi="Book Antiqua" w:cs="Book Antiqua"/>
          <w:color w:val="000000"/>
        </w:rPr>
        <w:t>Beijing, China</w:t>
      </w:r>
      <w:r w:rsidR="008D4461">
        <w:rPr>
          <w:rFonts w:ascii="Book Antiqua" w:eastAsia="Book Antiqua" w:hAnsi="Book Antiqua" w:cs="Book Antiqua"/>
          <w:color w:val="000000"/>
        </w:rPr>
        <w:t>)</w:t>
      </w:r>
      <w:r>
        <w:rPr>
          <w:rFonts w:ascii="Book Antiqua" w:eastAsia="Book Antiqua" w:hAnsi="Book Antiqua" w:cs="Book Antiqua"/>
          <w:color w:val="000000"/>
        </w:rPr>
        <w:t xml:space="preserve">. </w:t>
      </w:r>
    </w:p>
    <w:p w14:paraId="1C175BE4" w14:textId="77777777" w:rsidR="0034653A" w:rsidRDefault="0034653A">
      <w:pPr>
        <w:spacing w:line="360" w:lineRule="auto"/>
        <w:jc w:val="both"/>
        <w:rPr>
          <w:rFonts w:ascii="Book Antiqua" w:hAnsi="Book Antiqua" w:cs="Book Antiqua"/>
          <w:b/>
          <w:bCs/>
          <w:i/>
          <w:iCs/>
          <w:color w:val="000000"/>
          <w:lang w:eastAsia="zh-CN"/>
        </w:rPr>
      </w:pPr>
    </w:p>
    <w:p w14:paraId="472CF28C" w14:textId="77777777" w:rsidR="0034653A" w:rsidRDefault="00000000">
      <w:pPr>
        <w:spacing w:line="360" w:lineRule="auto"/>
        <w:jc w:val="both"/>
        <w:rPr>
          <w:rFonts w:ascii="Book Antiqua" w:hAnsi="Book Antiqua"/>
        </w:rPr>
      </w:pPr>
      <w:r>
        <w:rPr>
          <w:rFonts w:ascii="Book Antiqua" w:eastAsia="Book Antiqua" w:hAnsi="Book Antiqua" w:cs="Book Antiqua"/>
          <w:b/>
          <w:bCs/>
          <w:i/>
          <w:iCs/>
          <w:color w:val="000000"/>
        </w:rPr>
        <w:t xml:space="preserve">Gene expression related to adipogenic differentiation and Wnt/β-catenin signaling pathway in adipose tissues </w:t>
      </w:r>
    </w:p>
    <w:p w14:paraId="799ABC50"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Total RNA in eWAT, iWAT, KAT and BAT was extracted using TRIzol Reagent (Invitrogen, Carlsbad, CA, USA), and cDNA was reverse transcribed by Transcript</w:t>
      </w:r>
      <w:r>
        <w:rPr>
          <w:rFonts w:ascii="Book Antiqua" w:eastAsia="Book Antiqua" w:hAnsi="Book Antiqua" w:cs="Book Antiqua"/>
          <w:color w:val="000000"/>
          <w:vertAlign w:val="superscript"/>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One-Step gDNA Removal and cDNA Synthesis SuperMix (TransGen Biotech, China). </w:t>
      </w:r>
    </w:p>
    <w:p w14:paraId="40375135" w14:textId="4A39BC87" w:rsidR="0034653A"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The genes related to adipogenic differentiation (</w:t>
      </w:r>
      <w:r>
        <w:rPr>
          <w:rFonts w:ascii="Book Antiqua" w:eastAsia="Book Antiqua" w:hAnsi="Book Antiqua" w:cs="Book Antiqua"/>
          <w:i/>
          <w:iCs/>
          <w:color w:val="000000"/>
        </w:rPr>
        <w:t>PPARγ</w:t>
      </w:r>
      <w:r>
        <w:rPr>
          <w:rFonts w:ascii="Book Antiqua" w:eastAsia="Book Antiqua" w:hAnsi="Book Antiqua" w:cs="Book Antiqua"/>
          <w:color w:val="000000"/>
        </w:rPr>
        <w:t xml:space="preserve">, </w:t>
      </w:r>
      <w:r>
        <w:rPr>
          <w:rFonts w:ascii="Book Antiqua" w:eastAsia="Book Antiqua" w:hAnsi="Book Antiqua" w:cs="Book Antiqua"/>
          <w:i/>
          <w:iCs/>
          <w:color w:val="000000"/>
        </w:rPr>
        <w:t>C/EBPα</w:t>
      </w:r>
      <w:r>
        <w:rPr>
          <w:rFonts w:ascii="Book Antiqua" w:eastAsia="Book Antiqua" w:hAnsi="Book Antiqua" w:cs="Book Antiqua"/>
          <w:color w:val="000000"/>
        </w:rPr>
        <w:t xml:space="preserve">, </w:t>
      </w:r>
      <w:r>
        <w:rPr>
          <w:rFonts w:ascii="Book Antiqua" w:eastAsia="Book Antiqua" w:hAnsi="Book Antiqua" w:cs="Book Antiqua"/>
          <w:i/>
          <w:iCs/>
          <w:color w:val="000000"/>
        </w:rPr>
        <w:t>LPL</w:t>
      </w:r>
      <w:r>
        <w:rPr>
          <w:rFonts w:ascii="Book Antiqua" w:eastAsia="Book Antiqua" w:hAnsi="Book Antiqua" w:cs="Book Antiqua"/>
          <w:color w:val="000000"/>
        </w:rPr>
        <w:t xml:space="preserve">, </w:t>
      </w:r>
      <w:r>
        <w:rPr>
          <w:rFonts w:ascii="Book Antiqua" w:eastAsia="Book Antiqua" w:hAnsi="Book Antiqua" w:cs="Book Antiqua"/>
          <w:i/>
          <w:iCs/>
          <w:color w:val="000000"/>
        </w:rPr>
        <w:t>Fabp4</w:t>
      </w:r>
      <w:r>
        <w:rPr>
          <w:rFonts w:ascii="Book Antiqua" w:eastAsia="Book Antiqua" w:hAnsi="Book Antiqua" w:cs="Book Antiqua"/>
          <w:color w:val="000000"/>
        </w:rPr>
        <w:t xml:space="preserve">, </w:t>
      </w:r>
      <w:r>
        <w:rPr>
          <w:rFonts w:ascii="Book Antiqua" w:eastAsia="Book Antiqua" w:hAnsi="Book Antiqua" w:cs="Book Antiqua"/>
          <w:i/>
          <w:iCs/>
          <w:color w:val="000000"/>
        </w:rPr>
        <w:t>Adiponectin</w:t>
      </w:r>
      <w:r>
        <w:rPr>
          <w:rFonts w:ascii="Book Antiqua" w:eastAsia="Book Antiqua" w:hAnsi="Book Antiqua" w:cs="Book Antiqua"/>
          <w:color w:val="000000"/>
        </w:rPr>
        <w:t xml:space="preserve">, </w:t>
      </w:r>
      <w:r>
        <w:rPr>
          <w:rFonts w:ascii="Book Antiqua" w:eastAsia="Book Antiqua" w:hAnsi="Book Antiqua" w:cs="Book Antiqua"/>
          <w:i/>
          <w:iCs/>
          <w:color w:val="000000"/>
        </w:rPr>
        <w:t>Resistin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Leptin</w:t>
      </w:r>
      <w:r>
        <w:rPr>
          <w:rFonts w:ascii="Book Antiqua" w:eastAsia="Book Antiqua" w:hAnsi="Book Antiqua" w:cs="Book Antiqua"/>
          <w:color w:val="000000"/>
        </w:rPr>
        <w:t>) and Wnt/β-Catenin signaling pathway (</w:t>
      </w:r>
      <w:r>
        <w:rPr>
          <w:rFonts w:ascii="Book Antiqua" w:eastAsia="Book Antiqua" w:hAnsi="Book Antiqua" w:cs="Book Antiqua"/>
          <w:i/>
          <w:iCs/>
          <w:color w:val="000000"/>
        </w:rPr>
        <w:t>CTNNB1, Wnt1, Wnt10a, Wnt10b, Wnt5a, Gsk3β, Axin2</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TGF7L2</w:t>
      </w:r>
      <w:r>
        <w:rPr>
          <w:rFonts w:ascii="Book Antiqua" w:eastAsia="Book Antiqua" w:hAnsi="Book Antiqua" w:cs="Book Antiqua"/>
          <w:color w:val="000000"/>
        </w:rPr>
        <w:t xml:space="preserve">) were determined by real-time reverse transcription polymerase chain reaction </w:t>
      </w:r>
      <w:r>
        <w:rPr>
          <w:rFonts w:ascii="Book Antiqua" w:hAnsi="Book Antiqua" w:cs="Book Antiqua" w:hint="eastAsia"/>
          <w:color w:val="000000"/>
          <w:lang w:eastAsia="zh-CN"/>
        </w:rPr>
        <w:t>(</w:t>
      </w:r>
      <w:r>
        <w:rPr>
          <w:rFonts w:ascii="Book Antiqua" w:eastAsia="Book Antiqua" w:hAnsi="Book Antiqua" w:cs="Book Antiqua"/>
          <w:color w:val="000000"/>
        </w:rPr>
        <w:t>RT-PCR</w:t>
      </w:r>
      <w:r>
        <w:rPr>
          <w:rFonts w:ascii="Book Antiqua" w:hAnsi="Book Antiqua" w:cs="Book Antiqua" w:hint="eastAsia"/>
          <w:color w:val="000000"/>
          <w:lang w:eastAsia="zh-CN"/>
        </w:rPr>
        <w:t>)</w:t>
      </w:r>
      <w:r>
        <w:rPr>
          <w:rFonts w:ascii="Book Antiqua" w:eastAsia="Book Antiqua" w:hAnsi="Book Antiqua" w:cs="Book Antiqua"/>
          <w:color w:val="000000"/>
        </w:rPr>
        <w:t xml:space="preserve">  (No.</w:t>
      </w:r>
      <w:r>
        <w:rPr>
          <w:rFonts w:ascii="Book Antiqua" w:hAnsi="Book Antiqua" w:cs="Book Antiqua" w:hint="eastAsia"/>
          <w:color w:val="000000"/>
          <w:lang w:eastAsia="zh-CN"/>
        </w:rPr>
        <w:t xml:space="preserve"> </w:t>
      </w:r>
      <w:r>
        <w:rPr>
          <w:rFonts w:ascii="Book Antiqua" w:eastAsia="Book Antiqua" w:hAnsi="Book Antiqua" w:cs="Book Antiqua"/>
          <w:color w:val="000000"/>
        </w:rPr>
        <w:t>AQ101-03, TransStart</w:t>
      </w:r>
      <w:r>
        <w:rPr>
          <w:rFonts w:ascii="Book Antiqua" w:eastAsia="Book Antiqua" w:hAnsi="Book Antiqua" w:cs="Book Antiqua"/>
          <w:color w:val="000000"/>
          <w:vertAlign w:val="superscript"/>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Green qPCR SuperMix, TransGen Biotech, China)</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(CFX-96; Bio-Rad, USA), </w:t>
      </w:r>
      <w:r w:rsidR="008D4461">
        <w:rPr>
          <w:rFonts w:ascii="Book Antiqua" w:eastAsia="SimSun" w:hAnsi="Book Antiqua" w:cs="Book Antiqua"/>
          <w:color w:val="000000"/>
          <w:lang w:eastAsia="zh-CN"/>
        </w:rPr>
        <w:t>and</w:t>
      </w:r>
      <w:r>
        <w:rPr>
          <w:rFonts w:ascii="Book Antiqua" w:eastAsia="Book Antiqua" w:hAnsi="Book Antiqua" w:cs="Book Antiqua"/>
          <w:color w:val="000000"/>
        </w:rPr>
        <w:t xml:space="preserve"> 36B4 </w:t>
      </w:r>
      <w:r>
        <w:rPr>
          <w:rFonts w:ascii="Book Antiqua" w:eastAsia="SimSun" w:hAnsi="Book Antiqua" w:cs="Book Antiqua" w:hint="eastAsia"/>
          <w:color w:val="000000"/>
          <w:lang w:eastAsia="zh-CN"/>
        </w:rPr>
        <w:t xml:space="preserve">was </w:t>
      </w:r>
      <w:r>
        <w:rPr>
          <w:rFonts w:ascii="Book Antiqua" w:eastAsia="Book Antiqua" w:hAnsi="Book Antiqua" w:cs="Book Antiqua"/>
          <w:color w:val="000000"/>
        </w:rPr>
        <w:t>the invariant internal gene (</w:t>
      </w:r>
      <w:r>
        <w:rPr>
          <w:rFonts w:ascii="Book Antiqua" w:eastAsia="Book Antiqua" w:hAnsi="Book Antiqua" w:cs="Book Antiqua"/>
          <w:bCs/>
          <w:color w:val="000000"/>
        </w:rPr>
        <w:t>Supplementary</w:t>
      </w:r>
      <w:r>
        <w:rPr>
          <w:rFonts w:ascii="Book Antiqua" w:hAnsi="Book Antiqua" w:cs="Book Antiqua" w:hint="eastAsia"/>
          <w:color w:val="000000"/>
          <w:lang w:eastAsia="zh-CN"/>
        </w:rPr>
        <w:t xml:space="preserve"> </w:t>
      </w:r>
      <w:r>
        <w:rPr>
          <w:rFonts w:ascii="Book Antiqua" w:eastAsia="Book Antiqua" w:hAnsi="Book Antiqua" w:cs="Book Antiqua"/>
          <w:bCs/>
          <w:color w:val="000000"/>
        </w:rPr>
        <w:t>Table 1</w:t>
      </w:r>
      <w:r>
        <w:rPr>
          <w:rFonts w:ascii="Book Antiqua" w:eastAsia="Book Antiqua" w:hAnsi="Book Antiqua" w:cs="Book Antiqua"/>
          <w:color w:val="000000"/>
        </w:rPr>
        <w:t>). Gene expression was normalized using the 2</w:t>
      </w:r>
      <w:r>
        <w:rPr>
          <w:rFonts w:ascii="Book Antiqua" w:eastAsia="Book Antiqua" w:hAnsi="Book Antiqua" w:cs="Book Antiqua"/>
          <w:color w:val="000000"/>
          <w:vertAlign w:val="superscript"/>
        </w:rPr>
        <w:sym w:font="Symbol" w:char="F02D"/>
      </w:r>
      <w:r>
        <w:rPr>
          <w:rFonts w:ascii="Book Antiqua" w:eastAsia="Book Antiqua" w:hAnsi="Book Antiqua" w:cs="Book Antiqua"/>
          <w:color w:val="000000"/>
          <w:vertAlign w:val="superscript"/>
        </w:rPr>
        <w:sym w:font="Symbol" w:char="F044"/>
      </w:r>
      <w:r>
        <w:rPr>
          <w:rFonts w:ascii="Book Antiqua" w:eastAsia="Book Antiqua" w:hAnsi="Book Antiqua" w:cs="Book Antiqua"/>
          <w:color w:val="000000"/>
          <w:vertAlign w:val="superscript"/>
        </w:rPr>
        <w:sym w:font="Symbol" w:char="F044"/>
      </w:r>
      <w:r>
        <w:rPr>
          <w:rFonts w:ascii="Book Antiqua" w:eastAsia="Book Antiqua" w:hAnsi="Book Antiqua" w:cs="Book Antiqua"/>
          <w:color w:val="000000"/>
          <w:vertAlign w:val="superscript"/>
        </w:rPr>
        <w:t>CT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method. </w:t>
      </w:r>
    </w:p>
    <w:p w14:paraId="276A6950" w14:textId="77777777" w:rsidR="0034653A" w:rsidRDefault="0034653A">
      <w:pPr>
        <w:spacing w:line="360" w:lineRule="auto"/>
        <w:jc w:val="both"/>
        <w:rPr>
          <w:rFonts w:ascii="Book Antiqua" w:hAnsi="Book Antiqua" w:cs="Book Antiqua"/>
          <w:b/>
          <w:bCs/>
          <w:i/>
          <w:iCs/>
          <w:color w:val="000000"/>
          <w:lang w:eastAsia="zh-CN"/>
        </w:rPr>
      </w:pPr>
    </w:p>
    <w:p w14:paraId="3856F888" w14:textId="77777777" w:rsidR="0034653A" w:rsidRDefault="00000000">
      <w:pPr>
        <w:spacing w:line="360" w:lineRule="auto"/>
        <w:jc w:val="both"/>
        <w:rPr>
          <w:rFonts w:ascii="Book Antiqua" w:hAnsi="Book Antiqua"/>
        </w:rPr>
      </w:pPr>
      <w:r>
        <w:rPr>
          <w:rFonts w:ascii="Book Antiqua" w:eastAsia="Book Antiqua" w:hAnsi="Book Antiqua" w:cs="Book Antiqua"/>
          <w:b/>
          <w:bCs/>
          <w:i/>
          <w:iCs/>
          <w:color w:val="000000"/>
        </w:rPr>
        <w:t>BMSC derivation and maintenance</w:t>
      </w:r>
      <w:r>
        <w:rPr>
          <w:rFonts w:ascii="Book Antiqua" w:hAnsi="Book Antiqua" w:cs="Book Antiqua" w:hint="eastAsia"/>
          <w:b/>
          <w:bCs/>
          <w:i/>
          <w:iCs/>
          <w:color w:val="000000"/>
          <w:lang w:eastAsia="zh-CN"/>
        </w:rPr>
        <w:t xml:space="preserve"> </w:t>
      </w:r>
      <w:r>
        <w:rPr>
          <w:rFonts w:ascii="Book Antiqua" w:eastAsia="Book Antiqua" w:hAnsi="Book Antiqua" w:cs="Book Antiqua"/>
          <w:b/>
          <w:bCs/>
          <w:i/>
          <w:iCs/>
          <w:color w:val="000000"/>
        </w:rPr>
        <w:t>from male offspring</w:t>
      </w:r>
    </w:p>
    <w:p w14:paraId="7B894468"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BMSCs from 7-day-old male offspring in the NC, DC, LC and HC groups were isolated and cultured as follows. The tibia and fibula from three pups with different mothers were isolated after washing with PBS to remove the residual muscle and blood under sterile conditions. They were shredded into small pieces of 2</w:t>
      </w:r>
      <w:r>
        <w:rPr>
          <w:rFonts w:ascii="Book Antiqua" w:hAnsi="Book Antiqua" w:cs="Book Antiqua" w:hint="eastAsia"/>
          <w:color w:val="000000"/>
          <w:lang w:eastAsia="zh-CN"/>
        </w:rPr>
        <w:t xml:space="preserve"> </w:t>
      </w:r>
      <w:r>
        <w:rPr>
          <w:rFonts w:ascii="Book Antiqua" w:eastAsia="Book Antiqua" w:hAnsi="Book Antiqua" w:cs="Book Antiqua"/>
          <w:color w:val="000000"/>
        </w:rPr>
        <w:t>mm</w:t>
      </w:r>
      <w:r>
        <w:rPr>
          <w:rFonts w:ascii="Book Antiqua" w:eastAsia="Book Antiqua" w:hAnsi="Book Antiqua" w:cs="Book Antiqua"/>
          <w:color w:val="000000"/>
          <w:vertAlign w:val="superscript"/>
        </w:rPr>
        <w:t xml:space="preserve">3 </w:t>
      </w:r>
      <w:r>
        <w:rPr>
          <w:rFonts w:ascii="Book Antiqua" w:eastAsia="Book Antiqua" w:hAnsi="Book Antiqua" w:cs="Book Antiqua"/>
          <w:color w:val="000000"/>
        </w:rPr>
        <w:t>and digested in 0.1% type II collagenase (Gibco) at 37</w:t>
      </w:r>
      <w:r>
        <w:rPr>
          <w:rFonts w:ascii="Book Antiqua" w:eastAsia="Book Antiqua" w:hAnsi="Book Antiqua" w:cs="Book Antiqua"/>
          <w:color w:val="000000"/>
        </w:rPr>
        <w:sym w:font="Symbol" w:char="F0B0"/>
      </w:r>
      <w:r>
        <w:rPr>
          <w:rFonts w:ascii="Book Antiqua" w:eastAsia="Book Antiqua" w:hAnsi="Book Antiqua" w:cs="Book Antiqua"/>
          <w:color w:val="000000"/>
        </w:rPr>
        <w:t>C</w:t>
      </w:r>
      <w:r>
        <w:rPr>
          <w:rFonts w:ascii="Book Antiqua" w:hAnsi="Book Antiqua" w:cs="Book Antiqua" w:hint="eastAsia"/>
          <w:color w:val="000000"/>
          <w:lang w:eastAsia="zh-CN"/>
        </w:rPr>
        <w:t xml:space="preserve"> </w:t>
      </w:r>
      <w:r>
        <w:rPr>
          <w:rFonts w:ascii="Book Antiqua" w:eastAsia="Book Antiqua" w:hAnsi="Book Antiqua" w:cs="Book Antiqua"/>
          <w:color w:val="000000"/>
        </w:rPr>
        <w:t>for 40 min, and transferred into α-minimal essential medium (MEM) ( Gibco) containing 10% fetal bovine serum (FBS; Gibco), 100</w:t>
      </w:r>
      <w:r>
        <w:rPr>
          <w:rFonts w:ascii="Book Antiqua" w:hAnsi="Book Antiqua" w:cs="Book Antiqua" w:hint="eastAsia"/>
          <w:color w:val="000000"/>
          <w:lang w:eastAsia="zh-CN"/>
        </w:rPr>
        <w:t xml:space="preserve"> </w:t>
      </w:r>
      <w:r>
        <w:rPr>
          <w:rFonts w:ascii="Book Antiqua" w:eastAsia="Book Antiqua" w:hAnsi="Book Antiqua" w:cs="Book Antiqua"/>
          <w:color w:val="000000"/>
        </w:rPr>
        <w:t>U/mL penicillin, and 100</w:t>
      </w:r>
      <w:r>
        <w:rPr>
          <w:rFonts w:ascii="Book Antiqua" w:hAnsi="Book Antiqua" w:cs="Book Antiqua" w:hint="eastAsia"/>
          <w:color w:val="000000"/>
          <w:lang w:eastAsia="zh-CN"/>
        </w:rPr>
        <w:t xml:space="preserve"> </w:t>
      </w:r>
      <w:r>
        <w:rPr>
          <w:rFonts w:ascii="Book Antiqua" w:eastAsia="Book Antiqua" w:hAnsi="Book Antiqua" w:cs="Book Antiqua"/>
          <w:color w:val="000000"/>
        </w:rPr>
        <w:t>mg/mL streptomycin. The medium with FBS was changed every 3 d. When the adherent BMSCs reached 80</w:t>
      </w:r>
      <w:r>
        <w:rPr>
          <w:rFonts w:ascii="Book Antiqua" w:hAnsi="Book Antiqua" w:cs="Book Antiqua" w:hint="eastAsia"/>
          <w:color w:val="000000"/>
          <w:lang w:eastAsia="zh-CN"/>
        </w:rPr>
        <w:t>%</w:t>
      </w:r>
      <w:r>
        <w:rPr>
          <w:rFonts w:ascii="Book Antiqua" w:eastAsia="Book Antiqua" w:hAnsi="Book Antiqua" w:cs="Book Antiqua"/>
          <w:color w:val="000000"/>
        </w:rPr>
        <w:t>–90% confluence, they were collected in 0.25% trypsin (Gibco) and subcultured at a ratio of 1:3 for the further expansion and identification until the P3 generation</w:t>
      </w:r>
      <w:r>
        <w:rPr>
          <w:rFonts w:ascii="Book Antiqua" w:eastAsia="SimSun" w:hAnsi="Book Antiqua" w:cs="Book Antiqua" w:hint="eastAsia"/>
          <w:color w:val="000000"/>
          <w:lang w:eastAsia="zh-CN"/>
        </w:rPr>
        <w:t xml:space="preserve">, </w:t>
      </w:r>
      <w:r>
        <w:rPr>
          <w:rFonts w:ascii="Book Antiqua" w:eastAsia="SimSun" w:hAnsi="Book Antiqua" w:cs="Book Antiqua"/>
          <w:color w:val="000000"/>
          <w:lang w:eastAsia="zh-CN"/>
        </w:rPr>
        <w:t>and</w:t>
      </w:r>
      <w:r>
        <w:rPr>
          <w:rFonts w:ascii="Book Antiqua" w:eastAsia="SimSun" w:hAnsi="Book Antiqua" w:cs="Book Antiqua" w:hint="eastAsia"/>
          <w:color w:val="000000"/>
          <w:lang w:eastAsia="zh-CN"/>
        </w:rPr>
        <w:t xml:space="preserve"> used</w:t>
      </w:r>
      <w:r>
        <w:rPr>
          <w:rFonts w:ascii="Book Antiqua" w:eastAsia="Book Antiqua" w:hAnsi="Book Antiqua" w:cs="Book Antiqua"/>
          <w:color w:val="000000"/>
        </w:rPr>
        <w:t xml:space="preserve"> for subsequent experiments.</w:t>
      </w:r>
    </w:p>
    <w:p w14:paraId="5C12432A" w14:textId="77777777" w:rsidR="0034653A" w:rsidRDefault="0034653A">
      <w:pPr>
        <w:spacing w:line="360" w:lineRule="auto"/>
        <w:jc w:val="both"/>
        <w:rPr>
          <w:rFonts w:ascii="Book Antiqua" w:hAnsi="Book Antiqua" w:cs="Book Antiqua"/>
          <w:b/>
          <w:bCs/>
          <w:i/>
          <w:iCs/>
          <w:color w:val="000000"/>
          <w:lang w:eastAsia="zh-CN"/>
        </w:rPr>
      </w:pPr>
    </w:p>
    <w:p w14:paraId="43A785FD" w14:textId="77777777" w:rsidR="0034653A" w:rsidRDefault="00000000">
      <w:pPr>
        <w:spacing w:line="360" w:lineRule="auto"/>
        <w:jc w:val="both"/>
        <w:rPr>
          <w:rFonts w:ascii="Book Antiqua" w:hAnsi="Book Antiqua"/>
        </w:rPr>
      </w:pPr>
      <w:r>
        <w:rPr>
          <w:rFonts w:ascii="Book Antiqua" w:eastAsia="Book Antiqua" w:hAnsi="Book Antiqua" w:cs="Book Antiqua"/>
          <w:b/>
          <w:bCs/>
          <w:i/>
          <w:iCs/>
          <w:color w:val="000000"/>
        </w:rPr>
        <w:t xml:space="preserve">Detection of cell cycle and surface antibodies of BMSCs by </w:t>
      </w:r>
      <w:r>
        <w:rPr>
          <w:rFonts w:ascii="Book Antiqua" w:hAnsi="Book Antiqua" w:cs="Book Antiqua" w:hint="eastAsia"/>
          <w:b/>
          <w:bCs/>
          <w:i/>
          <w:iCs/>
          <w:color w:val="000000"/>
          <w:lang w:eastAsia="zh-CN"/>
        </w:rPr>
        <w:t>f</w:t>
      </w:r>
      <w:r>
        <w:rPr>
          <w:rFonts w:ascii="Book Antiqua" w:eastAsia="Book Antiqua" w:hAnsi="Book Antiqua" w:cs="Book Antiqua"/>
          <w:b/>
          <w:bCs/>
          <w:i/>
          <w:iCs/>
          <w:color w:val="000000"/>
        </w:rPr>
        <w:t xml:space="preserve">low cytometry </w:t>
      </w:r>
    </w:p>
    <w:p w14:paraId="0CCC0BB0" w14:textId="77777777" w:rsidR="0034653A"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P3 generation BMSCs (1</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6</w:t>
      </w:r>
      <w:r>
        <w:rPr>
          <w:rFonts w:ascii="Book Antiqua" w:eastAsia="Book Antiqua" w:hAnsi="Book Antiqua" w:cs="Book Antiqua"/>
          <w:color w:val="000000"/>
        </w:rPr>
        <w:t>) from the DC, LC, NC and HC groups were phenotypically fixed, stained and characterized by the antibody permeabilization process. Mouse phycoerythrin-conjugated monoclonal antibodies Sca-1 (AB_2539218, MA5-17834), CD90 (AB_469640, 25-0900-82) and CD31 (AB_657735, 17-0311-82) (eBioscience, Waltham, MA, USA), and fluorescein-isothiocyanate</w:t>
      </w:r>
      <w:r>
        <w:rPr>
          <w:rFonts w:ascii="Book Antiqua" w:eastAsia="SimSun" w:hAnsi="Book Antiqua" w:cs="Book Antiqua"/>
          <w:color w:val="000000"/>
          <w:lang w:eastAsia="zh-CN"/>
        </w:rPr>
        <w:t>-</w:t>
      </w:r>
      <w:r>
        <w:rPr>
          <w:rFonts w:ascii="Book Antiqua" w:eastAsia="Book Antiqua" w:hAnsi="Book Antiqua" w:cs="Book Antiqua"/>
          <w:color w:val="000000"/>
        </w:rPr>
        <w:t>conjugated antibodies including CD29 (AB_2572449, 11-0291-82), CD34 (AB_465021, 11-0341-82) and CD45 (AB_465050, 11-0451-82) and CD49d (AB_465083, 11-0492-82) (eBioscience) were used to detect the purity of BMSCs. The Cell Cycle and Apoptosis Analysis kit (Beyotime) was obtained to measure the cell cycle of BMSCs. All above signals were recorded by flow cytometry with the FACScalibur system (Becton Dickinson) and analyzed using FlowJo software (</w:t>
      </w:r>
      <w:r>
        <w:rPr>
          <w:rFonts w:ascii="Book Antiqua" w:eastAsia="Book Antiqua" w:hAnsi="Book Antiqua" w:cs="Book Antiqua"/>
          <w:bCs/>
          <w:color w:val="000000"/>
        </w:rPr>
        <w:t xml:space="preserve">Supplementary Figure 1 </w:t>
      </w:r>
      <w:r>
        <w:rPr>
          <w:rFonts w:ascii="Book Antiqua" w:eastAsia="Book Antiqua" w:hAnsi="Book Antiqua" w:cs="Book Antiqua"/>
          <w:color w:val="000000"/>
        </w:rPr>
        <w:t xml:space="preserve">and </w:t>
      </w:r>
      <w:r>
        <w:rPr>
          <w:rFonts w:ascii="Book Antiqua" w:eastAsia="Book Antiqua" w:hAnsi="Book Antiqua" w:cs="Book Antiqua"/>
          <w:bCs/>
          <w:color w:val="000000"/>
        </w:rPr>
        <w:t>Table 2</w:t>
      </w:r>
      <w:r>
        <w:rPr>
          <w:rFonts w:ascii="Book Antiqua" w:eastAsia="Book Antiqua" w:hAnsi="Book Antiqua" w:cs="Book Antiqua"/>
          <w:color w:val="000000"/>
        </w:rPr>
        <w:t>).</w:t>
      </w:r>
    </w:p>
    <w:p w14:paraId="0AE90B13" w14:textId="77777777" w:rsidR="0034653A" w:rsidRDefault="0034653A">
      <w:pPr>
        <w:spacing w:line="360" w:lineRule="auto"/>
        <w:jc w:val="both"/>
        <w:rPr>
          <w:rFonts w:ascii="Book Antiqua" w:hAnsi="Book Antiqua"/>
          <w:lang w:eastAsia="zh-CN"/>
        </w:rPr>
      </w:pPr>
    </w:p>
    <w:p w14:paraId="295A8ADB" w14:textId="77777777" w:rsidR="0034653A" w:rsidRDefault="00000000">
      <w:pPr>
        <w:spacing w:line="360" w:lineRule="auto"/>
        <w:jc w:val="both"/>
        <w:rPr>
          <w:rFonts w:ascii="Book Antiqua" w:hAnsi="Book Antiqua"/>
        </w:rPr>
      </w:pPr>
      <w:r>
        <w:rPr>
          <w:rFonts w:ascii="Book Antiqua" w:eastAsia="Book Antiqua" w:hAnsi="Book Antiqua" w:cs="Book Antiqua"/>
          <w:b/>
          <w:bCs/>
          <w:i/>
          <w:iCs/>
          <w:color w:val="000000"/>
        </w:rPr>
        <w:t>Differentiation potential of BMSCs</w:t>
      </w:r>
    </w:p>
    <w:p w14:paraId="118DBAD2"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To identify the adipogenic differentiation potential</w:t>
      </w:r>
      <w:r>
        <w:rPr>
          <w:rFonts w:ascii="Book Antiqua" w:hAnsi="Book Antiqua" w:cs="Book Antiqua" w:hint="eastAsia"/>
          <w:color w:val="000000"/>
          <w:lang w:eastAsia="zh-CN"/>
        </w:rPr>
        <w:t xml:space="preserve"> </w:t>
      </w:r>
      <w:r>
        <w:rPr>
          <w:rFonts w:ascii="Book Antiqua" w:eastAsia="Book Antiqua" w:hAnsi="Book Antiqua" w:cs="Book Antiqua"/>
          <w:color w:val="000000"/>
        </w:rPr>
        <w:t>of BMSCs in the NC, DC, LC and HC groups, P3</w:t>
      </w:r>
      <w:r>
        <w:rPr>
          <w:rFonts w:ascii="Book Antiqua" w:hAnsi="Book Antiqua" w:cs="Book Antiqua" w:hint="eastAsia"/>
          <w:color w:val="000000"/>
          <w:vertAlign w:val="superscript"/>
          <w:lang w:eastAsia="zh-CN"/>
        </w:rPr>
        <w:t xml:space="preserve"> </w:t>
      </w:r>
      <w:r>
        <w:rPr>
          <w:rFonts w:ascii="Book Antiqua" w:eastAsia="Book Antiqua" w:hAnsi="Book Antiqua" w:cs="Book Antiqua"/>
          <w:color w:val="000000"/>
        </w:rPr>
        <w:t>BMSCs (8</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4</w:t>
      </w:r>
      <w:r>
        <w:rPr>
          <w:rFonts w:ascii="Book Antiqua" w:eastAsia="Book Antiqua" w:hAnsi="Book Antiqua" w:cs="Book Antiqua"/>
          <w:color w:val="000000"/>
        </w:rPr>
        <w:t>) were cultured with α-MEM containing 10%</w:t>
      </w:r>
      <w:r>
        <w:rPr>
          <w:rFonts w:ascii="Book Antiqua" w:hAnsi="Book Antiqua" w:cs="Book Antiqua" w:hint="eastAsia"/>
          <w:color w:val="000000"/>
          <w:lang w:eastAsia="zh-CN"/>
        </w:rPr>
        <w:t xml:space="preserve"> </w:t>
      </w:r>
      <w:r>
        <w:rPr>
          <w:rFonts w:ascii="Book Antiqua" w:eastAsia="Book Antiqua" w:hAnsi="Book Antiqua" w:cs="Book Antiqua"/>
          <w:color w:val="000000"/>
        </w:rPr>
        <w:t>FBS and the related adipogenic inducer (10</w:t>
      </w:r>
      <w:r>
        <w:rPr>
          <w:rFonts w:ascii="Book Antiqua" w:eastAsia="Book Antiqua" w:hAnsi="Book Antiqua" w:cs="Book Antiqua"/>
          <w:color w:val="000000"/>
          <w:vertAlign w:val="superscript"/>
        </w:rPr>
        <w:sym w:font="Symbol" w:char="F02D"/>
      </w:r>
      <w:r>
        <w:rPr>
          <w:rFonts w:ascii="Book Antiqua" w:eastAsia="Book Antiqua" w:hAnsi="Book Antiqua" w:cs="Book Antiqua"/>
          <w:color w:val="000000"/>
          <w:vertAlign w:val="superscript"/>
        </w:rPr>
        <w:t>3</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mM dexamethasone, 0.5 mM isobutyl methylxanthine, </w:t>
      </w:r>
      <w:r>
        <w:rPr>
          <w:rFonts w:ascii="Book Antiqua" w:eastAsia="Book Antiqua" w:hAnsi="Book Antiqua" w:cs="Book Antiqua"/>
          <w:color w:val="000000"/>
        </w:rPr>
        <w:lastRenderedPageBreak/>
        <w:t>0.2 mM indomethacin, and 10 μg/mL insulin) (Sigma, Germany) for 7 d, in which the medium was changed every 3 d. Self-differentiated BMSCs without the above inducers (3</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4</w:t>
      </w:r>
      <w:r>
        <w:rPr>
          <w:rFonts w:ascii="Book Antiqua" w:eastAsia="Book Antiqua" w:hAnsi="Book Antiqua" w:cs="Book Antiqua"/>
          <w:color w:val="000000"/>
        </w:rPr>
        <w:t>) were the controls. The induced and self-differentiated BMSCs were stained with Oil Red O (Sigma, Germany)</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we measured</w:t>
      </w:r>
      <w:r>
        <w:rPr>
          <w:rFonts w:ascii="Book Antiqua" w:hAnsi="Book Antiqua" w:cs="Book Antiqua" w:hint="eastAsia"/>
          <w:color w:val="000000"/>
          <w:lang w:eastAsia="zh-CN"/>
        </w:rPr>
        <w:t xml:space="preserve"> </w:t>
      </w:r>
      <w:r>
        <w:rPr>
          <w:rFonts w:ascii="Book Antiqua" w:eastAsia="Book Antiqua" w:hAnsi="Book Antiqua" w:cs="Book Antiqua"/>
          <w:color w:val="000000"/>
        </w:rPr>
        <w:t>gene expression related to adipogenic differentiation</w:t>
      </w:r>
      <w:r>
        <w:rPr>
          <w:rFonts w:ascii="Book Antiqua" w:eastAsia="Book Antiqua" w:hAnsi="Book Antiqua" w:cs="Book Antiqua"/>
          <w:color w:val="000000"/>
          <w:vertAlign w:val="superscript"/>
        </w:rPr>
        <w:t>[29]</w:t>
      </w:r>
      <w:r>
        <w:rPr>
          <w:rFonts w:ascii="Book Antiqua" w:eastAsia="Book Antiqua" w:hAnsi="Book Antiqua" w:cs="Book Antiqua"/>
          <w:color w:val="000000"/>
        </w:rPr>
        <w:t>.</w:t>
      </w:r>
    </w:p>
    <w:p w14:paraId="0544B3CE" w14:textId="77777777" w:rsidR="0034653A"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The osteogenic differentiation capacity of BMSCs was assessed by incubating the cells (3</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4</w:t>
      </w:r>
      <w:r>
        <w:rPr>
          <w:rFonts w:ascii="Book Antiqua" w:eastAsia="Book Antiqua" w:hAnsi="Book Antiqua" w:cs="Book Antiqua"/>
          <w:color w:val="000000"/>
        </w:rPr>
        <w:t>) with α-MEM containing 10% FBS and osteogenic inducer (10</w:t>
      </w:r>
      <w:r>
        <w:rPr>
          <w:rFonts w:ascii="Book Antiqua" w:eastAsia="Book Antiqua" w:hAnsi="Book Antiqua" w:cs="Book Antiqua"/>
          <w:color w:val="000000"/>
          <w:vertAlign w:val="superscript"/>
        </w:rPr>
        <w:sym w:font="Symbol" w:char="F02D"/>
      </w:r>
      <w:r>
        <w:rPr>
          <w:rFonts w:ascii="Book Antiqua" w:eastAsia="Book Antiqua" w:hAnsi="Book Antiqua" w:cs="Book Antiqua"/>
          <w:color w:val="000000"/>
          <w:vertAlign w:val="superscript"/>
        </w:rPr>
        <w:t>7</w:t>
      </w:r>
      <w:r>
        <w:rPr>
          <w:rFonts w:ascii="Book Antiqua" w:hAnsi="Book Antiqua" w:cs="Book Antiqua" w:hint="eastAsia"/>
          <w:color w:val="000000"/>
          <w:lang w:eastAsia="zh-CN"/>
        </w:rPr>
        <w:t xml:space="preserve"> </w:t>
      </w:r>
      <w:r>
        <w:rPr>
          <w:rFonts w:ascii="Book Antiqua" w:eastAsia="Book Antiqua" w:hAnsi="Book Antiqua" w:cs="Book Antiqua"/>
          <w:color w:val="000000"/>
        </w:rPr>
        <w:t>mM dexamethasone, 0.5 mM ascorbic acid, and 10 mM β-glycerol phosphate) (Sigma, Germany) for 10 d, while the self-differentiated BMSCs without the above inducers (3</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4</w:t>
      </w:r>
      <w:r>
        <w:rPr>
          <w:rFonts w:ascii="Book Antiqua" w:eastAsia="Book Antiqua" w:hAnsi="Book Antiqua" w:cs="Book Antiqua"/>
          <w:color w:val="000000"/>
        </w:rPr>
        <w:t>) were the controls. To demonstrate the osteogenic differentiation capacity of BMSCs, they were identified by immunocytochemical staining with alkaline phosphatase</w:t>
      </w:r>
      <w:r>
        <w:rPr>
          <w:rFonts w:ascii="Book Antiqua" w:eastAsia="Book Antiqua" w:hAnsi="Book Antiqua" w:cs="Book Antiqua"/>
          <w:color w:val="000000"/>
          <w:vertAlign w:val="superscript"/>
        </w:rPr>
        <w:t>[29]</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Expression of genes related to osteogenic differentiation were determined by RT-PCR. </w:t>
      </w:r>
    </w:p>
    <w:p w14:paraId="37B28B13" w14:textId="77777777" w:rsidR="0034653A" w:rsidRDefault="0034653A">
      <w:pPr>
        <w:spacing w:line="360" w:lineRule="auto"/>
        <w:jc w:val="both"/>
        <w:rPr>
          <w:rFonts w:ascii="Book Antiqua" w:hAnsi="Book Antiqua" w:cs="Book Antiqua"/>
          <w:b/>
          <w:bCs/>
          <w:i/>
          <w:iCs/>
          <w:color w:val="000000"/>
          <w:lang w:eastAsia="zh-CN"/>
        </w:rPr>
      </w:pPr>
    </w:p>
    <w:p w14:paraId="578E3C4E" w14:textId="77777777" w:rsidR="0034653A" w:rsidRDefault="00000000">
      <w:pPr>
        <w:spacing w:line="360" w:lineRule="auto"/>
        <w:jc w:val="both"/>
        <w:rPr>
          <w:rFonts w:ascii="Book Antiqua" w:hAnsi="Book Antiqua"/>
        </w:rPr>
      </w:pPr>
      <w:r>
        <w:rPr>
          <w:rFonts w:ascii="Book Antiqua" w:eastAsia="Book Antiqua" w:hAnsi="Book Antiqua" w:cs="Book Antiqua"/>
          <w:b/>
          <w:bCs/>
          <w:i/>
          <w:iCs/>
          <w:color w:val="000000"/>
        </w:rPr>
        <w:t>Quantitative RT-PCR of BMSCs</w:t>
      </w:r>
    </w:p>
    <w:p w14:paraId="06AC6577" w14:textId="290A53DE" w:rsidR="0034653A" w:rsidRDefault="00000000">
      <w:pPr>
        <w:spacing w:line="360" w:lineRule="auto"/>
        <w:jc w:val="both"/>
        <w:rPr>
          <w:rFonts w:ascii="Book Antiqua" w:hAnsi="Book Antiqua"/>
        </w:rPr>
      </w:pPr>
      <w:r>
        <w:rPr>
          <w:rFonts w:ascii="Book Antiqua" w:eastAsia="Book Antiqua" w:hAnsi="Book Antiqua" w:cs="Book Antiqua"/>
          <w:color w:val="000000"/>
        </w:rPr>
        <w:t>Total RNA was extracted from the P3 BMSCs, adipogenic and osteogenic differentiated BMSCs and their related self-differentiated BMSCs using TRIzol Reagent (Invitrogen), and their cDNA samples were reverse transcribed by Transcript</w:t>
      </w:r>
      <w:r>
        <w:rPr>
          <w:rFonts w:ascii="Book Antiqua" w:eastAsia="Book Antiqua" w:hAnsi="Book Antiqua" w:cs="Book Antiqua"/>
          <w:color w:val="000000"/>
          <w:vertAlign w:val="superscript"/>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One-Step gDNA Removal and cDNA Synthesis SuperMix (TransGen Biotech, China). The genes involved in adipogenic differentiation (</w:t>
      </w:r>
      <w:r>
        <w:rPr>
          <w:rFonts w:ascii="Book Antiqua" w:eastAsia="Book Antiqua" w:hAnsi="Book Antiqua" w:cs="Book Antiqua"/>
          <w:i/>
          <w:iCs/>
          <w:color w:val="000000"/>
        </w:rPr>
        <w:t>PPARγ</w:t>
      </w:r>
      <w:r>
        <w:rPr>
          <w:rFonts w:ascii="Book Antiqua" w:eastAsia="Book Antiqua" w:hAnsi="Book Antiqua" w:cs="Book Antiqua"/>
          <w:color w:val="000000"/>
        </w:rPr>
        <w:t>,</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C/EBPα</w:t>
      </w:r>
      <w:r>
        <w:rPr>
          <w:rFonts w:ascii="Book Antiqua" w:eastAsia="Book Antiqua" w:hAnsi="Book Antiqua" w:cs="Book Antiqua"/>
          <w:color w:val="000000"/>
        </w:rPr>
        <w:t>,</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LPL</w:t>
      </w:r>
      <w:r>
        <w:rPr>
          <w:rFonts w:ascii="Book Antiqua" w:eastAsia="Book Antiqua" w:hAnsi="Book Antiqua" w:cs="Book Antiqua"/>
          <w:color w:val="000000"/>
        </w:rPr>
        <w:t xml:space="preserve">, </w:t>
      </w:r>
      <w:r>
        <w:rPr>
          <w:rFonts w:ascii="Book Antiqua" w:eastAsia="Book Antiqua" w:hAnsi="Book Antiqua" w:cs="Book Antiqua"/>
          <w:i/>
          <w:iCs/>
          <w:color w:val="000000"/>
        </w:rPr>
        <w:t>Fabp4</w:t>
      </w:r>
      <w:r>
        <w:rPr>
          <w:rFonts w:ascii="Book Antiqua" w:eastAsia="Book Antiqua" w:hAnsi="Book Antiqua" w:cs="Book Antiqua"/>
          <w:color w:val="000000"/>
        </w:rPr>
        <w:t xml:space="preserve">, </w:t>
      </w:r>
      <w:r>
        <w:rPr>
          <w:rFonts w:ascii="Book Antiqua" w:eastAsia="Book Antiqua" w:hAnsi="Book Antiqua" w:cs="Book Antiqua"/>
          <w:i/>
          <w:iCs/>
          <w:color w:val="000000"/>
        </w:rPr>
        <w:t>Adiponectin</w:t>
      </w:r>
      <w:r>
        <w:rPr>
          <w:rFonts w:ascii="Book Antiqua" w:eastAsia="Book Antiqua" w:hAnsi="Book Antiqua" w:cs="Book Antiqua"/>
          <w:color w:val="000000"/>
        </w:rPr>
        <w:t>,</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Resistin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Leptin</w:t>
      </w:r>
      <w:r>
        <w:rPr>
          <w:rFonts w:ascii="Book Antiqua" w:eastAsia="Book Antiqua" w:hAnsi="Book Antiqua" w:cs="Book Antiqua"/>
          <w:color w:val="000000"/>
        </w:rPr>
        <w:t>), osteogenic differentiation (</w:t>
      </w:r>
      <w:r>
        <w:rPr>
          <w:rFonts w:ascii="Book Antiqua" w:eastAsia="Book Antiqua" w:hAnsi="Book Antiqua" w:cs="Book Antiqua"/>
          <w:i/>
          <w:iCs/>
          <w:color w:val="000000"/>
        </w:rPr>
        <w:t>Runx2</w:t>
      </w:r>
      <w:r>
        <w:rPr>
          <w:rFonts w:ascii="Book Antiqua" w:eastAsia="Book Antiqua" w:hAnsi="Book Antiqua" w:cs="Book Antiqua"/>
          <w:color w:val="000000"/>
        </w:rPr>
        <w:t>,</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ALP</w:t>
      </w:r>
      <w:r>
        <w:rPr>
          <w:rFonts w:ascii="Book Antiqua" w:eastAsia="Book Antiqua" w:hAnsi="Book Antiqua" w:cs="Book Antiqua"/>
          <w:color w:val="000000"/>
        </w:rPr>
        <w:t xml:space="preserve">, </w:t>
      </w:r>
      <w:r>
        <w:rPr>
          <w:rFonts w:ascii="Book Antiqua" w:eastAsia="Book Antiqua" w:hAnsi="Book Antiqua" w:cs="Book Antiqua"/>
          <w:i/>
          <w:iCs/>
          <w:color w:val="000000"/>
        </w:rPr>
        <w:t>COL1A1</w:t>
      </w:r>
      <w:r>
        <w:rPr>
          <w:rFonts w:ascii="Book Antiqua" w:eastAsia="Book Antiqua" w:hAnsi="Book Antiqua" w:cs="Book Antiqua"/>
          <w:color w:val="000000"/>
        </w:rPr>
        <w:t xml:space="preserve">, </w:t>
      </w:r>
      <w:r>
        <w:rPr>
          <w:rFonts w:ascii="Book Antiqua" w:eastAsia="Book Antiqua" w:hAnsi="Book Antiqua" w:cs="Book Antiqua"/>
          <w:i/>
          <w:iCs/>
          <w:color w:val="000000"/>
        </w:rPr>
        <w:t>Osteocalcin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Osteopontin</w:t>
      </w:r>
      <w:r>
        <w:rPr>
          <w:rFonts w:ascii="Book Antiqua" w:eastAsia="Book Antiqua" w:hAnsi="Book Antiqua" w:cs="Book Antiqua"/>
          <w:color w:val="000000"/>
        </w:rPr>
        <w:t>) and Wnt/β-Catenin signaling pathway (</w:t>
      </w:r>
      <w:r>
        <w:rPr>
          <w:rFonts w:ascii="Book Antiqua" w:eastAsia="Book Antiqua" w:hAnsi="Book Antiqua" w:cs="Book Antiqua"/>
          <w:i/>
          <w:iCs/>
          <w:color w:val="000000"/>
        </w:rPr>
        <w:t>Wnt1</w:t>
      </w:r>
      <w:r>
        <w:rPr>
          <w:rFonts w:ascii="Book Antiqua" w:eastAsia="Book Antiqua" w:hAnsi="Book Antiqua" w:cs="Book Antiqua"/>
          <w:color w:val="000000"/>
        </w:rPr>
        <w:t>,</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Wnt10a</w:t>
      </w:r>
      <w:r>
        <w:rPr>
          <w:rFonts w:ascii="Book Antiqua" w:eastAsia="Book Antiqua" w:hAnsi="Book Antiqua" w:cs="Book Antiqua"/>
          <w:color w:val="000000"/>
        </w:rPr>
        <w:t>,</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Wnt10b</w:t>
      </w:r>
      <w:r>
        <w:rPr>
          <w:rFonts w:ascii="Book Antiqua" w:eastAsia="Book Antiqua" w:hAnsi="Book Antiqua" w:cs="Book Antiqua"/>
          <w:color w:val="000000"/>
        </w:rPr>
        <w:t>,</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Wnt5a</w:t>
      </w:r>
      <w:r>
        <w:rPr>
          <w:rFonts w:ascii="Book Antiqua" w:eastAsia="Book Antiqua" w:hAnsi="Book Antiqua" w:cs="Book Antiqua"/>
          <w:color w:val="000000"/>
        </w:rPr>
        <w:t>,</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CTNNB1</w:t>
      </w:r>
      <w:r>
        <w:rPr>
          <w:rFonts w:ascii="Book Antiqua" w:eastAsia="Book Antiqua" w:hAnsi="Book Antiqua" w:cs="Book Antiqua"/>
          <w:color w:val="000000"/>
        </w:rPr>
        <w:t>,</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Gsk3β</w:t>
      </w:r>
      <w:r>
        <w:rPr>
          <w:rFonts w:ascii="Book Antiqua" w:eastAsia="Book Antiqua" w:hAnsi="Book Antiqua" w:cs="Book Antiqua"/>
          <w:color w:val="000000"/>
        </w:rPr>
        <w:t>,</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Axin2</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TGF7L2</w:t>
      </w:r>
      <w:r>
        <w:rPr>
          <w:rFonts w:ascii="Book Antiqua" w:eastAsia="Book Antiqua" w:hAnsi="Book Antiqua" w:cs="Book Antiqua"/>
          <w:color w:val="000000"/>
        </w:rPr>
        <w:t>)</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bCs/>
          <w:color w:val="000000"/>
        </w:rPr>
        <w:t>Supplementary Table 1</w:t>
      </w:r>
      <w:r>
        <w:rPr>
          <w:rFonts w:ascii="Book Antiqua" w:eastAsia="Book Antiqua" w:hAnsi="Book Antiqua" w:cs="Book Antiqua"/>
          <w:color w:val="000000"/>
        </w:rPr>
        <w:t xml:space="preserve">) were </w:t>
      </w:r>
      <w:r>
        <w:rPr>
          <w:rFonts w:ascii="Book Antiqua" w:eastAsia="SimSun" w:hAnsi="Book Antiqua" w:cs="Book Antiqua" w:hint="eastAsia"/>
          <w:color w:val="000000"/>
          <w:lang w:eastAsia="zh-CN"/>
        </w:rPr>
        <w:t>determined by the</w:t>
      </w:r>
      <w:r>
        <w:rPr>
          <w:rFonts w:ascii="Book Antiqua" w:eastAsia="Book Antiqua" w:hAnsi="Book Antiqua" w:cs="Book Antiqua"/>
          <w:color w:val="000000"/>
        </w:rPr>
        <w:t xml:space="preserve"> RT-PCR (No.</w:t>
      </w:r>
      <w:r>
        <w:rPr>
          <w:rFonts w:ascii="Book Antiqua" w:hAnsi="Book Antiqua" w:cs="Book Antiqua" w:hint="eastAsia"/>
          <w:color w:val="000000"/>
          <w:lang w:eastAsia="zh-CN"/>
        </w:rPr>
        <w:t xml:space="preserve"> </w:t>
      </w:r>
      <w:r>
        <w:rPr>
          <w:rFonts w:ascii="Book Antiqua" w:eastAsia="Book Antiqua" w:hAnsi="Book Antiqua" w:cs="Book Antiqua"/>
          <w:color w:val="000000"/>
        </w:rPr>
        <w:t>AQ101-03, TransStart</w:t>
      </w:r>
      <w:r>
        <w:rPr>
          <w:rFonts w:ascii="Book Antiqua" w:eastAsia="Book Antiqua" w:hAnsi="Book Antiqua" w:cs="Book Antiqua"/>
          <w:color w:val="000000"/>
          <w:vertAlign w:val="superscript"/>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Green qPCR SuperMix, TransGen Biotech, China), </w:t>
      </w:r>
      <w:r w:rsidR="008D4461">
        <w:rPr>
          <w:rFonts w:ascii="Book Antiqua" w:eastAsia="SimSun" w:hAnsi="Book Antiqua" w:cs="Book Antiqua"/>
          <w:color w:val="000000"/>
          <w:lang w:eastAsia="zh-CN"/>
        </w:rPr>
        <w:t>and</w:t>
      </w:r>
      <w:r>
        <w:rPr>
          <w:rFonts w:ascii="Book Antiqua" w:eastAsia="Book Antiqua" w:hAnsi="Book Antiqua" w:cs="Book Antiqua"/>
          <w:color w:val="000000"/>
        </w:rPr>
        <w:t xml:space="preserve"> 36B4 </w:t>
      </w:r>
      <w:r>
        <w:rPr>
          <w:rFonts w:ascii="Book Antiqua" w:eastAsia="SimSun" w:hAnsi="Book Antiqua" w:cs="Book Antiqua" w:hint="eastAsia"/>
          <w:color w:val="000000"/>
          <w:lang w:eastAsia="zh-CN"/>
        </w:rPr>
        <w:t xml:space="preserve">was </w:t>
      </w:r>
      <w:r>
        <w:rPr>
          <w:rFonts w:ascii="Book Antiqua" w:eastAsia="Book Antiqua" w:hAnsi="Book Antiqua" w:cs="Book Antiqua"/>
          <w:color w:val="000000"/>
        </w:rPr>
        <w:t>the invariant internal control. The assays were performed in triplicate and normalized to the internal standard mRNA levels using the 2</w:t>
      </w:r>
      <w:r>
        <w:rPr>
          <w:rFonts w:ascii="Book Antiqua" w:eastAsia="Book Antiqua" w:hAnsi="Book Antiqua" w:cs="Book Antiqua"/>
          <w:color w:val="000000"/>
          <w:vertAlign w:val="superscript"/>
        </w:rPr>
        <w:sym w:font="Symbol" w:char="F02D"/>
      </w:r>
      <w:r>
        <w:rPr>
          <w:rFonts w:ascii="Book Antiqua" w:eastAsia="Book Antiqua" w:hAnsi="Book Antiqua" w:cs="Book Antiqua"/>
          <w:color w:val="000000"/>
          <w:vertAlign w:val="superscript"/>
        </w:rPr>
        <w:sym w:font="Symbol" w:char="F044"/>
      </w:r>
      <w:r>
        <w:rPr>
          <w:rFonts w:ascii="Book Antiqua" w:eastAsia="Book Antiqua" w:hAnsi="Book Antiqua" w:cs="Book Antiqua"/>
          <w:color w:val="000000"/>
          <w:vertAlign w:val="superscript"/>
        </w:rPr>
        <w:sym w:font="Symbol" w:char="F044"/>
      </w:r>
      <w:r>
        <w:rPr>
          <w:rFonts w:ascii="Book Antiqua" w:eastAsia="Book Antiqua" w:hAnsi="Book Antiqua" w:cs="Book Antiqua"/>
          <w:color w:val="000000"/>
          <w:vertAlign w:val="superscript"/>
        </w:rPr>
        <w:t>CT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method. </w:t>
      </w:r>
    </w:p>
    <w:p w14:paraId="4B441994" w14:textId="77777777" w:rsidR="0034653A" w:rsidRDefault="0034653A">
      <w:pPr>
        <w:spacing w:line="360" w:lineRule="auto"/>
        <w:jc w:val="both"/>
        <w:rPr>
          <w:rFonts w:ascii="Book Antiqua" w:hAnsi="Book Antiqua" w:cs="Book Antiqua"/>
          <w:b/>
          <w:bCs/>
          <w:i/>
          <w:iCs/>
          <w:color w:val="000000"/>
          <w:lang w:eastAsia="zh-CN"/>
        </w:rPr>
      </w:pPr>
    </w:p>
    <w:p w14:paraId="0E962227" w14:textId="77777777" w:rsidR="0034653A" w:rsidRDefault="00000000">
      <w:pPr>
        <w:spacing w:line="360" w:lineRule="auto"/>
        <w:jc w:val="both"/>
        <w:rPr>
          <w:rFonts w:ascii="Book Antiqua" w:hAnsi="Book Antiqua"/>
        </w:rPr>
      </w:pPr>
      <w:r>
        <w:rPr>
          <w:rFonts w:ascii="Book Antiqua" w:eastAsia="Book Antiqua" w:hAnsi="Book Antiqua" w:cs="Book Antiqua"/>
          <w:b/>
          <w:bCs/>
          <w:i/>
          <w:iCs/>
          <w:color w:val="000000"/>
        </w:rPr>
        <w:t xml:space="preserve">Statistical analysis </w:t>
      </w:r>
    </w:p>
    <w:p w14:paraId="30A8EE69"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All statistical analyses were conducted using SPSS 21.0, with an α level of 0.05</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color w:val="000000"/>
          <w:lang w:eastAsia="zh-CN"/>
        </w:rPr>
        <w:t xml:space="preserve"> </w:t>
      </w:r>
      <w:r>
        <w:rPr>
          <w:rFonts w:ascii="Book Antiqua" w:eastAsia="Book Antiqua" w:hAnsi="Book Antiqua" w:cs="Book Antiqua"/>
          <w:color w:val="000000"/>
        </w:rPr>
        <w:t>effect coefficient</w:t>
      </w:r>
      <w:r>
        <w:rPr>
          <w:rFonts w:ascii="Book Antiqua" w:hAnsi="Book Antiqua" w:cs="Book Antiqua" w:hint="eastAsia"/>
          <w:color w:val="000000"/>
          <w:lang w:eastAsia="zh-CN"/>
        </w:rPr>
        <w:t xml:space="preserve"> </w:t>
      </w:r>
      <w:r>
        <w:rPr>
          <w:rFonts w:ascii="Book Antiqua" w:eastAsia="Book Antiqua" w:hAnsi="Book Antiqua" w:cs="Book Antiqua"/>
          <w:color w:val="000000"/>
        </w:rPr>
        <w:t>of 0.90.</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All values were expressed as </w:t>
      </w:r>
      <w:r>
        <w:rPr>
          <w:rFonts w:ascii="Book Antiqua" w:hAnsi="Book Antiqua" w:cs="Book Antiqua" w:hint="eastAsia"/>
          <w:color w:val="000000"/>
          <w:lang w:eastAsia="zh-CN"/>
        </w:rPr>
        <w:t>m</w:t>
      </w:r>
      <w:r>
        <w:rPr>
          <w:rFonts w:ascii="Book Antiqua" w:eastAsia="Book Antiqua" w:hAnsi="Book Antiqua" w:cs="Book Antiqua"/>
          <w:color w:val="000000"/>
        </w:rPr>
        <w:t>ean</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s</w:t>
      </w:r>
      <w:r>
        <w:rPr>
          <w:rFonts w:ascii="Book Antiqua" w:eastAsia="Book Antiqua" w:hAnsi="Book Antiqua" w:cs="Book Antiqua"/>
          <w:color w:val="000000"/>
        </w:rPr>
        <w:t>tandard deviation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(or </w:t>
      </w:r>
      <w:r>
        <w:rPr>
          <w:rFonts w:ascii="Book Antiqua" w:eastAsia="SimSun" w:hAnsi="Book Antiqua" w:cs="Book Antiqua" w:hint="eastAsia"/>
          <w:color w:val="000000"/>
          <w:lang w:eastAsia="zh-CN"/>
        </w:rPr>
        <w:t>s</w:t>
      </w:r>
      <w:r>
        <w:rPr>
          <w:rFonts w:ascii="Book Antiqua" w:eastAsia="Book Antiqua" w:hAnsi="Book Antiqua" w:cs="Book Antiqua"/>
          <w:color w:val="000000"/>
        </w:rPr>
        <w:t>tandard error), in which the Percent</w:t>
      </w:r>
      <w:r>
        <w:rPr>
          <w:rFonts w:ascii="Book Antiqua" w:eastAsia="SimSun" w:hAnsi="Book Antiqua" w:cs="Book Antiqua" w:hint="eastAsia"/>
          <w:color w:val="000000"/>
          <w:lang w:eastAsia="zh-CN"/>
        </w:rPr>
        <w:t>–</w:t>
      </w:r>
      <w:r>
        <w:rPr>
          <w:rFonts w:ascii="Book Antiqua" w:eastAsia="Book Antiqua" w:hAnsi="Book Antiqua" w:cs="Book Antiqua"/>
          <w:color w:val="000000"/>
        </w:rPr>
        <w:t>Percent plot was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chosen to determine data normality. The </w:t>
      </w:r>
      <w:r>
        <w:rPr>
          <w:rFonts w:ascii="Book Antiqua" w:eastAsia="Book Antiqua" w:hAnsi="Book Antiqua" w:cs="Book Antiqua"/>
          <w:color w:val="000000"/>
        </w:rPr>
        <w:lastRenderedPageBreak/>
        <w:t>differences among all groups were tested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analyzed</w:t>
      </w:r>
      <w:r>
        <w:rPr>
          <w:rFonts w:ascii="Book Antiqua" w:hAnsi="Book Antiqua" w:cs="Book Antiqua" w:hint="eastAsia"/>
          <w:color w:val="000000"/>
          <w:lang w:eastAsia="zh-CN"/>
        </w:rPr>
        <w:t xml:space="preserve"> </w:t>
      </w:r>
      <w:r>
        <w:rPr>
          <w:rFonts w:ascii="Book Antiqua" w:eastAsia="Book Antiqua" w:hAnsi="Book Antiqua" w:cs="Book Antiqua"/>
          <w:color w:val="000000"/>
        </w:rPr>
        <w:t>for the repeated measurement data based on whether the data were</w:t>
      </w:r>
      <w:r>
        <w:rPr>
          <w:rFonts w:ascii="Book Antiqua" w:hAnsi="Book Antiqua" w:cs="Book Antiqua" w:hint="eastAsia"/>
          <w:color w:val="000000"/>
          <w:lang w:eastAsia="zh-CN"/>
        </w:rPr>
        <w:t xml:space="preserve"> </w:t>
      </w:r>
      <w:r>
        <w:rPr>
          <w:rFonts w:ascii="Book Antiqua" w:eastAsia="Book Antiqua" w:hAnsi="Book Antiqua" w:cs="Book Antiqua"/>
          <w:color w:val="000000"/>
        </w:rPr>
        <w:t>normally distributed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(normal distribution: </w:t>
      </w:r>
      <w:r>
        <w:rPr>
          <w:rFonts w:ascii="Book Antiqua" w:eastAsia="Book Antiqua" w:hAnsi="Book Antiqua" w:cs="Book Antiqua"/>
          <w:i/>
          <w:iCs/>
          <w:color w:val="000000"/>
        </w:rPr>
        <w:t>t</w:t>
      </w:r>
      <w:r>
        <w:rPr>
          <w:rFonts w:ascii="Book Antiqua" w:hAnsi="Book Antiqua" w:cs="Book Antiqua" w:hint="eastAsia"/>
          <w:color w:val="000000"/>
          <w:lang w:eastAsia="zh-CN"/>
        </w:rPr>
        <w:t xml:space="preserve"> </w:t>
      </w:r>
      <w:r>
        <w:rPr>
          <w:rFonts w:ascii="Book Antiqua" w:eastAsia="Book Antiqua" w:hAnsi="Book Antiqua" w:cs="Book Antiqua"/>
          <w:color w:val="000000"/>
        </w:rPr>
        <w:t>test and ANOVA</w:t>
      </w:r>
      <w:r>
        <w:rPr>
          <w:rFonts w:ascii="Book Antiqua" w:hAnsi="Book Antiqua" w:cs="Book Antiqua" w:hint="eastAsia"/>
          <w:color w:val="000000"/>
          <w:lang w:eastAsia="zh-CN"/>
        </w:rPr>
        <w:t xml:space="preserve"> </w:t>
      </w:r>
      <w:r>
        <w:rPr>
          <w:rFonts w:ascii="Book Antiqua" w:eastAsia="Book Antiqua" w:hAnsi="Book Antiqua" w:cs="Book Antiqua"/>
          <w:color w:val="000000"/>
        </w:rPr>
        <w:t>for continuous variables and χ</w:t>
      </w:r>
      <w:r>
        <w:rPr>
          <w:rFonts w:ascii="Book Antiqua" w:eastAsia="Book Antiqua" w:hAnsi="Book Antiqua" w:cs="Book Antiqua"/>
          <w:color w:val="000000"/>
          <w:vertAlign w:val="superscript"/>
        </w:rPr>
        <w:t>2</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test for categorical variables; non-normal distribution: Mann–Whitney </w:t>
      </w:r>
      <w:r>
        <w:rPr>
          <w:rFonts w:ascii="Book Antiqua" w:eastAsia="Book Antiqua" w:hAnsi="Book Antiqua" w:cs="Book Antiqua"/>
          <w:i/>
          <w:iCs/>
          <w:color w:val="000000"/>
        </w:rPr>
        <w:t>U</w:t>
      </w:r>
      <w:r>
        <w:rPr>
          <w:rFonts w:ascii="Book Antiqua" w:hAnsi="Book Antiqua" w:cs="Book Antiqua"/>
          <w:i/>
          <w:iCs/>
          <w:color w:val="000000"/>
          <w:lang w:eastAsia="zh-CN"/>
        </w:rPr>
        <w:t xml:space="preserve"> </w:t>
      </w:r>
      <w:r>
        <w:rPr>
          <w:rFonts w:ascii="Book Antiqua" w:eastAsia="Book Antiqua" w:hAnsi="Book Antiqua" w:cs="Book Antiqua"/>
          <w:color w:val="000000"/>
        </w:rPr>
        <w:t xml:space="preserve">test).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was considered to be statistically significant.</w:t>
      </w:r>
    </w:p>
    <w:p w14:paraId="5BCF0D7B" w14:textId="77777777" w:rsidR="0034653A" w:rsidRDefault="0034653A">
      <w:pPr>
        <w:spacing w:line="360" w:lineRule="auto"/>
        <w:jc w:val="both"/>
        <w:rPr>
          <w:rFonts w:ascii="Book Antiqua" w:hAnsi="Book Antiqua"/>
        </w:rPr>
      </w:pPr>
    </w:p>
    <w:p w14:paraId="314511A2" w14:textId="77777777" w:rsidR="0034653A" w:rsidRDefault="00000000">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41C2478C" w14:textId="77777777" w:rsidR="0034653A" w:rsidRDefault="00000000">
      <w:pPr>
        <w:spacing w:line="360" w:lineRule="auto"/>
        <w:jc w:val="both"/>
        <w:rPr>
          <w:rFonts w:ascii="Book Antiqua" w:hAnsi="Book Antiqua"/>
        </w:rPr>
      </w:pPr>
      <w:r>
        <w:rPr>
          <w:rFonts w:ascii="Book Antiqua" w:eastAsia="Book Antiqua" w:hAnsi="Book Antiqua" w:cs="Book Antiqua"/>
          <w:b/>
          <w:bCs/>
          <w:i/>
          <w:iCs/>
          <w:color w:val="000000"/>
        </w:rPr>
        <w:t>Abnormal dietary calcium intake during pregnancy and lactation aggravated development of obesity among male offspring</w:t>
      </w:r>
    </w:p>
    <w:p w14:paraId="553F9B94" w14:textId="77777777" w:rsidR="003465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As shown in </w:t>
      </w:r>
      <w:r>
        <w:rPr>
          <w:rFonts w:ascii="Book Antiqua" w:eastAsia="Book Antiqua" w:hAnsi="Book Antiqua" w:cs="Book Antiqua"/>
          <w:bCs/>
          <w:color w:val="000000"/>
        </w:rPr>
        <w:t>Supplementary Figure 2</w:t>
      </w:r>
      <w:r>
        <w:rPr>
          <w:rFonts w:ascii="Book Antiqua" w:eastAsia="Book Antiqua" w:hAnsi="Book Antiqua" w:cs="Book Antiqua"/>
          <w:color w:val="000000"/>
        </w:rPr>
        <w:t>, there were no significant differences in body weight, daily dietary intake, related indexes of glucose (OGTT and ITT) and lipid (TC and TG), and bone Ca/P among the maternal DC, LC, NC and HC groups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&gt;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with lower bone calcium and phosphorus in the DC and LC groups than in the NC group and higher levels in the HC group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which all proved that the animal model was successful. </w:t>
      </w:r>
    </w:p>
    <w:p w14:paraId="04404ED1" w14:textId="77777777" w:rsidR="0034653A"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Among the male offspring, the body weight and mental state at weaning were not significantly different among the NC-C, DC-HFD, LC-HFD, NC-HFD and HC-HFD groups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&gt;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bCs/>
          <w:color w:val="000000"/>
        </w:rPr>
        <w:t>Figure 1A</w:t>
      </w:r>
      <w:r>
        <w:rPr>
          <w:rFonts w:ascii="Book Antiqua" w:eastAsia="Book Antiqua" w:hAnsi="Book Antiqua" w:cs="Book Antiqua"/>
          <w:color w:val="000000"/>
        </w:rPr>
        <w:t>). During the HFD-induced adulthood, body weight (</w:t>
      </w:r>
      <w:r>
        <w:rPr>
          <w:rFonts w:ascii="Book Antiqua" w:eastAsia="Book Antiqua" w:hAnsi="Book Antiqua" w:cs="Book Antiqua"/>
          <w:bCs/>
          <w:color w:val="000000"/>
        </w:rPr>
        <w:t>Figure 1A</w:t>
      </w:r>
      <w:r>
        <w:rPr>
          <w:rFonts w:ascii="Book Antiqua" w:eastAsia="Book Antiqua" w:hAnsi="Book Antiqua" w:cs="Book Antiqua"/>
          <w:color w:val="000000"/>
        </w:rPr>
        <w:t>), energy intake (</w:t>
      </w:r>
      <w:r>
        <w:rPr>
          <w:rFonts w:ascii="Book Antiqua" w:eastAsia="Book Antiqua" w:hAnsi="Book Antiqua" w:cs="Book Antiqua"/>
          <w:bCs/>
          <w:color w:val="000000"/>
        </w:rPr>
        <w:t>Figure 1B</w:t>
      </w:r>
      <w:r>
        <w:rPr>
          <w:rFonts w:ascii="Book Antiqua" w:eastAsia="Book Antiqua" w:hAnsi="Book Antiqua" w:cs="Book Antiqua"/>
          <w:color w:val="000000"/>
        </w:rPr>
        <w:t xml:space="preserve">) and </w:t>
      </w:r>
      <w:r>
        <w:rPr>
          <w:rFonts w:ascii="Book Antiqua" w:eastAsia="Book Antiqua" w:hAnsi="Book Antiqua" w:cs="Book Antiqua"/>
          <w:color w:val="000000"/>
          <w:shd w:val="clear" w:color="auto" w:fill="FFFFFF"/>
        </w:rPr>
        <w:t>concentrations of serum metabolism-related indicators (TG, TC</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and </w:t>
      </w:r>
      <w:r>
        <w:rPr>
          <w:rFonts w:ascii="Book Antiqua" w:eastAsia="Book Antiqua" w:hAnsi="Book Antiqua" w:cs="Book Antiqua"/>
          <w:color w:val="000000"/>
        </w:rPr>
        <w:t xml:space="preserve">glucose; </w:t>
      </w:r>
      <w:r>
        <w:rPr>
          <w:rFonts w:ascii="Book Antiqua" w:eastAsia="Book Antiqua" w:hAnsi="Book Antiqua" w:cs="Book Antiqua"/>
          <w:bCs/>
          <w:color w:val="000000"/>
        </w:rPr>
        <w:t>Figure 1C</w:t>
      </w:r>
      <w:r>
        <w:rPr>
          <w:rFonts w:ascii="Book Antiqua" w:hAnsi="Book Antiqua" w:cs="Book Antiqua" w:hint="eastAsia"/>
          <w:bCs/>
          <w:color w:val="000000"/>
          <w:lang w:eastAsia="zh-CN"/>
        </w:rPr>
        <w:t>–</w:t>
      </w:r>
      <w:r>
        <w:rPr>
          <w:rFonts w:ascii="Book Antiqua" w:eastAsia="Book Antiqua" w:hAnsi="Book Antiqua" w:cs="Book Antiqua"/>
          <w:bCs/>
          <w:color w:val="000000"/>
        </w:rPr>
        <w:t>F</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were all higher in the HFD groups (DC-HFD, LC-HFD, NC-HFD and HC-HFD) than in the NC-C group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w:t>
      </w:r>
      <w:r>
        <w:rPr>
          <w:rFonts w:ascii="Book Antiqua" w:hAnsi="Book Antiqua" w:cs="Book Antiqua" w:hint="eastAsia"/>
          <w:color w:val="000000"/>
          <w:lang w:eastAsia="zh-CN"/>
        </w:rPr>
        <w:t xml:space="preserve"> </w:t>
      </w:r>
      <w:r>
        <w:rPr>
          <w:rFonts w:ascii="Book Antiqua" w:eastAsia="Book Antiqua" w:hAnsi="Book Antiqua" w:cs="Book Antiqua"/>
          <w:color w:val="000000"/>
        </w:rPr>
        <w:t>Likewise, the circulating glucose responses to the glucose load, as indicated by OGTT</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ITT</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bCs/>
          <w:color w:val="000000"/>
        </w:rPr>
        <w:t>Figure 1G</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bCs/>
          <w:color w:val="000000"/>
        </w:rPr>
        <w:t>H</w:t>
      </w:r>
      <w:r>
        <w:rPr>
          <w:rFonts w:ascii="Book Antiqua" w:eastAsia="Book Antiqua" w:hAnsi="Book Antiqua" w:cs="Book Antiqua"/>
          <w:color w:val="000000"/>
        </w:rPr>
        <w:t>), showed that there were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higher </w:t>
      </w:r>
      <w:r>
        <w:rPr>
          <w:rFonts w:ascii="Book Antiqua" w:eastAsia="Book Antiqua" w:hAnsi="Book Antiqua" w:cs="Book Antiqua"/>
          <w:color w:val="000000"/>
          <w:shd w:val="clear" w:color="auto" w:fill="FFFFFF"/>
        </w:rPr>
        <w:t>glucose levels in the HFD</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groups</w:t>
      </w:r>
      <w:r>
        <w:rPr>
          <w:rFonts w:ascii="Book Antiqua" w:hAnsi="Book Antiqua" w:cs="Book Antiqua" w:hint="eastAsia"/>
          <w:color w:val="000000"/>
          <w:lang w:eastAsia="zh-CN"/>
        </w:rPr>
        <w:t xml:space="preserve"> </w:t>
      </w:r>
      <w:r>
        <w:rPr>
          <w:rFonts w:ascii="Book Antiqua" w:eastAsia="Book Antiqua" w:hAnsi="Book Antiqua" w:cs="Book Antiqua"/>
          <w:color w:val="000000"/>
          <w:shd w:val="clear" w:color="auto" w:fill="FFFFFF"/>
        </w:rPr>
        <w:t>after</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intraperitoneal glucose administration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w:t>
      </w:r>
      <w:r>
        <w:rPr>
          <w:rFonts w:ascii="Book Antiqua" w:eastAsia="Book Antiqua" w:hAnsi="Book Antiqua" w:cs="Book Antiqua"/>
          <w:color w:val="000000"/>
          <w:shd w:val="clear" w:color="auto" w:fill="FFFFFF"/>
        </w:rPr>
        <w:t>. Compared</w:t>
      </w:r>
      <w:r>
        <w:rPr>
          <w:rFonts w:ascii="Book Antiqua" w:eastAsia="Book Antiqua" w:hAnsi="Book Antiqua" w:cs="Book Antiqua"/>
          <w:color w:val="000000"/>
        </w:rPr>
        <w:t xml:space="preserve"> with those in the NC-HFD group, maternal low (LC-HFD) and excess (HC-HFD) dietary calcium intake aggravated development of obesity, with significant</w:t>
      </w:r>
      <w:r>
        <w:rPr>
          <w:rFonts w:ascii="Book Antiqua" w:eastAsia="SimSun" w:hAnsi="Book Antiqua" w:cs="Book Antiqua" w:hint="eastAsia"/>
          <w:color w:val="000000"/>
          <w:lang w:eastAsia="zh-CN"/>
        </w:rPr>
        <w:t>ly</w:t>
      </w:r>
      <w:r>
        <w:rPr>
          <w:rFonts w:ascii="Book Antiqua" w:eastAsia="Book Antiqua" w:hAnsi="Book Antiqua" w:cs="Book Antiqua"/>
          <w:color w:val="000000"/>
        </w:rPr>
        <w:t xml:space="preserve"> higher TC and TG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In contrast,</w:t>
      </w:r>
      <w:r>
        <w:rPr>
          <w:rFonts w:ascii="Book Antiqua" w:hAnsi="Book Antiqua" w:cs="Book Antiqua" w:hint="eastAsia"/>
          <w:color w:val="000000"/>
          <w:lang w:eastAsia="zh-CN"/>
        </w:rPr>
        <w:t xml:space="preserve"> </w:t>
      </w:r>
      <w:r>
        <w:rPr>
          <w:rFonts w:ascii="Book Antiqua" w:eastAsia="Book Antiqua" w:hAnsi="Book Antiqua" w:cs="Book Antiqua"/>
          <w:color w:val="000000"/>
        </w:rPr>
        <w:t>body weight in the DC-HFD group was lower. However, the content of TG was higher than in the NC-HFD group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t>
      </w:r>
    </w:p>
    <w:p w14:paraId="321C576E" w14:textId="77777777" w:rsidR="0034653A" w:rsidRDefault="0034653A">
      <w:pPr>
        <w:spacing w:line="360" w:lineRule="auto"/>
        <w:jc w:val="both"/>
        <w:rPr>
          <w:rFonts w:ascii="Book Antiqua" w:hAnsi="Book Antiqua" w:cs="Book Antiqua"/>
          <w:b/>
          <w:bCs/>
          <w:i/>
          <w:iCs/>
          <w:color w:val="000000"/>
          <w:lang w:eastAsia="zh-CN"/>
        </w:rPr>
      </w:pPr>
    </w:p>
    <w:p w14:paraId="0452F6F3" w14:textId="77777777" w:rsidR="0034653A" w:rsidRDefault="00000000">
      <w:pPr>
        <w:spacing w:line="360" w:lineRule="auto"/>
        <w:jc w:val="both"/>
        <w:rPr>
          <w:rFonts w:ascii="Book Antiqua" w:hAnsi="Book Antiqua"/>
          <w:b/>
          <w:i/>
        </w:rPr>
      </w:pPr>
      <w:r>
        <w:rPr>
          <w:rFonts w:ascii="Book Antiqua" w:eastAsia="Book Antiqua" w:hAnsi="Book Antiqua" w:cs="Book Antiqua"/>
          <w:b/>
          <w:bCs/>
          <w:i/>
          <w:iCs/>
          <w:color w:val="000000"/>
        </w:rPr>
        <w:t>Abnormal dietary calcium intake during pregnancy and lactation</w:t>
      </w:r>
      <w:r>
        <w:rPr>
          <w:rFonts w:ascii="Book Antiqua" w:hAnsi="Book Antiqua" w:cs="Book Antiqua" w:hint="eastAsia"/>
          <w:b/>
          <w:bCs/>
          <w:i/>
          <w:iCs/>
          <w:color w:val="000000"/>
          <w:lang w:eastAsia="zh-CN"/>
        </w:rPr>
        <w:t xml:space="preserve"> </w:t>
      </w:r>
      <w:r>
        <w:rPr>
          <w:rFonts w:ascii="Book Antiqua" w:eastAsia="Book Antiqua" w:hAnsi="Book Antiqua" w:cs="Book Antiqua"/>
          <w:b/>
          <w:bCs/>
          <w:i/>
          <w:iCs/>
          <w:color w:val="000000"/>
        </w:rPr>
        <w:t xml:space="preserve">caused disorder of </w:t>
      </w:r>
      <w:r>
        <w:rPr>
          <w:rFonts w:ascii="Book Antiqua" w:eastAsia="Book Antiqua" w:hAnsi="Book Antiqua" w:cs="Book Antiqua"/>
          <w:b/>
          <w:i/>
          <w:color w:val="000000"/>
        </w:rPr>
        <w:t>infiltration and percentage</w:t>
      </w:r>
      <w:r>
        <w:rPr>
          <w:rFonts w:ascii="Book Antiqua" w:hAnsi="Book Antiqua" w:cs="Book Antiqua" w:hint="eastAsia"/>
          <w:b/>
          <w:i/>
          <w:color w:val="000000"/>
          <w:lang w:eastAsia="zh-CN"/>
        </w:rPr>
        <w:t xml:space="preserve"> </w:t>
      </w:r>
      <w:r>
        <w:rPr>
          <w:rFonts w:ascii="Book Antiqua" w:eastAsia="Book Antiqua" w:hAnsi="Book Antiqua" w:cs="Book Antiqua"/>
          <w:b/>
          <w:i/>
          <w:color w:val="000000"/>
        </w:rPr>
        <w:t xml:space="preserve">of </w:t>
      </w:r>
      <w:r>
        <w:rPr>
          <w:rFonts w:ascii="Book Antiqua" w:eastAsia="Book Antiqua" w:hAnsi="Book Antiqua" w:cs="Book Antiqua"/>
          <w:b/>
          <w:bCs/>
          <w:i/>
          <w:iCs/>
          <w:color w:val="000000"/>
        </w:rPr>
        <w:t>immune cells in adipose tissues among male offspring</w:t>
      </w:r>
    </w:p>
    <w:p w14:paraId="7DD86F89"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lastRenderedPageBreak/>
        <w:t>The percentages of M1 macrophages, M2 macrophages</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color w:val="000000"/>
          <w:lang w:eastAsia="zh-CN"/>
        </w:rPr>
        <w:t xml:space="preserve"> </w:t>
      </w:r>
      <w:r>
        <w:rPr>
          <w:rFonts w:ascii="Book Antiqua" w:eastAsia="Book Antiqua" w:hAnsi="Book Antiqua" w:cs="Book Antiqua"/>
          <w:color w:val="000000"/>
        </w:rPr>
        <w:t>ATDC</w:t>
      </w:r>
      <w:r>
        <w:rPr>
          <w:rFonts w:ascii="Book Antiqua" w:hAnsi="Book Antiqua" w:cs="Book Antiqua" w:hint="eastAsia"/>
          <w:color w:val="000000"/>
          <w:lang w:eastAsia="zh-CN"/>
        </w:rPr>
        <w:t xml:space="preserve"> </w:t>
      </w:r>
      <w:r>
        <w:rPr>
          <w:rFonts w:ascii="Book Antiqua" w:eastAsia="Book Antiqua" w:hAnsi="Book Antiqua" w:cs="Book Antiqua"/>
          <w:color w:val="000000"/>
        </w:rPr>
        <w:t>cells were demonstrated in eWAT (</w:t>
      </w:r>
      <w:r>
        <w:rPr>
          <w:rFonts w:ascii="Book Antiqua" w:eastAsia="Book Antiqua" w:hAnsi="Book Antiqua" w:cs="Book Antiqua"/>
          <w:bCs/>
          <w:color w:val="000000"/>
        </w:rPr>
        <w:t>Figure 1I</w:t>
      </w:r>
      <w:r>
        <w:rPr>
          <w:rFonts w:ascii="Book Antiqua" w:eastAsia="Book Antiqua" w:hAnsi="Book Antiqua" w:cs="Book Antiqua"/>
          <w:color w:val="000000"/>
        </w:rPr>
        <w:t>) and iWAT (</w:t>
      </w:r>
      <w:r>
        <w:rPr>
          <w:rFonts w:ascii="Book Antiqua" w:eastAsia="Book Antiqua" w:hAnsi="Book Antiqua" w:cs="Book Antiqua"/>
          <w:bCs/>
          <w:color w:val="000000"/>
        </w:rPr>
        <w:t>Figure 1J</w:t>
      </w:r>
      <w:r>
        <w:rPr>
          <w:rFonts w:ascii="Book Antiqua" w:eastAsia="Book Antiqua" w:hAnsi="Book Antiqua" w:cs="Book Antiqua"/>
          <w:color w:val="000000"/>
        </w:rPr>
        <w:t>). The percentages of M1 macrophages</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ATDCs in eWAT were higher, and M2 macrophages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were lower </w:t>
      </w:r>
      <w:r>
        <w:rPr>
          <w:rFonts w:ascii="Book Antiqua" w:eastAsia="Book Antiqua" w:hAnsi="Book Antiqua" w:cs="Book Antiqua"/>
          <w:color w:val="000000"/>
          <w:shd w:val="clear" w:color="auto" w:fill="FFFFFF"/>
        </w:rPr>
        <w:t xml:space="preserve">in the </w:t>
      </w:r>
      <w:r>
        <w:rPr>
          <w:rFonts w:ascii="Book Antiqua" w:eastAsia="Book Antiqua" w:hAnsi="Book Antiqua" w:cs="Book Antiqua"/>
          <w:color w:val="000000"/>
        </w:rPr>
        <w:t>obese (DC-HFD, LC-HFD, NC-HFD and/or HC-HFD) groups than in the NC-C group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color w:val="000000"/>
          <w:shd w:val="clear" w:color="auto" w:fill="FFFFFF"/>
        </w:rPr>
        <w:t xml:space="preserve">Further comparison among all the HFD groups showed that the percentages of M1 </w:t>
      </w:r>
      <w:r>
        <w:rPr>
          <w:rFonts w:ascii="Book Antiqua" w:eastAsia="Book Antiqua" w:hAnsi="Book Antiqua" w:cs="Book Antiqua"/>
          <w:color w:val="000000"/>
        </w:rPr>
        <w:t>macrophages</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ATDCs were increased in the DC-HFD, LC-HFD and HC-HFD</w:t>
      </w:r>
      <w:r>
        <w:rPr>
          <w:rFonts w:ascii="Book Antiqua" w:hAnsi="Book Antiqua" w:cs="Book Antiqua" w:hint="eastAsia"/>
          <w:color w:val="000000"/>
          <w:lang w:eastAsia="zh-CN"/>
        </w:rPr>
        <w:t xml:space="preserve"> </w:t>
      </w:r>
      <w:r>
        <w:rPr>
          <w:rFonts w:ascii="Book Antiqua" w:eastAsia="Book Antiqua" w:hAnsi="Book Antiqua" w:cs="Book Antiqua"/>
          <w:color w:val="000000"/>
        </w:rPr>
        <w:t>groups compared with the NC-HFD group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In iWAT, the percentages of M1 macrophages</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ATDCs were significant higher, and M2 macrophages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were lower </w:t>
      </w:r>
      <w:r>
        <w:rPr>
          <w:rFonts w:ascii="Book Antiqua" w:eastAsia="Book Antiqua" w:hAnsi="Book Antiqua" w:cs="Book Antiqua"/>
          <w:color w:val="000000"/>
          <w:shd w:val="clear" w:color="auto" w:fill="FFFFFF"/>
        </w:rPr>
        <w:t xml:space="preserve">in the </w:t>
      </w:r>
      <w:r>
        <w:rPr>
          <w:rFonts w:ascii="Book Antiqua" w:eastAsia="Book Antiqua" w:hAnsi="Book Antiqua" w:cs="Book Antiqua"/>
          <w:color w:val="000000"/>
        </w:rPr>
        <w:t>HFD groups than in the NC-C group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color w:val="000000"/>
          <w:shd w:val="clear" w:color="auto" w:fill="FFFFFF"/>
        </w:rPr>
        <w:t xml:space="preserve">Compared with the NC-HFD group, maternal low (LC-HFD) and high (HC-HFD) dietary calcium intake aggravated disorder of M1 and M2 </w:t>
      </w:r>
      <w:r>
        <w:rPr>
          <w:rFonts w:ascii="Book Antiqua" w:eastAsia="Book Antiqua" w:hAnsi="Book Antiqua" w:cs="Book Antiqua"/>
          <w:color w:val="000000"/>
        </w:rPr>
        <w:t>macrophages</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which was not found in the DC-HFD group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&gt;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t>
      </w:r>
    </w:p>
    <w:p w14:paraId="733BE1DD" w14:textId="77777777" w:rsidR="0034653A" w:rsidRDefault="0034653A">
      <w:pPr>
        <w:spacing w:line="360" w:lineRule="auto"/>
        <w:jc w:val="both"/>
        <w:rPr>
          <w:rFonts w:ascii="Book Antiqua" w:hAnsi="Book Antiqua" w:cs="Book Antiqua"/>
          <w:b/>
          <w:bCs/>
          <w:i/>
          <w:iCs/>
          <w:color w:val="000000"/>
          <w:lang w:eastAsia="zh-CN"/>
        </w:rPr>
      </w:pPr>
    </w:p>
    <w:p w14:paraId="5B54C84E" w14:textId="77777777" w:rsidR="0034653A" w:rsidRDefault="00000000">
      <w:pPr>
        <w:spacing w:line="360" w:lineRule="auto"/>
        <w:jc w:val="both"/>
        <w:rPr>
          <w:rFonts w:ascii="Book Antiqua" w:hAnsi="Book Antiqua"/>
        </w:rPr>
      </w:pPr>
      <w:r>
        <w:rPr>
          <w:rFonts w:ascii="Book Antiqua" w:eastAsia="Book Antiqua" w:hAnsi="Book Antiqua" w:cs="Book Antiqua"/>
          <w:b/>
          <w:bCs/>
          <w:i/>
          <w:iCs/>
          <w:color w:val="000000"/>
        </w:rPr>
        <w:t>Abnormal dietary calcium intake during pregnancy and lactation affected weight and morphology of adipose tissues among male offspring</w:t>
      </w:r>
    </w:p>
    <w:p w14:paraId="5E953D43" w14:textId="77777777" w:rsidR="0034653A" w:rsidRDefault="00000000">
      <w:pPr>
        <w:spacing w:line="360" w:lineRule="auto"/>
        <w:jc w:val="both"/>
        <w:rPr>
          <w:rFonts w:ascii="Book Antiqua" w:hAnsi="Book Antiqua"/>
          <w:lang w:eastAsia="zh-CN"/>
        </w:rPr>
      </w:pPr>
      <w:r>
        <w:rPr>
          <w:rFonts w:ascii="Book Antiqua" w:eastAsia="Book Antiqua" w:hAnsi="Book Antiqua" w:cs="Book Antiqua"/>
          <w:color w:val="000000"/>
        </w:rPr>
        <w:t>The weight of eWAT, iWAT, KAT and BAT (</w:t>
      </w:r>
      <w:r>
        <w:rPr>
          <w:rFonts w:ascii="Book Antiqua" w:eastAsia="Book Antiqua" w:hAnsi="Book Antiqua" w:cs="Book Antiqua"/>
          <w:bCs/>
          <w:color w:val="000000"/>
        </w:rPr>
        <w:t>Figure 2A</w:t>
      </w:r>
      <w:r>
        <w:rPr>
          <w:rFonts w:ascii="Book Antiqua" w:eastAsia="Book Antiqua" w:hAnsi="Book Antiqua" w:cs="Book Antiqua"/>
          <w:color w:val="000000"/>
        </w:rPr>
        <w:t>) and adipose tissue weight/body weight (</w:t>
      </w:r>
      <w:r>
        <w:rPr>
          <w:rFonts w:ascii="Book Antiqua" w:eastAsia="Book Antiqua" w:hAnsi="Book Antiqua" w:cs="Book Antiqua"/>
          <w:bCs/>
          <w:color w:val="000000"/>
        </w:rPr>
        <w:t>Figure 2B</w:t>
      </w:r>
      <w:r>
        <w:rPr>
          <w:rFonts w:ascii="Book Antiqua" w:eastAsia="Book Antiqua" w:hAnsi="Book Antiqua" w:cs="Book Antiqua"/>
          <w:color w:val="000000"/>
        </w:rPr>
        <w:t>) were all higher in the four HFD groups than in the NC-C group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Compared the NC-HFD group, maternal deficient (DC-HFD, eWAT and eWAT/body weight), low (LC-HFD, eWAT, KAT, BAT, eWAT/body weight, KAT/body weight and BAT/body weight) and excess (HC-HFD, BAT and BAT/body weight) dietary calcium intake groups showed increased weights of eWAT, iWAT, KAT and/or BAT, and related adipose tissue weight/body weight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Compared with the NC-C group, the differentiation of</w:t>
      </w:r>
      <w:r>
        <w:rPr>
          <w:rFonts w:ascii="Book Antiqua" w:hAnsi="Book Antiqua" w:cs="Book Antiqua" w:hint="eastAsia"/>
          <w:color w:val="000000"/>
          <w:lang w:eastAsia="zh-CN"/>
        </w:rPr>
        <w:t xml:space="preserve"> </w:t>
      </w:r>
      <w:r>
        <w:rPr>
          <w:rFonts w:ascii="Book Antiqua" w:eastAsia="Book Antiqua" w:hAnsi="Book Antiqua" w:cs="Book Antiqua"/>
          <w:color w:val="000000"/>
        </w:rPr>
        <w:t>adipocytes</w:t>
      </w:r>
      <w:r>
        <w:rPr>
          <w:rFonts w:ascii="Book Antiqua" w:hAnsi="Book Antiqua" w:cs="Book Antiqua" w:hint="eastAsia"/>
          <w:color w:val="000000"/>
          <w:lang w:eastAsia="zh-CN"/>
        </w:rPr>
        <w:t xml:space="preserve"> </w:t>
      </w:r>
      <w:r>
        <w:rPr>
          <w:rFonts w:ascii="Book Antiqua" w:eastAsia="Book Antiqua" w:hAnsi="Book Antiqua" w:cs="Book Antiqua"/>
          <w:color w:val="000000"/>
        </w:rPr>
        <w:t>(number and diameter) in eWAT</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bCs/>
          <w:color w:val="000000"/>
        </w:rPr>
        <w:t>Figure 2C</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bCs/>
          <w:color w:val="000000"/>
        </w:rPr>
        <w:t>D</w:t>
      </w:r>
      <w:r>
        <w:rPr>
          <w:rFonts w:ascii="Book Antiqua" w:eastAsia="Book Antiqua" w:hAnsi="Book Antiqua" w:cs="Book Antiqua"/>
          <w:color w:val="000000"/>
        </w:rPr>
        <w:t>), iWAT</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bCs/>
          <w:color w:val="000000"/>
        </w:rPr>
        <w:t>Figure 2C</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bCs/>
          <w:color w:val="000000"/>
        </w:rPr>
        <w:t>E</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KAT (</w:t>
      </w:r>
      <w:r>
        <w:rPr>
          <w:rFonts w:ascii="Book Antiqua" w:eastAsia="Book Antiqua" w:hAnsi="Book Antiqua" w:cs="Book Antiqua"/>
          <w:bCs/>
          <w:color w:val="000000"/>
        </w:rPr>
        <w:t xml:space="preserve">Figure 2C </w:t>
      </w:r>
      <w:r>
        <w:rPr>
          <w:rFonts w:ascii="Book Antiqua" w:eastAsia="Book Antiqua" w:hAnsi="Book Antiqua" w:cs="Book Antiqua"/>
          <w:color w:val="000000"/>
        </w:rPr>
        <w:t>and</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F</w:t>
      </w:r>
      <w:r>
        <w:rPr>
          <w:rFonts w:ascii="Book Antiqua" w:eastAsia="Book Antiqua" w:hAnsi="Book Antiqua" w:cs="Book Antiqua"/>
          <w:color w:val="000000"/>
        </w:rPr>
        <w:t>) and BAT (</w:t>
      </w:r>
      <w:r>
        <w:rPr>
          <w:rFonts w:ascii="Book Antiqua" w:eastAsia="Book Antiqua" w:hAnsi="Book Antiqua" w:cs="Book Antiqua"/>
          <w:bCs/>
          <w:color w:val="000000"/>
        </w:rPr>
        <w:t>Figure 2C</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G</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was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more prominent in </w:t>
      </w:r>
      <w:r>
        <w:rPr>
          <w:rFonts w:ascii="Book Antiqua" w:eastAsia="Book Antiqua" w:hAnsi="Book Antiqua" w:cs="Book Antiqua"/>
          <w:color w:val="000000"/>
          <w:shd w:val="clear" w:color="auto" w:fill="FFFFFF"/>
        </w:rPr>
        <w:t xml:space="preserve">the DC-HFD, LC-HFD, NC-HFD and HC-HFD </w:t>
      </w:r>
      <w:r>
        <w:rPr>
          <w:rFonts w:ascii="Book Antiqua" w:eastAsia="Book Antiqua" w:hAnsi="Book Antiqua" w:cs="Book Antiqua"/>
          <w:color w:val="000000"/>
        </w:rPr>
        <w:t>groups</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Compared with the NC-HFD group, maternal abnormal dietary calcium intake (DC-HFD, LC-HFD and HC-HFD groups) aggravated disorder of proliferation and differentiation of adipocytes in eWAT</w:t>
      </w:r>
      <w:r>
        <w:rPr>
          <w:rFonts w:ascii="Book Antiqua" w:eastAsia="Book Antiqua" w:hAnsi="Book Antiqua" w:cs="Book Antiqua"/>
          <w:color w:val="000000"/>
          <w:shd w:val="clear" w:color="auto" w:fill="FFFFFF"/>
        </w:rPr>
        <w:t>, iWAT and BAT</w:t>
      </w:r>
      <w:r>
        <w:rPr>
          <w:rFonts w:ascii="Book Antiqua" w:eastAsia="Book Antiqua" w:hAnsi="Book Antiqua" w:cs="Book Antiqua"/>
          <w:color w:val="000000"/>
        </w:rPr>
        <w:t xml:space="preserve"> among male offspring, with larger adipocytes</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w:t>
      </w:r>
      <w:r>
        <w:rPr>
          <w:rFonts w:ascii="Book Antiqua" w:eastAsia="Book Antiqua" w:hAnsi="Book Antiqua" w:cs="Book Antiqua"/>
          <w:color w:val="000000"/>
          <w:shd w:val="clear" w:color="auto" w:fill="FFFFFF"/>
        </w:rPr>
        <w:t>.</w:t>
      </w:r>
    </w:p>
    <w:p w14:paraId="1E5C26E2" w14:textId="77777777" w:rsidR="0034653A" w:rsidRDefault="0034653A">
      <w:pPr>
        <w:spacing w:line="360" w:lineRule="auto"/>
        <w:jc w:val="both"/>
        <w:rPr>
          <w:rFonts w:ascii="Book Antiqua" w:hAnsi="Book Antiqua" w:cs="Book Antiqua"/>
          <w:b/>
          <w:bCs/>
          <w:i/>
          <w:iCs/>
          <w:color w:val="000000"/>
          <w:lang w:eastAsia="zh-CN"/>
        </w:rPr>
      </w:pPr>
    </w:p>
    <w:p w14:paraId="504C6306" w14:textId="77777777" w:rsidR="0034653A" w:rsidRDefault="00000000">
      <w:pPr>
        <w:spacing w:line="360" w:lineRule="auto"/>
        <w:jc w:val="both"/>
        <w:rPr>
          <w:rFonts w:ascii="Book Antiqua" w:hAnsi="Book Antiqua"/>
        </w:rPr>
      </w:pPr>
      <w:r>
        <w:rPr>
          <w:rFonts w:ascii="Book Antiqua" w:eastAsia="Book Antiqua" w:hAnsi="Book Antiqua" w:cs="Book Antiqua"/>
          <w:b/>
          <w:bCs/>
          <w:i/>
          <w:iCs/>
          <w:color w:val="000000"/>
        </w:rPr>
        <w:lastRenderedPageBreak/>
        <w:t>Abnormal dietary calcium intake during pregnancy and lactation regulated target gene expression in adipose tissues among male offspring</w:t>
      </w:r>
    </w:p>
    <w:p w14:paraId="1D7FBC7E"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As shown in </w:t>
      </w:r>
      <w:r>
        <w:rPr>
          <w:rFonts w:ascii="Book Antiqua" w:eastAsia="Book Antiqua" w:hAnsi="Book Antiqua" w:cs="Book Antiqua"/>
          <w:bCs/>
          <w:color w:val="000000"/>
        </w:rPr>
        <w:t xml:space="preserve">Figure 3, </w:t>
      </w:r>
      <w:r>
        <w:rPr>
          <w:rFonts w:ascii="Book Antiqua" w:eastAsia="Book Antiqua" w:hAnsi="Book Antiqua" w:cs="Book Antiqua"/>
          <w:color w:val="000000"/>
        </w:rPr>
        <w:t>compared with the NC-HFD group, gene expression related to adipogenic differentiation (</w:t>
      </w:r>
      <w:r>
        <w:rPr>
          <w:rFonts w:ascii="Book Antiqua" w:eastAsia="Book Antiqua" w:hAnsi="Book Antiqua" w:cs="Book Antiqua"/>
          <w:i/>
          <w:iCs/>
          <w:color w:val="000000"/>
        </w:rPr>
        <w:t>PPARγ</w:t>
      </w:r>
      <w:r>
        <w:rPr>
          <w:rFonts w:ascii="Book Antiqua" w:eastAsia="Book Antiqua" w:hAnsi="Book Antiqua" w:cs="Book Antiqua"/>
          <w:color w:val="000000"/>
        </w:rPr>
        <w:t xml:space="preserve">, </w:t>
      </w:r>
      <w:r>
        <w:rPr>
          <w:rFonts w:ascii="Book Antiqua" w:eastAsia="Book Antiqua" w:hAnsi="Book Antiqua" w:cs="Book Antiqua"/>
          <w:i/>
          <w:iCs/>
          <w:color w:val="000000"/>
        </w:rPr>
        <w:t>C/EBPα</w:t>
      </w:r>
      <w:r>
        <w:rPr>
          <w:rFonts w:ascii="Book Antiqua" w:eastAsia="Book Antiqua" w:hAnsi="Book Antiqua" w:cs="Book Antiqua"/>
          <w:color w:val="000000"/>
        </w:rPr>
        <w:t xml:space="preserve">, </w:t>
      </w:r>
      <w:r>
        <w:rPr>
          <w:rFonts w:ascii="Book Antiqua" w:eastAsia="Book Antiqua" w:hAnsi="Book Antiqua" w:cs="Book Antiqua"/>
          <w:i/>
          <w:iCs/>
          <w:color w:val="000000"/>
        </w:rPr>
        <w:t>LPL</w:t>
      </w:r>
      <w:r>
        <w:rPr>
          <w:rFonts w:ascii="Book Antiqua" w:eastAsia="Book Antiqua" w:hAnsi="Book Antiqua" w:cs="Book Antiqua"/>
          <w:color w:val="000000"/>
        </w:rPr>
        <w:t xml:space="preserve">, </w:t>
      </w:r>
      <w:r>
        <w:rPr>
          <w:rFonts w:ascii="Book Antiqua" w:eastAsia="Book Antiqua" w:hAnsi="Book Antiqua" w:cs="Book Antiqua"/>
          <w:i/>
          <w:iCs/>
          <w:color w:val="000000"/>
        </w:rPr>
        <w:t>Fabp4</w:t>
      </w:r>
      <w:r>
        <w:rPr>
          <w:rFonts w:ascii="Book Antiqua" w:eastAsia="Book Antiqua" w:hAnsi="Book Antiqua" w:cs="Book Antiqua"/>
          <w:color w:val="000000"/>
        </w:rPr>
        <w:t xml:space="preserve">, </w:t>
      </w:r>
      <w:r>
        <w:rPr>
          <w:rFonts w:ascii="Book Antiqua" w:eastAsia="Book Antiqua" w:hAnsi="Book Antiqua" w:cs="Book Antiqua"/>
          <w:i/>
          <w:iCs/>
          <w:color w:val="000000"/>
        </w:rPr>
        <w:t>Adiponectin</w:t>
      </w:r>
      <w:r>
        <w:rPr>
          <w:rFonts w:ascii="Book Antiqua" w:eastAsia="Book Antiqua" w:hAnsi="Book Antiqua" w:cs="Book Antiqua"/>
          <w:color w:val="000000"/>
        </w:rPr>
        <w:t xml:space="preserve">, </w:t>
      </w:r>
      <w:r>
        <w:rPr>
          <w:rFonts w:ascii="Book Antiqua" w:eastAsia="Book Antiqua" w:hAnsi="Book Antiqua" w:cs="Book Antiqua"/>
          <w:i/>
          <w:iCs/>
          <w:color w:val="000000"/>
        </w:rPr>
        <w:t>Resistin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Leptin</w:t>
      </w:r>
      <w:r>
        <w:rPr>
          <w:rFonts w:ascii="Book Antiqua" w:eastAsia="Book Antiqua" w:hAnsi="Book Antiqua" w:cs="Book Antiqua"/>
          <w:color w:val="000000"/>
        </w:rPr>
        <w:t>) and Wnt/β-Catenin</w:t>
      </w:r>
      <w:r>
        <w:rPr>
          <w:rFonts w:ascii="Book Antiqua" w:hAnsi="Book Antiqua" w:cs="Book Antiqua" w:hint="eastAsia"/>
          <w:color w:val="000000"/>
          <w:lang w:eastAsia="zh-CN"/>
        </w:rPr>
        <w:t xml:space="preserve"> </w:t>
      </w:r>
      <w:r>
        <w:rPr>
          <w:rFonts w:ascii="Book Antiqua" w:eastAsia="Book Antiqua" w:hAnsi="Book Antiqua" w:cs="Book Antiqua"/>
          <w:color w:val="000000"/>
        </w:rPr>
        <w:t>signaling pathway</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Wnt1, Wnt10a, Wnt10b, Wnt5a, CTNNB1, Gsk3β, Axin2</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TGF7L2</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in eWAT, iWAT, KAT and BAT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among the DC-HFD, LC-HFD and HC-HFD groups was more disordered. </w:t>
      </w:r>
    </w:p>
    <w:p w14:paraId="486EE30C" w14:textId="77777777" w:rsidR="0034653A" w:rsidRDefault="00000000">
      <w:pPr>
        <w:spacing w:line="360" w:lineRule="auto"/>
        <w:ind w:firstLineChars="200" w:firstLine="480"/>
        <w:jc w:val="both"/>
        <w:rPr>
          <w:rFonts w:ascii="Book Antiqua" w:hAnsi="Book Antiqua" w:cs="Book Antiqua"/>
          <w:color w:val="000000"/>
          <w:lang w:eastAsia="zh-CN"/>
        </w:rPr>
      </w:pPr>
      <w:r>
        <w:rPr>
          <w:rFonts w:ascii="Book Antiqua" w:eastAsia="Book Antiqua" w:hAnsi="Book Antiqua" w:cs="Book Antiqua"/>
          <w:color w:val="000000"/>
        </w:rPr>
        <w:t>In eWAT (</w:t>
      </w:r>
      <w:r>
        <w:rPr>
          <w:rFonts w:ascii="Book Antiqua" w:eastAsia="Book Antiqua" w:hAnsi="Book Antiqua" w:cs="Book Antiqua"/>
          <w:bCs/>
          <w:color w:val="000000"/>
        </w:rPr>
        <w:t xml:space="preserve">Figure 3A </w:t>
      </w:r>
      <w:r>
        <w:rPr>
          <w:rFonts w:ascii="Book Antiqua" w:eastAsia="Book Antiqua" w:hAnsi="Book Antiqua" w:cs="Book Antiqua"/>
          <w:color w:val="000000"/>
        </w:rPr>
        <w:t>and</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B</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compared with the NC-HFD group, there was higher expression of</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PPARγ</w:t>
      </w:r>
      <w:r>
        <w:rPr>
          <w:rFonts w:ascii="Book Antiqua" w:eastAsia="Book Antiqua" w:hAnsi="Book Antiqua" w:cs="Book Antiqua"/>
          <w:color w:val="000000"/>
        </w:rPr>
        <w:t xml:space="preserve">, </w:t>
      </w:r>
      <w:r>
        <w:rPr>
          <w:rFonts w:ascii="Book Antiqua" w:eastAsia="Book Antiqua" w:hAnsi="Book Antiqua" w:cs="Book Antiqua"/>
          <w:i/>
          <w:iCs/>
          <w:color w:val="000000"/>
        </w:rPr>
        <w:t>Adiponectin</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 xml:space="preserve">Wnt5a, </w:t>
      </w:r>
      <w:r>
        <w:rPr>
          <w:rFonts w:ascii="Book Antiqua" w:eastAsia="Book Antiqua" w:hAnsi="Book Antiqua" w:cs="Book Antiqua"/>
          <w:color w:val="000000"/>
        </w:rPr>
        <w:t>and</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 xml:space="preserve">lower expression of </w:t>
      </w:r>
      <w:r>
        <w:rPr>
          <w:rFonts w:ascii="Book Antiqua" w:eastAsia="Book Antiqua" w:hAnsi="Book Antiqua" w:cs="Book Antiqua"/>
          <w:i/>
          <w:iCs/>
          <w:color w:val="000000"/>
        </w:rPr>
        <w:t xml:space="preserve">C/EBPα, CTNNB1 </w:t>
      </w:r>
      <w:r>
        <w:rPr>
          <w:rFonts w:ascii="Book Antiqua" w:eastAsia="Book Antiqua" w:hAnsi="Book Antiqua" w:cs="Book Antiqua"/>
          <w:color w:val="000000"/>
        </w:rPr>
        <w:t>and</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 xml:space="preserve">TCF7L2 </w:t>
      </w:r>
      <w:r>
        <w:rPr>
          <w:rFonts w:ascii="Book Antiqua" w:eastAsia="Book Antiqua" w:hAnsi="Book Antiqua" w:cs="Book Antiqua"/>
          <w:color w:val="000000"/>
        </w:rPr>
        <w:t>in the DC-HFD group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and higher expression of</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C/EBPα</w:t>
      </w:r>
      <w:r>
        <w:rPr>
          <w:rFonts w:ascii="Book Antiqua" w:eastAsia="Book Antiqua" w:hAnsi="Book Antiqua" w:cs="Book Antiqua"/>
          <w:color w:val="000000"/>
        </w:rPr>
        <w:t xml:space="preserve">, </w:t>
      </w:r>
      <w:r>
        <w:rPr>
          <w:rFonts w:ascii="Book Antiqua" w:eastAsia="Book Antiqua" w:hAnsi="Book Antiqua" w:cs="Book Antiqua"/>
          <w:i/>
          <w:iCs/>
          <w:color w:val="000000"/>
        </w:rPr>
        <w:t>Fabp4</w:t>
      </w:r>
      <w:r>
        <w:rPr>
          <w:rFonts w:ascii="Book Antiqua" w:eastAsia="Book Antiqua" w:hAnsi="Book Antiqua" w:cs="Book Antiqua"/>
          <w:color w:val="000000"/>
        </w:rPr>
        <w:t xml:space="preserve">, </w:t>
      </w:r>
      <w:r>
        <w:rPr>
          <w:rFonts w:ascii="Book Antiqua" w:eastAsia="Book Antiqua" w:hAnsi="Book Antiqua" w:cs="Book Antiqua"/>
          <w:i/>
          <w:iCs/>
          <w:color w:val="000000"/>
        </w:rPr>
        <w:t>LPL</w:t>
      </w:r>
      <w:r>
        <w:rPr>
          <w:rFonts w:ascii="Book Antiqua" w:eastAsia="Book Antiqua" w:hAnsi="Book Antiqua" w:cs="Book Antiqua"/>
          <w:color w:val="000000"/>
        </w:rPr>
        <w:t xml:space="preserve">, </w:t>
      </w:r>
      <w:r>
        <w:rPr>
          <w:rFonts w:ascii="Book Antiqua" w:eastAsia="Book Antiqua" w:hAnsi="Book Antiqua" w:cs="Book Antiqua"/>
          <w:i/>
          <w:iCs/>
          <w:color w:val="000000"/>
        </w:rPr>
        <w:t>Adiponectin</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 xml:space="preserve">Leptin, </w:t>
      </w:r>
      <w:r>
        <w:rPr>
          <w:rFonts w:ascii="Book Antiqua" w:eastAsia="Book Antiqua" w:hAnsi="Book Antiqua" w:cs="Book Antiqua"/>
          <w:color w:val="000000"/>
        </w:rPr>
        <w:t>and lower expression of</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 xml:space="preserve">Resist, CTNNB1 </w:t>
      </w:r>
      <w:r>
        <w:rPr>
          <w:rFonts w:ascii="Book Antiqua" w:eastAsia="Book Antiqua" w:hAnsi="Book Antiqua" w:cs="Book Antiqua"/>
          <w:color w:val="000000"/>
        </w:rPr>
        <w:t>and</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 xml:space="preserve">TCF7L2 </w:t>
      </w:r>
      <w:r>
        <w:rPr>
          <w:rFonts w:ascii="Book Antiqua" w:eastAsia="Book Antiqua" w:hAnsi="Book Antiqua" w:cs="Book Antiqua"/>
          <w:color w:val="000000"/>
        </w:rPr>
        <w:t>in the LC-HFD group</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Higher expression of</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PPARγ</w:t>
      </w:r>
      <w:r>
        <w:rPr>
          <w:rFonts w:ascii="Book Antiqua" w:eastAsia="Book Antiqua" w:hAnsi="Book Antiqua" w:cs="Book Antiqua"/>
          <w:color w:val="000000"/>
        </w:rPr>
        <w:t xml:space="preserve">, </w:t>
      </w:r>
      <w:r>
        <w:rPr>
          <w:rFonts w:ascii="Book Antiqua" w:eastAsia="Book Antiqua" w:hAnsi="Book Antiqua" w:cs="Book Antiqua"/>
          <w:i/>
          <w:iCs/>
          <w:color w:val="000000"/>
        </w:rPr>
        <w:t>C/EBPα</w:t>
      </w:r>
      <w:r>
        <w:rPr>
          <w:rFonts w:ascii="Book Antiqua" w:eastAsia="Book Antiqua" w:hAnsi="Book Antiqua" w:cs="Book Antiqua"/>
          <w:color w:val="000000"/>
        </w:rPr>
        <w:t xml:space="preserve">, </w:t>
      </w:r>
      <w:r>
        <w:rPr>
          <w:rFonts w:ascii="Book Antiqua" w:eastAsia="Book Antiqua" w:hAnsi="Book Antiqua" w:cs="Book Antiqua"/>
          <w:i/>
          <w:iCs/>
          <w:color w:val="000000"/>
        </w:rPr>
        <w:t>LPL</w:t>
      </w:r>
      <w:r>
        <w:rPr>
          <w:rFonts w:ascii="Book Antiqua" w:eastAsia="Book Antiqua" w:hAnsi="Book Antiqua" w:cs="Book Antiqua"/>
          <w:color w:val="000000"/>
        </w:rPr>
        <w:t xml:space="preserve">, </w:t>
      </w:r>
      <w:r>
        <w:rPr>
          <w:rFonts w:ascii="Book Antiqua" w:eastAsia="Book Antiqua" w:hAnsi="Book Antiqua" w:cs="Book Antiqua"/>
          <w:i/>
          <w:iCs/>
          <w:color w:val="000000"/>
        </w:rPr>
        <w:t>Fabp4</w:t>
      </w:r>
      <w:r>
        <w:rPr>
          <w:rFonts w:ascii="Book Antiqua" w:eastAsia="Book Antiqua" w:hAnsi="Book Antiqua" w:cs="Book Antiqua"/>
          <w:color w:val="000000"/>
        </w:rPr>
        <w:t xml:space="preserve">, </w:t>
      </w:r>
      <w:r>
        <w:rPr>
          <w:rFonts w:ascii="Book Antiqua" w:eastAsia="Book Antiqua" w:hAnsi="Book Antiqua" w:cs="Book Antiqua"/>
          <w:i/>
          <w:iCs/>
          <w:color w:val="000000"/>
        </w:rPr>
        <w:t>Adiponectin</w:t>
      </w:r>
      <w:r>
        <w:rPr>
          <w:rFonts w:ascii="Book Antiqua" w:eastAsia="Book Antiqua" w:hAnsi="Book Antiqua" w:cs="Book Antiqua"/>
          <w:color w:val="000000"/>
        </w:rPr>
        <w:t xml:space="preserve">, </w:t>
      </w:r>
      <w:r>
        <w:rPr>
          <w:rFonts w:ascii="Book Antiqua" w:eastAsia="Book Antiqua" w:hAnsi="Book Antiqua" w:cs="Book Antiqua"/>
          <w:i/>
          <w:iCs/>
          <w:color w:val="000000"/>
        </w:rPr>
        <w:t>Leptin</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 xml:space="preserve">Wnt5a, </w:t>
      </w:r>
      <w:r>
        <w:rPr>
          <w:rFonts w:ascii="Book Antiqua" w:eastAsia="Book Antiqua" w:hAnsi="Book Antiqua" w:cs="Book Antiqua"/>
          <w:color w:val="000000"/>
        </w:rPr>
        <w:t>and</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lower expression of</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 xml:space="preserve">Wnt1, CTNNB1 </w:t>
      </w:r>
      <w:r>
        <w:rPr>
          <w:rFonts w:ascii="Book Antiqua" w:eastAsia="Book Antiqua" w:hAnsi="Book Antiqua" w:cs="Book Antiqua"/>
          <w:color w:val="000000"/>
        </w:rPr>
        <w:t>and</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 xml:space="preserve">TCF7L2 </w:t>
      </w:r>
      <w:r>
        <w:rPr>
          <w:rFonts w:ascii="Book Antiqua" w:eastAsia="Book Antiqua" w:hAnsi="Book Antiqua" w:cs="Book Antiqua"/>
          <w:color w:val="000000"/>
        </w:rPr>
        <w:t>were demonstrated in the HC-HFD group</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In iWAT (</w:t>
      </w:r>
      <w:r>
        <w:rPr>
          <w:rFonts w:ascii="Book Antiqua" w:eastAsia="Book Antiqua" w:hAnsi="Book Antiqua" w:cs="Book Antiqua"/>
          <w:bCs/>
          <w:color w:val="000000"/>
        </w:rPr>
        <w:t xml:space="preserve">Figure 3C </w:t>
      </w:r>
      <w:r>
        <w:rPr>
          <w:rFonts w:ascii="Book Antiqua" w:eastAsia="Book Antiqua" w:hAnsi="Book Antiqua" w:cs="Book Antiqua"/>
          <w:color w:val="000000"/>
        </w:rPr>
        <w:t>and</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D</w:t>
      </w:r>
      <w:r>
        <w:rPr>
          <w:rFonts w:ascii="Book Antiqua" w:eastAsia="Book Antiqua" w:hAnsi="Book Antiqua" w:cs="Book Antiqua"/>
          <w:color w:val="000000"/>
        </w:rPr>
        <w:t xml:space="preserve">), expression of </w:t>
      </w:r>
      <w:r>
        <w:rPr>
          <w:rFonts w:ascii="Book Antiqua" w:eastAsia="Book Antiqua" w:hAnsi="Book Antiqua" w:cs="Book Antiqua"/>
          <w:i/>
          <w:iCs/>
          <w:color w:val="000000"/>
        </w:rPr>
        <w:t>PPARγ</w:t>
      </w:r>
      <w:r>
        <w:rPr>
          <w:rFonts w:ascii="Book Antiqua" w:eastAsia="Book Antiqua" w:hAnsi="Book Antiqua" w:cs="Book Antiqua"/>
          <w:color w:val="000000"/>
        </w:rPr>
        <w:t xml:space="preserve">, </w:t>
      </w:r>
      <w:r>
        <w:rPr>
          <w:rFonts w:ascii="Book Antiqua" w:eastAsia="Book Antiqua" w:hAnsi="Book Antiqua" w:cs="Book Antiqua"/>
          <w:i/>
          <w:iCs/>
          <w:color w:val="000000"/>
        </w:rPr>
        <w:t>Adiponectin</w:t>
      </w:r>
      <w:r>
        <w:rPr>
          <w:rFonts w:ascii="Book Antiqua" w:eastAsia="Book Antiqua" w:hAnsi="Book Antiqua" w:cs="Book Antiqua"/>
          <w:color w:val="000000"/>
        </w:rPr>
        <w:t xml:space="preserve">, </w:t>
      </w:r>
      <w:r>
        <w:rPr>
          <w:rFonts w:ascii="Book Antiqua" w:eastAsia="Book Antiqua" w:hAnsi="Book Antiqua" w:cs="Book Antiqua"/>
          <w:i/>
          <w:iCs/>
          <w:color w:val="000000"/>
        </w:rPr>
        <w:t>Resistin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 xml:space="preserve">Leptin </w:t>
      </w:r>
      <w:r>
        <w:rPr>
          <w:rFonts w:ascii="Book Antiqua" w:eastAsia="Book Antiqua" w:hAnsi="Book Antiqua" w:cs="Book Antiqua"/>
          <w:color w:val="000000"/>
        </w:rPr>
        <w:t>was higher</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 xml:space="preserve">in the DC-HFD, LC-HFD, and HC-HFD groups (with higher </w:t>
      </w:r>
      <w:r>
        <w:rPr>
          <w:rFonts w:ascii="Book Antiqua" w:eastAsia="Book Antiqua" w:hAnsi="Book Antiqua" w:cs="Book Antiqua"/>
          <w:i/>
          <w:iCs/>
          <w:color w:val="000000"/>
        </w:rPr>
        <w:t>Fabp4</w:t>
      </w:r>
      <w:r>
        <w:rPr>
          <w:rFonts w:ascii="Book Antiqua" w:hAnsi="Book Antiqua" w:cs="Book Antiqua" w:hint="eastAsia"/>
          <w:color w:val="000000"/>
          <w:lang w:eastAsia="zh-CN"/>
        </w:rPr>
        <w:t xml:space="preserve"> </w:t>
      </w:r>
      <w:r>
        <w:rPr>
          <w:rFonts w:ascii="Book Antiqua" w:eastAsia="Book Antiqua" w:hAnsi="Book Antiqua" w:cs="Book Antiqua"/>
          <w:color w:val="000000"/>
        </w:rPr>
        <w:t>in the HC-HFD) than in the NC-HFD group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with significantly lower</w:t>
      </w:r>
      <w:r>
        <w:rPr>
          <w:rFonts w:ascii="Book Antiqua" w:hAnsi="Book Antiqua" w:cs="Book Antiqua" w:hint="eastAsia"/>
          <w:i/>
          <w:iCs/>
          <w:color w:val="000000"/>
          <w:lang w:eastAsia="zh-CN"/>
        </w:rPr>
        <w:t xml:space="preserve"> </w:t>
      </w:r>
      <w:r>
        <w:rPr>
          <w:rFonts w:ascii="Book Antiqua" w:hAnsi="Book Antiqua" w:cs="Book Antiqua"/>
          <w:color w:val="000000"/>
          <w:lang w:eastAsia="zh-CN"/>
        </w:rPr>
        <w:t>expression of</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C/EBPα</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Wnt1,Wnt10a, Wnt10b, Wnt5a, CTNNB1 </w:t>
      </w:r>
      <w:r>
        <w:rPr>
          <w:rFonts w:ascii="Book Antiqua" w:eastAsia="Book Antiqua" w:hAnsi="Book Antiqua" w:cs="Book Antiqua"/>
          <w:color w:val="000000"/>
        </w:rPr>
        <w:t>and</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Gsk3β</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in the DC-HFD group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lower</w:t>
      </w:r>
      <w:r>
        <w:rPr>
          <w:rFonts w:ascii="Book Antiqua" w:hAnsi="Book Antiqua" w:cs="Book Antiqua" w:hint="eastAsia"/>
          <w:i/>
          <w:iCs/>
          <w:color w:val="000000"/>
          <w:lang w:eastAsia="zh-CN"/>
        </w:rPr>
        <w:t xml:space="preserve"> </w:t>
      </w:r>
      <w:r>
        <w:rPr>
          <w:rFonts w:ascii="Book Antiqua" w:hAnsi="Book Antiqua" w:cs="Book Antiqua"/>
          <w:color w:val="000000"/>
          <w:lang w:eastAsia="zh-CN"/>
        </w:rPr>
        <w:t>expression of</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C/EBPα</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Wnt1,Wnt10a, Axin2 </w:t>
      </w:r>
      <w:r>
        <w:rPr>
          <w:rFonts w:ascii="Book Antiqua" w:eastAsia="Book Antiqua" w:hAnsi="Book Antiqua" w:cs="Book Antiqua"/>
          <w:color w:val="000000"/>
        </w:rPr>
        <w:t xml:space="preserve">and </w:t>
      </w:r>
      <w:r>
        <w:rPr>
          <w:rFonts w:ascii="Book Antiqua" w:eastAsia="Book Antiqua" w:hAnsi="Book Antiqua" w:cs="Book Antiqua"/>
          <w:i/>
          <w:iCs/>
          <w:color w:val="000000"/>
        </w:rPr>
        <w:t xml:space="preserve">TCF7L2 </w:t>
      </w:r>
      <w:r>
        <w:rPr>
          <w:rFonts w:ascii="Book Antiqua" w:eastAsia="Book Antiqua" w:hAnsi="Book Antiqua" w:cs="Book Antiqua"/>
          <w:color w:val="000000"/>
        </w:rPr>
        <w:t>in the LC-HFD group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t>
      </w:r>
      <w:r>
        <w:rPr>
          <w:rFonts w:ascii="Book Antiqua" w:eastAsia="SimSun" w:hAnsi="Book Antiqua" w:cs="Book Antiqua" w:hint="eastAsia"/>
          <w:color w:val="000000"/>
          <w:lang w:eastAsia="zh-CN"/>
        </w:rPr>
        <w:t xml:space="preserve">and </w:t>
      </w:r>
      <w:r>
        <w:rPr>
          <w:rFonts w:ascii="Book Antiqua" w:eastAsia="Book Antiqua" w:hAnsi="Book Antiqua" w:cs="Book Antiqua"/>
          <w:color w:val="000000"/>
        </w:rPr>
        <w:t>lower</w:t>
      </w:r>
      <w:r>
        <w:rPr>
          <w:rFonts w:ascii="Book Antiqua" w:hAnsi="Book Antiqua" w:cs="Book Antiqua" w:hint="eastAsia"/>
          <w:i/>
          <w:iCs/>
          <w:color w:val="000000"/>
          <w:lang w:eastAsia="zh-CN"/>
        </w:rPr>
        <w:t xml:space="preserve"> </w:t>
      </w:r>
      <w:r>
        <w:rPr>
          <w:rFonts w:ascii="Book Antiqua" w:hAnsi="Book Antiqua" w:cs="Book Antiqua"/>
          <w:color w:val="000000"/>
          <w:lang w:eastAsia="zh-CN"/>
        </w:rPr>
        <w:t>expression of</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 xml:space="preserve">CTNNB1 </w:t>
      </w:r>
      <w:r>
        <w:rPr>
          <w:rFonts w:ascii="Book Antiqua" w:eastAsia="Book Antiqua" w:hAnsi="Book Antiqua" w:cs="Book Antiqua"/>
          <w:color w:val="000000"/>
        </w:rPr>
        <w:t xml:space="preserve">and </w:t>
      </w:r>
      <w:r>
        <w:rPr>
          <w:rFonts w:ascii="Book Antiqua" w:eastAsia="Book Antiqua" w:hAnsi="Book Antiqua" w:cs="Book Antiqua"/>
          <w:i/>
          <w:iCs/>
          <w:color w:val="000000"/>
        </w:rPr>
        <w:t xml:space="preserve">TCF7L2 </w:t>
      </w:r>
      <w:r>
        <w:rPr>
          <w:rFonts w:ascii="Book Antiqua" w:eastAsia="Book Antiqua" w:hAnsi="Book Antiqua" w:cs="Book Antiqua"/>
          <w:color w:val="000000"/>
        </w:rPr>
        <w:t>in the HC-HFD group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As shown in KAT in the four HFD groups (</w:t>
      </w:r>
      <w:r>
        <w:rPr>
          <w:rFonts w:ascii="Book Antiqua" w:eastAsia="Book Antiqua" w:hAnsi="Book Antiqua" w:cs="Book Antiqua"/>
          <w:bCs/>
          <w:color w:val="000000"/>
        </w:rPr>
        <w:t xml:space="preserve">Figure 3E </w:t>
      </w:r>
      <w:r>
        <w:rPr>
          <w:rFonts w:ascii="Book Antiqua" w:eastAsia="Book Antiqua" w:hAnsi="Book Antiqua" w:cs="Book Antiqua"/>
          <w:color w:val="000000"/>
        </w:rPr>
        <w:t>and</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F</w:t>
      </w:r>
      <w:r>
        <w:rPr>
          <w:rFonts w:ascii="Book Antiqua" w:eastAsia="Book Antiqua" w:hAnsi="Book Antiqua" w:cs="Book Antiqua"/>
          <w:color w:val="000000"/>
        </w:rPr>
        <w:t xml:space="preserve">), expression of </w:t>
      </w:r>
      <w:r>
        <w:rPr>
          <w:rFonts w:ascii="Book Antiqua" w:eastAsia="Book Antiqua" w:hAnsi="Book Antiqua" w:cs="Book Antiqua"/>
          <w:i/>
          <w:iCs/>
          <w:color w:val="000000"/>
        </w:rPr>
        <w:t>PPARγ</w:t>
      </w:r>
      <w:r>
        <w:rPr>
          <w:rFonts w:ascii="Book Antiqua" w:eastAsia="Book Antiqua" w:hAnsi="Book Antiqua" w:cs="Book Antiqua"/>
          <w:color w:val="000000"/>
        </w:rPr>
        <w:t xml:space="preserve">, </w:t>
      </w:r>
      <w:r>
        <w:rPr>
          <w:rFonts w:ascii="Book Antiqua" w:eastAsia="Book Antiqua" w:hAnsi="Book Antiqua" w:cs="Book Antiqua"/>
          <w:i/>
          <w:iCs/>
          <w:color w:val="000000"/>
        </w:rPr>
        <w:t>LPL</w:t>
      </w:r>
      <w:r>
        <w:rPr>
          <w:rFonts w:ascii="Book Antiqua" w:eastAsia="Book Antiqua" w:hAnsi="Book Antiqua" w:cs="Book Antiqua"/>
          <w:color w:val="000000"/>
        </w:rPr>
        <w:t xml:space="preserve">, </w:t>
      </w:r>
      <w:r>
        <w:rPr>
          <w:rFonts w:ascii="Book Antiqua" w:eastAsia="Book Antiqua" w:hAnsi="Book Antiqua" w:cs="Book Antiqua"/>
          <w:i/>
          <w:iCs/>
          <w:color w:val="000000"/>
        </w:rPr>
        <w:t>Wnt10b</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Gsk3β</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 xml:space="preserve">was higher, with the significantly low levels of </w:t>
      </w:r>
      <w:r>
        <w:rPr>
          <w:rFonts w:ascii="Book Antiqua" w:eastAsia="Book Antiqua" w:hAnsi="Book Antiqua" w:cs="Book Antiqua"/>
          <w:i/>
          <w:iCs/>
          <w:color w:val="000000"/>
        </w:rPr>
        <w:t xml:space="preserve">Wnt5a, CTNNB1 </w:t>
      </w:r>
      <w:r>
        <w:rPr>
          <w:rFonts w:ascii="Book Antiqua" w:eastAsia="Book Antiqua" w:hAnsi="Book Antiqua" w:cs="Book Antiqua"/>
          <w:color w:val="000000"/>
        </w:rPr>
        <w:t xml:space="preserve">and </w:t>
      </w:r>
      <w:r>
        <w:rPr>
          <w:rFonts w:ascii="Book Antiqua" w:eastAsia="Book Antiqua" w:hAnsi="Book Antiqua" w:cs="Book Antiqua"/>
          <w:i/>
          <w:iCs/>
          <w:color w:val="000000"/>
        </w:rPr>
        <w:t>Axin2</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the DC-HFD (accompanied with higher expression of </w:t>
      </w:r>
      <w:r>
        <w:rPr>
          <w:rFonts w:ascii="Book Antiqua" w:eastAsia="Book Antiqua" w:hAnsi="Book Antiqua" w:cs="Book Antiqua"/>
          <w:i/>
          <w:iCs/>
          <w:color w:val="000000"/>
        </w:rPr>
        <w:t xml:space="preserve">Adiponectin </w:t>
      </w:r>
      <w:r>
        <w:rPr>
          <w:rFonts w:ascii="Book Antiqua" w:eastAsia="Book Antiqua" w:hAnsi="Book Antiqua" w:cs="Book Antiqua"/>
          <w:color w:val="000000"/>
        </w:rPr>
        <w:t xml:space="preserve">and </w:t>
      </w:r>
      <w:r>
        <w:rPr>
          <w:rFonts w:ascii="Book Antiqua" w:eastAsia="Book Antiqua" w:hAnsi="Book Antiqua" w:cs="Book Antiqua"/>
          <w:i/>
          <w:iCs/>
          <w:color w:val="000000"/>
        </w:rPr>
        <w:t>Resistin</w:t>
      </w:r>
      <w:r>
        <w:rPr>
          <w:rFonts w:ascii="Book Antiqua" w:eastAsia="Book Antiqua" w:hAnsi="Book Antiqua" w:cs="Book Antiqua"/>
          <w:color w:val="000000"/>
        </w:rPr>
        <w:t xml:space="preserve">), LC-HFD (higher expression of </w:t>
      </w:r>
      <w:r>
        <w:rPr>
          <w:rFonts w:ascii="Book Antiqua" w:eastAsia="Book Antiqua" w:hAnsi="Book Antiqua" w:cs="Book Antiqua"/>
          <w:i/>
          <w:iCs/>
          <w:color w:val="000000"/>
        </w:rPr>
        <w:t xml:space="preserve">Adiponectin, </w:t>
      </w:r>
      <w:r>
        <w:rPr>
          <w:rFonts w:ascii="Book Antiqua" w:eastAsia="Book Antiqua" w:hAnsi="Book Antiqua" w:cs="Book Antiqua"/>
          <w:color w:val="000000"/>
        </w:rPr>
        <w:t xml:space="preserve">with lower expression of </w:t>
      </w:r>
      <w:r>
        <w:rPr>
          <w:rFonts w:ascii="Book Antiqua" w:eastAsia="Book Antiqua" w:hAnsi="Book Antiqua" w:cs="Book Antiqua"/>
          <w:i/>
          <w:iCs/>
          <w:color w:val="000000"/>
        </w:rPr>
        <w:t xml:space="preserve">C/EBPα </w:t>
      </w:r>
      <w:r>
        <w:rPr>
          <w:rFonts w:ascii="Book Antiqua" w:eastAsia="Book Antiqua" w:hAnsi="Book Antiqua" w:cs="Book Antiqua"/>
          <w:color w:val="000000"/>
        </w:rPr>
        <w:t>and</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Resistin</w:t>
      </w:r>
      <w:r>
        <w:rPr>
          <w:rFonts w:ascii="Book Antiqua" w:eastAsia="Book Antiqua" w:hAnsi="Book Antiqua" w:cs="Book Antiqua"/>
          <w:color w:val="000000"/>
        </w:rPr>
        <w:t xml:space="preserve">), and HC-HFD (lower expression of </w:t>
      </w:r>
      <w:r>
        <w:rPr>
          <w:rFonts w:ascii="Book Antiqua" w:eastAsia="Book Antiqua" w:hAnsi="Book Antiqua" w:cs="Book Antiqua"/>
          <w:i/>
          <w:iCs/>
          <w:color w:val="000000"/>
        </w:rPr>
        <w:t>Wnt10a</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Resistin</w:t>
      </w:r>
      <w:r>
        <w:rPr>
          <w:rFonts w:ascii="Book Antiqua" w:eastAsia="Book Antiqua" w:hAnsi="Book Antiqua" w:cs="Book Antiqua"/>
          <w:color w:val="000000"/>
        </w:rPr>
        <w:t>) groups than in the NC-HFD group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In BAT (</w:t>
      </w:r>
      <w:r>
        <w:rPr>
          <w:rFonts w:ascii="Book Antiqua" w:eastAsia="Book Antiqua" w:hAnsi="Book Antiqua" w:cs="Book Antiqua"/>
          <w:bCs/>
          <w:color w:val="000000"/>
        </w:rPr>
        <w:t xml:space="preserve">Figure 3G </w:t>
      </w:r>
      <w:r>
        <w:rPr>
          <w:rFonts w:ascii="Book Antiqua" w:eastAsia="Book Antiqua" w:hAnsi="Book Antiqua" w:cs="Book Antiqua"/>
          <w:color w:val="000000"/>
        </w:rPr>
        <w:t>and</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H</w:t>
      </w:r>
      <w:r>
        <w:rPr>
          <w:rFonts w:ascii="Book Antiqua" w:eastAsia="Book Antiqua" w:hAnsi="Book Antiqua" w:cs="Book Antiqua"/>
          <w:color w:val="000000"/>
        </w:rPr>
        <w:t xml:space="preserve">), expression of </w:t>
      </w:r>
      <w:r>
        <w:rPr>
          <w:rFonts w:ascii="Book Antiqua" w:eastAsia="Book Antiqua" w:hAnsi="Book Antiqua" w:cs="Book Antiqua"/>
          <w:i/>
          <w:iCs/>
          <w:color w:val="000000"/>
        </w:rPr>
        <w:t>C/EBPα</w:t>
      </w:r>
      <w:r>
        <w:rPr>
          <w:rFonts w:ascii="Book Antiqua" w:eastAsia="Book Antiqua" w:hAnsi="Book Antiqua" w:cs="Book Antiqua"/>
          <w:color w:val="000000"/>
        </w:rPr>
        <w:t xml:space="preserve">, </w:t>
      </w:r>
      <w:r>
        <w:rPr>
          <w:rFonts w:ascii="Book Antiqua" w:eastAsia="Book Antiqua" w:hAnsi="Book Antiqua" w:cs="Book Antiqua"/>
          <w:i/>
          <w:iCs/>
          <w:color w:val="000000"/>
        </w:rPr>
        <w:t>LPL</w:t>
      </w:r>
      <w:r>
        <w:rPr>
          <w:rFonts w:ascii="Book Antiqua" w:eastAsia="Book Antiqua" w:hAnsi="Book Antiqua" w:cs="Book Antiqua"/>
          <w:color w:val="000000"/>
        </w:rPr>
        <w:t>,</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Adiponectin</w:t>
      </w:r>
      <w:r>
        <w:rPr>
          <w:rFonts w:ascii="Book Antiqua" w:eastAsia="Book Antiqua" w:hAnsi="Book Antiqua" w:cs="Book Antiqua"/>
          <w:color w:val="000000"/>
        </w:rPr>
        <w:t xml:space="preserve">, </w:t>
      </w:r>
      <w:r>
        <w:rPr>
          <w:rFonts w:ascii="Book Antiqua" w:eastAsia="Book Antiqua" w:hAnsi="Book Antiqua" w:cs="Book Antiqua"/>
          <w:i/>
          <w:iCs/>
          <w:color w:val="000000"/>
        </w:rPr>
        <w:t>Resistin,</w:t>
      </w:r>
      <w:r>
        <w:rPr>
          <w:rFonts w:ascii="Book Antiqua" w:hAnsi="Book Antiqua" w:cs="Book Antiqua" w:hint="eastAsia"/>
          <w:color w:val="000000"/>
          <w:lang w:eastAsia="zh-CN"/>
        </w:rPr>
        <w:t xml:space="preserve"> </w:t>
      </w:r>
      <w:r>
        <w:rPr>
          <w:rFonts w:ascii="Book Antiqua" w:eastAsia="Book Antiqua" w:hAnsi="Book Antiqua" w:cs="Book Antiqua"/>
          <w:i/>
          <w:color w:val="000000"/>
        </w:rPr>
        <w:t>Leptin</w:t>
      </w:r>
      <w:r>
        <w:rPr>
          <w:rFonts w:ascii="Book Antiqua" w:eastAsia="Book Antiqua" w:hAnsi="Book Antiqua" w:cs="Book Antiqua"/>
          <w:color w:val="000000"/>
        </w:rPr>
        <w:t xml:space="preserve"> </w:t>
      </w:r>
      <w:r>
        <w:rPr>
          <w:rFonts w:ascii="Book Antiqua" w:eastAsia="Book Antiqua" w:hAnsi="Book Antiqua" w:cs="Book Antiqua"/>
          <w:iCs/>
          <w:color w:val="000000"/>
        </w:rPr>
        <w:t>and</w:t>
      </w:r>
      <w:r>
        <w:rPr>
          <w:rFonts w:ascii="Book Antiqua" w:eastAsia="Book Antiqua" w:hAnsi="Book Antiqua" w:cs="Book Antiqua"/>
          <w:i/>
          <w:iCs/>
          <w:color w:val="000000"/>
        </w:rPr>
        <w:t xml:space="preserve"> TGF7L2 </w:t>
      </w:r>
      <w:r>
        <w:rPr>
          <w:rFonts w:ascii="Book Antiqua" w:eastAsia="Book Antiqua" w:hAnsi="Book Antiqua" w:cs="Book Antiqua"/>
          <w:color w:val="000000"/>
        </w:rPr>
        <w:t xml:space="preserve">was higher, with the significantly lower expression of </w:t>
      </w:r>
      <w:r>
        <w:rPr>
          <w:rFonts w:ascii="Book Antiqua" w:eastAsia="Book Antiqua" w:hAnsi="Book Antiqua" w:cs="Book Antiqua"/>
          <w:i/>
          <w:iCs/>
          <w:color w:val="000000"/>
        </w:rPr>
        <w:t>Wnt10a,</w:t>
      </w:r>
      <w:r>
        <w:rPr>
          <w:rFonts w:ascii="Book Antiqua" w:hAnsi="Book Antiqua" w:cs="Book Antiqua" w:hint="eastAsia"/>
          <w:iCs/>
          <w:color w:val="000000"/>
          <w:lang w:eastAsia="zh-CN"/>
        </w:rPr>
        <w:t xml:space="preserve"> </w:t>
      </w:r>
      <w:r>
        <w:rPr>
          <w:rFonts w:ascii="Book Antiqua" w:eastAsia="Book Antiqua" w:hAnsi="Book Antiqua" w:cs="Book Antiqua"/>
          <w:i/>
          <w:iCs/>
          <w:color w:val="000000"/>
        </w:rPr>
        <w:t xml:space="preserve">Wnt5a </w:t>
      </w:r>
      <w:r>
        <w:rPr>
          <w:rFonts w:ascii="Book Antiqua" w:eastAsia="Book Antiqua" w:hAnsi="Book Antiqua" w:cs="Book Antiqua"/>
          <w:color w:val="000000"/>
        </w:rPr>
        <w:t>and</w:t>
      </w:r>
      <w:r>
        <w:rPr>
          <w:rFonts w:ascii="Book Antiqua" w:hAnsi="Book Antiqua" w:cs="Book Antiqua" w:hint="eastAsia"/>
          <w:color w:val="000000"/>
          <w:lang w:eastAsia="zh-CN"/>
        </w:rPr>
        <w:t xml:space="preserve"> </w:t>
      </w:r>
      <w:r>
        <w:rPr>
          <w:rFonts w:ascii="Book Antiqua" w:eastAsia="Book Antiqua" w:hAnsi="Book Antiqua" w:cs="Book Antiqua"/>
          <w:i/>
          <w:iCs/>
          <w:color w:val="000000"/>
        </w:rPr>
        <w:t>CTNNB1</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the DC-HFD (lower expression of </w:t>
      </w:r>
      <w:r>
        <w:rPr>
          <w:rFonts w:ascii="Book Antiqua" w:eastAsia="Book Antiqua" w:hAnsi="Book Antiqua" w:cs="Book Antiqua"/>
          <w:i/>
          <w:iCs/>
          <w:color w:val="000000"/>
        </w:rPr>
        <w:t>Wnt1</w:t>
      </w:r>
      <w:r>
        <w:rPr>
          <w:rFonts w:ascii="Book Antiqua" w:eastAsia="Book Antiqua" w:hAnsi="Book Antiqua" w:cs="Book Antiqua"/>
          <w:color w:val="000000"/>
        </w:rPr>
        <w:t xml:space="preserve">), LC-HFD (higher </w:t>
      </w:r>
      <w:r>
        <w:rPr>
          <w:rFonts w:ascii="Book Antiqua" w:eastAsia="Book Antiqua" w:hAnsi="Book Antiqua" w:cs="Book Antiqua"/>
          <w:i/>
          <w:iCs/>
          <w:color w:val="000000"/>
        </w:rPr>
        <w:t>Wnt10b</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lower </w:t>
      </w:r>
      <w:r>
        <w:rPr>
          <w:rFonts w:ascii="Book Antiqua" w:eastAsia="Book Antiqua" w:hAnsi="Book Antiqua" w:cs="Book Antiqua"/>
          <w:i/>
          <w:iCs/>
          <w:color w:val="000000"/>
        </w:rPr>
        <w:t>Gsk3β</w:t>
      </w:r>
      <w:r>
        <w:rPr>
          <w:rFonts w:ascii="Book Antiqua" w:eastAsia="Book Antiqua" w:hAnsi="Book Antiqua" w:cs="Book Antiqua"/>
          <w:color w:val="000000"/>
        </w:rPr>
        <w:t xml:space="preserve"> expression), and HC-HFD</w:t>
      </w:r>
      <w:r>
        <w:rPr>
          <w:rFonts w:ascii="Book Antiqua" w:eastAsia="SimSun" w:hAnsi="Book Antiqua" w:cs="Book Antiqua" w:hint="eastAsia"/>
          <w:color w:val="000000"/>
          <w:lang w:eastAsia="zh-CN"/>
        </w:rPr>
        <w:t xml:space="preserve"> groups</w:t>
      </w:r>
      <w:r>
        <w:rPr>
          <w:rFonts w:ascii="Book Antiqua" w:eastAsia="Book Antiqua" w:hAnsi="Book Antiqua" w:cs="Book Antiqua"/>
          <w:color w:val="000000"/>
        </w:rPr>
        <w:t xml:space="preserve"> (lower expression of </w:t>
      </w:r>
      <w:r>
        <w:rPr>
          <w:rFonts w:ascii="Book Antiqua" w:eastAsia="Book Antiqua" w:hAnsi="Book Antiqua" w:cs="Book Antiqua"/>
          <w:i/>
          <w:iCs/>
          <w:color w:val="000000"/>
        </w:rPr>
        <w:t>Wnt1</w:t>
      </w:r>
      <w:r>
        <w:rPr>
          <w:rFonts w:ascii="Book Antiqua" w:eastAsia="SimSun" w:hAnsi="Book Antiqua" w:cs="Book Antiqua" w:hint="eastAsia"/>
          <w:i/>
          <w:iCs/>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Gsk3β</w:t>
      </w:r>
      <w:r>
        <w:rPr>
          <w:rFonts w:ascii="Book Antiqua" w:eastAsia="Book Antiqua" w:hAnsi="Book Antiqua" w:cs="Book Antiqua"/>
          <w:color w:val="000000"/>
        </w:rPr>
        <w:t>) than in the NC-HFD group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t>
      </w:r>
    </w:p>
    <w:p w14:paraId="610922D1" w14:textId="77777777" w:rsidR="0034653A" w:rsidRDefault="0034653A">
      <w:pPr>
        <w:spacing w:line="360" w:lineRule="auto"/>
        <w:ind w:firstLineChars="200" w:firstLine="480"/>
        <w:jc w:val="both"/>
        <w:rPr>
          <w:rFonts w:ascii="Book Antiqua" w:hAnsi="Book Antiqua"/>
          <w:lang w:eastAsia="zh-CN"/>
        </w:rPr>
      </w:pPr>
    </w:p>
    <w:p w14:paraId="36899580" w14:textId="77777777" w:rsidR="0034653A" w:rsidRDefault="00000000">
      <w:pPr>
        <w:spacing w:line="360" w:lineRule="auto"/>
        <w:jc w:val="both"/>
        <w:rPr>
          <w:rFonts w:ascii="Book Antiqua" w:hAnsi="Book Antiqua"/>
        </w:rPr>
      </w:pPr>
      <w:r>
        <w:rPr>
          <w:rFonts w:ascii="Book Antiqua" w:eastAsia="Book Antiqua" w:hAnsi="Book Antiqua" w:cs="Book Antiqua"/>
          <w:b/>
          <w:bCs/>
          <w:i/>
          <w:iCs/>
          <w:color w:val="000000"/>
        </w:rPr>
        <w:lastRenderedPageBreak/>
        <w:t xml:space="preserve">Effects of dietary calcium intake during pregnancy and lactation on adipogenic and osteogenic differentiation potential of BMSCs </w:t>
      </w:r>
    </w:p>
    <w:p w14:paraId="573926B7"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The morphology of BMSCs at P0 (</w:t>
      </w:r>
      <w:r>
        <w:rPr>
          <w:rFonts w:ascii="Book Antiqua" w:eastAsia="Book Antiqua" w:hAnsi="Book Antiqua" w:cs="Book Antiqua"/>
          <w:bCs/>
          <w:color w:val="000000"/>
        </w:rPr>
        <w:t>Figure 4A</w:t>
      </w:r>
      <w:r>
        <w:rPr>
          <w:rFonts w:ascii="Book Antiqua" w:eastAsia="Book Antiqua" w:hAnsi="Book Antiqua" w:cs="Book Antiqua"/>
          <w:color w:val="000000"/>
        </w:rPr>
        <w:t>) and P3 generations (</w:t>
      </w:r>
      <w:r>
        <w:rPr>
          <w:rFonts w:ascii="Book Antiqua" w:eastAsia="Book Antiqua" w:hAnsi="Book Antiqua" w:cs="Book Antiqua"/>
          <w:bCs/>
          <w:color w:val="000000"/>
        </w:rPr>
        <w:t>Figure 4B</w:t>
      </w:r>
      <w:r>
        <w:rPr>
          <w:rFonts w:ascii="Book Antiqua" w:eastAsia="Book Antiqua" w:hAnsi="Book Antiqua" w:cs="Book Antiqua"/>
          <w:color w:val="000000"/>
        </w:rPr>
        <w:t>) was similar in the DC, LC, NC and HC groups, with no significant differences in the pluripotent stem cells (G0/G1 phase) and purity of BMSCs (Sca-1</w:t>
      </w:r>
      <w:r>
        <w:rPr>
          <w:rFonts w:ascii="Book Antiqua" w:eastAsia="Book Antiqua" w:hAnsi="Book Antiqua" w:cs="Book Antiqua"/>
          <w:bCs/>
          <w:color w:val="000000"/>
        </w:rPr>
        <w:t xml:space="preserve">+, </w:t>
      </w:r>
      <w:r>
        <w:rPr>
          <w:rFonts w:ascii="Book Antiqua" w:eastAsia="Book Antiqua" w:hAnsi="Book Antiqua" w:cs="Book Antiqua"/>
          <w:color w:val="000000"/>
        </w:rPr>
        <w:t>CD90+, CD29+, CD34</w:t>
      </w:r>
      <w:r>
        <w:rPr>
          <w:rFonts w:ascii="Book Antiqua" w:eastAsia="Book Antiqua" w:hAnsi="Book Antiqua" w:cs="Book Antiqua"/>
          <w:color w:val="000000"/>
        </w:rPr>
        <w:sym w:font="Symbol" w:char="F02D"/>
      </w:r>
      <w:r>
        <w:rPr>
          <w:rFonts w:ascii="Book Antiqua" w:eastAsia="Book Antiqua" w:hAnsi="Book Antiqua" w:cs="Book Antiqua"/>
          <w:color w:val="000000"/>
        </w:rPr>
        <w:t>, CD31</w:t>
      </w:r>
      <w:r>
        <w:rPr>
          <w:rFonts w:ascii="Book Antiqua" w:eastAsia="Book Antiqua" w:hAnsi="Book Antiqua" w:cs="Book Antiqua"/>
          <w:color w:val="000000"/>
        </w:rPr>
        <w:sym w:font="Symbol" w:char="F02D"/>
      </w:r>
      <w:r>
        <w:rPr>
          <w:rFonts w:ascii="Book Antiqua" w:eastAsia="Book Antiqua" w:hAnsi="Book Antiqua" w:cs="Book Antiqua"/>
          <w:color w:val="000000"/>
        </w:rPr>
        <w:t>, CD45</w:t>
      </w:r>
      <w:r>
        <w:rPr>
          <w:rFonts w:ascii="Book Antiqua" w:eastAsia="Book Antiqua" w:hAnsi="Book Antiqua" w:cs="Book Antiqua"/>
          <w:color w:val="000000"/>
        </w:rPr>
        <w:sym w:font="Symbol" w:char="F02D"/>
      </w:r>
      <w:r>
        <w:rPr>
          <w:rFonts w:ascii="Book Antiqua" w:eastAsia="Book Antiqua" w:hAnsi="Book Antiqua" w:cs="Book Antiqua"/>
          <w:color w:val="000000"/>
        </w:rPr>
        <w:t xml:space="preserve"> and CD49d</w:t>
      </w:r>
      <w:r>
        <w:rPr>
          <w:rFonts w:ascii="Book Antiqua" w:eastAsia="Book Antiqua" w:hAnsi="Book Antiqua" w:cs="Book Antiqua"/>
          <w:color w:val="000000"/>
        </w:rPr>
        <w:sym w:font="Symbol" w:char="F02D"/>
      </w:r>
      <w:r>
        <w:rPr>
          <w:rFonts w:ascii="Book Antiqua" w:eastAsia="Book Antiqua" w:hAnsi="Book Antiqua" w:cs="Book Antiqua"/>
          <w:color w:val="000000"/>
        </w:rPr>
        <w:t>) in the P3 generation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&gt;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bCs/>
          <w:color w:val="000000"/>
        </w:rPr>
        <w:t>Table 2</w:t>
      </w:r>
      <w:r>
        <w:rPr>
          <w:rFonts w:ascii="Book Antiqua" w:hAnsi="Book Antiqua" w:cs="Book Antiqua" w:hint="eastAsia"/>
          <w:bCs/>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 xml:space="preserve">Supplementary Figure 1). </w:t>
      </w:r>
    </w:p>
    <w:p w14:paraId="468F24CE" w14:textId="77777777" w:rsidR="0034653A" w:rsidRDefault="00000000">
      <w:pPr>
        <w:spacing w:line="360" w:lineRule="auto"/>
        <w:ind w:firstLine="480"/>
        <w:jc w:val="both"/>
        <w:rPr>
          <w:rFonts w:ascii="Book Antiqua" w:hAnsi="Book Antiqua"/>
        </w:rPr>
      </w:pPr>
      <w:r>
        <w:rPr>
          <w:rFonts w:ascii="Book Antiqua" w:eastAsia="Book Antiqua" w:hAnsi="Book Antiqua" w:cs="Book Antiqua"/>
          <w:color w:val="000000"/>
        </w:rPr>
        <w:t xml:space="preserve">In the P3 generation of BMSCs, compared with the NC group, maternal deficient (DC group) and low (LC group) dietary calcium intake promoted adipogenic differentiation potential of BMSCs, with higher levels of </w:t>
      </w:r>
      <w:r>
        <w:rPr>
          <w:rFonts w:ascii="Book Antiqua" w:eastAsia="Book Antiqua" w:hAnsi="Book Antiqua" w:cs="Book Antiqua"/>
          <w:i/>
          <w:iCs/>
          <w:color w:val="000000"/>
        </w:rPr>
        <w:t>PPARγ</w:t>
      </w:r>
      <w:r>
        <w:rPr>
          <w:rFonts w:ascii="Book Antiqua" w:eastAsia="Book Antiqua" w:hAnsi="Book Antiqua" w:cs="Book Antiqua"/>
          <w:color w:val="000000"/>
        </w:rPr>
        <w:t xml:space="preserve">, </w:t>
      </w:r>
      <w:r>
        <w:rPr>
          <w:rFonts w:ascii="Book Antiqua" w:eastAsia="Book Antiqua" w:hAnsi="Book Antiqua" w:cs="Book Antiqua"/>
          <w:i/>
          <w:iCs/>
          <w:color w:val="000000"/>
        </w:rPr>
        <w:t>C/EBPα</w:t>
      </w:r>
      <w:r>
        <w:rPr>
          <w:rFonts w:ascii="Book Antiqua" w:eastAsia="Book Antiqua" w:hAnsi="Book Antiqua" w:cs="Book Antiqua"/>
          <w:color w:val="000000"/>
        </w:rPr>
        <w:t xml:space="preserve">, </w:t>
      </w:r>
      <w:r>
        <w:rPr>
          <w:rFonts w:ascii="Book Antiqua" w:eastAsia="Book Antiqua" w:hAnsi="Book Antiqua" w:cs="Book Antiqua"/>
          <w:i/>
          <w:iCs/>
          <w:color w:val="000000"/>
        </w:rPr>
        <w:t>Fabp4</w:t>
      </w:r>
      <w:r>
        <w:rPr>
          <w:rFonts w:ascii="Book Antiqua" w:eastAsia="Book Antiqua" w:hAnsi="Book Antiqua" w:cs="Book Antiqua"/>
          <w:color w:val="000000"/>
        </w:rPr>
        <w:t xml:space="preserve">, </w:t>
      </w:r>
      <w:r>
        <w:rPr>
          <w:rFonts w:ascii="Book Antiqua" w:eastAsia="Book Antiqua" w:hAnsi="Book Antiqua" w:cs="Book Antiqua"/>
          <w:i/>
          <w:iCs/>
          <w:color w:val="000000"/>
        </w:rPr>
        <w:t>Adiponectin</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 xml:space="preserve">Leptin </w:t>
      </w:r>
      <w:r>
        <w:rPr>
          <w:rFonts w:ascii="Book Antiqua" w:eastAsia="Book Antiqua" w:hAnsi="Book Antiqua" w:cs="Book Antiqua"/>
          <w:color w:val="000000"/>
        </w:rPr>
        <w:t>(</w:t>
      </w:r>
      <w:r>
        <w:rPr>
          <w:rFonts w:ascii="Book Antiqua" w:eastAsia="Book Antiqua" w:hAnsi="Book Antiqua" w:cs="Book Antiqua"/>
          <w:bCs/>
          <w:color w:val="000000"/>
        </w:rPr>
        <w:t xml:space="preserve">Figure 4C,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w:t>
      </w:r>
      <w:r>
        <w:rPr>
          <w:rFonts w:ascii="Book Antiqua" w:eastAsia="Book Antiqua" w:hAnsi="Book Antiqua" w:cs="Book Antiqua"/>
          <w:i/>
          <w:iCs/>
          <w:color w:val="000000"/>
        </w:rPr>
        <w:t xml:space="preserve">. </w:t>
      </w:r>
      <w:r>
        <w:rPr>
          <w:rFonts w:ascii="Book Antiqua" w:eastAsia="Book Antiqua" w:hAnsi="Book Antiqua" w:cs="Book Antiqua"/>
          <w:color w:val="000000"/>
        </w:rPr>
        <w:t>Maternal excess dietary calcium intake (HC group) induced osteogenic</w:t>
      </w:r>
      <w:r>
        <w:rPr>
          <w:rFonts w:ascii="Book Antiqua" w:hAnsi="Book Antiqua" w:cs="Book Antiqua" w:hint="eastAsia"/>
          <w:bCs/>
          <w:i/>
          <w:iCs/>
          <w:color w:val="000000"/>
          <w:lang w:eastAsia="zh-CN"/>
        </w:rPr>
        <w:t xml:space="preserve"> </w:t>
      </w:r>
      <w:r>
        <w:rPr>
          <w:rFonts w:ascii="Book Antiqua" w:eastAsia="Book Antiqua" w:hAnsi="Book Antiqua" w:cs="Book Antiqua"/>
          <w:color w:val="000000"/>
        </w:rPr>
        <w:t>differentiation and inhibit</w:t>
      </w:r>
      <w:r>
        <w:rPr>
          <w:rFonts w:ascii="Book Antiqua" w:eastAsia="SimSun" w:hAnsi="Book Antiqua" w:cs="Book Antiqua" w:hint="eastAsia"/>
          <w:color w:val="000000"/>
          <w:lang w:eastAsia="zh-CN"/>
        </w:rPr>
        <w:t>ed</w:t>
      </w:r>
      <w:r>
        <w:rPr>
          <w:rFonts w:ascii="Book Antiqua" w:eastAsia="Book Antiqua" w:hAnsi="Book Antiqua" w:cs="Book Antiqua"/>
          <w:color w:val="000000"/>
        </w:rPr>
        <w:t xml:space="preserve"> adipogenic differentiation of BMSCs, with higher levels of </w:t>
      </w:r>
      <w:r>
        <w:rPr>
          <w:rFonts w:ascii="Book Antiqua" w:eastAsia="Book Antiqua" w:hAnsi="Book Antiqua" w:cs="Book Antiqua"/>
          <w:i/>
          <w:iCs/>
          <w:color w:val="000000"/>
        </w:rPr>
        <w:t>Runx2</w:t>
      </w:r>
      <w:r>
        <w:rPr>
          <w:rFonts w:ascii="Book Antiqua" w:eastAsia="Book Antiqua" w:hAnsi="Book Antiqua" w:cs="Book Antiqua"/>
          <w:color w:val="000000"/>
        </w:rPr>
        <w:t xml:space="preserve">, </w:t>
      </w:r>
      <w:r>
        <w:rPr>
          <w:rFonts w:ascii="Book Antiqua" w:eastAsia="Book Antiqua" w:hAnsi="Book Antiqua" w:cs="Book Antiqua"/>
          <w:i/>
          <w:iCs/>
          <w:color w:val="000000"/>
        </w:rPr>
        <w:t>ALP</w:t>
      </w:r>
      <w:r>
        <w:rPr>
          <w:rFonts w:ascii="Book Antiqua" w:eastAsia="Book Antiqua" w:hAnsi="Book Antiqua" w:cs="Book Antiqua"/>
          <w:color w:val="000000"/>
        </w:rPr>
        <w:t xml:space="preserve">, </w:t>
      </w:r>
      <w:r>
        <w:rPr>
          <w:rFonts w:ascii="Book Antiqua" w:eastAsia="Book Antiqua" w:hAnsi="Book Antiqua" w:cs="Book Antiqua"/>
          <w:i/>
          <w:iCs/>
          <w:color w:val="000000"/>
        </w:rPr>
        <w:t>COL1A1</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Osteocalcin </w:t>
      </w:r>
      <w:r>
        <w:rPr>
          <w:rFonts w:ascii="Book Antiqua" w:eastAsia="Book Antiqua" w:hAnsi="Book Antiqua" w:cs="Book Antiqua"/>
          <w:color w:val="000000"/>
        </w:rPr>
        <w:t>and</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Osteopontin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lower levels of </w:t>
      </w:r>
      <w:r>
        <w:rPr>
          <w:rFonts w:ascii="Book Antiqua" w:eastAsia="Book Antiqua" w:hAnsi="Book Antiqua" w:cs="Book Antiqua"/>
          <w:i/>
          <w:iCs/>
          <w:color w:val="000000"/>
        </w:rPr>
        <w:t>PPARγ</w:t>
      </w:r>
      <w:r>
        <w:rPr>
          <w:rFonts w:ascii="Book Antiqua" w:eastAsia="Book Antiqua" w:hAnsi="Book Antiqua" w:cs="Book Antiqua"/>
          <w:color w:val="000000"/>
        </w:rPr>
        <w:t xml:space="preserve">, </w:t>
      </w:r>
      <w:r>
        <w:rPr>
          <w:rFonts w:ascii="Book Antiqua" w:eastAsia="Book Antiqua" w:hAnsi="Book Antiqua" w:cs="Book Antiqua"/>
          <w:i/>
          <w:iCs/>
          <w:color w:val="000000"/>
        </w:rPr>
        <w:t>LPL, Adiponectin</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 xml:space="preserve">Leptin </w:t>
      </w:r>
      <w:r>
        <w:rPr>
          <w:rFonts w:ascii="Book Antiqua" w:eastAsia="Book Antiqua" w:hAnsi="Book Antiqua" w:cs="Book Antiqua"/>
          <w:color w:val="000000"/>
        </w:rPr>
        <w:t>(</w:t>
      </w:r>
      <w:r>
        <w:rPr>
          <w:rFonts w:ascii="Book Antiqua" w:eastAsia="Book Antiqua" w:hAnsi="Book Antiqua" w:cs="Book Antiqua"/>
          <w:bCs/>
          <w:color w:val="000000"/>
        </w:rPr>
        <w:t>Figure 4C</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 xml:space="preserve">D,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t>
      </w:r>
    </w:p>
    <w:p w14:paraId="7C83C301" w14:textId="77777777" w:rsidR="0034653A" w:rsidRDefault="00000000">
      <w:pPr>
        <w:spacing w:line="360" w:lineRule="auto"/>
        <w:ind w:firstLine="480"/>
        <w:jc w:val="both"/>
        <w:rPr>
          <w:rFonts w:ascii="Book Antiqua" w:hAnsi="Book Antiqua" w:cs="Book Antiqua"/>
          <w:color w:val="000000"/>
          <w:lang w:eastAsia="zh-CN"/>
        </w:rPr>
      </w:pPr>
      <w:r>
        <w:rPr>
          <w:rFonts w:ascii="Book Antiqua" w:eastAsia="Book Antiqua" w:hAnsi="Book Antiqua" w:cs="Book Antiqua"/>
          <w:color w:val="000000"/>
        </w:rPr>
        <w:t>Under the adipogenic induction (</w:t>
      </w:r>
      <w:r>
        <w:rPr>
          <w:rFonts w:ascii="Book Antiqua" w:eastAsia="Book Antiqua" w:hAnsi="Book Antiqua" w:cs="Book Antiqua"/>
          <w:bCs/>
          <w:color w:val="000000"/>
        </w:rPr>
        <w:t xml:space="preserve">Figure 5), </w:t>
      </w:r>
      <w:r>
        <w:rPr>
          <w:rFonts w:ascii="Book Antiqua" w:eastAsia="Book Antiqua" w:hAnsi="Book Antiqua" w:cs="Book Antiqua"/>
          <w:color w:val="000000"/>
        </w:rPr>
        <w:t>compared with the NC group, maternal abnormal dietary calcium intake (DC, LC and HC groups) promoted adipogenic differentiation of BMSCs, with more lipid drops (</w:t>
      </w:r>
      <w:r>
        <w:rPr>
          <w:rFonts w:ascii="Book Antiqua" w:eastAsia="Book Antiqua" w:hAnsi="Book Antiqua" w:cs="Book Antiqua"/>
          <w:bCs/>
          <w:color w:val="000000"/>
        </w:rPr>
        <w:t>Figure 5A</w:t>
      </w:r>
      <w:r>
        <w:rPr>
          <w:rFonts w:ascii="Book Antiqua" w:eastAsia="Book Antiqua" w:hAnsi="Book Antiqua" w:cs="Book Antiqua"/>
          <w:color w:val="000000"/>
        </w:rPr>
        <w:t xml:space="preserve">) and higher expression of related genes </w:t>
      </w:r>
      <w:r>
        <w:rPr>
          <w:rFonts w:ascii="Book Antiqua" w:eastAsia="Book Antiqua" w:hAnsi="Book Antiqua" w:cs="Book Antiqua"/>
          <w:i/>
          <w:iCs/>
          <w:color w:val="000000"/>
        </w:rPr>
        <w:t>PPARγ</w:t>
      </w:r>
      <w:r>
        <w:rPr>
          <w:rFonts w:ascii="Book Antiqua" w:eastAsia="Book Antiqua" w:hAnsi="Book Antiqua" w:cs="Book Antiqua"/>
          <w:color w:val="000000"/>
        </w:rPr>
        <w:t xml:space="preserve">, </w:t>
      </w:r>
      <w:r>
        <w:rPr>
          <w:rFonts w:ascii="Book Antiqua" w:eastAsia="Book Antiqua" w:hAnsi="Book Antiqua" w:cs="Book Antiqua"/>
          <w:i/>
          <w:iCs/>
          <w:color w:val="000000"/>
        </w:rPr>
        <w:t>C/EBPα</w:t>
      </w:r>
      <w:r>
        <w:rPr>
          <w:rFonts w:ascii="Book Antiqua" w:eastAsia="Book Antiqua" w:hAnsi="Book Antiqua" w:cs="Book Antiqua"/>
          <w:color w:val="000000"/>
        </w:rPr>
        <w:t xml:space="preserve">, </w:t>
      </w:r>
      <w:r>
        <w:rPr>
          <w:rFonts w:ascii="Book Antiqua" w:eastAsia="Book Antiqua" w:hAnsi="Book Antiqua" w:cs="Book Antiqua"/>
          <w:i/>
          <w:iCs/>
          <w:color w:val="000000"/>
        </w:rPr>
        <w:t>Fabp4</w:t>
      </w:r>
      <w:r>
        <w:rPr>
          <w:rFonts w:ascii="Book Antiqua" w:eastAsia="Book Antiqua" w:hAnsi="Book Antiqua" w:cs="Book Antiqua"/>
          <w:color w:val="000000"/>
        </w:rPr>
        <w:t xml:space="preserve">, </w:t>
      </w:r>
      <w:r>
        <w:rPr>
          <w:rFonts w:ascii="Book Antiqua" w:eastAsia="Book Antiqua" w:hAnsi="Book Antiqua" w:cs="Book Antiqua"/>
          <w:i/>
          <w:iCs/>
          <w:color w:val="000000"/>
        </w:rPr>
        <w:t>LPL, Adiponectin, Resistin</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Leptin</w:t>
      </w:r>
      <w:r>
        <w:rPr>
          <w:rFonts w:ascii="Book Antiqua" w:eastAsia="SimSun" w:hAnsi="Book Antiqua" w:cs="Book Antiqua" w:hint="eastAsia"/>
          <w:i/>
          <w:iCs/>
          <w:color w:val="000000"/>
          <w:lang w:eastAsia="zh-CN"/>
        </w:rPr>
        <w:t xml:space="preserve"> </w:t>
      </w:r>
      <w:r>
        <w:rPr>
          <w:rFonts w:ascii="Book Antiqua" w:eastAsia="SimSun" w:hAnsi="Book Antiqua" w:cs="Book Antiqua" w:hint="eastAsia"/>
          <w:iCs/>
          <w:color w:val="000000"/>
          <w:lang w:eastAsia="zh-CN"/>
        </w:rPr>
        <w:t>(</w:t>
      </w:r>
      <w:r>
        <w:rPr>
          <w:rFonts w:ascii="Book Antiqua" w:eastAsia="Book Antiqua" w:hAnsi="Book Antiqua" w:cs="Book Antiqua"/>
          <w:bCs/>
          <w:color w:val="000000"/>
        </w:rPr>
        <w:t xml:space="preserve">Figure 5C </w:t>
      </w:r>
      <w:r>
        <w:rPr>
          <w:rFonts w:ascii="Book Antiqua" w:eastAsia="Book Antiqua" w:hAnsi="Book Antiqua" w:cs="Book Antiqua"/>
          <w:color w:val="000000"/>
        </w:rPr>
        <w:t>and</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D</w:t>
      </w:r>
      <w:r>
        <w:rPr>
          <w:rFonts w:ascii="Book Antiqua" w:eastAsia="Book Antiqua" w:hAnsi="Book Antiqua" w:cs="Book Antiqua"/>
          <w:color w:val="000000"/>
        </w:rPr>
        <w:t>). As with expression of genes related to adipogenic differentiation in the P3 generation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bCs/>
          <w:color w:val="000000"/>
        </w:rPr>
        <w:t xml:space="preserve">Figure 4C), </w:t>
      </w:r>
      <w:r>
        <w:rPr>
          <w:rFonts w:ascii="Book Antiqua" w:eastAsia="Book Antiqua" w:hAnsi="Book Antiqua" w:cs="Book Antiqua"/>
          <w:color w:val="000000"/>
        </w:rPr>
        <w:t xml:space="preserve">compared with that in the NC group, expression of </w:t>
      </w:r>
      <w:r>
        <w:rPr>
          <w:rFonts w:ascii="Book Antiqua" w:eastAsia="Book Antiqua" w:hAnsi="Book Antiqua" w:cs="Book Antiqua"/>
          <w:i/>
          <w:iCs/>
          <w:color w:val="000000"/>
        </w:rPr>
        <w:t>PPARγ</w:t>
      </w:r>
      <w:r>
        <w:rPr>
          <w:rFonts w:ascii="Book Antiqua" w:eastAsia="Book Antiqua" w:hAnsi="Book Antiqua" w:cs="Book Antiqua"/>
          <w:color w:val="000000"/>
        </w:rPr>
        <w:t xml:space="preserve">, </w:t>
      </w:r>
      <w:r>
        <w:rPr>
          <w:rFonts w:ascii="Book Antiqua" w:eastAsia="Book Antiqua" w:hAnsi="Book Antiqua" w:cs="Book Antiqua"/>
          <w:i/>
          <w:iCs/>
          <w:color w:val="000000"/>
        </w:rPr>
        <w:t>C/EBPα</w:t>
      </w:r>
      <w:r>
        <w:rPr>
          <w:rFonts w:ascii="Book Antiqua" w:eastAsia="Book Antiqua" w:hAnsi="Book Antiqua" w:cs="Book Antiqua"/>
          <w:color w:val="000000"/>
        </w:rPr>
        <w:t xml:space="preserve">, </w:t>
      </w:r>
      <w:r>
        <w:rPr>
          <w:rFonts w:ascii="Book Antiqua" w:eastAsia="Book Antiqua" w:hAnsi="Book Antiqua" w:cs="Book Antiqua"/>
          <w:i/>
          <w:iCs/>
          <w:color w:val="000000"/>
        </w:rPr>
        <w:t>Fabp4</w:t>
      </w:r>
      <w:r>
        <w:rPr>
          <w:rFonts w:ascii="Book Antiqua" w:eastAsia="Book Antiqua" w:hAnsi="Book Antiqua" w:cs="Book Antiqua"/>
          <w:color w:val="000000"/>
        </w:rPr>
        <w:t xml:space="preserve">, </w:t>
      </w:r>
      <w:r>
        <w:rPr>
          <w:rFonts w:ascii="Book Antiqua" w:eastAsia="Book Antiqua" w:hAnsi="Book Antiqua" w:cs="Book Antiqua"/>
          <w:i/>
          <w:iCs/>
          <w:color w:val="000000"/>
        </w:rPr>
        <w:t>LPL, Adiponectin, Resistin</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Leptin</w:t>
      </w:r>
      <w:r>
        <w:rPr>
          <w:rFonts w:ascii="Book Antiqua" w:hAnsi="Book Antiqua" w:cs="Book Antiqua" w:hint="eastAsia"/>
          <w:color w:val="000000"/>
          <w:lang w:eastAsia="zh-CN"/>
        </w:rPr>
        <w:t xml:space="preserve"> </w:t>
      </w:r>
      <w:r>
        <w:rPr>
          <w:rFonts w:ascii="Book Antiqua" w:eastAsia="Book Antiqua" w:hAnsi="Book Antiqua" w:cs="Book Antiqua"/>
          <w:color w:val="000000"/>
        </w:rPr>
        <w:t>in the DC and LC groups was higher under the self-differentiation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status (</w:t>
      </w:r>
      <w:r>
        <w:rPr>
          <w:rFonts w:ascii="Book Antiqua" w:eastAsia="Book Antiqua" w:hAnsi="Book Antiqua" w:cs="Book Antiqua"/>
          <w:bCs/>
          <w:color w:val="000000"/>
        </w:rPr>
        <w:t>Figure 5B</w:t>
      </w:r>
      <w:r>
        <w:rPr>
          <w:rFonts w:ascii="Book Antiqua" w:eastAsia="Book Antiqua" w:hAnsi="Book Antiqua" w:cs="Book Antiqua"/>
          <w:color w:val="000000"/>
        </w:rPr>
        <w:t>), with lower expression in the HC group. Under osteogenic induction (</w:t>
      </w:r>
      <w:r>
        <w:rPr>
          <w:rFonts w:ascii="Book Antiqua" w:eastAsia="Book Antiqua" w:hAnsi="Book Antiqua" w:cs="Book Antiqua"/>
          <w:bCs/>
          <w:color w:val="000000"/>
        </w:rPr>
        <w:t xml:space="preserve">Figure 6), </w:t>
      </w:r>
      <w:r>
        <w:rPr>
          <w:rFonts w:ascii="Book Antiqua" w:eastAsia="Book Antiqua" w:hAnsi="Book Antiqua" w:cs="Book Antiqua"/>
          <w:color w:val="000000"/>
        </w:rPr>
        <w:t>compared with the NC group, maternal excess dietary calcium intake (HC group) promoted osteogenic differentiation of BMSCs, with more calcium nodules (</w:t>
      </w:r>
      <w:r>
        <w:rPr>
          <w:rFonts w:ascii="Book Antiqua" w:eastAsia="Book Antiqua" w:hAnsi="Book Antiqua" w:cs="Book Antiqua"/>
          <w:bCs/>
          <w:color w:val="000000"/>
        </w:rPr>
        <w:t>Figure 6A</w:t>
      </w:r>
      <w:r>
        <w:rPr>
          <w:rFonts w:ascii="Book Antiqua" w:eastAsia="Book Antiqua" w:hAnsi="Book Antiqua" w:cs="Book Antiqua"/>
          <w:color w:val="000000"/>
        </w:rPr>
        <w:t xml:space="preserve">) and higher expression of </w:t>
      </w:r>
      <w:r>
        <w:rPr>
          <w:rFonts w:ascii="Book Antiqua" w:eastAsia="Book Antiqua" w:hAnsi="Book Antiqua" w:cs="Book Antiqua"/>
          <w:i/>
          <w:iCs/>
          <w:color w:val="000000"/>
        </w:rPr>
        <w:t>Runx2</w:t>
      </w:r>
      <w:r>
        <w:rPr>
          <w:rFonts w:ascii="Book Antiqua" w:eastAsia="Book Antiqua" w:hAnsi="Book Antiqua" w:cs="Book Antiqua"/>
          <w:color w:val="000000"/>
        </w:rPr>
        <w:t xml:space="preserve">, </w:t>
      </w:r>
      <w:r>
        <w:rPr>
          <w:rFonts w:ascii="Book Antiqua" w:eastAsia="Book Antiqua" w:hAnsi="Book Antiqua" w:cs="Book Antiqua"/>
          <w:i/>
          <w:iCs/>
          <w:color w:val="000000"/>
        </w:rPr>
        <w:t>ALP</w:t>
      </w:r>
      <w:r>
        <w:rPr>
          <w:rFonts w:ascii="Book Antiqua" w:eastAsia="Book Antiqua" w:hAnsi="Book Antiqua" w:cs="Book Antiqua"/>
          <w:color w:val="000000"/>
        </w:rPr>
        <w:t xml:space="preserve">, </w:t>
      </w:r>
      <w:r>
        <w:rPr>
          <w:rFonts w:ascii="Book Antiqua" w:eastAsia="Book Antiqua" w:hAnsi="Book Antiqua" w:cs="Book Antiqua"/>
          <w:i/>
          <w:iCs/>
          <w:color w:val="000000"/>
        </w:rPr>
        <w:t>COL1A1</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 xml:space="preserve">Osteocalcin </w:t>
      </w:r>
      <w:r>
        <w:rPr>
          <w:rFonts w:ascii="Book Antiqua" w:eastAsia="Book Antiqua" w:hAnsi="Book Antiqua" w:cs="Book Antiqua"/>
          <w:color w:val="000000"/>
        </w:rPr>
        <w:t>(</w:t>
      </w:r>
      <w:r>
        <w:rPr>
          <w:rFonts w:ascii="Book Antiqua" w:eastAsia="Book Antiqua" w:hAnsi="Book Antiqua" w:cs="Book Antiqua"/>
          <w:bCs/>
          <w:color w:val="000000"/>
        </w:rPr>
        <w:t>Figure 6C and D</w:t>
      </w:r>
      <w:r>
        <w:rPr>
          <w:rFonts w:ascii="Book Antiqua" w:eastAsia="Book Antiqua" w:hAnsi="Book Antiqua" w:cs="Book Antiqua"/>
          <w:color w:val="000000"/>
        </w:rPr>
        <w:t xml:space="preserve">), which </w:t>
      </w:r>
      <w:r>
        <w:rPr>
          <w:rFonts w:ascii="Book Antiqua" w:eastAsia="SimSun" w:hAnsi="Book Antiqua" w:cs="Book Antiqua"/>
          <w:color w:val="000000"/>
          <w:lang w:eastAsia="zh-CN"/>
        </w:rPr>
        <w:t>was</w:t>
      </w:r>
      <w:r>
        <w:rPr>
          <w:rFonts w:ascii="Book Antiqua" w:eastAsia="Book Antiqua" w:hAnsi="Book Antiqua" w:cs="Book Antiqua"/>
          <w:color w:val="000000"/>
        </w:rPr>
        <w:t xml:space="preserve"> similar to that </w:t>
      </w:r>
      <w:r>
        <w:rPr>
          <w:rFonts w:ascii="Book Antiqua" w:eastAsia="SimSun" w:hAnsi="Book Antiqua" w:cs="Book Antiqua" w:hint="eastAsia"/>
          <w:color w:val="000000"/>
          <w:lang w:eastAsia="zh-CN"/>
        </w:rPr>
        <w:t>under</w:t>
      </w:r>
      <w:r>
        <w:rPr>
          <w:rFonts w:ascii="Book Antiqua" w:eastAsia="Book Antiqua" w:hAnsi="Book Antiqua" w:cs="Book Antiqua"/>
          <w:color w:val="000000"/>
        </w:rPr>
        <w:t xml:space="preserve"> the self-differentiation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status (</w:t>
      </w:r>
      <w:r>
        <w:rPr>
          <w:rFonts w:ascii="Book Antiqua" w:eastAsia="Book Antiqua" w:hAnsi="Book Antiqua" w:cs="Book Antiqua"/>
          <w:bCs/>
          <w:color w:val="000000"/>
        </w:rPr>
        <w:t>Figure 6B</w:t>
      </w:r>
      <w:r>
        <w:rPr>
          <w:rFonts w:ascii="Book Antiqua" w:eastAsia="Book Antiqua" w:hAnsi="Book Antiqua" w:cs="Book Antiqua"/>
          <w:color w:val="000000"/>
        </w:rPr>
        <w:t>). Furthermore, compared with the NC group, the osteogenic differentiation potential of BMSCs was weaker in the DC and LC groups under osteogenic induction and self-differentiation status (</w:t>
      </w:r>
      <w:r>
        <w:rPr>
          <w:rFonts w:ascii="Book Antiqua" w:eastAsia="Book Antiqua" w:hAnsi="Book Antiqua" w:cs="Book Antiqua"/>
          <w:bCs/>
          <w:color w:val="000000"/>
        </w:rPr>
        <w:t xml:space="preserve">Figure 6A, C </w:t>
      </w:r>
      <w:r>
        <w:rPr>
          <w:rFonts w:ascii="Book Antiqua" w:eastAsia="Book Antiqua" w:hAnsi="Book Antiqua" w:cs="Book Antiqua"/>
          <w:color w:val="000000"/>
        </w:rPr>
        <w:t>and</w:t>
      </w:r>
      <w:r>
        <w:rPr>
          <w:rFonts w:ascii="Book Antiqua" w:eastAsia="Book Antiqua" w:hAnsi="Book Antiqua" w:cs="Book Antiqua"/>
          <w:bCs/>
          <w:color w:val="000000"/>
        </w:rPr>
        <w:t xml:space="preserve"> D</w:t>
      </w:r>
      <w:r>
        <w:rPr>
          <w:rFonts w:ascii="Book Antiqua" w:eastAsia="Book Antiqua" w:hAnsi="Book Antiqua" w:cs="Book Antiqua"/>
          <w:color w:val="000000"/>
        </w:rPr>
        <w:t xml:space="preserve">), with lower expressions of </w:t>
      </w:r>
      <w:r>
        <w:rPr>
          <w:rFonts w:ascii="Book Antiqua" w:eastAsia="Book Antiqua" w:hAnsi="Book Antiqua" w:cs="Book Antiqua"/>
          <w:i/>
          <w:iCs/>
          <w:color w:val="000000"/>
        </w:rPr>
        <w:t>Runx2</w:t>
      </w:r>
      <w:r>
        <w:rPr>
          <w:rFonts w:ascii="Book Antiqua" w:eastAsia="Book Antiqua" w:hAnsi="Book Antiqua" w:cs="Book Antiqua"/>
          <w:color w:val="000000"/>
        </w:rPr>
        <w:t xml:space="preserve">, </w:t>
      </w:r>
      <w:r>
        <w:rPr>
          <w:rFonts w:ascii="Book Antiqua" w:eastAsia="Book Antiqua" w:hAnsi="Book Antiqua" w:cs="Book Antiqua"/>
          <w:i/>
          <w:iCs/>
          <w:color w:val="000000"/>
        </w:rPr>
        <w:t>ALP</w:t>
      </w:r>
      <w:r>
        <w:rPr>
          <w:rFonts w:ascii="Book Antiqua" w:eastAsia="Book Antiqua" w:hAnsi="Book Antiqua" w:cs="Book Antiqua"/>
          <w:color w:val="000000"/>
        </w:rPr>
        <w:t>,</w:t>
      </w:r>
      <w:r>
        <w:rPr>
          <w:rFonts w:ascii="Book Antiqua" w:eastAsia="Book Antiqua" w:hAnsi="Book Antiqua" w:cs="Book Antiqua"/>
          <w:i/>
          <w:iCs/>
          <w:color w:val="000000"/>
        </w:rPr>
        <w:t xml:space="preserve"> COL1A1</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Osteocalcin</w:t>
      </w:r>
      <w:r>
        <w:rPr>
          <w:rFonts w:ascii="Book Antiqua" w:eastAsia="Book Antiqua" w:hAnsi="Book Antiqua" w:cs="Book Antiqua"/>
          <w:color w:val="000000"/>
        </w:rPr>
        <w:t xml:space="preserve">. </w:t>
      </w:r>
    </w:p>
    <w:p w14:paraId="65DD0B33" w14:textId="77777777" w:rsidR="0034653A" w:rsidRDefault="0034653A">
      <w:pPr>
        <w:spacing w:line="360" w:lineRule="auto"/>
        <w:jc w:val="both"/>
        <w:rPr>
          <w:rFonts w:ascii="Book Antiqua" w:hAnsi="Book Antiqua"/>
          <w:lang w:eastAsia="zh-CN"/>
        </w:rPr>
      </w:pPr>
    </w:p>
    <w:p w14:paraId="6C039DE2" w14:textId="77777777" w:rsidR="0034653A" w:rsidRDefault="00000000">
      <w:pPr>
        <w:spacing w:line="360" w:lineRule="auto"/>
        <w:jc w:val="both"/>
        <w:rPr>
          <w:rFonts w:ascii="Book Antiqua" w:hAnsi="Book Antiqua"/>
        </w:rPr>
      </w:pPr>
      <w:r>
        <w:rPr>
          <w:rFonts w:ascii="Book Antiqua" w:eastAsia="Book Antiqua" w:hAnsi="Book Antiqua" w:cs="Book Antiqua"/>
          <w:b/>
          <w:bCs/>
          <w:i/>
          <w:iCs/>
          <w:color w:val="000000"/>
        </w:rPr>
        <w:lastRenderedPageBreak/>
        <w:t>Abnormal dietary calcium intake during pregnancy and lactation regulated gene expression of BMSCs in the Wnt/β-Catenin</w:t>
      </w:r>
      <w:r>
        <w:rPr>
          <w:rFonts w:ascii="Book Antiqua" w:hAnsi="Book Antiqua" w:cs="Book Antiqua" w:hint="eastAsia"/>
          <w:b/>
          <w:bCs/>
          <w:i/>
          <w:iCs/>
          <w:color w:val="000000"/>
          <w:lang w:eastAsia="zh-CN"/>
        </w:rPr>
        <w:t xml:space="preserve"> </w:t>
      </w:r>
      <w:r>
        <w:rPr>
          <w:rFonts w:ascii="Book Antiqua" w:eastAsia="Book Antiqua" w:hAnsi="Book Antiqua" w:cs="Book Antiqua"/>
          <w:b/>
          <w:bCs/>
          <w:i/>
          <w:iCs/>
          <w:color w:val="000000"/>
        </w:rPr>
        <w:t>signaling pathway under different interventions</w:t>
      </w:r>
    </w:p>
    <w:p w14:paraId="61CCD8B1"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In the P3 generation of BMSCs without induction, compared with the NC group, maternal deficient (DC group) and low (LC group) dietary calcium intake inhibited expression of </w:t>
      </w:r>
      <w:r>
        <w:rPr>
          <w:rFonts w:ascii="Book Antiqua" w:eastAsia="Book Antiqua" w:hAnsi="Book Antiqua" w:cs="Book Antiqua"/>
          <w:i/>
          <w:iCs/>
          <w:color w:val="000000"/>
        </w:rPr>
        <w:t>Wnt1, Wnt10a, CTNNB1</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 xml:space="preserve">Axin2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bCs/>
          <w:color w:val="000000"/>
        </w:rPr>
        <w:t>Figure 7)</w:t>
      </w:r>
      <w:r>
        <w:rPr>
          <w:rFonts w:ascii="Book Antiqua" w:eastAsia="Book Antiqua" w:hAnsi="Book Antiqua" w:cs="Book Antiqua"/>
          <w:color w:val="000000"/>
        </w:rPr>
        <w:t xml:space="preserve">, while there was significantly higher expression of </w:t>
      </w:r>
      <w:r>
        <w:rPr>
          <w:rFonts w:ascii="Book Antiqua" w:eastAsia="Book Antiqua" w:hAnsi="Book Antiqua" w:cs="Book Antiqua"/>
          <w:i/>
          <w:iCs/>
          <w:color w:val="000000"/>
        </w:rPr>
        <w:t>Wnt10b, CTNNB1, Gsk3β</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TGF7L2,</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with lower expression of </w:t>
      </w:r>
      <w:r>
        <w:rPr>
          <w:rFonts w:ascii="Book Antiqua" w:eastAsia="Book Antiqua" w:hAnsi="Book Antiqua" w:cs="Book Antiqua"/>
          <w:i/>
          <w:iCs/>
          <w:color w:val="000000"/>
        </w:rPr>
        <w:t>Wnt10a</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Wnt5a</w:t>
      </w:r>
      <w:r>
        <w:rPr>
          <w:rFonts w:ascii="Book Antiqua" w:hAnsi="Book Antiqua" w:cs="Book Antiqua" w:hint="eastAsia"/>
          <w:color w:val="000000"/>
          <w:lang w:eastAsia="zh-CN"/>
        </w:rPr>
        <w:t xml:space="preserve"> </w:t>
      </w:r>
      <w:r>
        <w:rPr>
          <w:rFonts w:ascii="Book Antiqua" w:eastAsia="Book Antiqua" w:hAnsi="Book Antiqua" w:cs="Book Antiqua"/>
          <w:color w:val="000000"/>
        </w:rPr>
        <w:t>in the HC group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w:t>
      </w:r>
      <w:r>
        <w:rPr>
          <w:rFonts w:ascii="Book Antiqua" w:eastAsia="Book Antiqua" w:hAnsi="Book Antiqua" w:cs="Book Antiqua"/>
          <w:bCs/>
          <w:color w:val="000000"/>
        </w:rPr>
        <w:t>Figure 7A)</w:t>
      </w:r>
      <w:r>
        <w:rPr>
          <w:rFonts w:ascii="Book Antiqua" w:eastAsia="Book Antiqua" w:hAnsi="Book Antiqua" w:cs="Book Antiqua"/>
          <w:color w:val="000000"/>
        </w:rPr>
        <w:t xml:space="preserve">. </w:t>
      </w:r>
    </w:p>
    <w:p w14:paraId="0AA1E63B" w14:textId="77777777" w:rsidR="0034653A" w:rsidRDefault="00000000">
      <w:pPr>
        <w:spacing w:line="360" w:lineRule="auto"/>
        <w:ind w:firstLine="480"/>
        <w:jc w:val="both"/>
        <w:rPr>
          <w:rFonts w:ascii="Book Antiqua" w:hAnsi="Book Antiqua"/>
        </w:rPr>
      </w:pPr>
      <w:r>
        <w:rPr>
          <w:rFonts w:ascii="Book Antiqua" w:eastAsia="Book Antiqua" w:hAnsi="Book Antiqua" w:cs="Book Antiqua"/>
          <w:color w:val="000000"/>
        </w:rPr>
        <w:t xml:space="preserve">Under adipogenic induction, compared with the NC group, maternal abnormal dietary calcium intake (DC, LC and HC groups) decreased expression of </w:t>
      </w:r>
      <w:r>
        <w:rPr>
          <w:rFonts w:ascii="Book Antiqua" w:eastAsia="Book Antiqua" w:hAnsi="Book Antiqua" w:cs="Book Antiqua"/>
          <w:i/>
          <w:iCs/>
          <w:color w:val="000000"/>
        </w:rPr>
        <w:t>Wnt10a, Wnt10b, CTNNB1, Gsk3β</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 xml:space="preserve">TGF7L2 </w:t>
      </w:r>
      <w:r>
        <w:rPr>
          <w:rFonts w:ascii="Book Antiqua" w:eastAsia="Book Antiqua" w:hAnsi="Book Antiqua" w:cs="Book Antiqua"/>
          <w:color w:val="000000"/>
        </w:rPr>
        <w:t>to</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promote the adipogenic differentiation potential of BMSCs (</w:t>
      </w:r>
      <w:r>
        <w:rPr>
          <w:rFonts w:ascii="Book Antiqua" w:eastAsia="Book Antiqua" w:hAnsi="Book Antiqua" w:cs="Book Antiqua"/>
          <w:bCs/>
          <w:color w:val="000000"/>
        </w:rPr>
        <w:t xml:space="preserve">Figure 7D,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w:t>
      </w:r>
      <w:r>
        <w:rPr>
          <w:rFonts w:ascii="Book Antiqua" w:eastAsia="Book Antiqua" w:hAnsi="Book Antiqua" w:cs="Book Antiqua"/>
          <w:bCs/>
          <w:color w:val="000000"/>
        </w:rPr>
        <w:t>)</w:t>
      </w:r>
      <w:r>
        <w:rPr>
          <w:rFonts w:ascii="Book Antiqua" w:eastAsia="Book Antiqua" w:hAnsi="Book Antiqua" w:cs="Book Antiqua"/>
          <w:color w:val="000000"/>
        </w:rPr>
        <w:t>, while under the self-differentiation status,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maternal deficient (DC group) and low (LC group) dietary calcium intake inhibited expression of </w:t>
      </w:r>
      <w:r>
        <w:rPr>
          <w:rFonts w:ascii="Book Antiqua" w:eastAsia="Book Antiqua" w:hAnsi="Book Antiqua" w:cs="Book Antiqua"/>
          <w:i/>
          <w:iCs/>
          <w:color w:val="000000"/>
        </w:rPr>
        <w:t>Wnt1, CTNNB1</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 xml:space="preserve">Axin2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while there were significantly higher levels of </w:t>
      </w:r>
      <w:r>
        <w:rPr>
          <w:rFonts w:ascii="Book Antiqua" w:eastAsia="Book Antiqua" w:hAnsi="Book Antiqua" w:cs="Book Antiqua"/>
          <w:i/>
          <w:iCs/>
          <w:color w:val="000000"/>
        </w:rPr>
        <w:t>Wnt1, Wnt10a, Wnt10b, Wnt5a, CTNNB1, Axin2, Gsk3β</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TGF7L2</w:t>
      </w:r>
      <w:r>
        <w:rPr>
          <w:rFonts w:ascii="Book Antiqua" w:hAnsi="Book Antiqua" w:cs="Book Antiqua" w:hint="eastAsia"/>
          <w:color w:val="000000"/>
          <w:lang w:eastAsia="zh-CN"/>
        </w:rPr>
        <w:t xml:space="preserve"> </w:t>
      </w:r>
      <w:r>
        <w:rPr>
          <w:rFonts w:ascii="Book Antiqua" w:eastAsia="Book Antiqua" w:hAnsi="Book Antiqua" w:cs="Book Antiqua"/>
          <w:color w:val="000000"/>
        </w:rPr>
        <w:t>in the HC group compared with the NC group (</w:t>
      </w:r>
      <w:r>
        <w:rPr>
          <w:rFonts w:ascii="Book Antiqua" w:eastAsia="Book Antiqua" w:hAnsi="Book Antiqua" w:cs="Book Antiqua"/>
          <w:bCs/>
          <w:color w:val="000000"/>
        </w:rPr>
        <w:t xml:space="preserve">Figure 7B,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which was consist with the P3 BMSCs. </w:t>
      </w:r>
    </w:p>
    <w:p w14:paraId="000A1671" w14:textId="77777777" w:rsidR="0034653A" w:rsidRDefault="00000000">
      <w:pPr>
        <w:spacing w:line="360" w:lineRule="auto"/>
        <w:ind w:firstLine="480"/>
        <w:jc w:val="both"/>
        <w:rPr>
          <w:rFonts w:ascii="Book Antiqua" w:hAnsi="Book Antiqua"/>
          <w:lang w:eastAsia="zh-CN"/>
        </w:rPr>
      </w:pPr>
      <w:r>
        <w:rPr>
          <w:rFonts w:ascii="Book Antiqua" w:eastAsia="Book Antiqua" w:hAnsi="Book Antiqua" w:cs="Book Antiqua"/>
          <w:color w:val="000000"/>
        </w:rPr>
        <w:t xml:space="preserve">Under osteogenic induction, compared with the NC group, expression of </w:t>
      </w:r>
      <w:r>
        <w:rPr>
          <w:rFonts w:ascii="Book Antiqua" w:eastAsia="Book Antiqua" w:hAnsi="Book Antiqua" w:cs="Book Antiqua"/>
          <w:i/>
          <w:iCs/>
          <w:color w:val="000000"/>
        </w:rPr>
        <w:t xml:space="preserve">Wnt1, Wnt5a </w:t>
      </w:r>
      <w:r>
        <w:rPr>
          <w:rFonts w:ascii="Book Antiqua" w:eastAsia="Book Antiqua" w:hAnsi="Book Antiqua" w:cs="Book Antiqua"/>
          <w:color w:val="000000"/>
        </w:rPr>
        <w:t>and</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 xml:space="preserve">TGF7L2 </w:t>
      </w:r>
      <w:r>
        <w:rPr>
          <w:rFonts w:ascii="Book Antiqua" w:eastAsia="Book Antiqua" w:hAnsi="Book Antiqua" w:cs="Book Antiqua"/>
          <w:color w:val="000000"/>
        </w:rPr>
        <w:t>was lower in the DC group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i/>
          <w:iCs/>
          <w:color w:val="000000"/>
        </w:rPr>
        <w:t xml:space="preserve">Wnt1 </w:t>
      </w:r>
      <w:r>
        <w:rPr>
          <w:rFonts w:ascii="Book Antiqua" w:eastAsia="Book Antiqua" w:hAnsi="Book Antiqua" w:cs="Book Antiqua"/>
          <w:color w:val="000000"/>
        </w:rPr>
        <w:t>expression was lower in the LC group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and there were significantly higher levels of </w:t>
      </w:r>
      <w:r>
        <w:rPr>
          <w:rFonts w:ascii="Book Antiqua" w:eastAsia="Book Antiqua" w:hAnsi="Book Antiqua" w:cs="Book Antiqua"/>
          <w:i/>
          <w:iCs/>
          <w:color w:val="000000"/>
        </w:rPr>
        <w:t>Wnt10a, Wnt10b, CTNNB1, Axin2, Gsk3β</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 xml:space="preserve">TGF7L2 </w:t>
      </w:r>
      <w:r>
        <w:rPr>
          <w:rFonts w:ascii="Book Antiqua" w:eastAsia="Book Antiqua" w:hAnsi="Book Antiqua" w:cs="Book Antiqua"/>
          <w:color w:val="000000"/>
        </w:rPr>
        <w:t>in the HC group (</w:t>
      </w:r>
      <w:r>
        <w:rPr>
          <w:rFonts w:ascii="Book Antiqua" w:eastAsia="Book Antiqua" w:hAnsi="Book Antiqua" w:cs="Book Antiqua"/>
          <w:bCs/>
          <w:color w:val="000000"/>
        </w:rPr>
        <w:t>Figure 7E</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w:t>
      </w:r>
      <w:r>
        <w:rPr>
          <w:rFonts w:ascii="Book Antiqua" w:eastAsia="Book Antiqua" w:hAnsi="Book Antiqua" w:cs="Book Antiqua"/>
          <w:bCs/>
          <w:color w:val="000000"/>
        </w:rPr>
        <w:t>)</w:t>
      </w:r>
      <w:r>
        <w:rPr>
          <w:rFonts w:ascii="Book Antiqua" w:eastAsia="Book Antiqua" w:hAnsi="Book Antiqua" w:cs="Book Antiqua"/>
          <w:color w:val="000000"/>
        </w:rPr>
        <w:t>. Under the self-differentiation status,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maternal DC and LC intake inhibited expression of </w:t>
      </w:r>
      <w:r>
        <w:rPr>
          <w:rFonts w:ascii="Book Antiqua" w:eastAsia="Book Antiqua" w:hAnsi="Book Antiqua" w:cs="Book Antiqua"/>
          <w:i/>
          <w:iCs/>
          <w:color w:val="000000"/>
        </w:rPr>
        <w:t xml:space="preserve">Wnt1, Wnt10a, Wnt5a, CTNNB1 </w:t>
      </w:r>
      <w:r>
        <w:rPr>
          <w:rFonts w:ascii="Book Antiqua" w:eastAsia="Book Antiqua" w:hAnsi="Book Antiqua" w:cs="Book Antiqua"/>
          <w:color w:val="000000"/>
        </w:rPr>
        <w:t xml:space="preserve">and </w:t>
      </w:r>
      <w:r>
        <w:rPr>
          <w:rFonts w:ascii="Book Antiqua" w:eastAsia="Book Antiqua" w:hAnsi="Book Antiqua" w:cs="Book Antiqua"/>
          <w:i/>
          <w:iCs/>
          <w:color w:val="000000"/>
        </w:rPr>
        <w:t xml:space="preserve">TGF7L2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while there was significantly higher expression of </w:t>
      </w:r>
      <w:r>
        <w:rPr>
          <w:rFonts w:ascii="Book Antiqua" w:eastAsia="Book Antiqua" w:hAnsi="Book Antiqua" w:cs="Book Antiqua"/>
          <w:i/>
          <w:iCs/>
          <w:color w:val="000000"/>
        </w:rPr>
        <w:t xml:space="preserve">Wnt1, Wnt10a, Wnt10b </w:t>
      </w:r>
      <w:r>
        <w:rPr>
          <w:rFonts w:ascii="Book Antiqua" w:eastAsia="Book Antiqua" w:hAnsi="Book Antiqua" w:cs="Book Antiqua"/>
          <w:color w:val="000000"/>
        </w:rPr>
        <w:t>and</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Axin2</w:t>
      </w:r>
      <w:r>
        <w:rPr>
          <w:rFonts w:ascii="Book Antiqua" w:hAnsi="Book Antiqua" w:cs="Book Antiqua" w:hint="eastAsia"/>
          <w:color w:val="000000"/>
          <w:lang w:eastAsia="zh-CN"/>
        </w:rPr>
        <w:t xml:space="preserve"> </w:t>
      </w:r>
      <w:r>
        <w:rPr>
          <w:rFonts w:ascii="Book Antiqua" w:eastAsia="Book Antiqua" w:hAnsi="Book Antiqua" w:cs="Book Antiqua"/>
          <w:color w:val="000000"/>
        </w:rPr>
        <w:t>in the HC group than in the NC group (</w:t>
      </w:r>
      <w:r>
        <w:rPr>
          <w:rFonts w:ascii="Book Antiqua" w:eastAsia="Book Antiqua" w:hAnsi="Book Antiqua" w:cs="Book Antiqua"/>
          <w:bCs/>
          <w:color w:val="000000"/>
        </w:rPr>
        <w:t>Figure 7C</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w:t>
      </w:r>
    </w:p>
    <w:p w14:paraId="1E0B9896" w14:textId="77777777" w:rsidR="0034653A" w:rsidRDefault="0034653A">
      <w:pPr>
        <w:spacing w:line="360" w:lineRule="auto"/>
        <w:ind w:firstLine="480"/>
        <w:jc w:val="both"/>
        <w:rPr>
          <w:rFonts w:ascii="Book Antiqua" w:hAnsi="Book Antiqua"/>
        </w:rPr>
      </w:pPr>
    </w:p>
    <w:p w14:paraId="3DE97A6D" w14:textId="77777777" w:rsidR="0034653A" w:rsidRDefault="0000000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410A7719"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The correlation between the inappropriate consumption of nutrient and occurrence of obesity presents a greatest global public health problem, which needs more novel therapies</w:t>
      </w:r>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A lot of research has demonstrated that </w:t>
      </w:r>
      <w:r>
        <w:rPr>
          <w:rFonts w:ascii="Book Antiqua" w:eastAsia="SimSun" w:hAnsi="Book Antiqua" w:cs="Book Antiqua" w:hint="eastAsia"/>
          <w:color w:val="000000"/>
          <w:lang w:eastAsia="zh-CN"/>
        </w:rPr>
        <w:t>chronically</w:t>
      </w:r>
      <w:r>
        <w:rPr>
          <w:rFonts w:ascii="Book Antiqua" w:eastAsia="Book Antiqua" w:hAnsi="Book Antiqua" w:cs="Book Antiqua"/>
          <w:color w:val="000000"/>
        </w:rPr>
        <w:t xml:space="preserve"> deficient and excessive calcium exposure is as an important contributing factor to the development of obesity by </w:t>
      </w:r>
      <w:r>
        <w:rPr>
          <w:rFonts w:ascii="Book Antiqua" w:eastAsia="Book Antiqua" w:hAnsi="Book Antiqua" w:cs="Book Antiqua"/>
          <w:color w:val="000000"/>
        </w:rPr>
        <w:lastRenderedPageBreak/>
        <w:t xml:space="preserve">controlling the </w:t>
      </w:r>
      <w:r>
        <w:rPr>
          <w:rFonts w:ascii="Book Antiqua" w:eastAsia="Book Antiqua" w:hAnsi="Book Antiqua" w:cs="Book Antiqua"/>
          <w:i/>
          <w:iCs/>
          <w:color w:val="000000"/>
        </w:rPr>
        <w:t>de novo</w:t>
      </w:r>
      <w:r>
        <w:rPr>
          <w:rFonts w:ascii="Book Antiqua" w:eastAsia="Book Antiqua" w:hAnsi="Book Antiqua" w:cs="Book Antiqua"/>
          <w:color w:val="000000"/>
        </w:rPr>
        <w:t xml:space="preserve"> lipogenesis and lipolytic signals through regulating related gene</w:t>
      </w:r>
      <w:r>
        <w:rPr>
          <w:rFonts w:ascii="Book Antiqua" w:hAnsi="Book Antiqua" w:cs="Book Antiqua" w:hint="eastAsia"/>
          <w:color w:val="000000"/>
          <w:lang w:eastAsia="zh-CN"/>
        </w:rPr>
        <w:t xml:space="preserve"> </w:t>
      </w:r>
      <w:r>
        <w:rPr>
          <w:rFonts w:ascii="Book Antiqua" w:eastAsia="Book Antiqua" w:hAnsi="Book Antiqua" w:cs="Book Antiqua"/>
          <w:color w:val="000000"/>
        </w:rPr>
        <w:t>expression</w:t>
      </w:r>
      <w:r>
        <w:rPr>
          <w:rFonts w:ascii="Book Antiqua" w:eastAsia="Book Antiqua" w:hAnsi="Book Antiqua" w:cs="Book Antiqua"/>
          <w:color w:val="000000"/>
          <w:vertAlign w:val="superscript"/>
        </w:rPr>
        <w:t>[31-33]</w:t>
      </w:r>
      <w:r>
        <w:rPr>
          <w:rFonts w:ascii="Book Antiqua" w:eastAsia="Book Antiqua" w:hAnsi="Book Antiqua" w:cs="Book Antiqua"/>
          <w:color w:val="000000"/>
        </w:rPr>
        <w:t>. There is also compelling</w:t>
      </w:r>
      <w:r>
        <w:rPr>
          <w:rFonts w:ascii="Book Antiqua" w:hAnsi="Book Antiqua" w:cs="Book Antiqua" w:hint="eastAsia"/>
          <w:color w:val="000000"/>
          <w:lang w:eastAsia="zh-CN"/>
        </w:rPr>
        <w:t xml:space="preserve"> </w:t>
      </w:r>
      <w:r>
        <w:rPr>
          <w:rFonts w:ascii="Book Antiqua" w:eastAsia="Book Antiqua" w:hAnsi="Book Antiqua" w:cs="Book Antiqua"/>
          <w:color w:val="000000"/>
        </w:rPr>
        <w:t>evidence that maternal</w:t>
      </w:r>
      <w:r>
        <w:rPr>
          <w:rFonts w:ascii="Book Antiqua" w:hAnsi="Book Antiqua" w:cs="Book Antiqua" w:hint="eastAsia"/>
          <w:color w:val="000000"/>
          <w:lang w:eastAsia="zh-CN"/>
        </w:rPr>
        <w:t xml:space="preserve"> </w:t>
      </w:r>
      <w:r>
        <w:rPr>
          <w:rFonts w:ascii="Book Antiqua" w:eastAsia="Book Antiqua" w:hAnsi="Book Antiqua" w:cs="Book Antiqua"/>
          <w:color w:val="000000"/>
        </w:rPr>
        <w:t>calcium dysfunction directly affects</w:t>
      </w:r>
      <w:r>
        <w:rPr>
          <w:rFonts w:ascii="Book Antiqua" w:hAnsi="Book Antiqua" w:cs="Book Antiqua" w:hint="eastAsia"/>
          <w:color w:val="000000"/>
          <w:lang w:eastAsia="zh-CN"/>
        </w:rPr>
        <w:t xml:space="preserve"> </w:t>
      </w:r>
      <w:r>
        <w:rPr>
          <w:rFonts w:ascii="Book Antiqua" w:eastAsia="Book Antiqua" w:hAnsi="Book Antiqua" w:cs="Book Antiqua"/>
          <w:color w:val="000000"/>
        </w:rPr>
        <w:t>fat synthesis and metabolism of their offspring</w:t>
      </w:r>
      <w:r>
        <w:rPr>
          <w:rFonts w:ascii="Book Antiqua" w:eastAsia="Book Antiqua" w:hAnsi="Book Antiqua" w:cs="Book Antiqua"/>
          <w:color w:val="000000"/>
          <w:vertAlign w:val="superscript"/>
        </w:rPr>
        <w:t>[34-37]</w:t>
      </w:r>
      <w:r>
        <w:rPr>
          <w:rFonts w:ascii="Book Antiqua" w:eastAsia="Book Antiqua" w:hAnsi="Book Antiqua" w:cs="Book Antiqua"/>
          <w:color w:val="000000"/>
        </w:rPr>
        <w:t>. In agreement with our</w:t>
      </w:r>
      <w:r>
        <w:rPr>
          <w:rFonts w:ascii="Book Antiqua" w:hAnsi="Book Antiqua" w:cs="Book Antiqua" w:hint="eastAsia"/>
          <w:color w:val="000000"/>
          <w:lang w:eastAsia="zh-CN"/>
        </w:rPr>
        <w:t xml:space="preserve"> </w:t>
      </w:r>
      <w:r>
        <w:rPr>
          <w:rFonts w:ascii="Book Antiqua" w:eastAsia="Book Antiqua" w:hAnsi="Book Antiqua" w:cs="Book Antiqua"/>
          <w:color w:val="000000"/>
        </w:rPr>
        <w:t>findings using a mouse model that</w:t>
      </w:r>
      <w:r>
        <w:rPr>
          <w:rFonts w:ascii="Book Antiqua" w:hAnsi="Book Antiqua" w:cs="Book Antiqua" w:hint="eastAsia"/>
          <w:color w:val="000000"/>
          <w:lang w:eastAsia="zh-CN"/>
        </w:rPr>
        <w:t xml:space="preserve"> </w:t>
      </w:r>
      <w:r>
        <w:rPr>
          <w:rFonts w:ascii="Book Antiqua" w:eastAsia="Book Antiqua" w:hAnsi="Book Antiqua" w:cs="Book Antiqua"/>
          <w:color w:val="000000"/>
        </w:rPr>
        <w:t>maternal inappropriate dietary calcium intake during pregnancy and lactation aggravated development of obesity by elevating cytosolic calcium,</w:t>
      </w:r>
      <w:r>
        <w:rPr>
          <w:rFonts w:ascii="Book Antiqua" w:hAnsi="Book Antiqua" w:cs="Book Antiqua" w:hint="eastAsia"/>
          <w:color w:val="000000"/>
          <w:lang w:eastAsia="zh-CN"/>
        </w:rPr>
        <w:t xml:space="preserve"> </w:t>
      </w:r>
      <w:r>
        <w:rPr>
          <w:rFonts w:ascii="Book Antiqua" w:eastAsia="Book Antiqua" w:hAnsi="Book Antiqua" w:cs="Book Antiqua"/>
          <w:color w:val="000000"/>
        </w:rPr>
        <w:t>with more</w:t>
      </w:r>
      <w:r>
        <w:rPr>
          <w:rFonts w:ascii="Book Antiqua" w:eastAsia="SimSun" w:hAnsi="Book Antiqua" w:cs="Book Antiqua" w:hint="eastAsia"/>
          <w:color w:val="000000"/>
          <w:lang w:eastAsia="zh-CN"/>
        </w:rPr>
        <w:t xml:space="preserve"> and </w:t>
      </w:r>
      <w:r>
        <w:rPr>
          <w:rFonts w:ascii="Book Antiqua" w:eastAsia="Book Antiqua" w:hAnsi="Book Antiqua" w:cs="Book Antiqua"/>
          <w:color w:val="000000"/>
        </w:rPr>
        <w:t>larger adipocytes, and disorders of immune cells (M1 macrophages, M2 macrophages</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color w:val="000000"/>
          <w:lang w:eastAsia="zh-CN"/>
        </w:rPr>
        <w:t xml:space="preserve"> </w:t>
      </w:r>
      <w:r>
        <w:rPr>
          <w:rFonts w:ascii="Book Antiqua" w:eastAsia="Book Antiqua" w:hAnsi="Book Antiqua" w:cs="Book Antiqua"/>
          <w:color w:val="000000"/>
        </w:rPr>
        <w:t>ATDC</w:t>
      </w:r>
      <w:r>
        <w:rPr>
          <w:rFonts w:ascii="Book Antiqua" w:hAnsi="Book Antiqua" w:cs="Book Antiqua" w:hint="eastAsia"/>
          <w:color w:val="000000"/>
          <w:lang w:eastAsia="zh-CN"/>
        </w:rPr>
        <w:t xml:space="preserve"> </w:t>
      </w:r>
      <w:r>
        <w:rPr>
          <w:rFonts w:ascii="Book Antiqua" w:eastAsia="Book Antiqua" w:hAnsi="Book Antiqua" w:cs="Book Antiqua"/>
          <w:color w:val="000000"/>
        </w:rPr>
        <w:t>cells) in the adipose tissue</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w:t>
      </w:r>
    </w:p>
    <w:p w14:paraId="4987C935" w14:textId="77777777" w:rsidR="0034653A" w:rsidRDefault="00000000">
      <w:pPr>
        <w:spacing w:line="360" w:lineRule="auto"/>
        <w:ind w:firstLine="480"/>
        <w:jc w:val="both"/>
        <w:rPr>
          <w:rFonts w:ascii="Book Antiqua" w:hAnsi="Book Antiqua"/>
          <w:lang w:eastAsia="zh-CN"/>
        </w:rPr>
      </w:pPr>
      <w:r>
        <w:rPr>
          <w:rFonts w:ascii="Book Antiqua" w:eastAsia="Book Antiqua" w:hAnsi="Book Antiqua" w:cs="Book Antiqua"/>
          <w:color w:val="000000"/>
        </w:rPr>
        <w:t xml:space="preserve">It is agreed that the </w:t>
      </w:r>
      <w:r>
        <w:rPr>
          <w:rFonts w:ascii="Book Antiqua" w:eastAsia="SimSun" w:hAnsi="Book Antiqua" w:cs="Book Antiqua" w:hint="eastAsia"/>
          <w:color w:val="000000"/>
          <w:lang w:eastAsia="zh-CN"/>
        </w:rPr>
        <w:t xml:space="preserve">development of </w:t>
      </w:r>
      <w:r>
        <w:rPr>
          <w:rFonts w:ascii="Book Antiqua" w:eastAsia="Book Antiqua" w:hAnsi="Book Antiqua" w:cs="Book Antiqua"/>
          <w:color w:val="000000"/>
        </w:rPr>
        <w:t>obesity is driven by hypertrophy and hyperplasia of the adipocytes</w:t>
      </w:r>
      <w:r>
        <w:rPr>
          <w:rFonts w:ascii="Book Antiqua" w:hAnsi="Book Antiqua" w:cs="Book Antiqua" w:hint="eastAsia"/>
          <w:color w:val="000000"/>
          <w:lang w:eastAsia="zh-CN"/>
        </w:rPr>
        <w:t xml:space="preserve"> </w:t>
      </w:r>
      <w:r>
        <w:rPr>
          <w:rFonts w:ascii="Book Antiqua" w:eastAsia="Book Antiqua" w:hAnsi="Book Antiqua" w:cs="Book Antiqua"/>
          <w:color w:val="000000"/>
        </w:rPr>
        <w:t>in the process of adipogenic differentiation to cause the expansion of fat depots</w:t>
      </w:r>
      <w:r>
        <w:rPr>
          <w:rFonts w:ascii="Book Antiqua" w:eastAsia="Book Antiqua" w:hAnsi="Book Antiqua" w:cs="Book Antiqua"/>
          <w:color w:val="000000"/>
          <w:vertAlign w:val="superscript"/>
        </w:rPr>
        <w:t>[38]</w:t>
      </w:r>
      <w:r>
        <w:rPr>
          <w:rFonts w:ascii="Book Antiqua" w:eastAsia="Book Antiqua" w:hAnsi="Book Antiqua" w:cs="Book Antiqua"/>
          <w:color w:val="000000"/>
        </w:rPr>
        <w:t>. Lineage-tracing</w:t>
      </w:r>
      <w:r>
        <w:rPr>
          <w:rFonts w:ascii="Book Antiqua" w:hAnsi="Book Antiqua" w:cs="Book Antiqua" w:hint="eastAsia"/>
          <w:color w:val="000000"/>
          <w:lang w:eastAsia="zh-CN"/>
        </w:rPr>
        <w:t xml:space="preserve"> </w:t>
      </w:r>
      <w:r>
        <w:rPr>
          <w:rFonts w:ascii="Book Antiqua" w:eastAsia="Book Antiqua" w:hAnsi="Book Antiqua" w:cs="Book Antiqua"/>
          <w:color w:val="000000"/>
        </w:rPr>
        <w:t>models have shown</w:t>
      </w:r>
      <w:r>
        <w:rPr>
          <w:rFonts w:ascii="Book Antiqua" w:hAnsi="Book Antiqua" w:cs="Book Antiqua" w:hint="eastAsia"/>
          <w:color w:val="000000"/>
          <w:lang w:eastAsia="zh-CN"/>
        </w:rPr>
        <w:t xml:space="preserve"> </w:t>
      </w:r>
      <w:r>
        <w:rPr>
          <w:rFonts w:ascii="Book Antiqua" w:eastAsia="Book Antiqua" w:hAnsi="Book Antiqua" w:cs="Book Antiqua"/>
          <w:color w:val="000000"/>
        </w:rPr>
        <w:t>that</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numbers of adipocytes are</w:t>
      </w:r>
      <w:r>
        <w:rPr>
          <w:rFonts w:ascii="Book Antiqua" w:hAnsi="Book Antiqua" w:cs="Book Antiqua" w:hint="eastAsia"/>
          <w:color w:val="000000"/>
          <w:lang w:eastAsia="zh-CN"/>
        </w:rPr>
        <w:t xml:space="preserve"> </w:t>
      </w:r>
      <w:r>
        <w:rPr>
          <w:rFonts w:ascii="Book Antiqua" w:eastAsia="Book Antiqua" w:hAnsi="Book Antiqua" w:cs="Book Antiqua"/>
          <w:color w:val="000000"/>
        </w:rPr>
        <w:t>primarily determined in early life and mostly stable</w:t>
      </w:r>
      <w:r>
        <w:rPr>
          <w:rFonts w:ascii="Book Antiqua" w:hAnsi="Book Antiqua" w:cs="Book Antiqua" w:hint="eastAsia"/>
          <w:color w:val="000000"/>
          <w:lang w:eastAsia="zh-CN"/>
        </w:rPr>
        <w:t xml:space="preserve"> </w:t>
      </w:r>
      <w:r>
        <w:rPr>
          <w:rFonts w:ascii="Book Antiqua" w:eastAsia="Book Antiqua" w:hAnsi="Book Antiqua" w:cs="Book Antiqua"/>
          <w:color w:val="000000"/>
        </w:rPr>
        <w:t>through</w:t>
      </w:r>
      <w:r>
        <w:rPr>
          <w:rFonts w:ascii="Book Antiqua" w:hAnsi="Book Antiqua" w:cs="Book Antiqua" w:hint="eastAsia"/>
          <w:color w:val="000000"/>
          <w:lang w:eastAsia="zh-CN"/>
        </w:rPr>
        <w:t xml:space="preserve"> </w:t>
      </w:r>
      <w:r>
        <w:rPr>
          <w:rFonts w:ascii="Book Antiqua" w:eastAsia="Book Antiqua" w:hAnsi="Book Antiqua" w:cs="Book Antiqua"/>
          <w:color w:val="000000"/>
        </w:rPr>
        <w:t>to adulthood</w:t>
      </w:r>
      <w:r>
        <w:rPr>
          <w:rFonts w:ascii="Book Antiqua" w:hAnsi="Book Antiqua" w:cs="Book Antiqua" w:hint="eastAsia"/>
          <w:color w:val="000000"/>
          <w:lang w:eastAsia="zh-CN"/>
        </w:rPr>
        <w:t xml:space="preserve"> </w:t>
      </w:r>
      <w:r>
        <w:rPr>
          <w:rFonts w:ascii="Book Antiqua" w:eastAsia="Book Antiqua" w:hAnsi="Book Antiqua" w:cs="Book Antiqua"/>
          <w:color w:val="000000"/>
        </w:rPr>
        <w:t>for the remarkable hypertrophic potential</w:t>
      </w:r>
      <w:r>
        <w:rPr>
          <w:rFonts w:ascii="Book Antiqua" w:hAnsi="Book Antiqua" w:cs="Book Antiqua" w:hint="eastAsia"/>
          <w:color w:val="000000"/>
          <w:lang w:eastAsia="zh-CN"/>
        </w:rPr>
        <w:t xml:space="preserve"> </w:t>
      </w:r>
      <w:r>
        <w:rPr>
          <w:rFonts w:ascii="Book Antiqua" w:eastAsia="Book Antiqua" w:hAnsi="Book Antiqua" w:cs="Book Antiqua"/>
          <w:color w:val="000000"/>
        </w:rPr>
        <w:t>of differentiated adipocytes</w:t>
      </w:r>
      <w:r>
        <w:rPr>
          <w:rFonts w:ascii="Book Antiqua" w:hAnsi="Book Antiqua" w:cs="Book Antiqua" w:hint="eastAsia"/>
          <w:color w:val="000000"/>
          <w:lang w:eastAsia="zh-CN"/>
        </w:rPr>
        <w:t xml:space="preserve"> </w:t>
      </w:r>
      <w:r>
        <w:rPr>
          <w:rFonts w:ascii="Book Antiqua" w:eastAsia="Book Antiqua" w:hAnsi="Book Antiqua" w:cs="Book Antiqua"/>
          <w:color w:val="000000"/>
        </w:rPr>
        <w:t>with HFD induction</w:t>
      </w:r>
      <w:r>
        <w:rPr>
          <w:rFonts w:ascii="Book Antiqua" w:eastAsia="Book Antiqua" w:hAnsi="Book Antiqua" w:cs="Book Antiqua"/>
          <w:color w:val="000000"/>
          <w:vertAlign w:val="superscript"/>
        </w:rPr>
        <w:t>[39-42]</w:t>
      </w:r>
      <w:r>
        <w:rPr>
          <w:rFonts w:ascii="Book Antiqua" w:eastAsia="Book Antiqua" w:hAnsi="Book Antiqua" w:cs="Book Antiqua"/>
          <w:color w:val="000000"/>
        </w:rPr>
        <w:t>. Modulation of cytosolic calcium can regulate the early stage of adipocyte differentiation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thermogenic capacity of BAT</w:t>
      </w:r>
      <w:r>
        <w:rPr>
          <w:rFonts w:ascii="Book Antiqua" w:hAnsi="Book Antiqua" w:cs="Book Antiqua" w:hint="eastAsia"/>
          <w:color w:val="000000"/>
          <w:vertAlign w:val="superscript"/>
          <w:lang w:eastAsia="zh-CN"/>
        </w:rPr>
        <w:t xml:space="preserve"> </w:t>
      </w:r>
      <w:r>
        <w:rPr>
          <w:rFonts w:ascii="Book Antiqua" w:eastAsia="Book Antiqua" w:hAnsi="Book Antiqua" w:cs="Book Antiqua"/>
          <w:color w:val="000000"/>
        </w:rPr>
        <w:t>in mice</w:t>
      </w:r>
      <w:r>
        <w:rPr>
          <w:rFonts w:ascii="Book Antiqua" w:eastAsia="Book Antiqua" w:hAnsi="Book Antiqua" w:cs="Book Antiqua"/>
          <w:color w:val="000000"/>
          <w:vertAlign w:val="superscript"/>
        </w:rPr>
        <w:t>[43]</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propensity of adipogenesis to generate new adipocytes in different adipose tissues (eWAT, iWAT, KAT and BAT) highlights</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unique characteristics of fat depots. Thus, we should</w:t>
      </w:r>
      <w:r>
        <w:rPr>
          <w:rFonts w:ascii="Book Antiqua" w:hAnsi="Book Antiqua" w:cs="Book Antiqua" w:hint="eastAsia"/>
          <w:color w:val="000000"/>
          <w:lang w:eastAsia="zh-CN"/>
        </w:rPr>
        <w:t xml:space="preserve"> </w:t>
      </w:r>
      <w:r>
        <w:rPr>
          <w:rFonts w:ascii="Book Antiqua" w:eastAsia="Book Antiqua" w:hAnsi="Book Antiqua" w:cs="Book Antiqua"/>
          <w:color w:val="000000"/>
        </w:rPr>
        <w:t>discuss the roles of abnormal dietary calcium intake during pregnancy and lactation in the adipogenic differentiation potential in different adipose tissues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among male offspring. This was consistent with </w:t>
      </w:r>
      <w:r>
        <w:rPr>
          <w:rFonts w:ascii="Book Antiqua" w:eastAsia="SimSun" w:hAnsi="Book Antiqua" w:cs="Book Antiqua" w:hint="eastAsia"/>
          <w:color w:val="000000"/>
          <w:lang w:eastAsia="zh-CN"/>
        </w:rPr>
        <w:t xml:space="preserve">our </w:t>
      </w:r>
      <w:r>
        <w:rPr>
          <w:rFonts w:ascii="Book Antiqua" w:eastAsia="Book Antiqua" w:hAnsi="Book Antiqua" w:cs="Book Antiqua"/>
          <w:color w:val="000000"/>
        </w:rPr>
        <w:t>findings that the imbalance of dietary calcium intake in early life could affect the proliferation and differentiation of eWAT, iWAT and BAT</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with higher weight of adipose tissue. However, the mechanism remains to be elucidated.</w:t>
      </w:r>
    </w:p>
    <w:p w14:paraId="793EC8E6" w14:textId="3465903B" w:rsidR="0034653A" w:rsidRDefault="00000000">
      <w:pPr>
        <w:spacing w:line="360" w:lineRule="auto"/>
        <w:ind w:firstLine="480"/>
        <w:jc w:val="both"/>
        <w:rPr>
          <w:rFonts w:ascii="Book Antiqua" w:hAnsi="Book Antiqua"/>
        </w:rPr>
      </w:pPr>
      <w:r>
        <w:rPr>
          <w:rFonts w:ascii="Book Antiqua" w:eastAsia="Book Antiqua" w:hAnsi="Book Antiqua" w:cs="Book Antiqua"/>
          <w:color w:val="000000"/>
        </w:rPr>
        <w:t>Lineage-tracing studies in animal models have suggested that there are two-step phases in the adipogenic differentiation, including specific preadipocyte formation (MSCs to preadipocytes) and terminal adipocyte maturation (preadipocytes</w:t>
      </w:r>
      <w:r>
        <w:rPr>
          <w:rFonts w:ascii="Book Antiqua" w:hAnsi="Book Antiqua" w:cs="Book Antiqua" w:hint="eastAsia"/>
          <w:color w:val="000000"/>
          <w:lang w:eastAsia="zh-CN"/>
        </w:rPr>
        <w:t xml:space="preserve"> </w:t>
      </w:r>
      <w:r>
        <w:rPr>
          <w:rFonts w:ascii="Book Antiqua" w:eastAsia="Book Antiqua" w:hAnsi="Book Antiqua" w:cs="Book Antiqua"/>
          <w:color w:val="000000"/>
        </w:rPr>
        <w:t>to mature adipocytes), in which the committed preadipocytes</w:t>
      </w:r>
      <w:r>
        <w:rPr>
          <w:rFonts w:ascii="Book Antiqua" w:hAnsi="Book Antiqua" w:cs="Book Antiqua" w:hint="eastAsia"/>
          <w:color w:val="000000"/>
          <w:lang w:eastAsia="zh-CN"/>
        </w:rPr>
        <w:t xml:space="preserve"> </w:t>
      </w:r>
      <w:r>
        <w:rPr>
          <w:rFonts w:ascii="Book Antiqua" w:eastAsia="Book Antiqua" w:hAnsi="Book Antiqua" w:cs="Book Antiqua"/>
          <w:color w:val="000000"/>
        </w:rPr>
        <w:t>from</w:t>
      </w:r>
      <w:r>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Pr>
          <w:rFonts w:ascii="Book Antiqua" w:hAnsi="Book Antiqua" w:cs="Book Antiqua" w:hint="eastAsia"/>
          <w:color w:val="000000"/>
          <w:lang w:eastAsia="zh-CN"/>
        </w:rPr>
        <w:t xml:space="preserve"> </w:t>
      </w:r>
      <w:r>
        <w:rPr>
          <w:rFonts w:ascii="Book Antiqua" w:eastAsia="Book Antiqua" w:hAnsi="Book Antiqua" w:cs="Book Antiqua"/>
          <w:color w:val="000000"/>
        </w:rPr>
        <w:t>pluripotent</w:t>
      </w:r>
      <w:r>
        <w:rPr>
          <w:rFonts w:ascii="Book Antiqua" w:hAnsi="Book Antiqua" w:cs="Book Antiqua" w:hint="eastAsia"/>
          <w:color w:val="000000"/>
          <w:lang w:eastAsia="zh-CN"/>
        </w:rPr>
        <w:t xml:space="preserve"> </w:t>
      </w:r>
      <w:r>
        <w:rPr>
          <w:rFonts w:ascii="Book Antiqua" w:eastAsia="Book Antiqua" w:hAnsi="Book Antiqua" w:cs="Book Antiqua"/>
          <w:color w:val="000000"/>
        </w:rPr>
        <w:t>MSCs</w:t>
      </w:r>
      <w:r>
        <w:rPr>
          <w:rFonts w:ascii="Book Antiqua" w:hAnsi="Book Antiqua" w:cs="Book Antiqua" w:hint="eastAsia"/>
          <w:color w:val="000000"/>
          <w:lang w:eastAsia="zh-CN"/>
        </w:rPr>
        <w:t xml:space="preserve"> </w:t>
      </w:r>
      <w:r>
        <w:rPr>
          <w:rFonts w:ascii="Book Antiqua" w:eastAsia="Book Antiqua" w:hAnsi="Book Antiqua" w:cs="Book Antiqua"/>
          <w:color w:val="000000"/>
        </w:rPr>
        <w:t>are activated by</w:t>
      </w:r>
      <w:r>
        <w:rPr>
          <w:rFonts w:ascii="Book Antiqua" w:hAnsi="Book Antiqua" w:cs="Book Antiqua" w:hint="eastAsia"/>
          <w:color w:val="000000"/>
          <w:lang w:eastAsia="zh-CN"/>
        </w:rPr>
        <w:t xml:space="preserve"> </w:t>
      </w:r>
      <w:r>
        <w:rPr>
          <w:rFonts w:ascii="Book Antiqua" w:eastAsia="Book Antiqua" w:hAnsi="Book Antiqua" w:cs="Book Antiqua"/>
          <w:color w:val="000000"/>
        </w:rPr>
        <w:t>a number of critical</w:t>
      </w:r>
      <w:r>
        <w:rPr>
          <w:rFonts w:ascii="Book Antiqua" w:hAnsi="Book Antiqua" w:cs="Book Antiqua" w:hint="eastAsia"/>
          <w:color w:val="000000"/>
          <w:lang w:eastAsia="zh-CN"/>
        </w:rPr>
        <w:t xml:space="preserve"> </w:t>
      </w:r>
      <w:r>
        <w:rPr>
          <w:rFonts w:ascii="Book Antiqua" w:eastAsia="Book Antiqua" w:hAnsi="Book Antiqua" w:cs="Book Antiqua"/>
          <w:color w:val="000000"/>
        </w:rPr>
        <w:t>transcription factors (</w:t>
      </w:r>
      <w:r>
        <w:rPr>
          <w:rFonts w:ascii="Book Antiqua" w:eastAsia="Book Antiqua" w:hAnsi="Book Antiqua" w:cs="Book Antiqua"/>
          <w:i/>
          <w:iCs/>
          <w:color w:val="000000"/>
        </w:rPr>
        <w:t>PPARγ</w:t>
      </w:r>
      <w:r>
        <w:rPr>
          <w:rFonts w:ascii="Book Antiqua" w:eastAsia="Book Antiqua" w:hAnsi="Book Antiqua" w:cs="Book Antiqua"/>
          <w:color w:val="000000"/>
        </w:rPr>
        <w:t xml:space="preserve">, </w:t>
      </w:r>
      <w:r>
        <w:rPr>
          <w:rFonts w:ascii="Book Antiqua" w:eastAsia="Book Antiqua" w:hAnsi="Book Antiqua" w:cs="Book Antiqua"/>
          <w:i/>
          <w:iCs/>
          <w:color w:val="000000"/>
        </w:rPr>
        <w:t>C/EBPα</w:t>
      </w:r>
      <w:r>
        <w:rPr>
          <w:rFonts w:ascii="Book Antiqua" w:eastAsia="Book Antiqua" w:hAnsi="Book Antiqua" w:cs="Book Antiqua"/>
          <w:color w:val="000000"/>
        </w:rPr>
        <w:t xml:space="preserve">, </w:t>
      </w:r>
      <w:r>
        <w:rPr>
          <w:rFonts w:ascii="Book Antiqua" w:eastAsia="Book Antiqua" w:hAnsi="Book Antiqua" w:cs="Book Antiqua"/>
          <w:i/>
          <w:iCs/>
          <w:color w:val="000000"/>
        </w:rPr>
        <w:t>C/EBPβ</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FABP4</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related extracellular signals</w:t>
      </w:r>
      <w:r>
        <w:rPr>
          <w:rFonts w:ascii="Book Antiqua" w:eastAsia="SimSun" w:hAnsi="Book Antiqua" w:cs="Book Antiqua" w:hint="eastAsia"/>
          <w:color w:val="000000"/>
          <w:lang w:eastAsia="zh-CN"/>
        </w:rPr>
        <w:t xml:space="preserve">. </w:t>
      </w:r>
      <w:r>
        <w:rPr>
          <w:rFonts w:ascii="Book Antiqua" w:eastAsia="SimSun" w:hAnsi="Book Antiqua" w:cs="Book Antiqua"/>
          <w:color w:val="000000"/>
          <w:lang w:eastAsia="zh-CN"/>
        </w:rPr>
        <w:t>A</w:t>
      </w:r>
      <w:r>
        <w:rPr>
          <w:rFonts w:ascii="Book Antiqua" w:eastAsia="Book Antiqua" w:hAnsi="Book Antiqua" w:cs="Book Antiqua"/>
          <w:color w:val="000000"/>
        </w:rPr>
        <w:t>t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differentiation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of mature adipocytes</w:t>
      </w:r>
      <w:r>
        <w:rPr>
          <w:rFonts w:ascii="Book Antiqua" w:hAnsi="Book Antiqua" w:cs="Book Antiqua" w:hint="eastAsia"/>
          <w:color w:val="000000"/>
          <w:lang w:eastAsia="zh-CN"/>
        </w:rPr>
        <w:t xml:space="preserve"> </w:t>
      </w:r>
      <w:r>
        <w:rPr>
          <w:rFonts w:ascii="Book Antiqua" w:eastAsia="Book Antiqua" w:hAnsi="Book Antiqua" w:cs="Book Antiqua"/>
          <w:color w:val="000000"/>
        </w:rPr>
        <w:t>(second</w:t>
      </w:r>
      <w:r>
        <w:rPr>
          <w:rFonts w:ascii="Book Antiqua" w:hAnsi="Book Antiqua" w:cs="Book Antiqua" w:hint="eastAsia"/>
          <w:color w:val="000000"/>
          <w:lang w:eastAsia="zh-CN"/>
        </w:rPr>
        <w:t xml:space="preserve"> </w:t>
      </w:r>
      <w:r>
        <w:rPr>
          <w:rFonts w:ascii="Book Antiqua" w:eastAsia="Book Antiqua" w:hAnsi="Book Antiqua" w:cs="Book Antiqua"/>
          <w:color w:val="000000"/>
        </w:rPr>
        <w:t>stage), they</w:t>
      </w:r>
      <w:r>
        <w:rPr>
          <w:rFonts w:ascii="Book Antiqua" w:hAnsi="Book Antiqua" w:cs="Book Antiqua" w:hint="eastAsia"/>
          <w:color w:val="000000"/>
          <w:lang w:eastAsia="zh-CN"/>
        </w:rPr>
        <w:t xml:space="preserve"> </w:t>
      </w:r>
      <w:r>
        <w:rPr>
          <w:rFonts w:ascii="Book Antiqua" w:eastAsia="Book Antiqua" w:hAnsi="Book Antiqua" w:cs="Book Antiqua"/>
          <w:color w:val="000000"/>
        </w:rPr>
        <w:t>express all the biomarkers of early adipocyte differentiation as well as</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peptide hormones,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such as </w:t>
      </w:r>
      <w:r>
        <w:rPr>
          <w:rFonts w:ascii="Book Antiqua" w:eastAsia="Book Antiqua" w:hAnsi="Book Antiqua" w:cs="Book Antiqua"/>
          <w:i/>
          <w:iCs/>
          <w:color w:val="000000"/>
        </w:rPr>
        <w:t>Adiponectin</w:t>
      </w:r>
      <w:r>
        <w:rPr>
          <w:rFonts w:ascii="Book Antiqua" w:eastAsia="Book Antiqua" w:hAnsi="Book Antiqua" w:cs="Book Antiqua"/>
          <w:color w:val="000000"/>
        </w:rPr>
        <w:t xml:space="preserve">, </w:t>
      </w:r>
      <w:r>
        <w:rPr>
          <w:rFonts w:ascii="Book Antiqua" w:eastAsia="Book Antiqua" w:hAnsi="Book Antiqua" w:cs="Book Antiqua"/>
          <w:i/>
          <w:iCs/>
          <w:color w:val="000000"/>
        </w:rPr>
        <w:t>Resistin</w:t>
      </w:r>
      <w:r>
        <w:rPr>
          <w:rFonts w:ascii="Book Antiqua" w:eastAsia="Book Antiqua" w:hAnsi="Book Antiqua" w:cs="Book Antiqua"/>
          <w:color w:val="000000"/>
        </w:rPr>
        <w:t xml:space="preserve">, </w:t>
      </w:r>
      <w:r>
        <w:rPr>
          <w:rFonts w:ascii="Book Antiqua" w:eastAsia="Book Antiqua" w:hAnsi="Book Antiqua" w:cs="Book Antiqua"/>
          <w:i/>
          <w:iCs/>
          <w:color w:val="000000"/>
        </w:rPr>
        <w:t>Leptin</w:t>
      </w:r>
      <w:r>
        <w:rPr>
          <w:rFonts w:ascii="Book Antiqua" w:eastAsia="Book Antiqua" w:hAnsi="Book Antiqua" w:cs="Book Antiqua"/>
          <w:color w:val="000000"/>
        </w:rPr>
        <w:t xml:space="preserve">, </w:t>
      </w:r>
      <w:r>
        <w:rPr>
          <w:rFonts w:ascii="Book Antiqua" w:eastAsia="Book Antiqua" w:hAnsi="Book Antiqua" w:cs="Book Antiqua"/>
          <w:i/>
          <w:iCs/>
          <w:color w:val="000000"/>
        </w:rPr>
        <w:t>ATGL</w:t>
      </w:r>
      <w:r>
        <w:rPr>
          <w:rFonts w:ascii="Book Antiqua" w:eastAsia="Book Antiqua" w:hAnsi="Book Antiqua" w:cs="Book Antiqua"/>
          <w:color w:val="000000"/>
        </w:rPr>
        <w:t xml:space="preserve">, </w:t>
      </w:r>
      <w:r>
        <w:rPr>
          <w:rFonts w:ascii="Book Antiqua" w:eastAsia="Book Antiqua" w:hAnsi="Book Antiqua" w:cs="Book Antiqua"/>
          <w:i/>
          <w:iCs/>
          <w:color w:val="000000"/>
        </w:rPr>
        <w:t>LPL</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color w:val="000000"/>
          <w:lang w:eastAsia="zh-CN"/>
        </w:rPr>
        <w:t xml:space="preserve"> </w:t>
      </w:r>
      <w:r>
        <w:rPr>
          <w:rFonts w:ascii="Book Antiqua" w:eastAsia="Book Antiqua" w:hAnsi="Book Antiqua" w:cs="Book Antiqua"/>
          <w:i/>
          <w:iCs/>
          <w:color w:val="000000"/>
        </w:rPr>
        <w:t>Perilipin 1</w:t>
      </w:r>
      <w:r>
        <w:rPr>
          <w:rFonts w:ascii="Book Antiqua" w:eastAsia="Book Antiqua" w:hAnsi="Book Antiqua" w:cs="Book Antiqua"/>
          <w:color w:val="000000"/>
          <w:vertAlign w:val="superscript"/>
        </w:rPr>
        <w:t>[44,45]</w:t>
      </w:r>
      <w:r>
        <w:rPr>
          <w:rFonts w:ascii="Book Antiqua" w:eastAsia="Book Antiqua" w:hAnsi="Book Antiqua" w:cs="Book Antiqua"/>
          <w:color w:val="000000"/>
        </w:rPr>
        <w:t>. All the above transcription factors</w:t>
      </w:r>
      <w:r>
        <w:rPr>
          <w:rFonts w:ascii="Book Antiqua" w:hAnsi="Book Antiqua" w:cs="Book Antiqua" w:hint="eastAsia"/>
          <w:color w:val="000000"/>
          <w:lang w:eastAsia="zh-CN"/>
        </w:rPr>
        <w:t xml:space="preserve"> </w:t>
      </w:r>
      <w:r>
        <w:rPr>
          <w:rFonts w:ascii="Book Antiqua" w:eastAsia="SimSun" w:hAnsi="Book Antiqua" w:cs="Book Antiqua"/>
          <w:color w:val="000000"/>
          <w:lang w:eastAsia="zh-CN"/>
        </w:rPr>
        <w:t>are</w:t>
      </w:r>
      <w:r>
        <w:rPr>
          <w:rFonts w:ascii="Book Antiqua" w:eastAsia="Book Antiqua" w:hAnsi="Book Antiqua" w:cs="Book Antiqua"/>
          <w:color w:val="000000"/>
        </w:rPr>
        <w:t xml:space="preserve"> involved in the specific Wnt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signaling </w:t>
      </w:r>
      <w:r>
        <w:rPr>
          <w:rFonts w:ascii="Book Antiqua" w:eastAsia="Book Antiqua" w:hAnsi="Book Antiqua" w:cs="Book Antiqua"/>
          <w:color w:val="000000"/>
        </w:rPr>
        <w:lastRenderedPageBreak/>
        <w:t>pathway to affect adipogenic differentiation</w:t>
      </w:r>
      <w:r>
        <w:rPr>
          <w:rFonts w:ascii="Book Antiqua" w:eastAsia="Book Antiqua" w:hAnsi="Book Antiqua" w:cs="Book Antiqua"/>
          <w:color w:val="000000"/>
          <w:vertAlign w:val="superscript"/>
        </w:rPr>
        <w:t>[46-48]</w:t>
      </w:r>
      <w:r>
        <w:rPr>
          <w:rFonts w:ascii="Book Antiqua" w:eastAsia="Book Antiqua" w:hAnsi="Book Antiqua" w:cs="Book Antiqua"/>
          <w:color w:val="000000"/>
        </w:rPr>
        <w:t>. In our study, abnormal dietary calcium intake during pregnancy and lactation (DC-HFD, LC-HFD and HC-HFD) aggravated</w:t>
      </w:r>
      <w:r>
        <w:rPr>
          <w:rFonts w:ascii="Book Antiqua" w:hAnsi="Book Antiqua" w:cs="Book Antiqua" w:hint="eastAsia"/>
          <w:color w:val="000000"/>
          <w:lang w:eastAsia="zh-CN"/>
        </w:rPr>
        <w:t xml:space="preserve"> </w:t>
      </w:r>
      <w:r>
        <w:rPr>
          <w:rFonts w:ascii="Book Antiqua" w:eastAsia="Book Antiqua" w:hAnsi="Book Antiqua" w:cs="Book Antiqua"/>
          <w:color w:val="000000"/>
        </w:rPr>
        <w:t>expression of genes related to proliferation and differentiation of adipocytes (</w:t>
      </w:r>
      <w:r>
        <w:rPr>
          <w:rFonts w:ascii="Book Antiqua" w:eastAsia="Book Antiqua" w:hAnsi="Book Antiqua" w:cs="Book Antiqua"/>
          <w:i/>
          <w:iCs/>
          <w:color w:val="000000"/>
        </w:rPr>
        <w:t xml:space="preserve">PPARγ, C/EBPα, Fabp4, LPL, Adiponectin, Resistin </w:t>
      </w:r>
      <w:r>
        <w:rPr>
          <w:rFonts w:ascii="Book Antiqua" w:eastAsia="Book Antiqua" w:hAnsi="Book Antiqua" w:cs="Book Antiqua"/>
          <w:color w:val="000000"/>
        </w:rPr>
        <w:t xml:space="preserve">and </w:t>
      </w:r>
      <w:r>
        <w:rPr>
          <w:rFonts w:ascii="Book Antiqua" w:eastAsia="Book Antiqua" w:hAnsi="Book Antiqua" w:cs="Book Antiqua"/>
          <w:i/>
          <w:iCs/>
          <w:color w:val="000000"/>
        </w:rPr>
        <w:t>Leptin</w:t>
      </w:r>
      <w:r>
        <w:rPr>
          <w:rFonts w:ascii="Book Antiqua" w:eastAsia="Book Antiqua" w:hAnsi="Book Antiqua" w:cs="Book Antiqua"/>
          <w:color w:val="000000"/>
        </w:rPr>
        <w:t>) and Wnt/β-catenin</w:t>
      </w:r>
      <w:r>
        <w:rPr>
          <w:rFonts w:ascii="Book Antiqua" w:hAnsi="Book Antiqua" w:cs="Book Antiqua" w:hint="eastAsia"/>
          <w:color w:val="000000"/>
          <w:lang w:eastAsia="zh-CN"/>
        </w:rPr>
        <w:t xml:space="preserve"> </w:t>
      </w:r>
      <w:r>
        <w:rPr>
          <w:rFonts w:ascii="Book Antiqua" w:eastAsia="Book Antiqua" w:hAnsi="Book Antiqua" w:cs="Book Antiqua"/>
          <w:color w:val="000000"/>
        </w:rPr>
        <w:t>signaling pathway</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CTNNB1, Wnt1, Wnt10a, Wnt10b, Wnt5a, Gsk3β, Axin2</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color w:val="000000"/>
          <w:lang w:eastAsia="zh-CN"/>
        </w:rPr>
        <w:t xml:space="preserve"> </w:t>
      </w:r>
      <w:r>
        <w:rPr>
          <w:rFonts w:ascii="Book Antiqua" w:eastAsia="Book Antiqua" w:hAnsi="Book Antiqua" w:cs="Book Antiqua"/>
          <w:i/>
          <w:iCs/>
          <w:color w:val="000000"/>
        </w:rPr>
        <w:t>TGF7L2</w:t>
      </w:r>
      <w:r>
        <w:rPr>
          <w:rFonts w:ascii="Book Antiqua" w:eastAsia="Book Antiqua" w:hAnsi="Book Antiqua" w:cs="Book Antiqua"/>
          <w:color w:val="000000"/>
        </w:rPr>
        <w:t>) in eWAT, iWAT, KAT or BAT in the adulthood of their male offspring, which could more clearly explain the possible causes for the development of obesity. In the early stage, MSCs, as multipotential progenitor cells, are delicately balanced for their terminal adipo-osteogenic differentiation commitment</w:t>
      </w:r>
      <w:r>
        <w:rPr>
          <w:rFonts w:ascii="Book Antiqua" w:eastAsia="Book Antiqua" w:hAnsi="Book Antiqua" w:cs="Book Antiqua"/>
          <w:color w:val="000000"/>
          <w:vertAlign w:val="superscript"/>
        </w:rPr>
        <w:t>[49-51]</w:t>
      </w:r>
      <w:r>
        <w:rPr>
          <w:rFonts w:ascii="Book Antiqua" w:eastAsia="Book Antiqua" w:hAnsi="Book Antiqua" w:cs="Book Antiqua"/>
          <w:color w:val="000000"/>
        </w:rPr>
        <w:t xml:space="preserve">. It has also been reported that this decision process of MSCs </w:t>
      </w:r>
      <w:r>
        <w:rPr>
          <w:rFonts w:ascii="Book Antiqua" w:eastAsia="SimSun" w:hAnsi="Book Antiqua" w:cs="Book Antiqua"/>
          <w:color w:val="000000"/>
          <w:lang w:eastAsia="zh-CN"/>
        </w:rPr>
        <w:t>is</w:t>
      </w:r>
      <w:r>
        <w:rPr>
          <w:rFonts w:ascii="Book Antiqua" w:eastAsia="Book Antiqua" w:hAnsi="Book Antiqua" w:cs="Book Antiqua"/>
          <w:color w:val="000000"/>
        </w:rPr>
        <w:t xml:space="preserve"> competing and reciprocal, and is precisely achieved by a variety of critical and external cues, including phytocannabinoids, conjugated linoleic acid, calcium, and chemical, physical and biological factors</w:t>
      </w:r>
      <w:r>
        <w:rPr>
          <w:rFonts w:ascii="Book Antiqua" w:eastAsia="Book Antiqua" w:hAnsi="Book Antiqua" w:cs="Book Antiqua"/>
          <w:color w:val="000000"/>
          <w:vertAlign w:val="superscript"/>
        </w:rPr>
        <w:t>[52-58]</w:t>
      </w:r>
      <w:r>
        <w:rPr>
          <w:rFonts w:ascii="Book Antiqua" w:eastAsia="Book Antiqua" w:hAnsi="Book Antiqua" w:cs="Book Antiqua"/>
          <w:color w:val="000000"/>
        </w:rPr>
        <w:t xml:space="preserve">. Many investigations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have demonstrated that deficient calcium exposure inhibits osteogenesis</w:t>
      </w:r>
      <w:r>
        <w:rPr>
          <w:rFonts w:ascii="Book Antiqua" w:eastAsia="Book Antiqua" w:hAnsi="Book Antiqua" w:cs="Book Antiqua"/>
          <w:color w:val="000000"/>
          <w:vertAlign w:val="superscript"/>
        </w:rPr>
        <w:t>[59-61]</w:t>
      </w:r>
      <w:r>
        <w:rPr>
          <w:rFonts w:ascii="Book Antiqua" w:eastAsia="Book Antiqua" w:hAnsi="Book Antiqua" w:cs="Book Antiqua"/>
          <w:color w:val="000000"/>
        </w:rPr>
        <w:t xml:space="preserve">. Conversely, little </w:t>
      </w:r>
      <w:r>
        <w:rPr>
          <w:rFonts w:ascii="Book Antiqua" w:eastAsia="SimSun" w:hAnsi="Book Antiqua" w:cs="Book Antiqua"/>
          <w:color w:val="000000"/>
          <w:lang w:eastAsia="zh-CN"/>
        </w:rPr>
        <w:t>is</w:t>
      </w:r>
      <w:r>
        <w:rPr>
          <w:rFonts w:ascii="Book Antiqua" w:eastAsia="Book Antiqua" w:hAnsi="Book Antiqua" w:cs="Book Antiqua"/>
          <w:color w:val="000000"/>
        </w:rPr>
        <w:t xml:space="preserve"> known about the effects of inappropriate dietary calcium intake during pregnancy and lactation on adipogenic differentiation</w:t>
      </w:r>
      <w:r w:rsidR="008D4461">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to</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aggravate</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development of obesity in adulthood under HFD induction</w:t>
      </w:r>
      <w:r>
        <w:rPr>
          <w:rFonts w:ascii="Book Antiqua" w:eastAsia="Book Antiqua" w:hAnsi="Book Antiqua" w:cs="Book Antiqua"/>
          <w:color w:val="000000"/>
          <w:vertAlign w:val="superscript"/>
        </w:rPr>
        <w:t>[55,62]</w:t>
      </w:r>
      <w:r>
        <w:rPr>
          <w:rFonts w:ascii="Book Antiqua" w:eastAsia="Book Antiqua" w:hAnsi="Book Antiqua" w:cs="Book Antiqua"/>
          <w:color w:val="000000"/>
        </w:rPr>
        <w:t>. The major novel finding of our study was that maternal deficient and low dietary calcium</w:t>
      </w:r>
      <w:r>
        <w:rPr>
          <w:rFonts w:ascii="Book Antiqua" w:hAnsi="Book Antiqua" w:cs="Book Antiqua" w:hint="eastAsia"/>
          <w:color w:val="000000"/>
          <w:lang w:eastAsia="zh-CN"/>
        </w:rPr>
        <w:t xml:space="preserve"> </w:t>
      </w:r>
      <w:r>
        <w:rPr>
          <w:rFonts w:ascii="Book Antiqua" w:eastAsia="Book Antiqua" w:hAnsi="Book Antiqua" w:cs="Book Antiqua"/>
          <w:color w:val="000000"/>
        </w:rPr>
        <w:t>intake aggravated the potential adipogenic differentiation and suppressed</w:t>
      </w:r>
      <w:r>
        <w:rPr>
          <w:rFonts w:ascii="Book Antiqua" w:hAnsi="Book Antiqua" w:cs="Book Antiqua" w:hint="eastAsia"/>
          <w:color w:val="000000"/>
          <w:lang w:eastAsia="zh-CN"/>
        </w:rPr>
        <w:t xml:space="preserve"> </w:t>
      </w:r>
      <w:r>
        <w:rPr>
          <w:rFonts w:ascii="Book Antiqua" w:eastAsia="Book Antiqua" w:hAnsi="Book Antiqua" w:cs="Book Antiqua"/>
          <w:color w:val="000000"/>
        </w:rPr>
        <w:t>osteogenic differentiation of BMSCs. Maternal excess dietary calcium</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intake </w:t>
      </w:r>
      <w:r>
        <w:rPr>
          <w:rFonts w:ascii="Book Antiqua" w:eastAsia="SimSun" w:hAnsi="Book Antiqua" w:cs="Book Antiqua" w:hint="eastAsia"/>
          <w:color w:val="000000"/>
          <w:lang w:eastAsia="zh-CN"/>
        </w:rPr>
        <w:t>could</w:t>
      </w:r>
      <w:r>
        <w:rPr>
          <w:rFonts w:ascii="Book Antiqua" w:eastAsia="Book Antiqua" w:hAnsi="Book Antiqua" w:cs="Book Antiqua"/>
          <w:color w:val="000000"/>
        </w:rPr>
        <w:t xml:space="preserve"> play a</w:t>
      </w:r>
      <w:r>
        <w:rPr>
          <w:rFonts w:ascii="Book Antiqua" w:hAnsi="Book Antiqua" w:cs="Book Antiqua" w:hint="eastAsia"/>
          <w:color w:val="000000"/>
          <w:lang w:eastAsia="zh-CN"/>
        </w:rPr>
        <w:t>n</w:t>
      </w:r>
      <w:r>
        <w:rPr>
          <w:rFonts w:ascii="Book Antiqua" w:eastAsia="Book Antiqua" w:hAnsi="Book Antiqua" w:cs="Book Antiqua"/>
          <w:color w:val="000000"/>
        </w:rPr>
        <w:t xml:space="preserve"> opposing differentiation role</w:t>
      </w:r>
      <w:r>
        <w:rPr>
          <w:rFonts w:ascii="Book Antiqua" w:hAnsi="Book Antiqua" w:cs="Book Antiqua" w:hint="eastAsia"/>
          <w:color w:val="000000"/>
          <w:lang w:eastAsia="zh-CN"/>
        </w:rPr>
        <w:t xml:space="preserve"> </w:t>
      </w:r>
      <w:r>
        <w:rPr>
          <w:rFonts w:ascii="Book Antiqua" w:eastAsia="Book Antiqua" w:hAnsi="Book Antiqua" w:cs="Book Antiqua"/>
          <w:color w:val="000000"/>
        </w:rPr>
        <w:t>without the exogenous stimuli. In response to reagent induction, both maternal deficient, low and excessive dietary calcium intake could polarize</w:t>
      </w:r>
      <w:r>
        <w:rPr>
          <w:rFonts w:ascii="Book Antiqua" w:hAnsi="Book Antiqua" w:cs="Book Antiqua" w:hint="eastAsia"/>
          <w:color w:val="000000"/>
          <w:lang w:eastAsia="zh-CN"/>
        </w:rPr>
        <w:t xml:space="preserve"> </w:t>
      </w:r>
      <w:r>
        <w:rPr>
          <w:rFonts w:ascii="Book Antiqua" w:eastAsia="Book Antiqua" w:hAnsi="Book Antiqua" w:cs="Book Antiqua"/>
          <w:color w:val="000000"/>
        </w:rPr>
        <w:t>adipogenic differentiation and suppress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osteogenic differentiation. All the above results were consistent with the results in the adult offspring with HFD induction. </w:t>
      </w:r>
    </w:p>
    <w:p w14:paraId="2E29B86C" w14:textId="77777777" w:rsidR="0034653A" w:rsidRDefault="00000000">
      <w:pPr>
        <w:spacing w:line="360" w:lineRule="auto"/>
        <w:ind w:firstLine="480"/>
        <w:jc w:val="both"/>
        <w:rPr>
          <w:rFonts w:ascii="Book Antiqua" w:eastAsia="Book Antiqua" w:hAnsi="Book Antiqua" w:cs="Book Antiqua"/>
          <w:color w:val="000000"/>
        </w:rPr>
      </w:pPr>
      <w:r>
        <w:rPr>
          <w:rFonts w:ascii="Book Antiqua" w:eastAsia="Book Antiqua" w:hAnsi="Book Antiqua" w:cs="Book Antiqua"/>
          <w:color w:val="000000"/>
        </w:rPr>
        <w:t>Terminal differentiation of BMSCs is achieved through</w:t>
      </w:r>
      <w:r>
        <w:rPr>
          <w:rFonts w:ascii="Book Antiqua" w:hAnsi="Book Antiqua" w:cs="Book Antiqua" w:hint="eastAsia"/>
          <w:color w:val="000000"/>
          <w:lang w:eastAsia="zh-CN"/>
        </w:rPr>
        <w:t xml:space="preserve"> </w:t>
      </w:r>
      <w:r>
        <w:rPr>
          <w:rFonts w:ascii="Book Antiqua" w:eastAsia="Book Antiqua" w:hAnsi="Book Antiqua" w:cs="Book Antiqua"/>
          <w:color w:val="000000"/>
        </w:rPr>
        <w:t>a coordinated and highly orchestrated program of triggering different signaling pathways, and activated by various transcription factors that guide the programming alterations of BMSCs to commit the lineage to cause the pathophysiologic</w:t>
      </w:r>
      <w:r>
        <w:rPr>
          <w:rFonts w:ascii="Book Antiqua" w:eastAsia="SimSun" w:hAnsi="Book Antiqua" w:cs="Book Antiqua" w:hint="eastAsia"/>
          <w:color w:val="000000"/>
          <w:lang w:eastAsia="zh-CN"/>
        </w:rPr>
        <w:t>al</w:t>
      </w:r>
      <w:r>
        <w:rPr>
          <w:rFonts w:ascii="Book Antiqua" w:eastAsia="Book Antiqua" w:hAnsi="Book Antiqua" w:cs="Book Antiqua"/>
          <w:color w:val="000000"/>
        </w:rPr>
        <w:t xml:space="preserve"> processes of obesity</w:t>
      </w:r>
      <w:r>
        <w:rPr>
          <w:rFonts w:ascii="Book Antiqua" w:eastAsia="Book Antiqua" w:hAnsi="Book Antiqua" w:cs="Book Antiqua"/>
          <w:color w:val="000000"/>
          <w:vertAlign w:val="superscript"/>
        </w:rPr>
        <w:t>[63-6</w:t>
      </w:r>
      <w:r>
        <w:rPr>
          <w:rFonts w:ascii="Book Antiqua" w:hAnsi="Book Antiqua" w:cs="Book Antiqua" w:hint="eastAsia"/>
          <w:color w:val="000000"/>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Thus, </w:t>
      </w:r>
      <w:r>
        <w:rPr>
          <w:rFonts w:ascii="Book Antiqua" w:eastAsia="SimSun" w:hAnsi="Book Antiqua" w:cs="Book Antiqua" w:hint="eastAsia"/>
          <w:color w:val="000000"/>
          <w:lang w:eastAsia="zh-CN"/>
        </w:rPr>
        <w:t xml:space="preserve">it is necessary that </w:t>
      </w:r>
      <w:r>
        <w:rPr>
          <w:rFonts w:ascii="Book Antiqua" w:eastAsia="Book Antiqua" w:hAnsi="Book Antiqua" w:cs="Book Antiqua"/>
          <w:color w:val="000000"/>
        </w:rPr>
        <w:t xml:space="preserve">our research for screening out the roles of different calcium exposure in early life on the expression of related transcription factors and signaling pathways </w:t>
      </w:r>
      <w:r>
        <w:rPr>
          <w:rFonts w:ascii="Book Antiqua" w:eastAsia="SimSun" w:hAnsi="Book Antiqua" w:cs="Book Antiqua" w:hint="eastAsia"/>
          <w:color w:val="000000"/>
          <w:lang w:eastAsia="zh-CN"/>
        </w:rPr>
        <w:t>could</w:t>
      </w:r>
      <w:r>
        <w:rPr>
          <w:rFonts w:ascii="Book Antiqua" w:eastAsia="Book Antiqua" w:hAnsi="Book Antiqua" w:cs="Book Antiqua"/>
          <w:color w:val="000000"/>
        </w:rPr>
        <w:t xml:space="preserve"> regulate both osteogenic and adipogenic differentiation of BMSCs. This proves that the imbalance </w:t>
      </w:r>
      <w:r>
        <w:rPr>
          <w:rFonts w:ascii="Book Antiqua" w:eastAsia="Book Antiqua" w:hAnsi="Book Antiqua" w:cs="Book Antiqua"/>
          <w:color w:val="000000"/>
        </w:rPr>
        <w:lastRenderedPageBreak/>
        <w:t>of terminal adipo-osteogenic differentiation by abnormal calcium exposure in early life results from the above</w:t>
      </w:r>
      <w:r>
        <w:rPr>
          <w:rFonts w:ascii="Book Antiqua" w:hAnsi="Book Antiqua" w:cs="Book Antiqua" w:hint="eastAsia"/>
          <w:color w:val="000000"/>
          <w:lang w:eastAsia="zh-CN"/>
        </w:rPr>
        <w:t xml:space="preserve"> </w:t>
      </w:r>
      <w:r>
        <w:rPr>
          <w:rFonts w:ascii="Book Antiqua" w:eastAsia="Book Antiqua" w:hAnsi="Book Antiqua" w:cs="Book Antiqua"/>
          <w:color w:val="000000"/>
        </w:rPr>
        <w:t>disorders of gene expression</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Wnt/β-catenin</w:t>
      </w:r>
      <w:r>
        <w:rPr>
          <w:rFonts w:ascii="Book Antiqua" w:hAnsi="Book Antiqua" w:cs="Book Antiqua" w:hint="eastAsia"/>
          <w:color w:val="000000"/>
          <w:lang w:eastAsia="zh-CN"/>
        </w:rPr>
        <w:t xml:space="preserve"> </w:t>
      </w:r>
      <w:r>
        <w:rPr>
          <w:rFonts w:ascii="Book Antiqua" w:eastAsia="Book Antiqua" w:hAnsi="Book Antiqua" w:cs="Book Antiqua"/>
          <w:color w:val="000000"/>
        </w:rPr>
        <w:t>signaling pathway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on the differentiation of BMSCs among male offspring. </w:t>
      </w:r>
    </w:p>
    <w:p w14:paraId="1194CA86" w14:textId="77777777" w:rsidR="0034653A" w:rsidRDefault="00000000">
      <w:pPr>
        <w:spacing w:line="360" w:lineRule="auto"/>
        <w:ind w:firstLine="480"/>
        <w:jc w:val="both"/>
        <w:rPr>
          <w:rFonts w:ascii="Book Antiqua" w:hAnsi="Book Antiqua"/>
        </w:rPr>
      </w:pPr>
      <w:r>
        <w:rPr>
          <w:rFonts w:ascii="Book Antiqua" w:eastAsia="Book Antiqua" w:hAnsi="Book Antiqua" w:cs="Book Antiqua"/>
          <w:color w:val="000000"/>
        </w:rPr>
        <w:t xml:space="preserve">There were some limitations to this study. Firstly, we require more complex and explicit procedures, including western blotting, to explore the related mechanisms more clearly. Secondly, our conclusions need to be verified in other MSCs and animal models to ensure </w:t>
      </w:r>
      <w:r>
        <w:rPr>
          <w:rFonts w:ascii="Book Antiqua" w:eastAsia="SimSun" w:hAnsi="Book Antiqua" w:cs="Book Antiqua" w:hint="eastAsia"/>
          <w:color w:val="000000"/>
          <w:lang w:eastAsia="zh-CN"/>
        </w:rPr>
        <w:t xml:space="preserve">their </w:t>
      </w:r>
      <w:r>
        <w:rPr>
          <w:rFonts w:ascii="Book Antiqua" w:eastAsia="Book Antiqua" w:hAnsi="Book Antiqua" w:cs="Book Antiqua"/>
          <w:color w:val="000000"/>
        </w:rPr>
        <w:t>feasibility and effectiveness. Finally, the inconsistent results of maternal</w:t>
      </w:r>
      <w:r>
        <w:rPr>
          <w:rFonts w:ascii="Book Antiqua" w:eastAsia="SimSun" w:hAnsi="Book Antiqua" w:cs="Book Antiqua" w:hint="eastAsia"/>
          <w:color w:val="000000"/>
          <w:lang w:eastAsia="zh-CN"/>
        </w:rPr>
        <w:t xml:space="preserve"> deficient calcium intake</w:t>
      </w:r>
      <w:r>
        <w:rPr>
          <w:rFonts w:ascii="Book Antiqua" w:eastAsia="Book Antiqua" w:hAnsi="Book Antiqua" w:cs="Book Antiqua"/>
          <w:color w:val="000000"/>
        </w:rPr>
        <w:t xml:space="preserve"> still need to be further discussed.</w:t>
      </w:r>
    </w:p>
    <w:p w14:paraId="142A2E81" w14:textId="77777777" w:rsidR="0034653A" w:rsidRDefault="0034653A">
      <w:pPr>
        <w:spacing w:line="360" w:lineRule="auto"/>
        <w:ind w:firstLine="480"/>
        <w:jc w:val="both"/>
        <w:rPr>
          <w:rFonts w:ascii="Book Antiqua" w:hAnsi="Book Antiqua"/>
        </w:rPr>
      </w:pPr>
    </w:p>
    <w:p w14:paraId="3146CAB4" w14:textId="77777777" w:rsidR="0034653A"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03DB2BF1" w14:textId="6315511D" w:rsidR="0034653A" w:rsidRDefault="00000000">
      <w:pPr>
        <w:spacing w:line="360" w:lineRule="auto"/>
        <w:jc w:val="both"/>
        <w:rPr>
          <w:rFonts w:ascii="Book Antiqua" w:eastAsia="SimSun" w:hAnsi="Book Antiqua" w:cs="Book Antiqua"/>
          <w:color w:val="000000"/>
          <w:lang w:eastAsia="zh-CN"/>
        </w:rPr>
      </w:pPr>
      <w:r>
        <w:rPr>
          <w:rFonts w:ascii="Book Antiqua" w:eastAsia="Book Antiqua" w:hAnsi="Book Antiqua" w:cs="Book Antiqua"/>
          <w:color w:val="000000"/>
        </w:rPr>
        <w:t>Our</w:t>
      </w:r>
      <w:r>
        <w:rPr>
          <w:rFonts w:ascii="Book Antiqua" w:hAnsi="Book Antiqua" w:cs="Book Antiqua" w:hint="eastAsia"/>
          <w:color w:val="000000"/>
          <w:lang w:eastAsia="zh-CN"/>
        </w:rPr>
        <w:t xml:space="preserve"> </w:t>
      </w:r>
      <w:r>
        <w:rPr>
          <w:rFonts w:ascii="Book Antiqua" w:eastAsia="Book Antiqua" w:hAnsi="Book Antiqua" w:cs="Book Antiqua"/>
          <w:color w:val="000000"/>
        </w:rPr>
        <w:t>results suggest</w:t>
      </w:r>
      <w:r>
        <w:rPr>
          <w:rFonts w:ascii="Book Antiqua" w:hAnsi="Book Antiqua" w:cs="Book Antiqua" w:hint="eastAsia"/>
          <w:color w:val="000000"/>
          <w:lang w:eastAsia="zh-CN"/>
        </w:rPr>
        <w:t xml:space="preserve"> </w:t>
      </w:r>
      <w:r>
        <w:rPr>
          <w:rFonts w:ascii="Book Antiqua" w:eastAsia="Book Antiqua" w:hAnsi="Book Antiqua" w:cs="Book Antiqua"/>
          <w:color w:val="000000"/>
        </w:rPr>
        <w:t>that abnormal dietary calcium</w:t>
      </w:r>
      <w:r>
        <w:rPr>
          <w:rFonts w:ascii="Book Antiqua" w:hAnsi="Book Antiqua" w:cs="Book Antiqua" w:hint="eastAsia"/>
          <w:color w:val="000000"/>
          <w:lang w:eastAsia="zh-CN"/>
        </w:rPr>
        <w:t xml:space="preserve"> </w:t>
      </w:r>
      <w:r>
        <w:rPr>
          <w:rFonts w:ascii="Book Antiqua" w:eastAsia="Book Antiqua" w:hAnsi="Book Antiqua" w:cs="Book Antiqua"/>
          <w:color w:val="000000"/>
        </w:rPr>
        <w:t>intake during gestation and lactation aggravates the development of obesity by programming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adipogenic differentiation potential of BMSCs among male offspring, which is related to the significantly different expression of target genes for adipogenic differentiation</w:t>
      </w:r>
      <w:r>
        <w:rPr>
          <w:rFonts w:ascii="Book Antiqua" w:eastAsia="SimSun" w:hAnsi="Book Antiqua" w:cs="Book Antiqua" w:hint="eastAsia"/>
          <w:color w:val="000000"/>
          <w:lang w:eastAsia="zh-CN"/>
        </w:rPr>
        <w:t xml:space="preserve"> on the </w:t>
      </w:r>
      <w:r>
        <w:rPr>
          <w:rFonts w:ascii="Book Antiqua" w:eastAsia="Book Antiqua" w:hAnsi="Book Antiqua" w:cs="Book Antiqua"/>
          <w:color w:val="000000"/>
        </w:rPr>
        <w:t>Wnt/β-catenin</w:t>
      </w:r>
      <w:r>
        <w:rPr>
          <w:rFonts w:ascii="Book Antiqua" w:hAnsi="Book Antiqua" w:cs="Book Antiqua" w:hint="eastAsia"/>
          <w:color w:val="000000"/>
          <w:lang w:eastAsia="zh-CN"/>
        </w:rPr>
        <w:t xml:space="preserve"> </w:t>
      </w:r>
      <w:r>
        <w:rPr>
          <w:rFonts w:ascii="Book Antiqua" w:eastAsia="Book Antiqua" w:hAnsi="Book Antiqua" w:cs="Book Antiqua"/>
          <w:color w:val="000000"/>
        </w:rPr>
        <w:t>signaling pathway</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to aggravate dietary-induced obesity in the adulthood. Maternal deficient calcium exposure can inhibit the osteogenic differentiation to cause low body weight. </w:t>
      </w:r>
      <w:r>
        <w:rPr>
          <w:rFonts w:ascii="Book Antiqua" w:eastAsia="SimSun" w:hAnsi="Book Antiqua" w:cs="Book Antiqua" w:hint="eastAsia"/>
          <w:color w:val="000000"/>
          <w:lang w:eastAsia="zh-CN"/>
        </w:rPr>
        <w:t>So t</w:t>
      </w:r>
      <w:r>
        <w:rPr>
          <w:rFonts w:ascii="Book Antiqua" w:eastAsia="Book Antiqua" w:hAnsi="Book Antiqua" w:cs="Book Antiqua"/>
          <w:color w:val="000000"/>
        </w:rPr>
        <w:t xml:space="preserve">he </w:t>
      </w:r>
      <w:r>
        <w:rPr>
          <w:rFonts w:ascii="Book Antiqua" w:eastAsia="SimSun" w:hAnsi="Book Antiqua" w:cs="Book Antiqua" w:hint="eastAsia"/>
          <w:color w:val="000000"/>
          <w:lang w:eastAsia="zh-CN"/>
        </w:rPr>
        <w:t>importance</w:t>
      </w:r>
      <w:r>
        <w:rPr>
          <w:rFonts w:ascii="Book Antiqua" w:eastAsia="Book Antiqua" w:hAnsi="Book Antiqua" w:cs="Book Antiqua"/>
          <w:color w:val="000000"/>
        </w:rPr>
        <w:t xml:space="preserve"> of this study </w:t>
      </w:r>
      <w:r>
        <w:rPr>
          <w:rFonts w:ascii="Book Antiqua" w:eastAsia="SimSun" w:hAnsi="Book Antiqua" w:cs="Book Antiqua" w:hint="eastAsia"/>
          <w:color w:val="000000"/>
          <w:lang w:eastAsia="zh-CN"/>
        </w:rPr>
        <w:t>was</w:t>
      </w:r>
      <w:r>
        <w:rPr>
          <w:rFonts w:ascii="Book Antiqua" w:eastAsia="Book Antiqua" w:hAnsi="Book Antiqua" w:cs="Book Antiqua"/>
          <w:color w:val="000000"/>
        </w:rPr>
        <w:t xml:space="preserve"> that </w:t>
      </w:r>
      <w:r>
        <w:rPr>
          <w:rFonts w:ascii="Book Antiqua" w:eastAsia="SimSun" w:hAnsi="Book Antiqua" w:cs="Book Antiqua" w:hint="eastAsia"/>
          <w:color w:val="000000"/>
          <w:lang w:eastAsia="zh-CN"/>
        </w:rPr>
        <w:t xml:space="preserve">the prevention </w:t>
      </w:r>
      <w:r>
        <w:rPr>
          <w:rFonts w:ascii="Book Antiqua" w:eastAsia="Book Antiqua" w:hAnsi="Book Antiqua" w:cs="Book Antiqua"/>
          <w:color w:val="000000"/>
        </w:rPr>
        <w:t xml:space="preserve">of </w:t>
      </w:r>
      <w:r>
        <w:rPr>
          <w:rFonts w:ascii="Book Antiqua" w:eastAsia="SimSun" w:hAnsi="Book Antiqua" w:cs="Book Antiqua" w:hint="eastAsia"/>
          <w:color w:val="000000"/>
          <w:lang w:eastAsia="zh-CN"/>
        </w:rPr>
        <w:t xml:space="preserve">adulthood </w:t>
      </w:r>
      <w:r>
        <w:rPr>
          <w:rFonts w:ascii="Book Antiqua" w:eastAsia="Book Antiqua" w:hAnsi="Book Antiqua" w:cs="Book Antiqua"/>
          <w:color w:val="000000"/>
        </w:rPr>
        <w:t xml:space="preserve">obesity </w:t>
      </w:r>
      <w:r>
        <w:rPr>
          <w:rFonts w:ascii="Book Antiqua" w:eastAsia="SimSun" w:hAnsi="Book Antiqua" w:cs="Book Antiqua" w:hint="eastAsia"/>
          <w:color w:val="000000"/>
          <w:lang w:eastAsia="zh-CN"/>
        </w:rPr>
        <w:t xml:space="preserve">could be moved forward to the </w:t>
      </w:r>
      <w:r>
        <w:rPr>
          <w:rFonts w:ascii="Book Antiqua" w:eastAsia="Book Antiqua" w:hAnsi="Book Antiqua" w:cs="Book Antiqua"/>
          <w:color w:val="000000"/>
        </w:rPr>
        <w:t>appropriate calcium intake</w:t>
      </w:r>
      <w:r>
        <w:rPr>
          <w:rFonts w:ascii="Book Antiqua" w:eastAsia="SimSun" w:hAnsi="Book Antiqua" w:cs="Book Antiqua" w:hint="eastAsia"/>
          <w:color w:val="000000"/>
          <w:lang w:eastAsia="zh-CN"/>
        </w:rPr>
        <w:t xml:space="preserve"> in the </w:t>
      </w:r>
      <w:r>
        <w:rPr>
          <w:rFonts w:ascii="Book Antiqua" w:eastAsia="Book Antiqua" w:hAnsi="Book Antiqua" w:cs="Book Antiqua"/>
          <w:color w:val="000000"/>
        </w:rPr>
        <w:t>neonatal period</w:t>
      </w:r>
      <w:r>
        <w:rPr>
          <w:rFonts w:ascii="Book Antiqua" w:eastAsia="SimSun" w:hAnsi="Book Antiqua" w:cs="Book Antiqua" w:hint="eastAsia"/>
          <w:color w:val="000000"/>
          <w:lang w:eastAsia="zh-CN"/>
        </w:rPr>
        <w:t>, even</w:t>
      </w:r>
      <w:r>
        <w:rPr>
          <w:rFonts w:ascii="Book Antiqua" w:eastAsia="Book Antiqua" w:hAnsi="Book Antiqua" w:cs="Book Antiqua"/>
          <w:color w:val="000000"/>
        </w:rPr>
        <w:t xml:space="preserve"> the formation of maternal germ cells </w:t>
      </w:r>
      <w:r>
        <w:rPr>
          <w:rFonts w:ascii="Book Antiqua" w:eastAsia="SimSun" w:hAnsi="Book Antiqua" w:cs="Book Antiqua" w:hint="eastAsia"/>
          <w:color w:val="000000"/>
          <w:lang w:eastAsia="zh-CN"/>
        </w:rPr>
        <w:t>and</w:t>
      </w:r>
      <w:r>
        <w:rPr>
          <w:rFonts w:ascii="Book Antiqua" w:eastAsia="Book Antiqua" w:hAnsi="Book Antiqua" w:cs="Book Antiqua"/>
          <w:color w:val="000000"/>
        </w:rPr>
        <w:t xml:space="preserve"> fertilized egg</w:t>
      </w:r>
      <w:r>
        <w:rPr>
          <w:rFonts w:ascii="Book Antiqua" w:eastAsia="SimSun" w:hAnsi="Book Antiqua" w:cs="Book Antiqua" w:hint="eastAsia"/>
          <w:color w:val="000000"/>
          <w:lang w:eastAsia="zh-CN"/>
        </w:rPr>
        <w:t>.</w:t>
      </w:r>
    </w:p>
    <w:p w14:paraId="2954CE9B" w14:textId="77777777" w:rsidR="0034653A" w:rsidRDefault="0034653A">
      <w:pPr>
        <w:spacing w:line="360" w:lineRule="auto"/>
        <w:jc w:val="both"/>
        <w:rPr>
          <w:rFonts w:ascii="Book Antiqua" w:hAnsi="Book Antiqua"/>
        </w:rPr>
      </w:pPr>
    </w:p>
    <w:p w14:paraId="3586C7D5" w14:textId="77777777" w:rsidR="0034653A" w:rsidRDefault="00000000">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0EAD00B6" w14:textId="77777777" w:rsidR="0034653A" w:rsidRDefault="00000000">
      <w:pPr>
        <w:spacing w:line="360" w:lineRule="auto"/>
        <w:jc w:val="both"/>
        <w:rPr>
          <w:rFonts w:ascii="Book Antiqua" w:hAnsi="Book Antiqua"/>
        </w:rPr>
      </w:pPr>
      <w:r>
        <w:rPr>
          <w:rFonts w:ascii="Book Antiqua" w:eastAsia="Book Antiqua" w:hAnsi="Book Antiqua" w:cs="Book Antiqua"/>
          <w:b/>
          <w:i/>
          <w:color w:val="000000"/>
        </w:rPr>
        <w:t>Research background</w:t>
      </w:r>
    </w:p>
    <w:p w14:paraId="1E0100CA"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Obesity is</w:t>
      </w:r>
      <w:r>
        <w:rPr>
          <w:rFonts w:ascii="Book Antiqua" w:hAnsi="Book Antiqua" w:cs="Book Antiqua" w:hint="eastAsia"/>
          <w:color w:val="000000"/>
          <w:lang w:eastAsia="zh-CN"/>
        </w:rPr>
        <w:t xml:space="preserve"> </w:t>
      </w:r>
      <w:r>
        <w:rPr>
          <w:rFonts w:ascii="Book Antiqua" w:eastAsia="Book Antiqua" w:hAnsi="Book Antiqua" w:cs="Book Antiqua"/>
          <w:color w:val="000000"/>
        </w:rPr>
        <w:t>characterized by</w:t>
      </w:r>
      <w:r>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Pr>
          <w:rFonts w:ascii="Book Antiqua" w:hAnsi="Book Antiqua" w:cs="Book Antiqua" w:hint="eastAsia"/>
          <w:color w:val="000000"/>
          <w:lang w:eastAsia="zh-CN"/>
        </w:rPr>
        <w:t xml:space="preserve"> </w:t>
      </w:r>
      <w:r>
        <w:rPr>
          <w:rFonts w:ascii="Book Antiqua" w:eastAsia="Book Antiqua" w:hAnsi="Book Antiqua" w:cs="Book Antiqua"/>
          <w:color w:val="000000"/>
        </w:rPr>
        <w:t>hypertrophy and hyperplasia of adipocytes, in which</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commitment from bone mesenchymal stem cells (BMSCs) to preadipocytes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is the important process for their hyperplasia. Our previous study showed that dietary insufficient </w:t>
      </w:r>
      <w:r>
        <w:rPr>
          <w:rFonts w:ascii="Book Antiqua" w:eastAsia="SimSun" w:hAnsi="Book Antiqua" w:cs="Book Antiqua" w:hint="eastAsia"/>
          <w:color w:val="000000"/>
          <w:lang w:eastAsia="zh-CN"/>
        </w:rPr>
        <w:t>and</w:t>
      </w:r>
      <w:r>
        <w:rPr>
          <w:rFonts w:ascii="Book Antiqua" w:eastAsia="Book Antiqua" w:hAnsi="Book Antiqua" w:cs="Book Antiqua"/>
          <w:color w:val="000000"/>
        </w:rPr>
        <w:t xml:space="preserve"> excessive calcium intake during pregnancy and lactation increased the body weight of offspring, using a high-fat-diet-induced obese mouse model</w:t>
      </w:r>
      <w:r>
        <w:rPr>
          <w:rFonts w:ascii="Book Antiqua" w:hAnsi="Book Antiqua" w:cs="Book Antiqua" w:hint="eastAsia"/>
          <w:color w:val="000000"/>
          <w:vertAlign w:val="superscript"/>
          <w:lang w:eastAsia="zh-CN"/>
        </w:rPr>
        <w:t xml:space="preserve"> </w:t>
      </w:r>
      <w:r>
        <w:rPr>
          <w:rFonts w:ascii="Book Antiqua" w:eastAsia="Book Antiqua" w:hAnsi="Book Antiqua" w:cs="Book Antiqua"/>
          <w:color w:val="000000"/>
        </w:rPr>
        <w:t>and epidemiological cohort</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However, whether maternal inappropriate dietary calcium intake affects the adipogenic differentiation potential of MSCs is still unclear. </w:t>
      </w:r>
    </w:p>
    <w:p w14:paraId="2788017A" w14:textId="77777777" w:rsidR="0034653A" w:rsidRDefault="0034653A">
      <w:pPr>
        <w:spacing w:line="360" w:lineRule="auto"/>
        <w:jc w:val="both"/>
        <w:rPr>
          <w:rFonts w:ascii="Book Antiqua" w:hAnsi="Book Antiqua"/>
        </w:rPr>
      </w:pPr>
    </w:p>
    <w:p w14:paraId="27AD72B9" w14:textId="77777777" w:rsidR="0034653A" w:rsidRDefault="00000000">
      <w:pPr>
        <w:spacing w:line="360" w:lineRule="auto"/>
        <w:jc w:val="both"/>
        <w:rPr>
          <w:rFonts w:ascii="Book Antiqua" w:hAnsi="Book Antiqua"/>
        </w:rPr>
      </w:pPr>
      <w:r>
        <w:rPr>
          <w:rFonts w:ascii="Book Antiqua" w:eastAsia="Book Antiqua" w:hAnsi="Book Antiqua" w:cs="Book Antiqua"/>
          <w:b/>
          <w:i/>
          <w:color w:val="000000"/>
        </w:rPr>
        <w:lastRenderedPageBreak/>
        <w:t>Research motivation</w:t>
      </w:r>
    </w:p>
    <w:p w14:paraId="4416EF09"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This study was designed to investigate the effects of abnormal dietary calcium intake during gestation and lactation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on the muti-differentiation potential</w:t>
      </w:r>
      <w:r>
        <w:rPr>
          <w:rFonts w:ascii="Book Antiqua" w:hAnsi="Book Antiqua" w:cs="Book Antiqua" w:hint="eastAsia"/>
          <w:color w:val="000000"/>
          <w:lang w:eastAsia="zh-CN"/>
        </w:rPr>
        <w:t xml:space="preserve"> </w:t>
      </w:r>
      <w:r>
        <w:rPr>
          <w:rFonts w:ascii="Book Antiqua" w:eastAsia="Book Antiqua" w:hAnsi="Book Antiqua" w:cs="Book Antiqua"/>
          <w:color w:val="000000"/>
        </w:rPr>
        <w:t>of BMSCs</w:t>
      </w:r>
      <w:r>
        <w:rPr>
          <w:rFonts w:ascii="Book Antiqua" w:hAnsi="Book Antiqua" w:cs="Book Antiqua" w:hint="eastAsia"/>
          <w:color w:val="000000"/>
          <w:lang w:eastAsia="zh-CN"/>
        </w:rPr>
        <w:t xml:space="preserve"> </w:t>
      </w:r>
      <w:r>
        <w:rPr>
          <w:rFonts w:ascii="Book Antiqua" w:eastAsia="Book Antiqua" w:hAnsi="Book Antiqua" w:cs="Book Antiqua"/>
          <w:color w:val="000000"/>
        </w:rPr>
        <w:t>among male offspring,</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explore the possible</w:t>
      </w:r>
      <w:r>
        <w:rPr>
          <w:rFonts w:ascii="Book Antiqua" w:hAnsi="Book Antiqua" w:cs="Book Antiqua" w:hint="eastAsia"/>
          <w:color w:val="000000"/>
          <w:lang w:eastAsia="zh-CN"/>
        </w:rPr>
        <w:t xml:space="preserve"> </w:t>
      </w:r>
      <w:r>
        <w:rPr>
          <w:rFonts w:ascii="Book Antiqua" w:hAnsi="Book Antiqua" w:cs="Book Antiqua"/>
          <w:color w:val="000000"/>
          <w:lang w:eastAsia="zh-CN"/>
        </w:rPr>
        <w:t xml:space="preserve">role of the </w:t>
      </w:r>
      <w:r>
        <w:rPr>
          <w:rFonts w:ascii="Book Antiqua" w:eastAsia="Book Antiqua" w:hAnsi="Book Antiqua" w:cs="Book Antiqua"/>
          <w:color w:val="000000"/>
        </w:rPr>
        <w:t>Wnt/β-catenin signaling pathway, which might aggravate the development of</w:t>
      </w:r>
      <w:r>
        <w:rPr>
          <w:rFonts w:ascii="Book Antiqua" w:hAnsi="Book Antiqua" w:cs="Book Antiqua" w:hint="eastAsia"/>
          <w:color w:val="000000"/>
          <w:lang w:eastAsia="zh-CN"/>
        </w:rPr>
        <w:t xml:space="preserve"> </w:t>
      </w:r>
      <w:r>
        <w:rPr>
          <w:rFonts w:ascii="Book Antiqua" w:eastAsia="Book Antiqua" w:hAnsi="Book Antiqua" w:cs="Book Antiqua"/>
          <w:color w:val="000000"/>
        </w:rPr>
        <w:t>obesity, with more excessive lipid accumulation in adulthood.</w:t>
      </w:r>
    </w:p>
    <w:p w14:paraId="3EDCFF37" w14:textId="77777777" w:rsidR="0034653A" w:rsidRDefault="0034653A">
      <w:pPr>
        <w:spacing w:line="360" w:lineRule="auto"/>
        <w:jc w:val="both"/>
        <w:rPr>
          <w:rFonts w:ascii="Book Antiqua" w:hAnsi="Book Antiqua"/>
        </w:rPr>
      </w:pPr>
    </w:p>
    <w:p w14:paraId="3F37BDBE" w14:textId="77777777" w:rsidR="0034653A" w:rsidRDefault="00000000">
      <w:pPr>
        <w:spacing w:line="360" w:lineRule="auto"/>
        <w:jc w:val="both"/>
        <w:rPr>
          <w:rFonts w:ascii="Book Antiqua" w:hAnsi="Book Antiqua"/>
        </w:rPr>
      </w:pPr>
      <w:r>
        <w:rPr>
          <w:rFonts w:ascii="Book Antiqua" w:eastAsia="Book Antiqua" w:hAnsi="Book Antiqua" w:cs="Book Antiqua"/>
          <w:b/>
          <w:i/>
          <w:color w:val="000000"/>
        </w:rPr>
        <w:t>Research objectives</w:t>
      </w:r>
    </w:p>
    <w:p w14:paraId="5876F6EB"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We presented the possibility that abnormal dietary calcium intake during pregnancy and lactation could derive hyperplasic adipogenesis from BMSCs</w:t>
      </w:r>
      <w:r>
        <w:rPr>
          <w:rFonts w:ascii="Book Antiqua" w:hAnsi="Book Antiqua" w:cs="Book Antiqua" w:hint="eastAsia"/>
          <w:color w:val="000000"/>
          <w:lang w:eastAsia="zh-CN"/>
        </w:rPr>
        <w:t xml:space="preserve"> </w:t>
      </w:r>
      <w:r>
        <w:rPr>
          <w:rFonts w:ascii="Book Antiqua" w:eastAsia="Book Antiqua" w:hAnsi="Book Antiqua" w:cs="Book Antiqua"/>
          <w:color w:val="000000"/>
        </w:rPr>
        <w:t>by regulating target gene expression profiles through the fetus to adulthood among their male offspring.</w:t>
      </w:r>
    </w:p>
    <w:p w14:paraId="66EB677E" w14:textId="77777777" w:rsidR="0034653A" w:rsidRDefault="0034653A">
      <w:pPr>
        <w:spacing w:line="360" w:lineRule="auto"/>
        <w:jc w:val="both"/>
        <w:rPr>
          <w:rFonts w:ascii="Book Antiqua" w:hAnsi="Book Antiqua"/>
        </w:rPr>
      </w:pPr>
    </w:p>
    <w:p w14:paraId="6FEE299B" w14:textId="77777777" w:rsidR="0034653A" w:rsidRDefault="00000000">
      <w:pPr>
        <w:spacing w:line="360" w:lineRule="auto"/>
        <w:jc w:val="both"/>
        <w:rPr>
          <w:rFonts w:ascii="Book Antiqua" w:hAnsi="Book Antiqua"/>
        </w:rPr>
      </w:pPr>
      <w:r>
        <w:rPr>
          <w:rFonts w:ascii="Book Antiqua" w:eastAsia="Book Antiqua" w:hAnsi="Book Antiqua" w:cs="Book Antiqua"/>
          <w:b/>
          <w:i/>
          <w:color w:val="000000"/>
        </w:rPr>
        <w:t>Research methods</w:t>
      </w:r>
    </w:p>
    <w:p w14:paraId="1EBF2189" w14:textId="77777777" w:rsidR="003465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Four-week-old female C57BL/6J mice were fed by deficient, low, normal</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excessive calcium reproductive diets throughout</w:t>
      </w:r>
      <w:r>
        <w:rPr>
          <w:rFonts w:ascii="Book Antiqua" w:hAnsi="Book Antiqua" w:cs="Book Antiqua" w:hint="eastAsia"/>
          <w:color w:val="000000"/>
          <w:lang w:eastAsia="zh-CN"/>
        </w:rPr>
        <w:t xml:space="preserve"> </w:t>
      </w:r>
      <w:r>
        <w:rPr>
          <w:rFonts w:ascii="Book Antiqua" w:eastAsia="Book Antiqua" w:hAnsi="Book Antiqua" w:cs="Book Antiqua"/>
          <w:color w:val="000000"/>
        </w:rPr>
        <w:t>pregnancy and lactation. The BMSCs were obtained from 7-day-old male offspring</w:t>
      </w:r>
      <w:r>
        <w:rPr>
          <w:rFonts w:ascii="Book Antiqua" w:hAnsi="Book Antiqua" w:cs="Book Antiqua" w:hint="eastAsia"/>
          <w:color w:val="000000"/>
          <w:lang w:eastAsia="zh-CN"/>
        </w:rPr>
        <w:t xml:space="preserve"> </w:t>
      </w:r>
      <w:r>
        <w:rPr>
          <w:rFonts w:ascii="Book Antiqua" w:eastAsia="Book Antiqua" w:hAnsi="Book Antiqua" w:cs="Book Antiqua"/>
          <w:color w:val="000000"/>
        </w:rPr>
        <w:t>to measure their adipogenic differentiation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potential</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through the Wnt/β-catenin signaling pathway. The other weaning male pups were fed a high-fat diet for 16 wk along with a normal-fat diet as the control. Serum was collected for biochemical analysis. Adipose tissues were excised for histological examination, immunohistochemistry, determining the proportions of immune cells by flow cytometry, and gene expression related to adipogenic differentiation and Wnt/β-catenin signaling pathway </w:t>
      </w:r>
      <w:r>
        <w:rPr>
          <w:rFonts w:ascii="Book Antiqua" w:eastAsia="Book Antiqua" w:hAnsi="Book Antiqua" w:cs="Book Antiqua"/>
          <w:color w:val="000000"/>
          <w:shd w:val="clear" w:color="auto" w:fill="FFFFFF"/>
        </w:rPr>
        <w:t>b</w:t>
      </w:r>
      <w:r>
        <w:rPr>
          <w:rFonts w:ascii="Book Antiqua" w:eastAsia="Book Antiqua" w:hAnsi="Book Antiqua" w:cs="Book Antiqua"/>
          <w:color w:val="000000"/>
        </w:rPr>
        <w:t xml:space="preserve">y real-time reverse transcription polymerase chain reaction. </w:t>
      </w:r>
    </w:p>
    <w:p w14:paraId="257652EC" w14:textId="77777777" w:rsidR="0034653A" w:rsidRDefault="0034653A">
      <w:pPr>
        <w:spacing w:line="360" w:lineRule="auto"/>
        <w:jc w:val="both"/>
        <w:rPr>
          <w:rFonts w:ascii="Book Antiqua" w:hAnsi="Book Antiqua"/>
        </w:rPr>
      </w:pPr>
    </w:p>
    <w:p w14:paraId="4757EC85" w14:textId="77777777" w:rsidR="0034653A" w:rsidRDefault="00000000">
      <w:pPr>
        <w:spacing w:line="360" w:lineRule="auto"/>
        <w:jc w:val="both"/>
        <w:rPr>
          <w:rFonts w:ascii="Book Antiqua" w:hAnsi="Book Antiqua"/>
        </w:rPr>
      </w:pPr>
      <w:r>
        <w:rPr>
          <w:rFonts w:ascii="Book Antiqua" w:eastAsia="Book Antiqua" w:hAnsi="Book Antiqua" w:cs="Book Antiqua"/>
          <w:b/>
          <w:i/>
          <w:color w:val="000000"/>
        </w:rPr>
        <w:t>Research results</w:t>
      </w:r>
    </w:p>
    <w:p w14:paraId="13197A6B"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Maternal deficient, low and excess dietary calcium intake aggravated dietary-induced obesity with more/larger adipocytes and higher serum metabolism indicators, along with disordered expression of genes related to adipogenic differentiation (</w:t>
      </w:r>
      <w:r>
        <w:rPr>
          <w:rFonts w:ascii="Book Antiqua" w:eastAsia="Book Antiqua" w:hAnsi="Book Antiqua" w:cs="Book Antiqua"/>
          <w:i/>
          <w:iCs/>
          <w:color w:val="000000"/>
        </w:rPr>
        <w:t xml:space="preserve">PPARγ, C/EBPα, Fabp4, LPL, Adiponectin, Resistin </w:t>
      </w:r>
      <w:r>
        <w:rPr>
          <w:rFonts w:ascii="Book Antiqua" w:eastAsia="Book Antiqua" w:hAnsi="Book Antiqua" w:cs="Book Antiqua"/>
          <w:color w:val="000000"/>
        </w:rPr>
        <w:t xml:space="preserve">and </w:t>
      </w:r>
      <w:r>
        <w:rPr>
          <w:rFonts w:ascii="Book Antiqua" w:eastAsia="Book Antiqua" w:hAnsi="Book Antiqua" w:cs="Book Antiqua"/>
          <w:i/>
          <w:iCs/>
          <w:color w:val="000000"/>
        </w:rPr>
        <w:t>Leptin</w:t>
      </w:r>
      <w:r>
        <w:rPr>
          <w:rFonts w:ascii="Book Antiqua" w:eastAsia="Book Antiqua" w:hAnsi="Book Antiqua" w:cs="Book Antiqua"/>
          <w:color w:val="000000"/>
        </w:rPr>
        <w:t>) in the adipose tissues among the male offspring. We also showed significantly different expression of similar</w:t>
      </w:r>
      <w:r>
        <w:rPr>
          <w:rFonts w:ascii="Book Antiqua" w:eastAsia="SimSun" w:hAnsi="Book Antiqua" w:cs="Book Antiqua" w:hint="eastAsia"/>
          <w:color w:val="000000"/>
          <w:lang w:eastAsia="zh-CN"/>
        </w:rPr>
        <w:t>ly</w:t>
      </w:r>
      <w:r>
        <w:rPr>
          <w:rFonts w:ascii="Book Antiqua" w:eastAsia="Book Antiqua" w:hAnsi="Book Antiqua" w:cs="Book Antiqua"/>
          <w:color w:val="000000"/>
        </w:rPr>
        <w:t xml:space="preserve"> specific genes in BMSCs to successfully polarize adipogenic differentiation and suppress </w:t>
      </w:r>
      <w:r>
        <w:rPr>
          <w:rFonts w:ascii="Book Antiqua" w:eastAsia="Book Antiqua" w:hAnsi="Book Antiqua" w:cs="Book Antiqua"/>
          <w:color w:val="000000"/>
        </w:rPr>
        <w:lastRenderedPageBreak/>
        <w:t xml:space="preserve">osteogenic differentiation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vitro</w:t>
      </w:r>
      <w:r>
        <w:rPr>
          <w:rFonts w:ascii="Book Antiqua" w:eastAsia="Book Antiqua" w:hAnsi="Book Antiqua" w:cs="Book Antiqua"/>
          <w:color w:val="000000"/>
        </w:rPr>
        <w:t>, respectively. The related mechanistic insights were gained to worsen this adipogenic differentiation through the Wnt/β-catenin signaling pathway in the BMSCs and adult adipose tissues.</w:t>
      </w:r>
    </w:p>
    <w:p w14:paraId="537A1504" w14:textId="77777777" w:rsidR="0034653A" w:rsidRDefault="0034653A">
      <w:pPr>
        <w:spacing w:line="360" w:lineRule="auto"/>
        <w:jc w:val="both"/>
        <w:rPr>
          <w:rFonts w:ascii="Book Antiqua" w:hAnsi="Book Antiqua"/>
        </w:rPr>
      </w:pPr>
    </w:p>
    <w:p w14:paraId="0D85127F" w14:textId="77777777" w:rsidR="0034653A" w:rsidRDefault="00000000">
      <w:pPr>
        <w:spacing w:line="360" w:lineRule="auto"/>
        <w:jc w:val="both"/>
        <w:rPr>
          <w:rFonts w:ascii="Book Antiqua" w:hAnsi="Book Antiqua"/>
        </w:rPr>
      </w:pPr>
      <w:r>
        <w:rPr>
          <w:rFonts w:ascii="Book Antiqua" w:eastAsia="Book Antiqua" w:hAnsi="Book Antiqua" w:cs="Book Antiqua"/>
          <w:b/>
          <w:i/>
          <w:color w:val="000000"/>
        </w:rPr>
        <w:t>Research conclusions</w:t>
      </w:r>
    </w:p>
    <w:p w14:paraId="45235606"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Abnormal</w:t>
      </w:r>
      <w:r>
        <w:rPr>
          <w:rFonts w:ascii="Book Antiqua" w:hAnsi="Book Antiqua" w:cs="Book Antiqua" w:hint="eastAsia"/>
          <w:color w:val="000000"/>
          <w:lang w:eastAsia="zh-CN"/>
        </w:rPr>
        <w:t xml:space="preserve"> </w:t>
      </w:r>
      <w:r>
        <w:rPr>
          <w:rFonts w:ascii="Book Antiqua" w:eastAsia="Book Antiqua" w:hAnsi="Book Antiqua" w:cs="Book Antiqua"/>
          <w:color w:val="000000"/>
        </w:rPr>
        <w:t>dietary calcium intake</w:t>
      </w:r>
      <w:r>
        <w:rPr>
          <w:rFonts w:ascii="Book Antiqua" w:hAnsi="Book Antiqua" w:cs="Book Antiqua" w:hint="eastAsia"/>
          <w:color w:val="000000"/>
          <w:lang w:eastAsia="zh-CN"/>
        </w:rPr>
        <w:t xml:space="preserve"> </w:t>
      </w:r>
      <w:r>
        <w:rPr>
          <w:rFonts w:ascii="Book Antiqua" w:eastAsia="Book Antiqua" w:hAnsi="Book Antiqua" w:cs="Book Antiqua"/>
          <w:color w:val="000000"/>
        </w:rPr>
        <w:t>during pregnancy and lactation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might program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adipogenic differentiation potential of BMSCs among male offspring, which is related to the significantly different expression of target genes in the Wnt/β-catenin</w:t>
      </w:r>
      <w:r>
        <w:rPr>
          <w:rFonts w:ascii="Book Antiqua" w:hAnsi="Book Antiqua" w:cs="Book Antiqua" w:hint="eastAsia"/>
          <w:color w:val="000000"/>
          <w:lang w:eastAsia="zh-CN"/>
        </w:rPr>
        <w:t xml:space="preserve"> </w:t>
      </w:r>
      <w:r>
        <w:rPr>
          <w:rFonts w:ascii="Book Antiqua" w:eastAsia="Book Antiqua" w:hAnsi="Book Antiqua" w:cs="Book Antiqua"/>
          <w:color w:val="000000"/>
        </w:rPr>
        <w:t>signaling pathway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to preserve more adipocytes to aggravate dietary-induced obesity in adulthood. </w:t>
      </w:r>
    </w:p>
    <w:p w14:paraId="77A7ED62" w14:textId="77777777" w:rsidR="0034653A" w:rsidRDefault="0034653A">
      <w:pPr>
        <w:spacing w:line="360" w:lineRule="auto"/>
        <w:jc w:val="both"/>
        <w:rPr>
          <w:rFonts w:ascii="Book Antiqua" w:hAnsi="Book Antiqua"/>
        </w:rPr>
      </w:pPr>
    </w:p>
    <w:p w14:paraId="004AB434" w14:textId="77777777" w:rsidR="0034653A" w:rsidRDefault="00000000">
      <w:pPr>
        <w:spacing w:line="360" w:lineRule="auto"/>
        <w:jc w:val="both"/>
        <w:rPr>
          <w:rFonts w:ascii="Book Antiqua" w:hAnsi="Book Antiqua"/>
        </w:rPr>
      </w:pPr>
      <w:r>
        <w:rPr>
          <w:rFonts w:ascii="Book Antiqua" w:eastAsia="Book Antiqua" w:hAnsi="Book Antiqua" w:cs="Book Antiqua"/>
          <w:b/>
          <w:i/>
          <w:color w:val="000000"/>
        </w:rPr>
        <w:t>Research perspectives</w:t>
      </w:r>
    </w:p>
    <w:p w14:paraId="4CEFDC12" w14:textId="6661A515" w:rsidR="0034653A"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lang w:eastAsia="zh-CN"/>
        </w:rPr>
        <w:t>T</w:t>
      </w:r>
      <w:r>
        <w:rPr>
          <w:rFonts w:ascii="Book Antiqua" w:eastAsia="Book Antiqua" w:hAnsi="Book Antiqua" w:cs="Book Antiqua"/>
          <w:color w:val="000000"/>
        </w:rPr>
        <w:t xml:space="preserve">he </w:t>
      </w:r>
      <w:r w:rsidR="008D4461">
        <w:rPr>
          <w:rFonts w:ascii="Book Antiqua" w:eastAsia="Book Antiqua" w:hAnsi="Book Antiqua" w:cs="Book Antiqua"/>
          <w:color w:val="000000"/>
        </w:rPr>
        <w:t xml:space="preserve">importance </w:t>
      </w:r>
      <w:r>
        <w:rPr>
          <w:rFonts w:ascii="Book Antiqua" w:eastAsia="Book Antiqua" w:hAnsi="Book Antiqua" w:cs="Book Antiqua"/>
          <w:color w:val="000000"/>
        </w:rPr>
        <w:t xml:space="preserve">of this study </w:t>
      </w:r>
      <w:r>
        <w:rPr>
          <w:rFonts w:ascii="Book Antiqua" w:eastAsia="SimSun" w:hAnsi="Book Antiqua" w:cs="Book Antiqua" w:hint="eastAsia"/>
          <w:color w:val="000000"/>
          <w:lang w:eastAsia="zh-CN"/>
        </w:rPr>
        <w:t>was</w:t>
      </w:r>
      <w:r>
        <w:rPr>
          <w:rFonts w:ascii="Book Antiqua" w:eastAsia="Book Antiqua" w:hAnsi="Book Antiqua" w:cs="Book Antiqua"/>
          <w:color w:val="000000"/>
        </w:rPr>
        <w:t xml:space="preserve"> that </w:t>
      </w:r>
      <w:r>
        <w:rPr>
          <w:rFonts w:ascii="Book Antiqua" w:eastAsia="SimSun" w:hAnsi="Book Antiqua" w:cs="Book Antiqua" w:hint="eastAsia"/>
          <w:color w:val="000000"/>
          <w:lang w:eastAsia="zh-CN"/>
        </w:rPr>
        <w:t xml:space="preserve">the prevention </w:t>
      </w:r>
      <w:r>
        <w:rPr>
          <w:rFonts w:ascii="Book Antiqua" w:eastAsia="Book Antiqua" w:hAnsi="Book Antiqua" w:cs="Book Antiqua"/>
          <w:color w:val="000000"/>
        </w:rPr>
        <w:t xml:space="preserve">of </w:t>
      </w:r>
      <w:r>
        <w:rPr>
          <w:rFonts w:ascii="Book Antiqua" w:eastAsia="SimSun" w:hAnsi="Book Antiqua" w:cs="Book Antiqua" w:hint="eastAsia"/>
          <w:color w:val="000000"/>
          <w:lang w:eastAsia="zh-CN"/>
        </w:rPr>
        <w:t xml:space="preserve">adulthood </w:t>
      </w:r>
      <w:r>
        <w:rPr>
          <w:rFonts w:ascii="Book Antiqua" w:eastAsia="Book Antiqua" w:hAnsi="Book Antiqua" w:cs="Book Antiqua"/>
          <w:color w:val="000000"/>
        </w:rPr>
        <w:t xml:space="preserve">obesity </w:t>
      </w:r>
      <w:r>
        <w:rPr>
          <w:rFonts w:ascii="Book Antiqua" w:eastAsia="SimSun" w:hAnsi="Book Antiqua" w:cs="Book Antiqua" w:hint="eastAsia"/>
          <w:color w:val="000000"/>
          <w:lang w:eastAsia="zh-CN"/>
        </w:rPr>
        <w:t xml:space="preserve">could be moved forward to the </w:t>
      </w:r>
      <w:r>
        <w:rPr>
          <w:rFonts w:ascii="Book Antiqua" w:eastAsia="Book Antiqua" w:hAnsi="Book Antiqua" w:cs="Book Antiqua"/>
          <w:color w:val="000000"/>
        </w:rPr>
        <w:t>appropriate calcium intake</w:t>
      </w:r>
      <w:r>
        <w:rPr>
          <w:rFonts w:ascii="Book Antiqua" w:eastAsia="SimSun" w:hAnsi="Book Antiqua" w:cs="Book Antiqua" w:hint="eastAsia"/>
          <w:color w:val="000000"/>
          <w:lang w:eastAsia="zh-CN"/>
        </w:rPr>
        <w:t xml:space="preserve"> in the </w:t>
      </w:r>
      <w:r>
        <w:rPr>
          <w:rFonts w:ascii="Book Antiqua" w:eastAsia="Book Antiqua" w:hAnsi="Book Antiqua" w:cs="Book Antiqua"/>
          <w:color w:val="000000"/>
        </w:rPr>
        <w:t>neonatal period</w:t>
      </w:r>
      <w:r>
        <w:rPr>
          <w:rFonts w:ascii="Book Antiqua" w:eastAsia="SimSun" w:hAnsi="Book Antiqua" w:cs="Book Antiqua" w:hint="eastAsia"/>
          <w:color w:val="000000"/>
          <w:lang w:eastAsia="zh-CN"/>
        </w:rPr>
        <w:t>, even</w:t>
      </w:r>
      <w:r>
        <w:rPr>
          <w:rFonts w:ascii="Book Antiqua" w:eastAsia="Book Antiqua" w:hAnsi="Book Antiqua" w:cs="Book Antiqua"/>
          <w:color w:val="000000"/>
        </w:rPr>
        <w:t xml:space="preserve"> the formation of maternal germ cells </w:t>
      </w:r>
      <w:r>
        <w:rPr>
          <w:rFonts w:ascii="Book Antiqua" w:eastAsia="SimSun" w:hAnsi="Book Antiqua" w:cs="Book Antiqua" w:hint="eastAsia"/>
          <w:color w:val="000000"/>
          <w:lang w:eastAsia="zh-CN"/>
        </w:rPr>
        <w:t>and</w:t>
      </w:r>
      <w:r>
        <w:rPr>
          <w:rFonts w:ascii="Book Antiqua" w:eastAsia="Book Antiqua" w:hAnsi="Book Antiqua" w:cs="Book Antiqua"/>
          <w:color w:val="000000"/>
        </w:rPr>
        <w:t xml:space="preserve"> fertilized egg</w:t>
      </w:r>
      <w:r>
        <w:rPr>
          <w:rFonts w:ascii="Book Antiqua" w:eastAsia="SimSun" w:hAnsi="Book Antiqua" w:cs="Book Antiqua" w:hint="eastAsia"/>
          <w:color w:val="000000"/>
          <w:lang w:eastAsia="zh-CN"/>
        </w:rPr>
        <w:t>.</w:t>
      </w:r>
    </w:p>
    <w:p w14:paraId="2FD4FD4D" w14:textId="77777777" w:rsidR="0034653A" w:rsidRDefault="0034653A">
      <w:pPr>
        <w:spacing w:line="360" w:lineRule="auto"/>
        <w:jc w:val="both"/>
        <w:rPr>
          <w:rFonts w:ascii="Book Antiqua" w:hAnsi="Book Antiqua"/>
        </w:rPr>
      </w:pPr>
    </w:p>
    <w:p w14:paraId="1906319E" w14:textId="77777777" w:rsidR="0034653A" w:rsidRDefault="00000000">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1DAA282F"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We would like to thank Yuan</w:t>
      </w:r>
      <w:r>
        <w:rPr>
          <w:rFonts w:ascii="Book Antiqua" w:hAnsi="Book Antiqua" w:cs="Book Antiqua" w:hint="eastAsia"/>
          <w:color w:val="000000"/>
          <w:lang w:eastAsia="zh-CN"/>
        </w:rPr>
        <w:t>-L</w:t>
      </w:r>
      <w:r>
        <w:rPr>
          <w:rFonts w:ascii="Book Antiqua" w:eastAsia="Book Antiqua" w:hAnsi="Book Antiqua" w:cs="Book Antiqua"/>
          <w:color w:val="000000"/>
        </w:rPr>
        <w:t>in Liu and Yi Zhang for their helps on the experiments of BMSCs and Servicebio</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Co.</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Ltd. for their morphological analysis service. </w:t>
      </w:r>
    </w:p>
    <w:p w14:paraId="23D445E1" w14:textId="77777777" w:rsidR="0034653A" w:rsidRDefault="0034653A">
      <w:pPr>
        <w:spacing w:line="360" w:lineRule="auto"/>
        <w:jc w:val="both"/>
        <w:rPr>
          <w:rFonts w:ascii="Book Antiqua" w:hAnsi="Book Antiqua"/>
        </w:rPr>
      </w:pPr>
    </w:p>
    <w:p w14:paraId="21898210" w14:textId="77777777" w:rsidR="0034653A"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334F5191"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Chooi YC</w:t>
      </w:r>
      <w:r>
        <w:rPr>
          <w:rFonts w:ascii="Book Antiqua" w:eastAsia="Book Antiqua" w:hAnsi="Book Antiqua" w:cs="Book Antiqua"/>
          <w:color w:val="000000"/>
        </w:rPr>
        <w:t xml:space="preserve">, Ding C, Magkos F. The epidemiology of obesity. </w:t>
      </w:r>
      <w:r>
        <w:rPr>
          <w:rFonts w:ascii="Book Antiqua" w:eastAsia="Book Antiqua" w:hAnsi="Book Antiqua" w:cs="Book Antiqua"/>
          <w:i/>
          <w:iCs/>
          <w:color w:val="000000"/>
        </w:rPr>
        <w:t>Metabolism</w:t>
      </w:r>
      <w:r>
        <w:rPr>
          <w:rFonts w:ascii="Book Antiqua" w:eastAsia="Book Antiqua" w:hAnsi="Book Antiqua" w:cs="Book Antiqua"/>
          <w:color w:val="000000"/>
        </w:rPr>
        <w:t xml:space="preserve"> 2019; </w:t>
      </w:r>
      <w:r>
        <w:rPr>
          <w:rFonts w:ascii="Book Antiqua" w:eastAsia="Book Antiqua" w:hAnsi="Book Antiqua" w:cs="Book Antiqua"/>
          <w:b/>
          <w:bCs/>
          <w:color w:val="000000"/>
        </w:rPr>
        <w:t>92</w:t>
      </w:r>
      <w:r>
        <w:rPr>
          <w:rFonts w:ascii="Book Antiqua" w:eastAsia="Book Antiqua" w:hAnsi="Book Antiqua" w:cs="Book Antiqua"/>
          <w:color w:val="000000"/>
        </w:rPr>
        <w:t>: 6-10 [PMID: 30253139 DOI: 10.1016/j.metabol.2018.09.005]</w:t>
      </w:r>
    </w:p>
    <w:p w14:paraId="04F8F288"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Lavie</w:t>
      </w:r>
      <w:proofErr w:type="spellEnd"/>
      <w:r>
        <w:rPr>
          <w:rFonts w:ascii="Book Antiqua" w:eastAsia="Book Antiqua" w:hAnsi="Book Antiqua" w:cs="Book Antiqua"/>
          <w:b/>
          <w:bCs/>
          <w:color w:val="000000"/>
        </w:rPr>
        <w:t xml:space="preserve"> CJ</w:t>
      </w:r>
      <w:r>
        <w:rPr>
          <w:rFonts w:ascii="Book Antiqua" w:eastAsia="Book Antiqua" w:hAnsi="Book Antiqua" w:cs="Book Antiqua"/>
          <w:color w:val="000000"/>
        </w:rPr>
        <w:t xml:space="preserve">, Pandey A, Lau DH, Alpert MA, Sanders P. Obesity and Atrial Fibrillation Prevalence, Pathogenesis, and Prognosis: Effects of Weight Loss and Exercise. </w:t>
      </w:r>
      <w:r>
        <w:rPr>
          <w:rFonts w:ascii="Book Antiqua" w:eastAsia="Book Antiqua" w:hAnsi="Book Antiqua" w:cs="Book Antiqua"/>
          <w:i/>
          <w:iCs/>
          <w:color w:val="000000"/>
        </w:rPr>
        <w:t xml:space="preserve">J Am Coll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70</w:t>
      </w:r>
      <w:r>
        <w:rPr>
          <w:rFonts w:ascii="Book Antiqua" w:eastAsia="Book Antiqua" w:hAnsi="Book Antiqua" w:cs="Book Antiqua"/>
          <w:color w:val="000000"/>
        </w:rPr>
        <w:t>: 2022-2035 [PMID: 29025560 DOI: 10.1016/j.jacc.2017.09.002]</w:t>
      </w:r>
    </w:p>
    <w:p w14:paraId="5D7D107D"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Rivera JÁ</w:t>
      </w:r>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Cossío</w:t>
      </w:r>
      <w:proofErr w:type="spellEnd"/>
      <w:r>
        <w:rPr>
          <w:rFonts w:ascii="Book Antiqua" w:eastAsia="Book Antiqua" w:hAnsi="Book Antiqua" w:cs="Book Antiqua"/>
          <w:color w:val="000000"/>
        </w:rPr>
        <w:t xml:space="preserve"> TG, Pedraza LS, </w:t>
      </w:r>
      <w:proofErr w:type="spellStart"/>
      <w:r>
        <w:rPr>
          <w:rFonts w:ascii="Book Antiqua" w:eastAsia="Book Antiqua" w:hAnsi="Book Antiqua" w:cs="Book Antiqua"/>
          <w:color w:val="000000"/>
        </w:rPr>
        <w:t>Aburto</w:t>
      </w:r>
      <w:proofErr w:type="spellEnd"/>
      <w:r>
        <w:rPr>
          <w:rFonts w:ascii="Book Antiqua" w:eastAsia="Book Antiqua" w:hAnsi="Book Antiqua" w:cs="Book Antiqua"/>
          <w:color w:val="000000"/>
        </w:rPr>
        <w:t xml:space="preserve"> TC, Sánchez TG, Martorell R. Childhood and adolescent overweight and obesity in Latin America: a systematic review. </w:t>
      </w:r>
      <w:r>
        <w:rPr>
          <w:rFonts w:ascii="Book Antiqua" w:eastAsia="Book Antiqua" w:hAnsi="Book Antiqua" w:cs="Book Antiqua"/>
          <w:i/>
          <w:iCs/>
          <w:color w:val="000000"/>
        </w:rPr>
        <w:t>Lancet Diabetes Endocrinol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w:t>
      </w:r>
      <w:r>
        <w:rPr>
          <w:rFonts w:ascii="Book Antiqua" w:eastAsia="Book Antiqua" w:hAnsi="Book Antiqua" w:cs="Book Antiqua"/>
          <w:color w:val="000000"/>
        </w:rPr>
        <w:t>: 321-332 [PMID: 24703050 DOI: 10.1016/S2213-8587(13)70173-6]</w:t>
      </w:r>
    </w:p>
    <w:p w14:paraId="21EE7762"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lastRenderedPageBreak/>
        <w:t xml:space="preserve">4 </w:t>
      </w:r>
      <w:proofErr w:type="spellStart"/>
      <w:r>
        <w:rPr>
          <w:rFonts w:ascii="Book Antiqua" w:eastAsia="Book Antiqua" w:hAnsi="Book Antiqua" w:cs="Book Antiqua"/>
          <w:b/>
          <w:bCs/>
          <w:color w:val="000000"/>
        </w:rPr>
        <w:t>Tencerova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Figeac F, </w:t>
      </w:r>
      <w:proofErr w:type="spellStart"/>
      <w:r>
        <w:rPr>
          <w:rFonts w:ascii="Book Antiqua" w:eastAsia="Book Antiqua" w:hAnsi="Book Antiqua" w:cs="Book Antiqua"/>
          <w:color w:val="000000"/>
        </w:rPr>
        <w:t>Ditzel</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Taipaleenmäki</w:t>
      </w:r>
      <w:proofErr w:type="spellEnd"/>
      <w:r>
        <w:rPr>
          <w:rFonts w:ascii="Book Antiqua" w:eastAsia="Book Antiqua" w:hAnsi="Book Antiqua" w:cs="Book Antiqua"/>
          <w:color w:val="000000"/>
        </w:rPr>
        <w:t xml:space="preserve"> H, Nielsen TK, Kassem M. High-Fat Diet-Induced Obesity Promotes Expansion of Bone Marrow Adipose Tissue and Impairs Skeletal Stem Cell Functions in Mice. </w:t>
      </w:r>
      <w:r>
        <w:rPr>
          <w:rFonts w:ascii="Book Antiqua" w:eastAsia="Book Antiqua" w:hAnsi="Book Antiqua" w:cs="Book Antiqua"/>
          <w:i/>
          <w:iCs/>
          <w:color w:val="000000"/>
        </w:rPr>
        <w:t>J Bone Miner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33</w:t>
      </w:r>
      <w:r>
        <w:rPr>
          <w:rFonts w:ascii="Book Antiqua" w:eastAsia="Book Antiqua" w:hAnsi="Book Antiqua" w:cs="Book Antiqua"/>
          <w:color w:val="000000"/>
        </w:rPr>
        <w:t>: 1154-1165 [PMID: 29444341 DOI: 10.1002/jbmr.3408]</w:t>
      </w:r>
    </w:p>
    <w:p w14:paraId="5466BAA0"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Li SN</w:t>
      </w:r>
      <w:r>
        <w:rPr>
          <w:rFonts w:ascii="Book Antiqua" w:eastAsia="Book Antiqua" w:hAnsi="Book Antiqua" w:cs="Book Antiqua"/>
          <w:color w:val="000000"/>
        </w:rPr>
        <w:t xml:space="preserve">, Wu JF. TGF-β/SMAD signaling regulation of mesenchymal stem cells in adipocyte commitment. </w:t>
      </w:r>
      <w:r>
        <w:rPr>
          <w:rFonts w:ascii="Book Antiqua" w:eastAsia="Book Antiqua" w:hAnsi="Book Antiqua" w:cs="Book Antiqua"/>
          <w:i/>
          <w:iCs/>
          <w:color w:val="000000"/>
        </w:rPr>
        <w:t>Stem Cell Res Ther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41 [PMID: 31996252 DOI: 10.1186/s13287-020-1552-y]</w:t>
      </w:r>
    </w:p>
    <w:p w14:paraId="041265AB"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Ambrosi</w:t>
      </w:r>
      <w:proofErr w:type="spellEnd"/>
      <w:r>
        <w:rPr>
          <w:rFonts w:ascii="Book Antiqua" w:eastAsia="Book Antiqua" w:hAnsi="Book Antiqua" w:cs="Book Antiqua"/>
          <w:b/>
          <w:bCs/>
          <w:color w:val="000000"/>
        </w:rPr>
        <w:t xml:space="preserve"> TH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Scialdone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Graja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Gohlke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Jank</w:t>
      </w:r>
      <w:proofErr w:type="spellEnd"/>
      <w:r>
        <w:rPr>
          <w:rFonts w:ascii="Book Antiqua" w:eastAsia="Book Antiqua" w:hAnsi="Book Antiqua" w:cs="Book Antiqua"/>
          <w:color w:val="000000"/>
        </w:rPr>
        <w:t xml:space="preserve"> AM, Bocian C, </w:t>
      </w:r>
      <w:proofErr w:type="spellStart"/>
      <w:r>
        <w:rPr>
          <w:rFonts w:ascii="Book Antiqua" w:eastAsia="Book Antiqua" w:hAnsi="Book Antiqua" w:cs="Book Antiqua"/>
          <w:color w:val="000000"/>
        </w:rPr>
        <w:t>Woelk</w:t>
      </w:r>
      <w:proofErr w:type="spellEnd"/>
      <w:r>
        <w:rPr>
          <w:rFonts w:ascii="Book Antiqua" w:eastAsia="Book Antiqua" w:hAnsi="Book Antiqua" w:cs="Book Antiqua"/>
          <w:color w:val="000000"/>
        </w:rPr>
        <w:t xml:space="preserve"> L, Fan H, Logan DW, </w:t>
      </w:r>
      <w:proofErr w:type="spellStart"/>
      <w:r>
        <w:rPr>
          <w:rFonts w:ascii="Book Antiqua" w:eastAsia="Book Antiqua" w:hAnsi="Book Antiqua" w:cs="Book Antiqua"/>
          <w:color w:val="000000"/>
        </w:rPr>
        <w:t>Schürmann</w:t>
      </w:r>
      <w:proofErr w:type="spellEnd"/>
      <w:r>
        <w:rPr>
          <w:rFonts w:ascii="Book Antiqua" w:eastAsia="Book Antiqua" w:hAnsi="Book Antiqua" w:cs="Book Antiqua"/>
          <w:color w:val="000000"/>
        </w:rPr>
        <w:t xml:space="preserve"> A, Saraiva LR, Schulz TJ. Adipocyte Accumulation in the Bone Marrow during Obesity and Aging Impairs Stem Cell-Based Hematopoietic and Bone Regeneration. </w:t>
      </w:r>
      <w:r>
        <w:rPr>
          <w:rFonts w:ascii="Book Antiqua" w:eastAsia="Book Antiqua" w:hAnsi="Book Antiqua" w:cs="Book Antiqua"/>
          <w:i/>
          <w:iCs/>
          <w:color w:val="000000"/>
        </w:rPr>
        <w:t>Cell Stem Cell</w:t>
      </w:r>
      <w:r>
        <w:rPr>
          <w:rFonts w:ascii="Book Antiqua" w:eastAsia="Book Antiqua" w:hAnsi="Book Antiqua" w:cs="Book Antiqua"/>
          <w:color w:val="000000"/>
        </w:rPr>
        <w:t xml:space="preserve"> 2017; </w:t>
      </w:r>
      <w:r>
        <w:rPr>
          <w:rFonts w:ascii="Book Antiqua" w:eastAsia="Book Antiqua" w:hAnsi="Book Antiqua" w:cs="Book Antiqua"/>
          <w:b/>
          <w:bCs/>
          <w:color w:val="000000"/>
        </w:rPr>
        <w:t>20</w:t>
      </w:r>
      <w:r>
        <w:rPr>
          <w:rFonts w:ascii="Book Antiqua" w:eastAsia="Book Antiqua" w:hAnsi="Book Antiqua" w:cs="Book Antiqua"/>
          <w:color w:val="000000"/>
        </w:rPr>
        <w:t>: 771-784.e6 [PMID: 28330582 DOI: 10.1016/j.stem.2017.02.009]</w:t>
      </w:r>
    </w:p>
    <w:p w14:paraId="50D306EB"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Lin YH</w:t>
      </w:r>
      <w:r>
        <w:rPr>
          <w:rFonts w:ascii="Book Antiqua" w:eastAsia="Book Antiqua" w:hAnsi="Book Antiqua" w:cs="Book Antiqua"/>
          <w:color w:val="000000"/>
        </w:rPr>
        <w:t xml:space="preserve">, Kang L, Feng WH, Cheng TL, Tsai WC, Huang HT, Lee HC, Chen CH. Effects of Lipids and Lipoproteins on Mesenchymal Stem Cells Used in Cardiac Tissue Regeneration.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xml:space="preserve"> [PMID: 32635662 DOI: 10.3390/ijms21134770]</w:t>
      </w:r>
    </w:p>
    <w:p w14:paraId="4ABD4F3F"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Louwen</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Ritter A, Kreis NN, Yuan J. Insight into the development of obesity: functional alterations of adipose-derived mesenchymal stem cells. </w:t>
      </w:r>
      <w:proofErr w:type="spellStart"/>
      <w:r>
        <w:rPr>
          <w:rFonts w:ascii="Book Antiqua" w:eastAsia="Book Antiqua" w:hAnsi="Book Antiqua" w:cs="Book Antiqua"/>
          <w:i/>
          <w:iCs/>
          <w:color w:val="000000"/>
        </w:rPr>
        <w:t>Obes</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888-904 [PMID: 29521029 DOI: 10.1111/obr.12679]</w:t>
      </w:r>
    </w:p>
    <w:p w14:paraId="5B95F09D"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Cristancho</w:t>
      </w:r>
      <w:proofErr w:type="spellEnd"/>
      <w:r>
        <w:rPr>
          <w:rFonts w:ascii="Book Antiqua" w:eastAsia="Book Antiqua" w:hAnsi="Book Antiqua" w:cs="Book Antiqua"/>
          <w:b/>
          <w:bCs/>
          <w:color w:val="000000"/>
        </w:rPr>
        <w:t xml:space="preserve"> AG</w:t>
      </w:r>
      <w:r>
        <w:rPr>
          <w:rFonts w:ascii="Book Antiqua" w:eastAsia="Book Antiqua" w:hAnsi="Book Antiqua" w:cs="Book Antiqua"/>
          <w:color w:val="000000"/>
        </w:rPr>
        <w:t xml:space="preserve">, Lazar MA. Forming functional fat: a growing understanding of adipocyte differentiation. </w:t>
      </w:r>
      <w:r>
        <w:rPr>
          <w:rFonts w:ascii="Book Antiqua" w:eastAsia="Book Antiqua" w:hAnsi="Book Antiqua" w:cs="Book Antiqua"/>
          <w:i/>
          <w:iCs/>
          <w:color w:val="000000"/>
        </w:rPr>
        <w:t>Nat Rev Mol Cell Biol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12</w:t>
      </w:r>
      <w:r>
        <w:rPr>
          <w:rFonts w:ascii="Book Antiqua" w:eastAsia="Book Antiqua" w:hAnsi="Book Antiqua" w:cs="Book Antiqua"/>
          <w:color w:val="000000"/>
        </w:rPr>
        <w:t>: 722-734 [PMID: 21952300 DOI: 10.1038/nrm</w:t>
      </w:r>
      <w:r>
        <w:rPr>
          <w:rFonts w:ascii="Book Antiqua" w:eastAsia="Book Antiqua" w:hAnsi="Book Antiqua" w:cs="Book Antiqua"/>
          <w:color w:val="000000"/>
          <w:vertAlign w:val="superscript"/>
        </w:rPr>
        <w:t>3</w:t>
      </w:r>
      <w:r>
        <w:rPr>
          <w:rFonts w:ascii="Book Antiqua" w:eastAsia="Book Antiqua" w:hAnsi="Book Antiqua" w:cs="Book Antiqua"/>
          <w:color w:val="000000"/>
        </w:rPr>
        <w:t>198]</w:t>
      </w:r>
    </w:p>
    <w:p w14:paraId="223C90E0"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Porro</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Genchi</w:t>
      </w:r>
      <w:proofErr w:type="spellEnd"/>
      <w:r>
        <w:rPr>
          <w:rFonts w:ascii="Book Antiqua" w:eastAsia="Book Antiqua" w:hAnsi="Book Antiqua" w:cs="Book Antiqua"/>
          <w:color w:val="000000"/>
        </w:rPr>
        <w:t xml:space="preserve"> VA, </w:t>
      </w:r>
      <w:proofErr w:type="spellStart"/>
      <w:r>
        <w:rPr>
          <w:rFonts w:ascii="Book Antiqua" w:eastAsia="Book Antiqua" w:hAnsi="Book Antiqua" w:cs="Book Antiqua"/>
          <w:color w:val="000000"/>
        </w:rPr>
        <w:t>Cignarelli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Natalicchio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Laviola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Giorgino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Perrini</w:t>
      </w:r>
      <w:proofErr w:type="spellEnd"/>
      <w:r>
        <w:rPr>
          <w:rFonts w:ascii="Book Antiqua" w:eastAsia="Book Antiqua" w:hAnsi="Book Antiqua" w:cs="Book Antiqua"/>
          <w:color w:val="000000"/>
        </w:rPr>
        <w:t xml:space="preserve"> S. Dysmetabolic adipose tissue in obesity: morphological and functional characteristics of adipose stem cells and mature adipocytes in healthy and unhealthy obese subjects. </w:t>
      </w:r>
      <w:r>
        <w:rPr>
          <w:rFonts w:ascii="Book Antiqua" w:eastAsia="Book Antiqua" w:hAnsi="Book Antiqua" w:cs="Book Antiqua"/>
          <w:i/>
          <w:iCs/>
          <w:color w:val="000000"/>
        </w:rPr>
        <w:t>J Endocrinol Invest</w:t>
      </w:r>
      <w:r>
        <w:rPr>
          <w:rFonts w:ascii="Book Antiqua" w:eastAsia="Book Antiqua" w:hAnsi="Book Antiqua" w:cs="Book Antiqua"/>
          <w:color w:val="000000"/>
        </w:rPr>
        <w:t xml:space="preserve"> 2021; </w:t>
      </w:r>
      <w:r>
        <w:rPr>
          <w:rFonts w:ascii="Book Antiqua" w:eastAsia="Book Antiqua" w:hAnsi="Book Antiqua" w:cs="Book Antiqua"/>
          <w:b/>
          <w:bCs/>
          <w:color w:val="000000"/>
        </w:rPr>
        <w:t>44</w:t>
      </w:r>
      <w:r>
        <w:rPr>
          <w:rFonts w:ascii="Book Antiqua" w:eastAsia="Book Antiqua" w:hAnsi="Book Antiqua" w:cs="Book Antiqua"/>
          <w:color w:val="000000"/>
        </w:rPr>
        <w:t>: 921-941 [PMID: 33145726 DOI: 10.1007/s40618-020-01446-8]</w:t>
      </w:r>
    </w:p>
    <w:p w14:paraId="088EB30D"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Rosen ED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MacDougald</w:t>
      </w:r>
      <w:proofErr w:type="spellEnd"/>
      <w:r>
        <w:rPr>
          <w:rFonts w:ascii="Book Antiqua" w:eastAsia="Book Antiqua" w:hAnsi="Book Antiqua" w:cs="Book Antiqua"/>
          <w:color w:val="000000"/>
        </w:rPr>
        <w:t xml:space="preserve"> OA. Adipocyte differentiation from the inside out. </w:t>
      </w:r>
      <w:r>
        <w:rPr>
          <w:rFonts w:ascii="Book Antiqua" w:eastAsia="Book Antiqua" w:hAnsi="Book Antiqua" w:cs="Book Antiqua"/>
          <w:i/>
          <w:iCs/>
          <w:color w:val="000000"/>
        </w:rPr>
        <w:t>Nat Rev Mol Cell Biol</w:t>
      </w:r>
      <w:r>
        <w:rPr>
          <w:rFonts w:ascii="Book Antiqua" w:eastAsia="Book Antiqua" w:hAnsi="Book Antiqua" w:cs="Book Antiqua"/>
          <w:color w:val="000000"/>
        </w:rPr>
        <w:t xml:space="preserve"> 2006; </w:t>
      </w:r>
      <w:r>
        <w:rPr>
          <w:rFonts w:ascii="Book Antiqua" w:eastAsia="Book Antiqua" w:hAnsi="Book Antiqua" w:cs="Book Antiqua"/>
          <w:b/>
          <w:bCs/>
          <w:color w:val="000000"/>
        </w:rPr>
        <w:t>7</w:t>
      </w:r>
      <w:r>
        <w:rPr>
          <w:rFonts w:ascii="Book Antiqua" w:eastAsia="Book Antiqua" w:hAnsi="Book Antiqua" w:cs="Book Antiqua"/>
          <w:color w:val="000000"/>
        </w:rPr>
        <w:t>: 885-896 [PMID: 17139329 DOI: 10.1038/nrm</w:t>
      </w:r>
      <w:r>
        <w:rPr>
          <w:rFonts w:ascii="Book Antiqua" w:eastAsia="Book Antiqua" w:hAnsi="Book Antiqua" w:cs="Book Antiqua"/>
          <w:color w:val="000000"/>
          <w:vertAlign w:val="superscript"/>
        </w:rPr>
        <w:t>2</w:t>
      </w:r>
      <w:r>
        <w:rPr>
          <w:rFonts w:ascii="Book Antiqua" w:eastAsia="Book Antiqua" w:hAnsi="Book Antiqua" w:cs="Book Antiqua"/>
          <w:color w:val="000000"/>
        </w:rPr>
        <w:t>066]</w:t>
      </w:r>
    </w:p>
    <w:p w14:paraId="6577ACBF"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Matsushita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Dzau</w:t>
      </w:r>
      <w:proofErr w:type="spellEnd"/>
      <w:r>
        <w:rPr>
          <w:rFonts w:ascii="Book Antiqua" w:eastAsia="Book Antiqua" w:hAnsi="Book Antiqua" w:cs="Book Antiqua"/>
          <w:color w:val="000000"/>
        </w:rPr>
        <w:t xml:space="preserve"> VJ. Mesenchymal stem cells in obesity: insights for translational applications. </w:t>
      </w:r>
      <w:r>
        <w:rPr>
          <w:rFonts w:ascii="Book Antiqua" w:eastAsia="Book Antiqua" w:hAnsi="Book Antiqua" w:cs="Book Antiqua"/>
          <w:i/>
          <w:iCs/>
          <w:color w:val="000000"/>
        </w:rPr>
        <w:t>Lab Invest</w:t>
      </w:r>
      <w:r>
        <w:rPr>
          <w:rFonts w:ascii="Book Antiqua" w:eastAsia="Book Antiqua" w:hAnsi="Book Antiqua" w:cs="Book Antiqua"/>
          <w:color w:val="000000"/>
        </w:rPr>
        <w:t xml:space="preserve"> 2017; </w:t>
      </w:r>
      <w:r>
        <w:rPr>
          <w:rFonts w:ascii="Book Antiqua" w:eastAsia="Book Antiqua" w:hAnsi="Book Antiqua" w:cs="Book Antiqua"/>
          <w:b/>
          <w:bCs/>
          <w:color w:val="000000"/>
        </w:rPr>
        <w:t>97</w:t>
      </w:r>
      <w:r>
        <w:rPr>
          <w:rFonts w:ascii="Book Antiqua" w:eastAsia="Book Antiqua" w:hAnsi="Book Antiqua" w:cs="Book Antiqua"/>
          <w:color w:val="000000"/>
        </w:rPr>
        <w:t>: 1158-1166 [PMID: 28414326 DOI: 10.1038/</w:t>
      </w:r>
      <w:r>
        <w:rPr>
          <w:rFonts w:ascii="Book Antiqua" w:hAnsi="Book Antiqua" w:cs="Book Antiqua" w:hint="eastAsia"/>
          <w:color w:val="000000"/>
          <w:lang w:eastAsia="zh-CN"/>
        </w:rPr>
        <w:t>l</w:t>
      </w:r>
      <w:r>
        <w:rPr>
          <w:rFonts w:ascii="Book Antiqua" w:eastAsia="Book Antiqua" w:hAnsi="Book Antiqua" w:cs="Book Antiqua"/>
          <w:color w:val="000000"/>
        </w:rPr>
        <w:t>abinvest.2017.42]</w:t>
      </w:r>
    </w:p>
    <w:p w14:paraId="3B2B0FFA"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Zhang P</w:t>
      </w:r>
      <w:r>
        <w:rPr>
          <w:rFonts w:ascii="Book Antiqua" w:eastAsia="Book Antiqua" w:hAnsi="Book Antiqua" w:cs="Book Antiqua"/>
          <w:color w:val="000000"/>
        </w:rPr>
        <w:t xml:space="preserve">, Zhang H, Lin J, Xiao T, Xu R, Fu Y, Zhang Y, Du Y, Cheng J, Jiang H. Insulin impedes osteogenesis of BMSCs by inhibiting autophagy and promoting premature senescence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TGF-β1 pathway. </w:t>
      </w:r>
      <w:r>
        <w:rPr>
          <w:rFonts w:ascii="Book Antiqua" w:eastAsia="Book Antiqua" w:hAnsi="Book Antiqua" w:cs="Book Antiqua"/>
          <w:i/>
          <w:iCs/>
          <w:color w:val="000000"/>
        </w:rPr>
        <w:t>Aging (Albany NY)</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2084-2100 [PMID: 32017705 DOI: 10.18632/aging.102723]</w:t>
      </w:r>
    </w:p>
    <w:p w14:paraId="7E10B592"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Goldstein RF</w:t>
      </w:r>
      <w:r>
        <w:rPr>
          <w:rFonts w:ascii="Book Antiqua" w:eastAsia="Book Antiqua" w:hAnsi="Book Antiqua" w:cs="Book Antiqua"/>
          <w:color w:val="000000"/>
        </w:rPr>
        <w:t xml:space="preserve">, Abell SK, </w:t>
      </w:r>
      <w:proofErr w:type="spellStart"/>
      <w:r>
        <w:rPr>
          <w:rFonts w:ascii="Book Antiqua" w:eastAsia="Book Antiqua" w:hAnsi="Book Antiqua" w:cs="Book Antiqua"/>
          <w:color w:val="000000"/>
        </w:rPr>
        <w:t>Ranasinha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Misso</w:t>
      </w:r>
      <w:proofErr w:type="spellEnd"/>
      <w:r>
        <w:rPr>
          <w:rFonts w:ascii="Book Antiqua" w:eastAsia="Book Antiqua" w:hAnsi="Book Antiqua" w:cs="Book Antiqua"/>
          <w:color w:val="000000"/>
        </w:rPr>
        <w:t xml:space="preserve"> M, Boyle JA, Black MH, Li N, Hu G, </w:t>
      </w:r>
      <w:proofErr w:type="spellStart"/>
      <w:r>
        <w:rPr>
          <w:rFonts w:ascii="Book Antiqua" w:eastAsia="Book Antiqua" w:hAnsi="Book Antiqua" w:cs="Book Antiqua"/>
          <w:color w:val="000000"/>
        </w:rPr>
        <w:t>Corrado</w:t>
      </w:r>
      <w:proofErr w:type="spellEnd"/>
      <w:r>
        <w:rPr>
          <w:rFonts w:ascii="Book Antiqua" w:eastAsia="Book Antiqua" w:hAnsi="Book Antiqua" w:cs="Book Antiqua"/>
          <w:color w:val="000000"/>
        </w:rPr>
        <w:t xml:space="preserve"> F, Rode L, Kim YJ, Haugen M, Song WO, Kim MH, Bogaerts A, </w:t>
      </w:r>
      <w:proofErr w:type="spellStart"/>
      <w:r>
        <w:rPr>
          <w:rFonts w:ascii="Book Antiqua" w:eastAsia="Book Antiqua" w:hAnsi="Book Antiqua" w:cs="Book Antiqua"/>
          <w:color w:val="000000"/>
        </w:rPr>
        <w:t>Devlieger</w:t>
      </w:r>
      <w:proofErr w:type="spellEnd"/>
      <w:r>
        <w:rPr>
          <w:rFonts w:ascii="Book Antiqua" w:eastAsia="Book Antiqua" w:hAnsi="Book Antiqua" w:cs="Book Antiqua"/>
          <w:color w:val="000000"/>
        </w:rPr>
        <w:t xml:space="preserve"> R, Chung JH, </w:t>
      </w:r>
      <w:proofErr w:type="spellStart"/>
      <w:r>
        <w:rPr>
          <w:rFonts w:ascii="Book Antiqua" w:eastAsia="Book Antiqua" w:hAnsi="Book Antiqua" w:cs="Book Antiqua"/>
          <w:color w:val="000000"/>
        </w:rPr>
        <w:t>Teede</w:t>
      </w:r>
      <w:proofErr w:type="spellEnd"/>
      <w:r>
        <w:rPr>
          <w:rFonts w:ascii="Book Antiqua" w:eastAsia="Book Antiqua" w:hAnsi="Book Antiqua" w:cs="Book Antiqua"/>
          <w:color w:val="000000"/>
        </w:rPr>
        <w:t xml:space="preserve"> HJ. Association of Gestational Weight Gain With Maternal and Infant Outcomes: A Systematic Review and Meta-analysis. </w:t>
      </w:r>
      <w:r>
        <w:rPr>
          <w:rFonts w:ascii="Book Antiqua" w:eastAsia="Book Antiqua" w:hAnsi="Book Antiqua" w:cs="Book Antiqua"/>
          <w:i/>
          <w:iCs/>
          <w:color w:val="000000"/>
        </w:rPr>
        <w:t>JAMA</w:t>
      </w:r>
      <w:r>
        <w:rPr>
          <w:rFonts w:ascii="Book Antiqua" w:eastAsia="Book Antiqua" w:hAnsi="Book Antiqua" w:cs="Book Antiqua"/>
          <w:color w:val="000000"/>
        </w:rPr>
        <w:t xml:space="preserve"> 2017; </w:t>
      </w:r>
      <w:r>
        <w:rPr>
          <w:rFonts w:ascii="Book Antiqua" w:eastAsia="Book Antiqua" w:hAnsi="Book Antiqua" w:cs="Book Antiqua"/>
          <w:b/>
          <w:bCs/>
          <w:color w:val="000000"/>
        </w:rPr>
        <w:t>317</w:t>
      </w:r>
      <w:r>
        <w:rPr>
          <w:rFonts w:ascii="Book Antiqua" w:eastAsia="Book Antiqua" w:hAnsi="Book Antiqua" w:cs="Book Antiqua"/>
          <w:color w:val="000000"/>
        </w:rPr>
        <w:t>: 2207-2225 [PMID: 28586887 DOI: 10.1001/jama.2017.3635]</w:t>
      </w:r>
    </w:p>
    <w:p w14:paraId="62129461"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Gingras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Hivert</w:t>
      </w:r>
      <w:proofErr w:type="spellEnd"/>
      <w:r>
        <w:rPr>
          <w:rFonts w:ascii="Book Antiqua" w:eastAsia="Book Antiqua" w:hAnsi="Book Antiqua" w:cs="Book Antiqua"/>
          <w:color w:val="000000"/>
        </w:rPr>
        <w:t xml:space="preserve"> MF, </w:t>
      </w:r>
      <w:proofErr w:type="spellStart"/>
      <w:r>
        <w:rPr>
          <w:rFonts w:ascii="Book Antiqua" w:eastAsia="Book Antiqua" w:hAnsi="Book Antiqua" w:cs="Book Antiqua"/>
          <w:color w:val="000000"/>
        </w:rPr>
        <w:t>Oken</w:t>
      </w:r>
      <w:proofErr w:type="spellEnd"/>
      <w:r>
        <w:rPr>
          <w:rFonts w:ascii="Book Antiqua" w:eastAsia="Book Antiqua" w:hAnsi="Book Antiqua" w:cs="Book Antiqua"/>
          <w:color w:val="000000"/>
        </w:rPr>
        <w:t xml:space="preserve"> E. Early-Life Exposures and Risk of Diabetes Mellitus and Obesity. </w:t>
      </w:r>
      <w:r>
        <w:rPr>
          <w:rFonts w:ascii="Book Antiqua" w:eastAsia="Book Antiqua" w:hAnsi="Book Antiqua" w:cs="Book Antiqua"/>
          <w:i/>
          <w:iCs/>
          <w:color w:val="000000"/>
        </w:rPr>
        <w:t>Curr Diab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89 [PMID: 30159823 DOI: 10.1007/s11892-018-1050-0]</w:t>
      </w:r>
    </w:p>
    <w:p w14:paraId="7DD32E44"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Hoffman DJ</w:t>
      </w:r>
      <w:r>
        <w:rPr>
          <w:rFonts w:ascii="Book Antiqua" w:eastAsia="Book Antiqua" w:hAnsi="Book Antiqua" w:cs="Book Antiqua"/>
          <w:color w:val="000000"/>
        </w:rPr>
        <w:t xml:space="preserve">, Reynolds RM, Hardy DB. Developmental origins of health and disease: current knowledge and potential mechanisms. </w:t>
      </w:r>
      <w:r>
        <w:rPr>
          <w:rFonts w:ascii="Book Antiqua" w:eastAsia="Book Antiqua" w:hAnsi="Book Antiqua" w:cs="Book Antiqua"/>
          <w:i/>
          <w:iCs/>
          <w:color w:val="000000"/>
        </w:rPr>
        <w:t>Nutr Rev</w:t>
      </w:r>
      <w:r>
        <w:rPr>
          <w:rFonts w:ascii="Book Antiqua" w:eastAsia="Book Antiqua" w:hAnsi="Book Antiqua" w:cs="Book Antiqua"/>
          <w:color w:val="000000"/>
        </w:rPr>
        <w:t xml:space="preserve"> 2017; </w:t>
      </w:r>
      <w:r>
        <w:rPr>
          <w:rFonts w:ascii="Book Antiqua" w:eastAsia="Book Antiqua" w:hAnsi="Book Antiqua" w:cs="Book Antiqua"/>
          <w:b/>
          <w:bCs/>
          <w:color w:val="000000"/>
        </w:rPr>
        <w:t>75</w:t>
      </w:r>
      <w:r>
        <w:rPr>
          <w:rFonts w:ascii="Book Antiqua" w:eastAsia="Book Antiqua" w:hAnsi="Book Antiqua" w:cs="Book Antiqua"/>
          <w:color w:val="000000"/>
        </w:rPr>
        <w:t>: 951-970 [PMID: 29186623 DOI: 10.1093/</w:t>
      </w:r>
      <w:proofErr w:type="spellStart"/>
      <w:r>
        <w:rPr>
          <w:rFonts w:ascii="Book Antiqua" w:eastAsia="Book Antiqua" w:hAnsi="Book Antiqua" w:cs="Book Antiqua"/>
          <w:color w:val="000000"/>
        </w:rPr>
        <w:t>nutrit</w:t>
      </w:r>
      <w:proofErr w:type="spellEnd"/>
      <w:r>
        <w:rPr>
          <w:rFonts w:ascii="Book Antiqua" w:eastAsia="Book Antiqua" w:hAnsi="Book Antiqua" w:cs="Book Antiqua"/>
          <w:color w:val="000000"/>
        </w:rPr>
        <w:t>/nux053]</w:t>
      </w:r>
    </w:p>
    <w:p w14:paraId="29A2EF86"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Soares MJ</w:t>
      </w:r>
      <w:r>
        <w:rPr>
          <w:rFonts w:ascii="Book Antiqua" w:eastAsia="Book Antiqua" w:hAnsi="Book Antiqua" w:cs="Book Antiqua"/>
          <w:color w:val="000000"/>
        </w:rPr>
        <w:t xml:space="preserve">, Pathak K, </w:t>
      </w:r>
      <w:proofErr w:type="spellStart"/>
      <w:r>
        <w:rPr>
          <w:rFonts w:ascii="Book Antiqua" w:eastAsia="Book Antiqua" w:hAnsi="Book Antiqua" w:cs="Book Antiqua"/>
          <w:color w:val="000000"/>
        </w:rPr>
        <w:t>Calton</w:t>
      </w:r>
      <w:proofErr w:type="spellEnd"/>
      <w:r>
        <w:rPr>
          <w:rFonts w:ascii="Book Antiqua" w:eastAsia="Book Antiqua" w:hAnsi="Book Antiqua" w:cs="Book Antiqua"/>
          <w:color w:val="000000"/>
        </w:rPr>
        <w:t xml:space="preserve"> EK. Calcium and vitamin D in the regulation of energy balance: where do we stand?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4938-4945 [PMID: 24658438 DOI: 10.3390/ijms15034938]</w:t>
      </w:r>
    </w:p>
    <w:p w14:paraId="6ACBB53A"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Li P</w:t>
      </w:r>
      <w:r>
        <w:rPr>
          <w:rFonts w:ascii="Book Antiqua" w:eastAsia="Book Antiqua" w:hAnsi="Book Antiqua" w:cs="Book Antiqua"/>
          <w:color w:val="000000"/>
        </w:rPr>
        <w:t xml:space="preserve">, Fan C, Lu Y, Qi K. Effects of calcium supplementation on body weight: a meta-analysis. </w:t>
      </w:r>
      <w:r>
        <w:rPr>
          <w:rFonts w:ascii="Book Antiqua" w:eastAsia="Book Antiqua" w:hAnsi="Book Antiqua" w:cs="Book Antiqua"/>
          <w:i/>
          <w:iCs/>
          <w:color w:val="000000"/>
        </w:rPr>
        <w:t>Am J Clin Nutr</w:t>
      </w:r>
      <w:r>
        <w:rPr>
          <w:rFonts w:ascii="Book Antiqua" w:eastAsia="Book Antiqua" w:hAnsi="Book Antiqua" w:cs="Book Antiqua"/>
          <w:color w:val="000000"/>
        </w:rPr>
        <w:t xml:space="preserve"> 2016; </w:t>
      </w:r>
      <w:r>
        <w:rPr>
          <w:rFonts w:ascii="Book Antiqua" w:eastAsia="Book Antiqua" w:hAnsi="Book Antiqua" w:cs="Book Antiqua"/>
          <w:b/>
          <w:bCs/>
          <w:color w:val="000000"/>
        </w:rPr>
        <w:t>104</w:t>
      </w:r>
      <w:r>
        <w:rPr>
          <w:rFonts w:ascii="Book Antiqua" w:eastAsia="Book Antiqua" w:hAnsi="Book Antiqua" w:cs="Book Antiqua"/>
          <w:color w:val="000000"/>
        </w:rPr>
        <w:t>: 1263-1273 [PMID: 27733391 DOI: 10.3945/ajcn.116.136242]</w:t>
      </w:r>
    </w:p>
    <w:p w14:paraId="23F47233"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Zemel</w:t>
      </w:r>
      <w:proofErr w:type="spellEnd"/>
      <w:r>
        <w:rPr>
          <w:rFonts w:ascii="Book Antiqua" w:eastAsia="Book Antiqua" w:hAnsi="Book Antiqua" w:cs="Book Antiqua"/>
          <w:b/>
          <w:bCs/>
          <w:color w:val="000000"/>
        </w:rPr>
        <w:t xml:space="preserve"> MB</w:t>
      </w:r>
      <w:r>
        <w:rPr>
          <w:rFonts w:ascii="Book Antiqua" w:eastAsia="Book Antiqua" w:hAnsi="Book Antiqua" w:cs="Book Antiqua"/>
          <w:color w:val="000000"/>
        </w:rPr>
        <w:t xml:space="preserve">, Miller SL. Dietary calcium and dairy modulation of adiposity and obesity risk. </w:t>
      </w:r>
      <w:r>
        <w:rPr>
          <w:rFonts w:ascii="Book Antiqua" w:eastAsia="Book Antiqua" w:hAnsi="Book Antiqua" w:cs="Book Antiqua"/>
          <w:i/>
          <w:iCs/>
          <w:color w:val="000000"/>
        </w:rPr>
        <w:t>Nutr Rev</w:t>
      </w:r>
      <w:r>
        <w:rPr>
          <w:rFonts w:ascii="Book Antiqua" w:eastAsia="Book Antiqua" w:hAnsi="Book Antiqua" w:cs="Book Antiqua"/>
          <w:color w:val="000000"/>
        </w:rPr>
        <w:t xml:space="preserve"> 2004; </w:t>
      </w:r>
      <w:r>
        <w:rPr>
          <w:rFonts w:ascii="Book Antiqua" w:eastAsia="Book Antiqua" w:hAnsi="Book Antiqua" w:cs="Book Antiqua"/>
          <w:b/>
          <w:bCs/>
          <w:color w:val="000000"/>
        </w:rPr>
        <w:t>62</w:t>
      </w:r>
      <w:r>
        <w:rPr>
          <w:rFonts w:ascii="Book Antiqua" w:eastAsia="Book Antiqua" w:hAnsi="Book Antiqua" w:cs="Book Antiqua"/>
          <w:color w:val="000000"/>
        </w:rPr>
        <w:t>: 125-131 [PMID: 15141427 DOI: 10.1111/j.1753-4887.2004.tb00034.x]</w:t>
      </w:r>
    </w:p>
    <w:p w14:paraId="73CDD961"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Gernand</w:t>
      </w:r>
      <w:proofErr w:type="spellEnd"/>
      <w:r>
        <w:rPr>
          <w:rFonts w:ascii="Book Antiqua" w:eastAsia="Book Antiqua" w:hAnsi="Book Antiqua" w:cs="Book Antiqua"/>
          <w:b/>
          <w:bCs/>
          <w:color w:val="000000"/>
        </w:rPr>
        <w:t xml:space="preserve"> AD</w:t>
      </w:r>
      <w:r>
        <w:rPr>
          <w:rFonts w:ascii="Book Antiqua" w:eastAsia="Book Antiqua" w:hAnsi="Book Antiqua" w:cs="Book Antiqua"/>
          <w:color w:val="000000"/>
        </w:rPr>
        <w:t xml:space="preserve">, Schulze KJ, Stewart CP, West KP Jr, Christian P. Micronutrient deficiencies in pregnancy worldwide: health effects and prevention. </w:t>
      </w:r>
      <w:r>
        <w:rPr>
          <w:rFonts w:ascii="Book Antiqua" w:eastAsia="Book Antiqua" w:hAnsi="Book Antiqua" w:cs="Book Antiqua"/>
          <w:i/>
          <w:iCs/>
          <w:color w:val="000000"/>
        </w:rPr>
        <w:t>Nat Rev Endocrinol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12</w:t>
      </w:r>
      <w:r>
        <w:rPr>
          <w:rFonts w:ascii="Book Antiqua" w:eastAsia="Book Antiqua" w:hAnsi="Book Antiqua" w:cs="Book Antiqua"/>
          <w:color w:val="000000"/>
        </w:rPr>
        <w:t>: 274-289 [PMID: 27032981 DOI: 10.1038/nrendo.2016.37]</w:t>
      </w:r>
    </w:p>
    <w:p w14:paraId="3B1949B0"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Bolland</w:t>
      </w:r>
      <w:proofErr w:type="spellEnd"/>
      <w:r>
        <w:rPr>
          <w:rFonts w:ascii="Book Antiqua" w:eastAsia="Book Antiqua" w:hAnsi="Book Antiqua" w:cs="Book Antiqua"/>
          <w:b/>
          <w:bCs/>
          <w:color w:val="000000"/>
        </w:rPr>
        <w:t xml:space="preserve"> MJ</w:t>
      </w:r>
      <w:r>
        <w:rPr>
          <w:rFonts w:ascii="Book Antiqua" w:eastAsia="Book Antiqua" w:hAnsi="Book Antiqua" w:cs="Book Antiqua"/>
          <w:color w:val="000000"/>
        </w:rPr>
        <w:t xml:space="preserve">, Leung W, Tai V, Bastin S, Gamble GD, Grey A, Reid IR. Calcium intake and risk of fracture: systematic review. </w:t>
      </w:r>
      <w:r>
        <w:rPr>
          <w:rFonts w:ascii="Book Antiqua" w:eastAsia="Book Antiqua" w:hAnsi="Book Antiqua" w:cs="Book Antiqua"/>
          <w:i/>
          <w:iCs/>
          <w:color w:val="000000"/>
        </w:rPr>
        <w:t>BMJ</w:t>
      </w:r>
      <w:r>
        <w:rPr>
          <w:rFonts w:ascii="Book Antiqua" w:eastAsia="Book Antiqua" w:hAnsi="Book Antiqua" w:cs="Book Antiqua"/>
          <w:color w:val="000000"/>
        </w:rPr>
        <w:t xml:space="preserve"> 2015; </w:t>
      </w:r>
      <w:r>
        <w:rPr>
          <w:rFonts w:ascii="Book Antiqua" w:eastAsia="Book Antiqua" w:hAnsi="Book Antiqua" w:cs="Book Antiqua"/>
          <w:b/>
          <w:bCs/>
          <w:color w:val="000000"/>
        </w:rPr>
        <w:t>351</w:t>
      </w:r>
      <w:r>
        <w:rPr>
          <w:rFonts w:ascii="Book Antiqua" w:eastAsia="Book Antiqua" w:hAnsi="Book Antiqua" w:cs="Book Antiqua"/>
          <w:color w:val="000000"/>
        </w:rPr>
        <w:t>: h4580 [PMID: 26420387 DOI: 10.1136/bmj.h4580]</w:t>
      </w:r>
    </w:p>
    <w:p w14:paraId="542CAAB2"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lastRenderedPageBreak/>
        <w:t xml:space="preserve">22 </w:t>
      </w:r>
      <w:r>
        <w:rPr>
          <w:rFonts w:ascii="Book Antiqua" w:eastAsia="Book Antiqua" w:hAnsi="Book Antiqua" w:cs="Book Antiqua"/>
          <w:b/>
          <w:bCs/>
          <w:color w:val="000000"/>
        </w:rPr>
        <w:t>Li P</w:t>
      </w:r>
      <w:r>
        <w:rPr>
          <w:rFonts w:ascii="Book Antiqua" w:eastAsia="Book Antiqua" w:hAnsi="Book Antiqua" w:cs="Book Antiqua"/>
          <w:color w:val="000000"/>
        </w:rPr>
        <w:t xml:space="preserve">, Tang T, Chang X, Fan X, Chen X, Wang R, Fan C, Qi K. Abnormality in Maternal Dietary Calcium Intake During Pregnancy and Lactation Promotes Body Weight Gain by Affecting the Gut Microbiota in Mouse Offspring. </w:t>
      </w:r>
      <w:r>
        <w:rPr>
          <w:rFonts w:ascii="Book Antiqua" w:eastAsia="Book Antiqua" w:hAnsi="Book Antiqua" w:cs="Book Antiqua"/>
          <w:i/>
          <w:iCs/>
          <w:color w:val="000000"/>
        </w:rPr>
        <w:t>Mol Nutr Food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63</w:t>
      </w:r>
      <w:r>
        <w:rPr>
          <w:rFonts w:ascii="Book Antiqua" w:eastAsia="Book Antiqua" w:hAnsi="Book Antiqua" w:cs="Book Antiqua"/>
          <w:color w:val="000000"/>
        </w:rPr>
        <w:t>: e1800399 [PMID: 30576063 DOI: 10.1002/mnfr.201800399]</w:t>
      </w:r>
    </w:p>
    <w:p w14:paraId="509D4CA0"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23 </w:t>
      </w:r>
      <w:r>
        <w:rPr>
          <w:rFonts w:ascii="Book Antiqua" w:eastAsia="Book Antiqua" w:hAnsi="Book Antiqua" w:cs="Book Antiqua"/>
          <w:b/>
          <w:bCs/>
          <w:color w:val="000000"/>
        </w:rPr>
        <w:t>Li P</w:t>
      </w:r>
      <w:r>
        <w:rPr>
          <w:rFonts w:ascii="Book Antiqua" w:eastAsia="Book Antiqua" w:hAnsi="Book Antiqua" w:cs="Book Antiqua"/>
          <w:color w:val="000000"/>
        </w:rPr>
        <w:t xml:space="preserve">, Yan K, Chang X, Chen X, Wang R, Fan X, Tang T, Zhan D, Qi K. Sex-specific maternal calcium requirements for the prevention of nonalcoholic fatty liver disease by altering the intestinal microbiota and lipid metabolism in the high-fat-diet-fed offspring mice. </w:t>
      </w:r>
      <w:r>
        <w:rPr>
          <w:rFonts w:ascii="Book Antiqua" w:eastAsia="Book Antiqua" w:hAnsi="Book Antiqua" w:cs="Book Antiqua"/>
          <w:i/>
          <w:iCs/>
          <w:color w:val="000000"/>
        </w:rPr>
        <w:t>Gut Microbes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1590-1607 [PMID: 32576050 DOI: 10.1080/19490976.2020.1768645]</w:t>
      </w:r>
    </w:p>
    <w:p w14:paraId="3D91676C"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Chang XL</w:t>
      </w:r>
      <w:r>
        <w:rPr>
          <w:rFonts w:ascii="Book Antiqua" w:eastAsia="Book Antiqua" w:hAnsi="Book Antiqua" w:cs="Book Antiqua"/>
          <w:color w:val="000000"/>
        </w:rPr>
        <w:t xml:space="preserve">, Shang Y, Liu YJ, Li P, Wang YY, Liang AM, Qi KM. [Effects of calcium supplementation during the pregnancy and early infancy stage on the body mass index and gut microbiota in the infants]. </w:t>
      </w:r>
      <w:proofErr w:type="spellStart"/>
      <w:r>
        <w:rPr>
          <w:rFonts w:ascii="Book Antiqua" w:eastAsia="Book Antiqua" w:hAnsi="Book Antiqua" w:cs="Book Antiqua"/>
          <w:i/>
          <w:iCs/>
          <w:color w:val="000000"/>
        </w:rPr>
        <w:t>Zhonghua</w:t>
      </w:r>
      <w:proofErr w:type="spellEnd"/>
      <w:r>
        <w:rPr>
          <w:rFonts w:ascii="Book Antiqua" w:eastAsia="Book Antiqua" w:hAnsi="Book Antiqua" w:cs="Book Antiqua"/>
          <w:i/>
          <w:iCs/>
          <w:color w:val="000000"/>
        </w:rPr>
        <w:t xml:space="preserve"> Yu Fang Yi </w:t>
      </w:r>
      <w:proofErr w:type="spellStart"/>
      <w:r>
        <w:rPr>
          <w:rFonts w:ascii="Book Antiqua" w:eastAsia="Book Antiqua" w:hAnsi="Book Antiqua" w:cs="Book Antiqua"/>
          <w:i/>
          <w:iCs/>
          <w:color w:val="000000"/>
        </w:rPr>
        <w:t>Xue</w:t>
      </w:r>
      <w:proofErr w:type="spellEnd"/>
      <w:r>
        <w:rPr>
          <w:rFonts w:ascii="Book Antiqua" w:eastAsia="Book Antiqua" w:hAnsi="Book Antiqua" w:cs="Book Antiqua"/>
          <w:i/>
          <w:iCs/>
          <w:color w:val="000000"/>
        </w:rPr>
        <w:t xml:space="preserve"> Za </w:t>
      </w:r>
      <w:proofErr w:type="spellStart"/>
      <w:r>
        <w:rPr>
          <w:rFonts w:ascii="Book Antiqua" w:eastAsia="Book Antiqua" w:hAnsi="Book Antiqua" w:cs="Book Antiqua"/>
          <w:i/>
          <w:iCs/>
          <w:color w:val="000000"/>
        </w:rPr>
        <w:t>Zhi</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52</w:t>
      </w:r>
      <w:r>
        <w:rPr>
          <w:rFonts w:ascii="Book Antiqua" w:eastAsia="Book Antiqua" w:hAnsi="Book Antiqua" w:cs="Book Antiqua"/>
          <w:color w:val="000000"/>
        </w:rPr>
        <w:t>: 642-646 [PMID: 29886687 DOI: 10.3760/cma.j.issn.0253-9624.2018.06.014]</w:t>
      </w:r>
    </w:p>
    <w:p w14:paraId="0E397726"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25 </w:t>
      </w:r>
      <w:r>
        <w:rPr>
          <w:rFonts w:ascii="Book Antiqua" w:eastAsia="Book Antiqua" w:hAnsi="Book Antiqua" w:cs="Book Antiqua"/>
          <w:b/>
          <w:bCs/>
          <w:color w:val="000000"/>
        </w:rPr>
        <w:t>Chen XR</w:t>
      </w:r>
      <w:r>
        <w:rPr>
          <w:rFonts w:ascii="Book Antiqua" w:eastAsia="Book Antiqua" w:hAnsi="Book Antiqua" w:cs="Book Antiqua"/>
          <w:color w:val="000000"/>
        </w:rPr>
        <w:t xml:space="preserve">, Bai J, Yuan SJ, Yu CX, Huang J, Zhang TL, Wang K. Calcium phosphate nanoparticles are associated with inorganic phosphate-induced osteogenic differentiation of rat bone marrow stromal cells. </w:t>
      </w:r>
      <w:r>
        <w:rPr>
          <w:rFonts w:ascii="Book Antiqua" w:eastAsia="Book Antiqua" w:hAnsi="Book Antiqua" w:cs="Book Antiqua"/>
          <w:i/>
          <w:iCs/>
          <w:color w:val="000000"/>
        </w:rPr>
        <w:t>Chem Biol Interact</w:t>
      </w:r>
      <w:r>
        <w:rPr>
          <w:rFonts w:ascii="Book Antiqua" w:eastAsia="Book Antiqua" w:hAnsi="Book Antiqua" w:cs="Book Antiqua"/>
          <w:color w:val="000000"/>
        </w:rPr>
        <w:t xml:space="preserve"> 2015; </w:t>
      </w:r>
      <w:r>
        <w:rPr>
          <w:rFonts w:ascii="Book Antiqua" w:eastAsia="Book Antiqua" w:hAnsi="Book Antiqua" w:cs="Book Antiqua"/>
          <w:b/>
          <w:bCs/>
          <w:color w:val="000000"/>
        </w:rPr>
        <w:t>238</w:t>
      </w:r>
      <w:r>
        <w:rPr>
          <w:rFonts w:ascii="Book Antiqua" w:eastAsia="Book Antiqua" w:hAnsi="Book Antiqua" w:cs="Book Antiqua"/>
          <w:color w:val="000000"/>
        </w:rPr>
        <w:t>: 111-117 [PMID: 26111760 DOI: 10.1016/j.cbi.2015.06.027]</w:t>
      </w:r>
    </w:p>
    <w:p w14:paraId="4D9CA945"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26 </w:t>
      </w:r>
      <w:r>
        <w:rPr>
          <w:rFonts w:ascii="Book Antiqua" w:eastAsia="Book Antiqua" w:hAnsi="Book Antiqua" w:cs="Book Antiqua"/>
          <w:b/>
          <w:bCs/>
          <w:color w:val="000000"/>
        </w:rPr>
        <w:t>Lei Q</w:t>
      </w:r>
      <w:r>
        <w:rPr>
          <w:rFonts w:ascii="Book Antiqua" w:eastAsia="Book Antiqua" w:hAnsi="Book Antiqua" w:cs="Book Antiqua"/>
          <w:color w:val="000000"/>
        </w:rPr>
        <w:t xml:space="preserve">, Chen J, Huang W, Wu D, Lin H, Lai Y. Proteomic analysis of the effect of extracellular calcium ions on human mesenchymal stem cells: Implications for bone tissue engineering. </w:t>
      </w:r>
      <w:r>
        <w:rPr>
          <w:rFonts w:ascii="Book Antiqua" w:eastAsia="Book Antiqua" w:hAnsi="Book Antiqua" w:cs="Book Antiqua"/>
          <w:i/>
          <w:iCs/>
          <w:color w:val="000000"/>
        </w:rPr>
        <w:t>Chem Biol Interact</w:t>
      </w:r>
      <w:r>
        <w:rPr>
          <w:rFonts w:ascii="Book Antiqua" w:eastAsia="Book Antiqua" w:hAnsi="Book Antiqua" w:cs="Book Antiqua"/>
          <w:color w:val="000000"/>
        </w:rPr>
        <w:t xml:space="preserve"> 2015; </w:t>
      </w:r>
      <w:r>
        <w:rPr>
          <w:rFonts w:ascii="Book Antiqua" w:eastAsia="Book Antiqua" w:hAnsi="Book Antiqua" w:cs="Book Antiqua"/>
          <w:b/>
          <w:bCs/>
          <w:color w:val="000000"/>
        </w:rPr>
        <w:t>233</w:t>
      </w:r>
      <w:r>
        <w:rPr>
          <w:rFonts w:ascii="Book Antiqua" w:eastAsia="Book Antiqua" w:hAnsi="Book Antiqua" w:cs="Book Antiqua"/>
          <w:color w:val="000000"/>
        </w:rPr>
        <w:t>: 139-146 [PMID: 25824407 DOI: 10.1016/j.cbi.2015.03.021]</w:t>
      </w:r>
    </w:p>
    <w:p w14:paraId="0E16AC50"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Jothimani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Di </w:t>
      </w:r>
      <w:proofErr w:type="spellStart"/>
      <w:r>
        <w:rPr>
          <w:rFonts w:ascii="Book Antiqua" w:eastAsia="Book Antiqua" w:hAnsi="Book Antiqua" w:cs="Book Antiqua"/>
          <w:color w:val="000000"/>
        </w:rPr>
        <w:t>Liddo</w:t>
      </w:r>
      <w:proofErr w:type="spellEnd"/>
      <w:r>
        <w:rPr>
          <w:rFonts w:ascii="Book Antiqua" w:eastAsia="Book Antiqua" w:hAnsi="Book Antiqua" w:cs="Book Antiqua"/>
          <w:color w:val="000000"/>
        </w:rPr>
        <w:t xml:space="preserve"> R, Pathak S, </w:t>
      </w:r>
      <w:proofErr w:type="spellStart"/>
      <w:r>
        <w:rPr>
          <w:rFonts w:ascii="Book Antiqua" w:eastAsia="Book Antiqua" w:hAnsi="Book Antiqua" w:cs="Book Antiqua"/>
          <w:color w:val="000000"/>
        </w:rPr>
        <w:t>Piccione</w:t>
      </w:r>
      <w:proofErr w:type="spellEnd"/>
      <w:r>
        <w:rPr>
          <w:rFonts w:ascii="Book Antiqua" w:eastAsia="Book Antiqua" w:hAnsi="Book Antiqua" w:cs="Book Antiqua"/>
          <w:color w:val="000000"/>
        </w:rPr>
        <w:t xml:space="preserve"> M, Sriramulu S, Banerjee A. Wnt signaling regulates the proliferation potential and lineage commitment of human umbilical cord derived mesenchymal stem cells. </w:t>
      </w:r>
      <w:r>
        <w:rPr>
          <w:rFonts w:ascii="Book Antiqua" w:eastAsia="Book Antiqua" w:hAnsi="Book Antiqua" w:cs="Book Antiqua"/>
          <w:i/>
          <w:iCs/>
          <w:color w:val="000000"/>
        </w:rPr>
        <w:t>Mol Biol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47</w:t>
      </w:r>
      <w:r>
        <w:rPr>
          <w:rFonts w:ascii="Book Antiqua" w:eastAsia="Book Antiqua" w:hAnsi="Book Antiqua" w:cs="Book Antiqua"/>
          <w:color w:val="000000"/>
        </w:rPr>
        <w:t>: 1293-1308 [PMID: 31853765 DOI: 10.1007/s11033-019-05232-5]</w:t>
      </w:r>
    </w:p>
    <w:p w14:paraId="16DD304A"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28 </w:t>
      </w:r>
      <w:r>
        <w:rPr>
          <w:rFonts w:ascii="Book Antiqua" w:eastAsia="Book Antiqua" w:hAnsi="Book Antiqua" w:cs="Book Antiqua"/>
          <w:b/>
          <w:bCs/>
          <w:color w:val="000000"/>
        </w:rPr>
        <w:t>Park JS</w:t>
      </w:r>
      <w:r>
        <w:rPr>
          <w:rFonts w:ascii="Book Antiqua" w:eastAsia="Book Antiqua" w:hAnsi="Book Antiqua" w:cs="Book Antiqua"/>
          <w:color w:val="000000"/>
        </w:rPr>
        <w:t xml:space="preserve">, Kim M, Song NJ, Kim JH,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D, Lee JH, Jung SM, Lee JY, Lee J, Lee YS, Park KW, Park SH. A Reciprocal Role of the Smad4-Taz Axis in Osteogenesis and Adipogenesis of Mesenchymal Stem Cells.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2019; </w:t>
      </w:r>
      <w:r>
        <w:rPr>
          <w:rFonts w:ascii="Book Antiqua" w:eastAsia="Book Antiqua" w:hAnsi="Book Antiqua" w:cs="Book Antiqua"/>
          <w:b/>
          <w:bCs/>
          <w:color w:val="000000"/>
        </w:rPr>
        <w:t>37</w:t>
      </w:r>
      <w:r>
        <w:rPr>
          <w:rFonts w:ascii="Book Antiqua" w:eastAsia="Book Antiqua" w:hAnsi="Book Antiqua" w:cs="Book Antiqua"/>
          <w:color w:val="000000"/>
        </w:rPr>
        <w:t>: 368-381 [PMID: 30444564 DOI: 10.1002/stem.2949]</w:t>
      </w:r>
    </w:p>
    <w:p w14:paraId="3E923557"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lastRenderedPageBreak/>
        <w:t xml:space="preserve">29 </w:t>
      </w:r>
      <w:r>
        <w:rPr>
          <w:rFonts w:ascii="Book Antiqua" w:eastAsia="Book Antiqua" w:hAnsi="Book Antiqua" w:cs="Book Antiqua"/>
          <w:b/>
          <w:bCs/>
          <w:color w:val="000000"/>
        </w:rPr>
        <w:t>Liu W</w:t>
      </w:r>
      <w:r>
        <w:rPr>
          <w:rFonts w:ascii="Book Antiqua" w:eastAsia="Book Antiqua" w:hAnsi="Book Antiqua" w:cs="Book Antiqua"/>
          <w:color w:val="000000"/>
        </w:rPr>
        <w:t xml:space="preserve">, Zhou N, Liu Y, Zhang W, Li X, Wang Y, Zheng R, Zhang Y. Mesenchymal stem cell exosome-derived miR-223 alleviates acute graft-versus-host disease </w:t>
      </w:r>
      <w:r>
        <w:rPr>
          <w:rFonts w:ascii="Book Antiqua" w:eastAsia="Book Antiqua" w:hAnsi="Book Antiqua" w:cs="Book Antiqua"/>
          <w:i/>
          <w:iCs/>
          <w:color w:val="000000"/>
        </w:rPr>
        <w:t>via</w:t>
      </w:r>
      <w:r>
        <w:rPr>
          <w:rFonts w:ascii="Book Antiqua" w:eastAsia="Book Antiqua" w:hAnsi="Book Antiqua" w:cs="Book Antiqua"/>
          <w:color w:val="000000"/>
        </w:rPr>
        <w:t xml:space="preserve"> reducing the migration of donor T cells. </w:t>
      </w:r>
      <w:r>
        <w:rPr>
          <w:rFonts w:ascii="Book Antiqua" w:eastAsia="Book Antiqua" w:hAnsi="Book Antiqua" w:cs="Book Antiqua"/>
          <w:i/>
          <w:iCs/>
          <w:color w:val="000000"/>
        </w:rPr>
        <w:t>Stem Cell Res Ther</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153 [PMID: 33637123 DOI: 10.1186/s13287-021-02159-2]</w:t>
      </w:r>
    </w:p>
    <w:p w14:paraId="0A1515C3"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30 </w:t>
      </w:r>
      <w:r>
        <w:rPr>
          <w:rFonts w:ascii="Book Antiqua" w:eastAsia="Book Antiqua" w:hAnsi="Book Antiqua" w:cs="Book Antiqua"/>
          <w:b/>
          <w:bCs/>
          <w:color w:val="000000"/>
        </w:rPr>
        <w:t>Gao P</w:t>
      </w:r>
      <w:r>
        <w:rPr>
          <w:rFonts w:ascii="Book Antiqua" w:eastAsia="Book Antiqua" w:hAnsi="Book Antiqua" w:cs="Book Antiqua"/>
          <w:color w:val="000000"/>
        </w:rPr>
        <w:t xml:space="preserve">, Jiang Y, Wu H, Sun F, Li Y, He H, Wang B, Lu Z, Hu Y, Wei X, Cui Y, He C, Wang L, Zheng H, Yang G, Liu D, Yan Z, Zhu Z. Inhibition of Mitochondrial Calcium Overload by SIRT3 Prevents Obesity- or Age-Related Whitening of Brown Adipose Tissue.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2020; </w:t>
      </w:r>
      <w:r>
        <w:rPr>
          <w:rFonts w:ascii="Book Antiqua" w:eastAsia="Book Antiqua" w:hAnsi="Book Antiqua" w:cs="Book Antiqua"/>
          <w:b/>
          <w:bCs/>
          <w:color w:val="000000"/>
        </w:rPr>
        <w:t>69</w:t>
      </w:r>
      <w:r>
        <w:rPr>
          <w:rFonts w:ascii="Book Antiqua" w:eastAsia="Book Antiqua" w:hAnsi="Book Antiqua" w:cs="Book Antiqua"/>
          <w:color w:val="000000"/>
        </w:rPr>
        <w:t>: 165-180 [PMID: 31712319 DOI: 10.2337/db19-0526]</w:t>
      </w:r>
    </w:p>
    <w:p w14:paraId="65F0946F"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31 </w:t>
      </w:r>
      <w:r>
        <w:rPr>
          <w:rFonts w:ascii="Book Antiqua" w:eastAsia="Book Antiqua" w:hAnsi="Book Antiqua" w:cs="Book Antiqua"/>
          <w:b/>
          <w:bCs/>
          <w:color w:val="000000"/>
        </w:rPr>
        <w:t>Fu S</w:t>
      </w:r>
      <w:r>
        <w:rPr>
          <w:rFonts w:ascii="Book Antiqua" w:eastAsia="Book Antiqua" w:hAnsi="Book Antiqua" w:cs="Book Antiqua"/>
          <w:color w:val="000000"/>
        </w:rPr>
        <w:t xml:space="preserve">, Yang L, Li P, Hofmann O, Dicker L, Hide W, Lin X, Watkins SM, Ivanov AR, </w:t>
      </w:r>
      <w:proofErr w:type="spellStart"/>
      <w:r>
        <w:rPr>
          <w:rFonts w:ascii="Book Antiqua" w:eastAsia="Book Antiqua" w:hAnsi="Book Antiqua" w:cs="Book Antiqua"/>
          <w:color w:val="000000"/>
        </w:rPr>
        <w:t>Hotamisligil</w:t>
      </w:r>
      <w:proofErr w:type="spellEnd"/>
      <w:r>
        <w:rPr>
          <w:rFonts w:ascii="Book Antiqua" w:eastAsia="Book Antiqua" w:hAnsi="Book Antiqua" w:cs="Book Antiqua"/>
          <w:color w:val="000000"/>
        </w:rPr>
        <w:t xml:space="preserve"> GS. Aberrant lipid metabolism disrupts calcium homeostasis causing liver endoplasmic reticulum stress in obesity.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2011; </w:t>
      </w:r>
      <w:r>
        <w:rPr>
          <w:rFonts w:ascii="Book Antiqua" w:eastAsia="Book Antiqua" w:hAnsi="Book Antiqua" w:cs="Book Antiqua"/>
          <w:b/>
          <w:bCs/>
          <w:color w:val="000000"/>
        </w:rPr>
        <w:t>473</w:t>
      </w:r>
      <w:r>
        <w:rPr>
          <w:rFonts w:ascii="Book Antiqua" w:eastAsia="Book Antiqua" w:hAnsi="Book Antiqua" w:cs="Book Antiqua"/>
          <w:color w:val="000000"/>
        </w:rPr>
        <w:t>: 528-531 [PMID: 21532591 DOI: 10.1038/nature09968]</w:t>
      </w:r>
    </w:p>
    <w:p w14:paraId="597B41CF"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32 </w:t>
      </w:r>
      <w:r>
        <w:rPr>
          <w:rFonts w:ascii="Book Antiqua" w:eastAsia="Book Antiqua" w:hAnsi="Book Antiqua" w:cs="Book Antiqua"/>
          <w:b/>
          <w:bCs/>
          <w:color w:val="000000"/>
        </w:rPr>
        <w:t>Yang TT</w:t>
      </w:r>
      <w:r>
        <w:rPr>
          <w:rFonts w:ascii="Book Antiqua" w:eastAsia="Book Antiqua" w:hAnsi="Book Antiqua" w:cs="Book Antiqua"/>
          <w:color w:val="000000"/>
        </w:rPr>
        <w:t xml:space="preserve">, Suk HY, Yang X, Olabisi O, Yu RY, Durand J, Jelicks LA, Kim JY, Scherer PE, Wang Y, Feng Y, Rossetti L, </w:t>
      </w:r>
      <w:proofErr w:type="spellStart"/>
      <w:r>
        <w:rPr>
          <w:rFonts w:ascii="Book Antiqua" w:eastAsia="Book Antiqua" w:hAnsi="Book Antiqua" w:cs="Book Antiqua"/>
          <w:color w:val="000000"/>
        </w:rPr>
        <w:t>Graef</w:t>
      </w:r>
      <w:proofErr w:type="spellEnd"/>
      <w:r>
        <w:rPr>
          <w:rFonts w:ascii="Book Antiqua" w:eastAsia="Book Antiqua" w:hAnsi="Book Antiqua" w:cs="Book Antiqua"/>
          <w:color w:val="000000"/>
        </w:rPr>
        <w:t xml:space="preserve"> IA, Crabtree GR, Chow CW. Role of transcription factor NFAT in glucose and insulin homeostasis. </w:t>
      </w:r>
      <w:r>
        <w:rPr>
          <w:rFonts w:ascii="Book Antiqua" w:eastAsia="Book Antiqua" w:hAnsi="Book Antiqua" w:cs="Book Antiqua"/>
          <w:i/>
          <w:iCs/>
          <w:color w:val="000000"/>
        </w:rPr>
        <w:t>Mol Cell Biol</w:t>
      </w:r>
      <w:r>
        <w:rPr>
          <w:rFonts w:ascii="Book Antiqua" w:eastAsia="Book Antiqua" w:hAnsi="Book Antiqua" w:cs="Book Antiqua"/>
          <w:color w:val="000000"/>
        </w:rPr>
        <w:t xml:space="preserve"> 2006; </w:t>
      </w:r>
      <w:r>
        <w:rPr>
          <w:rFonts w:ascii="Book Antiqua" w:eastAsia="Book Antiqua" w:hAnsi="Book Antiqua" w:cs="Book Antiqua"/>
          <w:b/>
          <w:bCs/>
          <w:color w:val="000000"/>
        </w:rPr>
        <w:t>26</w:t>
      </w:r>
      <w:r>
        <w:rPr>
          <w:rFonts w:ascii="Book Antiqua" w:eastAsia="Book Antiqua" w:hAnsi="Book Antiqua" w:cs="Book Antiqua"/>
          <w:color w:val="000000"/>
        </w:rPr>
        <w:t>: 7372-7387 [PMID: 16908540 DOI: 10.1128/MCB.00580-06]</w:t>
      </w:r>
    </w:p>
    <w:p w14:paraId="68989A15"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Hotamisligil</w:t>
      </w:r>
      <w:proofErr w:type="spellEnd"/>
      <w:r>
        <w:rPr>
          <w:rFonts w:ascii="Book Antiqua" w:eastAsia="Book Antiqua" w:hAnsi="Book Antiqua" w:cs="Book Antiqua"/>
          <w:b/>
          <w:bCs/>
          <w:color w:val="000000"/>
        </w:rPr>
        <w:t xml:space="preserve"> GS</w:t>
      </w:r>
      <w:r>
        <w:rPr>
          <w:rFonts w:ascii="Book Antiqua" w:eastAsia="Book Antiqua" w:hAnsi="Book Antiqua" w:cs="Book Antiqua"/>
          <w:color w:val="000000"/>
        </w:rPr>
        <w:t xml:space="preserve">. Inflammation and metabolic disorders.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2006; </w:t>
      </w:r>
      <w:r>
        <w:rPr>
          <w:rFonts w:ascii="Book Antiqua" w:eastAsia="Book Antiqua" w:hAnsi="Book Antiqua" w:cs="Book Antiqua"/>
          <w:b/>
          <w:bCs/>
          <w:color w:val="000000"/>
        </w:rPr>
        <w:t>444</w:t>
      </w:r>
      <w:r>
        <w:rPr>
          <w:rFonts w:ascii="Book Antiqua" w:eastAsia="Book Antiqua" w:hAnsi="Book Antiqua" w:cs="Book Antiqua"/>
          <w:color w:val="000000"/>
        </w:rPr>
        <w:t>: 860-867 [PMID: 17167474 DOI: 10.1038/nature05485]</w:t>
      </w:r>
    </w:p>
    <w:p w14:paraId="415C0972"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34 </w:t>
      </w:r>
      <w:r>
        <w:rPr>
          <w:rFonts w:ascii="Book Antiqua" w:eastAsia="Book Antiqua" w:hAnsi="Book Antiqua" w:cs="Book Antiqua"/>
          <w:b/>
          <w:bCs/>
          <w:color w:val="000000"/>
        </w:rPr>
        <w:t>Marangoni F</w:t>
      </w:r>
      <w:r>
        <w:rPr>
          <w:rFonts w:ascii="Book Antiqua" w:eastAsia="Book Antiqua" w:hAnsi="Book Antiqua" w:cs="Book Antiqua"/>
          <w:color w:val="000000"/>
        </w:rPr>
        <w:t xml:space="preserve">, Cetin I, </w:t>
      </w:r>
      <w:proofErr w:type="spellStart"/>
      <w:r>
        <w:rPr>
          <w:rFonts w:ascii="Book Antiqua" w:eastAsia="Book Antiqua" w:hAnsi="Book Antiqua" w:cs="Book Antiqua"/>
          <w:color w:val="000000"/>
        </w:rPr>
        <w:t>Verduci</w:t>
      </w:r>
      <w:proofErr w:type="spellEnd"/>
      <w:r>
        <w:rPr>
          <w:rFonts w:ascii="Book Antiqua" w:eastAsia="Book Antiqua" w:hAnsi="Book Antiqua" w:cs="Book Antiqua"/>
          <w:color w:val="000000"/>
        </w:rPr>
        <w:t xml:space="preserve"> E, Canzone G, </w:t>
      </w:r>
      <w:proofErr w:type="spellStart"/>
      <w:r>
        <w:rPr>
          <w:rFonts w:ascii="Book Antiqua" w:eastAsia="Book Antiqua" w:hAnsi="Book Antiqua" w:cs="Book Antiqua"/>
          <w:color w:val="000000"/>
        </w:rPr>
        <w:t>Giovannini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Scollo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Corsello</w:t>
      </w:r>
      <w:proofErr w:type="spellEnd"/>
      <w:r>
        <w:rPr>
          <w:rFonts w:ascii="Book Antiqua" w:eastAsia="Book Antiqua" w:hAnsi="Book Antiqua" w:cs="Book Antiqua"/>
          <w:color w:val="000000"/>
        </w:rPr>
        <w:t xml:space="preserve"> G, Poli A. Maternal Diet and Nutrient Requirements in Pregnancy and Breastfeeding. An Italian Consensus Document. </w:t>
      </w:r>
      <w:r>
        <w:rPr>
          <w:rFonts w:ascii="Book Antiqua" w:eastAsia="Book Antiqua" w:hAnsi="Book Antiqua" w:cs="Book Antiqua"/>
          <w:i/>
          <w:iCs/>
          <w:color w:val="000000"/>
        </w:rPr>
        <w:t>Nutrients</w:t>
      </w:r>
      <w:r>
        <w:rPr>
          <w:rFonts w:ascii="Book Antiqua" w:eastAsia="Book Antiqua" w:hAnsi="Book Antiqua" w:cs="Book Antiqua"/>
          <w:color w:val="000000"/>
        </w:rPr>
        <w:t xml:space="preserve"> 2016; </w:t>
      </w:r>
      <w:r>
        <w:rPr>
          <w:rFonts w:ascii="Book Antiqua" w:eastAsia="Book Antiqua" w:hAnsi="Book Antiqua" w:cs="Book Antiqua"/>
          <w:b/>
          <w:bCs/>
          <w:color w:val="000000"/>
        </w:rPr>
        <w:t>8</w:t>
      </w:r>
      <w:r>
        <w:rPr>
          <w:rFonts w:ascii="Book Antiqua" w:eastAsia="Book Antiqua" w:hAnsi="Book Antiqua" w:cs="Book Antiqua"/>
          <w:color w:val="000000"/>
        </w:rPr>
        <w:t xml:space="preserve"> [PMID: 27754423 DOI: 10.3390/nu8100629]</w:t>
      </w:r>
    </w:p>
    <w:p w14:paraId="02E330E3"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35 </w:t>
      </w:r>
      <w:r>
        <w:rPr>
          <w:rFonts w:ascii="Book Antiqua" w:eastAsia="Book Antiqua" w:hAnsi="Book Antiqua" w:cs="Book Antiqua"/>
          <w:b/>
          <w:bCs/>
          <w:color w:val="000000"/>
        </w:rPr>
        <w:t>Wang Q</w:t>
      </w:r>
      <w:r>
        <w:rPr>
          <w:rFonts w:ascii="Book Antiqua" w:eastAsia="Book Antiqua" w:hAnsi="Book Antiqua" w:cs="Book Antiqua"/>
          <w:color w:val="000000"/>
        </w:rPr>
        <w:t xml:space="preserve">, Zhu C, Sun M, </w:t>
      </w:r>
      <w:proofErr w:type="spellStart"/>
      <w:r>
        <w:rPr>
          <w:rFonts w:ascii="Book Antiqua" w:eastAsia="Book Antiqua" w:hAnsi="Book Antiqua" w:cs="Book Antiqua"/>
          <w:color w:val="000000"/>
        </w:rPr>
        <w:t>Maimaiti</w:t>
      </w:r>
      <w:proofErr w:type="spellEnd"/>
      <w:r>
        <w:rPr>
          <w:rFonts w:ascii="Book Antiqua" w:eastAsia="Book Antiqua" w:hAnsi="Book Antiqua" w:cs="Book Antiqua"/>
          <w:color w:val="000000"/>
        </w:rPr>
        <w:t xml:space="preserve"> R, Ford SP, </w:t>
      </w:r>
      <w:proofErr w:type="spellStart"/>
      <w:r>
        <w:rPr>
          <w:rFonts w:ascii="Book Antiqua" w:eastAsia="Book Antiqua" w:hAnsi="Book Antiqua" w:cs="Book Antiqua"/>
          <w:color w:val="000000"/>
        </w:rPr>
        <w:t>Nathanielsz</w:t>
      </w:r>
      <w:proofErr w:type="spellEnd"/>
      <w:r>
        <w:rPr>
          <w:rFonts w:ascii="Book Antiqua" w:eastAsia="Book Antiqua" w:hAnsi="Book Antiqua" w:cs="Book Antiqua"/>
          <w:color w:val="000000"/>
        </w:rPr>
        <w:t xml:space="preserve"> PW, Ren J, Guo W. Maternal obesity impairs fetal cardiomyocyte contractile function in sheep. </w:t>
      </w:r>
      <w:r>
        <w:rPr>
          <w:rFonts w:ascii="Book Antiqua" w:eastAsia="Book Antiqua" w:hAnsi="Book Antiqua" w:cs="Book Antiqua"/>
          <w:i/>
          <w:iCs/>
          <w:color w:val="000000"/>
        </w:rPr>
        <w:t>FASEB J</w:t>
      </w:r>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2587-2598 [PMID: 30289749 DOI: 10.1096/fj.201800988R]</w:t>
      </w:r>
    </w:p>
    <w:p w14:paraId="60D7191A"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36 </w:t>
      </w:r>
      <w:r>
        <w:rPr>
          <w:rFonts w:ascii="Book Antiqua" w:eastAsia="Book Antiqua" w:hAnsi="Book Antiqua" w:cs="Book Antiqua"/>
          <w:b/>
          <w:bCs/>
          <w:color w:val="000000"/>
        </w:rPr>
        <w:t>Ng SF</w:t>
      </w:r>
      <w:r>
        <w:rPr>
          <w:rFonts w:ascii="Book Antiqua" w:eastAsia="Book Antiqua" w:hAnsi="Book Antiqua" w:cs="Book Antiqua"/>
          <w:color w:val="000000"/>
        </w:rPr>
        <w:t xml:space="preserve">, Lin RC, </w:t>
      </w:r>
      <w:proofErr w:type="spellStart"/>
      <w:r>
        <w:rPr>
          <w:rFonts w:ascii="Book Antiqua" w:eastAsia="Book Antiqua" w:hAnsi="Book Antiqua" w:cs="Book Antiqua"/>
          <w:color w:val="000000"/>
        </w:rPr>
        <w:t>Laybutt</w:t>
      </w:r>
      <w:proofErr w:type="spellEnd"/>
      <w:r>
        <w:rPr>
          <w:rFonts w:ascii="Book Antiqua" w:eastAsia="Book Antiqua" w:hAnsi="Book Antiqua" w:cs="Book Antiqua"/>
          <w:color w:val="000000"/>
        </w:rPr>
        <w:t xml:space="preserve"> DR, Barres R, Owens JA, Morris MJ. Chronic high-fat diet in fathers programs β-cell dysfunction in female rat offspring.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2010; </w:t>
      </w:r>
      <w:r>
        <w:rPr>
          <w:rFonts w:ascii="Book Antiqua" w:eastAsia="Book Antiqua" w:hAnsi="Book Antiqua" w:cs="Book Antiqua"/>
          <w:b/>
          <w:bCs/>
          <w:color w:val="000000"/>
        </w:rPr>
        <w:t>467</w:t>
      </w:r>
      <w:r>
        <w:rPr>
          <w:rFonts w:ascii="Book Antiqua" w:eastAsia="Book Antiqua" w:hAnsi="Book Antiqua" w:cs="Book Antiqua"/>
          <w:color w:val="000000"/>
        </w:rPr>
        <w:t>: 963-966 [PMID: 20962845 DOI: 10.1038/nature09491]</w:t>
      </w:r>
    </w:p>
    <w:p w14:paraId="36EAF3D5"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37 </w:t>
      </w:r>
      <w:r>
        <w:rPr>
          <w:rFonts w:ascii="Book Antiqua" w:eastAsia="Book Antiqua" w:hAnsi="Book Antiqua" w:cs="Book Antiqua"/>
          <w:b/>
          <w:bCs/>
          <w:color w:val="000000"/>
        </w:rPr>
        <w:t>Marotte C</w:t>
      </w:r>
      <w:r>
        <w:rPr>
          <w:rFonts w:ascii="Book Antiqua" w:eastAsia="Book Antiqua" w:hAnsi="Book Antiqua" w:cs="Book Antiqua"/>
          <w:color w:val="000000"/>
        </w:rPr>
        <w:t xml:space="preserve">, Bryk G, Gonzales Chaves MM, </w:t>
      </w:r>
      <w:proofErr w:type="spellStart"/>
      <w:r>
        <w:rPr>
          <w:rFonts w:ascii="Book Antiqua" w:eastAsia="Book Antiqua" w:hAnsi="Book Antiqua" w:cs="Book Antiqua"/>
          <w:color w:val="000000"/>
        </w:rPr>
        <w:t>Lifshitz</w:t>
      </w:r>
      <w:proofErr w:type="spellEnd"/>
      <w:r>
        <w:rPr>
          <w:rFonts w:ascii="Book Antiqua" w:eastAsia="Book Antiqua" w:hAnsi="Book Antiqua" w:cs="Book Antiqua"/>
          <w:color w:val="000000"/>
        </w:rPr>
        <w:t xml:space="preserve"> F, de </w:t>
      </w:r>
      <w:proofErr w:type="spellStart"/>
      <w:r>
        <w:rPr>
          <w:rFonts w:ascii="Book Antiqua" w:eastAsia="Book Antiqua" w:hAnsi="Book Antiqua" w:cs="Book Antiqua"/>
          <w:color w:val="000000"/>
        </w:rPr>
        <w:t>Portela</w:t>
      </w:r>
      <w:proofErr w:type="spellEnd"/>
      <w:r>
        <w:rPr>
          <w:rFonts w:ascii="Book Antiqua" w:eastAsia="Book Antiqua" w:hAnsi="Book Antiqua" w:cs="Book Antiqua"/>
          <w:color w:val="000000"/>
        </w:rPr>
        <w:t xml:space="preserve"> ML, </w:t>
      </w:r>
      <w:proofErr w:type="spellStart"/>
      <w:r>
        <w:rPr>
          <w:rFonts w:ascii="Book Antiqua" w:eastAsia="Book Antiqua" w:hAnsi="Book Antiqua" w:cs="Book Antiqua"/>
          <w:color w:val="000000"/>
        </w:rPr>
        <w:t>Zeni</w:t>
      </w:r>
      <w:proofErr w:type="spellEnd"/>
      <w:r>
        <w:rPr>
          <w:rFonts w:ascii="Book Antiqua" w:eastAsia="Book Antiqua" w:hAnsi="Book Antiqua" w:cs="Book Antiqua"/>
          <w:color w:val="000000"/>
        </w:rPr>
        <w:t xml:space="preserve"> SN. Low dietary calcium and obesity: a comparative study in genetically obese and normal rats </w:t>
      </w:r>
      <w:r>
        <w:rPr>
          <w:rFonts w:ascii="Book Antiqua" w:eastAsia="Book Antiqua" w:hAnsi="Book Antiqua" w:cs="Book Antiqua"/>
          <w:color w:val="000000"/>
        </w:rPr>
        <w:lastRenderedPageBreak/>
        <w:t xml:space="preserve">during early growth.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Nutr</w:t>
      </w:r>
      <w:r>
        <w:rPr>
          <w:rFonts w:ascii="Book Antiqua" w:eastAsia="Book Antiqua" w:hAnsi="Book Antiqua" w:cs="Book Antiqua"/>
          <w:color w:val="000000"/>
        </w:rPr>
        <w:t xml:space="preserve"> 2014; </w:t>
      </w:r>
      <w:r>
        <w:rPr>
          <w:rFonts w:ascii="Book Antiqua" w:eastAsia="Book Antiqua" w:hAnsi="Book Antiqua" w:cs="Book Antiqua"/>
          <w:b/>
          <w:bCs/>
          <w:color w:val="000000"/>
        </w:rPr>
        <w:t>53</w:t>
      </w:r>
      <w:r>
        <w:rPr>
          <w:rFonts w:ascii="Book Antiqua" w:eastAsia="Book Antiqua" w:hAnsi="Book Antiqua" w:cs="Book Antiqua"/>
          <w:color w:val="000000"/>
        </w:rPr>
        <w:t>: 769-778 [PMID: 24061348 DOI: 10.1007/s00394-013-0581-z]</w:t>
      </w:r>
    </w:p>
    <w:p w14:paraId="6E9906BF"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Ghaben</w:t>
      </w:r>
      <w:proofErr w:type="spellEnd"/>
      <w:r>
        <w:rPr>
          <w:rFonts w:ascii="Book Antiqua" w:eastAsia="Book Antiqua" w:hAnsi="Book Antiqua" w:cs="Book Antiqua"/>
          <w:b/>
          <w:bCs/>
          <w:color w:val="000000"/>
        </w:rPr>
        <w:t xml:space="preserve"> AL</w:t>
      </w:r>
      <w:r>
        <w:rPr>
          <w:rFonts w:ascii="Book Antiqua" w:eastAsia="Book Antiqua" w:hAnsi="Book Antiqua" w:cs="Book Antiqua"/>
          <w:color w:val="000000"/>
        </w:rPr>
        <w:t xml:space="preserve">, Scherer PE. Adipogenesis and metabolic health. </w:t>
      </w:r>
      <w:r>
        <w:rPr>
          <w:rFonts w:ascii="Book Antiqua" w:eastAsia="Book Antiqua" w:hAnsi="Book Antiqua" w:cs="Book Antiqua"/>
          <w:i/>
          <w:iCs/>
          <w:color w:val="000000"/>
        </w:rPr>
        <w:t>Nat Rev Mol Cell 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242-258 [PMID: 30610207 DOI: 10.1038/s41580-018-0093-z]</w:t>
      </w:r>
    </w:p>
    <w:p w14:paraId="7FA4BB74"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39 </w:t>
      </w:r>
      <w:r>
        <w:rPr>
          <w:rFonts w:ascii="Book Antiqua" w:eastAsia="Book Antiqua" w:hAnsi="Book Antiqua" w:cs="Book Antiqua"/>
          <w:b/>
          <w:bCs/>
          <w:color w:val="000000"/>
        </w:rPr>
        <w:t>Wang QA</w:t>
      </w:r>
      <w:r>
        <w:rPr>
          <w:rFonts w:ascii="Book Antiqua" w:eastAsia="Book Antiqua" w:hAnsi="Book Antiqua" w:cs="Book Antiqua"/>
          <w:color w:val="000000"/>
        </w:rPr>
        <w:t xml:space="preserve">, Tao C, Gupta RK, Scherer PE. Tracking adipogenesis during white adipose tissue development, expansion and regeneration.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1338-1344 [PMID: 23995282 DOI: 10.1038/nm.3324]</w:t>
      </w:r>
    </w:p>
    <w:p w14:paraId="6DB84AE6"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40 </w:t>
      </w:r>
      <w:r>
        <w:rPr>
          <w:rFonts w:ascii="Book Antiqua" w:eastAsia="Book Antiqua" w:hAnsi="Book Antiqua" w:cs="Book Antiqua"/>
          <w:b/>
          <w:bCs/>
          <w:color w:val="000000"/>
        </w:rPr>
        <w:t>Spalding KL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Arner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Westermark</w:t>
      </w:r>
      <w:proofErr w:type="spellEnd"/>
      <w:r>
        <w:rPr>
          <w:rFonts w:ascii="Book Antiqua" w:eastAsia="Book Antiqua" w:hAnsi="Book Antiqua" w:cs="Book Antiqua"/>
          <w:color w:val="000000"/>
        </w:rPr>
        <w:t xml:space="preserve"> PO, Bernard S, Buchholz BA, Bergmann O, </w:t>
      </w:r>
      <w:proofErr w:type="spellStart"/>
      <w:r>
        <w:rPr>
          <w:rFonts w:ascii="Book Antiqua" w:eastAsia="Book Antiqua" w:hAnsi="Book Antiqua" w:cs="Book Antiqua"/>
          <w:color w:val="000000"/>
        </w:rPr>
        <w:t>Blomqvist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Hoffstedt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Näslund</w:t>
      </w:r>
      <w:proofErr w:type="spellEnd"/>
      <w:r>
        <w:rPr>
          <w:rFonts w:ascii="Book Antiqua" w:eastAsia="Book Antiqua" w:hAnsi="Book Antiqua" w:cs="Book Antiqua"/>
          <w:color w:val="000000"/>
        </w:rPr>
        <w:t xml:space="preserve"> E, Britton T, Concha H, Hassan M, </w:t>
      </w:r>
      <w:proofErr w:type="spellStart"/>
      <w:r>
        <w:rPr>
          <w:rFonts w:ascii="Book Antiqua" w:eastAsia="Book Antiqua" w:hAnsi="Book Antiqua" w:cs="Book Antiqua"/>
          <w:color w:val="000000"/>
        </w:rPr>
        <w:t>Rydén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Frisén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Arner</w:t>
      </w:r>
      <w:proofErr w:type="spellEnd"/>
      <w:r>
        <w:rPr>
          <w:rFonts w:ascii="Book Antiqua" w:eastAsia="Book Antiqua" w:hAnsi="Book Antiqua" w:cs="Book Antiqua"/>
          <w:color w:val="000000"/>
        </w:rPr>
        <w:t xml:space="preserve"> P. Dynamics of fat cell turnover in humans.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2008; </w:t>
      </w:r>
      <w:r>
        <w:rPr>
          <w:rFonts w:ascii="Book Antiqua" w:eastAsia="Book Antiqua" w:hAnsi="Book Antiqua" w:cs="Book Antiqua"/>
          <w:b/>
          <w:bCs/>
          <w:color w:val="000000"/>
        </w:rPr>
        <w:t>453</w:t>
      </w:r>
      <w:r>
        <w:rPr>
          <w:rFonts w:ascii="Book Antiqua" w:eastAsia="Book Antiqua" w:hAnsi="Book Antiqua" w:cs="Book Antiqua"/>
          <w:color w:val="000000"/>
        </w:rPr>
        <w:t>: 783-787 [PMID: 18454136 DOI: 10.1038/nature06902]</w:t>
      </w:r>
    </w:p>
    <w:p w14:paraId="521E39D6"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41 </w:t>
      </w:r>
      <w:r>
        <w:rPr>
          <w:rFonts w:ascii="Book Antiqua" w:eastAsia="Book Antiqua" w:hAnsi="Book Antiqua" w:cs="Book Antiqua"/>
          <w:b/>
          <w:bCs/>
          <w:color w:val="000000"/>
        </w:rPr>
        <w:t>Lin H</w:t>
      </w:r>
      <w:r>
        <w:rPr>
          <w:rFonts w:ascii="Book Antiqua" w:eastAsia="Book Antiqua" w:hAnsi="Book Antiqua" w:cs="Book Antiqua"/>
          <w:color w:val="000000"/>
        </w:rPr>
        <w:t xml:space="preserve">, An Y, Tang H, Wang Y. Alterations of Bile Acids and Gut Microbiota in Obesity Induced by High Fat Diet in Rat Model. </w:t>
      </w:r>
      <w:r>
        <w:rPr>
          <w:rFonts w:ascii="Book Antiqua" w:eastAsia="Book Antiqua" w:hAnsi="Book Antiqua" w:cs="Book Antiqua"/>
          <w:i/>
          <w:iCs/>
          <w:color w:val="000000"/>
        </w:rPr>
        <w:t>J Agric Food Chem</w:t>
      </w:r>
      <w:r>
        <w:rPr>
          <w:rFonts w:ascii="Book Antiqua" w:eastAsia="Book Antiqua" w:hAnsi="Book Antiqua" w:cs="Book Antiqua"/>
          <w:color w:val="000000"/>
        </w:rPr>
        <w:t xml:space="preserve"> 2019; </w:t>
      </w:r>
      <w:r>
        <w:rPr>
          <w:rFonts w:ascii="Book Antiqua" w:eastAsia="Book Antiqua" w:hAnsi="Book Antiqua" w:cs="Book Antiqua"/>
          <w:b/>
          <w:bCs/>
          <w:color w:val="000000"/>
        </w:rPr>
        <w:t>67</w:t>
      </w:r>
      <w:r>
        <w:rPr>
          <w:rFonts w:ascii="Book Antiqua" w:eastAsia="Book Antiqua" w:hAnsi="Book Antiqua" w:cs="Book Antiqua"/>
          <w:color w:val="000000"/>
        </w:rPr>
        <w:t>: 3624-3632 [PMID: 30832480 DOI: 10.1021/acs.jafc.9b00249]</w:t>
      </w:r>
    </w:p>
    <w:p w14:paraId="6C9DB050"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Vishvanath</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MacPherson KA, Hepler C, Wang QA, Shao M, </w:t>
      </w:r>
      <w:proofErr w:type="spellStart"/>
      <w:r>
        <w:rPr>
          <w:rFonts w:ascii="Book Antiqua" w:eastAsia="Book Antiqua" w:hAnsi="Book Antiqua" w:cs="Book Antiqua"/>
          <w:color w:val="000000"/>
        </w:rPr>
        <w:t>Spurgin</w:t>
      </w:r>
      <w:proofErr w:type="spellEnd"/>
      <w:r>
        <w:rPr>
          <w:rFonts w:ascii="Book Antiqua" w:eastAsia="Book Antiqua" w:hAnsi="Book Antiqua" w:cs="Book Antiqua"/>
          <w:color w:val="000000"/>
        </w:rPr>
        <w:t xml:space="preserve"> SB, Wang MY, </w:t>
      </w:r>
      <w:proofErr w:type="spellStart"/>
      <w:r>
        <w:rPr>
          <w:rFonts w:ascii="Book Antiqua" w:eastAsia="Book Antiqua" w:hAnsi="Book Antiqua" w:cs="Book Antiqua"/>
          <w:color w:val="000000"/>
        </w:rPr>
        <w:t>Kusminski</w:t>
      </w:r>
      <w:proofErr w:type="spellEnd"/>
      <w:r>
        <w:rPr>
          <w:rFonts w:ascii="Book Antiqua" w:eastAsia="Book Antiqua" w:hAnsi="Book Antiqua" w:cs="Book Antiqua"/>
          <w:color w:val="000000"/>
        </w:rPr>
        <w:t xml:space="preserve"> CM, Morley TS, Gupta RK. </w:t>
      </w:r>
      <w:proofErr w:type="spellStart"/>
      <w:r>
        <w:rPr>
          <w:rFonts w:ascii="Book Antiqua" w:eastAsia="Book Antiqua" w:hAnsi="Book Antiqua" w:cs="Book Antiqua"/>
          <w:color w:val="000000"/>
        </w:rPr>
        <w:t>Pdgfr</w:t>
      </w:r>
      <w:proofErr w:type="spellEnd"/>
      <w:r>
        <w:rPr>
          <w:rFonts w:ascii="Book Antiqua" w:eastAsia="Book Antiqua" w:hAnsi="Book Antiqua" w:cs="Book Antiqua"/>
          <w:color w:val="000000"/>
        </w:rPr>
        <w:t xml:space="preserve">β+ Mural Preadipocytes Contribute to Adipocyte Hyperplasia Induced by High-Fat-Diet Feeding and Prolonged Cold Exposure in Adult Mice.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23</w:t>
      </w:r>
      <w:r>
        <w:rPr>
          <w:rFonts w:ascii="Book Antiqua" w:eastAsia="Book Antiqua" w:hAnsi="Book Antiqua" w:cs="Book Antiqua"/>
          <w:color w:val="000000"/>
        </w:rPr>
        <w:t>: 350-359 [PMID: 26626462 DOI: 10.1016/j.cmet.2015.10.018]</w:t>
      </w:r>
    </w:p>
    <w:p w14:paraId="7881EAA4"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43 </w:t>
      </w:r>
      <w:proofErr w:type="spellStart"/>
      <w:r>
        <w:rPr>
          <w:rFonts w:ascii="Book Antiqua" w:eastAsia="Book Antiqua" w:hAnsi="Book Antiqua" w:cs="Book Antiqua"/>
          <w:b/>
          <w:bCs/>
          <w:color w:val="000000"/>
        </w:rPr>
        <w:t>Knittle</w:t>
      </w:r>
      <w:proofErr w:type="spellEnd"/>
      <w:r>
        <w:rPr>
          <w:rFonts w:ascii="Book Antiqua" w:eastAsia="Book Antiqua" w:hAnsi="Book Antiqua" w:cs="Book Antiqua"/>
          <w:b/>
          <w:bCs/>
          <w:color w:val="000000"/>
        </w:rPr>
        <w:t xml:space="preserve"> JL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Timmers</w:t>
      </w:r>
      <w:proofErr w:type="spellEnd"/>
      <w:r>
        <w:rPr>
          <w:rFonts w:ascii="Book Antiqua" w:eastAsia="Book Antiqua" w:hAnsi="Book Antiqua" w:cs="Book Antiqua"/>
          <w:color w:val="000000"/>
        </w:rPr>
        <w:t xml:space="preserve"> K, Ginsberg-</w:t>
      </w:r>
      <w:proofErr w:type="spellStart"/>
      <w:r>
        <w:rPr>
          <w:rFonts w:ascii="Book Antiqua" w:eastAsia="Book Antiqua" w:hAnsi="Book Antiqua" w:cs="Book Antiqua"/>
          <w:color w:val="000000"/>
        </w:rPr>
        <w:t>Fellner</w:t>
      </w:r>
      <w:proofErr w:type="spellEnd"/>
      <w:r>
        <w:rPr>
          <w:rFonts w:ascii="Book Antiqua" w:eastAsia="Book Antiqua" w:hAnsi="Book Antiqua" w:cs="Book Antiqua"/>
          <w:color w:val="000000"/>
        </w:rPr>
        <w:t xml:space="preserve"> F, Brown RE, Katz DP. The growth of adipose tissue in children and adolescents. Cross-sectional and longitudinal studies of adipose cell number and size.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1979; </w:t>
      </w:r>
      <w:r>
        <w:rPr>
          <w:rFonts w:ascii="Book Antiqua" w:eastAsia="Book Antiqua" w:hAnsi="Book Antiqua" w:cs="Book Antiqua"/>
          <w:b/>
          <w:bCs/>
          <w:color w:val="000000"/>
        </w:rPr>
        <w:t>63</w:t>
      </w:r>
      <w:r>
        <w:rPr>
          <w:rFonts w:ascii="Book Antiqua" w:eastAsia="Book Antiqua" w:hAnsi="Book Antiqua" w:cs="Book Antiqua"/>
          <w:color w:val="000000"/>
        </w:rPr>
        <w:t>: 239-246 [PMID: 429551 DOI: 10.1172/JCI109295]</w:t>
      </w:r>
    </w:p>
    <w:p w14:paraId="2B137FE7"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44 </w:t>
      </w:r>
      <w:r>
        <w:rPr>
          <w:rFonts w:ascii="Book Antiqua" w:eastAsia="Book Antiqua" w:hAnsi="Book Antiqua" w:cs="Book Antiqua"/>
          <w:b/>
          <w:bCs/>
          <w:color w:val="000000"/>
        </w:rPr>
        <w:t>Merrick D</w:t>
      </w:r>
      <w:r>
        <w:rPr>
          <w:rFonts w:ascii="Book Antiqua" w:eastAsia="Book Antiqua" w:hAnsi="Book Antiqua" w:cs="Book Antiqua"/>
          <w:color w:val="000000"/>
        </w:rPr>
        <w:t xml:space="preserve">, Sakers A, </w:t>
      </w:r>
      <w:proofErr w:type="spellStart"/>
      <w:r>
        <w:rPr>
          <w:rFonts w:ascii="Book Antiqua" w:eastAsia="Book Antiqua" w:hAnsi="Book Antiqua" w:cs="Book Antiqua"/>
          <w:color w:val="000000"/>
        </w:rPr>
        <w:t>Irgebay</w:t>
      </w:r>
      <w:proofErr w:type="spellEnd"/>
      <w:r>
        <w:rPr>
          <w:rFonts w:ascii="Book Antiqua" w:eastAsia="Book Antiqua" w:hAnsi="Book Antiqua" w:cs="Book Antiqua"/>
          <w:color w:val="000000"/>
        </w:rPr>
        <w:t xml:space="preserve"> Z, Okada C, Calvert C, Morley MP, </w:t>
      </w:r>
      <w:proofErr w:type="spellStart"/>
      <w:r>
        <w:rPr>
          <w:rFonts w:ascii="Book Antiqua" w:eastAsia="Book Antiqua" w:hAnsi="Book Antiqua" w:cs="Book Antiqua"/>
          <w:color w:val="000000"/>
        </w:rPr>
        <w:t>Percec</w:t>
      </w:r>
      <w:proofErr w:type="spellEnd"/>
      <w:r>
        <w:rPr>
          <w:rFonts w:ascii="Book Antiqua" w:eastAsia="Book Antiqua" w:hAnsi="Book Antiqua" w:cs="Book Antiqua"/>
          <w:color w:val="000000"/>
        </w:rPr>
        <w:t xml:space="preserve"> I, Seale P. Identification of a mesenchymal progenitor cell hierarchy in adipose tissue.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2019; </w:t>
      </w:r>
      <w:r>
        <w:rPr>
          <w:rFonts w:ascii="Book Antiqua" w:eastAsia="Book Antiqua" w:hAnsi="Book Antiqua" w:cs="Book Antiqua"/>
          <w:b/>
          <w:bCs/>
          <w:color w:val="000000"/>
        </w:rPr>
        <w:t>364</w:t>
      </w:r>
      <w:r>
        <w:rPr>
          <w:rFonts w:ascii="Book Antiqua" w:eastAsia="Book Antiqua" w:hAnsi="Book Antiqua" w:cs="Book Antiqua"/>
          <w:color w:val="000000"/>
        </w:rPr>
        <w:t xml:space="preserve"> [PMID: 31023895 DOI: 10.1126/science.aav2501]</w:t>
      </w:r>
    </w:p>
    <w:p w14:paraId="261E912B"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45 </w:t>
      </w:r>
      <w:r>
        <w:rPr>
          <w:rFonts w:ascii="Book Antiqua" w:eastAsia="Book Antiqua" w:hAnsi="Book Antiqua" w:cs="Book Antiqua"/>
          <w:b/>
          <w:bCs/>
          <w:color w:val="000000"/>
        </w:rPr>
        <w:t>Rosen ED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Sarraf</w:t>
      </w:r>
      <w:proofErr w:type="spellEnd"/>
      <w:r>
        <w:rPr>
          <w:rFonts w:ascii="Book Antiqua" w:eastAsia="Book Antiqua" w:hAnsi="Book Antiqua" w:cs="Book Antiqua"/>
          <w:color w:val="000000"/>
        </w:rPr>
        <w:t xml:space="preserve"> P, Troy AE, </w:t>
      </w:r>
      <w:proofErr w:type="spellStart"/>
      <w:r>
        <w:rPr>
          <w:rFonts w:ascii="Book Antiqua" w:eastAsia="Book Antiqua" w:hAnsi="Book Antiqua" w:cs="Book Antiqua"/>
          <w:color w:val="000000"/>
        </w:rPr>
        <w:t>Bradwin</w:t>
      </w:r>
      <w:proofErr w:type="spellEnd"/>
      <w:r>
        <w:rPr>
          <w:rFonts w:ascii="Book Antiqua" w:eastAsia="Book Antiqua" w:hAnsi="Book Antiqua" w:cs="Book Antiqua"/>
          <w:color w:val="000000"/>
        </w:rPr>
        <w:t xml:space="preserve"> G, Moore K, </w:t>
      </w:r>
      <w:proofErr w:type="spellStart"/>
      <w:r>
        <w:rPr>
          <w:rFonts w:ascii="Book Antiqua" w:eastAsia="Book Antiqua" w:hAnsi="Book Antiqua" w:cs="Book Antiqua"/>
          <w:color w:val="000000"/>
        </w:rPr>
        <w:t>Milstone</w:t>
      </w:r>
      <w:proofErr w:type="spellEnd"/>
      <w:r>
        <w:rPr>
          <w:rFonts w:ascii="Book Antiqua" w:eastAsia="Book Antiqua" w:hAnsi="Book Antiqua" w:cs="Book Antiqua"/>
          <w:color w:val="000000"/>
        </w:rPr>
        <w:t xml:space="preserve"> DS, Spiegelman BM, Mortensen RM. PPAR gamma is required for the differentiation of adipose tissue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in vitro. </w:t>
      </w:r>
      <w:r>
        <w:rPr>
          <w:rFonts w:ascii="Book Antiqua" w:eastAsia="Book Antiqua" w:hAnsi="Book Antiqua" w:cs="Book Antiqua"/>
          <w:i/>
          <w:iCs/>
          <w:color w:val="000000"/>
        </w:rPr>
        <w:t>Mol Cell</w:t>
      </w:r>
      <w:r>
        <w:rPr>
          <w:rFonts w:ascii="Book Antiqua" w:eastAsia="Book Antiqua" w:hAnsi="Book Antiqua" w:cs="Book Antiqua"/>
          <w:color w:val="000000"/>
        </w:rPr>
        <w:t xml:space="preserve"> 1999; </w:t>
      </w:r>
      <w:r>
        <w:rPr>
          <w:rFonts w:ascii="Book Antiqua" w:eastAsia="Book Antiqua" w:hAnsi="Book Antiqua" w:cs="Book Antiqua"/>
          <w:b/>
          <w:bCs/>
          <w:color w:val="000000"/>
        </w:rPr>
        <w:t>4</w:t>
      </w:r>
      <w:r>
        <w:rPr>
          <w:rFonts w:ascii="Book Antiqua" w:eastAsia="Book Antiqua" w:hAnsi="Book Antiqua" w:cs="Book Antiqua"/>
          <w:color w:val="000000"/>
        </w:rPr>
        <w:t>: 611-617 [PMID: 10549292 DOI: 10.1016/s1097-2765(00)80211-7]</w:t>
      </w:r>
    </w:p>
    <w:p w14:paraId="7DB3E6B3"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lastRenderedPageBreak/>
        <w:t xml:space="preserve">46 </w:t>
      </w:r>
      <w:r>
        <w:rPr>
          <w:rFonts w:ascii="Book Antiqua" w:eastAsia="Book Antiqua" w:hAnsi="Book Antiqua" w:cs="Book Antiqua"/>
          <w:b/>
          <w:bCs/>
          <w:color w:val="000000"/>
        </w:rPr>
        <w:t>Farmer SR</w:t>
      </w:r>
      <w:r>
        <w:rPr>
          <w:rFonts w:ascii="Book Antiqua" w:eastAsia="Book Antiqua" w:hAnsi="Book Antiqua" w:cs="Book Antiqua"/>
          <w:color w:val="000000"/>
        </w:rPr>
        <w:t xml:space="preserve">. Transcriptional control of adipocyte formation.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4</w:t>
      </w:r>
      <w:r>
        <w:rPr>
          <w:rFonts w:ascii="Book Antiqua" w:eastAsia="Book Antiqua" w:hAnsi="Book Antiqua" w:cs="Book Antiqua"/>
          <w:color w:val="000000"/>
        </w:rPr>
        <w:t>: 263-273 [PMID: 17011499 DOI: 10.1016/j.cmet.2006.07.001]</w:t>
      </w:r>
    </w:p>
    <w:p w14:paraId="79A65730"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47 </w:t>
      </w:r>
      <w:r>
        <w:rPr>
          <w:rFonts w:ascii="Book Antiqua" w:eastAsia="Book Antiqua" w:hAnsi="Book Antiqua" w:cs="Book Antiqua"/>
          <w:b/>
          <w:bCs/>
          <w:color w:val="000000"/>
        </w:rPr>
        <w:t>Aamir K</w:t>
      </w:r>
      <w:r>
        <w:rPr>
          <w:rFonts w:ascii="Book Antiqua" w:eastAsia="Book Antiqua" w:hAnsi="Book Antiqua" w:cs="Book Antiqua"/>
          <w:color w:val="000000"/>
        </w:rPr>
        <w:t xml:space="preserve">, Khan HU, Sethi G, Hossain MA, Arya A. Wnt signaling mediates TLR pathway and promote unrestrained adipogenesis and </w:t>
      </w:r>
      <w:proofErr w:type="spellStart"/>
      <w:r>
        <w:rPr>
          <w:rFonts w:ascii="Book Antiqua" w:eastAsia="Book Antiqua" w:hAnsi="Book Antiqua" w:cs="Book Antiqua"/>
          <w:color w:val="000000"/>
        </w:rPr>
        <w:t>metaflammation</w:t>
      </w:r>
      <w:proofErr w:type="spellEnd"/>
      <w:r>
        <w:rPr>
          <w:rFonts w:ascii="Book Antiqua" w:eastAsia="Book Antiqua" w:hAnsi="Book Antiqua" w:cs="Book Antiqua"/>
          <w:color w:val="000000"/>
        </w:rPr>
        <w:t xml:space="preserve">: Therapeutic targets for obesity and type 2 diabetes. </w:t>
      </w:r>
      <w:r>
        <w:rPr>
          <w:rFonts w:ascii="Book Antiqua" w:eastAsia="Book Antiqua" w:hAnsi="Book Antiqua" w:cs="Book Antiqua"/>
          <w:i/>
          <w:iCs/>
          <w:color w:val="000000"/>
        </w:rPr>
        <w:t>Pharmacol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152</w:t>
      </w:r>
      <w:r>
        <w:rPr>
          <w:rFonts w:ascii="Book Antiqua" w:eastAsia="Book Antiqua" w:hAnsi="Book Antiqua" w:cs="Book Antiqua"/>
          <w:color w:val="000000"/>
        </w:rPr>
        <w:t>: 104602 [PMID: 31846761 DOI: 10.1016/j.phrs.2019.104602]</w:t>
      </w:r>
    </w:p>
    <w:p w14:paraId="7D6BB782"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48 </w:t>
      </w:r>
      <w:r>
        <w:rPr>
          <w:rFonts w:ascii="Book Antiqua" w:eastAsia="Book Antiqua" w:hAnsi="Book Antiqua" w:cs="Book Antiqua"/>
          <w:b/>
          <w:bCs/>
          <w:color w:val="000000"/>
        </w:rPr>
        <w:t>Chen X</w:t>
      </w:r>
      <w:r>
        <w:rPr>
          <w:rFonts w:ascii="Book Antiqua" w:eastAsia="Book Antiqua" w:hAnsi="Book Antiqua" w:cs="Book Antiqua"/>
          <w:color w:val="000000"/>
        </w:rPr>
        <w:t xml:space="preserve">, Ayala I, Shannon C, </w:t>
      </w:r>
      <w:proofErr w:type="spellStart"/>
      <w:r>
        <w:rPr>
          <w:rFonts w:ascii="Book Antiqua" w:eastAsia="Book Antiqua" w:hAnsi="Book Antiqua" w:cs="Book Antiqua"/>
          <w:color w:val="000000"/>
        </w:rPr>
        <w:t>Fourcaudot</w:t>
      </w:r>
      <w:proofErr w:type="spellEnd"/>
      <w:r>
        <w:rPr>
          <w:rFonts w:ascii="Book Antiqua" w:eastAsia="Book Antiqua" w:hAnsi="Book Antiqua" w:cs="Book Antiqua"/>
          <w:color w:val="000000"/>
        </w:rPr>
        <w:t xml:space="preserve"> M, Acharya NK, Jenkinson CP, Heikkinen S, Norton L. The Diabetes Gene and Wnt Pathway Effector TCF7L2 Regulates Adipocyte Development and Function.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2018; </w:t>
      </w:r>
      <w:r>
        <w:rPr>
          <w:rFonts w:ascii="Book Antiqua" w:eastAsia="Book Antiqua" w:hAnsi="Book Antiqua" w:cs="Book Antiqua"/>
          <w:b/>
          <w:bCs/>
          <w:color w:val="000000"/>
        </w:rPr>
        <w:t>67</w:t>
      </w:r>
      <w:r>
        <w:rPr>
          <w:rFonts w:ascii="Book Antiqua" w:eastAsia="Book Antiqua" w:hAnsi="Book Antiqua" w:cs="Book Antiqua"/>
          <w:color w:val="000000"/>
        </w:rPr>
        <w:t>: 554-568 [PMID: 29317436 DOI: 10.2337/db17-0318]</w:t>
      </w:r>
    </w:p>
    <w:p w14:paraId="286BE5CC"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49 </w:t>
      </w:r>
      <w:r>
        <w:rPr>
          <w:rFonts w:ascii="Book Antiqua" w:eastAsia="Book Antiqua" w:hAnsi="Book Antiqua" w:cs="Book Antiqua"/>
          <w:b/>
          <w:bCs/>
          <w:color w:val="000000"/>
        </w:rPr>
        <w:t>Chen Q</w:t>
      </w:r>
      <w:r>
        <w:rPr>
          <w:rFonts w:ascii="Book Antiqua" w:eastAsia="Book Antiqua" w:hAnsi="Book Antiqua" w:cs="Book Antiqua"/>
          <w:color w:val="000000"/>
        </w:rPr>
        <w:t xml:space="preserve">, Shou P, Zheng C, Jiang M, Cao G, Yang Q, Cao J,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N, Velletri T, Zhang X, Xu C, Zhang L, Yang H, Hou J, Wang Y, Shi Y. Fate decision of mesenchymal stem cells: adipocytes or osteoblasts? </w:t>
      </w:r>
      <w:r>
        <w:rPr>
          <w:rFonts w:ascii="Book Antiqua" w:eastAsia="Book Antiqua" w:hAnsi="Book Antiqua" w:cs="Book Antiqua"/>
          <w:i/>
          <w:iCs/>
          <w:color w:val="000000"/>
        </w:rPr>
        <w:t>Cell Death Differ</w:t>
      </w:r>
      <w:r>
        <w:rPr>
          <w:rFonts w:ascii="Book Antiqua" w:eastAsia="Book Antiqua" w:hAnsi="Book Antiqua" w:cs="Book Antiqua"/>
          <w:color w:val="000000"/>
        </w:rPr>
        <w:t xml:space="preserve"> 2016; </w:t>
      </w:r>
      <w:r>
        <w:rPr>
          <w:rFonts w:ascii="Book Antiqua" w:eastAsia="Book Antiqua" w:hAnsi="Book Antiqua" w:cs="Book Antiqua"/>
          <w:b/>
          <w:bCs/>
          <w:color w:val="000000"/>
        </w:rPr>
        <w:t>23</w:t>
      </w:r>
      <w:r>
        <w:rPr>
          <w:rFonts w:ascii="Book Antiqua" w:eastAsia="Book Antiqua" w:hAnsi="Book Antiqua" w:cs="Book Antiqua"/>
          <w:color w:val="000000"/>
        </w:rPr>
        <w:t>: 1128-1139 [PMID: 26868907 DOI: 10.1038/cdd.2015.168]</w:t>
      </w:r>
    </w:p>
    <w:p w14:paraId="4E5B886B"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50 </w:t>
      </w:r>
      <w:proofErr w:type="spellStart"/>
      <w:r>
        <w:rPr>
          <w:rFonts w:ascii="Book Antiqua" w:eastAsia="Book Antiqua" w:hAnsi="Book Antiqua" w:cs="Book Antiqua"/>
          <w:b/>
          <w:bCs/>
          <w:color w:val="000000"/>
        </w:rPr>
        <w:t>Woeller</w:t>
      </w:r>
      <w:proofErr w:type="spellEnd"/>
      <w:r>
        <w:rPr>
          <w:rFonts w:ascii="Book Antiqua" w:eastAsia="Book Antiqua" w:hAnsi="Book Antiqua" w:cs="Book Antiqua"/>
          <w:b/>
          <w:bCs/>
          <w:color w:val="000000"/>
        </w:rPr>
        <w:t xml:space="preserve"> CF</w:t>
      </w:r>
      <w:r>
        <w:rPr>
          <w:rFonts w:ascii="Book Antiqua" w:eastAsia="Book Antiqua" w:hAnsi="Book Antiqua" w:cs="Book Antiqua"/>
          <w:color w:val="000000"/>
        </w:rPr>
        <w:t xml:space="preserve">, Lim SA, </w:t>
      </w:r>
      <w:proofErr w:type="spellStart"/>
      <w:r>
        <w:rPr>
          <w:rFonts w:ascii="Book Antiqua" w:eastAsia="Book Antiqua" w:hAnsi="Book Antiqua" w:cs="Book Antiqua"/>
          <w:color w:val="000000"/>
        </w:rPr>
        <w:t>Roztocil</w:t>
      </w:r>
      <w:proofErr w:type="spellEnd"/>
      <w:r>
        <w:rPr>
          <w:rFonts w:ascii="Book Antiqua" w:eastAsia="Book Antiqua" w:hAnsi="Book Antiqua" w:cs="Book Antiqua"/>
          <w:color w:val="000000"/>
        </w:rPr>
        <w:t xml:space="preserve"> E, Yee M, </w:t>
      </w:r>
      <w:proofErr w:type="spellStart"/>
      <w:r>
        <w:rPr>
          <w:rFonts w:ascii="Book Antiqua" w:eastAsia="Book Antiqua" w:hAnsi="Book Antiqua" w:cs="Book Antiqua"/>
          <w:color w:val="000000"/>
        </w:rPr>
        <w:t>Beier</w:t>
      </w:r>
      <w:proofErr w:type="spellEnd"/>
      <w:r>
        <w:rPr>
          <w:rFonts w:ascii="Book Antiqua" w:eastAsia="Book Antiqua" w:hAnsi="Book Antiqua" w:cs="Book Antiqua"/>
          <w:color w:val="000000"/>
        </w:rPr>
        <w:t xml:space="preserve"> EE, Puzas JE, O'Reilly MA. Neonatal hyperoxia impairs adipogenesis of bone marrow-derived mesenchymal stem cells and fat accumulation in adult mice. </w:t>
      </w:r>
      <w:r>
        <w:rPr>
          <w:rFonts w:ascii="Book Antiqua" w:eastAsia="Book Antiqua" w:hAnsi="Book Antiqua" w:cs="Book Antiqua"/>
          <w:i/>
          <w:iCs/>
          <w:color w:val="000000"/>
        </w:rPr>
        <w:t xml:space="preserve">Free </w:t>
      </w:r>
      <w:proofErr w:type="spellStart"/>
      <w:r>
        <w:rPr>
          <w:rFonts w:ascii="Book Antiqua" w:eastAsia="Book Antiqua" w:hAnsi="Book Antiqua" w:cs="Book Antiqua"/>
          <w:i/>
          <w:iCs/>
          <w:color w:val="000000"/>
        </w:rPr>
        <w:t>Radic</w:t>
      </w:r>
      <w:proofErr w:type="spellEnd"/>
      <w:r>
        <w:rPr>
          <w:rFonts w:ascii="Book Antiqua" w:eastAsia="Book Antiqua" w:hAnsi="Book Antiqua" w:cs="Book Antiqua"/>
          <w:i/>
          <w:iCs/>
          <w:color w:val="000000"/>
        </w:rPr>
        <w:t xml:space="preserve"> Biol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167</w:t>
      </w:r>
      <w:r>
        <w:rPr>
          <w:rFonts w:ascii="Book Antiqua" w:eastAsia="Book Antiqua" w:hAnsi="Book Antiqua" w:cs="Book Antiqua"/>
          <w:color w:val="000000"/>
        </w:rPr>
        <w:t>: 287-298 [PMID: 33757863 DOI: 10.1016/j.freeradbiomed.2021.03.005]</w:t>
      </w:r>
    </w:p>
    <w:p w14:paraId="288D4B63"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51 </w:t>
      </w:r>
      <w:proofErr w:type="spellStart"/>
      <w:r>
        <w:rPr>
          <w:rFonts w:ascii="Book Antiqua" w:eastAsia="Book Antiqua" w:hAnsi="Book Antiqua" w:cs="Book Antiqua"/>
          <w:b/>
          <w:bCs/>
          <w:color w:val="000000"/>
        </w:rPr>
        <w:t>Ishikane</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Ikushima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Igawa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Tomooka</w:t>
      </w:r>
      <w:proofErr w:type="spellEnd"/>
      <w:r>
        <w:rPr>
          <w:rFonts w:ascii="Book Antiqua" w:eastAsia="Book Antiqua" w:hAnsi="Book Antiqua" w:cs="Book Antiqua"/>
          <w:color w:val="000000"/>
        </w:rPr>
        <w:t xml:space="preserve"> K, Takahashi-</w:t>
      </w:r>
      <w:proofErr w:type="spellStart"/>
      <w:r>
        <w:rPr>
          <w:rFonts w:ascii="Book Antiqua" w:eastAsia="Book Antiqua" w:hAnsi="Book Antiqua" w:cs="Book Antiqua"/>
          <w:color w:val="000000"/>
        </w:rPr>
        <w:t>Yanaga</w:t>
      </w:r>
      <w:proofErr w:type="spellEnd"/>
      <w:r>
        <w:rPr>
          <w:rFonts w:ascii="Book Antiqua" w:eastAsia="Book Antiqua" w:hAnsi="Book Antiqua" w:cs="Book Antiqua"/>
          <w:color w:val="000000"/>
        </w:rPr>
        <w:t xml:space="preserve"> F. Differentiation-inducing factor-1 potentiates adipogenic differentiation and attenuates the osteogenic differentiation of bone marrow-derived mesenchymal stem cells. </w:t>
      </w:r>
      <w:r>
        <w:rPr>
          <w:rFonts w:ascii="Book Antiqua" w:eastAsia="Book Antiqua" w:hAnsi="Book Antiqua" w:cs="Book Antiqua"/>
          <w:i/>
          <w:iCs/>
          <w:color w:val="000000"/>
        </w:rPr>
        <w:t>Biochim Biophys Acta Mol Cell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1868</w:t>
      </w:r>
      <w:r>
        <w:rPr>
          <w:rFonts w:ascii="Book Antiqua" w:eastAsia="Book Antiqua" w:hAnsi="Book Antiqua" w:cs="Book Antiqua"/>
          <w:color w:val="000000"/>
        </w:rPr>
        <w:t>: 118909 [PMID: 33189784 DOI: 10.1016/j.bbamcr.2020.118909]</w:t>
      </w:r>
    </w:p>
    <w:p w14:paraId="4F91D8A0"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52 </w:t>
      </w:r>
      <w:r>
        <w:rPr>
          <w:rFonts w:ascii="Book Antiqua" w:eastAsia="Book Antiqua" w:hAnsi="Book Antiqua" w:cs="Book Antiqua"/>
          <w:b/>
          <w:bCs/>
          <w:color w:val="000000"/>
        </w:rPr>
        <w:t>Oh JH</w:t>
      </w:r>
      <w:r>
        <w:rPr>
          <w:rFonts w:ascii="Book Antiqua" w:eastAsia="Book Antiqua" w:hAnsi="Book Antiqua" w:cs="Book Antiqua"/>
          <w:color w:val="000000"/>
        </w:rPr>
        <w:t xml:space="preserve">, Karadeniz F, Lee JI,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Y, Kong CS. </w:t>
      </w:r>
      <w:r>
        <w:rPr>
          <w:rFonts w:ascii="Book Antiqua" w:eastAsia="Book Antiqua" w:hAnsi="Book Antiqua" w:cs="Book Antiqua"/>
          <w:i/>
          <w:iCs/>
          <w:color w:val="000000"/>
        </w:rPr>
        <w:t>Ligustrum japonicum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Thunb</w:t>
      </w:r>
      <w:proofErr w:type="spellEnd"/>
      <w:r>
        <w:rPr>
          <w:rFonts w:ascii="Book Antiqua" w:eastAsia="Book Antiqua" w:hAnsi="Book Antiqua" w:cs="Book Antiqua"/>
          <w:color w:val="000000"/>
        </w:rPr>
        <w:t xml:space="preserve">. Fruits Exert </w:t>
      </w:r>
      <w:proofErr w:type="spellStart"/>
      <w:r>
        <w:rPr>
          <w:rFonts w:ascii="Book Antiqua" w:eastAsia="Book Antiqua" w:hAnsi="Book Antiqua" w:cs="Book Antiqua"/>
          <w:color w:val="000000"/>
        </w:rPr>
        <w:t>Antiosteoporotic</w:t>
      </w:r>
      <w:proofErr w:type="spellEnd"/>
      <w:r>
        <w:rPr>
          <w:rFonts w:ascii="Book Antiqua" w:eastAsia="Book Antiqua" w:hAnsi="Book Antiqua" w:cs="Book Antiqua"/>
          <w:color w:val="000000"/>
        </w:rPr>
        <w:t xml:space="preserve"> Properties in Bone Marrow-Derived Mesenchymal Stromal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Regulation of Adipocyte and Osteoblast Differentiation. </w:t>
      </w:r>
      <w:r>
        <w:rPr>
          <w:rFonts w:ascii="Book Antiqua" w:eastAsia="Book Antiqua" w:hAnsi="Book Antiqua" w:cs="Book Antiqua"/>
          <w:i/>
          <w:iCs/>
          <w:color w:val="000000"/>
        </w:rPr>
        <w:t>Stem Cells Int</w:t>
      </w:r>
      <w:r>
        <w:rPr>
          <w:rFonts w:ascii="Book Antiqua" w:eastAsia="Book Antiqua" w:hAnsi="Book Antiqua" w:cs="Book Antiqua"/>
          <w:color w:val="000000"/>
        </w:rPr>
        <w:t xml:space="preserve"> 2021; </w:t>
      </w:r>
      <w:r>
        <w:rPr>
          <w:rFonts w:ascii="Book Antiqua" w:eastAsia="Book Antiqua" w:hAnsi="Book Antiqua" w:cs="Book Antiqua"/>
          <w:b/>
          <w:bCs/>
          <w:color w:val="000000"/>
        </w:rPr>
        <w:t>2021</w:t>
      </w:r>
      <w:r>
        <w:rPr>
          <w:rFonts w:ascii="Book Antiqua" w:eastAsia="Book Antiqua" w:hAnsi="Book Antiqua" w:cs="Book Antiqua"/>
          <w:color w:val="000000"/>
        </w:rPr>
        <w:t>: 8851884 [PMID: 33628272 DOI: 10.1155/2021/8851884]</w:t>
      </w:r>
    </w:p>
    <w:p w14:paraId="29304CCA"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53 </w:t>
      </w:r>
      <w:r>
        <w:rPr>
          <w:rFonts w:ascii="Book Antiqua" w:eastAsia="Book Antiqua" w:hAnsi="Book Antiqua" w:cs="Book Antiqua"/>
          <w:b/>
          <w:bCs/>
          <w:color w:val="000000"/>
        </w:rPr>
        <w:t>Baer PC</w:t>
      </w:r>
      <w:r>
        <w:rPr>
          <w:rFonts w:ascii="Book Antiqua" w:eastAsia="Book Antiqua" w:hAnsi="Book Antiqua" w:cs="Book Antiqua"/>
          <w:color w:val="000000"/>
        </w:rPr>
        <w:t xml:space="preserve">, Koch B, Hickmann E, Schubert R, </w:t>
      </w:r>
      <w:proofErr w:type="spellStart"/>
      <w:r>
        <w:rPr>
          <w:rFonts w:ascii="Book Antiqua" w:eastAsia="Book Antiqua" w:hAnsi="Book Antiqua" w:cs="Book Antiqua"/>
          <w:color w:val="000000"/>
        </w:rPr>
        <w:t>Cinatl</w:t>
      </w:r>
      <w:proofErr w:type="spellEnd"/>
      <w:r>
        <w:rPr>
          <w:rFonts w:ascii="Book Antiqua" w:eastAsia="Book Antiqua" w:hAnsi="Book Antiqua" w:cs="Book Antiqua"/>
          <w:color w:val="000000"/>
        </w:rPr>
        <w:t xml:space="preserve"> J Jr, Hauser IA, Geiger H. Isolation, Characterization, Differentiation and Immunomodulatory Capacity of Mesenchymal Stromal/Stem Cells from Human Perirenal Adipose Tissue.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xml:space="preserve"> [PMID: 31671899 DOI: 10.3390/cells8111346]</w:t>
      </w:r>
    </w:p>
    <w:p w14:paraId="3CFEB2FB"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lastRenderedPageBreak/>
        <w:t xml:space="preserve">54 </w:t>
      </w:r>
      <w:r>
        <w:rPr>
          <w:rFonts w:ascii="Book Antiqua" w:eastAsia="Book Antiqua" w:hAnsi="Book Antiqua" w:cs="Book Antiqua"/>
          <w:b/>
          <w:bCs/>
          <w:color w:val="000000"/>
        </w:rPr>
        <w:t>Qu P</w:t>
      </w:r>
      <w:r>
        <w:rPr>
          <w:rFonts w:ascii="Book Antiqua" w:eastAsia="Book Antiqua" w:hAnsi="Book Antiqua" w:cs="Book Antiqua"/>
          <w:color w:val="000000"/>
        </w:rPr>
        <w:t xml:space="preserve">, Wang L, Min Y, </w:t>
      </w:r>
      <w:proofErr w:type="spellStart"/>
      <w:r>
        <w:rPr>
          <w:rFonts w:ascii="Book Antiqua" w:eastAsia="Book Antiqua" w:hAnsi="Book Antiqua" w:cs="Book Antiqua"/>
          <w:color w:val="000000"/>
        </w:rPr>
        <w:t>McKennett</w:t>
      </w:r>
      <w:proofErr w:type="spellEnd"/>
      <w:r>
        <w:rPr>
          <w:rFonts w:ascii="Book Antiqua" w:eastAsia="Book Antiqua" w:hAnsi="Book Antiqua" w:cs="Book Antiqua"/>
          <w:color w:val="000000"/>
        </w:rPr>
        <w:t xml:space="preserve"> L, Keller JR, Lin PC. Vav1 Regulates Mesenchymal Stem Cell Differentiation Decision Between Adipocyte and Chondrocyte </w:t>
      </w:r>
      <w:r>
        <w:rPr>
          <w:rFonts w:ascii="Book Antiqua" w:eastAsia="Book Antiqua" w:hAnsi="Book Antiqua" w:cs="Book Antiqua"/>
          <w:i/>
          <w:iCs/>
          <w:color w:val="000000"/>
        </w:rPr>
        <w:t>via</w:t>
      </w:r>
      <w:r>
        <w:rPr>
          <w:rFonts w:ascii="Book Antiqua" w:eastAsia="Book Antiqua" w:hAnsi="Book Antiqua" w:cs="Book Antiqua"/>
          <w:color w:val="000000"/>
        </w:rPr>
        <w:t xml:space="preserve"> Sirt1.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2016; </w:t>
      </w:r>
      <w:r>
        <w:rPr>
          <w:rFonts w:ascii="Book Antiqua" w:eastAsia="Book Antiqua" w:hAnsi="Book Antiqua" w:cs="Book Antiqua"/>
          <w:b/>
          <w:bCs/>
          <w:color w:val="000000"/>
        </w:rPr>
        <w:t>34</w:t>
      </w:r>
      <w:r>
        <w:rPr>
          <w:rFonts w:ascii="Book Antiqua" w:eastAsia="Book Antiqua" w:hAnsi="Book Antiqua" w:cs="Book Antiqua"/>
          <w:color w:val="000000"/>
        </w:rPr>
        <w:t>: 1934-1946 [PMID: 26990002 DOI: 10.1002/stem.2365]</w:t>
      </w:r>
    </w:p>
    <w:p w14:paraId="1225199C"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55 </w:t>
      </w:r>
      <w:r>
        <w:rPr>
          <w:rFonts w:ascii="Book Antiqua" w:eastAsia="Book Antiqua" w:hAnsi="Book Antiqua" w:cs="Book Antiqua"/>
          <w:b/>
          <w:bCs/>
          <w:color w:val="000000"/>
        </w:rPr>
        <w:t>Fan J</w:t>
      </w:r>
      <w:r>
        <w:rPr>
          <w:rFonts w:ascii="Book Antiqua" w:eastAsia="Book Antiqua" w:hAnsi="Book Antiqua" w:cs="Book Antiqua"/>
          <w:color w:val="000000"/>
        </w:rPr>
        <w:t>, Lee CS, Kim S, Zhang X, Pi-</w:t>
      </w:r>
      <w:proofErr w:type="spellStart"/>
      <w:r>
        <w:rPr>
          <w:rFonts w:ascii="Book Antiqua" w:eastAsia="Book Antiqua" w:hAnsi="Book Antiqua" w:cs="Book Antiqua"/>
          <w:color w:val="000000"/>
        </w:rPr>
        <w:t>Anfruns</w:t>
      </w:r>
      <w:proofErr w:type="spellEnd"/>
      <w:r>
        <w:rPr>
          <w:rFonts w:ascii="Book Antiqua" w:eastAsia="Book Antiqua" w:hAnsi="Book Antiqua" w:cs="Book Antiqua"/>
          <w:color w:val="000000"/>
        </w:rPr>
        <w:t xml:space="preserve"> J, Guo M, Chen C, </w:t>
      </w:r>
      <w:proofErr w:type="spellStart"/>
      <w:r>
        <w:rPr>
          <w:rFonts w:ascii="Book Antiqua" w:eastAsia="Book Antiqua" w:hAnsi="Book Antiqua" w:cs="Book Antiqua"/>
          <w:color w:val="000000"/>
        </w:rPr>
        <w:t>Rahnama</w:t>
      </w:r>
      <w:proofErr w:type="spellEnd"/>
      <w:r>
        <w:rPr>
          <w:rFonts w:ascii="Book Antiqua" w:eastAsia="Book Antiqua" w:hAnsi="Book Antiqua" w:cs="Book Antiqua"/>
          <w:color w:val="000000"/>
        </w:rPr>
        <w:t xml:space="preserve"> M, Li J, Wu BM, </w:t>
      </w:r>
      <w:proofErr w:type="spellStart"/>
      <w:r>
        <w:rPr>
          <w:rFonts w:ascii="Book Antiqua" w:eastAsia="Book Antiqua" w:hAnsi="Book Antiqua" w:cs="Book Antiqua"/>
          <w:color w:val="000000"/>
        </w:rPr>
        <w:t>Aghaloo</w:t>
      </w:r>
      <w:proofErr w:type="spellEnd"/>
      <w:r>
        <w:rPr>
          <w:rFonts w:ascii="Book Antiqua" w:eastAsia="Book Antiqua" w:hAnsi="Book Antiqua" w:cs="Book Antiqua"/>
          <w:color w:val="000000"/>
        </w:rPr>
        <w:t xml:space="preserve"> TL, Lee M. Trb3 controls mesenchymal stem cell lineage fate and enhances bone regeneration by scaffold-mediated local gene delivery. </w:t>
      </w:r>
      <w:r>
        <w:rPr>
          <w:rFonts w:ascii="Book Antiqua" w:eastAsia="Book Antiqua" w:hAnsi="Book Antiqua" w:cs="Book Antiqua"/>
          <w:i/>
          <w:iCs/>
          <w:color w:val="000000"/>
        </w:rPr>
        <w:t>Biomaterials</w:t>
      </w:r>
      <w:r>
        <w:rPr>
          <w:rFonts w:ascii="Book Antiqua" w:eastAsia="Book Antiqua" w:hAnsi="Book Antiqua" w:cs="Book Antiqua"/>
          <w:color w:val="000000"/>
        </w:rPr>
        <w:t xml:space="preserve"> 2021; </w:t>
      </w:r>
      <w:r>
        <w:rPr>
          <w:rFonts w:ascii="Book Antiqua" w:eastAsia="Book Antiqua" w:hAnsi="Book Antiqua" w:cs="Book Antiqua"/>
          <w:b/>
          <w:bCs/>
          <w:color w:val="000000"/>
        </w:rPr>
        <w:t>264</w:t>
      </w:r>
      <w:r>
        <w:rPr>
          <w:rFonts w:ascii="Book Antiqua" w:eastAsia="Book Antiqua" w:hAnsi="Book Antiqua" w:cs="Book Antiqua"/>
          <w:color w:val="000000"/>
        </w:rPr>
        <w:t>: 120445 [PMID: 33069136 DOI: 10.1016/j.biomaterials.2020.120445]</w:t>
      </w:r>
    </w:p>
    <w:p w14:paraId="345421A8"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56 </w:t>
      </w:r>
      <w:r>
        <w:rPr>
          <w:rFonts w:ascii="Book Antiqua" w:eastAsia="Book Antiqua" w:hAnsi="Book Antiqua" w:cs="Book Antiqua"/>
          <w:b/>
          <w:bCs/>
          <w:color w:val="000000"/>
        </w:rPr>
        <w:t>Li Y</w:t>
      </w:r>
      <w:r>
        <w:rPr>
          <w:rFonts w:ascii="Book Antiqua" w:eastAsia="Book Antiqua" w:hAnsi="Book Antiqua" w:cs="Book Antiqua"/>
          <w:color w:val="000000"/>
        </w:rPr>
        <w:t xml:space="preserve">, Stahl CH. Dietary calcium deficiency and excess both impact bone development and mesenchymal stem cell lineage priming in neonatal piglets. </w:t>
      </w:r>
      <w:r>
        <w:rPr>
          <w:rFonts w:ascii="Book Antiqua" w:eastAsia="Book Antiqua" w:hAnsi="Book Antiqua" w:cs="Book Antiqua"/>
          <w:i/>
          <w:iCs/>
          <w:color w:val="000000"/>
        </w:rPr>
        <w:t>J Nutr</w:t>
      </w:r>
      <w:r>
        <w:rPr>
          <w:rFonts w:ascii="Book Antiqua" w:eastAsia="Book Antiqua" w:hAnsi="Book Antiqua" w:cs="Book Antiqua"/>
          <w:color w:val="000000"/>
        </w:rPr>
        <w:t xml:space="preserve"> 2014; </w:t>
      </w:r>
      <w:r>
        <w:rPr>
          <w:rFonts w:ascii="Book Antiqua" w:eastAsia="Book Antiqua" w:hAnsi="Book Antiqua" w:cs="Book Antiqua"/>
          <w:b/>
          <w:bCs/>
          <w:color w:val="000000"/>
        </w:rPr>
        <w:t>144</w:t>
      </w:r>
      <w:r>
        <w:rPr>
          <w:rFonts w:ascii="Book Antiqua" w:eastAsia="Book Antiqua" w:hAnsi="Book Antiqua" w:cs="Book Antiqua"/>
          <w:color w:val="000000"/>
        </w:rPr>
        <w:t>: 1935-1942 [PMID: 25320190 DOI: 10.3945/jn.114.194787]</w:t>
      </w:r>
    </w:p>
    <w:p w14:paraId="1A9BF569"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57 </w:t>
      </w:r>
      <w:r>
        <w:rPr>
          <w:rFonts w:ascii="Book Antiqua" w:eastAsia="Book Antiqua" w:hAnsi="Book Antiqua" w:cs="Book Antiqua"/>
          <w:b/>
          <w:bCs/>
          <w:color w:val="000000"/>
        </w:rPr>
        <w:t>Casado-Díaz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Anter</w:t>
      </w:r>
      <w:proofErr w:type="spellEnd"/>
      <w:r>
        <w:rPr>
          <w:rFonts w:ascii="Book Antiqua" w:eastAsia="Book Antiqua" w:hAnsi="Book Antiqua" w:cs="Book Antiqua"/>
          <w:color w:val="000000"/>
        </w:rPr>
        <w:t xml:space="preserve"> J, Müller S, Winter P, Quesada-Gómez JM, Dorado G. Transcriptomic Analyses of Adipocyte Differentiation From Human Mesenchymal Stromal-Cells (MSC).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232</w:t>
      </w:r>
      <w:r>
        <w:rPr>
          <w:rFonts w:ascii="Book Antiqua" w:eastAsia="Book Antiqua" w:hAnsi="Book Antiqua" w:cs="Book Antiqua"/>
          <w:color w:val="000000"/>
        </w:rPr>
        <w:t>: 771-784 [PMID: 27349923 DOI: 10.1002/jcp.25472]</w:t>
      </w:r>
    </w:p>
    <w:p w14:paraId="6C228CA4"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58 </w:t>
      </w:r>
      <w:proofErr w:type="spellStart"/>
      <w:r>
        <w:rPr>
          <w:rFonts w:ascii="Book Antiqua" w:eastAsia="Book Antiqua" w:hAnsi="Book Antiqua" w:cs="Book Antiqua"/>
          <w:b/>
          <w:bCs/>
          <w:color w:val="000000"/>
        </w:rPr>
        <w:t>Fellous</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De Maio F, </w:t>
      </w:r>
      <w:proofErr w:type="spellStart"/>
      <w:r>
        <w:rPr>
          <w:rFonts w:ascii="Book Antiqua" w:eastAsia="Book Antiqua" w:hAnsi="Book Antiqua" w:cs="Book Antiqua"/>
          <w:color w:val="000000"/>
        </w:rPr>
        <w:t>Kalkan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Carannante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Boccella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Petrosino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Maione</w:t>
      </w:r>
      <w:proofErr w:type="spellEnd"/>
      <w:r>
        <w:rPr>
          <w:rFonts w:ascii="Book Antiqua" w:eastAsia="Book Antiqua" w:hAnsi="Book Antiqua" w:cs="Book Antiqua"/>
          <w:color w:val="000000"/>
        </w:rPr>
        <w:t xml:space="preserve"> S, Di </w:t>
      </w:r>
      <w:proofErr w:type="spellStart"/>
      <w:r>
        <w:rPr>
          <w:rFonts w:ascii="Book Antiqua" w:eastAsia="Book Antiqua" w:hAnsi="Book Antiqua" w:cs="Book Antiqua"/>
          <w:color w:val="000000"/>
        </w:rPr>
        <w:t>Marzo</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Iannotti</w:t>
      </w:r>
      <w:proofErr w:type="spellEnd"/>
      <w:r>
        <w:rPr>
          <w:rFonts w:ascii="Book Antiqua" w:eastAsia="Book Antiqua" w:hAnsi="Book Antiqua" w:cs="Book Antiqua"/>
          <w:color w:val="000000"/>
        </w:rPr>
        <w:t xml:space="preserve"> FA. Phytocannabinoids promote viability and functional adipogenesis of bone marrow-derived mesenchymal stem cells through different molecular targets.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Pharmacol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175</w:t>
      </w:r>
      <w:r>
        <w:rPr>
          <w:rFonts w:ascii="Book Antiqua" w:eastAsia="Book Antiqua" w:hAnsi="Book Antiqua" w:cs="Book Antiqua"/>
          <w:color w:val="000000"/>
        </w:rPr>
        <w:t>: 113859 [PMID: 32061773 DOI: 10.1016/j.bcp.2020.113859]</w:t>
      </w:r>
    </w:p>
    <w:p w14:paraId="047A6512"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59 </w:t>
      </w:r>
      <w:r>
        <w:rPr>
          <w:rFonts w:ascii="Book Antiqua" w:eastAsia="Book Antiqua" w:hAnsi="Book Antiqua" w:cs="Book Antiqua"/>
          <w:b/>
          <w:bCs/>
          <w:color w:val="000000"/>
        </w:rPr>
        <w:t>Platt ID</w:t>
      </w:r>
      <w:r>
        <w:rPr>
          <w:rFonts w:ascii="Book Antiqua" w:eastAsia="Book Antiqua" w:hAnsi="Book Antiqua" w:cs="Book Antiqua"/>
          <w:color w:val="000000"/>
        </w:rPr>
        <w:t>, El-</w:t>
      </w:r>
      <w:proofErr w:type="spellStart"/>
      <w:r>
        <w:rPr>
          <w:rFonts w:ascii="Book Antiqua" w:eastAsia="Book Antiqua" w:hAnsi="Book Antiqua" w:cs="Book Antiqua"/>
          <w:color w:val="000000"/>
        </w:rPr>
        <w:t>Sohemy</w:t>
      </w:r>
      <w:proofErr w:type="spellEnd"/>
      <w:r>
        <w:rPr>
          <w:rFonts w:ascii="Book Antiqua" w:eastAsia="Book Antiqua" w:hAnsi="Book Antiqua" w:cs="Book Antiqua"/>
          <w:color w:val="000000"/>
        </w:rPr>
        <w:t xml:space="preserve"> A. Regulation of osteoblast and adipocyte differentiation from human mesenchymal stem cells by conjugated linoleic acid. </w:t>
      </w:r>
      <w:r>
        <w:rPr>
          <w:rFonts w:ascii="Book Antiqua" w:eastAsia="Book Antiqua" w:hAnsi="Book Antiqua" w:cs="Book Antiqua"/>
          <w:i/>
          <w:iCs/>
          <w:color w:val="000000"/>
        </w:rPr>
        <w:t xml:space="preserve">J Nutr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20</w:t>
      </w:r>
      <w:r>
        <w:rPr>
          <w:rFonts w:ascii="Book Antiqua" w:eastAsia="Book Antiqua" w:hAnsi="Book Antiqua" w:cs="Book Antiqua"/>
          <w:color w:val="000000"/>
        </w:rPr>
        <w:t>: 956-964 [PMID: 19019668 DOI: 10.1016/j.jnutbio.2008.08.008]</w:t>
      </w:r>
    </w:p>
    <w:p w14:paraId="66840FD2"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60 </w:t>
      </w:r>
      <w:r>
        <w:rPr>
          <w:rFonts w:ascii="Book Antiqua" w:eastAsia="Book Antiqua" w:hAnsi="Book Antiqua" w:cs="Book Antiqua"/>
          <w:b/>
          <w:bCs/>
          <w:color w:val="000000"/>
        </w:rPr>
        <w:t>Ye J</w:t>
      </w:r>
      <w:r>
        <w:rPr>
          <w:rFonts w:ascii="Book Antiqua" w:eastAsia="Book Antiqua" w:hAnsi="Book Antiqua" w:cs="Book Antiqua"/>
          <w:color w:val="000000"/>
        </w:rPr>
        <w:t xml:space="preserve">, Gong P. NGF-CS/HA-coating composite titanium facilitates the differentiation of bone marrow mesenchymal stem cells into osteoblast and neural cells.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Biophys Res Commun</w:t>
      </w:r>
      <w:r>
        <w:rPr>
          <w:rFonts w:ascii="Book Antiqua" w:eastAsia="Book Antiqua" w:hAnsi="Book Antiqua" w:cs="Book Antiqua"/>
          <w:color w:val="000000"/>
        </w:rPr>
        <w:t xml:space="preserve"> 2020; </w:t>
      </w:r>
      <w:r>
        <w:rPr>
          <w:rFonts w:ascii="Book Antiqua" w:eastAsia="Book Antiqua" w:hAnsi="Book Antiqua" w:cs="Book Antiqua"/>
          <w:b/>
          <w:bCs/>
          <w:color w:val="000000"/>
        </w:rPr>
        <w:t>531</w:t>
      </w:r>
      <w:r>
        <w:rPr>
          <w:rFonts w:ascii="Book Antiqua" w:eastAsia="Book Antiqua" w:hAnsi="Book Antiqua" w:cs="Book Antiqua"/>
          <w:color w:val="000000"/>
        </w:rPr>
        <w:t>: 290-296 [PMID: 32800542 DOI: 10.1016/j.bbrc.2020.06.158]</w:t>
      </w:r>
    </w:p>
    <w:p w14:paraId="735FD28A"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61 </w:t>
      </w:r>
      <w:r>
        <w:rPr>
          <w:rFonts w:ascii="Book Antiqua" w:eastAsia="Book Antiqua" w:hAnsi="Book Antiqua" w:cs="Book Antiqua"/>
          <w:b/>
          <w:bCs/>
          <w:color w:val="000000"/>
        </w:rPr>
        <w:t>Salehi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Mobarhan</w:t>
      </w:r>
      <w:proofErr w:type="spellEnd"/>
      <w:r>
        <w:rPr>
          <w:rFonts w:ascii="Book Antiqua" w:eastAsia="Book Antiqua" w:hAnsi="Book Antiqua" w:cs="Book Antiqua"/>
          <w:color w:val="000000"/>
        </w:rPr>
        <w:t xml:space="preserve"> MA, Mohammadi J, </w:t>
      </w:r>
      <w:proofErr w:type="spellStart"/>
      <w:r>
        <w:rPr>
          <w:rFonts w:ascii="Book Antiqua" w:eastAsia="Book Antiqua" w:hAnsi="Book Antiqua" w:cs="Book Antiqua"/>
          <w:color w:val="000000"/>
        </w:rPr>
        <w:t>Shahsavarani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Shokrgozar</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Alipour</w:t>
      </w:r>
      <w:proofErr w:type="spellEnd"/>
      <w:r>
        <w:rPr>
          <w:rFonts w:ascii="Book Antiqua" w:eastAsia="Book Antiqua" w:hAnsi="Book Antiqua" w:cs="Book Antiqua"/>
          <w:color w:val="000000"/>
        </w:rPr>
        <w:t xml:space="preserve"> A. Efficient mineralization and osteogenic gene overexpression of mesenchymal stem cells on decellularized spinach leaf scaffold. </w:t>
      </w:r>
      <w:r>
        <w:rPr>
          <w:rFonts w:ascii="Book Antiqua" w:eastAsia="Book Antiqua" w:hAnsi="Book Antiqua" w:cs="Book Antiqua"/>
          <w:i/>
          <w:iCs/>
          <w:color w:val="000000"/>
        </w:rPr>
        <w:t>Gene</w:t>
      </w:r>
      <w:r>
        <w:rPr>
          <w:rFonts w:ascii="Book Antiqua" w:eastAsia="Book Antiqua" w:hAnsi="Book Antiqua" w:cs="Book Antiqua"/>
          <w:color w:val="000000"/>
        </w:rPr>
        <w:t xml:space="preserve"> 2020; </w:t>
      </w:r>
      <w:r>
        <w:rPr>
          <w:rFonts w:ascii="Book Antiqua" w:eastAsia="Book Antiqua" w:hAnsi="Book Antiqua" w:cs="Book Antiqua"/>
          <w:b/>
          <w:bCs/>
          <w:color w:val="000000"/>
        </w:rPr>
        <w:t>757</w:t>
      </w:r>
      <w:r>
        <w:rPr>
          <w:rFonts w:ascii="Book Antiqua" w:eastAsia="Book Antiqua" w:hAnsi="Book Antiqua" w:cs="Book Antiqua"/>
          <w:color w:val="000000"/>
        </w:rPr>
        <w:t>: 144852 [PMID: 32599019 DOI: 10.1016/j.gene.2020.144852]</w:t>
      </w:r>
    </w:p>
    <w:p w14:paraId="3E1CDD83"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62 </w:t>
      </w:r>
      <w:r>
        <w:rPr>
          <w:rFonts w:ascii="Book Antiqua" w:eastAsia="Book Antiqua" w:hAnsi="Book Antiqua" w:cs="Book Antiqua"/>
          <w:b/>
          <w:bCs/>
          <w:color w:val="000000"/>
        </w:rPr>
        <w:t>Bae YK</w:t>
      </w:r>
      <w:r>
        <w:rPr>
          <w:rFonts w:ascii="Book Antiqua" w:eastAsia="Book Antiqua" w:hAnsi="Book Antiqua" w:cs="Book Antiqua"/>
          <w:color w:val="000000"/>
        </w:rPr>
        <w:t xml:space="preserve">, Kim GH, Kwon JH, Kim M, Choi SJ, Oh W, Um S,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HJ. Primary Cilia Mediate Wnt5a/β-catenin Signaling to Regulate Adipogenic Differentiation of Human </w:t>
      </w:r>
      <w:r>
        <w:rPr>
          <w:rFonts w:ascii="Book Antiqua" w:eastAsia="Book Antiqua" w:hAnsi="Book Antiqua" w:cs="Book Antiqua"/>
          <w:color w:val="000000"/>
        </w:rPr>
        <w:lastRenderedPageBreak/>
        <w:t xml:space="preserve">Umbilical Cord Blood-Derived Mesenchymal Stem Cells Following Calcium Induction. </w:t>
      </w:r>
      <w:r>
        <w:rPr>
          <w:rFonts w:ascii="Book Antiqua" w:eastAsia="Book Antiqua" w:hAnsi="Book Antiqua" w:cs="Book Antiqua"/>
          <w:i/>
          <w:iCs/>
          <w:color w:val="000000"/>
        </w:rPr>
        <w:t xml:space="preserve">Tissue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i/>
          <w:iCs/>
          <w:color w:val="000000"/>
        </w:rPr>
        <w:t xml:space="preserve"> Regen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193-202 [PMID: 32008170 DOI: 10.1007/s13770-019-00237-4]</w:t>
      </w:r>
    </w:p>
    <w:p w14:paraId="746ABB49"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63 </w:t>
      </w:r>
      <w:r>
        <w:rPr>
          <w:rFonts w:ascii="Book Antiqua" w:eastAsia="Book Antiqua" w:hAnsi="Book Antiqua" w:cs="Book Antiqua"/>
          <w:b/>
          <w:bCs/>
          <w:color w:val="000000"/>
        </w:rPr>
        <w:t>Karam M</w:t>
      </w:r>
      <w:r>
        <w:rPr>
          <w:rFonts w:ascii="Book Antiqua" w:eastAsia="Book Antiqua" w:hAnsi="Book Antiqua" w:cs="Book Antiqua"/>
          <w:color w:val="000000"/>
        </w:rPr>
        <w:t xml:space="preserve">, Younis I, </w:t>
      </w:r>
      <w:proofErr w:type="spellStart"/>
      <w:r>
        <w:rPr>
          <w:rFonts w:ascii="Book Antiqua" w:eastAsia="Book Antiqua" w:hAnsi="Book Antiqua" w:cs="Book Antiqua"/>
          <w:color w:val="000000"/>
        </w:rPr>
        <w:t>Elareer</w:t>
      </w:r>
      <w:proofErr w:type="spellEnd"/>
      <w:r>
        <w:rPr>
          <w:rFonts w:ascii="Book Antiqua" w:eastAsia="Book Antiqua" w:hAnsi="Book Antiqua" w:cs="Book Antiqua"/>
          <w:color w:val="000000"/>
        </w:rPr>
        <w:t xml:space="preserve"> NR, Nasser S, </w:t>
      </w:r>
      <w:proofErr w:type="spellStart"/>
      <w:r>
        <w:rPr>
          <w:rFonts w:ascii="Book Antiqua" w:eastAsia="Book Antiqua" w:hAnsi="Book Antiqua" w:cs="Book Antiqua"/>
          <w:color w:val="000000"/>
        </w:rPr>
        <w:t>Abdelalim</w:t>
      </w:r>
      <w:proofErr w:type="spellEnd"/>
      <w:r>
        <w:rPr>
          <w:rFonts w:ascii="Book Antiqua" w:eastAsia="Book Antiqua" w:hAnsi="Book Antiqua" w:cs="Book Antiqua"/>
          <w:color w:val="000000"/>
        </w:rPr>
        <w:t xml:space="preserve"> EM. Scalable Generation of Mesenchymal Stem Cells and Adipocytes from Human Pluripotent Stem Cells.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32183164 DOI: 10.3390/cells9030710]</w:t>
      </w:r>
    </w:p>
    <w:p w14:paraId="3D9FD169"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64 </w:t>
      </w:r>
      <w:proofErr w:type="spellStart"/>
      <w:r>
        <w:rPr>
          <w:rFonts w:ascii="Book Antiqua" w:eastAsia="Book Antiqua" w:hAnsi="Book Antiqua" w:cs="Book Antiqua"/>
          <w:b/>
          <w:bCs/>
          <w:color w:val="000000"/>
        </w:rPr>
        <w:t>Lorthongpanich</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Thumanu</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Tangkiettrakul</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Jiamvoraphong</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Laowtammathron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Damkham</w:t>
      </w:r>
      <w:proofErr w:type="spellEnd"/>
      <w:r>
        <w:rPr>
          <w:rFonts w:ascii="Book Antiqua" w:eastAsia="Book Antiqua" w:hAnsi="Book Antiqua" w:cs="Book Antiqua"/>
          <w:color w:val="000000"/>
        </w:rPr>
        <w:t xml:space="preserve"> N, U-</w:t>
      </w:r>
      <w:proofErr w:type="spellStart"/>
      <w:r>
        <w:rPr>
          <w:rFonts w:ascii="Book Antiqua" w:eastAsia="Book Antiqua" w:hAnsi="Book Antiqua" w:cs="Book Antiqua"/>
          <w:color w:val="000000"/>
        </w:rPr>
        <w:t>Pratya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Issaragrisil</w:t>
      </w:r>
      <w:proofErr w:type="spellEnd"/>
      <w:r>
        <w:rPr>
          <w:rFonts w:ascii="Book Antiqua" w:eastAsia="Book Antiqua" w:hAnsi="Book Antiqua" w:cs="Book Antiqua"/>
          <w:color w:val="000000"/>
        </w:rPr>
        <w:t xml:space="preserve"> S. YAP as a key regulator of adipo-osteogenic differentiation in human MSCs. </w:t>
      </w:r>
      <w:r>
        <w:rPr>
          <w:rFonts w:ascii="Book Antiqua" w:eastAsia="Book Antiqua" w:hAnsi="Book Antiqua" w:cs="Book Antiqua"/>
          <w:i/>
          <w:iCs/>
          <w:color w:val="000000"/>
        </w:rPr>
        <w:t>Stem Cell Res Ther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402 [PMID: 31852542 DOI: 10.1186/s13287-019-1494-4]</w:t>
      </w:r>
    </w:p>
    <w:p w14:paraId="37318695"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 xml:space="preserve">65 </w:t>
      </w:r>
      <w:r>
        <w:rPr>
          <w:rFonts w:ascii="Book Antiqua" w:eastAsia="Book Antiqua" w:hAnsi="Book Antiqua" w:cs="Book Antiqua"/>
          <w:b/>
          <w:bCs/>
          <w:color w:val="000000"/>
        </w:rPr>
        <w:t>Hu L</w:t>
      </w:r>
      <w:r>
        <w:rPr>
          <w:rFonts w:ascii="Book Antiqua" w:eastAsia="Book Antiqua" w:hAnsi="Book Antiqua" w:cs="Book Antiqua"/>
          <w:color w:val="000000"/>
        </w:rPr>
        <w:t xml:space="preserve">, Yin C, Zhao F, Ali A, Ma J, Qian A. Mesenchymal Stem Cells: Cell Fate Decision to Osteoblast or Adipocyte and Application in Osteoporosis Treatment.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xml:space="preserve"> [PMID: 29370110 DOI: 10.3390/ijms19020360]</w:t>
      </w:r>
    </w:p>
    <w:p w14:paraId="0204C904" w14:textId="77777777" w:rsidR="0034653A"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66 </w:t>
      </w:r>
      <w:r>
        <w:rPr>
          <w:rFonts w:ascii="Book Antiqua" w:eastAsia="Book Antiqua" w:hAnsi="Book Antiqua" w:cs="Book Antiqua"/>
          <w:b/>
          <w:bCs/>
          <w:color w:val="000000"/>
        </w:rPr>
        <w:t>Meyer MB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Benkusky</w:t>
      </w:r>
      <w:proofErr w:type="spellEnd"/>
      <w:r>
        <w:rPr>
          <w:rFonts w:ascii="Book Antiqua" w:eastAsia="Book Antiqua" w:hAnsi="Book Antiqua" w:cs="Book Antiqua"/>
          <w:color w:val="000000"/>
        </w:rPr>
        <w:t xml:space="preserve"> NA, Sen B, Rubin J, Pike JW. Epigenetic Plasticity Drives Adipogenic and Osteogenic Differentiation of Marrow-derived Mesenchymal Stem Cells.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2016; </w:t>
      </w:r>
      <w:r>
        <w:rPr>
          <w:rFonts w:ascii="Book Antiqua" w:eastAsia="Book Antiqua" w:hAnsi="Book Antiqua" w:cs="Book Antiqua"/>
          <w:b/>
          <w:bCs/>
          <w:color w:val="000000"/>
        </w:rPr>
        <w:t>291</w:t>
      </w:r>
      <w:r>
        <w:rPr>
          <w:rFonts w:ascii="Book Antiqua" w:eastAsia="Book Antiqua" w:hAnsi="Book Antiqua" w:cs="Book Antiqua"/>
          <w:color w:val="000000"/>
        </w:rPr>
        <w:t>: 17829-17847 [PMID: 27402842 DOI: 10.1074/jbc.M116.736538]</w:t>
      </w:r>
    </w:p>
    <w:p w14:paraId="0CA04B7D" w14:textId="77777777" w:rsidR="0034653A" w:rsidRDefault="0034653A">
      <w:pPr>
        <w:spacing w:line="360" w:lineRule="auto"/>
        <w:jc w:val="both"/>
        <w:rPr>
          <w:rFonts w:ascii="Book Antiqua" w:hAnsi="Book Antiqua"/>
          <w:lang w:eastAsia="zh-CN"/>
        </w:rPr>
      </w:pPr>
    </w:p>
    <w:p w14:paraId="7C7CB441" w14:textId="77777777" w:rsidR="0034653A" w:rsidRDefault="0034653A">
      <w:pPr>
        <w:spacing w:line="360" w:lineRule="auto"/>
        <w:jc w:val="both"/>
        <w:rPr>
          <w:rFonts w:ascii="Book Antiqua" w:hAnsi="Book Antiqua"/>
        </w:rPr>
        <w:sectPr w:rsidR="0034653A">
          <w:pgSz w:w="12240" w:h="15840"/>
          <w:pgMar w:top="1440" w:right="1440" w:bottom="1440" w:left="1440" w:header="720" w:footer="720" w:gutter="0"/>
          <w:cols w:space="720"/>
          <w:docGrid w:linePitch="360"/>
        </w:sectPr>
      </w:pPr>
    </w:p>
    <w:p w14:paraId="571C1B23" w14:textId="77777777" w:rsidR="0034653A"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6C49F03E" w14:textId="77777777" w:rsidR="0034653A" w:rsidRDefault="00000000">
      <w:pPr>
        <w:spacing w:line="360" w:lineRule="auto"/>
        <w:jc w:val="both"/>
        <w:rPr>
          <w:rFonts w:ascii="Book Antiqua" w:hAnsi="Book Antiqua"/>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reviewed and approved by the institutional review board statement</w:t>
      </w:r>
      <w:r>
        <w:rPr>
          <w:rFonts w:ascii="Book Antiqua" w:eastAsia="Book Antiqua" w:hAnsi="Book Antiqua" w:cs="Book Antiqua"/>
          <w:b/>
          <w:bCs/>
          <w:color w:val="000000"/>
        </w:rPr>
        <w:t xml:space="preserve"> </w:t>
      </w:r>
      <w:r>
        <w:rPr>
          <w:rFonts w:ascii="Book Antiqua" w:eastAsia="Book Antiqua" w:hAnsi="Book Antiqua" w:cs="Book Antiqua"/>
          <w:color w:val="000000"/>
        </w:rPr>
        <w:t>at Beijing Children's Hospital, Capital Medical University, National Center for Children's Health.</w:t>
      </w:r>
    </w:p>
    <w:p w14:paraId="6B927541" w14:textId="77777777" w:rsidR="0034653A" w:rsidRDefault="0034653A">
      <w:pPr>
        <w:spacing w:line="360" w:lineRule="auto"/>
        <w:jc w:val="both"/>
        <w:rPr>
          <w:rFonts w:ascii="Book Antiqua" w:hAnsi="Book Antiqua"/>
        </w:rPr>
      </w:pPr>
    </w:p>
    <w:p w14:paraId="6CA92CD5" w14:textId="77777777" w:rsidR="0034653A" w:rsidRDefault="00000000">
      <w:pPr>
        <w:spacing w:line="360" w:lineRule="auto"/>
        <w:jc w:val="both"/>
        <w:rPr>
          <w:rFonts w:ascii="Book Antiqua" w:hAnsi="Book Antiqua"/>
        </w:rPr>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rPr>
        <w:t>All animal studies were approved and conducted in accordance with</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Beijing Academy of Military Medical Sciences Guide for the Care and Usage Committee of Laboratory Animals. Meanwhile, the animal care and use committee statement used in this study was approved on the Ethics of Animal Experiments of Academy of Military Medical Sciences</w:t>
      </w:r>
      <w:r>
        <w:rPr>
          <w:rFonts w:ascii="Book Antiqua" w:hAnsi="Book Antiqua" w:cs="Book Antiqua" w:hint="eastAsia"/>
          <w:color w:val="000000"/>
          <w:lang w:eastAsia="zh-CN"/>
        </w:rPr>
        <w:t xml:space="preserve"> </w:t>
      </w:r>
      <w:r>
        <w:rPr>
          <w:rFonts w:ascii="Book Antiqua" w:eastAsia="Book Antiqua" w:hAnsi="Book Antiqua" w:cs="Book Antiqua"/>
          <w:color w:val="000000"/>
        </w:rPr>
        <w:t>in China</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No. IACUC-DWZX-2019-704. </w:t>
      </w:r>
    </w:p>
    <w:p w14:paraId="3129C8B6" w14:textId="77777777" w:rsidR="0034653A" w:rsidRDefault="0034653A">
      <w:pPr>
        <w:spacing w:line="360" w:lineRule="auto"/>
        <w:jc w:val="both"/>
        <w:rPr>
          <w:rFonts w:ascii="Book Antiqua" w:hAnsi="Book Antiqua"/>
        </w:rPr>
      </w:pPr>
    </w:p>
    <w:p w14:paraId="2B05C629" w14:textId="77777777" w:rsidR="0034653A" w:rsidRDefault="00000000">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authors report no relevant conflicts of interest for this article. </w:t>
      </w:r>
    </w:p>
    <w:p w14:paraId="178FD6C8" w14:textId="77777777" w:rsidR="0034653A" w:rsidRDefault="0034653A">
      <w:pPr>
        <w:spacing w:line="360" w:lineRule="auto"/>
        <w:jc w:val="both"/>
        <w:rPr>
          <w:rFonts w:ascii="Book Antiqua" w:hAnsi="Book Antiqua"/>
        </w:rPr>
      </w:pPr>
    </w:p>
    <w:p w14:paraId="042F7FDD" w14:textId="77777777" w:rsidR="0034653A" w:rsidRDefault="00000000">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The data and materials</w:t>
      </w:r>
      <w:r>
        <w:rPr>
          <w:rFonts w:ascii="Book Antiqua" w:hAnsi="Book Antiqua" w:cs="Book Antiqua" w:hint="eastAsia"/>
          <w:color w:val="000000"/>
          <w:lang w:eastAsia="zh-CN"/>
        </w:rPr>
        <w:t xml:space="preserve"> </w:t>
      </w:r>
      <w:r>
        <w:rPr>
          <w:rFonts w:ascii="Book Antiqua" w:eastAsia="Book Antiqua" w:hAnsi="Book Antiqua" w:cs="Book Antiqua"/>
          <w:color w:val="000000"/>
        </w:rPr>
        <w:t>that support the findings of this study are available from the corresponding author upon the reasonable requests.</w:t>
      </w:r>
    </w:p>
    <w:p w14:paraId="2D490685" w14:textId="77777777" w:rsidR="0034653A" w:rsidRDefault="0034653A">
      <w:pPr>
        <w:spacing w:line="360" w:lineRule="auto"/>
        <w:jc w:val="both"/>
        <w:rPr>
          <w:rFonts w:ascii="Book Antiqua" w:hAnsi="Book Antiqua"/>
        </w:rPr>
      </w:pPr>
    </w:p>
    <w:p w14:paraId="658BEFDC" w14:textId="77777777" w:rsidR="0034653A" w:rsidRDefault="00000000">
      <w:pPr>
        <w:spacing w:line="360" w:lineRule="auto"/>
        <w:jc w:val="both"/>
        <w:rPr>
          <w:rFonts w:ascii="Book Antiqua" w:hAnsi="Book Antiqua"/>
        </w:rPr>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447DB911" w14:textId="77777777" w:rsidR="0034653A" w:rsidRDefault="0034653A">
      <w:pPr>
        <w:spacing w:line="360" w:lineRule="auto"/>
        <w:jc w:val="both"/>
        <w:rPr>
          <w:rFonts w:ascii="Book Antiqua" w:hAnsi="Book Antiqua"/>
        </w:rPr>
      </w:pPr>
    </w:p>
    <w:p w14:paraId="26319B77" w14:textId="77777777" w:rsidR="0034653A" w:rsidRDefault="00000000">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825F959" w14:textId="77777777" w:rsidR="0034653A" w:rsidRDefault="0034653A">
      <w:pPr>
        <w:spacing w:line="360" w:lineRule="auto"/>
        <w:jc w:val="both"/>
        <w:rPr>
          <w:rFonts w:ascii="Book Antiqua" w:hAnsi="Book Antiqua"/>
        </w:rPr>
      </w:pPr>
    </w:p>
    <w:p w14:paraId="43DBB25C" w14:textId="77777777" w:rsidR="0034653A"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5E5643E5" w14:textId="77777777" w:rsidR="0034653A" w:rsidRDefault="0034653A">
      <w:pPr>
        <w:spacing w:line="360" w:lineRule="auto"/>
        <w:jc w:val="both"/>
        <w:rPr>
          <w:rFonts w:ascii="Book Antiqua" w:hAnsi="Book Antiqua"/>
          <w:lang w:eastAsia="zh-CN"/>
        </w:rPr>
      </w:pPr>
    </w:p>
    <w:p w14:paraId="2E77852E" w14:textId="77777777" w:rsidR="0034653A" w:rsidRDefault="00000000">
      <w:pPr>
        <w:spacing w:line="360" w:lineRule="auto"/>
        <w:jc w:val="both"/>
        <w:rPr>
          <w:rFonts w:ascii="Book Antiqua" w:hAnsi="Book Antiqua"/>
        </w:rPr>
      </w:pPr>
      <w:r>
        <w:rPr>
          <w:rFonts w:ascii="Book Antiqua" w:eastAsia="Book Antiqua" w:hAnsi="Book Antiqua" w:cs="Book Antiqua"/>
          <w:b/>
          <w:color w:val="000000"/>
        </w:rPr>
        <w:lastRenderedPageBreak/>
        <w:t xml:space="preserve">Peer-review model: </w:t>
      </w:r>
      <w:r>
        <w:rPr>
          <w:rFonts w:ascii="Book Antiqua" w:eastAsia="Book Antiqua" w:hAnsi="Book Antiqua" w:cs="Book Antiqua"/>
          <w:color w:val="000000"/>
        </w:rPr>
        <w:t>Single blind</w:t>
      </w:r>
    </w:p>
    <w:p w14:paraId="3A3CF926" w14:textId="77777777" w:rsidR="0034653A" w:rsidRDefault="0034653A">
      <w:pPr>
        <w:spacing w:line="360" w:lineRule="auto"/>
        <w:jc w:val="both"/>
        <w:rPr>
          <w:rFonts w:ascii="Book Antiqua" w:hAnsi="Book Antiqua"/>
        </w:rPr>
      </w:pPr>
    </w:p>
    <w:p w14:paraId="502EEC90" w14:textId="77777777" w:rsidR="0034653A"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5, 2022</w:t>
      </w:r>
    </w:p>
    <w:p w14:paraId="33362E46" w14:textId="77777777" w:rsidR="0034653A"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11, 2022</w:t>
      </w:r>
    </w:p>
    <w:p w14:paraId="409A04BA" w14:textId="77777777" w:rsidR="0034653A"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6FB4307B" w14:textId="77777777" w:rsidR="0034653A" w:rsidRDefault="0034653A">
      <w:pPr>
        <w:spacing w:line="360" w:lineRule="auto"/>
        <w:jc w:val="both"/>
        <w:rPr>
          <w:rFonts w:ascii="Book Antiqua" w:hAnsi="Book Antiqua"/>
        </w:rPr>
      </w:pPr>
    </w:p>
    <w:p w14:paraId="6EB4C183" w14:textId="77777777" w:rsidR="0034653A"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Microsoft YaHei" w:hAnsi="Book Antiqua" w:cs="SimSun"/>
        </w:rPr>
        <w:t>Cell and tissue engineering</w:t>
      </w:r>
    </w:p>
    <w:p w14:paraId="2770AEE9" w14:textId="77777777" w:rsidR="0034653A"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8F2DEE9" w14:textId="77777777" w:rsidR="0034653A"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085E6850"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Grade A (Excellent): A</w:t>
      </w:r>
    </w:p>
    <w:p w14:paraId="28D48C79"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Grade B (Very good): B</w:t>
      </w:r>
    </w:p>
    <w:p w14:paraId="7D1DB567"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Grade C (Good): C</w:t>
      </w:r>
    </w:p>
    <w:p w14:paraId="77C51A24"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Grade D (Fair): 0</w:t>
      </w:r>
    </w:p>
    <w:p w14:paraId="5F88BC4E" w14:textId="77777777" w:rsidR="0034653A" w:rsidRDefault="00000000">
      <w:pPr>
        <w:spacing w:line="360" w:lineRule="auto"/>
        <w:jc w:val="both"/>
        <w:rPr>
          <w:rFonts w:ascii="Book Antiqua" w:hAnsi="Book Antiqua"/>
        </w:rPr>
      </w:pPr>
      <w:r>
        <w:rPr>
          <w:rFonts w:ascii="Book Antiqua" w:eastAsia="Book Antiqua" w:hAnsi="Book Antiqua" w:cs="Book Antiqua"/>
          <w:color w:val="000000"/>
        </w:rPr>
        <w:t>Grade E (Poor): 0</w:t>
      </w:r>
    </w:p>
    <w:p w14:paraId="1BACE576" w14:textId="77777777" w:rsidR="0034653A" w:rsidRDefault="0034653A">
      <w:pPr>
        <w:spacing w:line="360" w:lineRule="auto"/>
        <w:jc w:val="both"/>
        <w:rPr>
          <w:rFonts w:ascii="Book Antiqua" w:hAnsi="Book Antiqua"/>
        </w:rPr>
      </w:pPr>
    </w:p>
    <w:p w14:paraId="52EBB3A3" w14:textId="77777777" w:rsidR="0034653A" w:rsidRDefault="0000000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Li Y</w:t>
      </w:r>
      <w:r>
        <w:rPr>
          <w:rFonts w:ascii="Book Antiqua" w:hAnsi="Book Antiqua" w:cs="Book Antiqua" w:hint="eastAsia"/>
          <w:color w:val="000000"/>
          <w:lang w:eastAsia="zh-CN"/>
        </w:rPr>
        <w:t>, China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Prasetyo</w:t>
      </w:r>
      <w:proofErr w:type="spellEnd"/>
      <w:r>
        <w:rPr>
          <w:rFonts w:ascii="Book Antiqua" w:eastAsia="Book Antiqua" w:hAnsi="Book Antiqua" w:cs="Book Antiqua"/>
          <w:color w:val="000000"/>
        </w:rPr>
        <w:t xml:space="preserve"> EP, Indonesia; Wei Z, United States</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Fan JR</w:t>
      </w:r>
      <w:r>
        <w:rPr>
          <w:rFonts w:ascii="Book Antiqua" w:eastAsia="Book Antiqua" w:hAnsi="Book Antiqua" w:cs="Book Antiqua"/>
          <w:b/>
          <w:color w:val="000000"/>
        </w:rPr>
        <w:t xml:space="preserve"> L-Editor:</w:t>
      </w:r>
      <w:r>
        <w:rPr>
          <w:rFonts w:ascii="Book Antiqua" w:eastAsia="Book Antiqua" w:hAnsi="Book Antiqua" w:cs="Book Antiqua"/>
          <w:color w:val="000000"/>
        </w:rPr>
        <w:t xml:space="preserve"> </w:t>
      </w:r>
      <w:r>
        <w:rPr>
          <w:rFonts w:ascii="Book Antiqua" w:hAnsi="Book Antiqua" w:cs="Book Antiqua"/>
          <w:color w:val="000000"/>
          <w:lang w:eastAsia="zh-CN"/>
        </w:rPr>
        <w:t>Kerr C</w:t>
      </w:r>
      <w:r>
        <w:rPr>
          <w:rFonts w:ascii="Book Antiqua" w:hAnsi="Book Antiqua" w:cs="Book Antiqua" w:hint="eastAsia"/>
          <w:color w:val="000000"/>
          <w:lang w:eastAsia="zh-CN"/>
        </w:rPr>
        <w:t xml:space="preserve"> </w:t>
      </w:r>
      <w:r>
        <w:rPr>
          <w:rFonts w:ascii="Book Antiqua" w:eastAsia="Book Antiqua" w:hAnsi="Book Antiqua" w:cs="Book Antiqua"/>
          <w:b/>
          <w:color w:val="000000"/>
        </w:rPr>
        <w:t>P-Editor:</w:t>
      </w:r>
      <w:r>
        <w:rPr>
          <w:rFonts w:ascii="Book Antiqua" w:hAnsi="Book Antiqua" w:cs="Book Antiqua" w:hint="eastAsia"/>
          <w:color w:val="000000"/>
          <w:lang w:eastAsia="zh-CN"/>
        </w:rPr>
        <w:t xml:space="preserve"> Fan JR</w:t>
      </w:r>
    </w:p>
    <w:p w14:paraId="375750E7" w14:textId="77777777" w:rsidR="0034653A" w:rsidRDefault="00000000">
      <w:pPr>
        <w:spacing w:line="360" w:lineRule="auto"/>
        <w:jc w:val="both"/>
        <w:rPr>
          <w:rFonts w:ascii="Book Antiqua" w:hAnsi="Book Antiqua"/>
        </w:rPr>
        <w:sectPr w:rsidR="0034653A">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2BC77BD8" w14:textId="77777777" w:rsidR="0034653A" w:rsidRDefault="0000000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1EE6E3B7" w14:textId="77777777" w:rsidR="0034653A" w:rsidRDefault="00000000">
      <w:pPr>
        <w:spacing w:line="360" w:lineRule="auto"/>
        <w:jc w:val="both"/>
        <w:rPr>
          <w:rFonts w:ascii="Book Antiqua" w:hAnsi="Book Antiqua"/>
          <w:lang w:eastAsia="zh-CN"/>
        </w:rPr>
      </w:pPr>
      <w:r>
        <w:rPr>
          <w:rFonts w:ascii="Book Antiqua" w:hAnsi="Book Antiqua"/>
          <w:noProof/>
          <w:lang w:eastAsia="zh-CN"/>
        </w:rPr>
        <w:drawing>
          <wp:inline distT="0" distB="0" distL="0" distR="0" wp14:anchorId="747C3081" wp14:editId="5B5DCD62">
            <wp:extent cx="4889500" cy="657225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889751" cy="6572588"/>
                    </a:xfrm>
                    <a:prstGeom prst="rect">
                      <a:avLst/>
                    </a:prstGeom>
                  </pic:spPr>
                </pic:pic>
              </a:graphicData>
            </a:graphic>
          </wp:inline>
        </w:drawing>
      </w:r>
    </w:p>
    <w:p w14:paraId="1ABA9995" w14:textId="77777777" w:rsidR="0034653A"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1 Abnormal dietary calcium intake during pregnancy and lactation aggravated development of obesity among male offspring. </w:t>
      </w:r>
      <w:r>
        <w:rPr>
          <w:rFonts w:ascii="Book Antiqua" w:eastAsia="Book Antiqua" w:hAnsi="Book Antiqua" w:cs="Book Antiqua"/>
          <w:color w:val="000000"/>
        </w:rPr>
        <w:t>A: Body weight; B: Energy intake; C: Contents of serum calcium; D: Contents of serum glucose; E: Contents of serum triglyceride; F: Contents of serum total cholesterol; G: Oral glucose tolerance test; H: Insulin glucose tolerance test</w:t>
      </w:r>
      <w:r>
        <w:rPr>
          <w:rFonts w:ascii="Book Antiqua" w:hAnsi="Book Antiqua" w:cs="Book Antiqua" w:hint="eastAsia"/>
          <w:color w:val="000000"/>
          <w:lang w:eastAsia="zh-CN"/>
        </w:rPr>
        <w:t>;</w:t>
      </w:r>
      <w:r>
        <w:rPr>
          <w:rFonts w:ascii="Book Antiqua" w:eastAsia="Book Antiqua" w:hAnsi="Book Antiqua" w:cs="Book Antiqua"/>
          <w:color w:val="000000"/>
        </w:rPr>
        <w:t xml:space="preserve"> I and J: The infiltration and percentages</w:t>
      </w:r>
      <w:r>
        <w:rPr>
          <w:rFonts w:ascii="Book Antiqua" w:hAnsi="Book Antiqua" w:cs="Book Antiqua"/>
          <w:color w:val="000000"/>
          <w:lang w:eastAsia="zh-CN"/>
        </w:rPr>
        <w:t xml:space="preserve"> </w:t>
      </w:r>
      <w:r>
        <w:rPr>
          <w:rFonts w:ascii="Book Antiqua" w:eastAsia="Book Antiqua" w:hAnsi="Book Antiqua" w:cs="Book Antiqua"/>
          <w:color w:val="000000"/>
        </w:rPr>
        <w:t>of</w:t>
      </w:r>
      <w:r>
        <w:rPr>
          <w:rFonts w:ascii="Book Antiqua" w:hAnsi="Book Antiqua" w:cs="Book Antiqua"/>
          <w:color w:val="000000"/>
          <w:lang w:eastAsia="zh-CN"/>
        </w:rPr>
        <w:t xml:space="preserve"> </w:t>
      </w:r>
      <w:r>
        <w:rPr>
          <w:rFonts w:ascii="Book Antiqua" w:eastAsia="Book Antiqua" w:hAnsi="Book Antiqua" w:cs="Book Antiqua"/>
          <w:color w:val="000000"/>
        </w:rPr>
        <w:t xml:space="preserve">M1 </w:t>
      </w:r>
      <w:r>
        <w:rPr>
          <w:rFonts w:ascii="Book Antiqua" w:eastAsia="Book Antiqua" w:hAnsi="Book Antiqua" w:cs="Book Antiqua"/>
          <w:color w:val="000000"/>
        </w:rPr>
        <w:lastRenderedPageBreak/>
        <w:t>macrophages, M2 macrophages</w:t>
      </w:r>
      <w:r>
        <w:rPr>
          <w:rFonts w:ascii="Book Antiqua" w:hAnsi="Book Antiqua" w:cs="Book Antiqua"/>
          <w:color w:val="000000"/>
          <w:lang w:eastAsia="zh-CN"/>
        </w:rPr>
        <w:t xml:space="preserve"> </w:t>
      </w:r>
      <w:r>
        <w:rPr>
          <w:rFonts w:ascii="Book Antiqua" w:eastAsia="Book Antiqua" w:hAnsi="Book Antiqua" w:cs="Book Antiqua"/>
          <w:color w:val="000000"/>
        </w:rPr>
        <w:t>and</w:t>
      </w:r>
      <w:r>
        <w:rPr>
          <w:rFonts w:ascii="Book Antiqua" w:hAnsi="Book Antiqua" w:cs="Book Antiqua"/>
          <w:color w:val="000000"/>
          <w:lang w:eastAsia="zh-CN"/>
        </w:rPr>
        <w:t xml:space="preserve"> </w:t>
      </w:r>
      <w:r>
        <w:rPr>
          <w:rFonts w:ascii="Book Antiqua" w:eastAsia="Book Antiqua" w:hAnsi="Book Antiqua" w:cs="Book Antiqua"/>
          <w:color w:val="000000"/>
        </w:rPr>
        <w:t>ATDC</w:t>
      </w:r>
      <w:r>
        <w:rPr>
          <w:rFonts w:ascii="Book Antiqua" w:hAnsi="Book Antiqua" w:cs="Book Antiqua"/>
          <w:color w:val="000000"/>
          <w:lang w:eastAsia="zh-CN"/>
        </w:rPr>
        <w:t xml:space="preserve"> </w:t>
      </w:r>
      <w:r>
        <w:rPr>
          <w:rFonts w:ascii="Book Antiqua" w:eastAsia="Book Antiqua" w:hAnsi="Book Antiqua" w:cs="Book Antiqua"/>
          <w:color w:val="000000"/>
        </w:rPr>
        <w:t xml:space="preserve">cells in the </w:t>
      </w:r>
      <w:r>
        <w:rPr>
          <w:rFonts w:ascii="Book Antiqua" w:hAnsi="Book Antiqua" w:cs="Book Antiqua"/>
          <w:color w:val="000000"/>
          <w:lang w:eastAsia="zh-CN"/>
        </w:rPr>
        <w:t>e</w:t>
      </w:r>
      <w:r>
        <w:rPr>
          <w:rFonts w:ascii="Book Antiqua" w:eastAsia="Book Antiqua" w:hAnsi="Book Antiqua" w:cs="Book Antiqua"/>
          <w:color w:val="000000"/>
        </w:rPr>
        <w:t xml:space="preserve">pididymal white adipose tissue and </w:t>
      </w:r>
      <w:r>
        <w:rPr>
          <w:rFonts w:ascii="Book Antiqua" w:hAnsi="Book Antiqua" w:cs="Book Antiqua"/>
          <w:color w:val="000000"/>
          <w:lang w:eastAsia="zh-CN"/>
        </w:rPr>
        <w:t>i</w:t>
      </w:r>
      <w:r>
        <w:rPr>
          <w:rFonts w:ascii="Book Antiqua" w:eastAsia="Book Antiqua" w:hAnsi="Book Antiqua" w:cs="Book Antiqua"/>
          <w:color w:val="000000"/>
        </w:rPr>
        <w:t>nguinal white adipose tissue. All pooled data was</w:t>
      </w:r>
      <w:r>
        <w:rPr>
          <w:rFonts w:ascii="Book Antiqua" w:hAnsi="Book Antiqua" w:cs="Book Antiqua"/>
          <w:color w:val="000000"/>
          <w:lang w:eastAsia="zh-CN"/>
        </w:rPr>
        <w:t xml:space="preserve"> </w:t>
      </w:r>
      <w:r>
        <w:rPr>
          <w:rFonts w:ascii="Book Antiqua" w:eastAsia="Book Antiqua" w:hAnsi="Book Antiqua" w:cs="Book Antiqua"/>
          <w:color w:val="000000"/>
        </w:rPr>
        <w:t xml:space="preserve">represented as </w:t>
      </w:r>
      <w:r>
        <w:rPr>
          <w:rFonts w:ascii="Book Antiqua" w:hAnsi="Book Antiqua" w:cs="Book Antiqua"/>
          <w:color w:val="000000"/>
          <w:lang w:eastAsia="zh-CN"/>
        </w:rPr>
        <w:t>m</w:t>
      </w:r>
      <w:r>
        <w:rPr>
          <w:rFonts w:ascii="Book Antiqua" w:eastAsia="Book Antiqua" w:hAnsi="Book Antiqua" w:cs="Book Antiqua"/>
          <w:color w:val="000000"/>
        </w:rPr>
        <w:t>ean</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s</w:t>
      </w:r>
      <w:r>
        <w:rPr>
          <w:rFonts w:ascii="Book Antiqua" w:eastAsia="Book Antiqua" w:hAnsi="Book Antiqua" w:cs="Book Antiqua"/>
          <w:color w:val="000000"/>
        </w:rPr>
        <w:t>tandard error</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10/group). One-way analysis of variance was performed to compare the differences among the above four groups, and then Student–Newman–Keuls test was used to determine the differences between each two groups. Compared to the NC-C</w:t>
      </w:r>
      <w:r>
        <w:rPr>
          <w:rFonts w:ascii="Book Antiqua" w:hAnsi="Book Antiqua" w:cs="Book Antiqua"/>
          <w:color w:val="000000"/>
          <w:lang w:eastAsia="zh-CN"/>
        </w:rPr>
        <w:t xml:space="preserve"> </w:t>
      </w:r>
      <w:r>
        <w:rPr>
          <w:rFonts w:ascii="Book Antiqua" w:eastAsia="Book Antiqua" w:hAnsi="Book Antiqua" w:cs="Book Antiqua"/>
          <w:color w:val="000000"/>
        </w:rPr>
        <w:t xml:space="preserve">group,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hAnsi="Book Antiqua" w:cs="Book Antiqua"/>
          <w:i/>
          <w:iCs/>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Compared to the NC-HFD group, </w:t>
      </w:r>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r>
        <w:rPr>
          <w:rFonts w:ascii="Book Antiqua" w:hAnsi="Book Antiqua" w:cs="Book Antiqua"/>
          <w:i/>
          <w:iCs/>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NC-C: </w:t>
      </w:r>
      <w:r>
        <w:rPr>
          <w:rFonts w:ascii="Book Antiqua" w:hAnsi="Book Antiqua" w:cs="Book Antiqua"/>
          <w:color w:val="000000"/>
          <w:lang w:eastAsia="zh-CN"/>
        </w:rPr>
        <w:t>N</w:t>
      </w:r>
      <w:r>
        <w:rPr>
          <w:rFonts w:ascii="Book Antiqua" w:eastAsia="Book Antiqua" w:hAnsi="Book Antiqua" w:cs="Book Antiqua"/>
          <w:color w:val="000000"/>
        </w:rPr>
        <w:t>ormal-calcium</w:t>
      </w:r>
      <w:r>
        <w:rPr>
          <w:rFonts w:ascii="Book Antiqua" w:hAnsi="Book Antiqua" w:cs="Book Antiqua"/>
          <w:color w:val="000000"/>
          <w:lang w:eastAsia="zh-CN"/>
        </w:rPr>
        <w:t xml:space="preserve"> </w:t>
      </w:r>
      <w:r>
        <w:rPr>
          <w:rFonts w:ascii="Book Antiqua" w:eastAsia="Book Antiqua" w:hAnsi="Book Antiqua" w:cs="Book Antiqua"/>
          <w:color w:val="000000"/>
        </w:rPr>
        <w:t>reproductive diet and normal-fat diet after weaning</w:t>
      </w:r>
      <w:r>
        <w:rPr>
          <w:rFonts w:ascii="Book Antiqua" w:hAnsi="Book Antiqua" w:cs="Book Antiqua"/>
          <w:color w:val="000000"/>
          <w:lang w:eastAsia="zh-CN"/>
        </w:rPr>
        <w:t>;</w:t>
      </w:r>
      <w:r>
        <w:rPr>
          <w:rFonts w:ascii="Book Antiqua" w:eastAsia="Book Antiqua" w:hAnsi="Book Antiqua" w:cs="Book Antiqua"/>
          <w:color w:val="000000"/>
        </w:rPr>
        <w:t xml:space="preserve"> NC-HFD: </w:t>
      </w:r>
      <w:r>
        <w:rPr>
          <w:rFonts w:ascii="Book Antiqua" w:hAnsi="Book Antiqua" w:cs="Book Antiqua"/>
          <w:color w:val="000000"/>
          <w:lang w:eastAsia="zh-CN"/>
        </w:rPr>
        <w:t>N</w:t>
      </w:r>
      <w:r>
        <w:rPr>
          <w:rFonts w:ascii="Book Antiqua" w:eastAsia="Book Antiqua" w:hAnsi="Book Antiqua" w:cs="Book Antiqua"/>
          <w:color w:val="000000"/>
        </w:rPr>
        <w:t>ormal-calcium reproductive diet and high-fat</w:t>
      </w:r>
      <w:r>
        <w:rPr>
          <w:rFonts w:ascii="Book Antiqua" w:hAnsi="Book Antiqua" w:cs="Book Antiqua" w:hint="eastAsia"/>
          <w:color w:val="000000"/>
          <w:lang w:eastAsia="zh-CN"/>
        </w:rPr>
        <w:t>-</w:t>
      </w:r>
      <w:r>
        <w:rPr>
          <w:rFonts w:ascii="Book Antiqua" w:eastAsia="Book Antiqua" w:hAnsi="Book Antiqua" w:cs="Book Antiqua"/>
          <w:color w:val="000000"/>
        </w:rPr>
        <w:t>diet</w:t>
      </w:r>
      <w:r>
        <w:rPr>
          <w:rFonts w:ascii="Book Antiqua" w:hAnsi="Book Antiqua" w:cs="Book Antiqua"/>
          <w:color w:val="000000"/>
          <w:lang w:eastAsia="zh-CN"/>
        </w:rPr>
        <w:t xml:space="preserve"> </w:t>
      </w:r>
      <w:r>
        <w:rPr>
          <w:rFonts w:ascii="Book Antiqua" w:eastAsia="Book Antiqua" w:hAnsi="Book Antiqua" w:cs="Book Antiqua"/>
          <w:color w:val="000000"/>
        </w:rPr>
        <w:t>(HFD)</w:t>
      </w:r>
      <w:r>
        <w:rPr>
          <w:rFonts w:ascii="Book Antiqua" w:hAnsi="Book Antiqua" w:cs="Book Antiqua"/>
          <w:color w:val="000000"/>
          <w:lang w:eastAsia="zh-CN"/>
        </w:rPr>
        <w:t xml:space="preserve"> </w:t>
      </w:r>
      <w:r>
        <w:rPr>
          <w:rFonts w:ascii="Book Antiqua" w:eastAsia="Book Antiqua" w:hAnsi="Book Antiqua" w:cs="Book Antiqua"/>
          <w:color w:val="000000"/>
        </w:rPr>
        <w:t>after weaning</w:t>
      </w:r>
      <w:r>
        <w:rPr>
          <w:rFonts w:ascii="Book Antiqua" w:hAnsi="Book Antiqua" w:cs="Book Antiqua"/>
          <w:color w:val="000000"/>
          <w:lang w:eastAsia="zh-CN"/>
        </w:rPr>
        <w:t>;</w:t>
      </w:r>
      <w:r>
        <w:rPr>
          <w:rFonts w:ascii="Book Antiqua" w:eastAsia="Book Antiqua" w:hAnsi="Book Antiqua" w:cs="Book Antiqua"/>
          <w:color w:val="000000"/>
        </w:rPr>
        <w:t xml:space="preserve"> DC-HFD: </w:t>
      </w:r>
      <w:r>
        <w:rPr>
          <w:rFonts w:ascii="Book Antiqua" w:hAnsi="Book Antiqua" w:cs="Book Antiqua"/>
          <w:color w:val="000000"/>
          <w:lang w:eastAsia="zh-CN"/>
        </w:rPr>
        <w:t>D</w:t>
      </w:r>
      <w:r>
        <w:rPr>
          <w:rFonts w:ascii="Book Antiqua" w:eastAsia="Book Antiqua" w:hAnsi="Book Antiqua" w:cs="Book Antiqua"/>
          <w:color w:val="000000"/>
        </w:rPr>
        <w:t>eficient-calcium reproductive</w:t>
      </w:r>
      <w:r>
        <w:rPr>
          <w:rFonts w:ascii="Book Antiqua" w:hAnsi="Book Antiqua" w:cs="Book Antiqua"/>
          <w:color w:val="000000"/>
          <w:lang w:eastAsia="zh-CN"/>
        </w:rPr>
        <w:t xml:space="preserve"> </w:t>
      </w:r>
      <w:r>
        <w:rPr>
          <w:rFonts w:ascii="Book Antiqua" w:eastAsia="Book Antiqua" w:hAnsi="Book Antiqua" w:cs="Book Antiqua"/>
          <w:color w:val="000000"/>
        </w:rPr>
        <w:t>diet and HFD</w:t>
      </w:r>
      <w:r>
        <w:rPr>
          <w:rFonts w:ascii="Book Antiqua" w:hAnsi="Book Antiqua" w:cs="Book Antiqua"/>
          <w:color w:val="000000"/>
          <w:lang w:eastAsia="zh-CN"/>
        </w:rPr>
        <w:t xml:space="preserve"> </w:t>
      </w:r>
      <w:r>
        <w:rPr>
          <w:rFonts w:ascii="Book Antiqua" w:eastAsia="Book Antiqua" w:hAnsi="Book Antiqua" w:cs="Book Antiqua"/>
          <w:color w:val="000000"/>
        </w:rPr>
        <w:t>after weaning</w:t>
      </w:r>
      <w:r>
        <w:rPr>
          <w:rFonts w:ascii="Book Antiqua" w:hAnsi="Book Antiqua" w:cs="Book Antiqua"/>
          <w:color w:val="000000"/>
          <w:lang w:eastAsia="zh-CN"/>
        </w:rPr>
        <w:t xml:space="preserve">; </w:t>
      </w:r>
      <w:r>
        <w:rPr>
          <w:rFonts w:ascii="Book Antiqua" w:eastAsia="Book Antiqua" w:hAnsi="Book Antiqua" w:cs="Book Antiqua"/>
          <w:color w:val="000000"/>
        </w:rPr>
        <w:t xml:space="preserve">LC-HFD: </w:t>
      </w:r>
      <w:r>
        <w:rPr>
          <w:rFonts w:ascii="Book Antiqua" w:hAnsi="Book Antiqua" w:cs="Book Antiqua"/>
          <w:color w:val="000000"/>
          <w:lang w:eastAsia="zh-CN"/>
        </w:rPr>
        <w:t>L</w:t>
      </w:r>
      <w:r>
        <w:rPr>
          <w:rFonts w:ascii="Book Antiqua" w:eastAsia="Book Antiqua" w:hAnsi="Book Antiqua" w:cs="Book Antiqua"/>
          <w:color w:val="000000"/>
        </w:rPr>
        <w:t>ow-calcium reproductive diet and HFD</w:t>
      </w:r>
      <w:r>
        <w:rPr>
          <w:rFonts w:ascii="Book Antiqua" w:hAnsi="Book Antiqua" w:cs="Book Antiqua"/>
          <w:color w:val="000000"/>
          <w:lang w:eastAsia="zh-CN"/>
        </w:rPr>
        <w:t xml:space="preserve"> </w:t>
      </w:r>
      <w:r>
        <w:rPr>
          <w:rFonts w:ascii="Book Antiqua" w:eastAsia="Book Antiqua" w:hAnsi="Book Antiqua" w:cs="Book Antiqua"/>
          <w:color w:val="000000"/>
        </w:rPr>
        <w:t>after weaning</w:t>
      </w:r>
      <w:r>
        <w:rPr>
          <w:rFonts w:ascii="Book Antiqua" w:hAnsi="Book Antiqua" w:cs="Book Antiqua"/>
          <w:color w:val="000000"/>
          <w:lang w:eastAsia="zh-CN"/>
        </w:rPr>
        <w:t>;</w:t>
      </w:r>
      <w:r>
        <w:rPr>
          <w:rFonts w:ascii="Book Antiqua" w:eastAsia="Book Antiqua" w:hAnsi="Book Antiqua" w:cs="Book Antiqua"/>
          <w:color w:val="000000"/>
        </w:rPr>
        <w:t xml:space="preserve"> HC-HFD: </w:t>
      </w:r>
      <w:r>
        <w:rPr>
          <w:rFonts w:ascii="Book Antiqua" w:hAnsi="Book Antiqua" w:cs="Book Antiqua"/>
          <w:color w:val="000000"/>
          <w:lang w:eastAsia="zh-CN"/>
        </w:rPr>
        <w:t>H</w:t>
      </w:r>
      <w:r>
        <w:rPr>
          <w:rFonts w:ascii="Book Antiqua" w:eastAsia="Book Antiqua" w:hAnsi="Book Antiqua" w:cs="Book Antiqua"/>
          <w:color w:val="000000"/>
        </w:rPr>
        <w:t>igh-calcium diet and HFD</w:t>
      </w:r>
      <w:r>
        <w:rPr>
          <w:rFonts w:ascii="Book Antiqua" w:hAnsi="Book Antiqua" w:cs="Book Antiqua"/>
          <w:color w:val="000000"/>
          <w:lang w:eastAsia="zh-CN"/>
        </w:rPr>
        <w:t xml:space="preserve"> </w:t>
      </w:r>
      <w:r>
        <w:rPr>
          <w:rFonts w:ascii="Book Antiqua" w:eastAsia="Book Antiqua" w:hAnsi="Book Antiqua" w:cs="Book Antiqua"/>
          <w:color w:val="000000"/>
        </w:rPr>
        <w:t>after weaning</w:t>
      </w:r>
      <w:r>
        <w:rPr>
          <w:rFonts w:ascii="Book Antiqua" w:hAnsi="Book Antiqua" w:cs="Book Antiqua"/>
          <w:color w:val="000000"/>
          <w:lang w:eastAsia="zh-CN"/>
        </w:rPr>
        <w:t>;</w:t>
      </w:r>
      <w:r>
        <w:rPr>
          <w:rFonts w:ascii="Book Antiqua" w:eastAsia="Book Antiqua" w:hAnsi="Book Antiqua" w:cs="Book Antiqua"/>
          <w:color w:val="000000"/>
        </w:rPr>
        <w:t xml:space="preserve"> eWAT: </w:t>
      </w:r>
      <w:r>
        <w:rPr>
          <w:rFonts w:ascii="Book Antiqua" w:hAnsi="Book Antiqua" w:cs="Book Antiqua"/>
          <w:color w:val="000000"/>
          <w:lang w:eastAsia="zh-CN"/>
        </w:rPr>
        <w:t>E</w:t>
      </w:r>
      <w:r>
        <w:rPr>
          <w:rFonts w:ascii="Book Antiqua" w:eastAsia="Book Antiqua" w:hAnsi="Book Antiqua" w:cs="Book Antiqua"/>
          <w:color w:val="000000"/>
        </w:rPr>
        <w:t>pididymal white adipose tissue</w:t>
      </w:r>
      <w:r>
        <w:rPr>
          <w:rFonts w:ascii="Book Antiqua" w:hAnsi="Book Antiqua" w:cs="Book Antiqua"/>
          <w:color w:val="000000"/>
          <w:lang w:eastAsia="zh-CN"/>
        </w:rPr>
        <w:t>;</w:t>
      </w:r>
      <w:r>
        <w:rPr>
          <w:rFonts w:ascii="Book Antiqua" w:eastAsia="Book Antiqua" w:hAnsi="Book Antiqua" w:cs="Book Antiqua"/>
          <w:color w:val="000000"/>
        </w:rPr>
        <w:t xml:space="preserve"> iWAT: </w:t>
      </w:r>
      <w:r>
        <w:rPr>
          <w:rFonts w:ascii="Book Antiqua" w:hAnsi="Book Antiqua" w:cs="Book Antiqua"/>
          <w:color w:val="000000"/>
          <w:lang w:eastAsia="zh-CN"/>
        </w:rPr>
        <w:t>I</w:t>
      </w:r>
      <w:r>
        <w:rPr>
          <w:rFonts w:ascii="Book Antiqua" w:eastAsia="Book Antiqua" w:hAnsi="Book Antiqua" w:cs="Book Antiqua"/>
          <w:color w:val="000000"/>
        </w:rPr>
        <w:t xml:space="preserve">nguinal white adipose tissue. </w:t>
      </w:r>
    </w:p>
    <w:p w14:paraId="03A2A227" w14:textId="77777777" w:rsidR="0034653A" w:rsidRDefault="00000000">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14:anchorId="389D00A5" wp14:editId="7A2E7DD3">
            <wp:extent cx="5486400" cy="134429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486400" cy="1344295"/>
                    </a:xfrm>
                    <a:prstGeom prst="rect">
                      <a:avLst/>
                    </a:prstGeom>
                  </pic:spPr>
                </pic:pic>
              </a:graphicData>
            </a:graphic>
          </wp:inline>
        </w:drawing>
      </w:r>
      <w:r>
        <w:rPr>
          <w:rFonts w:ascii="Book Antiqua" w:hAnsi="Book Antiqua"/>
          <w:lang w:eastAsia="zh-CN"/>
        </w:rPr>
        <w:t xml:space="preserve"> </w:t>
      </w:r>
      <w:r>
        <w:rPr>
          <w:rFonts w:ascii="Book Antiqua" w:hAnsi="Book Antiqua"/>
          <w:noProof/>
          <w:lang w:eastAsia="zh-CN"/>
        </w:rPr>
        <w:drawing>
          <wp:inline distT="0" distB="0" distL="0" distR="0" wp14:anchorId="649DF738" wp14:editId="1B220B05">
            <wp:extent cx="5486400" cy="41979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486400" cy="4197985"/>
                    </a:xfrm>
                    <a:prstGeom prst="rect">
                      <a:avLst/>
                    </a:prstGeom>
                  </pic:spPr>
                </pic:pic>
              </a:graphicData>
            </a:graphic>
          </wp:inline>
        </w:drawing>
      </w:r>
      <w:r>
        <w:rPr>
          <w:rFonts w:ascii="Book Antiqua" w:hAnsi="Book Antiqua"/>
          <w:lang w:eastAsia="zh-CN"/>
        </w:rPr>
        <w:t xml:space="preserve"> </w:t>
      </w:r>
      <w:r>
        <w:rPr>
          <w:rFonts w:ascii="Book Antiqua" w:hAnsi="Book Antiqua"/>
          <w:noProof/>
          <w:lang w:eastAsia="zh-CN"/>
        </w:rPr>
        <w:drawing>
          <wp:inline distT="0" distB="0" distL="0" distR="0" wp14:anchorId="040D72F8" wp14:editId="130057C2">
            <wp:extent cx="5486400" cy="13354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486400" cy="1335405"/>
                    </a:xfrm>
                    <a:prstGeom prst="rect">
                      <a:avLst/>
                    </a:prstGeom>
                  </pic:spPr>
                </pic:pic>
              </a:graphicData>
            </a:graphic>
          </wp:inline>
        </w:drawing>
      </w:r>
    </w:p>
    <w:p w14:paraId="11336E6A" w14:textId="77777777" w:rsidR="0034653A"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2 Abnormal dietary calcium intake during pregnancy and lactation affected the weight and morphology of adipose tissues among male offspring. </w:t>
      </w:r>
      <w:r>
        <w:rPr>
          <w:rFonts w:ascii="Book Antiqua" w:eastAsia="Book Antiqua" w:hAnsi="Book Antiqua" w:cs="Book Antiqua"/>
          <w:color w:val="000000"/>
        </w:rPr>
        <w:t>A: Weights of the eWAT, iWAT, KAT and BAT; B: Percentage of eWAT, iWAT, KAT and BAT in body weight; C</w:t>
      </w:r>
      <w:r>
        <w:rPr>
          <w:rFonts w:ascii="Book Antiqua" w:hAnsi="Book Antiqua" w:cs="Book Antiqua"/>
          <w:color w:val="000000"/>
          <w:lang w:eastAsia="zh-CN"/>
        </w:rPr>
        <w:t>–</w:t>
      </w:r>
      <w:r>
        <w:rPr>
          <w:rFonts w:ascii="Book Antiqua" w:eastAsia="Book Antiqua" w:hAnsi="Book Antiqua" w:cs="Book Antiqua"/>
          <w:color w:val="000000"/>
        </w:rPr>
        <w:t xml:space="preserve">G: Morphology of adipocytes in eWAT, iWAT, KAT and BAT by hematoxylin </w:t>
      </w:r>
      <w:r>
        <w:rPr>
          <w:rFonts w:ascii="Book Antiqua" w:eastAsia="Book Antiqua" w:hAnsi="Book Antiqua" w:cs="Book Antiqua"/>
          <w:color w:val="000000"/>
        </w:rPr>
        <w:lastRenderedPageBreak/>
        <w:t>and eosin staining. All pooled data was</w:t>
      </w:r>
      <w:r>
        <w:rPr>
          <w:rFonts w:ascii="Book Antiqua" w:hAnsi="Book Antiqua" w:cs="Book Antiqua"/>
          <w:color w:val="000000"/>
          <w:lang w:eastAsia="zh-CN"/>
        </w:rPr>
        <w:t xml:space="preserve"> </w:t>
      </w:r>
      <w:r>
        <w:rPr>
          <w:rFonts w:ascii="Book Antiqua" w:eastAsia="Book Antiqua" w:hAnsi="Book Antiqua" w:cs="Book Antiqua"/>
          <w:color w:val="000000"/>
        </w:rPr>
        <w:t xml:space="preserve">represented as </w:t>
      </w:r>
      <w:r>
        <w:rPr>
          <w:rFonts w:ascii="Book Antiqua" w:hAnsi="Book Antiqua" w:cs="Book Antiqua"/>
          <w:color w:val="000000"/>
          <w:lang w:eastAsia="zh-CN"/>
        </w:rPr>
        <w:t>m</w:t>
      </w:r>
      <w:r>
        <w:rPr>
          <w:rFonts w:ascii="Book Antiqua" w:eastAsia="Book Antiqua" w:hAnsi="Book Antiqua" w:cs="Book Antiqua"/>
          <w:color w:val="000000"/>
        </w:rPr>
        <w:t>ean</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s</w:t>
      </w:r>
      <w:r>
        <w:rPr>
          <w:rFonts w:ascii="Book Antiqua" w:eastAsia="Book Antiqua" w:hAnsi="Book Antiqua" w:cs="Book Antiqua"/>
          <w:color w:val="000000"/>
        </w:rPr>
        <w:t>tandard error</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10/group).</w:t>
      </w:r>
      <w:r>
        <w:rPr>
          <w:rFonts w:ascii="Book Antiqua" w:hAnsi="Book Antiqua" w:cs="Book Antiqua"/>
          <w:color w:val="000000"/>
          <w:lang w:eastAsia="zh-CN"/>
        </w:rPr>
        <w:t xml:space="preserve"> </w:t>
      </w:r>
      <w:r>
        <w:rPr>
          <w:rFonts w:ascii="Book Antiqua" w:eastAsia="Book Antiqua" w:hAnsi="Book Antiqua" w:cs="Book Antiqua"/>
          <w:color w:val="000000"/>
        </w:rPr>
        <w:t>One-way analysis of variance (ANOVA) was performed to compare the differences among the above four groups, and then Student–Newman–Keuls was involved to determine the differences between each two groups. Compared to the NC-C</w:t>
      </w:r>
      <w:r>
        <w:rPr>
          <w:rFonts w:ascii="Book Antiqua" w:hAnsi="Book Antiqua" w:cs="Book Antiqua"/>
          <w:color w:val="000000"/>
          <w:lang w:eastAsia="zh-CN"/>
        </w:rPr>
        <w:t xml:space="preserve"> </w:t>
      </w:r>
      <w:r>
        <w:rPr>
          <w:rFonts w:ascii="Book Antiqua" w:eastAsia="Book Antiqua" w:hAnsi="Book Antiqua" w:cs="Book Antiqua"/>
          <w:color w:val="000000"/>
        </w:rPr>
        <w:t xml:space="preserve">group,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hAnsi="Book Antiqua" w:cs="Book Antiqua"/>
          <w:iCs/>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Compared to the NC-HFD group, </w:t>
      </w:r>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r>
        <w:rPr>
          <w:rFonts w:ascii="Book Antiqua" w:hAnsi="Book Antiqua" w:cs="Book Antiqua"/>
          <w:i/>
          <w:iCs/>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NC-C: </w:t>
      </w:r>
      <w:r>
        <w:rPr>
          <w:rFonts w:ascii="Book Antiqua" w:hAnsi="Book Antiqua" w:cs="Book Antiqua"/>
          <w:color w:val="000000"/>
          <w:lang w:eastAsia="zh-CN"/>
        </w:rPr>
        <w:t>N</w:t>
      </w:r>
      <w:r>
        <w:rPr>
          <w:rFonts w:ascii="Book Antiqua" w:eastAsia="Book Antiqua" w:hAnsi="Book Antiqua" w:cs="Book Antiqua"/>
          <w:color w:val="000000"/>
        </w:rPr>
        <w:t>ormal-calcium reproductive diet and normal-fat diet after weaning</w:t>
      </w:r>
      <w:r>
        <w:rPr>
          <w:rFonts w:ascii="Book Antiqua" w:hAnsi="Book Antiqua" w:cs="Book Antiqua"/>
          <w:color w:val="000000"/>
          <w:lang w:eastAsia="zh-CN"/>
        </w:rPr>
        <w:t xml:space="preserve">; </w:t>
      </w:r>
      <w:r>
        <w:rPr>
          <w:rFonts w:ascii="Book Antiqua" w:eastAsia="Book Antiqua" w:hAnsi="Book Antiqua" w:cs="Book Antiqua"/>
          <w:color w:val="000000"/>
        </w:rPr>
        <w:t xml:space="preserve">NC-HFD: </w:t>
      </w:r>
      <w:r>
        <w:rPr>
          <w:rFonts w:ascii="Book Antiqua" w:hAnsi="Book Antiqua" w:cs="Book Antiqua"/>
          <w:color w:val="000000"/>
          <w:lang w:eastAsia="zh-CN"/>
        </w:rPr>
        <w:t>N</w:t>
      </w:r>
      <w:r>
        <w:rPr>
          <w:rFonts w:ascii="Book Antiqua" w:eastAsia="Book Antiqua" w:hAnsi="Book Antiqua" w:cs="Book Antiqua"/>
          <w:color w:val="000000"/>
        </w:rPr>
        <w:t>ormal-calcium reproductive diet and high-fat</w:t>
      </w:r>
      <w:r>
        <w:rPr>
          <w:rFonts w:ascii="Book Antiqua" w:hAnsi="Book Antiqua" w:cs="Book Antiqua" w:hint="eastAsia"/>
          <w:color w:val="000000"/>
          <w:lang w:eastAsia="zh-CN"/>
        </w:rPr>
        <w:t>-</w:t>
      </w:r>
      <w:r>
        <w:rPr>
          <w:rFonts w:ascii="Book Antiqua" w:eastAsia="Book Antiqua" w:hAnsi="Book Antiqua" w:cs="Book Antiqua"/>
          <w:color w:val="000000"/>
        </w:rPr>
        <w:t>diet (HFD) after weaning</w:t>
      </w:r>
      <w:r>
        <w:rPr>
          <w:rFonts w:ascii="Book Antiqua" w:hAnsi="Book Antiqua" w:cs="Book Antiqua"/>
          <w:color w:val="000000"/>
          <w:lang w:eastAsia="zh-CN"/>
        </w:rPr>
        <w:t>;</w:t>
      </w:r>
      <w:r>
        <w:rPr>
          <w:rFonts w:ascii="Book Antiqua" w:eastAsia="Book Antiqua" w:hAnsi="Book Antiqua" w:cs="Book Antiqua"/>
          <w:color w:val="000000"/>
        </w:rPr>
        <w:t xml:space="preserve"> DC-HFD: </w:t>
      </w:r>
      <w:r>
        <w:rPr>
          <w:rFonts w:ascii="Book Antiqua" w:hAnsi="Book Antiqua" w:cs="Book Antiqua"/>
          <w:color w:val="000000"/>
          <w:lang w:eastAsia="zh-CN"/>
        </w:rPr>
        <w:t>D</w:t>
      </w:r>
      <w:r>
        <w:rPr>
          <w:rFonts w:ascii="Book Antiqua" w:eastAsia="Book Antiqua" w:hAnsi="Book Antiqua" w:cs="Book Antiqua"/>
          <w:color w:val="000000"/>
        </w:rPr>
        <w:t>eficient-calcium reproductive diet and HFD</w:t>
      </w:r>
      <w:r>
        <w:rPr>
          <w:rFonts w:ascii="Book Antiqua" w:hAnsi="Book Antiqua" w:cs="Book Antiqua"/>
          <w:color w:val="000000"/>
          <w:lang w:eastAsia="zh-CN"/>
        </w:rPr>
        <w:t xml:space="preserve"> </w:t>
      </w:r>
      <w:r>
        <w:rPr>
          <w:rFonts w:ascii="Book Antiqua" w:eastAsia="Book Antiqua" w:hAnsi="Book Antiqua" w:cs="Book Antiqua"/>
          <w:color w:val="000000"/>
        </w:rPr>
        <w:t>after weaning</w:t>
      </w:r>
      <w:r>
        <w:rPr>
          <w:rFonts w:ascii="Book Antiqua" w:hAnsi="Book Antiqua" w:cs="Book Antiqua"/>
          <w:color w:val="000000"/>
          <w:lang w:eastAsia="zh-CN"/>
        </w:rPr>
        <w:t>;</w:t>
      </w:r>
      <w:r>
        <w:rPr>
          <w:rFonts w:ascii="Book Antiqua" w:eastAsia="Book Antiqua" w:hAnsi="Book Antiqua" w:cs="Book Antiqua"/>
          <w:color w:val="000000"/>
        </w:rPr>
        <w:t xml:space="preserve"> LC-HFD: </w:t>
      </w:r>
      <w:r>
        <w:rPr>
          <w:rFonts w:ascii="Book Antiqua" w:hAnsi="Book Antiqua" w:cs="Book Antiqua"/>
          <w:color w:val="000000"/>
          <w:lang w:eastAsia="zh-CN"/>
        </w:rPr>
        <w:t>L</w:t>
      </w:r>
      <w:r>
        <w:rPr>
          <w:rFonts w:ascii="Book Antiqua" w:eastAsia="Book Antiqua" w:hAnsi="Book Antiqua" w:cs="Book Antiqua"/>
          <w:color w:val="000000"/>
        </w:rPr>
        <w:t>ow-calcium reproductive diet and HFD</w:t>
      </w:r>
      <w:r>
        <w:rPr>
          <w:rFonts w:ascii="Book Antiqua" w:hAnsi="Book Antiqua" w:cs="Book Antiqua"/>
          <w:color w:val="000000"/>
          <w:lang w:eastAsia="zh-CN"/>
        </w:rPr>
        <w:t xml:space="preserve"> </w:t>
      </w:r>
      <w:r>
        <w:rPr>
          <w:rFonts w:ascii="Book Antiqua" w:eastAsia="Book Antiqua" w:hAnsi="Book Antiqua" w:cs="Book Antiqua"/>
          <w:color w:val="000000"/>
        </w:rPr>
        <w:t>after weaning</w:t>
      </w:r>
      <w:r>
        <w:rPr>
          <w:rFonts w:ascii="Book Antiqua" w:hAnsi="Book Antiqua" w:cs="Book Antiqua"/>
          <w:color w:val="000000"/>
          <w:lang w:eastAsia="zh-CN"/>
        </w:rPr>
        <w:t>;</w:t>
      </w:r>
      <w:r>
        <w:rPr>
          <w:rFonts w:ascii="Book Antiqua" w:eastAsia="Book Antiqua" w:hAnsi="Book Antiqua" w:cs="Book Antiqua"/>
          <w:color w:val="000000"/>
        </w:rPr>
        <w:t xml:space="preserve"> HC-HFD: </w:t>
      </w:r>
      <w:r>
        <w:rPr>
          <w:rFonts w:ascii="Book Antiqua" w:hAnsi="Book Antiqua" w:cs="Book Antiqua"/>
          <w:color w:val="000000"/>
          <w:lang w:eastAsia="zh-CN"/>
        </w:rPr>
        <w:t>H</w:t>
      </w:r>
      <w:r>
        <w:rPr>
          <w:rFonts w:ascii="Book Antiqua" w:eastAsia="Book Antiqua" w:hAnsi="Book Antiqua" w:cs="Book Antiqua"/>
          <w:color w:val="000000"/>
        </w:rPr>
        <w:t>igh-calcium reproductive diet and HFD</w:t>
      </w:r>
      <w:r>
        <w:rPr>
          <w:rFonts w:ascii="Book Antiqua" w:hAnsi="Book Antiqua" w:cs="Book Antiqua"/>
          <w:color w:val="000000"/>
          <w:lang w:eastAsia="zh-CN"/>
        </w:rPr>
        <w:t xml:space="preserve"> </w:t>
      </w:r>
      <w:r>
        <w:rPr>
          <w:rFonts w:ascii="Book Antiqua" w:eastAsia="Book Antiqua" w:hAnsi="Book Antiqua" w:cs="Book Antiqua"/>
          <w:color w:val="000000"/>
        </w:rPr>
        <w:t>after weaning</w:t>
      </w:r>
      <w:r>
        <w:rPr>
          <w:rFonts w:ascii="Book Antiqua" w:hAnsi="Book Antiqua" w:cs="Book Antiqua"/>
          <w:color w:val="000000"/>
          <w:lang w:eastAsia="zh-CN"/>
        </w:rPr>
        <w:t>;</w:t>
      </w:r>
      <w:r>
        <w:rPr>
          <w:rFonts w:ascii="Book Antiqua" w:eastAsia="Book Antiqua" w:hAnsi="Book Antiqua" w:cs="Book Antiqua"/>
          <w:color w:val="000000"/>
        </w:rPr>
        <w:t xml:space="preserve"> eWAT: </w:t>
      </w:r>
      <w:r>
        <w:rPr>
          <w:rFonts w:ascii="Book Antiqua" w:hAnsi="Book Antiqua" w:cs="Book Antiqua"/>
          <w:color w:val="000000"/>
          <w:lang w:eastAsia="zh-CN"/>
        </w:rPr>
        <w:t>E</w:t>
      </w:r>
      <w:r>
        <w:rPr>
          <w:rFonts w:ascii="Book Antiqua" w:eastAsia="Book Antiqua" w:hAnsi="Book Antiqua" w:cs="Book Antiqua"/>
          <w:color w:val="000000"/>
        </w:rPr>
        <w:t>pididymal white adipose tissue</w:t>
      </w:r>
      <w:r>
        <w:rPr>
          <w:rFonts w:ascii="Book Antiqua" w:hAnsi="Book Antiqua" w:cs="Book Antiqua"/>
          <w:color w:val="000000"/>
          <w:lang w:eastAsia="zh-CN"/>
        </w:rPr>
        <w:t>;</w:t>
      </w:r>
      <w:r>
        <w:rPr>
          <w:rFonts w:ascii="Book Antiqua" w:eastAsia="Book Antiqua" w:hAnsi="Book Antiqua" w:cs="Book Antiqua"/>
          <w:color w:val="000000"/>
        </w:rPr>
        <w:t xml:space="preserve"> iWAT: </w:t>
      </w:r>
      <w:r>
        <w:rPr>
          <w:rFonts w:ascii="Book Antiqua" w:hAnsi="Book Antiqua" w:cs="Book Antiqua"/>
          <w:color w:val="000000"/>
          <w:lang w:eastAsia="zh-CN"/>
        </w:rPr>
        <w:t>I</w:t>
      </w:r>
      <w:r>
        <w:rPr>
          <w:rFonts w:ascii="Book Antiqua" w:eastAsia="Book Antiqua" w:hAnsi="Book Antiqua" w:cs="Book Antiqua"/>
          <w:color w:val="000000"/>
        </w:rPr>
        <w:t>nguinal white adipose tissue</w:t>
      </w:r>
      <w:r>
        <w:rPr>
          <w:rFonts w:ascii="Book Antiqua" w:hAnsi="Book Antiqua" w:cs="Book Antiqua"/>
          <w:color w:val="000000"/>
          <w:lang w:eastAsia="zh-CN"/>
        </w:rPr>
        <w:t>;</w:t>
      </w:r>
      <w:r>
        <w:rPr>
          <w:rFonts w:ascii="Book Antiqua" w:eastAsia="Book Antiqua" w:hAnsi="Book Antiqua" w:cs="Book Antiqua"/>
          <w:color w:val="000000"/>
        </w:rPr>
        <w:t xml:space="preserve"> KAT: </w:t>
      </w:r>
      <w:r>
        <w:rPr>
          <w:rFonts w:ascii="Book Antiqua" w:hAnsi="Book Antiqua" w:cs="Book Antiqua"/>
          <w:color w:val="000000"/>
          <w:lang w:eastAsia="zh-CN"/>
        </w:rPr>
        <w:t>K</w:t>
      </w:r>
      <w:r>
        <w:rPr>
          <w:rFonts w:ascii="Book Antiqua" w:eastAsia="Book Antiqua" w:hAnsi="Book Antiqua" w:cs="Book Antiqua"/>
          <w:color w:val="000000"/>
        </w:rPr>
        <w:t>idney</w:t>
      </w:r>
      <w:r>
        <w:rPr>
          <w:rFonts w:ascii="Book Antiqua" w:hAnsi="Book Antiqua" w:cs="Book Antiqua"/>
          <w:color w:val="000000"/>
          <w:lang w:eastAsia="zh-CN"/>
        </w:rPr>
        <w:t xml:space="preserve"> </w:t>
      </w:r>
      <w:r>
        <w:rPr>
          <w:rFonts w:ascii="Book Antiqua" w:eastAsia="Book Antiqua" w:hAnsi="Book Antiqua" w:cs="Book Antiqua"/>
          <w:color w:val="000000"/>
        </w:rPr>
        <w:t>adipose tissue</w:t>
      </w:r>
      <w:r>
        <w:rPr>
          <w:rFonts w:ascii="Book Antiqua" w:hAnsi="Book Antiqua" w:cs="Book Antiqua"/>
          <w:color w:val="000000"/>
          <w:lang w:eastAsia="zh-CN"/>
        </w:rPr>
        <w:t xml:space="preserve">; </w:t>
      </w:r>
      <w:r>
        <w:rPr>
          <w:rFonts w:ascii="Book Antiqua" w:eastAsia="Book Antiqua" w:hAnsi="Book Antiqua" w:cs="Book Antiqua"/>
          <w:color w:val="000000"/>
        </w:rPr>
        <w:t>BAT:</w:t>
      </w:r>
      <w:r>
        <w:rPr>
          <w:rFonts w:ascii="Book Antiqua" w:hAnsi="Book Antiqua" w:cs="Book Antiqua"/>
          <w:color w:val="000000"/>
          <w:lang w:eastAsia="zh-CN"/>
        </w:rPr>
        <w:t xml:space="preserve"> B</w:t>
      </w:r>
      <w:r>
        <w:rPr>
          <w:rFonts w:ascii="Book Antiqua" w:eastAsia="Book Antiqua" w:hAnsi="Book Antiqua" w:cs="Book Antiqua"/>
          <w:color w:val="000000"/>
        </w:rPr>
        <w:t xml:space="preserve">rown adipose tissue. </w:t>
      </w:r>
    </w:p>
    <w:p w14:paraId="7D1F8D7B" w14:textId="77777777" w:rsidR="0034653A" w:rsidRDefault="00000000">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14:anchorId="0F3361C8" wp14:editId="413AE0E4">
            <wp:extent cx="5486400" cy="46005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486400" cy="4600575"/>
                    </a:xfrm>
                    <a:prstGeom prst="rect">
                      <a:avLst/>
                    </a:prstGeom>
                  </pic:spPr>
                </pic:pic>
              </a:graphicData>
            </a:graphic>
          </wp:inline>
        </w:drawing>
      </w:r>
    </w:p>
    <w:p w14:paraId="3E8391A2" w14:textId="77777777" w:rsidR="0034653A"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3 Effects of different dietary calcium intake during pregnancy and lactation on expression of target genes for adipogenic differentiation and Wnt/β-catenin</w:t>
      </w:r>
      <w:r>
        <w:rPr>
          <w:rFonts w:ascii="Book Antiqua" w:hAnsi="Book Antiqua" w:cs="Book Antiqua"/>
          <w:b/>
          <w:bCs/>
          <w:color w:val="000000"/>
          <w:lang w:eastAsia="zh-CN"/>
        </w:rPr>
        <w:t xml:space="preserve"> </w:t>
      </w:r>
      <w:r>
        <w:rPr>
          <w:rFonts w:ascii="Book Antiqua" w:eastAsia="Book Antiqua" w:hAnsi="Book Antiqua" w:cs="Book Antiqua"/>
          <w:b/>
          <w:bCs/>
          <w:color w:val="000000"/>
        </w:rPr>
        <w:t xml:space="preserve">signaling pathway in adipose tissues among male offspring. </w:t>
      </w:r>
      <w:r>
        <w:rPr>
          <w:rFonts w:ascii="Book Antiqua" w:eastAsia="Book Antiqua" w:hAnsi="Book Antiqua" w:cs="Book Antiqua"/>
          <w:color w:val="000000"/>
        </w:rPr>
        <w:t>A, C, E and G: Expression of genes related to adipogenic</w:t>
      </w:r>
      <w:r>
        <w:rPr>
          <w:rFonts w:ascii="Book Antiqua" w:hAnsi="Book Antiqua" w:cs="Book Antiqua"/>
          <w:color w:val="000000"/>
          <w:lang w:eastAsia="zh-CN"/>
        </w:rPr>
        <w:t xml:space="preserve"> </w:t>
      </w:r>
      <w:r>
        <w:rPr>
          <w:rFonts w:ascii="Book Antiqua" w:eastAsia="Book Antiqua" w:hAnsi="Book Antiqua" w:cs="Book Antiqua"/>
          <w:color w:val="000000"/>
        </w:rPr>
        <w:t>differentiation in eWAT, iWAT, KAT and BAT; B, D, F and H: Expression of genes related to the Wnt/β-catenin signaling pathway</w:t>
      </w:r>
      <w:r>
        <w:rPr>
          <w:rFonts w:ascii="Book Antiqua" w:hAnsi="Book Antiqua" w:cs="Book Antiqua"/>
          <w:color w:val="000000"/>
          <w:lang w:eastAsia="zh-CN"/>
        </w:rPr>
        <w:t xml:space="preserve"> </w:t>
      </w:r>
      <w:r>
        <w:rPr>
          <w:rFonts w:ascii="Book Antiqua" w:eastAsia="Book Antiqua" w:hAnsi="Book Antiqua" w:cs="Book Antiqua"/>
          <w:color w:val="000000"/>
        </w:rPr>
        <w:t xml:space="preserve">in eWAT, iWAT, KAT and BAT. All data presented as </w:t>
      </w:r>
      <w:r>
        <w:rPr>
          <w:rFonts w:ascii="Book Antiqua" w:hAnsi="Book Antiqua" w:cs="Book Antiqua"/>
          <w:color w:val="000000"/>
          <w:lang w:eastAsia="zh-CN"/>
        </w:rPr>
        <w:t>m</w:t>
      </w:r>
      <w:r>
        <w:rPr>
          <w:rFonts w:ascii="Book Antiqua" w:eastAsia="Book Antiqua" w:hAnsi="Book Antiqua" w:cs="Book Antiqua"/>
          <w:color w:val="000000"/>
        </w:rPr>
        <w:t>ean</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s</w:t>
      </w:r>
      <w:r>
        <w:rPr>
          <w:rFonts w:ascii="Book Antiqua" w:eastAsia="Book Antiqua" w:hAnsi="Book Antiqua" w:cs="Book Antiqua"/>
          <w:color w:val="000000"/>
        </w:rPr>
        <w:t>tandard error</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10/group). One-way analysis of variance was performed to compare the differences among the above four groups, and then Student–Newman–Keuls test was used to determine the differences between each two groups. Compared to the NC-C</w:t>
      </w:r>
      <w:r>
        <w:rPr>
          <w:rFonts w:ascii="Book Antiqua" w:hAnsi="Book Antiqua" w:cs="Book Antiqua"/>
          <w:color w:val="000000"/>
          <w:lang w:eastAsia="zh-CN"/>
        </w:rPr>
        <w:t xml:space="preserve"> </w:t>
      </w:r>
      <w:r>
        <w:rPr>
          <w:rFonts w:ascii="Book Antiqua" w:eastAsia="Book Antiqua" w:hAnsi="Book Antiqua" w:cs="Book Antiqua"/>
          <w:color w:val="000000"/>
        </w:rPr>
        <w:t xml:space="preserve">group,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hAnsi="Book Antiqua" w:cs="Book Antiqua"/>
          <w:i/>
          <w:iCs/>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Compared to the NC-HFD group, </w:t>
      </w:r>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r>
        <w:rPr>
          <w:rFonts w:ascii="Book Antiqua" w:hAnsi="Book Antiqua" w:cs="Book Antiqua"/>
          <w:i/>
          <w:iCs/>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NC-C: </w:t>
      </w:r>
      <w:r>
        <w:rPr>
          <w:rFonts w:ascii="Book Antiqua" w:hAnsi="Book Antiqua" w:cs="Book Antiqua"/>
          <w:color w:val="000000"/>
          <w:lang w:eastAsia="zh-CN"/>
        </w:rPr>
        <w:t>N</w:t>
      </w:r>
      <w:r>
        <w:rPr>
          <w:rFonts w:ascii="Book Antiqua" w:eastAsia="Book Antiqua" w:hAnsi="Book Antiqua" w:cs="Book Antiqua"/>
          <w:color w:val="000000"/>
        </w:rPr>
        <w:t>ormal-calcium reproductive diet and normal-fat diet after weaning</w:t>
      </w:r>
      <w:r>
        <w:rPr>
          <w:rFonts w:ascii="Book Antiqua" w:hAnsi="Book Antiqua" w:cs="Book Antiqua"/>
          <w:color w:val="000000"/>
          <w:lang w:eastAsia="zh-CN"/>
        </w:rPr>
        <w:t xml:space="preserve">; </w:t>
      </w:r>
      <w:r>
        <w:rPr>
          <w:rFonts w:ascii="Book Antiqua" w:eastAsia="Book Antiqua" w:hAnsi="Book Antiqua" w:cs="Book Antiqua"/>
          <w:color w:val="000000"/>
        </w:rPr>
        <w:t xml:space="preserve">NC-HFD: </w:t>
      </w:r>
      <w:r>
        <w:rPr>
          <w:rFonts w:ascii="Book Antiqua" w:hAnsi="Book Antiqua" w:cs="Book Antiqua"/>
          <w:color w:val="000000"/>
          <w:lang w:eastAsia="zh-CN"/>
        </w:rPr>
        <w:t>N</w:t>
      </w:r>
      <w:r>
        <w:rPr>
          <w:rFonts w:ascii="Book Antiqua" w:eastAsia="Book Antiqua" w:hAnsi="Book Antiqua" w:cs="Book Antiqua"/>
          <w:color w:val="000000"/>
        </w:rPr>
        <w:t>ormal-calcium reproductive diet and high-fat</w:t>
      </w:r>
      <w:r>
        <w:rPr>
          <w:rFonts w:ascii="Book Antiqua" w:hAnsi="Book Antiqua" w:cs="Book Antiqua" w:hint="eastAsia"/>
          <w:color w:val="000000"/>
          <w:lang w:eastAsia="zh-CN"/>
        </w:rPr>
        <w:t>-</w:t>
      </w:r>
      <w:r>
        <w:rPr>
          <w:rFonts w:ascii="Book Antiqua" w:eastAsia="Book Antiqua" w:hAnsi="Book Antiqua" w:cs="Book Antiqua"/>
          <w:color w:val="000000"/>
        </w:rPr>
        <w:t>diet (HFD) after weaning</w:t>
      </w:r>
      <w:r>
        <w:rPr>
          <w:rFonts w:ascii="Book Antiqua" w:hAnsi="Book Antiqua" w:cs="Book Antiqua"/>
          <w:color w:val="000000"/>
          <w:lang w:eastAsia="zh-CN"/>
        </w:rPr>
        <w:t>;</w:t>
      </w:r>
      <w:r>
        <w:rPr>
          <w:rFonts w:ascii="Book Antiqua" w:eastAsia="Book Antiqua" w:hAnsi="Book Antiqua" w:cs="Book Antiqua"/>
          <w:color w:val="000000"/>
        </w:rPr>
        <w:t xml:space="preserve"> DC-HFD: </w:t>
      </w:r>
      <w:r>
        <w:rPr>
          <w:rFonts w:ascii="Book Antiqua" w:hAnsi="Book Antiqua" w:cs="Book Antiqua"/>
          <w:color w:val="000000"/>
          <w:lang w:eastAsia="zh-CN"/>
        </w:rPr>
        <w:t>D</w:t>
      </w:r>
      <w:r>
        <w:rPr>
          <w:rFonts w:ascii="Book Antiqua" w:eastAsia="Book Antiqua" w:hAnsi="Book Antiqua" w:cs="Book Antiqua"/>
          <w:color w:val="000000"/>
        </w:rPr>
        <w:t>eficient-calcium reproductive diet and HFD</w:t>
      </w:r>
      <w:r>
        <w:rPr>
          <w:rFonts w:ascii="Book Antiqua" w:hAnsi="Book Antiqua" w:cs="Book Antiqua"/>
          <w:color w:val="000000"/>
          <w:lang w:eastAsia="zh-CN"/>
        </w:rPr>
        <w:t xml:space="preserve"> </w:t>
      </w:r>
      <w:r>
        <w:rPr>
          <w:rFonts w:ascii="Book Antiqua" w:eastAsia="Book Antiqua" w:hAnsi="Book Antiqua" w:cs="Book Antiqua"/>
          <w:color w:val="000000"/>
        </w:rPr>
        <w:t>after weaning</w:t>
      </w:r>
      <w:r>
        <w:rPr>
          <w:rFonts w:ascii="Book Antiqua" w:hAnsi="Book Antiqua" w:cs="Book Antiqua"/>
          <w:color w:val="000000"/>
          <w:lang w:eastAsia="zh-CN"/>
        </w:rPr>
        <w:t>;</w:t>
      </w:r>
      <w:r>
        <w:rPr>
          <w:rFonts w:ascii="Book Antiqua" w:eastAsia="Book Antiqua" w:hAnsi="Book Antiqua" w:cs="Book Antiqua"/>
          <w:color w:val="000000"/>
        </w:rPr>
        <w:t xml:space="preserve"> LC-HFD: </w:t>
      </w:r>
      <w:r>
        <w:rPr>
          <w:rFonts w:ascii="Book Antiqua" w:hAnsi="Book Antiqua" w:cs="Book Antiqua"/>
          <w:color w:val="000000"/>
          <w:lang w:eastAsia="zh-CN"/>
        </w:rPr>
        <w:t>L</w:t>
      </w:r>
      <w:r>
        <w:rPr>
          <w:rFonts w:ascii="Book Antiqua" w:eastAsia="Book Antiqua" w:hAnsi="Book Antiqua" w:cs="Book Antiqua"/>
          <w:color w:val="000000"/>
        </w:rPr>
        <w:t>ow-calcium reproductive diet and HFD</w:t>
      </w:r>
      <w:r>
        <w:rPr>
          <w:rFonts w:ascii="Book Antiqua" w:hAnsi="Book Antiqua" w:cs="Book Antiqua"/>
          <w:color w:val="000000"/>
          <w:lang w:eastAsia="zh-CN"/>
        </w:rPr>
        <w:t xml:space="preserve"> </w:t>
      </w:r>
      <w:r>
        <w:rPr>
          <w:rFonts w:ascii="Book Antiqua" w:eastAsia="Book Antiqua" w:hAnsi="Book Antiqua" w:cs="Book Antiqua"/>
          <w:color w:val="000000"/>
        </w:rPr>
        <w:t>after weaning</w:t>
      </w:r>
      <w:r>
        <w:rPr>
          <w:rFonts w:ascii="Book Antiqua" w:hAnsi="Book Antiqua" w:cs="Book Antiqua"/>
          <w:color w:val="000000"/>
          <w:lang w:eastAsia="zh-CN"/>
        </w:rPr>
        <w:t>;</w:t>
      </w:r>
      <w:r>
        <w:rPr>
          <w:rFonts w:ascii="Book Antiqua" w:eastAsia="Book Antiqua" w:hAnsi="Book Antiqua" w:cs="Book Antiqua"/>
          <w:color w:val="000000"/>
        </w:rPr>
        <w:t xml:space="preserve"> HC-HFD: </w:t>
      </w:r>
      <w:r>
        <w:rPr>
          <w:rFonts w:ascii="Book Antiqua" w:hAnsi="Book Antiqua" w:cs="Book Antiqua"/>
          <w:color w:val="000000"/>
          <w:lang w:eastAsia="zh-CN"/>
        </w:rPr>
        <w:t>H</w:t>
      </w:r>
      <w:r>
        <w:rPr>
          <w:rFonts w:ascii="Book Antiqua" w:eastAsia="Book Antiqua" w:hAnsi="Book Antiqua" w:cs="Book Antiqua"/>
          <w:color w:val="000000"/>
        </w:rPr>
        <w:t xml:space="preserve">igh-calcium </w:t>
      </w:r>
      <w:r>
        <w:rPr>
          <w:rFonts w:ascii="Book Antiqua" w:eastAsia="Book Antiqua" w:hAnsi="Book Antiqua" w:cs="Book Antiqua"/>
          <w:color w:val="000000"/>
        </w:rPr>
        <w:lastRenderedPageBreak/>
        <w:t>reproductive diet and HFD</w:t>
      </w:r>
      <w:r>
        <w:rPr>
          <w:rFonts w:ascii="Book Antiqua" w:hAnsi="Book Antiqua" w:cs="Book Antiqua"/>
          <w:color w:val="000000"/>
          <w:lang w:eastAsia="zh-CN"/>
        </w:rPr>
        <w:t xml:space="preserve"> </w:t>
      </w:r>
      <w:r>
        <w:rPr>
          <w:rFonts w:ascii="Book Antiqua" w:eastAsia="Book Antiqua" w:hAnsi="Book Antiqua" w:cs="Book Antiqua"/>
          <w:color w:val="000000"/>
        </w:rPr>
        <w:t>after weaning</w:t>
      </w:r>
      <w:r>
        <w:rPr>
          <w:rFonts w:ascii="Book Antiqua" w:hAnsi="Book Antiqua" w:cs="Book Antiqua"/>
          <w:color w:val="000000"/>
          <w:lang w:eastAsia="zh-CN"/>
        </w:rPr>
        <w:t>;</w:t>
      </w:r>
      <w:r>
        <w:rPr>
          <w:rFonts w:ascii="Book Antiqua" w:eastAsia="Book Antiqua" w:hAnsi="Book Antiqua" w:cs="Book Antiqua"/>
          <w:color w:val="000000"/>
        </w:rPr>
        <w:t xml:space="preserve"> eWAT: </w:t>
      </w:r>
      <w:r>
        <w:rPr>
          <w:rFonts w:ascii="Book Antiqua" w:hAnsi="Book Antiqua" w:cs="Book Antiqua"/>
          <w:color w:val="000000"/>
          <w:lang w:eastAsia="zh-CN"/>
        </w:rPr>
        <w:t>E</w:t>
      </w:r>
      <w:r>
        <w:rPr>
          <w:rFonts w:ascii="Book Antiqua" w:eastAsia="Book Antiqua" w:hAnsi="Book Antiqua" w:cs="Book Antiqua"/>
          <w:color w:val="000000"/>
        </w:rPr>
        <w:t>pididymal white adipose tissue</w:t>
      </w:r>
      <w:r>
        <w:rPr>
          <w:rFonts w:ascii="Book Antiqua" w:hAnsi="Book Antiqua" w:cs="Book Antiqua"/>
          <w:color w:val="000000"/>
          <w:lang w:eastAsia="zh-CN"/>
        </w:rPr>
        <w:t>;</w:t>
      </w:r>
      <w:r>
        <w:rPr>
          <w:rFonts w:ascii="Book Antiqua" w:eastAsia="Book Antiqua" w:hAnsi="Book Antiqua" w:cs="Book Antiqua"/>
          <w:color w:val="000000"/>
        </w:rPr>
        <w:t xml:space="preserve"> iWAT: </w:t>
      </w:r>
      <w:r>
        <w:rPr>
          <w:rFonts w:ascii="Book Antiqua" w:hAnsi="Book Antiqua" w:cs="Book Antiqua"/>
          <w:color w:val="000000"/>
          <w:lang w:eastAsia="zh-CN"/>
        </w:rPr>
        <w:t>I</w:t>
      </w:r>
      <w:r>
        <w:rPr>
          <w:rFonts w:ascii="Book Antiqua" w:eastAsia="Book Antiqua" w:hAnsi="Book Antiqua" w:cs="Book Antiqua"/>
          <w:color w:val="000000"/>
        </w:rPr>
        <w:t>nguinal white adipose tissue</w:t>
      </w:r>
      <w:r>
        <w:rPr>
          <w:rFonts w:ascii="Book Antiqua" w:hAnsi="Book Antiqua" w:cs="Book Antiqua"/>
          <w:color w:val="000000"/>
          <w:lang w:eastAsia="zh-CN"/>
        </w:rPr>
        <w:t>;</w:t>
      </w:r>
      <w:r>
        <w:rPr>
          <w:rFonts w:ascii="Book Antiqua" w:eastAsia="Book Antiqua" w:hAnsi="Book Antiqua" w:cs="Book Antiqua"/>
          <w:color w:val="000000"/>
        </w:rPr>
        <w:t xml:space="preserve"> KAT: </w:t>
      </w:r>
      <w:r>
        <w:rPr>
          <w:rFonts w:ascii="Book Antiqua" w:hAnsi="Book Antiqua" w:cs="Book Antiqua"/>
          <w:color w:val="000000"/>
          <w:lang w:eastAsia="zh-CN"/>
        </w:rPr>
        <w:t>K</w:t>
      </w:r>
      <w:r>
        <w:rPr>
          <w:rFonts w:ascii="Book Antiqua" w:eastAsia="Book Antiqua" w:hAnsi="Book Antiqua" w:cs="Book Antiqua"/>
          <w:color w:val="000000"/>
        </w:rPr>
        <w:t>idney</w:t>
      </w:r>
      <w:r>
        <w:rPr>
          <w:rFonts w:ascii="Book Antiqua" w:hAnsi="Book Antiqua" w:cs="Book Antiqua"/>
          <w:color w:val="000000"/>
          <w:lang w:eastAsia="zh-CN"/>
        </w:rPr>
        <w:t xml:space="preserve"> </w:t>
      </w:r>
      <w:r>
        <w:rPr>
          <w:rFonts w:ascii="Book Antiqua" w:eastAsia="Book Antiqua" w:hAnsi="Book Antiqua" w:cs="Book Antiqua"/>
          <w:color w:val="000000"/>
        </w:rPr>
        <w:t>adipose tissue</w:t>
      </w:r>
      <w:r>
        <w:rPr>
          <w:rFonts w:ascii="Book Antiqua" w:hAnsi="Book Antiqua" w:cs="Book Antiqua"/>
          <w:color w:val="000000"/>
          <w:lang w:eastAsia="zh-CN"/>
        </w:rPr>
        <w:t xml:space="preserve">; </w:t>
      </w:r>
      <w:r>
        <w:rPr>
          <w:rFonts w:ascii="Book Antiqua" w:eastAsia="Book Antiqua" w:hAnsi="Book Antiqua" w:cs="Book Antiqua"/>
          <w:color w:val="000000"/>
        </w:rPr>
        <w:t>BAT:</w:t>
      </w:r>
      <w:r>
        <w:rPr>
          <w:rFonts w:ascii="Book Antiqua" w:hAnsi="Book Antiqua" w:cs="Book Antiqua"/>
          <w:color w:val="000000"/>
          <w:lang w:eastAsia="zh-CN"/>
        </w:rPr>
        <w:t xml:space="preserve"> B</w:t>
      </w:r>
      <w:r>
        <w:rPr>
          <w:rFonts w:ascii="Book Antiqua" w:eastAsia="Book Antiqua" w:hAnsi="Book Antiqua" w:cs="Book Antiqua"/>
          <w:color w:val="000000"/>
        </w:rPr>
        <w:t xml:space="preserve">rown adipose tissue. </w:t>
      </w:r>
    </w:p>
    <w:p w14:paraId="5876C7B2" w14:textId="77777777" w:rsidR="0034653A" w:rsidRDefault="0034653A">
      <w:pPr>
        <w:spacing w:line="360" w:lineRule="auto"/>
        <w:jc w:val="both"/>
        <w:rPr>
          <w:rFonts w:ascii="Book Antiqua" w:hAnsi="Book Antiqua" w:cs="Book Antiqua"/>
          <w:color w:val="000000"/>
          <w:lang w:eastAsia="zh-CN"/>
        </w:rPr>
      </w:pPr>
    </w:p>
    <w:p w14:paraId="5FD7DB51" w14:textId="77777777" w:rsidR="0034653A" w:rsidRDefault="00000000">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14:anchorId="0AD25D41" wp14:editId="43503299">
            <wp:extent cx="5908040" cy="25736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911231" cy="2575217"/>
                    </a:xfrm>
                    <a:prstGeom prst="rect">
                      <a:avLst/>
                    </a:prstGeom>
                  </pic:spPr>
                </pic:pic>
              </a:graphicData>
            </a:graphic>
          </wp:inline>
        </w:drawing>
      </w:r>
    </w:p>
    <w:p w14:paraId="7705A297" w14:textId="77777777" w:rsidR="0034653A"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4 Effects of maternal dietary calcium intake during pregnancy and lactation on multi-differentiation potential of bone marrow mesenchymal stem cells among male offspring. </w:t>
      </w:r>
      <w:r>
        <w:rPr>
          <w:rFonts w:ascii="Book Antiqua" w:eastAsia="Book Antiqua" w:hAnsi="Book Antiqua" w:cs="Book Antiqua"/>
          <w:color w:val="000000"/>
        </w:rPr>
        <w:t xml:space="preserve">A: Morphology of P0 BMSCs; B: Morphology of P3 BMSCs; C: Expression of genes related to adipogenic differentiation; D: Expression of genes related to osteogenic differentiation. All data presented as </w:t>
      </w:r>
      <w:r>
        <w:rPr>
          <w:rFonts w:ascii="Book Antiqua" w:hAnsi="Book Antiqua" w:cs="Book Antiqua"/>
          <w:color w:val="000000"/>
          <w:lang w:eastAsia="zh-CN"/>
        </w:rPr>
        <w:t>m</w:t>
      </w:r>
      <w:r>
        <w:rPr>
          <w:rFonts w:ascii="Book Antiqua" w:eastAsia="Book Antiqua" w:hAnsi="Book Antiqua" w:cs="Book Antiqua"/>
          <w:color w:val="000000"/>
        </w:rPr>
        <w:t>ean</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s</w:t>
      </w:r>
      <w:r>
        <w:rPr>
          <w:rFonts w:ascii="Book Antiqua" w:eastAsia="Book Antiqua" w:hAnsi="Book Antiqua" w:cs="Book Antiqua"/>
          <w:color w:val="000000"/>
        </w:rPr>
        <w:t>tandard error</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9/ group). One-way analysis of variance was performed to compare the differences among the above four groups, and then Student–Newman–Keuls test was used to determine the differences between each two groups. Compared to the NC group,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hAnsi="Book Antiqua" w:cs="Book Antiqua"/>
          <w:i/>
          <w:iCs/>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NC: </w:t>
      </w:r>
      <w:r>
        <w:rPr>
          <w:rFonts w:ascii="Book Antiqua" w:hAnsi="Book Antiqua" w:cs="Book Antiqua"/>
          <w:color w:val="000000"/>
          <w:lang w:eastAsia="zh-CN"/>
        </w:rPr>
        <w:t>N</w:t>
      </w:r>
      <w:r>
        <w:rPr>
          <w:rFonts w:ascii="Book Antiqua" w:eastAsia="Book Antiqua" w:hAnsi="Book Antiqua" w:cs="Book Antiqua"/>
          <w:color w:val="000000"/>
        </w:rPr>
        <w:t>ormal-calcium reproductive diet</w:t>
      </w:r>
      <w:r>
        <w:rPr>
          <w:rFonts w:ascii="Book Antiqua" w:hAnsi="Book Antiqua" w:cs="Book Antiqua"/>
          <w:color w:val="000000"/>
          <w:lang w:eastAsia="zh-CN"/>
        </w:rPr>
        <w:t>;</w:t>
      </w:r>
      <w:r>
        <w:rPr>
          <w:rFonts w:ascii="Book Antiqua" w:eastAsia="Book Antiqua" w:hAnsi="Book Antiqua" w:cs="Book Antiqua"/>
          <w:color w:val="000000"/>
        </w:rPr>
        <w:t xml:space="preserve"> DC: </w:t>
      </w:r>
      <w:r>
        <w:rPr>
          <w:rFonts w:ascii="Book Antiqua" w:hAnsi="Book Antiqua" w:cs="Book Antiqua"/>
          <w:color w:val="000000"/>
          <w:lang w:eastAsia="zh-CN"/>
        </w:rPr>
        <w:t>D</w:t>
      </w:r>
      <w:r>
        <w:rPr>
          <w:rFonts w:ascii="Book Antiqua" w:eastAsia="Book Antiqua" w:hAnsi="Book Antiqua" w:cs="Book Antiqua"/>
          <w:color w:val="000000"/>
        </w:rPr>
        <w:t>eficient-calcium reproductive diet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LC: </w:t>
      </w:r>
      <w:r>
        <w:rPr>
          <w:rFonts w:ascii="Book Antiqua" w:hAnsi="Book Antiqua" w:cs="Book Antiqua"/>
          <w:color w:val="000000"/>
          <w:lang w:eastAsia="zh-CN"/>
        </w:rPr>
        <w:t>L</w:t>
      </w:r>
      <w:r>
        <w:rPr>
          <w:rFonts w:ascii="Book Antiqua" w:eastAsia="Book Antiqua" w:hAnsi="Book Antiqua" w:cs="Book Antiqua"/>
          <w:color w:val="000000"/>
        </w:rPr>
        <w:t>ow-calcium reproductive diet</w:t>
      </w:r>
      <w:r>
        <w:rPr>
          <w:rFonts w:ascii="Book Antiqua" w:hAnsi="Book Antiqua" w:cs="Book Antiqua"/>
          <w:color w:val="000000"/>
          <w:lang w:eastAsia="zh-CN"/>
        </w:rPr>
        <w:t>;</w:t>
      </w:r>
      <w:r>
        <w:rPr>
          <w:rFonts w:ascii="Book Antiqua" w:eastAsia="Book Antiqua" w:hAnsi="Book Antiqua" w:cs="Book Antiqua"/>
          <w:color w:val="000000"/>
        </w:rPr>
        <w:t xml:space="preserve"> HC: </w:t>
      </w:r>
      <w:r>
        <w:rPr>
          <w:rFonts w:ascii="Book Antiqua" w:hAnsi="Book Antiqua" w:cs="Book Antiqua"/>
          <w:color w:val="000000"/>
          <w:lang w:eastAsia="zh-CN"/>
        </w:rPr>
        <w:t>H</w:t>
      </w:r>
      <w:r>
        <w:rPr>
          <w:rFonts w:ascii="Book Antiqua" w:eastAsia="Book Antiqua" w:hAnsi="Book Antiqua" w:cs="Book Antiqua"/>
          <w:color w:val="000000"/>
        </w:rPr>
        <w:t>igh-calcium reproductive diet</w:t>
      </w:r>
      <w:r>
        <w:rPr>
          <w:rFonts w:ascii="Book Antiqua" w:hAnsi="Book Antiqua" w:cs="Book Antiqua"/>
          <w:color w:val="000000"/>
          <w:lang w:eastAsia="zh-CN"/>
        </w:rPr>
        <w:t>;</w:t>
      </w:r>
      <w:r>
        <w:rPr>
          <w:rFonts w:ascii="Book Antiqua" w:eastAsia="Book Antiqua" w:hAnsi="Book Antiqua" w:cs="Book Antiqua"/>
          <w:color w:val="000000"/>
        </w:rPr>
        <w:t xml:space="preserve"> BMSCs: </w:t>
      </w:r>
      <w:r>
        <w:rPr>
          <w:rFonts w:ascii="Book Antiqua" w:hAnsi="Book Antiqua" w:cs="Book Antiqua"/>
          <w:color w:val="000000"/>
          <w:lang w:eastAsia="zh-CN"/>
        </w:rPr>
        <w:t>B</w:t>
      </w:r>
      <w:r>
        <w:rPr>
          <w:rFonts w:ascii="Book Antiqua" w:eastAsia="Book Antiqua" w:hAnsi="Book Antiqua" w:cs="Book Antiqua"/>
          <w:color w:val="000000"/>
        </w:rPr>
        <w:t xml:space="preserve">one marrow mesenchymal stem cells. </w:t>
      </w:r>
    </w:p>
    <w:p w14:paraId="2E3B77D6" w14:textId="77777777" w:rsidR="0034653A" w:rsidRDefault="00000000">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14:anchorId="76B1E2F5" wp14:editId="215CC6DE">
            <wp:extent cx="5932170" cy="32397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932181" cy="3240042"/>
                    </a:xfrm>
                    <a:prstGeom prst="rect">
                      <a:avLst/>
                    </a:prstGeom>
                  </pic:spPr>
                </pic:pic>
              </a:graphicData>
            </a:graphic>
          </wp:inline>
        </w:drawing>
      </w:r>
    </w:p>
    <w:p w14:paraId="3A7125AF" w14:textId="77777777" w:rsidR="0034653A"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5 Effects of maternal dietary calcium intake during pregnancy and lactation on adipogenic differentiation potential of bone marrow mesenchymal stem cells among male offspring under agent induction. </w:t>
      </w:r>
      <w:r>
        <w:rPr>
          <w:rFonts w:ascii="Book Antiqua" w:eastAsia="Book Antiqua" w:hAnsi="Book Antiqua" w:cs="Book Antiqua"/>
          <w:color w:val="000000"/>
        </w:rPr>
        <w:t xml:space="preserve">A: Morphology of </w:t>
      </w:r>
      <w:r>
        <w:rPr>
          <w:rFonts w:ascii="Book Antiqua" w:hAnsi="Book Antiqua" w:cs="Book Antiqua"/>
          <w:color w:val="000000"/>
          <w:lang w:eastAsia="zh-CN"/>
        </w:rPr>
        <w:t>BMSCs</w:t>
      </w:r>
      <w:r>
        <w:rPr>
          <w:rFonts w:ascii="Book Antiqua" w:eastAsia="Book Antiqua" w:hAnsi="Book Antiqua" w:cs="Book Antiqua"/>
          <w:color w:val="000000"/>
        </w:rPr>
        <w:t xml:space="preserve"> under adipogenic differentiation; B and C: Expression of target genes related to adipogenic</w:t>
      </w:r>
      <w:r>
        <w:rPr>
          <w:rFonts w:ascii="Book Antiqua" w:hAnsi="Book Antiqua" w:cs="Book Antiqua"/>
          <w:color w:val="000000"/>
          <w:lang w:eastAsia="zh-CN"/>
        </w:rPr>
        <w:t xml:space="preserve"> </w:t>
      </w:r>
      <w:r>
        <w:rPr>
          <w:rFonts w:ascii="Book Antiqua" w:eastAsia="Book Antiqua" w:hAnsi="Book Antiqua" w:cs="Book Antiqua"/>
          <w:color w:val="000000"/>
        </w:rPr>
        <w:t>differentiation under adipogenic induction and self-differentiation status; D: Ratio of gene expression between adipogenic differentiation</w:t>
      </w:r>
      <w:r>
        <w:rPr>
          <w:rFonts w:ascii="Book Antiqua" w:hAnsi="Book Antiqua" w:cs="Book Antiqua"/>
          <w:color w:val="000000"/>
          <w:lang w:eastAsia="zh-CN"/>
        </w:rPr>
        <w:t xml:space="preserve"> </w:t>
      </w:r>
      <w:r>
        <w:rPr>
          <w:rFonts w:ascii="Book Antiqua" w:eastAsia="Book Antiqua" w:hAnsi="Book Antiqua" w:cs="Book Antiqua"/>
          <w:color w:val="000000"/>
        </w:rPr>
        <w:t xml:space="preserve">and self-differentiation. All data presented as </w:t>
      </w:r>
      <w:r>
        <w:rPr>
          <w:rFonts w:ascii="Book Antiqua" w:hAnsi="Book Antiqua" w:cs="Book Antiqua"/>
          <w:color w:val="000000"/>
          <w:lang w:eastAsia="zh-CN"/>
        </w:rPr>
        <w:t>m</w:t>
      </w:r>
      <w:r>
        <w:rPr>
          <w:rFonts w:ascii="Book Antiqua" w:eastAsia="Book Antiqua" w:hAnsi="Book Antiqua" w:cs="Book Antiqua"/>
          <w:color w:val="000000"/>
        </w:rPr>
        <w:t>ean</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s</w:t>
      </w:r>
      <w:r>
        <w:rPr>
          <w:rFonts w:ascii="Book Antiqua" w:eastAsia="Book Antiqua" w:hAnsi="Book Antiqua" w:cs="Book Antiqua"/>
          <w:color w:val="000000"/>
        </w:rPr>
        <w:t>tandard error</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9/group). One-way analysis of variance was performed to compare the differences among the above four groups, and then Student–Newman–Keuls test was used to determine the differences between each two groups. Compared to the NC group,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hAnsi="Book Antiqua" w:cs="Book Antiqua"/>
          <w:i/>
          <w:iCs/>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NC: </w:t>
      </w:r>
      <w:r>
        <w:rPr>
          <w:rFonts w:ascii="Book Antiqua" w:hAnsi="Book Antiqua" w:cs="Book Antiqua"/>
          <w:color w:val="000000"/>
          <w:lang w:eastAsia="zh-CN"/>
        </w:rPr>
        <w:t>N</w:t>
      </w:r>
      <w:r>
        <w:rPr>
          <w:rFonts w:ascii="Book Antiqua" w:eastAsia="Book Antiqua" w:hAnsi="Book Antiqua" w:cs="Book Antiqua"/>
          <w:color w:val="000000"/>
        </w:rPr>
        <w:t>ormal-calcium reproductive diet</w:t>
      </w:r>
      <w:r>
        <w:rPr>
          <w:rFonts w:ascii="Book Antiqua" w:hAnsi="Book Antiqua" w:cs="Book Antiqua"/>
          <w:color w:val="000000"/>
          <w:lang w:eastAsia="zh-CN"/>
        </w:rPr>
        <w:t>;</w:t>
      </w:r>
      <w:r>
        <w:rPr>
          <w:rFonts w:ascii="Book Antiqua" w:eastAsia="Book Antiqua" w:hAnsi="Book Antiqua" w:cs="Book Antiqua"/>
          <w:color w:val="000000"/>
        </w:rPr>
        <w:t xml:space="preserve"> DC: </w:t>
      </w:r>
      <w:r>
        <w:rPr>
          <w:rFonts w:ascii="Book Antiqua" w:hAnsi="Book Antiqua" w:cs="Book Antiqua"/>
          <w:color w:val="000000"/>
          <w:lang w:eastAsia="zh-CN"/>
        </w:rPr>
        <w:t>D</w:t>
      </w:r>
      <w:r>
        <w:rPr>
          <w:rFonts w:ascii="Book Antiqua" w:eastAsia="Book Antiqua" w:hAnsi="Book Antiqua" w:cs="Book Antiqua"/>
          <w:color w:val="000000"/>
        </w:rPr>
        <w:t>eficient-calcium reproductive diet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LC: </w:t>
      </w:r>
      <w:r>
        <w:rPr>
          <w:rFonts w:ascii="Book Antiqua" w:hAnsi="Book Antiqua" w:cs="Book Antiqua"/>
          <w:color w:val="000000"/>
          <w:lang w:eastAsia="zh-CN"/>
        </w:rPr>
        <w:t>L</w:t>
      </w:r>
      <w:r>
        <w:rPr>
          <w:rFonts w:ascii="Book Antiqua" w:eastAsia="Book Antiqua" w:hAnsi="Book Antiqua" w:cs="Book Antiqua"/>
          <w:color w:val="000000"/>
        </w:rPr>
        <w:t>ow-calcium reproductive diet</w:t>
      </w:r>
      <w:r>
        <w:rPr>
          <w:rFonts w:ascii="Book Antiqua" w:hAnsi="Book Antiqua" w:cs="Book Antiqua"/>
          <w:color w:val="000000"/>
          <w:lang w:eastAsia="zh-CN"/>
        </w:rPr>
        <w:t>;</w:t>
      </w:r>
      <w:r>
        <w:rPr>
          <w:rFonts w:ascii="Book Antiqua" w:eastAsia="Book Antiqua" w:hAnsi="Book Antiqua" w:cs="Book Antiqua"/>
          <w:color w:val="000000"/>
        </w:rPr>
        <w:t xml:space="preserve"> HC: </w:t>
      </w:r>
      <w:r>
        <w:rPr>
          <w:rFonts w:ascii="Book Antiqua" w:hAnsi="Book Antiqua" w:cs="Book Antiqua"/>
          <w:color w:val="000000"/>
          <w:lang w:eastAsia="zh-CN"/>
        </w:rPr>
        <w:t>H</w:t>
      </w:r>
      <w:r>
        <w:rPr>
          <w:rFonts w:ascii="Book Antiqua" w:eastAsia="Book Antiqua" w:hAnsi="Book Antiqua" w:cs="Book Antiqua"/>
          <w:color w:val="000000"/>
        </w:rPr>
        <w:t>igh-calcium reproductive diet</w:t>
      </w:r>
      <w:r>
        <w:rPr>
          <w:rFonts w:ascii="Book Antiqua" w:hAnsi="Book Antiqua" w:cs="Book Antiqua"/>
          <w:color w:val="000000"/>
          <w:lang w:eastAsia="zh-CN"/>
        </w:rPr>
        <w:t>;</w:t>
      </w:r>
      <w:r>
        <w:rPr>
          <w:rFonts w:ascii="Book Antiqua" w:eastAsia="Book Antiqua" w:hAnsi="Book Antiqua" w:cs="Book Antiqua"/>
          <w:color w:val="000000"/>
        </w:rPr>
        <w:t xml:space="preserve"> BMSCs: </w:t>
      </w:r>
      <w:r>
        <w:rPr>
          <w:rFonts w:ascii="Book Antiqua" w:hAnsi="Book Antiqua" w:cs="Book Antiqua"/>
          <w:color w:val="000000"/>
          <w:lang w:eastAsia="zh-CN"/>
        </w:rPr>
        <w:t>B</w:t>
      </w:r>
      <w:r>
        <w:rPr>
          <w:rFonts w:ascii="Book Antiqua" w:eastAsia="Book Antiqua" w:hAnsi="Book Antiqua" w:cs="Book Antiqua"/>
          <w:color w:val="000000"/>
        </w:rPr>
        <w:t xml:space="preserve">one marrow mesenchymal stem cells. </w:t>
      </w:r>
    </w:p>
    <w:p w14:paraId="21BF755B" w14:textId="77777777" w:rsidR="0034653A" w:rsidRDefault="00000000">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14:anchorId="7F4601D8" wp14:editId="3BC1BB72">
            <wp:extent cx="5908675" cy="30067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rcRect t="1043"/>
                    <a:stretch>
                      <a:fillRect/>
                    </a:stretch>
                  </pic:blipFill>
                  <pic:spPr>
                    <a:xfrm>
                      <a:off x="0" y="0"/>
                      <a:ext cx="5909244" cy="3007034"/>
                    </a:xfrm>
                    <a:prstGeom prst="rect">
                      <a:avLst/>
                    </a:prstGeom>
                    <a:ln>
                      <a:noFill/>
                    </a:ln>
                  </pic:spPr>
                </pic:pic>
              </a:graphicData>
            </a:graphic>
          </wp:inline>
        </w:drawing>
      </w:r>
    </w:p>
    <w:p w14:paraId="4905E22D" w14:textId="77777777" w:rsidR="0034653A"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6 Effects of maternal dietary calcium intake during pregnancy and lactation on osteogenic differentiation potential of bone marrow mesenchymal stem cells among male offspring under agent induction. </w:t>
      </w:r>
      <w:r>
        <w:rPr>
          <w:rFonts w:ascii="Book Antiqua" w:eastAsia="Book Antiqua" w:hAnsi="Book Antiqua" w:cs="Book Antiqua"/>
          <w:color w:val="000000"/>
        </w:rPr>
        <w:t xml:space="preserve">A and B: Morphology of </w:t>
      </w:r>
      <w:r>
        <w:rPr>
          <w:rFonts w:ascii="Book Antiqua" w:hAnsi="Book Antiqua" w:cs="Book Antiqua"/>
          <w:color w:val="000000"/>
          <w:lang w:eastAsia="zh-CN"/>
        </w:rPr>
        <w:t>BMSC</w:t>
      </w:r>
      <w:r>
        <w:rPr>
          <w:rFonts w:ascii="Book Antiqua" w:eastAsia="Book Antiqua" w:hAnsi="Book Antiqua" w:cs="Book Antiqua"/>
          <w:color w:val="000000"/>
        </w:rPr>
        <w:t>s under osteogenic differentiation; C and D: Expression of target genes on osteogenic</w:t>
      </w:r>
      <w:r>
        <w:rPr>
          <w:rFonts w:ascii="Book Antiqua" w:hAnsi="Book Antiqua" w:cs="Book Antiqua"/>
          <w:b/>
          <w:bCs/>
          <w:color w:val="000000"/>
          <w:lang w:eastAsia="zh-CN"/>
        </w:rPr>
        <w:t xml:space="preserve"> </w:t>
      </w:r>
      <w:r>
        <w:rPr>
          <w:rFonts w:ascii="Book Antiqua" w:eastAsia="Book Antiqua" w:hAnsi="Book Antiqua" w:cs="Book Antiqua"/>
          <w:color w:val="000000"/>
        </w:rPr>
        <w:t>differentiation under osteogenic</w:t>
      </w:r>
      <w:r>
        <w:rPr>
          <w:rFonts w:ascii="Book Antiqua" w:hAnsi="Book Antiqua" w:cs="Book Antiqua"/>
          <w:color w:val="000000"/>
          <w:lang w:eastAsia="zh-CN"/>
        </w:rPr>
        <w:t xml:space="preserve"> </w:t>
      </w:r>
      <w:r>
        <w:rPr>
          <w:rFonts w:ascii="Book Antiqua" w:eastAsia="Book Antiqua" w:hAnsi="Book Antiqua" w:cs="Book Antiqua"/>
          <w:color w:val="000000"/>
        </w:rPr>
        <w:t xml:space="preserve">induction and self-differentiation status; E: Ratio of gene expression between osteogenic differentiation and self-differentiation. All data presented as </w:t>
      </w:r>
      <w:r>
        <w:rPr>
          <w:rFonts w:ascii="Book Antiqua" w:hAnsi="Book Antiqua" w:cs="Book Antiqua"/>
          <w:color w:val="000000"/>
          <w:lang w:eastAsia="zh-CN"/>
        </w:rPr>
        <w:t>m</w:t>
      </w:r>
      <w:r>
        <w:rPr>
          <w:rFonts w:ascii="Book Antiqua" w:eastAsia="Book Antiqua" w:hAnsi="Book Antiqua" w:cs="Book Antiqua"/>
          <w:color w:val="000000"/>
        </w:rPr>
        <w:t>ean</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s</w:t>
      </w:r>
      <w:r>
        <w:rPr>
          <w:rFonts w:ascii="Book Antiqua" w:eastAsia="Book Antiqua" w:hAnsi="Book Antiqua" w:cs="Book Antiqua"/>
          <w:color w:val="000000"/>
        </w:rPr>
        <w:t>tandard error</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9/group). One-way analysis of variance was performed to compare the differences among the above four groups, and then Student–Newman–Keuls test was used to determine the differences between each two groups. Compared to the NC group,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hAnsi="Book Antiqua" w:cs="Book Antiqua"/>
          <w:i/>
          <w:iCs/>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NC: </w:t>
      </w:r>
      <w:r>
        <w:rPr>
          <w:rFonts w:ascii="Book Antiqua" w:hAnsi="Book Antiqua" w:cs="Book Antiqua"/>
          <w:color w:val="000000"/>
          <w:lang w:eastAsia="zh-CN"/>
        </w:rPr>
        <w:t>N</w:t>
      </w:r>
      <w:r>
        <w:rPr>
          <w:rFonts w:ascii="Book Antiqua" w:eastAsia="Book Antiqua" w:hAnsi="Book Antiqua" w:cs="Book Antiqua"/>
          <w:color w:val="000000"/>
        </w:rPr>
        <w:t>ormal-calcium reproductive diet</w:t>
      </w:r>
      <w:r>
        <w:rPr>
          <w:rFonts w:ascii="Book Antiqua" w:hAnsi="Book Antiqua" w:cs="Book Antiqua"/>
          <w:color w:val="000000"/>
          <w:lang w:eastAsia="zh-CN"/>
        </w:rPr>
        <w:t>;</w:t>
      </w:r>
      <w:r>
        <w:rPr>
          <w:rFonts w:ascii="Book Antiqua" w:eastAsia="Book Antiqua" w:hAnsi="Book Antiqua" w:cs="Book Antiqua"/>
          <w:color w:val="000000"/>
        </w:rPr>
        <w:t xml:space="preserve"> DC: </w:t>
      </w:r>
      <w:r>
        <w:rPr>
          <w:rFonts w:ascii="Book Antiqua" w:hAnsi="Book Antiqua" w:cs="Book Antiqua"/>
          <w:color w:val="000000"/>
          <w:lang w:eastAsia="zh-CN"/>
        </w:rPr>
        <w:t>D</w:t>
      </w:r>
      <w:r>
        <w:rPr>
          <w:rFonts w:ascii="Book Antiqua" w:eastAsia="Book Antiqua" w:hAnsi="Book Antiqua" w:cs="Book Antiqua"/>
          <w:color w:val="000000"/>
        </w:rPr>
        <w:t>eficient-calcium reproductive diet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LC: </w:t>
      </w:r>
      <w:r>
        <w:rPr>
          <w:rFonts w:ascii="Book Antiqua" w:hAnsi="Book Antiqua" w:cs="Book Antiqua"/>
          <w:color w:val="000000"/>
          <w:lang w:eastAsia="zh-CN"/>
        </w:rPr>
        <w:t>L</w:t>
      </w:r>
      <w:r>
        <w:rPr>
          <w:rFonts w:ascii="Book Antiqua" w:eastAsia="Book Antiqua" w:hAnsi="Book Antiqua" w:cs="Book Antiqua"/>
          <w:color w:val="000000"/>
        </w:rPr>
        <w:t>ow-calcium reproductive diet</w:t>
      </w:r>
      <w:r>
        <w:rPr>
          <w:rFonts w:ascii="Book Antiqua" w:hAnsi="Book Antiqua" w:cs="Book Antiqua"/>
          <w:color w:val="000000"/>
          <w:lang w:eastAsia="zh-CN"/>
        </w:rPr>
        <w:t>;</w:t>
      </w:r>
      <w:r>
        <w:rPr>
          <w:rFonts w:ascii="Book Antiqua" w:eastAsia="Book Antiqua" w:hAnsi="Book Antiqua" w:cs="Book Antiqua"/>
          <w:color w:val="000000"/>
        </w:rPr>
        <w:t xml:space="preserve"> HC: </w:t>
      </w:r>
      <w:r>
        <w:rPr>
          <w:rFonts w:ascii="Book Antiqua" w:hAnsi="Book Antiqua" w:cs="Book Antiqua"/>
          <w:color w:val="000000"/>
          <w:lang w:eastAsia="zh-CN"/>
        </w:rPr>
        <w:t>H</w:t>
      </w:r>
      <w:r>
        <w:rPr>
          <w:rFonts w:ascii="Book Antiqua" w:eastAsia="Book Antiqua" w:hAnsi="Book Antiqua" w:cs="Book Antiqua"/>
          <w:color w:val="000000"/>
        </w:rPr>
        <w:t>igh-calcium reproductive diet</w:t>
      </w:r>
      <w:r>
        <w:rPr>
          <w:rFonts w:ascii="Book Antiqua" w:hAnsi="Book Antiqua" w:cs="Book Antiqua"/>
          <w:color w:val="000000"/>
          <w:lang w:eastAsia="zh-CN"/>
        </w:rPr>
        <w:t>;</w:t>
      </w:r>
      <w:r>
        <w:rPr>
          <w:rFonts w:ascii="Book Antiqua" w:eastAsia="Book Antiqua" w:hAnsi="Book Antiqua" w:cs="Book Antiqua"/>
          <w:color w:val="000000"/>
        </w:rPr>
        <w:t xml:space="preserve"> BMSCs: </w:t>
      </w:r>
      <w:r>
        <w:rPr>
          <w:rFonts w:ascii="Book Antiqua" w:hAnsi="Book Antiqua" w:cs="Book Antiqua"/>
          <w:color w:val="000000"/>
          <w:lang w:eastAsia="zh-CN"/>
        </w:rPr>
        <w:t>B</w:t>
      </w:r>
      <w:r>
        <w:rPr>
          <w:rFonts w:ascii="Book Antiqua" w:eastAsia="Book Antiqua" w:hAnsi="Book Antiqua" w:cs="Book Antiqua"/>
          <w:color w:val="000000"/>
        </w:rPr>
        <w:t xml:space="preserve">one marrow mesenchymal stem cells. </w:t>
      </w:r>
    </w:p>
    <w:p w14:paraId="01C2A215" w14:textId="77777777" w:rsidR="0034653A" w:rsidRDefault="00000000">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br w:type="page"/>
      </w:r>
      <w:r>
        <w:rPr>
          <w:rFonts w:ascii="Book Antiqua" w:hAnsi="Book Antiqua"/>
          <w:noProof/>
          <w:lang w:eastAsia="zh-CN"/>
        </w:rPr>
        <w:lastRenderedPageBreak/>
        <w:drawing>
          <wp:inline distT="0" distB="0" distL="0" distR="0" wp14:anchorId="1240E78C" wp14:editId="5EFFA53F">
            <wp:extent cx="5919470" cy="33115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5919815" cy="3312082"/>
                    </a:xfrm>
                    <a:prstGeom prst="rect">
                      <a:avLst/>
                    </a:prstGeom>
                  </pic:spPr>
                </pic:pic>
              </a:graphicData>
            </a:graphic>
          </wp:inline>
        </w:drawing>
      </w:r>
    </w:p>
    <w:p w14:paraId="22D0A8EB" w14:textId="77777777" w:rsidR="0034653A"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7 Effects of maternal different dietary calcium intake on gene expression of bone marrow mesenchymal stem cells at the Wnt/β-catenin signaling pathway under different interventions among male offspring. </w:t>
      </w:r>
      <w:r>
        <w:rPr>
          <w:rFonts w:ascii="Book Antiqua" w:eastAsia="Book Antiqua" w:hAnsi="Book Antiqua" w:cs="Book Antiqua"/>
          <w:color w:val="000000"/>
        </w:rPr>
        <w:t>A: P3 BMSCs; B and D: Adipogenic</w:t>
      </w:r>
      <w:r>
        <w:rPr>
          <w:rFonts w:ascii="Book Antiqua" w:hAnsi="Book Antiqua" w:cs="Book Antiqua"/>
          <w:color w:val="000000"/>
          <w:lang w:eastAsia="zh-CN"/>
        </w:rPr>
        <w:t xml:space="preserve"> </w:t>
      </w:r>
      <w:r>
        <w:rPr>
          <w:rFonts w:ascii="Book Antiqua" w:eastAsia="Book Antiqua" w:hAnsi="Book Antiqua" w:cs="Book Antiqua"/>
          <w:color w:val="000000"/>
        </w:rPr>
        <w:t xml:space="preserve">induction and self-differentiation status of BMSCs; C and E: Osteogenic induction and self-differentiation status of BMSCs. All data presented as </w:t>
      </w:r>
      <w:r>
        <w:rPr>
          <w:rFonts w:ascii="Book Antiqua" w:hAnsi="Book Antiqua" w:cs="Book Antiqua"/>
          <w:color w:val="000000"/>
          <w:lang w:eastAsia="zh-CN"/>
        </w:rPr>
        <w:t>m</w:t>
      </w:r>
      <w:r>
        <w:rPr>
          <w:rFonts w:ascii="Book Antiqua" w:eastAsia="Book Antiqua" w:hAnsi="Book Antiqua" w:cs="Book Antiqua"/>
          <w:color w:val="000000"/>
        </w:rPr>
        <w:t>ean</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s</w:t>
      </w:r>
      <w:r>
        <w:rPr>
          <w:rFonts w:ascii="Book Antiqua" w:eastAsia="Book Antiqua" w:hAnsi="Book Antiqua" w:cs="Book Antiqua"/>
          <w:color w:val="000000"/>
        </w:rPr>
        <w:t>tandard error</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9/group). One-way analysis of variance was performed to compare the differences among the above four groups, and then Student–Newman–Keuls test was used to determine the differences between each two groups. Compared to the NC group,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hAnsi="Book Antiqua" w:cs="Book Antiqua"/>
          <w:i/>
          <w:iCs/>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NC: </w:t>
      </w:r>
      <w:r>
        <w:rPr>
          <w:rFonts w:ascii="Book Antiqua" w:hAnsi="Book Antiqua" w:cs="Book Antiqua"/>
          <w:color w:val="000000"/>
          <w:lang w:eastAsia="zh-CN"/>
        </w:rPr>
        <w:t>N</w:t>
      </w:r>
      <w:r>
        <w:rPr>
          <w:rFonts w:ascii="Book Antiqua" w:eastAsia="Book Antiqua" w:hAnsi="Book Antiqua" w:cs="Book Antiqua"/>
          <w:color w:val="000000"/>
        </w:rPr>
        <w:t>ormal-calcium reproductive diet</w:t>
      </w:r>
      <w:r>
        <w:rPr>
          <w:rFonts w:ascii="Book Antiqua" w:hAnsi="Book Antiqua" w:cs="Book Antiqua"/>
          <w:color w:val="000000"/>
          <w:lang w:eastAsia="zh-CN"/>
        </w:rPr>
        <w:t>;</w:t>
      </w:r>
      <w:r>
        <w:rPr>
          <w:rFonts w:ascii="Book Antiqua" w:eastAsia="Book Antiqua" w:hAnsi="Book Antiqua" w:cs="Book Antiqua"/>
          <w:color w:val="000000"/>
        </w:rPr>
        <w:t xml:space="preserve"> DC: </w:t>
      </w:r>
      <w:r>
        <w:rPr>
          <w:rFonts w:ascii="Book Antiqua" w:hAnsi="Book Antiqua" w:cs="Book Antiqua"/>
          <w:color w:val="000000"/>
          <w:lang w:eastAsia="zh-CN"/>
        </w:rPr>
        <w:t>D</w:t>
      </w:r>
      <w:r>
        <w:rPr>
          <w:rFonts w:ascii="Book Antiqua" w:eastAsia="Book Antiqua" w:hAnsi="Book Antiqua" w:cs="Book Antiqua"/>
          <w:color w:val="000000"/>
        </w:rPr>
        <w:t>eficient-calcium reproductive diet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LC: </w:t>
      </w:r>
      <w:r>
        <w:rPr>
          <w:rFonts w:ascii="Book Antiqua" w:hAnsi="Book Antiqua" w:cs="Book Antiqua"/>
          <w:color w:val="000000"/>
          <w:lang w:eastAsia="zh-CN"/>
        </w:rPr>
        <w:t>L</w:t>
      </w:r>
      <w:r>
        <w:rPr>
          <w:rFonts w:ascii="Book Antiqua" w:eastAsia="Book Antiqua" w:hAnsi="Book Antiqua" w:cs="Book Antiqua"/>
          <w:color w:val="000000"/>
        </w:rPr>
        <w:t>ow-calcium reproductive diet</w:t>
      </w:r>
      <w:r>
        <w:rPr>
          <w:rFonts w:ascii="Book Antiqua" w:hAnsi="Book Antiqua" w:cs="Book Antiqua"/>
          <w:color w:val="000000"/>
          <w:lang w:eastAsia="zh-CN"/>
        </w:rPr>
        <w:t>;</w:t>
      </w:r>
      <w:r>
        <w:rPr>
          <w:rFonts w:ascii="Book Antiqua" w:eastAsia="Book Antiqua" w:hAnsi="Book Antiqua" w:cs="Book Antiqua"/>
          <w:color w:val="000000"/>
        </w:rPr>
        <w:t xml:space="preserve"> HC: </w:t>
      </w:r>
      <w:r>
        <w:rPr>
          <w:rFonts w:ascii="Book Antiqua" w:hAnsi="Book Antiqua" w:cs="Book Antiqua"/>
          <w:color w:val="000000"/>
          <w:lang w:eastAsia="zh-CN"/>
        </w:rPr>
        <w:t>H</w:t>
      </w:r>
      <w:r>
        <w:rPr>
          <w:rFonts w:ascii="Book Antiqua" w:eastAsia="Book Antiqua" w:hAnsi="Book Antiqua" w:cs="Book Antiqua"/>
          <w:color w:val="000000"/>
        </w:rPr>
        <w:t>igh-calcium reproductive diet</w:t>
      </w:r>
      <w:r>
        <w:rPr>
          <w:rFonts w:ascii="Book Antiqua" w:hAnsi="Book Antiqua" w:cs="Book Antiqua"/>
          <w:color w:val="000000"/>
          <w:lang w:eastAsia="zh-CN"/>
        </w:rPr>
        <w:t>;</w:t>
      </w:r>
      <w:r>
        <w:rPr>
          <w:rFonts w:ascii="Book Antiqua" w:eastAsia="Book Antiqua" w:hAnsi="Book Antiqua" w:cs="Book Antiqua"/>
          <w:color w:val="000000"/>
        </w:rPr>
        <w:t xml:space="preserve"> BMSCs: </w:t>
      </w:r>
      <w:r>
        <w:rPr>
          <w:rFonts w:ascii="Book Antiqua" w:hAnsi="Book Antiqua" w:cs="Book Antiqua"/>
          <w:color w:val="000000"/>
          <w:lang w:eastAsia="zh-CN"/>
        </w:rPr>
        <w:t>B</w:t>
      </w:r>
      <w:r>
        <w:rPr>
          <w:rFonts w:ascii="Book Antiqua" w:eastAsia="Book Antiqua" w:hAnsi="Book Antiqua" w:cs="Book Antiqua"/>
          <w:color w:val="000000"/>
        </w:rPr>
        <w:t xml:space="preserve">one marrow mesenchymal stem cells. </w:t>
      </w:r>
    </w:p>
    <w:p w14:paraId="39ECF612" w14:textId="77777777" w:rsidR="0034653A" w:rsidRDefault="0034653A">
      <w:pPr>
        <w:spacing w:line="360" w:lineRule="auto"/>
        <w:jc w:val="both"/>
        <w:rPr>
          <w:rFonts w:ascii="Book Antiqua" w:hAnsi="Book Antiqua"/>
        </w:rPr>
        <w:sectPr w:rsidR="0034653A">
          <w:pgSz w:w="12240" w:h="15840"/>
          <w:pgMar w:top="1440" w:right="1440" w:bottom="1440" w:left="1440" w:header="720" w:footer="720" w:gutter="0"/>
          <w:cols w:space="720"/>
          <w:docGrid w:linePitch="360"/>
        </w:sectPr>
      </w:pPr>
    </w:p>
    <w:p w14:paraId="52A8F1F2" w14:textId="77777777" w:rsidR="0034653A" w:rsidRDefault="00000000">
      <w:pPr>
        <w:spacing w:line="360" w:lineRule="auto"/>
        <w:jc w:val="both"/>
        <w:rPr>
          <w:rFonts w:ascii="Book Antiqua" w:eastAsia="SimSun" w:hAnsi="Book Antiqua"/>
          <w:b/>
          <w:bCs/>
          <w:lang w:eastAsia="zh-CN"/>
        </w:rPr>
      </w:pPr>
      <w:r>
        <w:rPr>
          <w:rFonts w:ascii="Book Antiqua" w:eastAsia="SimSun" w:hAnsi="Book Antiqua"/>
          <w:b/>
          <w:bCs/>
          <w:lang w:eastAsia="zh-CN"/>
        </w:rPr>
        <w:lastRenderedPageBreak/>
        <w:t>Table 1 Details of diet formulations in this study (</w:t>
      </w:r>
      <w:r>
        <w:rPr>
          <w:rFonts w:ascii="Book Antiqua" w:hAnsi="Book Antiqua"/>
          <w:b/>
          <w:bCs/>
        </w:rPr>
        <w:t>g/kg</w:t>
      </w:r>
      <w:r>
        <w:rPr>
          <w:rFonts w:ascii="Book Antiqua" w:eastAsia="SimSun" w:hAnsi="Book Antiqua"/>
          <w:b/>
          <w:bCs/>
          <w:lang w:eastAsia="zh-CN"/>
        </w:rPr>
        <w:t xml:space="preserve"> diet)</w:t>
      </w:r>
    </w:p>
    <w:tbl>
      <w:tblPr>
        <w:tblW w:w="5044" w:type="pct"/>
        <w:tblBorders>
          <w:top w:val="single" w:sz="4" w:space="0" w:color="auto"/>
          <w:bottom w:val="single" w:sz="4" w:space="0" w:color="auto"/>
        </w:tblBorders>
        <w:tblLook w:val="04A0" w:firstRow="1" w:lastRow="0" w:firstColumn="1" w:lastColumn="0" w:noHBand="0" w:noVBand="1"/>
      </w:tblPr>
      <w:tblGrid>
        <w:gridCol w:w="2573"/>
        <w:gridCol w:w="2118"/>
        <w:gridCol w:w="1650"/>
        <w:gridCol w:w="1896"/>
        <w:gridCol w:w="1715"/>
        <w:gridCol w:w="1624"/>
        <w:gridCol w:w="1498"/>
      </w:tblGrid>
      <w:tr w:rsidR="0034653A" w14:paraId="449DA728" w14:textId="77777777">
        <w:trPr>
          <w:trHeight w:val="90"/>
        </w:trPr>
        <w:tc>
          <w:tcPr>
            <w:tcW w:w="984" w:type="pct"/>
            <w:vMerge w:val="restart"/>
            <w:tcBorders>
              <w:top w:val="single" w:sz="4" w:space="0" w:color="auto"/>
              <w:bottom w:val="nil"/>
            </w:tcBorders>
          </w:tcPr>
          <w:p w14:paraId="3656AFD9" w14:textId="77777777" w:rsidR="0034653A" w:rsidRDefault="00000000">
            <w:pPr>
              <w:widowControl w:val="0"/>
              <w:spacing w:line="360" w:lineRule="auto"/>
              <w:jc w:val="both"/>
              <w:rPr>
                <w:rFonts w:ascii="Book Antiqua" w:eastAsia="SimSun" w:hAnsi="Book Antiqua"/>
                <w:b/>
                <w:bCs/>
                <w:sz w:val="21"/>
                <w:szCs w:val="21"/>
                <w:lang w:eastAsia="zh-CN"/>
              </w:rPr>
            </w:pPr>
            <w:r>
              <w:rPr>
                <w:rFonts w:ascii="Book Antiqua" w:eastAsia="SimSun" w:hAnsi="Book Antiqua"/>
                <w:b/>
                <w:bCs/>
                <w:sz w:val="21"/>
                <w:szCs w:val="21"/>
                <w:lang w:eastAsia="zh-CN"/>
              </w:rPr>
              <w:t>Ingredients (g)</w:t>
            </w:r>
          </w:p>
        </w:tc>
        <w:tc>
          <w:tcPr>
            <w:tcW w:w="2821" w:type="pct"/>
            <w:gridSpan w:val="4"/>
            <w:tcBorders>
              <w:top w:val="single" w:sz="4" w:space="0" w:color="auto"/>
              <w:bottom w:val="single" w:sz="4" w:space="0" w:color="auto"/>
            </w:tcBorders>
          </w:tcPr>
          <w:p w14:paraId="36A4F6FE" w14:textId="77777777" w:rsidR="0034653A" w:rsidRDefault="00000000">
            <w:pPr>
              <w:widowControl w:val="0"/>
              <w:spacing w:line="360" w:lineRule="auto"/>
              <w:jc w:val="both"/>
              <w:rPr>
                <w:rFonts w:ascii="Book Antiqua" w:eastAsia="SimSun" w:hAnsi="Book Antiqua"/>
                <w:b/>
                <w:sz w:val="21"/>
                <w:szCs w:val="21"/>
                <w:lang w:eastAsia="zh-CN"/>
              </w:rPr>
            </w:pPr>
            <w:r>
              <w:rPr>
                <w:rFonts w:ascii="Book Antiqua" w:eastAsia="SimSun" w:hAnsi="Book Antiqua"/>
                <w:b/>
                <w:sz w:val="21"/>
                <w:szCs w:val="21"/>
                <w:lang w:eastAsia="zh-CN"/>
              </w:rPr>
              <w:t>Re</w:t>
            </w:r>
            <w:r>
              <w:rPr>
                <w:rFonts w:ascii="Book Antiqua" w:eastAsia="SimSun" w:hAnsi="Book Antiqua"/>
                <w:b/>
                <w:sz w:val="21"/>
                <w:szCs w:val="21"/>
              </w:rPr>
              <w:t xml:space="preserve">productive </w:t>
            </w:r>
            <w:r>
              <w:rPr>
                <w:rFonts w:ascii="Book Antiqua" w:eastAsia="SimSun" w:hAnsi="Book Antiqua"/>
                <w:b/>
                <w:sz w:val="21"/>
                <w:szCs w:val="21"/>
                <w:lang w:eastAsia="zh-CN"/>
              </w:rPr>
              <w:t>diets</w:t>
            </w:r>
          </w:p>
        </w:tc>
        <w:tc>
          <w:tcPr>
            <w:tcW w:w="1194" w:type="pct"/>
            <w:gridSpan w:val="2"/>
            <w:tcBorders>
              <w:top w:val="single" w:sz="4" w:space="0" w:color="auto"/>
              <w:bottom w:val="single" w:sz="4" w:space="0" w:color="auto"/>
            </w:tcBorders>
          </w:tcPr>
          <w:p w14:paraId="71A43BF9" w14:textId="77777777" w:rsidR="0034653A" w:rsidRDefault="00000000">
            <w:pPr>
              <w:widowControl w:val="0"/>
              <w:spacing w:line="360" w:lineRule="auto"/>
              <w:jc w:val="both"/>
              <w:rPr>
                <w:rFonts w:ascii="Book Antiqua" w:eastAsia="SimSun" w:hAnsi="Book Antiqua"/>
                <w:b/>
                <w:sz w:val="21"/>
                <w:szCs w:val="21"/>
                <w:lang w:eastAsia="zh-CN"/>
              </w:rPr>
            </w:pPr>
            <w:r>
              <w:rPr>
                <w:rFonts w:ascii="Book Antiqua" w:eastAsia="SimSun" w:hAnsi="Book Antiqua"/>
                <w:b/>
                <w:sz w:val="21"/>
                <w:szCs w:val="21"/>
                <w:lang w:eastAsia="zh-CN"/>
              </w:rPr>
              <w:t>Feeding diets (0.70%)</w:t>
            </w:r>
          </w:p>
        </w:tc>
      </w:tr>
      <w:tr w:rsidR="0034653A" w14:paraId="39DAE3A2" w14:textId="77777777">
        <w:trPr>
          <w:trHeight w:val="204"/>
        </w:trPr>
        <w:tc>
          <w:tcPr>
            <w:tcW w:w="984" w:type="pct"/>
            <w:vMerge/>
            <w:tcBorders>
              <w:top w:val="nil"/>
              <w:bottom w:val="single" w:sz="4" w:space="0" w:color="auto"/>
            </w:tcBorders>
          </w:tcPr>
          <w:p w14:paraId="6F22925A" w14:textId="77777777" w:rsidR="0034653A" w:rsidRDefault="0034653A">
            <w:pPr>
              <w:widowControl w:val="0"/>
              <w:spacing w:line="360" w:lineRule="auto"/>
              <w:jc w:val="both"/>
              <w:rPr>
                <w:rFonts w:ascii="Book Antiqua" w:eastAsia="SimSun" w:hAnsi="Book Antiqua"/>
                <w:b/>
                <w:bCs/>
                <w:sz w:val="21"/>
                <w:szCs w:val="21"/>
                <w:lang w:eastAsia="zh-CN"/>
              </w:rPr>
            </w:pPr>
          </w:p>
        </w:tc>
        <w:tc>
          <w:tcPr>
            <w:tcW w:w="810" w:type="pct"/>
            <w:tcBorders>
              <w:top w:val="single" w:sz="4" w:space="0" w:color="auto"/>
              <w:bottom w:val="single" w:sz="4" w:space="0" w:color="auto"/>
            </w:tcBorders>
          </w:tcPr>
          <w:p w14:paraId="1C558B52" w14:textId="77777777" w:rsidR="0034653A" w:rsidRDefault="00000000">
            <w:pPr>
              <w:widowControl w:val="0"/>
              <w:spacing w:line="360" w:lineRule="auto"/>
              <w:jc w:val="both"/>
              <w:rPr>
                <w:rFonts w:ascii="Book Antiqua" w:eastAsia="SimSun" w:hAnsi="Book Antiqua"/>
                <w:b/>
                <w:sz w:val="21"/>
                <w:szCs w:val="21"/>
                <w:lang w:eastAsia="zh-CN"/>
              </w:rPr>
            </w:pPr>
            <w:r>
              <w:rPr>
                <w:rFonts w:ascii="Book Antiqua" w:eastAsia="SimSun" w:hAnsi="Book Antiqua"/>
                <w:b/>
                <w:sz w:val="21"/>
                <w:szCs w:val="21"/>
                <w:lang w:eastAsia="zh-CN"/>
              </w:rPr>
              <w:t>Deficient calcium diet</w:t>
            </w:r>
            <w:r>
              <w:rPr>
                <w:rFonts w:ascii="Book Antiqua" w:eastAsia="SimSun" w:hAnsi="Book Antiqua" w:hint="eastAsia"/>
                <w:b/>
                <w:sz w:val="21"/>
                <w:szCs w:val="21"/>
                <w:lang w:eastAsia="zh-CN"/>
              </w:rPr>
              <w:t xml:space="preserve"> </w:t>
            </w:r>
            <w:r>
              <w:rPr>
                <w:rFonts w:ascii="Book Antiqua" w:eastAsia="SimSun" w:hAnsi="Book Antiqua"/>
                <w:b/>
                <w:sz w:val="21"/>
                <w:szCs w:val="21"/>
                <w:lang w:eastAsia="zh-CN"/>
              </w:rPr>
              <w:t>(0.05%)</w:t>
            </w:r>
          </w:p>
        </w:tc>
        <w:tc>
          <w:tcPr>
            <w:tcW w:w="631" w:type="pct"/>
            <w:tcBorders>
              <w:top w:val="single" w:sz="4" w:space="0" w:color="auto"/>
              <w:bottom w:val="single" w:sz="4" w:space="0" w:color="auto"/>
            </w:tcBorders>
          </w:tcPr>
          <w:p w14:paraId="18CE8FC0" w14:textId="77777777" w:rsidR="0034653A" w:rsidRDefault="00000000">
            <w:pPr>
              <w:widowControl w:val="0"/>
              <w:spacing w:line="360" w:lineRule="auto"/>
              <w:jc w:val="both"/>
              <w:rPr>
                <w:rFonts w:ascii="Book Antiqua" w:eastAsia="SimSun" w:hAnsi="Book Antiqua"/>
                <w:b/>
                <w:sz w:val="21"/>
                <w:szCs w:val="21"/>
                <w:lang w:eastAsia="zh-CN"/>
              </w:rPr>
            </w:pPr>
            <w:r>
              <w:rPr>
                <w:rFonts w:ascii="Book Antiqua" w:eastAsia="SimSun" w:hAnsi="Book Antiqua"/>
                <w:b/>
                <w:sz w:val="21"/>
                <w:szCs w:val="21"/>
                <w:lang w:eastAsia="zh-CN"/>
              </w:rPr>
              <w:t>Low calcium diet</w:t>
            </w:r>
            <w:r>
              <w:rPr>
                <w:rFonts w:ascii="Book Antiqua" w:eastAsia="SimSun" w:hAnsi="Book Antiqua" w:hint="eastAsia"/>
                <w:b/>
                <w:sz w:val="21"/>
                <w:szCs w:val="21"/>
                <w:lang w:eastAsia="zh-CN"/>
              </w:rPr>
              <w:t xml:space="preserve"> </w:t>
            </w:r>
            <w:r>
              <w:rPr>
                <w:rFonts w:ascii="Book Antiqua" w:eastAsia="SimSun" w:hAnsi="Book Antiqua"/>
                <w:b/>
                <w:sz w:val="21"/>
                <w:szCs w:val="21"/>
                <w:lang w:eastAsia="zh-CN"/>
              </w:rPr>
              <w:t>(0.25%)</w:t>
            </w:r>
          </w:p>
        </w:tc>
        <w:tc>
          <w:tcPr>
            <w:tcW w:w="725" w:type="pct"/>
            <w:tcBorders>
              <w:top w:val="single" w:sz="4" w:space="0" w:color="auto"/>
              <w:bottom w:val="single" w:sz="4" w:space="0" w:color="auto"/>
            </w:tcBorders>
          </w:tcPr>
          <w:p w14:paraId="476D6CC0" w14:textId="77777777" w:rsidR="0034653A" w:rsidRDefault="00000000">
            <w:pPr>
              <w:widowControl w:val="0"/>
              <w:spacing w:line="360" w:lineRule="auto"/>
              <w:jc w:val="both"/>
              <w:rPr>
                <w:rFonts w:ascii="Book Antiqua" w:eastAsia="SimSun" w:hAnsi="Book Antiqua"/>
                <w:b/>
                <w:sz w:val="21"/>
                <w:szCs w:val="21"/>
                <w:lang w:eastAsia="zh-CN"/>
              </w:rPr>
            </w:pPr>
            <w:r>
              <w:rPr>
                <w:rFonts w:ascii="Book Antiqua" w:eastAsia="SimSun" w:hAnsi="Book Antiqua"/>
                <w:b/>
                <w:sz w:val="21"/>
                <w:szCs w:val="21"/>
                <w:lang w:eastAsia="zh-CN"/>
              </w:rPr>
              <w:t>Normal calcium diet</w:t>
            </w:r>
            <w:r>
              <w:rPr>
                <w:rFonts w:ascii="Book Antiqua" w:eastAsia="SimSun" w:hAnsi="Book Antiqua" w:hint="eastAsia"/>
                <w:b/>
                <w:sz w:val="21"/>
                <w:szCs w:val="21"/>
                <w:lang w:eastAsia="zh-CN"/>
              </w:rPr>
              <w:t xml:space="preserve"> </w:t>
            </w:r>
            <w:r>
              <w:rPr>
                <w:rFonts w:ascii="Book Antiqua" w:eastAsia="SimSun" w:hAnsi="Book Antiqua"/>
                <w:b/>
                <w:sz w:val="21"/>
                <w:szCs w:val="21"/>
                <w:lang w:eastAsia="zh-CN"/>
              </w:rPr>
              <w:t>(0.70%)</w:t>
            </w:r>
          </w:p>
        </w:tc>
        <w:tc>
          <w:tcPr>
            <w:tcW w:w="656" w:type="pct"/>
            <w:tcBorders>
              <w:top w:val="single" w:sz="4" w:space="0" w:color="auto"/>
              <w:bottom w:val="single" w:sz="4" w:space="0" w:color="auto"/>
            </w:tcBorders>
          </w:tcPr>
          <w:p w14:paraId="4BF1DDD6" w14:textId="77777777" w:rsidR="0034653A" w:rsidRDefault="00000000">
            <w:pPr>
              <w:widowControl w:val="0"/>
              <w:spacing w:line="360" w:lineRule="auto"/>
              <w:jc w:val="both"/>
              <w:rPr>
                <w:rFonts w:ascii="Book Antiqua" w:eastAsia="SimSun" w:hAnsi="Book Antiqua"/>
                <w:b/>
                <w:sz w:val="21"/>
                <w:szCs w:val="21"/>
                <w:lang w:eastAsia="zh-CN"/>
              </w:rPr>
            </w:pPr>
            <w:r>
              <w:rPr>
                <w:rFonts w:ascii="Book Antiqua" w:eastAsia="SimSun" w:hAnsi="Book Antiqua"/>
                <w:b/>
                <w:sz w:val="21"/>
                <w:szCs w:val="21"/>
                <w:lang w:eastAsia="zh-CN"/>
              </w:rPr>
              <w:t>High calcium diet</w:t>
            </w:r>
            <w:r>
              <w:rPr>
                <w:rFonts w:ascii="Book Antiqua" w:eastAsia="SimSun" w:hAnsi="Book Antiqua" w:hint="eastAsia"/>
                <w:b/>
                <w:sz w:val="21"/>
                <w:szCs w:val="21"/>
                <w:lang w:eastAsia="zh-CN"/>
              </w:rPr>
              <w:t xml:space="preserve"> </w:t>
            </w:r>
            <w:r>
              <w:rPr>
                <w:rFonts w:ascii="Book Antiqua" w:eastAsia="SimSun" w:hAnsi="Book Antiqua"/>
                <w:b/>
                <w:sz w:val="21"/>
                <w:szCs w:val="21"/>
                <w:lang w:eastAsia="zh-CN"/>
              </w:rPr>
              <w:t>(1.20%)</w:t>
            </w:r>
          </w:p>
        </w:tc>
        <w:tc>
          <w:tcPr>
            <w:tcW w:w="621" w:type="pct"/>
            <w:tcBorders>
              <w:top w:val="single" w:sz="4" w:space="0" w:color="auto"/>
              <w:bottom w:val="single" w:sz="4" w:space="0" w:color="auto"/>
            </w:tcBorders>
          </w:tcPr>
          <w:p w14:paraId="18D83DA6" w14:textId="77777777" w:rsidR="0034653A" w:rsidRDefault="00000000">
            <w:pPr>
              <w:widowControl w:val="0"/>
              <w:spacing w:line="360" w:lineRule="auto"/>
              <w:jc w:val="both"/>
              <w:rPr>
                <w:rFonts w:ascii="Book Antiqua" w:eastAsia="SimSun" w:hAnsi="Book Antiqua"/>
                <w:b/>
                <w:color w:val="000000"/>
                <w:sz w:val="21"/>
                <w:szCs w:val="21"/>
                <w:shd w:val="clear" w:color="auto" w:fill="FFFFFF"/>
              </w:rPr>
            </w:pPr>
            <w:r>
              <w:rPr>
                <w:rFonts w:ascii="Book Antiqua" w:eastAsia="SimSun" w:hAnsi="Book Antiqua"/>
                <w:b/>
                <w:color w:val="000000"/>
                <w:sz w:val="21"/>
                <w:szCs w:val="21"/>
                <w:shd w:val="clear" w:color="auto" w:fill="FFFFFF"/>
                <w:lang w:eastAsia="zh-CN"/>
              </w:rPr>
              <w:t>Normal</w:t>
            </w:r>
            <w:r>
              <w:rPr>
                <w:rFonts w:ascii="Book Antiqua" w:eastAsia="SimSun" w:hAnsi="Book Antiqua"/>
                <w:b/>
                <w:color w:val="000000"/>
                <w:sz w:val="21"/>
                <w:szCs w:val="21"/>
                <w:shd w:val="clear" w:color="auto" w:fill="FFFFFF"/>
              </w:rPr>
              <w:t xml:space="preserve"> </w:t>
            </w:r>
            <w:r>
              <w:rPr>
                <w:rFonts w:ascii="Book Antiqua" w:eastAsia="SimSun" w:hAnsi="Book Antiqua"/>
                <w:b/>
                <w:color w:val="000000"/>
                <w:sz w:val="21"/>
                <w:szCs w:val="21"/>
                <w:shd w:val="clear" w:color="auto" w:fill="FFFFFF"/>
                <w:lang w:eastAsia="zh-CN"/>
              </w:rPr>
              <w:t xml:space="preserve">fat </w:t>
            </w:r>
            <w:r>
              <w:rPr>
                <w:rFonts w:ascii="Book Antiqua" w:eastAsia="SimSun" w:hAnsi="Book Antiqua"/>
                <w:b/>
                <w:color w:val="000000"/>
                <w:sz w:val="21"/>
                <w:szCs w:val="21"/>
                <w:shd w:val="clear" w:color="auto" w:fill="FFFFFF"/>
              </w:rPr>
              <w:t>diet</w:t>
            </w:r>
            <w:r>
              <w:rPr>
                <w:rFonts w:ascii="Book Antiqua" w:eastAsia="SimSun" w:hAnsi="Book Antiqua" w:hint="eastAsia"/>
                <w:b/>
                <w:color w:val="000000"/>
                <w:sz w:val="21"/>
                <w:szCs w:val="21"/>
                <w:shd w:val="clear" w:color="auto" w:fill="FFFFFF"/>
                <w:lang w:eastAsia="zh-CN"/>
              </w:rPr>
              <w:t xml:space="preserve"> </w:t>
            </w:r>
            <w:r>
              <w:rPr>
                <w:rFonts w:ascii="Book Antiqua" w:eastAsia="SimSun" w:hAnsi="Book Antiqua"/>
                <w:b/>
                <w:color w:val="000000"/>
                <w:sz w:val="21"/>
                <w:szCs w:val="21"/>
                <w:shd w:val="clear" w:color="auto" w:fill="FFFFFF"/>
                <w:lang w:eastAsia="zh-CN"/>
              </w:rPr>
              <w:t>(H10010)</w:t>
            </w:r>
          </w:p>
        </w:tc>
        <w:tc>
          <w:tcPr>
            <w:tcW w:w="574" w:type="pct"/>
            <w:tcBorders>
              <w:top w:val="single" w:sz="4" w:space="0" w:color="auto"/>
              <w:bottom w:val="single" w:sz="4" w:space="0" w:color="auto"/>
            </w:tcBorders>
          </w:tcPr>
          <w:p w14:paraId="3AC1DA27" w14:textId="77777777" w:rsidR="0034653A" w:rsidRDefault="00000000">
            <w:pPr>
              <w:widowControl w:val="0"/>
              <w:spacing w:line="360" w:lineRule="auto"/>
              <w:jc w:val="both"/>
              <w:rPr>
                <w:rFonts w:ascii="Book Antiqua" w:eastAsia="SimSun" w:hAnsi="Book Antiqua"/>
                <w:b/>
                <w:color w:val="000000"/>
                <w:sz w:val="21"/>
                <w:szCs w:val="21"/>
                <w:shd w:val="clear" w:color="auto" w:fill="FFFFFF"/>
                <w:lang w:eastAsia="zh-CN"/>
              </w:rPr>
            </w:pPr>
            <w:r>
              <w:rPr>
                <w:rFonts w:ascii="Book Antiqua" w:eastAsia="SimSun" w:hAnsi="Book Antiqua"/>
                <w:b/>
                <w:color w:val="000000"/>
                <w:sz w:val="21"/>
                <w:szCs w:val="21"/>
                <w:shd w:val="clear" w:color="auto" w:fill="FFFFFF"/>
              </w:rPr>
              <w:t>High fat diet</w:t>
            </w:r>
            <w:r>
              <w:rPr>
                <w:rFonts w:ascii="Book Antiqua" w:eastAsia="SimSun" w:hAnsi="Book Antiqua"/>
                <w:b/>
                <w:color w:val="000000"/>
                <w:sz w:val="21"/>
                <w:szCs w:val="21"/>
                <w:shd w:val="clear" w:color="auto" w:fill="FFFFFF"/>
                <w:lang w:eastAsia="zh-CN"/>
              </w:rPr>
              <w:t xml:space="preserve"> (H10060)</w:t>
            </w:r>
          </w:p>
        </w:tc>
      </w:tr>
      <w:tr w:rsidR="0034653A" w14:paraId="7ED666FC" w14:textId="77777777">
        <w:trPr>
          <w:trHeight w:val="90"/>
        </w:trPr>
        <w:tc>
          <w:tcPr>
            <w:tcW w:w="984" w:type="pct"/>
            <w:tcBorders>
              <w:top w:val="single" w:sz="4" w:space="0" w:color="auto"/>
            </w:tcBorders>
          </w:tcPr>
          <w:p w14:paraId="1D5B930C"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Casein</w:t>
            </w:r>
          </w:p>
        </w:tc>
        <w:tc>
          <w:tcPr>
            <w:tcW w:w="810" w:type="pct"/>
            <w:tcBorders>
              <w:top w:val="single" w:sz="4" w:space="0" w:color="auto"/>
            </w:tcBorders>
          </w:tcPr>
          <w:p w14:paraId="5D24FAFD"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200.00</w:t>
            </w:r>
          </w:p>
        </w:tc>
        <w:tc>
          <w:tcPr>
            <w:tcW w:w="631" w:type="pct"/>
            <w:tcBorders>
              <w:top w:val="single" w:sz="4" w:space="0" w:color="auto"/>
            </w:tcBorders>
          </w:tcPr>
          <w:p w14:paraId="6EBDAE9F"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200.00</w:t>
            </w:r>
          </w:p>
        </w:tc>
        <w:tc>
          <w:tcPr>
            <w:tcW w:w="725" w:type="pct"/>
            <w:tcBorders>
              <w:top w:val="single" w:sz="4" w:space="0" w:color="auto"/>
            </w:tcBorders>
          </w:tcPr>
          <w:p w14:paraId="7DE10D7B"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200.00</w:t>
            </w:r>
          </w:p>
        </w:tc>
        <w:tc>
          <w:tcPr>
            <w:tcW w:w="656" w:type="pct"/>
            <w:tcBorders>
              <w:top w:val="single" w:sz="4" w:space="0" w:color="auto"/>
            </w:tcBorders>
          </w:tcPr>
          <w:p w14:paraId="3DCF3479"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200.00</w:t>
            </w:r>
          </w:p>
        </w:tc>
        <w:tc>
          <w:tcPr>
            <w:tcW w:w="621" w:type="pct"/>
            <w:tcBorders>
              <w:top w:val="single" w:sz="4" w:space="0" w:color="auto"/>
            </w:tcBorders>
          </w:tcPr>
          <w:p w14:paraId="511CEB7C"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189.58</w:t>
            </w:r>
          </w:p>
        </w:tc>
        <w:tc>
          <w:tcPr>
            <w:tcW w:w="574" w:type="pct"/>
            <w:tcBorders>
              <w:top w:val="single" w:sz="4" w:space="0" w:color="auto"/>
            </w:tcBorders>
          </w:tcPr>
          <w:p w14:paraId="5D82D29B"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258.45</w:t>
            </w:r>
          </w:p>
        </w:tc>
      </w:tr>
      <w:tr w:rsidR="0034653A" w14:paraId="3AC8942E" w14:textId="77777777">
        <w:trPr>
          <w:trHeight w:val="90"/>
        </w:trPr>
        <w:tc>
          <w:tcPr>
            <w:tcW w:w="984" w:type="pct"/>
          </w:tcPr>
          <w:p w14:paraId="0239DA38"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Cystine</w:t>
            </w:r>
          </w:p>
        </w:tc>
        <w:tc>
          <w:tcPr>
            <w:tcW w:w="810" w:type="pct"/>
          </w:tcPr>
          <w:p w14:paraId="007555D0"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3.00</w:t>
            </w:r>
          </w:p>
        </w:tc>
        <w:tc>
          <w:tcPr>
            <w:tcW w:w="631" w:type="pct"/>
          </w:tcPr>
          <w:p w14:paraId="3069BA46"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3.00</w:t>
            </w:r>
          </w:p>
        </w:tc>
        <w:tc>
          <w:tcPr>
            <w:tcW w:w="725" w:type="pct"/>
          </w:tcPr>
          <w:p w14:paraId="631BD242"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3.00</w:t>
            </w:r>
          </w:p>
        </w:tc>
        <w:tc>
          <w:tcPr>
            <w:tcW w:w="656" w:type="pct"/>
          </w:tcPr>
          <w:p w14:paraId="3D5E1BEF"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3.00</w:t>
            </w:r>
          </w:p>
        </w:tc>
        <w:tc>
          <w:tcPr>
            <w:tcW w:w="621" w:type="pct"/>
          </w:tcPr>
          <w:p w14:paraId="5E627BD6"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2.84</w:t>
            </w:r>
          </w:p>
        </w:tc>
        <w:tc>
          <w:tcPr>
            <w:tcW w:w="574" w:type="pct"/>
          </w:tcPr>
          <w:p w14:paraId="03359CAF"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3.88</w:t>
            </w:r>
          </w:p>
        </w:tc>
      </w:tr>
      <w:tr w:rsidR="0034653A" w14:paraId="5A29F41B" w14:textId="77777777">
        <w:trPr>
          <w:trHeight w:val="90"/>
        </w:trPr>
        <w:tc>
          <w:tcPr>
            <w:tcW w:w="984" w:type="pct"/>
          </w:tcPr>
          <w:p w14:paraId="3BE981CE"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Cornstarch</w:t>
            </w:r>
          </w:p>
        </w:tc>
        <w:tc>
          <w:tcPr>
            <w:tcW w:w="810" w:type="pct"/>
          </w:tcPr>
          <w:p w14:paraId="08258532"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396.30</w:t>
            </w:r>
          </w:p>
        </w:tc>
        <w:tc>
          <w:tcPr>
            <w:tcW w:w="631" w:type="pct"/>
          </w:tcPr>
          <w:p w14:paraId="22737BF9"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391.30</w:t>
            </w:r>
          </w:p>
        </w:tc>
        <w:tc>
          <w:tcPr>
            <w:tcW w:w="725" w:type="pct"/>
          </w:tcPr>
          <w:p w14:paraId="4367CAC3"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380.00</w:t>
            </w:r>
          </w:p>
        </w:tc>
        <w:tc>
          <w:tcPr>
            <w:tcW w:w="656" w:type="pct"/>
          </w:tcPr>
          <w:p w14:paraId="7FDA635E"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367.50</w:t>
            </w:r>
          </w:p>
        </w:tc>
        <w:tc>
          <w:tcPr>
            <w:tcW w:w="621" w:type="pct"/>
          </w:tcPr>
          <w:p w14:paraId="782306C1"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298.59</w:t>
            </w:r>
          </w:p>
        </w:tc>
        <w:tc>
          <w:tcPr>
            <w:tcW w:w="574" w:type="pct"/>
          </w:tcPr>
          <w:p w14:paraId="72C712D2"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161.53</w:t>
            </w:r>
          </w:p>
        </w:tc>
      </w:tr>
      <w:tr w:rsidR="0034653A" w14:paraId="39C1F968" w14:textId="77777777">
        <w:trPr>
          <w:trHeight w:val="90"/>
        </w:trPr>
        <w:tc>
          <w:tcPr>
            <w:tcW w:w="984" w:type="pct"/>
          </w:tcPr>
          <w:p w14:paraId="1686865B"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Maltodextrin</w:t>
            </w:r>
          </w:p>
        </w:tc>
        <w:tc>
          <w:tcPr>
            <w:tcW w:w="810" w:type="pct"/>
          </w:tcPr>
          <w:p w14:paraId="41DCFCAB"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132.00</w:t>
            </w:r>
          </w:p>
        </w:tc>
        <w:tc>
          <w:tcPr>
            <w:tcW w:w="631" w:type="pct"/>
          </w:tcPr>
          <w:p w14:paraId="55D5FB05"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132.00</w:t>
            </w:r>
          </w:p>
        </w:tc>
        <w:tc>
          <w:tcPr>
            <w:tcW w:w="725" w:type="pct"/>
          </w:tcPr>
          <w:p w14:paraId="0D0BD2ED"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132.00</w:t>
            </w:r>
          </w:p>
        </w:tc>
        <w:tc>
          <w:tcPr>
            <w:tcW w:w="656" w:type="pct"/>
          </w:tcPr>
          <w:p w14:paraId="19A774FD"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132.00</w:t>
            </w:r>
          </w:p>
        </w:tc>
        <w:tc>
          <w:tcPr>
            <w:tcW w:w="621" w:type="pct"/>
          </w:tcPr>
          <w:p w14:paraId="483FCBCD"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33.18</w:t>
            </w:r>
          </w:p>
        </w:tc>
        <w:tc>
          <w:tcPr>
            <w:tcW w:w="574" w:type="pct"/>
          </w:tcPr>
          <w:p w14:paraId="527A52A9"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88.91</w:t>
            </w:r>
          </w:p>
        </w:tc>
      </w:tr>
      <w:tr w:rsidR="0034653A" w14:paraId="5BD467BF" w14:textId="77777777">
        <w:trPr>
          <w:trHeight w:val="90"/>
        </w:trPr>
        <w:tc>
          <w:tcPr>
            <w:tcW w:w="984" w:type="pct"/>
          </w:tcPr>
          <w:p w14:paraId="6189E6B7"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Sucrose</w:t>
            </w:r>
          </w:p>
        </w:tc>
        <w:tc>
          <w:tcPr>
            <w:tcW w:w="810" w:type="pct"/>
          </w:tcPr>
          <w:p w14:paraId="0264F5D1"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100.00</w:t>
            </w:r>
          </w:p>
        </w:tc>
        <w:tc>
          <w:tcPr>
            <w:tcW w:w="631" w:type="pct"/>
          </w:tcPr>
          <w:p w14:paraId="763705A6"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100.00</w:t>
            </w:r>
          </w:p>
        </w:tc>
        <w:tc>
          <w:tcPr>
            <w:tcW w:w="725" w:type="pct"/>
          </w:tcPr>
          <w:p w14:paraId="37E0B063"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100.00</w:t>
            </w:r>
          </w:p>
        </w:tc>
        <w:tc>
          <w:tcPr>
            <w:tcW w:w="656" w:type="pct"/>
          </w:tcPr>
          <w:p w14:paraId="41DB92EB"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100.00</w:t>
            </w:r>
          </w:p>
        </w:tc>
        <w:tc>
          <w:tcPr>
            <w:tcW w:w="621" w:type="pct"/>
          </w:tcPr>
          <w:p w14:paraId="1FA009C1"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331.77</w:t>
            </w:r>
          </w:p>
        </w:tc>
        <w:tc>
          <w:tcPr>
            <w:tcW w:w="574" w:type="pct"/>
          </w:tcPr>
          <w:p w14:paraId="59A2F66C"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w:t>
            </w:r>
          </w:p>
        </w:tc>
      </w:tr>
      <w:tr w:rsidR="0034653A" w14:paraId="6289A341" w14:textId="77777777">
        <w:trPr>
          <w:trHeight w:val="90"/>
        </w:trPr>
        <w:tc>
          <w:tcPr>
            <w:tcW w:w="984" w:type="pct"/>
          </w:tcPr>
          <w:p w14:paraId="7E9CF468"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Fibrin</w:t>
            </w:r>
          </w:p>
        </w:tc>
        <w:tc>
          <w:tcPr>
            <w:tcW w:w="810" w:type="pct"/>
          </w:tcPr>
          <w:p w14:paraId="66593ACE"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50.00</w:t>
            </w:r>
          </w:p>
        </w:tc>
        <w:tc>
          <w:tcPr>
            <w:tcW w:w="631" w:type="pct"/>
          </w:tcPr>
          <w:p w14:paraId="0831E8F3"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50.00</w:t>
            </w:r>
          </w:p>
        </w:tc>
        <w:tc>
          <w:tcPr>
            <w:tcW w:w="725" w:type="pct"/>
          </w:tcPr>
          <w:p w14:paraId="7DC26C45"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50.00</w:t>
            </w:r>
          </w:p>
        </w:tc>
        <w:tc>
          <w:tcPr>
            <w:tcW w:w="656" w:type="pct"/>
          </w:tcPr>
          <w:p w14:paraId="26C08389"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50.00</w:t>
            </w:r>
          </w:p>
        </w:tc>
        <w:tc>
          <w:tcPr>
            <w:tcW w:w="621" w:type="pct"/>
          </w:tcPr>
          <w:p w14:paraId="4282EAF9"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47.40</w:t>
            </w:r>
          </w:p>
        </w:tc>
        <w:tc>
          <w:tcPr>
            <w:tcW w:w="574" w:type="pct"/>
          </w:tcPr>
          <w:p w14:paraId="337D21E2"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64.61</w:t>
            </w:r>
          </w:p>
        </w:tc>
      </w:tr>
      <w:tr w:rsidR="0034653A" w14:paraId="38760FB4" w14:textId="77777777">
        <w:trPr>
          <w:trHeight w:val="90"/>
        </w:trPr>
        <w:tc>
          <w:tcPr>
            <w:tcW w:w="984" w:type="pct"/>
          </w:tcPr>
          <w:p w14:paraId="5548F1BE"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Soybean oil</w:t>
            </w:r>
          </w:p>
        </w:tc>
        <w:tc>
          <w:tcPr>
            <w:tcW w:w="810" w:type="pct"/>
          </w:tcPr>
          <w:p w14:paraId="6A6EECE6"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70.00</w:t>
            </w:r>
          </w:p>
        </w:tc>
        <w:tc>
          <w:tcPr>
            <w:tcW w:w="631" w:type="pct"/>
          </w:tcPr>
          <w:p w14:paraId="3C831C74"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70.00</w:t>
            </w:r>
          </w:p>
        </w:tc>
        <w:tc>
          <w:tcPr>
            <w:tcW w:w="725" w:type="pct"/>
          </w:tcPr>
          <w:p w14:paraId="0CE7735F"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70.00</w:t>
            </w:r>
          </w:p>
        </w:tc>
        <w:tc>
          <w:tcPr>
            <w:tcW w:w="656" w:type="pct"/>
          </w:tcPr>
          <w:p w14:paraId="2641C633"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70.00</w:t>
            </w:r>
          </w:p>
        </w:tc>
        <w:tc>
          <w:tcPr>
            <w:tcW w:w="621" w:type="pct"/>
          </w:tcPr>
          <w:p w14:paraId="445D5F54"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23.70</w:t>
            </w:r>
          </w:p>
        </w:tc>
        <w:tc>
          <w:tcPr>
            <w:tcW w:w="574" w:type="pct"/>
          </w:tcPr>
          <w:p w14:paraId="4D1EFA53"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32.31</w:t>
            </w:r>
          </w:p>
        </w:tc>
      </w:tr>
      <w:tr w:rsidR="0034653A" w14:paraId="79BB8F53" w14:textId="77777777">
        <w:trPr>
          <w:trHeight w:val="90"/>
        </w:trPr>
        <w:tc>
          <w:tcPr>
            <w:tcW w:w="984" w:type="pct"/>
          </w:tcPr>
          <w:p w14:paraId="24454628"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Lard oil</w:t>
            </w:r>
          </w:p>
        </w:tc>
        <w:tc>
          <w:tcPr>
            <w:tcW w:w="810" w:type="pct"/>
          </w:tcPr>
          <w:p w14:paraId="10A1373D"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w:t>
            </w:r>
          </w:p>
        </w:tc>
        <w:tc>
          <w:tcPr>
            <w:tcW w:w="631" w:type="pct"/>
          </w:tcPr>
          <w:p w14:paraId="13D0D64F"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w:t>
            </w:r>
          </w:p>
        </w:tc>
        <w:tc>
          <w:tcPr>
            <w:tcW w:w="725" w:type="pct"/>
          </w:tcPr>
          <w:p w14:paraId="4DBA628D"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w:t>
            </w:r>
          </w:p>
        </w:tc>
        <w:tc>
          <w:tcPr>
            <w:tcW w:w="656" w:type="pct"/>
          </w:tcPr>
          <w:p w14:paraId="02638A80"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w:t>
            </w:r>
          </w:p>
        </w:tc>
        <w:tc>
          <w:tcPr>
            <w:tcW w:w="621" w:type="pct"/>
          </w:tcPr>
          <w:p w14:paraId="3FC50AB8"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18.96</w:t>
            </w:r>
          </w:p>
        </w:tc>
        <w:tc>
          <w:tcPr>
            <w:tcW w:w="574" w:type="pct"/>
          </w:tcPr>
          <w:p w14:paraId="053913DC"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316.60</w:t>
            </w:r>
          </w:p>
        </w:tc>
      </w:tr>
      <w:tr w:rsidR="0034653A" w14:paraId="1431D905" w14:textId="77777777">
        <w:trPr>
          <w:trHeight w:val="296"/>
        </w:trPr>
        <w:tc>
          <w:tcPr>
            <w:tcW w:w="984" w:type="pct"/>
          </w:tcPr>
          <w:p w14:paraId="2B764A08"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Mineral mixture without</w:t>
            </w:r>
            <w:r>
              <w:rPr>
                <w:rFonts w:ascii="Book Antiqua" w:eastAsia="SimSun" w:hAnsi="Book Antiqua" w:hint="eastAsia"/>
                <w:sz w:val="21"/>
                <w:szCs w:val="21"/>
                <w:lang w:eastAsia="zh-CN"/>
              </w:rPr>
              <w:t xml:space="preserve"> </w:t>
            </w:r>
            <w:r>
              <w:rPr>
                <w:rFonts w:ascii="Book Antiqua" w:eastAsia="SimSun" w:hAnsi="Book Antiqua"/>
                <w:sz w:val="21"/>
                <w:szCs w:val="21"/>
                <w:lang w:eastAsia="zh-CN"/>
              </w:rPr>
              <w:t>calcium (M1004)</w:t>
            </w:r>
          </w:p>
        </w:tc>
        <w:tc>
          <w:tcPr>
            <w:tcW w:w="810" w:type="pct"/>
          </w:tcPr>
          <w:p w14:paraId="7402D784"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35.00</w:t>
            </w:r>
          </w:p>
        </w:tc>
        <w:tc>
          <w:tcPr>
            <w:tcW w:w="631" w:type="pct"/>
          </w:tcPr>
          <w:p w14:paraId="2C12CF27"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35.00</w:t>
            </w:r>
          </w:p>
        </w:tc>
        <w:tc>
          <w:tcPr>
            <w:tcW w:w="725" w:type="pct"/>
          </w:tcPr>
          <w:p w14:paraId="68A1C9BB"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35.00</w:t>
            </w:r>
          </w:p>
        </w:tc>
        <w:tc>
          <w:tcPr>
            <w:tcW w:w="656" w:type="pct"/>
          </w:tcPr>
          <w:p w14:paraId="21C4FE7A"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35.00</w:t>
            </w:r>
          </w:p>
        </w:tc>
        <w:tc>
          <w:tcPr>
            <w:tcW w:w="621" w:type="pct"/>
          </w:tcPr>
          <w:p w14:paraId="1D63453F"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w:t>
            </w:r>
          </w:p>
        </w:tc>
        <w:tc>
          <w:tcPr>
            <w:tcW w:w="574" w:type="pct"/>
          </w:tcPr>
          <w:p w14:paraId="04643AD6"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w:t>
            </w:r>
          </w:p>
        </w:tc>
      </w:tr>
      <w:tr w:rsidR="0034653A" w14:paraId="1579F9BD" w14:textId="77777777">
        <w:trPr>
          <w:trHeight w:val="90"/>
        </w:trPr>
        <w:tc>
          <w:tcPr>
            <w:tcW w:w="984" w:type="pct"/>
          </w:tcPr>
          <w:p w14:paraId="575F4DE9"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Mineral mixture (M1002)</w:t>
            </w:r>
          </w:p>
        </w:tc>
        <w:tc>
          <w:tcPr>
            <w:tcW w:w="810" w:type="pct"/>
          </w:tcPr>
          <w:p w14:paraId="7E3CCD37"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w:t>
            </w:r>
          </w:p>
        </w:tc>
        <w:tc>
          <w:tcPr>
            <w:tcW w:w="631" w:type="pct"/>
          </w:tcPr>
          <w:p w14:paraId="7D99B48F"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w:t>
            </w:r>
          </w:p>
        </w:tc>
        <w:tc>
          <w:tcPr>
            <w:tcW w:w="725" w:type="pct"/>
          </w:tcPr>
          <w:p w14:paraId="0CB0BC47"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w:t>
            </w:r>
          </w:p>
        </w:tc>
        <w:tc>
          <w:tcPr>
            <w:tcW w:w="656" w:type="pct"/>
          </w:tcPr>
          <w:p w14:paraId="733399AD"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w:t>
            </w:r>
          </w:p>
        </w:tc>
        <w:tc>
          <w:tcPr>
            <w:tcW w:w="621" w:type="pct"/>
          </w:tcPr>
          <w:p w14:paraId="1D9B704B"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9.48</w:t>
            </w:r>
          </w:p>
        </w:tc>
        <w:tc>
          <w:tcPr>
            <w:tcW w:w="574" w:type="pct"/>
          </w:tcPr>
          <w:p w14:paraId="6F2FBD31"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12.92</w:t>
            </w:r>
          </w:p>
        </w:tc>
      </w:tr>
      <w:tr w:rsidR="0034653A" w14:paraId="2229EF67" w14:textId="77777777">
        <w:trPr>
          <w:trHeight w:val="90"/>
        </w:trPr>
        <w:tc>
          <w:tcPr>
            <w:tcW w:w="984" w:type="pct"/>
          </w:tcPr>
          <w:p w14:paraId="036E81BC"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Calcium bicarbonate</w:t>
            </w:r>
          </w:p>
        </w:tc>
        <w:tc>
          <w:tcPr>
            <w:tcW w:w="810" w:type="pct"/>
          </w:tcPr>
          <w:p w14:paraId="4173B402"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w:t>
            </w:r>
          </w:p>
        </w:tc>
        <w:tc>
          <w:tcPr>
            <w:tcW w:w="631" w:type="pct"/>
          </w:tcPr>
          <w:p w14:paraId="0ECD78BC"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w:t>
            </w:r>
          </w:p>
        </w:tc>
        <w:tc>
          <w:tcPr>
            <w:tcW w:w="725" w:type="pct"/>
          </w:tcPr>
          <w:p w14:paraId="7B9D8D20"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w:t>
            </w:r>
          </w:p>
        </w:tc>
        <w:tc>
          <w:tcPr>
            <w:tcW w:w="656" w:type="pct"/>
          </w:tcPr>
          <w:p w14:paraId="663BF3BE"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w:t>
            </w:r>
          </w:p>
        </w:tc>
        <w:tc>
          <w:tcPr>
            <w:tcW w:w="621" w:type="pct"/>
          </w:tcPr>
          <w:p w14:paraId="2502A840"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12.32</w:t>
            </w:r>
          </w:p>
        </w:tc>
        <w:tc>
          <w:tcPr>
            <w:tcW w:w="574" w:type="pct"/>
          </w:tcPr>
          <w:p w14:paraId="71FD6C20"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16.80</w:t>
            </w:r>
          </w:p>
        </w:tc>
      </w:tr>
      <w:tr w:rsidR="0034653A" w14:paraId="11243BFE" w14:textId="77777777">
        <w:trPr>
          <w:trHeight w:val="90"/>
        </w:trPr>
        <w:tc>
          <w:tcPr>
            <w:tcW w:w="984" w:type="pct"/>
          </w:tcPr>
          <w:p w14:paraId="3DD20BEC"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Calcium carbonate (CaCO</w:t>
            </w:r>
            <w:r>
              <w:rPr>
                <w:rFonts w:ascii="Book Antiqua" w:eastAsia="SimSun" w:hAnsi="Book Antiqua"/>
                <w:sz w:val="21"/>
                <w:szCs w:val="21"/>
                <w:vertAlign w:val="subscript"/>
                <w:lang w:eastAsia="zh-CN"/>
              </w:rPr>
              <w:t>3</w:t>
            </w:r>
            <w:r>
              <w:rPr>
                <w:rFonts w:ascii="Book Antiqua" w:eastAsia="SimSun" w:hAnsi="Book Antiqua"/>
                <w:sz w:val="21"/>
                <w:szCs w:val="21"/>
                <w:lang w:eastAsia="zh-CN"/>
              </w:rPr>
              <w:t>)</w:t>
            </w:r>
          </w:p>
        </w:tc>
        <w:tc>
          <w:tcPr>
            <w:tcW w:w="810" w:type="pct"/>
          </w:tcPr>
          <w:p w14:paraId="3E203DD8"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1.25</w:t>
            </w:r>
          </w:p>
        </w:tc>
        <w:tc>
          <w:tcPr>
            <w:tcW w:w="631" w:type="pct"/>
          </w:tcPr>
          <w:p w14:paraId="75F14A87"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6.25</w:t>
            </w:r>
          </w:p>
        </w:tc>
        <w:tc>
          <w:tcPr>
            <w:tcW w:w="725" w:type="pct"/>
          </w:tcPr>
          <w:p w14:paraId="44C50CB0"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17.50</w:t>
            </w:r>
          </w:p>
        </w:tc>
        <w:tc>
          <w:tcPr>
            <w:tcW w:w="656" w:type="pct"/>
          </w:tcPr>
          <w:p w14:paraId="5684884A"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30.00</w:t>
            </w:r>
          </w:p>
        </w:tc>
        <w:tc>
          <w:tcPr>
            <w:tcW w:w="621" w:type="pct"/>
          </w:tcPr>
          <w:p w14:paraId="356D5C3F"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5.21</w:t>
            </w:r>
          </w:p>
        </w:tc>
        <w:tc>
          <w:tcPr>
            <w:tcW w:w="574" w:type="pct"/>
          </w:tcPr>
          <w:p w14:paraId="3F789CCD"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7.11</w:t>
            </w:r>
          </w:p>
        </w:tc>
      </w:tr>
      <w:tr w:rsidR="0034653A" w14:paraId="30F9A102" w14:textId="77777777">
        <w:trPr>
          <w:trHeight w:val="90"/>
        </w:trPr>
        <w:tc>
          <w:tcPr>
            <w:tcW w:w="984" w:type="pct"/>
          </w:tcPr>
          <w:p w14:paraId="361E38BF"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Potassium citrate. H</w:t>
            </w:r>
            <w:r>
              <w:rPr>
                <w:rFonts w:ascii="Book Antiqua" w:eastAsia="SimSun" w:hAnsi="Book Antiqua"/>
                <w:sz w:val="21"/>
                <w:szCs w:val="21"/>
                <w:vertAlign w:val="subscript"/>
                <w:lang w:eastAsia="zh-CN"/>
              </w:rPr>
              <w:t>2</w:t>
            </w:r>
            <w:r>
              <w:rPr>
                <w:rFonts w:ascii="Book Antiqua" w:eastAsia="SimSun" w:hAnsi="Book Antiqua"/>
                <w:sz w:val="21"/>
                <w:szCs w:val="21"/>
                <w:lang w:eastAsia="zh-CN"/>
              </w:rPr>
              <w:t>O</w:t>
            </w:r>
          </w:p>
        </w:tc>
        <w:tc>
          <w:tcPr>
            <w:tcW w:w="810" w:type="pct"/>
          </w:tcPr>
          <w:p w14:paraId="4073B713"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w:t>
            </w:r>
          </w:p>
        </w:tc>
        <w:tc>
          <w:tcPr>
            <w:tcW w:w="631" w:type="pct"/>
          </w:tcPr>
          <w:p w14:paraId="32433CE1"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w:t>
            </w:r>
          </w:p>
        </w:tc>
        <w:tc>
          <w:tcPr>
            <w:tcW w:w="725" w:type="pct"/>
          </w:tcPr>
          <w:p w14:paraId="58834992"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w:t>
            </w:r>
          </w:p>
        </w:tc>
        <w:tc>
          <w:tcPr>
            <w:tcW w:w="656" w:type="pct"/>
          </w:tcPr>
          <w:p w14:paraId="3FAA4AF8"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w:t>
            </w:r>
          </w:p>
        </w:tc>
        <w:tc>
          <w:tcPr>
            <w:tcW w:w="621" w:type="pct"/>
          </w:tcPr>
          <w:p w14:paraId="030AD946"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15.64</w:t>
            </w:r>
          </w:p>
        </w:tc>
        <w:tc>
          <w:tcPr>
            <w:tcW w:w="574" w:type="pct"/>
          </w:tcPr>
          <w:p w14:paraId="523E095A"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21.32</w:t>
            </w:r>
          </w:p>
        </w:tc>
      </w:tr>
      <w:tr w:rsidR="0034653A" w14:paraId="2CD8C104" w14:textId="77777777">
        <w:trPr>
          <w:trHeight w:val="90"/>
        </w:trPr>
        <w:tc>
          <w:tcPr>
            <w:tcW w:w="984" w:type="pct"/>
          </w:tcPr>
          <w:p w14:paraId="73A29600"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Vitamin mixture (V1002)</w:t>
            </w:r>
          </w:p>
        </w:tc>
        <w:tc>
          <w:tcPr>
            <w:tcW w:w="810" w:type="pct"/>
          </w:tcPr>
          <w:p w14:paraId="3F617AC2"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10.00</w:t>
            </w:r>
          </w:p>
        </w:tc>
        <w:tc>
          <w:tcPr>
            <w:tcW w:w="631" w:type="pct"/>
          </w:tcPr>
          <w:p w14:paraId="19AF2897"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10.00</w:t>
            </w:r>
          </w:p>
        </w:tc>
        <w:tc>
          <w:tcPr>
            <w:tcW w:w="725" w:type="pct"/>
          </w:tcPr>
          <w:p w14:paraId="6FB4E099"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10.00</w:t>
            </w:r>
          </w:p>
        </w:tc>
        <w:tc>
          <w:tcPr>
            <w:tcW w:w="656" w:type="pct"/>
          </w:tcPr>
          <w:p w14:paraId="0919532F"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10.00</w:t>
            </w:r>
          </w:p>
        </w:tc>
        <w:tc>
          <w:tcPr>
            <w:tcW w:w="621" w:type="pct"/>
          </w:tcPr>
          <w:p w14:paraId="2B98E075"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9.48</w:t>
            </w:r>
          </w:p>
        </w:tc>
        <w:tc>
          <w:tcPr>
            <w:tcW w:w="574" w:type="pct"/>
          </w:tcPr>
          <w:p w14:paraId="22E7ACB1"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12.92</w:t>
            </w:r>
          </w:p>
        </w:tc>
      </w:tr>
      <w:tr w:rsidR="0034653A" w14:paraId="0D52A441" w14:textId="77777777">
        <w:trPr>
          <w:trHeight w:val="222"/>
        </w:trPr>
        <w:tc>
          <w:tcPr>
            <w:tcW w:w="984" w:type="pct"/>
          </w:tcPr>
          <w:p w14:paraId="12719192"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Choline Bitartrate</w:t>
            </w:r>
          </w:p>
        </w:tc>
        <w:tc>
          <w:tcPr>
            <w:tcW w:w="810" w:type="pct"/>
          </w:tcPr>
          <w:p w14:paraId="29EA3CB9"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2.50</w:t>
            </w:r>
          </w:p>
        </w:tc>
        <w:tc>
          <w:tcPr>
            <w:tcW w:w="631" w:type="pct"/>
          </w:tcPr>
          <w:p w14:paraId="1A283EE8"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2.50</w:t>
            </w:r>
          </w:p>
        </w:tc>
        <w:tc>
          <w:tcPr>
            <w:tcW w:w="725" w:type="pct"/>
          </w:tcPr>
          <w:p w14:paraId="1501F884"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2.50</w:t>
            </w:r>
          </w:p>
        </w:tc>
        <w:tc>
          <w:tcPr>
            <w:tcW w:w="656" w:type="pct"/>
          </w:tcPr>
          <w:p w14:paraId="07A79634"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2.50</w:t>
            </w:r>
          </w:p>
        </w:tc>
        <w:tc>
          <w:tcPr>
            <w:tcW w:w="621" w:type="pct"/>
          </w:tcPr>
          <w:p w14:paraId="433A0FD9"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1.90</w:t>
            </w:r>
          </w:p>
        </w:tc>
        <w:tc>
          <w:tcPr>
            <w:tcW w:w="574" w:type="pct"/>
          </w:tcPr>
          <w:p w14:paraId="257ED233"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2.58</w:t>
            </w:r>
          </w:p>
        </w:tc>
      </w:tr>
      <w:tr w:rsidR="0034653A" w14:paraId="53EF6D23" w14:textId="77777777">
        <w:trPr>
          <w:trHeight w:val="90"/>
        </w:trPr>
        <w:tc>
          <w:tcPr>
            <w:tcW w:w="984" w:type="pct"/>
          </w:tcPr>
          <w:p w14:paraId="36740E28"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Antioxidant (TBHQ)</w:t>
            </w:r>
          </w:p>
        </w:tc>
        <w:tc>
          <w:tcPr>
            <w:tcW w:w="810" w:type="pct"/>
          </w:tcPr>
          <w:p w14:paraId="1D4FE562"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0.014</w:t>
            </w:r>
          </w:p>
        </w:tc>
        <w:tc>
          <w:tcPr>
            <w:tcW w:w="631" w:type="pct"/>
          </w:tcPr>
          <w:p w14:paraId="1D1F93B5"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0.014</w:t>
            </w:r>
          </w:p>
        </w:tc>
        <w:tc>
          <w:tcPr>
            <w:tcW w:w="725" w:type="pct"/>
          </w:tcPr>
          <w:p w14:paraId="5F723595"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0.014</w:t>
            </w:r>
          </w:p>
        </w:tc>
        <w:tc>
          <w:tcPr>
            <w:tcW w:w="656" w:type="pct"/>
          </w:tcPr>
          <w:p w14:paraId="3B7E8320"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0.014</w:t>
            </w:r>
          </w:p>
        </w:tc>
        <w:tc>
          <w:tcPr>
            <w:tcW w:w="621" w:type="pct"/>
          </w:tcPr>
          <w:p w14:paraId="7F792EF9"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0.047</w:t>
            </w:r>
          </w:p>
        </w:tc>
        <w:tc>
          <w:tcPr>
            <w:tcW w:w="574" w:type="pct"/>
          </w:tcPr>
          <w:p w14:paraId="670C0A2E" w14:textId="77777777" w:rsidR="0034653A" w:rsidRDefault="00000000">
            <w:pPr>
              <w:widowControl w:val="0"/>
              <w:spacing w:line="360" w:lineRule="auto"/>
              <w:jc w:val="both"/>
              <w:rPr>
                <w:rFonts w:ascii="Book Antiqua" w:eastAsia="SimSun" w:hAnsi="Book Antiqua"/>
                <w:sz w:val="21"/>
                <w:szCs w:val="21"/>
                <w:lang w:eastAsia="zh-CN"/>
              </w:rPr>
            </w:pPr>
            <w:r>
              <w:rPr>
                <w:rFonts w:ascii="Book Antiqua" w:eastAsia="SimSun" w:hAnsi="Book Antiqua"/>
                <w:sz w:val="21"/>
                <w:szCs w:val="21"/>
                <w:lang w:eastAsia="zh-CN"/>
              </w:rPr>
              <w:t>0.065</w:t>
            </w:r>
          </w:p>
        </w:tc>
      </w:tr>
    </w:tbl>
    <w:p w14:paraId="233ABD2B" w14:textId="77777777" w:rsidR="0034653A" w:rsidRDefault="0034653A">
      <w:pPr>
        <w:spacing w:line="360" w:lineRule="auto"/>
        <w:jc w:val="both"/>
        <w:rPr>
          <w:rFonts w:ascii="Book Antiqua" w:hAnsi="Book Antiqua"/>
        </w:rPr>
      </w:pPr>
    </w:p>
    <w:p w14:paraId="1F77F237" w14:textId="77777777" w:rsidR="0034653A" w:rsidRDefault="00000000">
      <w:pPr>
        <w:pStyle w:val="EndNoteBibliography"/>
        <w:spacing w:line="360" w:lineRule="auto"/>
        <w:rPr>
          <w:rFonts w:ascii="Book Antiqua" w:hAnsi="Book Antiqua"/>
          <w:b/>
          <w:bCs/>
          <w:sz w:val="24"/>
          <w:szCs w:val="24"/>
        </w:rPr>
      </w:pPr>
      <w:r>
        <w:rPr>
          <w:rFonts w:ascii="Book Antiqua" w:hAnsi="Book Antiqua"/>
          <w:sz w:val="24"/>
          <w:szCs w:val="24"/>
        </w:rPr>
        <w:br w:type="page"/>
      </w:r>
      <w:r>
        <w:rPr>
          <w:rFonts w:ascii="Book Antiqua" w:hAnsi="Book Antiqua"/>
          <w:b/>
          <w:bCs/>
          <w:sz w:val="24"/>
          <w:szCs w:val="24"/>
        </w:rPr>
        <w:lastRenderedPageBreak/>
        <w:t>Table 2 Effects of maternal different calcium intake on cell cycle and purity of bone marrow mesenchymal stem cells</w:t>
      </w:r>
      <w:r>
        <w:rPr>
          <w:rFonts w:ascii="Book Antiqua" w:hAnsi="Book Antiqua" w:hint="eastAsia"/>
          <w:b/>
          <w:bCs/>
          <w:sz w:val="24"/>
          <w:szCs w:val="24"/>
        </w:rPr>
        <w:t xml:space="preserve"> </w:t>
      </w:r>
      <w:r>
        <w:rPr>
          <w:rFonts w:ascii="Book Antiqua" w:hAnsi="Book Antiqua"/>
          <w:b/>
          <w:bCs/>
          <w:sz w:val="24"/>
          <w:szCs w:val="24"/>
        </w:rPr>
        <w:t>among male offspring</w:t>
      </w:r>
    </w:p>
    <w:tbl>
      <w:tblPr>
        <w:tblStyle w:val="TableGrid"/>
        <w:tblW w:w="513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2027"/>
        <w:gridCol w:w="2404"/>
        <w:gridCol w:w="2487"/>
        <w:gridCol w:w="2053"/>
        <w:gridCol w:w="1144"/>
        <w:gridCol w:w="1056"/>
      </w:tblGrid>
      <w:tr w:rsidR="0034653A" w14:paraId="5AE224B3" w14:textId="77777777">
        <w:trPr>
          <w:trHeight w:val="104"/>
        </w:trPr>
        <w:tc>
          <w:tcPr>
            <w:tcW w:w="799" w:type="pct"/>
            <w:tcBorders>
              <w:top w:val="single" w:sz="4" w:space="0" w:color="auto"/>
              <w:bottom w:val="single" w:sz="4" w:space="0" w:color="auto"/>
            </w:tcBorders>
          </w:tcPr>
          <w:p w14:paraId="5793E86B" w14:textId="77777777" w:rsidR="0034653A" w:rsidRDefault="00000000">
            <w:pPr>
              <w:pStyle w:val="EndNoteBibliography"/>
              <w:spacing w:line="360" w:lineRule="auto"/>
              <w:rPr>
                <w:rFonts w:ascii="Book Antiqua" w:hAnsi="Book Antiqua"/>
                <w:b/>
                <w:bCs/>
                <w:sz w:val="21"/>
                <w:szCs w:val="21"/>
              </w:rPr>
            </w:pPr>
            <w:r>
              <w:rPr>
                <w:rFonts w:ascii="Book Antiqua" w:hAnsi="Book Antiqua"/>
                <w:b/>
                <w:bCs/>
                <w:sz w:val="21"/>
                <w:szCs w:val="21"/>
              </w:rPr>
              <w:t>Indicators (%)</w:t>
            </w:r>
          </w:p>
        </w:tc>
        <w:tc>
          <w:tcPr>
            <w:tcW w:w="762" w:type="pct"/>
            <w:tcBorders>
              <w:top w:val="single" w:sz="4" w:space="0" w:color="auto"/>
              <w:bottom w:val="single" w:sz="4" w:space="0" w:color="auto"/>
            </w:tcBorders>
          </w:tcPr>
          <w:p w14:paraId="604832CD" w14:textId="77777777" w:rsidR="0034653A" w:rsidRDefault="00000000">
            <w:pPr>
              <w:pStyle w:val="EndNoteBibliography"/>
              <w:spacing w:line="360" w:lineRule="auto"/>
              <w:rPr>
                <w:rFonts w:ascii="Book Antiqua" w:hAnsi="Book Antiqua"/>
                <w:b/>
                <w:bCs/>
                <w:sz w:val="21"/>
                <w:szCs w:val="21"/>
              </w:rPr>
            </w:pPr>
            <w:r>
              <w:rPr>
                <w:rFonts w:ascii="Book Antiqua" w:hAnsi="Book Antiqua"/>
                <w:b/>
                <w:bCs/>
                <w:sz w:val="21"/>
                <w:szCs w:val="21"/>
              </w:rPr>
              <w:t>NC group (</w:t>
            </w:r>
            <w:r>
              <w:rPr>
                <w:rFonts w:ascii="Book Antiqua" w:hAnsi="Book Antiqua"/>
                <w:b/>
                <w:bCs/>
                <w:i/>
                <w:sz w:val="21"/>
                <w:szCs w:val="21"/>
              </w:rPr>
              <w:t>n</w:t>
            </w:r>
            <w:r>
              <w:rPr>
                <w:rFonts w:ascii="Book Antiqua" w:hAnsi="Book Antiqua" w:hint="eastAsia"/>
                <w:b/>
                <w:bCs/>
                <w:sz w:val="21"/>
                <w:szCs w:val="21"/>
              </w:rPr>
              <w:t xml:space="preserve"> </w:t>
            </w:r>
            <w:r>
              <w:rPr>
                <w:rFonts w:ascii="Book Antiqua" w:hAnsi="Book Antiqua"/>
                <w:b/>
                <w:bCs/>
                <w:sz w:val="21"/>
                <w:szCs w:val="21"/>
              </w:rPr>
              <w:t>=</w:t>
            </w:r>
            <w:r>
              <w:rPr>
                <w:rFonts w:ascii="Book Antiqua" w:hAnsi="Book Antiqua" w:hint="eastAsia"/>
                <w:b/>
                <w:bCs/>
                <w:sz w:val="21"/>
                <w:szCs w:val="21"/>
              </w:rPr>
              <w:t xml:space="preserve"> </w:t>
            </w:r>
            <w:r>
              <w:rPr>
                <w:rFonts w:ascii="Book Antiqua" w:hAnsi="Book Antiqua"/>
                <w:b/>
                <w:bCs/>
                <w:sz w:val="21"/>
                <w:szCs w:val="21"/>
              </w:rPr>
              <w:t>9)</w:t>
            </w:r>
          </w:p>
        </w:tc>
        <w:tc>
          <w:tcPr>
            <w:tcW w:w="903" w:type="pct"/>
            <w:tcBorders>
              <w:top w:val="single" w:sz="4" w:space="0" w:color="auto"/>
              <w:bottom w:val="single" w:sz="4" w:space="0" w:color="auto"/>
            </w:tcBorders>
          </w:tcPr>
          <w:p w14:paraId="4CD1CBD2" w14:textId="77777777" w:rsidR="0034653A" w:rsidRDefault="00000000">
            <w:pPr>
              <w:pStyle w:val="EndNoteBibliography"/>
              <w:spacing w:line="360" w:lineRule="auto"/>
              <w:rPr>
                <w:rFonts w:ascii="Book Antiqua" w:hAnsi="Book Antiqua"/>
                <w:b/>
                <w:bCs/>
                <w:sz w:val="21"/>
                <w:szCs w:val="21"/>
              </w:rPr>
            </w:pPr>
            <w:r>
              <w:rPr>
                <w:rFonts w:ascii="Book Antiqua" w:hAnsi="Book Antiqua"/>
                <w:b/>
                <w:bCs/>
                <w:sz w:val="21"/>
                <w:szCs w:val="21"/>
              </w:rPr>
              <w:t>DC group (</w:t>
            </w:r>
            <w:r>
              <w:rPr>
                <w:rFonts w:ascii="Book Antiqua" w:hAnsi="Book Antiqua"/>
                <w:b/>
                <w:bCs/>
                <w:i/>
                <w:sz w:val="21"/>
                <w:szCs w:val="21"/>
              </w:rPr>
              <w:t>n</w:t>
            </w:r>
            <w:r>
              <w:rPr>
                <w:rFonts w:ascii="Book Antiqua" w:hAnsi="Book Antiqua" w:hint="eastAsia"/>
                <w:b/>
                <w:bCs/>
                <w:sz w:val="21"/>
                <w:szCs w:val="21"/>
              </w:rPr>
              <w:t xml:space="preserve"> </w:t>
            </w:r>
            <w:r>
              <w:rPr>
                <w:rFonts w:ascii="Book Antiqua" w:hAnsi="Book Antiqua"/>
                <w:b/>
                <w:bCs/>
                <w:sz w:val="21"/>
                <w:szCs w:val="21"/>
              </w:rPr>
              <w:t>=</w:t>
            </w:r>
            <w:r>
              <w:rPr>
                <w:rFonts w:ascii="Book Antiqua" w:hAnsi="Book Antiqua" w:hint="eastAsia"/>
                <w:b/>
                <w:bCs/>
                <w:sz w:val="21"/>
                <w:szCs w:val="21"/>
              </w:rPr>
              <w:t xml:space="preserve"> </w:t>
            </w:r>
            <w:r>
              <w:rPr>
                <w:rFonts w:ascii="Book Antiqua" w:hAnsi="Book Antiqua"/>
                <w:b/>
                <w:bCs/>
                <w:sz w:val="21"/>
                <w:szCs w:val="21"/>
              </w:rPr>
              <w:t>9)</w:t>
            </w:r>
          </w:p>
        </w:tc>
        <w:tc>
          <w:tcPr>
            <w:tcW w:w="934" w:type="pct"/>
            <w:tcBorders>
              <w:top w:val="single" w:sz="4" w:space="0" w:color="auto"/>
              <w:bottom w:val="single" w:sz="4" w:space="0" w:color="auto"/>
            </w:tcBorders>
          </w:tcPr>
          <w:p w14:paraId="27851FF7" w14:textId="77777777" w:rsidR="0034653A" w:rsidRDefault="00000000">
            <w:pPr>
              <w:pStyle w:val="EndNoteBibliography"/>
              <w:spacing w:line="360" w:lineRule="auto"/>
              <w:rPr>
                <w:rFonts w:ascii="Book Antiqua" w:hAnsi="Book Antiqua"/>
                <w:b/>
                <w:bCs/>
                <w:sz w:val="21"/>
                <w:szCs w:val="21"/>
              </w:rPr>
            </w:pPr>
            <w:r>
              <w:rPr>
                <w:rFonts w:ascii="Book Antiqua" w:hAnsi="Book Antiqua"/>
                <w:b/>
                <w:bCs/>
                <w:sz w:val="21"/>
                <w:szCs w:val="21"/>
              </w:rPr>
              <w:t>LC group (</w:t>
            </w:r>
            <w:r>
              <w:rPr>
                <w:rFonts w:ascii="Book Antiqua" w:hAnsi="Book Antiqua"/>
                <w:b/>
                <w:bCs/>
                <w:i/>
                <w:sz w:val="21"/>
                <w:szCs w:val="21"/>
              </w:rPr>
              <w:t>n</w:t>
            </w:r>
            <w:r>
              <w:rPr>
                <w:rFonts w:ascii="Book Antiqua" w:hAnsi="Book Antiqua" w:hint="eastAsia"/>
                <w:b/>
                <w:bCs/>
                <w:sz w:val="21"/>
                <w:szCs w:val="21"/>
              </w:rPr>
              <w:t xml:space="preserve"> </w:t>
            </w:r>
            <w:r>
              <w:rPr>
                <w:rFonts w:ascii="Book Antiqua" w:hAnsi="Book Antiqua"/>
                <w:b/>
                <w:bCs/>
                <w:sz w:val="21"/>
                <w:szCs w:val="21"/>
              </w:rPr>
              <w:t>=</w:t>
            </w:r>
            <w:r>
              <w:rPr>
                <w:rFonts w:ascii="Book Antiqua" w:hAnsi="Book Antiqua" w:hint="eastAsia"/>
                <w:b/>
                <w:bCs/>
                <w:sz w:val="21"/>
                <w:szCs w:val="21"/>
              </w:rPr>
              <w:t xml:space="preserve"> </w:t>
            </w:r>
            <w:r>
              <w:rPr>
                <w:rFonts w:ascii="Book Antiqua" w:hAnsi="Book Antiqua"/>
                <w:b/>
                <w:bCs/>
                <w:sz w:val="21"/>
                <w:szCs w:val="21"/>
              </w:rPr>
              <w:t>9)</w:t>
            </w:r>
          </w:p>
        </w:tc>
        <w:tc>
          <w:tcPr>
            <w:tcW w:w="772" w:type="pct"/>
            <w:tcBorders>
              <w:top w:val="single" w:sz="4" w:space="0" w:color="auto"/>
              <w:bottom w:val="single" w:sz="4" w:space="0" w:color="auto"/>
            </w:tcBorders>
          </w:tcPr>
          <w:p w14:paraId="3928170E" w14:textId="77777777" w:rsidR="0034653A" w:rsidRDefault="00000000">
            <w:pPr>
              <w:pStyle w:val="EndNoteBibliography"/>
              <w:spacing w:line="360" w:lineRule="auto"/>
              <w:rPr>
                <w:rFonts w:ascii="Book Antiqua" w:hAnsi="Book Antiqua"/>
                <w:b/>
                <w:bCs/>
                <w:sz w:val="21"/>
                <w:szCs w:val="21"/>
              </w:rPr>
            </w:pPr>
            <w:r>
              <w:rPr>
                <w:rFonts w:ascii="Book Antiqua" w:hAnsi="Book Antiqua"/>
                <w:b/>
                <w:bCs/>
                <w:sz w:val="21"/>
                <w:szCs w:val="21"/>
              </w:rPr>
              <w:t>HC group (</w:t>
            </w:r>
            <w:r>
              <w:rPr>
                <w:rFonts w:ascii="Book Antiqua" w:hAnsi="Book Antiqua"/>
                <w:b/>
                <w:bCs/>
                <w:i/>
                <w:sz w:val="21"/>
                <w:szCs w:val="21"/>
              </w:rPr>
              <w:t>n</w:t>
            </w:r>
            <w:r>
              <w:rPr>
                <w:rFonts w:ascii="Book Antiqua" w:hAnsi="Book Antiqua" w:hint="eastAsia"/>
                <w:b/>
                <w:bCs/>
                <w:sz w:val="21"/>
                <w:szCs w:val="21"/>
              </w:rPr>
              <w:t xml:space="preserve"> </w:t>
            </w:r>
            <w:r>
              <w:rPr>
                <w:rFonts w:ascii="Book Antiqua" w:hAnsi="Book Antiqua"/>
                <w:b/>
                <w:bCs/>
                <w:sz w:val="21"/>
                <w:szCs w:val="21"/>
              </w:rPr>
              <w:t>=</w:t>
            </w:r>
            <w:r>
              <w:rPr>
                <w:rFonts w:ascii="Book Antiqua" w:hAnsi="Book Antiqua" w:hint="eastAsia"/>
                <w:b/>
                <w:bCs/>
                <w:sz w:val="21"/>
                <w:szCs w:val="21"/>
              </w:rPr>
              <w:t xml:space="preserve"> </w:t>
            </w:r>
            <w:r>
              <w:rPr>
                <w:rFonts w:ascii="Book Antiqua" w:hAnsi="Book Antiqua"/>
                <w:b/>
                <w:bCs/>
                <w:sz w:val="21"/>
                <w:szCs w:val="21"/>
              </w:rPr>
              <w:t>9)</w:t>
            </w:r>
          </w:p>
        </w:tc>
        <w:tc>
          <w:tcPr>
            <w:tcW w:w="430" w:type="pct"/>
            <w:tcBorders>
              <w:top w:val="single" w:sz="4" w:space="0" w:color="auto"/>
              <w:bottom w:val="single" w:sz="4" w:space="0" w:color="auto"/>
            </w:tcBorders>
          </w:tcPr>
          <w:p w14:paraId="52094322" w14:textId="77777777" w:rsidR="0034653A" w:rsidRDefault="00000000">
            <w:pPr>
              <w:pStyle w:val="EndNoteBibliography"/>
              <w:spacing w:line="360" w:lineRule="auto"/>
              <w:rPr>
                <w:rFonts w:ascii="Book Antiqua" w:hAnsi="Book Antiqua"/>
                <w:b/>
                <w:bCs/>
                <w:i/>
                <w:sz w:val="21"/>
                <w:szCs w:val="21"/>
              </w:rPr>
            </w:pPr>
            <w:r>
              <w:rPr>
                <w:rFonts w:ascii="Book Antiqua" w:hAnsi="Book Antiqua"/>
                <w:b/>
                <w:bCs/>
                <w:i/>
                <w:sz w:val="21"/>
                <w:szCs w:val="21"/>
              </w:rPr>
              <w:t>x</w:t>
            </w:r>
            <w:r>
              <w:rPr>
                <w:rFonts w:ascii="Book Antiqua" w:hAnsi="Book Antiqua"/>
                <w:b/>
                <w:bCs/>
                <w:i/>
                <w:sz w:val="21"/>
                <w:szCs w:val="21"/>
                <w:vertAlign w:val="superscript"/>
              </w:rPr>
              <w:t>2</w:t>
            </w:r>
          </w:p>
        </w:tc>
        <w:tc>
          <w:tcPr>
            <w:tcW w:w="397" w:type="pct"/>
            <w:tcBorders>
              <w:top w:val="single" w:sz="4" w:space="0" w:color="auto"/>
              <w:bottom w:val="single" w:sz="4" w:space="0" w:color="auto"/>
            </w:tcBorders>
          </w:tcPr>
          <w:p w14:paraId="48616164" w14:textId="77777777" w:rsidR="0034653A" w:rsidRDefault="00000000">
            <w:pPr>
              <w:pStyle w:val="EndNoteBibliography"/>
              <w:spacing w:line="360" w:lineRule="auto"/>
              <w:rPr>
                <w:rFonts w:ascii="Book Antiqua" w:hAnsi="Book Antiqua"/>
                <w:b/>
                <w:bCs/>
                <w:sz w:val="21"/>
                <w:szCs w:val="21"/>
              </w:rPr>
            </w:pPr>
            <w:r>
              <w:rPr>
                <w:rFonts w:ascii="Book Antiqua" w:hAnsi="Book Antiqua"/>
                <w:b/>
                <w:bCs/>
                <w:i/>
                <w:sz w:val="21"/>
                <w:szCs w:val="21"/>
              </w:rPr>
              <w:t>P</w:t>
            </w:r>
            <w:r>
              <w:rPr>
                <w:rFonts w:ascii="Book Antiqua" w:hAnsi="Book Antiqua" w:hint="eastAsia"/>
                <w:b/>
                <w:bCs/>
                <w:sz w:val="21"/>
                <w:szCs w:val="21"/>
              </w:rPr>
              <w:t xml:space="preserve"> value</w:t>
            </w:r>
          </w:p>
        </w:tc>
      </w:tr>
      <w:tr w:rsidR="0034653A" w14:paraId="7A42274E" w14:textId="77777777">
        <w:trPr>
          <w:trHeight w:val="222"/>
        </w:trPr>
        <w:tc>
          <w:tcPr>
            <w:tcW w:w="799" w:type="pct"/>
            <w:tcBorders>
              <w:top w:val="single" w:sz="4" w:space="0" w:color="auto"/>
            </w:tcBorders>
          </w:tcPr>
          <w:p w14:paraId="30A6CC08" w14:textId="77777777" w:rsidR="0034653A" w:rsidRDefault="00000000">
            <w:pPr>
              <w:pStyle w:val="EndNoteBibliography"/>
              <w:spacing w:line="360" w:lineRule="auto"/>
              <w:rPr>
                <w:rFonts w:ascii="Book Antiqua" w:hAnsi="Book Antiqua"/>
                <w:bCs/>
                <w:sz w:val="21"/>
                <w:szCs w:val="21"/>
              </w:rPr>
            </w:pPr>
            <w:r>
              <w:rPr>
                <w:rFonts w:ascii="Book Antiqua" w:hAnsi="Book Antiqua"/>
                <w:b/>
                <w:bCs/>
                <w:sz w:val="21"/>
                <w:szCs w:val="21"/>
              </w:rPr>
              <w:t>Cell cycle</w:t>
            </w:r>
          </w:p>
        </w:tc>
        <w:tc>
          <w:tcPr>
            <w:tcW w:w="762" w:type="pct"/>
            <w:tcBorders>
              <w:top w:val="single" w:sz="4" w:space="0" w:color="auto"/>
            </w:tcBorders>
          </w:tcPr>
          <w:p w14:paraId="09EE230E" w14:textId="77777777" w:rsidR="0034653A" w:rsidRDefault="0034653A">
            <w:pPr>
              <w:pStyle w:val="EndNoteBibliography"/>
              <w:spacing w:line="360" w:lineRule="auto"/>
              <w:rPr>
                <w:rFonts w:ascii="Book Antiqua" w:hAnsi="Book Antiqua"/>
                <w:bCs/>
                <w:sz w:val="21"/>
                <w:szCs w:val="21"/>
              </w:rPr>
            </w:pPr>
          </w:p>
        </w:tc>
        <w:tc>
          <w:tcPr>
            <w:tcW w:w="903" w:type="pct"/>
            <w:tcBorders>
              <w:top w:val="single" w:sz="4" w:space="0" w:color="auto"/>
            </w:tcBorders>
          </w:tcPr>
          <w:p w14:paraId="0FC382E4" w14:textId="77777777" w:rsidR="0034653A" w:rsidRDefault="0034653A">
            <w:pPr>
              <w:pStyle w:val="EndNoteBibliography"/>
              <w:spacing w:line="360" w:lineRule="auto"/>
              <w:rPr>
                <w:rFonts w:ascii="Book Antiqua" w:hAnsi="Book Antiqua"/>
                <w:bCs/>
                <w:sz w:val="21"/>
                <w:szCs w:val="21"/>
              </w:rPr>
            </w:pPr>
          </w:p>
        </w:tc>
        <w:tc>
          <w:tcPr>
            <w:tcW w:w="934" w:type="pct"/>
            <w:tcBorders>
              <w:top w:val="single" w:sz="4" w:space="0" w:color="auto"/>
            </w:tcBorders>
          </w:tcPr>
          <w:p w14:paraId="5A811E26" w14:textId="77777777" w:rsidR="0034653A" w:rsidRDefault="0034653A">
            <w:pPr>
              <w:pStyle w:val="EndNoteBibliography"/>
              <w:spacing w:line="360" w:lineRule="auto"/>
              <w:rPr>
                <w:rFonts w:ascii="Book Antiqua" w:hAnsi="Book Antiqua"/>
                <w:bCs/>
                <w:sz w:val="21"/>
                <w:szCs w:val="21"/>
              </w:rPr>
            </w:pPr>
          </w:p>
        </w:tc>
        <w:tc>
          <w:tcPr>
            <w:tcW w:w="772" w:type="pct"/>
            <w:tcBorders>
              <w:top w:val="single" w:sz="4" w:space="0" w:color="auto"/>
            </w:tcBorders>
          </w:tcPr>
          <w:p w14:paraId="266E6FEC" w14:textId="77777777" w:rsidR="0034653A" w:rsidRDefault="0034653A">
            <w:pPr>
              <w:pStyle w:val="EndNoteBibliography"/>
              <w:spacing w:line="360" w:lineRule="auto"/>
              <w:rPr>
                <w:rFonts w:ascii="Book Antiqua" w:hAnsi="Book Antiqua"/>
                <w:bCs/>
                <w:sz w:val="21"/>
                <w:szCs w:val="21"/>
              </w:rPr>
            </w:pPr>
          </w:p>
        </w:tc>
        <w:tc>
          <w:tcPr>
            <w:tcW w:w="430" w:type="pct"/>
            <w:tcBorders>
              <w:top w:val="single" w:sz="4" w:space="0" w:color="auto"/>
            </w:tcBorders>
          </w:tcPr>
          <w:p w14:paraId="75C87B96" w14:textId="77777777" w:rsidR="0034653A" w:rsidRDefault="0034653A">
            <w:pPr>
              <w:pStyle w:val="EndNoteBibliography"/>
              <w:spacing w:line="360" w:lineRule="auto"/>
              <w:rPr>
                <w:rFonts w:ascii="Book Antiqua" w:hAnsi="Book Antiqua"/>
                <w:bCs/>
                <w:sz w:val="21"/>
                <w:szCs w:val="21"/>
              </w:rPr>
            </w:pPr>
          </w:p>
        </w:tc>
        <w:tc>
          <w:tcPr>
            <w:tcW w:w="397" w:type="pct"/>
            <w:tcBorders>
              <w:top w:val="single" w:sz="4" w:space="0" w:color="auto"/>
            </w:tcBorders>
          </w:tcPr>
          <w:p w14:paraId="273A14F1" w14:textId="77777777" w:rsidR="0034653A" w:rsidRDefault="0034653A">
            <w:pPr>
              <w:pStyle w:val="EndNoteBibliography"/>
              <w:spacing w:line="360" w:lineRule="auto"/>
              <w:rPr>
                <w:rFonts w:ascii="Book Antiqua" w:hAnsi="Book Antiqua"/>
                <w:bCs/>
                <w:sz w:val="21"/>
                <w:szCs w:val="21"/>
              </w:rPr>
            </w:pPr>
          </w:p>
        </w:tc>
      </w:tr>
      <w:tr w:rsidR="0034653A" w14:paraId="6C34A8F4" w14:textId="77777777">
        <w:trPr>
          <w:trHeight w:val="273"/>
        </w:trPr>
        <w:tc>
          <w:tcPr>
            <w:tcW w:w="799" w:type="pct"/>
          </w:tcPr>
          <w:p w14:paraId="56EADFA9" w14:textId="77777777" w:rsidR="0034653A" w:rsidRDefault="00000000">
            <w:pPr>
              <w:pStyle w:val="EndNoteBibliography"/>
              <w:spacing w:line="360" w:lineRule="auto"/>
              <w:rPr>
                <w:rFonts w:ascii="Book Antiqua" w:hAnsi="Book Antiqua"/>
                <w:bCs/>
                <w:sz w:val="21"/>
                <w:szCs w:val="21"/>
              </w:rPr>
            </w:pPr>
            <w:r>
              <w:rPr>
                <w:rFonts w:ascii="Book Antiqua" w:hAnsi="Book Antiqua"/>
                <w:bCs/>
                <w:sz w:val="21"/>
                <w:szCs w:val="21"/>
              </w:rPr>
              <w:t>G0G1 Phase</w:t>
            </w:r>
          </w:p>
        </w:tc>
        <w:tc>
          <w:tcPr>
            <w:tcW w:w="762" w:type="pct"/>
          </w:tcPr>
          <w:p w14:paraId="0B9327D8" w14:textId="77777777" w:rsidR="0034653A" w:rsidRDefault="00000000">
            <w:pPr>
              <w:pStyle w:val="EndNoteBibliography"/>
              <w:spacing w:line="360" w:lineRule="auto"/>
              <w:rPr>
                <w:rFonts w:ascii="Book Antiqua" w:hAnsi="Book Antiqua"/>
                <w:bCs/>
                <w:sz w:val="21"/>
                <w:szCs w:val="21"/>
              </w:rPr>
            </w:pPr>
            <w:r>
              <w:rPr>
                <w:rFonts w:ascii="Book Antiqua" w:hAnsi="Book Antiqua"/>
                <w:bCs/>
                <w:sz w:val="21"/>
                <w:szCs w:val="21"/>
              </w:rPr>
              <w:t>91.27</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3.14</w:t>
            </w:r>
          </w:p>
        </w:tc>
        <w:tc>
          <w:tcPr>
            <w:tcW w:w="903" w:type="pct"/>
          </w:tcPr>
          <w:p w14:paraId="276C4DF4" w14:textId="77777777" w:rsidR="0034653A" w:rsidRDefault="00000000">
            <w:pPr>
              <w:pStyle w:val="EndNoteBibliography"/>
              <w:spacing w:line="360" w:lineRule="auto"/>
              <w:rPr>
                <w:rFonts w:ascii="Book Antiqua" w:hAnsi="Book Antiqua"/>
                <w:bCs/>
                <w:sz w:val="21"/>
                <w:szCs w:val="21"/>
              </w:rPr>
            </w:pPr>
            <w:r>
              <w:rPr>
                <w:rFonts w:ascii="Book Antiqua" w:hAnsi="Book Antiqua"/>
                <w:bCs/>
                <w:sz w:val="21"/>
                <w:szCs w:val="21"/>
              </w:rPr>
              <w:t>94.26</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2.09</w:t>
            </w:r>
          </w:p>
        </w:tc>
        <w:tc>
          <w:tcPr>
            <w:tcW w:w="934" w:type="pct"/>
          </w:tcPr>
          <w:p w14:paraId="00F7643C" w14:textId="77777777" w:rsidR="0034653A" w:rsidRDefault="00000000">
            <w:pPr>
              <w:pStyle w:val="EndNoteBibliography"/>
              <w:spacing w:line="360" w:lineRule="auto"/>
              <w:rPr>
                <w:rFonts w:ascii="Book Antiqua" w:hAnsi="Book Antiqua"/>
                <w:bCs/>
                <w:sz w:val="21"/>
                <w:szCs w:val="21"/>
              </w:rPr>
            </w:pPr>
            <w:r>
              <w:rPr>
                <w:rFonts w:ascii="Book Antiqua" w:hAnsi="Book Antiqua"/>
                <w:bCs/>
                <w:sz w:val="21"/>
                <w:szCs w:val="21"/>
              </w:rPr>
              <w:t>95.08</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2.54</w:t>
            </w:r>
          </w:p>
        </w:tc>
        <w:tc>
          <w:tcPr>
            <w:tcW w:w="772" w:type="pct"/>
          </w:tcPr>
          <w:p w14:paraId="2DCCF610" w14:textId="77777777" w:rsidR="0034653A" w:rsidRDefault="00000000">
            <w:pPr>
              <w:pStyle w:val="EndNoteBibliography"/>
              <w:spacing w:line="360" w:lineRule="auto"/>
              <w:rPr>
                <w:rFonts w:ascii="Book Antiqua" w:hAnsi="Book Antiqua"/>
                <w:bCs/>
                <w:sz w:val="21"/>
                <w:szCs w:val="21"/>
              </w:rPr>
            </w:pPr>
            <w:r>
              <w:rPr>
                <w:rFonts w:ascii="Book Antiqua" w:hAnsi="Book Antiqua"/>
                <w:bCs/>
                <w:sz w:val="21"/>
                <w:szCs w:val="21"/>
              </w:rPr>
              <w:t>92.46</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5.01</w:t>
            </w:r>
          </w:p>
        </w:tc>
        <w:tc>
          <w:tcPr>
            <w:tcW w:w="430" w:type="pct"/>
            <w:vMerge w:val="restart"/>
          </w:tcPr>
          <w:p w14:paraId="2B089A5C" w14:textId="77777777" w:rsidR="0034653A" w:rsidRDefault="00000000">
            <w:pPr>
              <w:pStyle w:val="EndNoteBibliography"/>
              <w:spacing w:line="360" w:lineRule="auto"/>
              <w:rPr>
                <w:rFonts w:ascii="Book Antiqua" w:hAnsi="Book Antiqua"/>
                <w:bCs/>
                <w:sz w:val="21"/>
                <w:szCs w:val="21"/>
              </w:rPr>
            </w:pPr>
            <w:r>
              <w:rPr>
                <w:rFonts w:ascii="Book Antiqua" w:hAnsi="Book Antiqua"/>
                <w:bCs/>
                <w:sz w:val="21"/>
                <w:szCs w:val="21"/>
              </w:rPr>
              <w:t>1.774</w:t>
            </w:r>
          </w:p>
        </w:tc>
        <w:tc>
          <w:tcPr>
            <w:tcW w:w="397" w:type="pct"/>
            <w:vMerge w:val="restart"/>
          </w:tcPr>
          <w:p w14:paraId="04167289" w14:textId="77777777" w:rsidR="0034653A" w:rsidRDefault="00000000">
            <w:pPr>
              <w:pStyle w:val="EndNoteBibliography"/>
              <w:spacing w:line="360" w:lineRule="auto"/>
              <w:rPr>
                <w:rFonts w:ascii="Book Antiqua" w:hAnsi="Book Antiqua"/>
                <w:bCs/>
                <w:sz w:val="21"/>
                <w:szCs w:val="21"/>
              </w:rPr>
            </w:pPr>
            <w:r>
              <w:rPr>
                <w:rFonts w:ascii="Book Antiqua" w:hAnsi="Book Antiqua"/>
                <w:bCs/>
                <w:sz w:val="21"/>
                <w:szCs w:val="21"/>
              </w:rPr>
              <w:t>0.939</w:t>
            </w:r>
          </w:p>
        </w:tc>
      </w:tr>
      <w:tr w:rsidR="0034653A" w14:paraId="711A8A4B" w14:textId="77777777">
        <w:trPr>
          <w:trHeight w:val="319"/>
        </w:trPr>
        <w:tc>
          <w:tcPr>
            <w:tcW w:w="799" w:type="pct"/>
          </w:tcPr>
          <w:p w14:paraId="3B427D28" w14:textId="77777777" w:rsidR="0034653A" w:rsidRDefault="00000000">
            <w:pPr>
              <w:pStyle w:val="EndNoteBibliography"/>
              <w:spacing w:line="360" w:lineRule="auto"/>
              <w:rPr>
                <w:rFonts w:ascii="Book Antiqua" w:hAnsi="Book Antiqua"/>
                <w:bCs/>
                <w:sz w:val="21"/>
                <w:szCs w:val="21"/>
              </w:rPr>
            </w:pPr>
            <w:r>
              <w:rPr>
                <w:rFonts w:ascii="Book Antiqua" w:hAnsi="Book Antiqua"/>
                <w:bCs/>
                <w:sz w:val="21"/>
                <w:szCs w:val="21"/>
              </w:rPr>
              <w:t>G2M Phase</w:t>
            </w:r>
          </w:p>
        </w:tc>
        <w:tc>
          <w:tcPr>
            <w:tcW w:w="762" w:type="pct"/>
          </w:tcPr>
          <w:p w14:paraId="00C847F8" w14:textId="77777777" w:rsidR="0034653A" w:rsidRDefault="00000000">
            <w:pPr>
              <w:pStyle w:val="EndNoteBibliography"/>
              <w:spacing w:line="360" w:lineRule="auto"/>
              <w:rPr>
                <w:rFonts w:ascii="Book Antiqua" w:hAnsi="Book Antiqua"/>
                <w:bCs/>
                <w:sz w:val="21"/>
                <w:szCs w:val="21"/>
              </w:rPr>
            </w:pPr>
            <w:r>
              <w:rPr>
                <w:rFonts w:ascii="Book Antiqua" w:hAnsi="Book Antiqua"/>
                <w:bCs/>
                <w:sz w:val="21"/>
                <w:szCs w:val="21"/>
              </w:rPr>
              <w:t>0.85</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0.0091</w:t>
            </w:r>
          </w:p>
        </w:tc>
        <w:tc>
          <w:tcPr>
            <w:tcW w:w="903" w:type="pct"/>
          </w:tcPr>
          <w:p w14:paraId="1E7D9FCE" w14:textId="77777777" w:rsidR="0034653A" w:rsidRDefault="00000000">
            <w:pPr>
              <w:pStyle w:val="EndNoteBibliography"/>
              <w:spacing w:line="360" w:lineRule="auto"/>
              <w:rPr>
                <w:rFonts w:ascii="Book Antiqua" w:hAnsi="Book Antiqua"/>
                <w:bCs/>
                <w:sz w:val="21"/>
                <w:szCs w:val="21"/>
              </w:rPr>
            </w:pPr>
            <w:r>
              <w:rPr>
                <w:rFonts w:ascii="Book Antiqua" w:hAnsi="Book Antiqua"/>
                <w:bCs/>
                <w:sz w:val="21"/>
                <w:szCs w:val="21"/>
              </w:rPr>
              <w:t>0.94</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0.011</w:t>
            </w:r>
          </w:p>
        </w:tc>
        <w:tc>
          <w:tcPr>
            <w:tcW w:w="934" w:type="pct"/>
          </w:tcPr>
          <w:p w14:paraId="546869D8" w14:textId="77777777" w:rsidR="0034653A" w:rsidRDefault="00000000">
            <w:pPr>
              <w:pStyle w:val="EndNoteBibliography"/>
              <w:spacing w:line="360" w:lineRule="auto"/>
              <w:rPr>
                <w:rFonts w:ascii="Book Antiqua" w:hAnsi="Book Antiqua"/>
                <w:bCs/>
                <w:sz w:val="21"/>
                <w:szCs w:val="21"/>
              </w:rPr>
            </w:pPr>
            <w:r>
              <w:rPr>
                <w:rFonts w:ascii="Book Antiqua" w:hAnsi="Book Antiqua"/>
                <w:bCs/>
                <w:sz w:val="21"/>
                <w:szCs w:val="21"/>
              </w:rPr>
              <w:t>1.05</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0.013</w:t>
            </w:r>
          </w:p>
        </w:tc>
        <w:tc>
          <w:tcPr>
            <w:tcW w:w="772" w:type="pct"/>
          </w:tcPr>
          <w:p w14:paraId="44B157CD" w14:textId="77777777" w:rsidR="0034653A" w:rsidRDefault="00000000">
            <w:pPr>
              <w:pStyle w:val="EndNoteBibliography"/>
              <w:spacing w:line="360" w:lineRule="auto"/>
              <w:rPr>
                <w:rFonts w:ascii="Book Antiqua" w:hAnsi="Book Antiqua"/>
                <w:bCs/>
                <w:sz w:val="21"/>
                <w:szCs w:val="21"/>
              </w:rPr>
            </w:pPr>
            <w:r>
              <w:rPr>
                <w:rFonts w:ascii="Book Antiqua" w:hAnsi="Book Antiqua"/>
                <w:bCs/>
                <w:sz w:val="21"/>
                <w:szCs w:val="21"/>
              </w:rPr>
              <w:t>0.79</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0.0082</w:t>
            </w:r>
          </w:p>
        </w:tc>
        <w:tc>
          <w:tcPr>
            <w:tcW w:w="430" w:type="pct"/>
            <w:vMerge/>
          </w:tcPr>
          <w:p w14:paraId="62822AD6" w14:textId="77777777" w:rsidR="0034653A" w:rsidRDefault="0034653A">
            <w:pPr>
              <w:pStyle w:val="EndNoteBibliography"/>
              <w:spacing w:line="360" w:lineRule="auto"/>
              <w:rPr>
                <w:rFonts w:ascii="Book Antiqua" w:hAnsi="Book Antiqua"/>
                <w:bCs/>
                <w:sz w:val="21"/>
                <w:szCs w:val="21"/>
              </w:rPr>
            </w:pPr>
          </w:p>
        </w:tc>
        <w:tc>
          <w:tcPr>
            <w:tcW w:w="397" w:type="pct"/>
            <w:vMerge/>
          </w:tcPr>
          <w:p w14:paraId="36B24C01" w14:textId="77777777" w:rsidR="0034653A" w:rsidRDefault="0034653A">
            <w:pPr>
              <w:pStyle w:val="EndNoteBibliography"/>
              <w:spacing w:line="360" w:lineRule="auto"/>
              <w:rPr>
                <w:rFonts w:ascii="Book Antiqua" w:hAnsi="Book Antiqua"/>
                <w:bCs/>
                <w:sz w:val="21"/>
                <w:szCs w:val="21"/>
              </w:rPr>
            </w:pPr>
          </w:p>
        </w:tc>
      </w:tr>
      <w:tr w:rsidR="0034653A" w14:paraId="5D4D67CD" w14:textId="77777777">
        <w:trPr>
          <w:trHeight w:val="340"/>
        </w:trPr>
        <w:tc>
          <w:tcPr>
            <w:tcW w:w="799" w:type="pct"/>
          </w:tcPr>
          <w:p w14:paraId="22384779" w14:textId="77777777" w:rsidR="0034653A" w:rsidRDefault="00000000">
            <w:pPr>
              <w:pStyle w:val="EndNoteBibliography"/>
              <w:spacing w:line="360" w:lineRule="auto"/>
              <w:rPr>
                <w:rFonts w:ascii="Book Antiqua" w:hAnsi="Book Antiqua"/>
                <w:bCs/>
                <w:sz w:val="21"/>
                <w:szCs w:val="21"/>
              </w:rPr>
            </w:pPr>
            <w:r>
              <w:rPr>
                <w:rFonts w:ascii="Book Antiqua" w:hAnsi="Book Antiqua"/>
                <w:bCs/>
                <w:sz w:val="21"/>
                <w:szCs w:val="21"/>
              </w:rPr>
              <w:t>S Phase</w:t>
            </w:r>
          </w:p>
        </w:tc>
        <w:tc>
          <w:tcPr>
            <w:tcW w:w="762" w:type="pct"/>
          </w:tcPr>
          <w:p w14:paraId="641AB9E8" w14:textId="77777777" w:rsidR="0034653A" w:rsidRDefault="00000000">
            <w:pPr>
              <w:pStyle w:val="EndNoteBibliography"/>
              <w:spacing w:line="360" w:lineRule="auto"/>
              <w:rPr>
                <w:rFonts w:ascii="Book Antiqua" w:hAnsi="Book Antiqua"/>
                <w:bCs/>
                <w:sz w:val="21"/>
                <w:szCs w:val="21"/>
              </w:rPr>
            </w:pPr>
            <w:r>
              <w:rPr>
                <w:rFonts w:ascii="Book Antiqua" w:hAnsi="Book Antiqua"/>
                <w:bCs/>
                <w:sz w:val="21"/>
                <w:szCs w:val="21"/>
              </w:rPr>
              <w:t>7.89</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0.81</w:t>
            </w:r>
          </w:p>
        </w:tc>
        <w:tc>
          <w:tcPr>
            <w:tcW w:w="903" w:type="pct"/>
          </w:tcPr>
          <w:p w14:paraId="705AE806" w14:textId="77777777" w:rsidR="0034653A" w:rsidRDefault="00000000">
            <w:pPr>
              <w:pStyle w:val="EndNoteBibliography"/>
              <w:spacing w:line="360" w:lineRule="auto"/>
              <w:rPr>
                <w:rFonts w:ascii="Book Antiqua" w:hAnsi="Book Antiqua"/>
                <w:bCs/>
                <w:sz w:val="21"/>
                <w:szCs w:val="21"/>
              </w:rPr>
            </w:pPr>
            <w:r>
              <w:rPr>
                <w:rFonts w:ascii="Book Antiqua" w:hAnsi="Book Antiqua"/>
                <w:bCs/>
                <w:sz w:val="21"/>
                <w:szCs w:val="21"/>
              </w:rPr>
              <w:t>4.81</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0.56</w:t>
            </w:r>
          </w:p>
        </w:tc>
        <w:tc>
          <w:tcPr>
            <w:tcW w:w="934" w:type="pct"/>
          </w:tcPr>
          <w:p w14:paraId="6A8419D9" w14:textId="77777777" w:rsidR="0034653A" w:rsidRDefault="00000000">
            <w:pPr>
              <w:pStyle w:val="EndNoteBibliography"/>
              <w:spacing w:line="360" w:lineRule="auto"/>
              <w:rPr>
                <w:rFonts w:ascii="Book Antiqua" w:hAnsi="Book Antiqua"/>
                <w:bCs/>
                <w:sz w:val="21"/>
                <w:szCs w:val="21"/>
              </w:rPr>
            </w:pPr>
            <w:r>
              <w:rPr>
                <w:rFonts w:ascii="Book Antiqua" w:hAnsi="Book Antiqua"/>
                <w:bCs/>
                <w:sz w:val="21"/>
                <w:szCs w:val="21"/>
              </w:rPr>
              <w:t>3.87</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0.75</w:t>
            </w:r>
          </w:p>
        </w:tc>
        <w:tc>
          <w:tcPr>
            <w:tcW w:w="772" w:type="pct"/>
          </w:tcPr>
          <w:p w14:paraId="68E09AC8" w14:textId="77777777" w:rsidR="0034653A" w:rsidRDefault="00000000">
            <w:pPr>
              <w:pStyle w:val="EndNoteBibliography"/>
              <w:spacing w:line="360" w:lineRule="auto"/>
              <w:rPr>
                <w:rFonts w:ascii="Book Antiqua" w:hAnsi="Book Antiqua"/>
                <w:bCs/>
                <w:sz w:val="21"/>
                <w:szCs w:val="21"/>
              </w:rPr>
            </w:pPr>
            <w:r>
              <w:rPr>
                <w:rFonts w:ascii="Book Antiqua" w:hAnsi="Book Antiqua"/>
                <w:bCs/>
                <w:sz w:val="21"/>
                <w:szCs w:val="21"/>
              </w:rPr>
              <w:t>6.75</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0.94</w:t>
            </w:r>
          </w:p>
        </w:tc>
        <w:tc>
          <w:tcPr>
            <w:tcW w:w="430" w:type="pct"/>
            <w:vMerge/>
          </w:tcPr>
          <w:p w14:paraId="0B9EDBA7" w14:textId="77777777" w:rsidR="0034653A" w:rsidRDefault="0034653A">
            <w:pPr>
              <w:pStyle w:val="EndNoteBibliography"/>
              <w:spacing w:line="360" w:lineRule="auto"/>
              <w:rPr>
                <w:rFonts w:ascii="Book Antiqua" w:hAnsi="Book Antiqua"/>
                <w:bCs/>
                <w:sz w:val="21"/>
                <w:szCs w:val="21"/>
              </w:rPr>
            </w:pPr>
          </w:p>
        </w:tc>
        <w:tc>
          <w:tcPr>
            <w:tcW w:w="397" w:type="pct"/>
            <w:vMerge/>
          </w:tcPr>
          <w:p w14:paraId="685D45D8" w14:textId="77777777" w:rsidR="0034653A" w:rsidRDefault="0034653A">
            <w:pPr>
              <w:pStyle w:val="EndNoteBibliography"/>
              <w:spacing w:line="360" w:lineRule="auto"/>
              <w:rPr>
                <w:rFonts w:ascii="Book Antiqua" w:hAnsi="Book Antiqua"/>
                <w:bCs/>
                <w:sz w:val="21"/>
                <w:szCs w:val="21"/>
              </w:rPr>
            </w:pPr>
          </w:p>
        </w:tc>
      </w:tr>
      <w:tr w:rsidR="0034653A" w14:paraId="1AA8DED4" w14:textId="77777777">
        <w:trPr>
          <w:trHeight w:val="369"/>
        </w:trPr>
        <w:tc>
          <w:tcPr>
            <w:tcW w:w="799" w:type="pct"/>
          </w:tcPr>
          <w:p w14:paraId="7D9418BB" w14:textId="77777777" w:rsidR="0034653A" w:rsidRDefault="00000000">
            <w:pPr>
              <w:pStyle w:val="EndNoteBibliography"/>
              <w:spacing w:line="360" w:lineRule="auto"/>
              <w:rPr>
                <w:rFonts w:ascii="Book Antiqua" w:hAnsi="Book Antiqua"/>
                <w:b/>
                <w:bCs/>
                <w:sz w:val="21"/>
                <w:szCs w:val="21"/>
              </w:rPr>
            </w:pPr>
            <w:r>
              <w:rPr>
                <w:rFonts w:ascii="Book Antiqua" w:hAnsi="Book Antiqua"/>
                <w:b/>
                <w:bCs/>
                <w:sz w:val="21"/>
                <w:szCs w:val="21"/>
              </w:rPr>
              <w:t>Flow cytometry</w:t>
            </w:r>
          </w:p>
        </w:tc>
        <w:tc>
          <w:tcPr>
            <w:tcW w:w="762" w:type="pct"/>
          </w:tcPr>
          <w:p w14:paraId="3585C867" w14:textId="77777777" w:rsidR="0034653A" w:rsidRDefault="0034653A">
            <w:pPr>
              <w:pStyle w:val="EndNoteBibliography"/>
              <w:spacing w:line="360" w:lineRule="auto"/>
              <w:rPr>
                <w:rFonts w:ascii="Book Antiqua" w:hAnsi="Book Antiqua"/>
                <w:bCs/>
                <w:sz w:val="21"/>
                <w:szCs w:val="21"/>
              </w:rPr>
            </w:pPr>
          </w:p>
        </w:tc>
        <w:tc>
          <w:tcPr>
            <w:tcW w:w="903" w:type="pct"/>
          </w:tcPr>
          <w:p w14:paraId="6865E4AB" w14:textId="77777777" w:rsidR="0034653A" w:rsidRDefault="0034653A">
            <w:pPr>
              <w:pStyle w:val="EndNoteBibliography"/>
              <w:spacing w:line="360" w:lineRule="auto"/>
              <w:rPr>
                <w:rFonts w:ascii="Book Antiqua" w:hAnsi="Book Antiqua"/>
                <w:bCs/>
                <w:sz w:val="21"/>
                <w:szCs w:val="21"/>
              </w:rPr>
            </w:pPr>
          </w:p>
        </w:tc>
        <w:tc>
          <w:tcPr>
            <w:tcW w:w="934" w:type="pct"/>
          </w:tcPr>
          <w:p w14:paraId="28025860" w14:textId="77777777" w:rsidR="0034653A" w:rsidRDefault="0034653A">
            <w:pPr>
              <w:pStyle w:val="EndNoteBibliography"/>
              <w:spacing w:line="360" w:lineRule="auto"/>
              <w:rPr>
                <w:rFonts w:ascii="Book Antiqua" w:hAnsi="Book Antiqua"/>
                <w:bCs/>
                <w:sz w:val="21"/>
                <w:szCs w:val="21"/>
              </w:rPr>
            </w:pPr>
          </w:p>
        </w:tc>
        <w:tc>
          <w:tcPr>
            <w:tcW w:w="772" w:type="pct"/>
          </w:tcPr>
          <w:p w14:paraId="7D05360F" w14:textId="77777777" w:rsidR="0034653A" w:rsidRDefault="0034653A">
            <w:pPr>
              <w:pStyle w:val="EndNoteBibliography"/>
              <w:spacing w:line="360" w:lineRule="auto"/>
              <w:rPr>
                <w:rFonts w:ascii="Book Antiqua" w:hAnsi="Book Antiqua"/>
                <w:bCs/>
                <w:sz w:val="21"/>
                <w:szCs w:val="21"/>
              </w:rPr>
            </w:pPr>
          </w:p>
        </w:tc>
        <w:tc>
          <w:tcPr>
            <w:tcW w:w="430" w:type="pct"/>
          </w:tcPr>
          <w:p w14:paraId="4BF7DFD3" w14:textId="77777777" w:rsidR="0034653A" w:rsidRDefault="0034653A">
            <w:pPr>
              <w:pStyle w:val="EndNoteBibliography"/>
              <w:spacing w:line="360" w:lineRule="auto"/>
              <w:rPr>
                <w:rFonts w:ascii="Book Antiqua" w:hAnsi="Book Antiqua"/>
                <w:sz w:val="21"/>
                <w:szCs w:val="21"/>
              </w:rPr>
            </w:pPr>
          </w:p>
        </w:tc>
        <w:tc>
          <w:tcPr>
            <w:tcW w:w="397" w:type="pct"/>
          </w:tcPr>
          <w:p w14:paraId="7F527D96" w14:textId="77777777" w:rsidR="0034653A" w:rsidRDefault="0034653A">
            <w:pPr>
              <w:pStyle w:val="EndNoteBibliography"/>
              <w:spacing w:line="360" w:lineRule="auto"/>
              <w:rPr>
                <w:rFonts w:ascii="Book Antiqua" w:hAnsi="Book Antiqua"/>
                <w:sz w:val="21"/>
                <w:szCs w:val="21"/>
              </w:rPr>
            </w:pPr>
          </w:p>
        </w:tc>
      </w:tr>
      <w:tr w:rsidR="0034653A" w14:paraId="4FCB286E" w14:textId="77777777">
        <w:trPr>
          <w:trHeight w:val="369"/>
        </w:trPr>
        <w:tc>
          <w:tcPr>
            <w:tcW w:w="799" w:type="pct"/>
          </w:tcPr>
          <w:p w14:paraId="5B791DE4" w14:textId="77777777" w:rsidR="0034653A" w:rsidRDefault="00000000">
            <w:pPr>
              <w:pStyle w:val="EndNoteBibliography"/>
              <w:spacing w:line="360" w:lineRule="auto"/>
              <w:rPr>
                <w:rFonts w:ascii="Book Antiqua" w:hAnsi="Book Antiqua"/>
                <w:sz w:val="21"/>
                <w:szCs w:val="21"/>
              </w:rPr>
            </w:pPr>
            <w:r>
              <w:rPr>
                <w:rFonts w:ascii="Book Antiqua" w:hAnsi="Book Antiqua"/>
                <w:sz w:val="21"/>
                <w:szCs w:val="21"/>
              </w:rPr>
              <w:t>Sca-1 (+)</w:t>
            </w:r>
          </w:p>
        </w:tc>
        <w:tc>
          <w:tcPr>
            <w:tcW w:w="762" w:type="pct"/>
          </w:tcPr>
          <w:p w14:paraId="507C9A7B" w14:textId="77777777" w:rsidR="0034653A" w:rsidRDefault="00000000">
            <w:pPr>
              <w:pStyle w:val="EndNoteBibliography"/>
              <w:spacing w:line="360" w:lineRule="auto"/>
              <w:rPr>
                <w:rFonts w:ascii="Book Antiqua" w:hAnsi="Book Antiqua"/>
                <w:sz w:val="21"/>
                <w:szCs w:val="21"/>
              </w:rPr>
            </w:pPr>
            <w:r>
              <w:rPr>
                <w:rFonts w:ascii="Book Antiqua" w:hAnsi="Book Antiqua"/>
                <w:bCs/>
                <w:sz w:val="21"/>
                <w:szCs w:val="21"/>
              </w:rPr>
              <w:t>95.03</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4.85</w:t>
            </w:r>
          </w:p>
        </w:tc>
        <w:tc>
          <w:tcPr>
            <w:tcW w:w="903" w:type="pct"/>
          </w:tcPr>
          <w:p w14:paraId="573F34AD" w14:textId="77777777" w:rsidR="0034653A" w:rsidRDefault="00000000">
            <w:pPr>
              <w:pStyle w:val="EndNoteBibliography"/>
              <w:spacing w:line="360" w:lineRule="auto"/>
              <w:rPr>
                <w:rFonts w:ascii="Book Antiqua" w:hAnsi="Book Antiqua"/>
                <w:sz w:val="21"/>
                <w:szCs w:val="21"/>
              </w:rPr>
            </w:pPr>
            <w:r>
              <w:rPr>
                <w:rFonts w:ascii="Book Antiqua" w:hAnsi="Book Antiqua"/>
                <w:bCs/>
                <w:sz w:val="21"/>
                <w:szCs w:val="21"/>
              </w:rPr>
              <w:t>98.72</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6.12</w:t>
            </w:r>
          </w:p>
        </w:tc>
        <w:tc>
          <w:tcPr>
            <w:tcW w:w="934" w:type="pct"/>
          </w:tcPr>
          <w:p w14:paraId="2ED4C271" w14:textId="77777777" w:rsidR="0034653A" w:rsidRDefault="00000000">
            <w:pPr>
              <w:pStyle w:val="EndNoteBibliography"/>
              <w:spacing w:line="360" w:lineRule="auto"/>
              <w:rPr>
                <w:rFonts w:ascii="Book Antiqua" w:hAnsi="Book Antiqua"/>
                <w:sz w:val="21"/>
                <w:szCs w:val="21"/>
              </w:rPr>
            </w:pPr>
            <w:r>
              <w:rPr>
                <w:rFonts w:ascii="Book Antiqua" w:hAnsi="Book Antiqua"/>
                <w:bCs/>
                <w:sz w:val="21"/>
                <w:szCs w:val="21"/>
              </w:rPr>
              <w:t>99.31</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5.48</w:t>
            </w:r>
          </w:p>
        </w:tc>
        <w:tc>
          <w:tcPr>
            <w:tcW w:w="772" w:type="pct"/>
          </w:tcPr>
          <w:p w14:paraId="33342A9D" w14:textId="77777777" w:rsidR="0034653A" w:rsidRDefault="00000000">
            <w:pPr>
              <w:pStyle w:val="EndNoteBibliography"/>
              <w:spacing w:line="360" w:lineRule="auto"/>
              <w:rPr>
                <w:rFonts w:ascii="Book Antiqua" w:hAnsi="Book Antiqua"/>
                <w:sz w:val="21"/>
                <w:szCs w:val="21"/>
              </w:rPr>
            </w:pPr>
            <w:r>
              <w:rPr>
                <w:rFonts w:ascii="Book Antiqua" w:hAnsi="Book Antiqua"/>
                <w:bCs/>
                <w:sz w:val="21"/>
                <w:szCs w:val="21"/>
              </w:rPr>
              <w:t>95.49</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3.84</w:t>
            </w:r>
          </w:p>
        </w:tc>
        <w:tc>
          <w:tcPr>
            <w:tcW w:w="430" w:type="pct"/>
          </w:tcPr>
          <w:p w14:paraId="7353A066" w14:textId="77777777" w:rsidR="0034653A" w:rsidRDefault="00000000">
            <w:pPr>
              <w:pStyle w:val="EndNoteBibliography"/>
              <w:spacing w:line="360" w:lineRule="auto"/>
              <w:rPr>
                <w:rFonts w:ascii="Book Antiqua" w:hAnsi="Book Antiqua"/>
                <w:sz w:val="21"/>
                <w:szCs w:val="21"/>
              </w:rPr>
            </w:pPr>
            <w:r>
              <w:rPr>
                <w:rFonts w:ascii="Book Antiqua" w:hAnsi="Book Antiqua"/>
                <w:sz w:val="21"/>
                <w:szCs w:val="21"/>
              </w:rPr>
              <w:t>4.788</w:t>
            </w:r>
          </w:p>
        </w:tc>
        <w:tc>
          <w:tcPr>
            <w:tcW w:w="397" w:type="pct"/>
          </w:tcPr>
          <w:p w14:paraId="6A3D6150" w14:textId="77777777" w:rsidR="0034653A" w:rsidRDefault="00000000">
            <w:pPr>
              <w:pStyle w:val="EndNoteBibliography"/>
              <w:spacing w:line="360" w:lineRule="auto"/>
              <w:rPr>
                <w:rFonts w:ascii="Book Antiqua" w:hAnsi="Book Antiqua"/>
                <w:sz w:val="21"/>
                <w:szCs w:val="21"/>
              </w:rPr>
            </w:pPr>
            <w:r>
              <w:rPr>
                <w:rFonts w:ascii="Book Antiqua" w:hAnsi="Book Antiqua"/>
                <w:sz w:val="21"/>
                <w:szCs w:val="21"/>
              </w:rPr>
              <w:t>0.188</w:t>
            </w:r>
          </w:p>
        </w:tc>
      </w:tr>
      <w:tr w:rsidR="0034653A" w14:paraId="6D4A254E" w14:textId="77777777">
        <w:trPr>
          <w:trHeight w:val="369"/>
        </w:trPr>
        <w:tc>
          <w:tcPr>
            <w:tcW w:w="799" w:type="pct"/>
          </w:tcPr>
          <w:p w14:paraId="3FDAF328" w14:textId="77777777" w:rsidR="0034653A" w:rsidRDefault="00000000">
            <w:pPr>
              <w:pStyle w:val="EndNoteBibliography"/>
              <w:spacing w:line="360" w:lineRule="auto"/>
              <w:rPr>
                <w:rFonts w:ascii="Book Antiqua" w:hAnsi="Book Antiqua"/>
                <w:sz w:val="21"/>
                <w:szCs w:val="21"/>
              </w:rPr>
            </w:pPr>
            <w:r>
              <w:rPr>
                <w:rFonts w:ascii="Book Antiqua" w:hAnsi="Book Antiqua"/>
                <w:sz w:val="21"/>
                <w:szCs w:val="21"/>
              </w:rPr>
              <w:t>CD90 (+)</w:t>
            </w:r>
          </w:p>
        </w:tc>
        <w:tc>
          <w:tcPr>
            <w:tcW w:w="762" w:type="pct"/>
          </w:tcPr>
          <w:p w14:paraId="4DAF0E49" w14:textId="77777777" w:rsidR="0034653A" w:rsidRDefault="00000000">
            <w:pPr>
              <w:pStyle w:val="EndNoteBibliography"/>
              <w:spacing w:line="360" w:lineRule="auto"/>
              <w:rPr>
                <w:rFonts w:ascii="Book Antiqua" w:hAnsi="Book Antiqua"/>
                <w:bCs/>
                <w:sz w:val="21"/>
                <w:szCs w:val="21"/>
              </w:rPr>
            </w:pPr>
            <w:r>
              <w:rPr>
                <w:rFonts w:ascii="Book Antiqua" w:hAnsi="Book Antiqua"/>
                <w:bCs/>
                <w:sz w:val="21"/>
                <w:szCs w:val="21"/>
              </w:rPr>
              <w:t>98.12</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7.15</w:t>
            </w:r>
          </w:p>
        </w:tc>
        <w:tc>
          <w:tcPr>
            <w:tcW w:w="903" w:type="pct"/>
          </w:tcPr>
          <w:p w14:paraId="4FC3EEAB" w14:textId="77777777" w:rsidR="0034653A" w:rsidRDefault="00000000">
            <w:pPr>
              <w:pStyle w:val="EndNoteBibliography"/>
              <w:spacing w:line="360" w:lineRule="auto"/>
              <w:rPr>
                <w:rFonts w:ascii="Book Antiqua" w:hAnsi="Book Antiqua"/>
                <w:bCs/>
                <w:sz w:val="21"/>
                <w:szCs w:val="21"/>
              </w:rPr>
            </w:pPr>
            <w:r>
              <w:rPr>
                <w:rFonts w:ascii="Book Antiqua" w:hAnsi="Book Antiqua"/>
                <w:bCs/>
                <w:sz w:val="21"/>
                <w:szCs w:val="21"/>
              </w:rPr>
              <w:t>99.15</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2.04</w:t>
            </w:r>
          </w:p>
        </w:tc>
        <w:tc>
          <w:tcPr>
            <w:tcW w:w="934" w:type="pct"/>
          </w:tcPr>
          <w:p w14:paraId="2AA80265" w14:textId="77777777" w:rsidR="0034653A" w:rsidRDefault="00000000">
            <w:pPr>
              <w:pStyle w:val="EndNoteBibliography"/>
              <w:spacing w:line="360" w:lineRule="auto"/>
              <w:rPr>
                <w:rFonts w:ascii="Book Antiqua" w:hAnsi="Book Antiqua"/>
                <w:bCs/>
                <w:sz w:val="21"/>
                <w:szCs w:val="21"/>
              </w:rPr>
            </w:pPr>
            <w:r>
              <w:rPr>
                <w:rFonts w:ascii="Book Antiqua" w:hAnsi="Book Antiqua"/>
                <w:bCs/>
                <w:sz w:val="21"/>
                <w:szCs w:val="21"/>
              </w:rPr>
              <w:t>99.07</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8.12</w:t>
            </w:r>
          </w:p>
        </w:tc>
        <w:tc>
          <w:tcPr>
            <w:tcW w:w="772" w:type="pct"/>
          </w:tcPr>
          <w:p w14:paraId="0A70A23A" w14:textId="77777777" w:rsidR="0034653A" w:rsidRDefault="00000000">
            <w:pPr>
              <w:pStyle w:val="EndNoteBibliography"/>
              <w:spacing w:line="360" w:lineRule="auto"/>
              <w:rPr>
                <w:rFonts w:ascii="Book Antiqua" w:hAnsi="Book Antiqua"/>
                <w:bCs/>
                <w:sz w:val="21"/>
                <w:szCs w:val="21"/>
              </w:rPr>
            </w:pPr>
            <w:r>
              <w:rPr>
                <w:rFonts w:ascii="Book Antiqua" w:hAnsi="Book Antiqua"/>
                <w:bCs/>
                <w:sz w:val="21"/>
                <w:szCs w:val="21"/>
              </w:rPr>
              <w:t>99.31</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6.74</w:t>
            </w:r>
          </w:p>
        </w:tc>
        <w:tc>
          <w:tcPr>
            <w:tcW w:w="430" w:type="pct"/>
          </w:tcPr>
          <w:p w14:paraId="1E0C5421" w14:textId="77777777" w:rsidR="0034653A" w:rsidRDefault="00000000">
            <w:pPr>
              <w:pStyle w:val="EndNoteBibliography"/>
              <w:spacing w:line="360" w:lineRule="auto"/>
              <w:rPr>
                <w:rFonts w:ascii="Book Antiqua" w:hAnsi="Book Antiqua"/>
                <w:sz w:val="21"/>
                <w:szCs w:val="21"/>
              </w:rPr>
            </w:pPr>
            <w:r>
              <w:rPr>
                <w:rFonts w:ascii="Book Antiqua" w:hAnsi="Book Antiqua"/>
                <w:sz w:val="21"/>
                <w:szCs w:val="21"/>
              </w:rPr>
              <w:t>0.608</w:t>
            </w:r>
          </w:p>
        </w:tc>
        <w:tc>
          <w:tcPr>
            <w:tcW w:w="397" w:type="pct"/>
          </w:tcPr>
          <w:p w14:paraId="5A042D49" w14:textId="77777777" w:rsidR="0034653A" w:rsidRDefault="00000000">
            <w:pPr>
              <w:pStyle w:val="EndNoteBibliography"/>
              <w:spacing w:line="360" w:lineRule="auto"/>
              <w:rPr>
                <w:rFonts w:ascii="Book Antiqua" w:hAnsi="Book Antiqua"/>
                <w:sz w:val="21"/>
                <w:szCs w:val="21"/>
              </w:rPr>
            </w:pPr>
            <w:r>
              <w:rPr>
                <w:rFonts w:ascii="Book Antiqua" w:hAnsi="Book Antiqua"/>
                <w:sz w:val="21"/>
                <w:szCs w:val="21"/>
              </w:rPr>
              <w:t>0.895</w:t>
            </w:r>
          </w:p>
        </w:tc>
      </w:tr>
      <w:tr w:rsidR="0034653A" w14:paraId="1FEBF808" w14:textId="77777777">
        <w:trPr>
          <w:trHeight w:val="369"/>
        </w:trPr>
        <w:tc>
          <w:tcPr>
            <w:tcW w:w="799" w:type="pct"/>
          </w:tcPr>
          <w:p w14:paraId="50860EBB" w14:textId="77777777" w:rsidR="0034653A" w:rsidRDefault="00000000">
            <w:pPr>
              <w:pStyle w:val="EndNoteBibliography"/>
              <w:spacing w:line="360" w:lineRule="auto"/>
              <w:rPr>
                <w:rFonts w:ascii="Book Antiqua" w:hAnsi="Book Antiqua"/>
                <w:sz w:val="21"/>
                <w:szCs w:val="21"/>
              </w:rPr>
            </w:pPr>
            <w:r>
              <w:rPr>
                <w:rFonts w:ascii="Book Antiqua" w:hAnsi="Book Antiqua"/>
                <w:sz w:val="21"/>
                <w:szCs w:val="21"/>
              </w:rPr>
              <w:t>CD29 (+)</w:t>
            </w:r>
          </w:p>
        </w:tc>
        <w:tc>
          <w:tcPr>
            <w:tcW w:w="762" w:type="pct"/>
          </w:tcPr>
          <w:p w14:paraId="41EFFD44" w14:textId="77777777" w:rsidR="0034653A" w:rsidRDefault="00000000">
            <w:pPr>
              <w:pStyle w:val="EndNoteBibliography"/>
              <w:spacing w:line="360" w:lineRule="auto"/>
              <w:rPr>
                <w:rFonts w:ascii="Book Antiqua" w:hAnsi="Book Antiqua"/>
                <w:bCs/>
                <w:sz w:val="21"/>
                <w:szCs w:val="21"/>
              </w:rPr>
            </w:pPr>
            <w:r>
              <w:rPr>
                <w:rFonts w:ascii="Book Antiqua" w:hAnsi="Book Antiqua"/>
                <w:bCs/>
                <w:sz w:val="21"/>
                <w:szCs w:val="21"/>
              </w:rPr>
              <w:t>99.13</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6.48</w:t>
            </w:r>
          </w:p>
        </w:tc>
        <w:tc>
          <w:tcPr>
            <w:tcW w:w="903" w:type="pct"/>
          </w:tcPr>
          <w:p w14:paraId="2ED3F1AC" w14:textId="77777777" w:rsidR="0034653A" w:rsidRDefault="00000000">
            <w:pPr>
              <w:pStyle w:val="EndNoteBibliography"/>
              <w:spacing w:line="360" w:lineRule="auto"/>
              <w:rPr>
                <w:rFonts w:ascii="Book Antiqua" w:hAnsi="Book Antiqua"/>
                <w:bCs/>
                <w:sz w:val="21"/>
                <w:szCs w:val="21"/>
              </w:rPr>
            </w:pPr>
            <w:r>
              <w:rPr>
                <w:rFonts w:ascii="Book Antiqua" w:hAnsi="Book Antiqua"/>
                <w:bCs/>
                <w:sz w:val="21"/>
                <w:szCs w:val="21"/>
              </w:rPr>
              <w:t>99.90</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3.46</w:t>
            </w:r>
          </w:p>
        </w:tc>
        <w:tc>
          <w:tcPr>
            <w:tcW w:w="934" w:type="pct"/>
          </w:tcPr>
          <w:p w14:paraId="13EB1067" w14:textId="77777777" w:rsidR="0034653A" w:rsidRDefault="00000000">
            <w:pPr>
              <w:pStyle w:val="EndNoteBibliography"/>
              <w:spacing w:line="360" w:lineRule="auto"/>
              <w:rPr>
                <w:rFonts w:ascii="Book Antiqua" w:hAnsi="Book Antiqua"/>
                <w:bCs/>
                <w:sz w:val="21"/>
                <w:szCs w:val="21"/>
              </w:rPr>
            </w:pPr>
            <w:r>
              <w:rPr>
                <w:rFonts w:ascii="Book Antiqua" w:hAnsi="Book Antiqua"/>
                <w:bCs/>
                <w:sz w:val="21"/>
                <w:szCs w:val="21"/>
              </w:rPr>
              <w:t>97.02</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8.07</w:t>
            </w:r>
          </w:p>
        </w:tc>
        <w:tc>
          <w:tcPr>
            <w:tcW w:w="772" w:type="pct"/>
          </w:tcPr>
          <w:p w14:paraId="3BE10CBF" w14:textId="77777777" w:rsidR="0034653A" w:rsidRDefault="00000000">
            <w:pPr>
              <w:pStyle w:val="EndNoteBibliography"/>
              <w:spacing w:line="360" w:lineRule="auto"/>
              <w:rPr>
                <w:rFonts w:ascii="Book Antiqua" w:hAnsi="Book Antiqua"/>
                <w:bCs/>
                <w:sz w:val="21"/>
                <w:szCs w:val="21"/>
              </w:rPr>
            </w:pPr>
            <w:r>
              <w:rPr>
                <w:rFonts w:ascii="Book Antiqua" w:hAnsi="Book Antiqua"/>
                <w:bCs/>
                <w:sz w:val="21"/>
                <w:szCs w:val="21"/>
              </w:rPr>
              <w:t>99.62</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7.01</w:t>
            </w:r>
          </w:p>
        </w:tc>
        <w:tc>
          <w:tcPr>
            <w:tcW w:w="430" w:type="pct"/>
          </w:tcPr>
          <w:p w14:paraId="43B2C03F" w14:textId="77777777" w:rsidR="0034653A" w:rsidRDefault="00000000">
            <w:pPr>
              <w:pStyle w:val="EndNoteBibliography"/>
              <w:spacing w:line="360" w:lineRule="auto"/>
              <w:rPr>
                <w:rFonts w:ascii="Book Antiqua" w:hAnsi="Book Antiqua"/>
                <w:sz w:val="21"/>
                <w:szCs w:val="21"/>
              </w:rPr>
            </w:pPr>
            <w:r>
              <w:rPr>
                <w:rFonts w:ascii="Book Antiqua" w:hAnsi="Book Antiqua"/>
                <w:sz w:val="21"/>
                <w:szCs w:val="21"/>
              </w:rPr>
              <w:t>0.549</w:t>
            </w:r>
          </w:p>
        </w:tc>
        <w:tc>
          <w:tcPr>
            <w:tcW w:w="397" w:type="pct"/>
          </w:tcPr>
          <w:p w14:paraId="3B8607F4" w14:textId="77777777" w:rsidR="0034653A" w:rsidRDefault="00000000">
            <w:pPr>
              <w:pStyle w:val="EndNoteBibliography"/>
              <w:spacing w:line="360" w:lineRule="auto"/>
              <w:rPr>
                <w:rFonts w:ascii="Book Antiqua" w:hAnsi="Book Antiqua"/>
                <w:sz w:val="21"/>
                <w:szCs w:val="21"/>
              </w:rPr>
            </w:pPr>
            <w:r>
              <w:rPr>
                <w:rFonts w:ascii="Book Antiqua" w:hAnsi="Book Antiqua"/>
                <w:sz w:val="21"/>
                <w:szCs w:val="21"/>
              </w:rPr>
              <w:t>0.908</w:t>
            </w:r>
          </w:p>
        </w:tc>
      </w:tr>
      <w:tr w:rsidR="0034653A" w14:paraId="11A973E9" w14:textId="77777777">
        <w:trPr>
          <w:trHeight w:val="369"/>
        </w:trPr>
        <w:tc>
          <w:tcPr>
            <w:tcW w:w="799" w:type="pct"/>
          </w:tcPr>
          <w:p w14:paraId="3A96FCF6" w14:textId="77777777" w:rsidR="0034653A" w:rsidRDefault="00000000">
            <w:pPr>
              <w:pStyle w:val="EndNoteBibliography"/>
              <w:spacing w:line="360" w:lineRule="auto"/>
              <w:rPr>
                <w:rFonts w:ascii="Book Antiqua" w:hAnsi="Book Antiqua"/>
                <w:sz w:val="21"/>
                <w:szCs w:val="21"/>
              </w:rPr>
            </w:pPr>
            <w:r>
              <w:rPr>
                <w:rFonts w:ascii="Book Antiqua" w:hAnsi="Book Antiqua"/>
                <w:sz w:val="21"/>
                <w:szCs w:val="21"/>
              </w:rPr>
              <w:t>CD34 (-)</w:t>
            </w:r>
          </w:p>
        </w:tc>
        <w:tc>
          <w:tcPr>
            <w:tcW w:w="762" w:type="pct"/>
          </w:tcPr>
          <w:p w14:paraId="4D7329BB" w14:textId="77777777" w:rsidR="0034653A" w:rsidRDefault="00000000">
            <w:pPr>
              <w:pStyle w:val="EndNoteBibliography"/>
              <w:spacing w:line="360" w:lineRule="auto"/>
              <w:rPr>
                <w:rFonts w:ascii="Book Antiqua" w:hAnsi="Book Antiqua"/>
                <w:bCs/>
                <w:sz w:val="21"/>
                <w:szCs w:val="21"/>
              </w:rPr>
            </w:pPr>
            <w:r>
              <w:rPr>
                <w:rFonts w:ascii="Book Antiqua" w:hAnsi="Book Antiqua"/>
                <w:bCs/>
                <w:sz w:val="21"/>
                <w:szCs w:val="21"/>
              </w:rPr>
              <w:t>99.08</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7.42</w:t>
            </w:r>
          </w:p>
        </w:tc>
        <w:tc>
          <w:tcPr>
            <w:tcW w:w="903" w:type="pct"/>
          </w:tcPr>
          <w:p w14:paraId="5614C5E5" w14:textId="77777777" w:rsidR="0034653A" w:rsidRDefault="00000000">
            <w:pPr>
              <w:pStyle w:val="EndNoteBibliography"/>
              <w:spacing w:line="360" w:lineRule="auto"/>
              <w:rPr>
                <w:rFonts w:ascii="Book Antiqua" w:hAnsi="Book Antiqua"/>
                <w:bCs/>
                <w:sz w:val="21"/>
                <w:szCs w:val="21"/>
              </w:rPr>
            </w:pPr>
            <w:r>
              <w:rPr>
                <w:rFonts w:ascii="Book Antiqua" w:hAnsi="Book Antiqua"/>
                <w:bCs/>
                <w:sz w:val="21"/>
                <w:szCs w:val="21"/>
              </w:rPr>
              <w:t>96.67</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2.93</w:t>
            </w:r>
          </w:p>
        </w:tc>
        <w:tc>
          <w:tcPr>
            <w:tcW w:w="934" w:type="pct"/>
          </w:tcPr>
          <w:p w14:paraId="75F8CFA9" w14:textId="77777777" w:rsidR="0034653A" w:rsidRDefault="00000000">
            <w:pPr>
              <w:pStyle w:val="EndNoteBibliography"/>
              <w:spacing w:line="360" w:lineRule="auto"/>
              <w:rPr>
                <w:rFonts w:ascii="Book Antiqua" w:hAnsi="Book Antiqua"/>
                <w:bCs/>
                <w:sz w:val="21"/>
                <w:szCs w:val="21"/>
              </w:rPr>
            </w:pPr>
            <w:r>
              <w:rPr>
                <w:rFonts w:ascii="Book Antiqua" w:hAnsi="Book Antiqua"/>
                <w:bCs/>
                <w:sz w:val="21"/>
                <w:szCs w:val="21"/>
              </w:rPr>
              <w:t>97.94</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1.48</w:t>
            </w:r>
          </w:p>
        </w:tc>
        <w:tc>
          <w:tcPr>
            <w:tcW w:w="772" w:type="pct"/>
          </w:tcPr>
          <w:p w14:paraId="65436EB1" w14:textId="77777777" w:rsidR="0034653A" w:rsidRDefault="00000000">
            <w:pPr>
              <w:pStyle w:val="EndNoteBibliography"/>
              <w:spacing w:line="360" w:lineRule="auto"/>
              <w:rPr>
                <w:rFonts w:ascii="Book Antiqua" w:hAnsi="Book Antiqua"/>
                <w:bCs/>
                <w:sz w:val="21"/>
                <w:szCs w:val="21"/>
              </w:rPr>
            </w:pPr>
            <w:r>
              <w:rPr>
                <w:rFonts w:ascii="Book Antiqua" w:hAnsi="Book Antiqua"/>
                <w:bCs/>
                <w:sz w:val="21"/>
                <w:szCs w:val="21"/>
              </w:rPr>
              <w:t>97.29</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1.92</w:t>
            </w:r>
          </w:p>
        </w:tc>
        <w:tc>
          <w:tcPr>
            <w:tcW w:w="430" w:type="pct"/>
          </w:tcPr>
          <w:p w14:paraId="66FA7682" w14:textId="77777777" w:rsidR="0034653A" w:rsidRDefault="00000000">
            <w:pPr>
              <w:pStyle w:val="EndNoteBibliography"/>
              <w:spacing w:line="360" w:lineRule="auto"/>
              <w:rPr>
                <w:rFonts w:ascii="Book Antiqua" w:hAnsi="Book Antiqua"/>
                <w:sz w:val="21"/>
                <w:szCs w:val="21"/>
              </w:rPr>
            </w:pPr>
            <w:r>
              <w:rPr>
                <w:rFonts w:ascii="Book Antiqua" w:hAnsi="Book Antiqua"/>
                <w:sz w:val="21"/>
                <w:szCs w:val="21"/>
              </w:rPr>
              <w:t>0.364</w:t>
            </w:r>
          </w:p>
        </w:tc>
        <w:tc>
          <w:tcPr>
            <w:tcW w:w="397" w:type="pct"/>
          </w:tcPr>
          <w:p w14:paraId="31A13CE2" w14:textId="77777777" w:rsidR="0034653A" w:rsidRDefault="00000000">
            <w:pPr>
              <w:pStyle w:val="EndNoteBibliography"/>
              <w:spacing w:line="360" w:lineRule="auto"/>
              <w:rPr>
                <w:rFonts w:ascii="Book Antiqua" w:hAnsi="Book Antiqua"/>
                <w:sz w:val="21"/>
                <w:szCs w:val="21"/>
              </w:rPr>
            </w:pPr>
            <w:r>
              <w:rPr>
                <w:rFonts w:ascii="Book Antiqua" w:hAnsi="Book Antiqua"/>
                <w:sz w:val="21"/>
                <w:szCs w:val="21"/>
              </w:rPr>
              <w:t>0.546</w:t>
            </w:r>
          </w:p>
        </w:tc>
      </w:tr>
      <w:tr w:rsidR="0034653A" w14:paraId="411AFE41" w14:textId="77777777">
        <w:trPr>
          <w:trHeight w:val="369"/>
        </w:trPr>
        <w:tc>
          <w:tcPr>
            <w:tcW w:w="799" w:type="pct"/>
          </w:tcPr>
          <w:p w14:paraId="2CD061E6" w14:textId="77777777" w:rsidR="0034653A" w:rsidRDefault="00000000">
            <w:pPr>
              <w:pStyle w:val="EndNoteBibliography"/>
              <w:spacing w:line="360" w:lineRule="auto"/>
              <w:rPr>
                <w:rFonts w:ascii="Book Antiqua" w:hAnsi="Book Antiqua"/>
                <w:sz w:val="21"/>
                <w:szCs w:val="21"/>
              </w:rPr>
            </w:pPr>
            <w:r>
              <w:rPr>
                <w:rFonts w:ascii="Book Antiqua" w:hAnsi="Book Antiqua"/>
                <w:sz w:val="21"/>
                <w:szCs w:val="21"/>
              </w:rPr>
              <w:t>CD31 (-)</w:t>
            </w:r>
          </w:p>
        </w:tc>
        <w:tc>
          <w:tcPr>
            <w:tcW w:w="762" w:type="pct"/>
          </w:tcPr>
          <w:p w14:paraId="51488D7E" w14:textId="77777777" w:rsidR="0034653A" w:rsidRDefault="00000000">
            <w:pPr>
              <w:pStyle w:val="EndNoteBibliography"/>
              <w:spacing w:line="360" w:lineRule="auto"/>
              <w:rPr>
                <w:rFonts w:ascii="Book Antiqua" w:hAnsi="Book Antiqua"/>
                <w:bCs/>
                <w:sz w:val="21"/>
                <w:szCs w:val="21"/>
              </w:rPr>
            </w:pPr>
            <w:r>
              <w:rPr>
                <w:rFonts w:ascii="Book Antiqua" w:hAnsi="Book Antiqua"/>
                <w:bCs/>
                <w:sz w:val="21"/>
                <w:szCs w:val="21"/>
              </w:rPr>
              <w:t>99.46</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6.82</w:t>
            </w:r>
          </w:p>
        </w:tc>
        <w:tc>
          <w:tcPr>
            <w:tcW w:w="903" w:type="pct"/>
          </w:tcPr>
          <w:p w14:paraId="67690BEA" w14:textId="77777777" w:rsidR="0034653A" w:rsidRDefault="00000000">
            <w:pPr>
              <w:pStyle w:val="EndNoteBibliography"/>
              <w:spacing w:line="360" w:lineRule="auto"/>
              <w:rPr>
                <w:rFonts w:ascii="Book Antiqua" w:hAnsi="Book Antiqua"/>
                <w:bCs/>
                <w:sz w:val="21"/>
                <w:szCs w:val="21"/>
              </w:rPr>
            </w:pPr>
            <w:r>
              <w:rPr>
                <w:rFonts w:ascii="Book Antiqua" w:hAnsi="Book Antiqua"/>
                <w:bCs/>
                <w:sz w:val="21"/>
                <w:szCs w:val="21"/>
              </w:rPr>
              <w:t>99.42</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4.12</w:t>
            </w:r>
          </w:p>
        </w:tc>
        <w:tc>
          <w:tcPr>
            <w:tcW w:w="934" w:type="pct"/>
          </w:tcPr>
          <w:p w14:paraId="43FAF47D" w14:textId="77777777" w:rsidR="0034653A" w:rsidRDefault="00000000">
            <w:pPr>
              <w:pStyle w:val="EndNoteBibliography"/>
              <w:spacing w:line="360" w:lineRule="auto"/>
              <w:rPr>
                <w:rFonts w:ascii="Book Antiqua" w:hAnsi="Book Antiqua"/>
                <w:bCs/>
                <w:sz w:val="21"/>
                <w:szCs w:val="21"/>
              </w:rPr>
            </w:pPr>
            <w:r>
              <w:rPr>
                <w:rFonts w:ascii="Book Antiqua" w:hAnsi="Book Antiqua"/>
                <w:bCs/>
                <w:sz w:val="21"/>
                <w:szCs w:val="21"/>
              </w:rPr>
              <w:t>98.94</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1.38</w:t>
            </w:r>
          </w:p>
        </w:tc>
        <w:tc>
          <w:tcPr>
            <w:tcW w:w="772" w:type="pct"/>
          </w:tcPr>
          <w:p w14:paraId="0D822925" w14:textId="77777777" w:rsidR="0034653A" w:rsidRDefault="00000000">
            <w:pPr>
              <w:pStyle w:val="EndNoteBibliography"/>
              <w:spacing w:line="360" w:lineRule="auto"/>
              <w:rPr>
                <w:rFonts w:ascii="Book Antiqua" w:hAnsi="Book Antiqua"/>
                <w:bCs/>
                <w:sz w:val="21"/>
                <w:szCs w:val="21"/>
              </w:rPr>
            </w:pPr>
            <w:r>
              <w:rPr>
                <w:rFonts w:ascii="Book Antiqua" w:hAnsi="Book Antiqua"/>
                <w:bCs/>
                <w:sz w:val="21"/>
                <w:szCs w:val="21"/>
              </w:rPr>
              <w:t>99.26</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1.57</w:t>
            </w:r>
          </w:p>
        </w:tc>
        <w:tc>
          <w:tcPr>
            <w:tcW w:w="430" w:type="pct"/>
          </w:tcPr>
          <w:p w14:paraId="557119BA" w14:textId="77777777" w:rsidR="0034653A" w:rsidRDefault="00000000">
            <w:pPr>
              <w:pStyle w:val="EndNoteBibliography"/>
              <w:spacing w:line="360" w:lineRule="auto"/>
              <w:rPr>
                <w:rFonts w:ascii="Book Antiqua" w:hAnsi="Book Antiqua"/>
                <w:sz w:val="21"/>
                <w:szCs w:val="21"/>
              </w:rPr>
            </w:pPr>
            <w:r>
              <w:rPr>
                <w:rFonts w:ascii="Book Antiqua" w:hAnsi="Book Antiqua"/>
                <w:sz w:val="21"/>
                <w:szCs w:val="21"/>
              </w:rPr>
              <w:t>0.159</w:t>
            </w:r>
          </w:p>
        </w:tc>
        <w:tc>
          <w:tcPr>
            <w:tcW w:w="397" w:type="pct"/>
          </w:tcPr>
          <w:p w14:paraId="6EF4D1A1" w14:textId="77777777" w:rsidR="0034653A" w:rsidRDefault="00000000">
            <w:pPr>
              <w:pStyle w:val="EndNoteBibliography"/>
              <w:spacing w:line="360" w:lineRule="auto"/>
              <w:rPr>
                <w:rFonts w:ascii="Book Antiqua" w:hAnsi="Book Antiqua"/>
                <w:sz w:val="21"/>
                <w:szCs w:val="21"/>
              </w:rPr>
            </w:pPr>
            <w:r>
              <w:rPr>
                <w:rFonts w:ascii="Book Antiqua" w:hAnsi="Book Antiqua"/>
                <w:sz w:val="21"/>
                <w:szCs w:val="21"/>
              </w:rPr>
              <w:t>0.690</w:t>
            </w:r>
          </w:p>
        </w:tc>
      </w:tr>
      <w:tr w:rsidR="0034653A" w14:paraId="03B9E535" w14:textId="77777777">
        <w:trPr>
          <w:trHeight w:val="369"/>
        </w:trPr>
        <w:tc>
          <w:tcPr>
            <w:tcW w:w="799" w:type="pct"/>
          </w:tcPr>
          <w:p w14:paraId="4398EBB0" w14:textId="77777777" w:rsidR="0034653A" w:rsidRDefault="00000000">
            <w:pPr>
              <w:pStyle w:val="EndNoteBibliography"/>
              <w:spacing w:line="360" w:lineRule="auto"/>
              <w:rPr>
                <w:rFonts w:ascii="Book Antiqua" w:hAnsi="Book Antiqua"/>
                <w:sz w:val="21"/>
                <w:szCs w:val="21"/>
              </w:rPr>
            </w:pPr>
            <w:r>
              <w:rPr>
                <w:rFonts w:ascii="Book Antiqua" w:hAnsi="Book Antiqua"/>
                <w:sz w:val="21"/>
                <w:szCs w:val="21"/>
              </w:rPr>
              <w:t>CD45 (-)</w:t>
            </w:r>
          </w:p>
        </w:tc>
        <w:tc>
          <w:tcPr>
            <w:tcW w:w="762" w:type="pct"/>
          </w:tcPr>
          <w:p w14:paraId="5C96A43D" w14:textId="77777777" w:rsidR="0034653A" w:rsidRDefault="00000000">
            <w:pPr>
              <w:pStyle w:val="EndNoteBibliography"/>
              <w:spacing w:line="360" w:lineRule="auto"/>
              <w:rPr>
                <w:rFonts w:ascii="Book Antiqua" w:hAnsi="Book Antiqua"/>
                <w:bCs/>
                <w:sz w:val="21"/>
                <w:szCs w:val="21"/>
              </w:rPr>
            </w:pPr>
            <w:r>
              <w:rPr>
                <w:rFonts w:ascii="Book Antiqua" w:hAnsi="Book Antiqua"/>
                <w:bCs/>
                <w:sz w:val="21"/>
                <w:szCs w:val="21"/>
              </w:rPr>
              <w:t>99.79</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1.08</w:t>
            </w:r>
          </w:p>
        </w:tc>
        <w:tc>
          <w:tcPr>
            <w:tcW w:w="903" w:type="pct"/>
          </w:tcPr>
          <w:p w14:paraId="1A27A82E" w14:textId="77777777" w:rsidR="0034653A" w:rsidRDefault="00000000">
            <w:pPr>
              <w:pStyle w:val="EndNoteBibliography"/>
              <w:spacing w:line="360" w:lineRule="auto"/>
              <w:rPr>
                <w:rFonts w:ascii="Book Antiqua" w:hAnsi="Book Antiqua"/>
                <w:bCs/>
                <w:sz w:val="21"/>
                <w:szCs w:val="21"/>
              </w:rPr>
            </w:pPr>
            <w:r>
              <w:rPr>
                <w:rFonts w:ascii="Book Antiqua" w:hAnsi="Book Antiqua"/>
                <w:bCs/>
                <w:sz w:val="21"/>
                <w:szCs w:val="21"/>
              </w:rPr>
              <w:t>99.83</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2.54</w:t>
            </w:r>
          </w:p>
        </w:tc>
        <w:tc>
          <w:tcPr>
            <w:tcW w:w="934" w:type="pct"/>
          </w:tcPr>
          <w:p w14:paraId="7E6BB563" w14:textId="77777777" w:rsidR="0034653A" w:rsidRDefault="00000000">
            <w:pPr>
              <w:pStyle w:val="EndNoteBibliography"/>
              <w:spacing w:line="360" w:lineRule="auto"/>
              <w:rPr>
                <w:rFonts w:ascii="Book Antiqua" w:hAnsi="Book Antiqua"/>
                <w:bCs/>
                <w:sz w:val="21"/>
                <w:szCs w:val="21"/>
              </w:rPr>
            </w:pPr>
            <w:r>
              <w:rPr>
                <w:rFonts w:ascii="Book Antiqua" w:hAnsi="Book Antiqua"/>
                <w:bCs/>
                <w:sz w:val="21"/>
                <w:szCs w:val="21"/>
              </w:rPr>
              <w:t>98.48</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1.12</w:t>
            </w:r>
          </w:p>
        </w:tc>
        <w:tc>
          <w:tcPr>
            <w:tcW w:w="772" w:type="pct"/>
          </w:tcPr>
          <w:p w14:paraId="051A9E84" w14:textId="77777777" w:rsidR="0034653A" w:rsidRDefault="00000000">
            <w:pPr>
              <w:pStyle w:val="EndNoteBibliography"/>
              <w:spacing w:line="360" w:lineRule="auto"/>
              <w:rPr>
                <w:rFonts w:ascii="Book Antiqua" w:hAnsi="Book Antiqua"/>
                <w:bCs/>
                <w:sz w:val="21"/>
                <w:szCs w:val="21"/>
              </w:rPr>
            </w:pPr>
            <w:r>
              <w:rPr>
                <w:rFonts w:ascii="Book Antiqua" w:hAnsi="Book Antiqua"/>
                <w:bCs/>
                <w:sz w:val="21"/>
                <w:szCs w:val="21"/>
              </w:rPr>
              <w:t>98.65</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1.75</w:t>
            </w:r>
          </w:p>
        </w:tc>
        <w:tc>
          <w:tcPr>
            <w:tcW w:w="430" w:type="pct"/>
          </w:tcPr>
          <w:p w14:paraId="693FD1B1" w14:textId="77777777" w:rsidR="0034653A" w:rsidRDefault="00000000">
            <w:pPr>
              <w:pStyle w:val="EndNoteBibliography"/>
              <w:spacing w:line="360" w:lineRule="auto"/>
              <w:rPr>
                <w:rFonts w:ascii="Book Antiqua" w:hAnsi="Book Antiqua"/>
                <w:sz w:val="21"/>
                <w:szCs w:val="21"/>
              </w:rPr>
            </w:pPr>
            <w:r>
              <w:rPr>
                <w:rFonts w:ascii="Book Antiqua" w:hAnsi="Book Antiqua"/>
                <w:sz w:val="21"/>
                <w:szCs w:val="21"/>
              </w:rPr>
              <w:t>0.287</w:t>
            </w:r>
          </w:p>
        </w:tc>
        <w:tc>
          <w:tcPr>
            <w:tcW w:w="397" w:type="pct"/>
          </w:tcPr>
          <w:p w14:paraId="505C65CA" w14:textId="77777777" w:rsidR="0034653A" w:rsidRDefault="00000000">
            <w:pPr>
              <w:pStyle w:val="EndNoteBibliography"/>
              <w:spacing w:line="360" w:lineRule="auto"/>
              <w:rPr>
                <w:rFonts w:ascii="Book Antiqua" w:hAnsi="Book Antiqua"/>
                <w:sz w:val="21"/>
                <w:szCs w:val="21"/>
              </w:rPr>
            </w:pPr>
            <w:r>
              <w:rPr>
                <w:rFonts w:ascii="Book Antiqua" w:hAnsi="Book Antiqua"/>
                <w:sz w:val="21"/>
                <w:szCs w:val="21"/>
              </w:rPr>
              <w:t>0.963</w:t>
            </w:r>
          </w:p>
        </w:tc>
      </w:tr>
      <w:tr w:rsidR="0034653A" w14:paraId="0155379D" w14:textId="77777777">
        <w:trPr>
          <w:trHeight w:val="369"/>
        </w:trPr>
        <w:tc>
          <w:tcPr>
            <w:tcW w:w="799" w:type="pct"/>
          </w:tcPr>
          <w:p w14:paraId="0D9AC82C" w14:textId="77777777" w:rsidR="0034653A" w:rsidRDefault="00000000">
            <w:pPr>
              <w:pStyle w:val="EndNoteBibliography"/>
              <w:spacing w:line="360" w:lineRule="auto"/>
              <w:rPr>
                <w:rFonts w:ascii="Book Antiqua" w:hAnsi="Book Antiqua"/>
                <w:sz w:val="21"/>
                <w:szCs w:val="21"/>
              </w:rPr>
            </w:pPr>
            <w:r>
              <w:rPr>
                <w:rFonts w:ascii="Book Antiqua" w:hAnsi="Book Antiqua"/>
                <w:sz w:val="21"/>
                <w:szCs w:val="21"/>
              </w:rPr>
              <w:t>CD49d (-)</w:t>
            </w:r>
          </w:p>
        </w:tc>
        <w:tc>
          <w:tcPr>
            <w:tcW w:w="762" w:type="pct"/>
          </w:tcPr>
          <w:p w14:paraId="05FDF004" w14:textId="77777777" w:rsidR="0034653A" w:rsidRDefault="00000000">
            <w:pPr>
              <w:pStyle w:val="EndNoteBibliography"/>
              <w:spacing w:line="360" w:lineRule="auto"/>
              <w:rPr>
                <w:rFonts w:ascii="Book Antiqua" w:hAnsi="Book Antiqua"/>
                <w:bCs/>
                <w:sz w:val="21"/>
                <w:szCs w:val="21"/>
              </w:rPr>
            </w:pPr>
            <w:r>
              <w:rPr>
                <w:rFonts w:ascii="Book Antiqua" w:hAnsi="Book Antiqua"/>
                <w:bCs/>
                <w:sz w:val="21"/>
                <w:szCs w:val="21"/>
              </w:rPr>
              <w:t>99.13</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6.21</w:t>
            </w:r>
          </w:p>
        </w:tc>
        <w:tc>
          <w:tcPr>
            <w:tcW w:w="903" w:type="pct"/>
          </w:tcPr>
          <w:p w14:paraId="79ED8D7C" w14:textId="77777777" w:rsidR="0034653A" w:rsidRDefault="00000000">
            <w:pPr>
              <w:pStyle w:val="EndNoteBibliography"/>
              <w:spacing w:line="360" w:lineRule="auto"/>
              <w:rPr>
                <w:rFonts w:ascii="Book Antiqua" w:hAnsi="Book Antiqua"/>
                <w:bCs/>
                <w:sz w:val="21"/>
                <w:szCs w:val="21"/>
              </w:rPr>
            </w:pPr>
            <w:r>
              <w:rPr>
                <w:rFonts w:ascii="Book Antiqua" w:hAnsi="Book Antiqua"/>
                <w:bCs/>
                <w:sz w:val="21"/>
                <w:szCs w:val="21"/>
              </w:rPr>
              <w:t>98.16</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2.32</w:t>
            </w:r>
          </w:p>
        </w:tc>
        <w:tc>
          <w:tcPr>
            <w:tcW w:w="934" w:type="pct"/>
          </w:tcPr>
          <w:p w14:paraId="2959CB8E" w14:textId="77777777" w:rsidR="0034653A" w:rsidRDefault="00000000">
            <w:pPr>
              <w:pStyle w:val="EndNoteBibliography"/>
              <w:spacing w:line="360" w:lineRule="auto"/>
              <w:rPr>
                <w:rFonts w:ascii="Book Antiqua" w:hAnsi="Book Antiqua"/>
                <w:bCs/>
                <w:sz w:val="21"/>
                <w:szCs w:val="21"/>
              </w:rPr>
            </w:pPr>
            <w:r>
              <w:rPr>
                <w:rFonts w:ascii="Book Antiqua" w:hAnsi="Book Antiqua"/>
                <w:bCs/>
                <w:sz w:val="21"/>
                <w:szCs w:val="21"/>
              </w:rPr>
              <w:t>99.06</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2.98</w:t>
            </w:r>
          </w:p>
        </w:tc>
        <w:tc>
          <w:tcPr>
            <w:tcW w:w="772" w:type="pct"/>
          </w:tcPr>
          <w:p w14:paraId="74E2C3A6" w14:textId="77777777" w:rsidR="0034653A" w:rsidRDefault="00000000">
            <w:pPr>
              <w:pStyle w:val="EndNoteBibliography"/>
              <w:spacing w:line="360" w:lineRule="auto"/>
              <w:rPr>
                <w:rFonts w:ascii="Book Antiqua" w:hAnsi="Book Antiqua"/>
                <w:bCs/>
                <w:sz w:val="21"/>
                <w:szCs w:val="21"/>
              </w:rPr>
            </w:pPr>
            <w:r>
              <w:rPr>
                <w:rFonts w:ascii="Book Antiqua" w:hAnsi="Book Antiqua"/>
                <w:bCs/>
                <w:sz w:val="21"/>
                <w:szCs w:val="21"/>
              </w:rPr>
              <w:t>98.11</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1.09</w:t>
            </w:r>
          </w:p>
        </w:tc>
        <w:tc>
          <w:tcPr>
            <w:tcW w:w="430" w:type="pct"/>
          </w:tcPr>
          <w:p w14:paraId="3A78B8EE" w14:textId="77777777" w:rsidR="0034653A" w:rsidRDefault="00000000">
            <w:pPr>
              <w:pStyle w:val="EndNoteBibliography"/>
              <w:spacing w:line="360" w:lineRule="auto"/>
              <w:rPr>
                <w:rFonts w:ascii="Book Antiqua" w:hAnsi="Book Antiqua"/>
                <w:sz w:val="21"/>
                <w:szCs w:val="21"/>
              </w:rPr>
            </w:pPr>
            <w:r>
              <w:rPr>
                <w:rFonts w:ascii="Book Antiqua" w:hAnsi="Book Antiqua"/>
                <w:sz w:val="21"/>
                <w:szCs w:val="21"/>
              </w:rPr>
              <w:t>5.087</w:t>
            </w:r>
          </w:p>
        </w:tc>
        <w:tc>
          <w:tcPr>
            <w:tcW w:w="397" w:type="pct"/>
          </w:tcPr>
          <w:p w14:paraId="445B6597" w14:textId="77777777" w:rsidR="0034653A" w:rsidRDefault="00000000">
            <w:pPr>
              <w:pStyle w:val="EndNoteBibliography"/>
              <w:spacing w:line="360" w:lineRule="auto"/>
              <w:rPr>
                <w:rFonts w:ascii="Book Antiqua" w:hAnsi="Book Antiqua"/>
                <w:sz w:val="21"/>
                <w:szCs w:val="21"/>
              </w:rPr>
            </w:pPr>
            <w:r>
              <w:rPr>
                <w:rFonts w:ascii="Book Antiqua" w:hAnsi="Book Antiqua"/>
                <w:sz w:val="21"/>
                <w:szCs w:val="21"/>
              </w:rPr>
              <w:t>0.166</w:t>
            </w:r>
          </w:p>
        </w:tc>
      </w:tr>
    </w:tbl>
    <w:p w14:paraId="3D4328C6" w14:textId="77777777" w:rsidR="0034653A" w:rsidRDefault="00000000">
      <w:pPr>
        <w:spacing w:line="360" w:lineRule="auto"/>
        <w:jc w:val="both"/>
        <w:rPr>
          <w:rFonts w:ascii="Book Antiqua" w:hAnsi="Book Antiqua"/>
          <w:lang w:eastAsia="zh-CN"/>
        </w:rPr>
      </w:pPr>
      <w:r>
        <w:rPr>
          <w:rFonts w:ascii="Book Antiqua" w:hAnsi="Book Antiqua"/>
          <w:bCs/>
        </w:rPr>
        <w:t xml:space="preserve">Four-week-old C57BL/6J female mice were </w:t>
      </w:r>
      <w:r>
        <w:rPr>
          <w:rFonts w:ascii="Book Antiqua" w:eastAsia="SimSun" w:hAnsi="Book Antiqua"/>
          <w:bCs/>
          <w:lang w:eastAsia="zh-CN"/>
        </w:rPr>
        <w:t xml:space="preserve">respectively </w:t>
      </w:r>
      <w:r>
        <w:rPr>
          <w:rFonts w:ascii="Book Antiqua" w:hAnsi="Book Antiqua"/>
          <w:bCs/>
        </w:rPr>
        <w:t>fed with</w:t>
      </w:r>
      <w:r>
        <w:rPr>
          <w:rFonts w:ascii="Book Antiqua" w:eastAsia="SimSun" w:hAnsi="Book Antiqua"/>
          <w:bCs/>
          <w:lang w:eastAsia="zh-CN"/>
        </w:rPr>
        <w:t xml:space="preserve"> deficient</w:t>
      </w:r>
      <w:r>
        <w:rPr>
          <w:rFonts w:ascii="Book Antiqua" w:hAnsi="Book Antiqua"/>
          <w:bCs/>
        </w:rPr>
        <w:t xml:space="preserve"> (</w:t>
      </w:r>
      <w:r>
        <w:rPr>
          <w:rFonts w:ascii="Book Antiqua" w:eastAsia="SimSun" w:hAnsi="Book Antiqua"/>
          <w:bCs/>
          <w:lang w:eastAsia="zh-CN"/>
        </w:rPr>
        <w:t>D</w:t>
      </w:r>
      <w:r>
        <w:rPr>
          <w:rFonts w:ascii="Book Antiqua" w:hAnsi="Book Antiqua"/>
          <w:bCs/>
        </w:rPr>
        <w:t>C</w:t>
      </w:r>
      <w:r>
        <w:rPr>
          <w:rFonts w:ascii="Book Antiqua" w:hAnsi="Book Antiqua"/>
          <w:bCs/>
          <w:lang w:eastAsia="zh-CN"/>
        </w:rPr>
        <w:t>, 0.05%</w:t>
      </w:r>
      <w:r>
        <w:rPr>
          <w:rFonts w:ascii="Book Antiqua" w:hAnsi="Book Antiqua"/>
          <w:bCs/>
        </w:rPr>
        <w:t>)</w:t>
      </w:r>
      <w:r>
        <w:rPr>
          <w:rFonts w:ascii="Book Antiqua" w:eastAsia="SimSun" w:hAnsi="Book Antiqua"/>
          <w:bCs/>
          <w:lang w:eastAsia="zh-CN"/>
        </w:rPr>
        <w:t>,</w:t>
      </w:r>
      <w:r>
        <w:rPr>
          <w:rFonts w:ascii="Book Antiqua" w:hAnsi="Book Antiqua"/>
          <w:bCs/>
        </w:rPr>
        <w:t xml:space="preserve"> low (LC</w:t>
      </w:r>
      <w:r>
        <w:rPr>
          <w:rFonts w:ascii="Book Antiqua" w:hAnsi="Book Antiqua"/>
          <w:bCs/>
          <w:lang w:eastAsia="zh-CN"/>
        </w:rPr>
        <w:t>, 0.25%</w:t>
      </w:r>
      <w:r>
        <w:rPr>
          <w:rFonts w:ascii="Book Antiqua" w:hAnsi="Book Antiqua"/>
          <w:bCs/>
        </w:rPr>
        <w:t>)</w:t>
      </w:r>
      <w:r>
        <w:rPr>
          <w:rFonts w:ascii="Book Antiqua" w:hAnsi="Book Antiqua"/>
          <w:bCs/>
          <w:lang w:eastAsia="zh-CN"/>
        </w:rPr>
        <w:t xml:space="preserve">, </w:t>
      </w:r>
      <w:r>
        <w:rPr>
          <w:rFonts w:ascii="Book Antiqua" w:hAnsi="Book Antiqua"/>
          <w:bCs/>
        </w:rPr>
        <w:t>normal (NC</w:t>
      </w:r>
      <w:r>
        <w:rPr>
          <w:rFonts w:ascii="Book Antiqua" w:hAnsi="Book Antiqua"/>
          <w:bCs/>
          <w:lang w:eastAsia="zh-CN"/>
        </w:rPr>
        <w:t>, 0.70%</w:t>
      </w:r>
      <w:r>
        <w:rPr>
          <w:rFonts w:ascii="Book Antiqua" w:hAnsi="Book Antiqua"/>
          <w:bCs/>
        </w:rPr>
        <w:t>) and high (HC</w:t>
      </w:r>
      <w:r>
        <w:rPr>
          <w:rFonts w:ascii="Book Antiqua" w:hAnsi="Book Antiqua"/>
          <w:bCs/>
          <w:lang w:eastAsia="zh-CN"/>
        </w:rPr>
        <w:t>,1.20%</w:t>
      </w:r>
      <w:r>
        <w:rPr>
          <w:rFonts w:ascii="Book Antiqua" w:hAnsi="Book Antiqua"/>
          <w:bCs/>
        </w:rPr>
        <w:t>) calcium</w:t>
      </w:r>
      <w:r>
        <w:rPr>
          <w:rFonts w:ascii="Book Antiqua" w:eastAsia="SimSun" w:hAnsi="Book Antiqua"/>
          <w:bCs/>
          <w:lang w:eastAsia="zh-CN"/>
        </w:rPr>
        <w:t xml:space="preserve"> reproductive </w:t>
      </w:r>
      <w:r>
        <w:rPr>
          <w:rFonts w:ascii="Book Antiqua" w:hAnsi="Book Antiqua"/>
          <w:bCs/>
        </w:rPr>
        <w:t xml:space="preserve">diets </w:t>
      </w:r>
      <w:r>
        <w:rPr>
          <w:rFonts w:ascii="Book Antiqua" w:eastAsia="SimSun" w:hAnsi="Book Antiqua"/>
          <w:bCs/>
          <w:lang w:eastAsia="zh-CN"/>
        </w:rPr>
        <w:t xml:space="preserve">for 6 wk before mating </w:t>
      </w:r>
      <w:r>
        <w:rPr>
          <w:rFonts w:ascii="Book Antiqua" w:hAnsi="Book Antiqua"/>
          <w:bCs/>
        </w:rPr>
        <w:t xml:space="preserve">and continued </w:t>
      </w:r>
      <w:r>
        <w:rPr>
          <w:rFonts w:ascii="Book Antiqua" w:eastAsia="SimSun" w:hAnsi="Book Antiqua"/>
          <w:bCs/>
          <w:lang w:eastAsia="zh-CN"/>
        </w:rPr>
        <w:t xml:space="preserve">their diets </w:t>
      </w:r>
      <w:r>
        <w:rPr>
          <w:rFonts w:ascii="Book Antiqua" w:hAnsi="Book Antiqua"/>
          <w:bCs/>
        </w:rPr>
        <w:t xml:space="preserve">throughout gestation and lactation. After weaning, </w:t>
      </w:r>
      <w:r>
        <w:rPr>
          <w:rFonts w:ascii="Book Antiqua" w:hAnsi="Book Antiqua"/>
          <w:bCs/>
          <w:lang w:eastAsia="zh-CN"/>
        </w:rPr>
        <w:t xml:space="preserve">male offspring at </w:t>
      </w:r>
      <w:r>
        <w:rPr>
          <w:rFonts w:ascii="Book Antiqua" w:eastAsia="SimSun" w:hAnsi="Book Antiqua"/>
          <w:bCs/>
          <w:lang w:eastAsia="zh-CN"/>
        </w:rPr>
        <w:t xml:space="preserve">7-day-old from DC, LC, NC and HC groups </w:t>
      </w:r>
      <w:r>
        <w:rPr>
          <w:rFonts w:ascii="Book Antiqua" w:hAnsi="Book Antiqua"/>
          <w:bCs/>
        </w:rPr>
        <w:t xml:space="preserve">were </w:t>
      </w:r>
      <w:r>
        <w:rPr>
          <w:rFonts w:ascii="Book Antiqua" w:eastAsia="SimSun" w:hAnsi="Book Antiqua"/>
          <w:bCs/>
          <w:lang w:eastAsia="zh-CN"/>
        </w:rPr>
        <w:t>chosen to determine the cell cycle and purity of bone marrow mesenchymal stem cells (1</w:t>
      </w:r>
      <w:r>
        <w:rPr>
          <w:rFonts w:ascii="Book Antiqua" w:eastAsia="SimSun" w:hAnsi="Book Antiqua" w:hint="eastAsia"/>
          <w:bCs/>
          <w:lang w:eastAsia="zh-CN"/>
        </w:rPr>
        <w:t xml:space="preserve"> </w:t>
      </w:r>
      <w:r>
        <w:rPr>
          <w:rFonts w:ascii="Book Antiqua" w:eastAsia="SimSun" w:hAnsi="Book Antiqua" w:cs="Arial"/>
          <w:bCs/>
          <w:lang w:eastAsia="zh-CN"/>
        </w:rPr>
        <w:t>×</w:t>
      </w:r>
      <w:r>
        <w:rPr>
          <w:rFonts w:ascii="Book Antiqua" w:eastAsia="SimSun" w:hAnsi="Book Antiqua" w:cs="Arial" w:hint="eastAsia"/>
          <w:bCs/>
          <w:lang w:eastAsia="zh-CN"/>
        </w:rPr>
        <w:t xml:space="preserve"> </w:t>
      </w:r>
      <w:r>
        <w:rPr>
          <w:rFonts w:ascii="Book Antiqua" w:eastAsia="SimSun" w:hAnsi="Book Antiqua"/>
          <w:bCs/>
          <w:lang w:eastAsia="zh-CN"/>
        </w:rPr>
        <w:t>10</w:t>
      </w:r>
      <w:r>
        <w:rPr>
          <w:rFonts w:ascii="Book Antiqua" w:eastAsia="SimSun" w:hAnsi="Book Antiqua"/>
          <w:bCs/>
          <w:vertAlign w:val="superscript"/>
          <w:lang w:eastAsia="zh-CN"/>
        </w:rPr>
        <w:t>6</w:t>
      </w:r>
      <w:r>
        <w:rPr>
          <w:rFonts w:ascii="Book Antiqua" w:eastAsia="SimSun" w:hAnsi="Book Antiqua"/>
          <w:bCs/>
          <w:lang w:eastAsia="zh-CN"/>
        </w:rPr>
        <w:t xml:space="preserve">) by flow cytometry. </w:t>
      </w:r>
      <w:r>
        <w:rPr>
          <w:rFonts w:ascii="Book Antiqua" w:hAnsi="Book Antiqua"/>
        </w:rPr>
        <w:t xml:space="preserve">All values were shown as </w:t>
      </w:r>
      <w:r>
        <w:rPr>
          <w:rFonts w:ascii="Book Antiqua" w:eastAsia="SimSun" w:hAnsi="Book Antiqua" w:hint="eastAsia"/>
          <w:lang w:eastAsia="zh-CN"/>
        </w:rPr>
        <w:t>m</w:t>
      </w:r>
      <w:r>
        <w:rPr>
          <w:rFonts w:ascii="Book Antiqua" w:hAnsi="Book Antiqua"/>
        </w:rPr>
        <w:t>ean</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eastAsia="SimSun" w:hAnsi="Book Antiqua" w:hint="eastAsia"/>
          <w:lang w:eastAsia="zh-CN"/>
        </w:rPr>
        <w:t>s</w:t>
      </w:r>
      <w:r>
        <w:rPr>
          <w:rFonts w:ascii="Book Antiqua" w:hAnsi="Book Antiqua"/>
        </w:rPr>
        <w:t>tandard deviation</w:t>
      </w:r>
      <w:r>
        <w:rPr>
          <w:rFonts w:ascii="Book Antiqua" w:eastAsia="SimSun" w:hAnsi="Book Antiqua"/>
          <w:lang w:eastAsia="zh-CN"/>
        </w:rPr>
        <w:t xml:space="preserve"> (</w:t>
      </w:r>
      <w:r>
        <w:rPr>
          <w:rFonts w:ascii="Book Antiqua" w:hAnsi="Book Antiqua"/>
          <w:i/>
        </w:rPr>
        <w:t>n</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eastAsia="SimSun" w:hAnsi="Book Antiqua"/>
          <w:lang w:eastAsia="zh-CN"/>
        </w:rPr>
        <w:t>9/</w:t>
      </w:r>
      <w:r>
        <w:rPr>
          <w:rFonts w:ascii="Book Antiqua" w:hAnsi="Book Antiqua"/>
        </w:rPr>
        <w:t>group</w:t>
      </w:r>
      <w:r>
        <w:rPr>
          <w:rFonts w:ascii="Book Antiqua" w:eastAsia="SimSun" w:hAnsi="Book Antiqua"/>
          <w:lang w:eastAsia="zh-CN"/>
        </w:rPr>
        <w:t xml:space="preserve">), and comparisons were made by </w:t>
      </w:r>
      <w:r>
        <w:rPr>
          <w:rFonts w:ascii="Book Antiqua" w:hAnsi="Book Antiqua"/>
          <w:bCs/>
          <w:lang w:eastAsia="zh-CN"/>
        </w:rPr>
        <w:t>χ</w:t>
      </w:r>
      <w:r>
        <w:rPr>
          <w:rFonts w:ascii="Book Antiqua" w:hAnsi="Book Antiqua"/>
          <w:bCs/>
          <w:vertAlign w:val="superscript"/>
          <w:lang w:eastAsia="zh-CN"/>
        </w:rPr>
        <w:t>2</w:t>
      </w:r>
      <w:r>
        <w:rPr>
          <w:rFonts w:ascii="Book Antiqua" w:hAnsi="Book Antiqua"/>
          <w:bCs/>
          <w:lang w:eastAsia="zh-CN"/>
        </w:rPr>
        <w:t xml:space="preserve"> test</w:t>
      </w:r>
      <w:r>
        <w:rPr>
          <w:rFonts w:ascii="Book Antiqua" w:eastAsia="SimSun" w:hAnsi="Book Antiqua"/>
          <w:lang w:eastAsia="zh-CN"/>
        </w:rPr>
        <w:t xml:space="preserve">. </w:t>
      </w:r>
      <w:r>
        <w:rPr>
          <w:rFonts w:ascii="Book Antiqua" w:eastAsia="Book Antiqua" w:hAnsi="Book Antiqua" w:cs="Book Antiqua"/>
          <w:color w:val="000000"/>
        </w:rPr>
        <w:t xml:space="preserve">NC: </w:t>
      </w:r>
      <w:r>
        <w:rPr>
          <w:rFonts w:ascii="Book Antiqua" w:hAnsi="Book Antiqua" w:cs="Book Antiqua"/>
          <w:color w:val="000000"/>
          <w:lang w:eastAsia="zh-CN"/>
        </w:rPr>
        <w:t>N</w:t>
      </w:r>
      <w:r>
        <w:rPr>
          <w:rFonts w:ascii="Book Antiqua" w:eastAsia="Book Antiqua" w:hAnsi="Book Antiqua" w:cs="Book Antiqua"/>
          <w:color w:val="000000"/>
        </w:rPr>
        <w:t>ormal-calcium reproductive diet</w:t>
      </w:r>
      <w:r>
        <w:rPr>
          <w:rFonts w:ascii="Book Antiqua" w:hAnsi="Book Antiqua" w:cs="Book Antiqua"/>
          <w:color w:val="000000"/>
          <w:lang w:eastAsia="zh-CN"/>
        </w:rPr>
        <w:t>;</w:t>
      </w:r>
      <w:r>
        <w:rPr>
          <w:rFonts w:ascii="Book Antiqua" w:eastAsia="Book Antiqua" w:hAnsi="Book Antiqua" w:cs="Book Antiqua"/>
          <w:color w:val="000000"/>
        </w:rPr>
        <w:t xml:space="preserve"> DC: </w:t>
      </w:r>
      <w:r>
        <w:rPr>
          <w:rFonts w:ascii="Book Antiqua" w:hAnsi="Book Antiqua" w:cs="Book Antiqua"/>
          <w:color w:val="000000"/>
          <w:lang w:eastAsia="zh-CN"/>
        </w:rPr>
        <w:t>D</w:t>
      </w:r>
      <w:r>
        <w:rPr>
          <w:rFonts w:ascii="Book Antiqua" w:eastAsia="Book Antiqua" w:hAnsi="Book Antiqua" w:cs="Book Antiqua"/>
          <w:color w:val="000000"/>
        </w:rPr>
        <w:t>eficient-calcium reproductive diet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LC: </w:t>
      </w:r>
      <w:r>
        <w:rPr>
          <w:rFonts w:ascii="Book Antiqua" w:hAnsi="Book Antiqua" w:cs="Book Antiqua"/>
          <w:color w:val="000000"/>
          <w:lang w:eastAsia="zh-CN"/>
        </w:rPr>
        <w:t>L</w:t>
      </w:r>
      <w:r>
        <w:rPr>
          <w:rFonts w:ascii="Book Antiqua" w:eastAsia="Book Antiqua" w:hAnsi="Book Antiqua" w:cs="Book Antiqua"/>
          <w:color w:val="000000"/>
        </w:rPr>
        <w:t>ow-calcium reproductive diet</w:t>
      </w:r>
      <w:r>
        <w:rPr>
          <w:rFonts w:ascii="Book Antiqua" w:hAnsi="Book Antiqua" w:cs="Book Antiqua"/>
          <w:color w:val="000000"/>
          <w:lang w:eastAsia="zh-CN"/>
        </w:rPr>
        <w:t>;</w:t>
      </w:r>
      <w:r>
        <w:rPr>
          <w:rFonts w:ascii="Book Antiqua" w:eastAsia="Book Antiqua" w:hAnsi="Book Antiqua" w:cs="Book Antiqua"/>
          <w:color w:val="000000"/>
        </w:rPr>
        <w:t xml:space="preserve"> HC: </w:t>
      </w:r>
      <w:r>
        <w:rPr>
          <w:rFonts w:ascii="Book Antiqua" w:hAnsi="Book Antiqua" w:cs="Book Antiqua"/>
          <w:color w:val="000000"/>
          <w:lang w:eastAsia="zh-CN"/>
        </w:rPr>
        <w:t>H</w:t>
      </w:r>
      <w:r>
        <w:rPr>
          <w:rFonts w:ascii="Book Antiqua" w:eastAsia="Book Antiqua" w:hAnsi="Book Antiqua" w:cs="Book Antiqua"/>
          <w:color w:val="000000"/>
        </w:rPr>
        <w:t>igh-calcium reproductive diet</w:t>
      </w:r>
      <w:r>
        <w:rPr>
          <w:rFonts w:ascii="Book Antiqua" w:hAnsi="Book Antiqua" w:cs="Book Antiqua" w:hint="eastAsia"/>
          <w:color w:val="000000"/>
          <w:lang w:eastAsia="zh-CN"/>
        </w:rPr>
        <w:t>.</w:t>
      </w:r>
    </w:p>
    <w:sectPr w:rsidR="0034653A">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56BF5" w14:textId="77777777" w:rsidR="00FD143A" w:rsidRDefault="00FD143A">
      <w:r>
        <w:separator/>
      </w:r>
    </w:p>
  </w:endnote>
  <w:endnote w:type="continuationSeparator" w:id="0">
    <w:p w14:paraId="568E1BA4" w14:textId="77777777" w:rsidR="00FD143A" w:rsidRDefault="00FD1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ACF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3" w:usb1="10000000" w:usb2="00000000" w:usb3="00000000" w:csb0="80000001" w:csb1="00000000"/>
  </w:font>
  <w:font w:name="Microsoft YaHei">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6017859"/>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00A28CB5" w14:textId="77777777" w:rsidR="0034653A" w:rsidRDefault="00000000">
            <w:pPr>
              <w:pStyle w:val="Footer"/>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43</w:t>
            </w:r>
            <w:r>
              <w:rPr>
                <w:rFonts w:ascii="Book Antiqua" w:hAnsi="Book Antiqua"/>
                <w:b/>
                <w:bCs/>
                <w:sz w:val="24"/>
                <w:szCs w:val="24"/>
              </w:rPr>
              <w:fldChar w:fldCharType="end"/>
            </w:r>
          </w:p>
        </w:sdtContent>
      </w:sdt>
    </w:sdtContent>
  </w:sdt>
  <w:p w14:paraId="76FCB7D8" w14:textId="77777777" w:rsidR="0034653A" w:rsidRDefault="003465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00F12" w14:textId="77777777" w:rsidR="00FD143A" w:rsidRDefault="00FD143A">
      <w:r>
        <w:separator/>
      </w:r>
    </w:p>
  </w:footnote>
  <w:footnote w:type="continuationSeparator" w:id="0">
    <w:p w14:paraId="46788AD8" w14:textId="77777777" w:rsidR="00FD143A" w:rsidRDefault="00FD143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E3N2VkYWRkNjgzZDk1ZDFjNDJjZTMyNWQwNzVkNDMifQ=="/>
  </w:docVars>
  <w:rsids>
    <w:rsidRoot w:val="00A77B3E"/>
    <w:rsid w:val="00001441"/>
    <w:rsid w:val="0001346E"/>
    <w:rsid w:val="00014ED3"/>
    <w:rsid w:val="00027063"/>
    <w:rsid w:val="0002752E"/>
    <w:rsid w:val="00057C0E"/>
    <w:rsid w:val="00061D45"/>
    <w:rsid w:val="000758C9"/>
    <w:rsid w:val="000B1FE7"/>
    <w:rsid w:val="000C089A"/>
    <w:rsid w:val="000C41F6"/>
    <w:rsid w:val="000D199D"/>
    <w:rsid w:val="000D2BDD"/>
    <w:rsid w:val="000D56DF"/>
    <w:rsid w:val="000D5BDF"/>
    <w:rsid w:val="00105078"/>
    <w:rsid w:val="0014125E"/>
    <w:rsid w:val="00150E75"/>
    <w:rsid w:val="00151D34"/>
    <w:rsid w:val="00165893"/>
    <w:rsid w:val="00174156"/>
    <w:rsid w:val="00186F1B"/>
    <w:rsid w:val="00191F79"/>
    <w:rsid w:val="001A533F"/>
    <w:rsid w:val="001A67E0"/>
    <w:rsid w:val="001B1342"/>
    <w:rsid w:val="001C55EE"/>
    <w:rsid w:val="001C7103"/>
    <w:rsid w:val="001D64C3"/>
    <w:rsid w:val="001F1647"/>
    <w:rsid w:val="001F2BCD"/>
    <w:rsid w:val="002136C2"/>
    <w:rsid w:val="00230B5B"/>
    <w:rsid w:val="00231332"/>
    <w:rsid w:val="0023280A"/>
    <w:rsid w:val="00234F76"/>
    <w:rsid w:val="00235801"/>
    <w:rsid w:val="00241558"/>
    <w:rsid w:val="00263388"/>
    <w:rsid w:val="0029678D"/>
    <w:rsid w:val="00297121"/>
    <w:rsid w:val="002A2212"/>
    <w:rsid w:val="002A7C5D"/>
    <w:rsid w:val="002E0B79"/>
    <w:rsid w:val="002E4DB3"/>
    <w:rsid w:val="002E73FA"/>
    <w:rsid w:val="002F750D"/>
    <w:rsid w:val="00326411"/>
    <w:rsid w:val="00340DCB"/>
    <w:rsid w:val="0034653A"/>
    <w:rsid w:val="003500D5"/>
    <w:rsid w:val="00365260"/>
    <w:rsid w:val="00385623"/>
    <w:rsid w:val="003F2167"/>
    <w:rsid w:val="00407B3F"/>
    <w:rsid w:val="00426111"/>
    <w:rsid w:val="0042774A"/>
    <w:rsid w:val="00433C15"/>
    <w:rsid w:val="004550E9"/>
    <w:rsid w:val="00460FE7"/>
    <w:rsid w:val="004B0655"/>
    <w:rsid w:val="004E1C7C"/>
    <w:rsid w:val="004E73EF"/>
    <w:rsid w:val="004F027B"/>
    <w:rsid w:val="005051AC"/>
    <w:rsid w:val="0051757F"/>
    <w:rsid w:val="00536F42"/>
    <w:rsid w:val="00553801"/>
    <w:rsid w:val="005A3087"/>
    <w:rsid w:val="005A5553"/>
    <w:rsid w:val="005A6011"/>
    <w:rsid w:val="005B4174"/>
    <w:rsid w:val="005B71F9"/>
    <w:rsid w:val="0060206F"/>
    <w:rsid w:val="00640F76"/>
    <w:rsid w:val="00652C99"/>
    <w:rsid w:val="0066449A"/>
    <w:rsid w:val="00672BB1"/>
    <w:rsid w:val="00675439"/>
    <w:rsid w:val="0067577D"/>
    <w:rsid w:val="0069197F"/>
    <w:rsid w:val="006C5265"/>
    <w:rsid w:val="006C71F5"/>
    <w:rsid w:val="006C7776"/>
    <w:rsid w:val="006D08DA"/>
    <w:rsid w:val="006D4252"/>
    <w:rsid w:val="006F5E39"/>
    <w:rsid w:val="00730DC6"/>
    <w:rsid w:val="007354DA"/>
    <w:rsid w:val="0074463A"/>
    <w:rsid w:val="00752A38"/>
    <w:rsid w:val="00765F37"/>
    <w:rsid w:val="00766F83"/>
    <w:rsid w:val="00783444"/>
    <w:rsid w:val="00787B7E"/>
    <w:rsid w:val="00797389"/>
    <w:rsid w:val="007A0D74"/>
    <w:rsid w:val="007B428E"/>
    <w:rsid w:val="007F4F15"/>
    <w:rsid w:val="00830F06"/>
    <w:rsid w:val="00852752"/>
    <w:rsid w:val="008A0602"/>
    <w:rsid w:val="008A3A4F"/>
    <w:rsid w:val="008D4461"/>
    <w:rsid w:val="008E4DE1"/>
    <w:rsid w:val="008F3340"/>
    <w:rsid w:val="009216B0"/>
    <w:rsid w:val="00936BF5"/>
    <w:rsid w:val="00941D99"/>
    <w:rsid w:val="009438B5"/>
    <w:rsid w:val="00971B60"/>
    <w:rsid w:val="0098520B"/>
    <w:rsid w:val="009A14D3"/>
    <w:rsid w:val="009C2651"/>
    <w:rsid w:val="009F16B1"/>
    <w:rsid w:val="00A03A44"/>
    <w:rsid w:val="00A0688A"/>
    <w:rsid w:val="00A11646"/>
    <w:rsid w:val="00A155E0"/>
    <w:rsid w:val="00A262F0"/>
    <w:rsid w:val="00A27568"/>
    <w:rsid w:val="00A36EC3"/>
    <w:rsid w:val="00A41DD6"/>
    <w:rsid w:val="00A77B3E"/>
    <w:rsid w:val="00A84893"/>
    <w:rsid w:val="00A854E9"/>
    <w:rsid w:val="00AA6798"/>
    <w:rsid w:val="00AC1DCA"/>
    <w:rsid w:val="00AC65D7"/>
    <w:rsid w:val="00AF410F"/>
    <w:rsid w:val="00AF41FE"/>
    <w:rsid w:val="00B07217"/>
    <w:rsid w:val="00B22F4A"/>
    <w:rsid w:val="00B26777"/>
    <w:rsid w:val="00B61D80"/>
    <w:rsid w:val="00B81FA8"/>
    <w:rsid w:val="00B962D7"/>
    <w:rsid w:val="00B97D79"/>
    <w:rsid w:val="00BC5D8A"/>
    <w:rsid w:val="00BE40F1"/>
    <w:rsid w:val="00BF7187"/>
    <w:rsid w:val="00C0060D"/>
    <w:rsid w:val="00C11349"/>
    <w:rsid w:val="00C340CF"/>
    <w:rsid w:val="00C54ED1"/>
    <w:rsid w:val="00C70DB5"/>
    <w:rsid w:val="00C84549"/>
    <w:rsid w:val="00C96335"/>
    <w:rsid w:val="00CA2A55"/>
    <w:rsid w:val="00CF0E30"/>
    <w:rsid w:val="00CF1153"/>
    <w:rsid w:val="00CF27C4"/>
    <w:rsid w:val="00CF51C0"/>
    <w:rsid w:val="00D0304A"/>
    <w:rsid w:val="00D1273F"/>
    <w:rsid w:val="00D26BBD"/>
    <w:rsid w:val="00D753FC"/>
    <w:rsid w:val="00D75CB7"/>
    <w:rsid w:val="00D76F40"/>
    <w:rsid w:val="00D919C6"/>
    <w:rsid w:val="00DA574D"/>
    <w:rsid w:val="00DB07B6"/>
    <w:rsid w:val="00DC5C5F"/>
    <w:rsid w:val="00DE0FC7"/>
    <w:rsid w:val="00DE6F1D"/>
    <w:rsid w:val="00DF3DAF"/>
    <w:rsid w:val="00DF78DB"/>
    <w:rsid w:val="00E03EC1"/>
    <w:rsid w:val="00E04AAF"/>
    <w:rsid w:val="00E16C4B"/>
    <w:rsid w:val="00E43738"/>
    <w:rsid w:val="00E56B27"/>
    <w:rsid w:val="00E70ED6"/>
    <w:rsid w:val="00E74C22"/>
    <w:rsid w:val="00E7619A"/>
    <w:rsid w:val="00E81180"/>
    <w:rsid w:val="00E8784C"/>
    <w:rsid w:val="00EA049C"/>
    <w:rsid w:val="00EA20CC"/>
    <w:rsid w:val="00EA2962"/>
    <w:rsid w:val="00EA2FA2"/>
    <w:rsid w:val="00EA7D58"/>
    <w:rsid w:val="00EB026B"/>
    <w:rsid w:val="00EB6F18"/>
    <w:rsid w:val="00F04B71"/>
    <w:rsid w:val="00F16EE5"/>
    <w:rsid w:val="00F506F4"/>
    <w:rsid w:val="00F55511"/>
    <w:rsid w:val="00F72548"/>
    <w:rsid w:val="00F820C5"/>
    <w:rsid w:val="00FA6CE5"/>
    <w:rsid w:val="00FB798B"/>
    <w:rsid w:val="00FC66B6"/>
    <w:rsid w:val="00FD143A"/>
    <w:rsid w:val="07E84418"/>
    <w:rsid w:val="0858402D"/>
    <w:rsid w:val="15347BD0"/>
    <w:rsid w:val="1E750A1D"/>
    <w:rsid w:val="22B021EA"/>
    <w:rsid w:val="27182EAE"/>
    <w:rsid w:val="27F309C8"/>
    <w:rsid w:val="2D9247CF"/>
    <w:rsid w:val="30085A89"/>
    <w:rsid w:val="332B3F69"/>
    <w:rsid w:val="33F35326"/>
    <w:rsid w:val="3E7763A3"/>
    <w:rsid w:val="469F284C"/>
    <w:rsid w:val="4DAD3AA0"/>
    <w:rsid w:val="4E9B7D9D"/>
    <w:rsid w:val="5BC3602E"/>
    <w:rsid w:val="5CCF14B5"/>
    <w:rsid w:val="64144C3D"/>
    <w:rsid w:val="697B284D"/>
    <w:rsid w:val="706E6C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7D0948B"/>
  <w15:docId w15:val="{D00E7F08-1849-4749-9E1D-A45BFBFFB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heme="minorEastAsia"/>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rPr>
      <w:sz w:val="20"/>
      <w:szCs w:val="20"/>
    </w:rPr>
  </w:style>
  <w:style w:type="paragraph" w:styleId="BalloonText">
    <w:name w:val="Balloon Text"/>
    <w:basedOn w:val="Normal"/>
    <w:link w:val="BalloonTextChar"/>
    <w:qFormat/>
    <w:rPr>
      <w:sz w:val="18"/>
      <w:szCs w:val="18"/>
    </w:rPr>
  </w:style>
  <w:style w:type="paragraph" w:styleId="Footer">
    <w:name w:val="footer"/>
    <w:basedOn w:val="Normal"/>
    <w:link w:val="FooterChar"/>
    <w:uiPriority w:val="99"/>
    <w:pPr>
      <w:tabs>
        <w:tab w:val="center" w:pos="4153"/>
        <w:tab w:val="right" w:pos="8306"/>
      </w:tabs>
      <w:snapToGrid w:val="0"/>
    </w:pPr>
    <w:rPr>
      <w:sz w:val="18"/>
      <w:szCs w:val="18"/>
    </w:rPr>
  </w:style>
  <w:style w:type="paragraph" w:styleId="Header">
    <w:name w:val="header"/>
    <w:basedOn w:val="Normal"/>
    <w:link w:val="HeaderChar"/>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semiHidden/>
    <w:unhideWhenUsed/>
    <w:rPr>
      <w:b/>
      <w:bCs/>
    </w:rPr>
  </w:style>
  <w:style w:type="table" w:styleId="TableGrid">
    <w:name w:val="Table Grid"/>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qFormat/>
    <w:rPr>
      <w:color w:val="0000FF" w:themeColor="hyperlink"/>
      <w:u w:val="single"/>
    </w:rPr>
  </w:style>
  <w:style w:type="character" w:styleId="CommentReference">
    <w:name w:val="annotation reference"/>
    <w:basedOn w:val="DefaultParagraphFont"/>
    <w:semiHidden/>
    <w:unhideWhenUsed/>
    <w:rPr>
      <w:sz w:val="16"/>
      <w:szCs w:val="16"/>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BalloonTextChar">
    <w:name w:val="Balloon Text Char"/>
    <w:basedOn w:val="DefaultParagraphFont"/>
    <w:link w:val="BalloonText"/>
    <w:rPr>
      <w:sz w:val="18"/>
      <w:szCs w:val="18"/>
    </w:rPr>
  </w:style>
  <w:style w:type="paragraph" w:customStyle="1" w:styleId="EndNoteBibliography">
    <w:name w:val="EndNote Bibliography"/>
    <w:basedOn w:val="Normal"/>
    <w:uiPriority w:val="99"/>
    <w:qFormat/>
    <w:pPr>
      <w:widowControl w:val="0"/>
      <w:jc w:val="both"/>
    </w:pPr>
    <w:rPr>
      <w:rFonts w:ascii="Calibri" w:eastAsia="SimSun" w:hAnsi="Calibri"/>
      <w:kern w:val="2"/>
      <w:sz w:val="20"/>
      <w:szCs w:val="22"/>
      <w:lang w:eastAsia="zh-CN"/>
    </w:rPr>
  </w:style>
  <w:style w:type="character" w:customStyle="1" w:styleId="q4iawc">
    <w:name w:val="q4iawc"/>
    <w:basedOn w:val="DefaultParagraphFont"/>
  </w:style>
  <w:style w:type="paragraph" w:customStyle="1" w:styleId="Revision1">
    <w:name w:val="Revision1"/>
    <w:hidden/>
    <w:uiPriority w:val="99"/>
    <w:unhideWhenUsed/>
    <w:rPr>
      <w:rFonts w:eastAsiaTheme="minorEastAsia"/>
      <w:sz w:val="24"/>
      <w:szCs w:val="24"/>
      <w:lang w:val="en-US" w:eastAsia="en-US"/>
    </w:rPr>
  </w:style>
  <w:style w:type="character" w:customStyle="1" w:styleId="CommentTextChar">
    <w:name w:val="Comment Text Char"/>
    <w:basedOn w:val="DefaultParagraphFont"/>
    <w:link w:val="CommentText"/>
    <w:semiHidden/>
    <w:rPr>
      <w:lang w:eastAsia="en-US"/>
    </w:rPr>
  </w:style>
  <w:style w:type="character" w:customStyle="1" w:styleId="CommentSubjectChar">
    <w:name w:val="Comment Subject Char"/>
    <w:basedOn w:val="CommentTextChar"/>
    <w:link w:val="CommentSubject"/>
    <w:semiHidden/>
    <w:rPr>
      <w:b/>
      <w:bCs/>
      <w:lang w:eastAsia="en-US"/>
    </w:rPr>
  </w:style>
  <w:style w:type="paragraph" w:styleId="Revision">
    <w:name w:val="Revision"/>
    <w:hidden/>
    <w:uiPriority w:val="99"/>
    <w:semiHidden/>
    <w:rsid w:val="007F4F15"/>
    <w:rPr>
      <w:rFonts w:eastAsiaTheme="minorEastAsia"/>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42</Pages>
  <Words>9644</Words>
  <Characters>59123</Characters>
  <Application>Microsoft Office Word</Application>
  <DocSecurity>0</DocSecurity>
  <Lines>1074</Lines>
  <Paragraphs>337</Paragraphs>
  <ScaleCrop>false</ScaleCrop>
  <Company>微软中国</Company>
  <LinksUpToDate>false</LinksUpToDate>
  <CharactersWithSpaces>68430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Cathel Kerr</cp:lastModifiedBy>
  <cp:revision>4</cp:revision>
  <dcterms:created xsi:type="dcterms:W3CDTF">2022-09-27T16:35:00Z</dcterms:created>
  <dcterms:modified xsi:type="dcterms:W3CDTF">2022-09-27T16:45:00Z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E6DE874BB60D4FACB74A5B5039745432</vt:lpwstr>
  </property>
</Properties>
</file>