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2AAB9" w14:textId="77777777" w:rsidR="001B5EA4" w:rsidRDefault="0000000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00DC25B2" w14:textId="77777777" w:rsidR="001B5EA4"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76761</w:t>
      </w:r>
    </w:p>
    <w:p w14:paraId="189ED0C5" w14:textId="77777777" w:rsidR="001B5EA4"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FBBC466" w14:textId="77777777" w:rsidR="001B5EA4" w:rsidRDefault="001B5EA4">
      <w:pPr>
        <w:spacing w:line="360" w:lineRule="auto"/>
        <w:jc w:val="both"/>
        <w:rPr>
          <w:rFonts w:ascii="Book Antiqua" w:hAnsi="Book Antiqua"/>
        </w:rPr>
      </w:pPr>
    </w:p>
    <w:p w14:paraId="016A5031" w14:textId="77777777" w:rsidR="001B5EA4" w:rsidRDefault="00000000">
      <w:pPr>
        <w:spacing w:line="360" w:lineRule="auto"/>
        <w:jc w:val="both"/>
        <w:rPr>
          <w:rFonts w:ascii="Book Antiqua" w:hAnsi="Book Antiqua"/>
          <w:lang w:eastAsia="zh-CN"/>
        </w:rPr>
      </w:pPr>
      <w:r>
        <w:rPr>
          <w:rFonts w:ascii="Book Antiqua" w:eastAsia="Book Antiqua" w:hAnsi="Book Antiqua" w:cs="Book Antiqua"/>
          <w:b/>
          <w:color w:val="000000"/>
        </w:rPr>
        <w:t>“Starry liver”</w:t>
      </w:r>
      <w:r>
        <w:rPr>
          <w:rFonts w:ascii="Book Antiqua" w:hAnsi="Book Antiqua" w:cs="Book Antiqua" w:hint="eastAsia"/>
          <w:b/>
          <w:color w:val="000000"/>
          <w:lang w:eastAsia="zh-CN"/>
        </w:rPr>
        <w:t xml:space="preserve"> - </w:t>
      </w:r>
      <w:r>
        <w:rPr>
          <w:rFonts w:ascii="Book Antiqua" w:eastAsia="Book Antiqua" w:hAnsi="Book Antiqua" w:cs="Book Antiqua"/>
          <w:b/>
          <w:color w:val="000000"/>
        </w:rPr>
        <w:t>Von Meyenburg complex clinical case presentation and differential diagnosis discussion</w:t>
      </w:r>
      <w:r>
        <w:rPr>
          <w:rFonts w:ascii="Book Antiqua" w:hAnsi="Book Antiqua" w:cs="Book Antiqua"/>
          <w:b/>
          <w:color w:val="000000"/>
          <w:lang w:eastAsia="zh-CN"/>
        </w:rPr>
        <w:t>: A case report</w:t>
      </w:r>
    </w:p>
    <w:p w14:paraId="66931C70" w14:textId="77777777" w:rsidR="001B5EA4" w:rsidRDefault="001B5EA4">
      <w:pPr>
        <w:spacing w:line="360" w:lineRule="auto"/>
        <w:jc w:val="both"/>
        <w:rPr>
          <w:rFonts w:ascii="Book Antiqua" w:hAnsi="Book Antiqua"/>
        </w:rPr>
      </w:pPr>
    </w:p>
    <w:p w14:paraId="34B6D276" w14:textId="77777777" w:rsidR="001B5EA4" w:rsidRDefault="00000000">
      <w:pPr>
        <w:spacing w:line="360" w:lineRule="auto"/>
        <w:jc w:val="both"/>
        <w:rPr>
          <w:rFonts w:ascii="Book Antiqua" w:hAnsi="Book Antiqua"/>
          <w:lang w:val="fr-FR"/>
        </w:rPr>
      </w:pPr>
      <w:r>
        <w:rPr>
          <w:rFonts w:ascii="Book Antiqua" w:eastAsia="Book Antiqua" w:hAnsi="Book Antiqua" w:cs="Book Antiqua"/>
          <w:color w:val="000000"/>
          <w:lang w:val="fr-FR"/>
        </w:rPr>
        <w:t>Priadko K</w:t>
      </w:r>
      <w:r>
        <w:rPr>
          <w:rFonts w:ascii="Book Antiqua" w:hAnsi="Book Antiqua" w:cs="Book Antiqua"/>
          <w:color w:val="000000"/>
          <w:lang w:val="fr-FR" w:eastAsia="zh-CN"/>
        </w:rPr>
        <w:t xml:space="preserve"> </w:t>
      </w:r>
      <w:r>
        <w:rPr>
          <w:rFonts w:ascii="Book Antiqua" w:eastAsia="Book Antiqua" w:hAnsi="Book Antiqua" w:cs="Book Antiqua"/>
          <w:i/>
          <w:iCs/>
          <w:color w:val="000000"/>
          <w:lang w:val="fr-FR"/>
        </w:rPr>
        <w:t>et al</w:t>
      </w:r>
      <w:r>
        <w:rPr>
          <w:rFonts w:ascii="Book Antiqua" w:eastAsia="Book Antiqua" w:hAnsi="Book Antiqua" w:cs="Book Antiqua"/>
          <w:color w:val="000000"/>
          <w:lang w:val="fr-FR"/>
        </w:rPr>
        <w:t>. Von Meyenburg complex</w:t>
      </w:r>
    </w:p>
    <w:p w14:paraId="64B4D76D" w14:textId="77777777" w:rsidR="001B5EA4" w:rsidRDefault="001B5EA4">
      <w:pPr>
        <w:spacing w:line="360" w:lineRule="auto"/>
        <w:jc w:val="both"/>
        <w:rPr>
          <w:rFonts w:ascii="Book Antiqua" w:hAnsi="Book Antiqua"/>
          <w:lang w:val="fr-FR"/>
        </w:rPr>
      </w:pPr>
    </w:p>
    <w:p w14:paraId="08B95348" w14:textId="77777777" w:rsidR="001B5EA4" w:rsidRDefault="00000000">
      <w:pPr>
        <w:spacing w:line="360" w:lineRule="auto"/>
        <w:jc w:val="both"/>
        <w:rPr>
          <w:rFonts w:ascii="Book Antiqua" w:hAnsi="Book Antiqua"/>
          <w:lang w:val="it-IT"/>
        </w:rPr>
      </w:pPr>
      <w:r>
        <w:rPr>
          <w:rFonts w:ascii="Book Antiqua" w:eastAsia="Book Antiqua" w:hAnsi="Book Antiqua" w:cs="Book Antiqua"/>
          <w:color w:val="000000"/>
          <w:lang w:val="it-IT"/>
        </w:rPr>
        <w:t>Kateryna Priadko, Marco Niosi, Luigi Maria Vitale, Chiara De Sio, Marco Romano, Ilario De Sio</w:t>
      </w:r>
    </w:p>
    <w:p w14:paraId="48BCAD19" w14:textId="77777777" w:rsidR="001B5EA4" w:rsidRDefault="001B5EA4">
      <w:pPr>
        <w:spacing w:line="360" w:lineRule="auto"/>
        <w:jc w:val="both"/>
        <w:rPr>
          <w:rFonts w:ascii="Book Antiqua" w:hAnsi="Book Antiqua"/>
          <w:lang w:val="it-IT"/>
        </w:rPr>
      </w:pPr>
    </w:p>
    <w:p w14:paraId="09497DEA" w14:textId="77777777" w:rsidR="001B5EA4" w:rsidRDefault="00000000">
      <w:pPr>
        <w:spacing w:line="360" w:lineRule="auto"/>
        <w:jc w:val="both"/>
        <w:rPr>
          <w:rFonts w:ascii="Book Antiqua" w:hAnsi="Book Antiqua"/>
          <w:lang w:val="it-IT"/>
        </w:rPr>
      </w:pPr>
      <w:r>
        <w:rPr>
          <w:rFonts w:ascii="Book Antiqua" w:eastAsia="Book Antiqua" w:hAnsi="Book Antiqua" w:cs="Book Antiqua"/>
          <w:b/>
          <w:bCs/>
          <w:color w:val="000000"/>
          <w:lang w:val="it-IT"/>
        </w:rPr>
        <w:t xml:space="preserve">Kateryna Priadko, Marco Niosi, Luigi Maria Vitale, Marco Romano, Ilario De Sio, </w:t>
      </w:r>
      <w:r>
        <w:rPr>
          <w:rFonts w:ascii="Book Antiqua" w:eastAsia="Book Antiqua" w:hAnsi="Book Antiqua" w:cs="Book Antiqua"/>
          <w:color w:val="000000"/>
          <w:lang w:val="it-IT"/>
        </w:rPr>
        <w:t>Department of Precision Medicine and Hepato-Gastroenterology Unit, University Hospital and Università degli Studi della Campania Luigi Vanvitelli, Naples 80138,</w:t>
      </w:r>
      <w:r>
        <w:rPr>
          <w:rFonts w:ascii="Book Antiqua" w:hAnsi="Book Antiqua" w:cs="Book Antiqua"/>
          <w:color w:val="000000"/>
          <w:lang w:val="it-IT" w:eastAsia="zh-CN"/>
        </w:rPr>
        <w:t xml:space="preserve"> </w:t>
      </w:r>
      <w:r>
        <w:rPr>
          <w:rFonts w:ascii="Book Antiqua" w:eastAsia="Book Antiqua" w:hAnsi="Book Antiqua" w:cs="Book Antiqua"/>
          <w:color w:val="000000"/>
          <w:lang w:val="it-IT"/>
        </w:rPr>
        <w:t>Italy</w:t>
      </w:r>
    </w:p>
    <w:p w14:paraId="637027B6" w14:textId="77777777" w:rsidR="001B5EA4" w:rsidRDefault="001B5EA4">
      <w:pPr>
        <w:spacing w:line="360" w:lineRule="auto"/>
        <w:jc w:val="both"/>
        <w:rPr>
          <w:rFonts w:ascii="Book Antiqua" w:hAnsi="Book Antiqua"/>
          <w:lang w:val="it-IT"/>
        </w:rPr>
      </w:pPr>
    </w:p>
    <w:p w14:paraId="60B069AD" w14:textId="77777777" w:rsidR="001B5EA4" w:rsidRDefault="00000000">
      <w:pPr>
        <w:spacing w:line="360" w:lineRule="auto"/>
        <w:jc w:val="both"/>
        <w:rPr>
          <w:rFonts w:ascii="Book Antiqua" w:hAnsi="Book Antiqua"/>
          <w:lang w:val="it-IT"/>
        </w:rPr>
      </w:pPr>
      <w:r>
        <w:rPr>
          <w:rFonts w:ascii="Book Antiqua" w:eastAsia="Book Antiqua" w:hAnsi="Book Antiqua" w:cs="Book Antiqua"/>
          <w:b/>
          <w:bCs/>
          <w:color w:val="000000"/>
          <w:lang w:val="it-IT"/>
        </w:rPr>
        <w:t xml:space="preserve">Chiara De Sio, </w:t>
      </w:r>
      <w:r>
        <w:rPr>
          <w:rFonts w:ascii="Book Antiqua" w:eastAsia="Book Antiqua" w:hAnsi="Book Antiqua" w:cs="Book Antiqua"/>
          <w:color w:val="000000"/>
          <w:lang w:val="it-IT"/>
        </w:rPr>
        <w:t>Internal Medicine Unit, Camilliani Hospital, Casoria 80026, Italy</w:t>
      </w:r>
    </w:p>
    <w:p w14:paraId="6AD2F5A6" w14:textId="77777777" w:rsidR="001B5EA4" w:rsidRDefault="001B5EA4">
      <w:pPr>
        <w:spacing w:line="360" w:lineRule="auto"/>
        <w:jc w:val="both"/>
        <w:rPr>
          <w:rFonts w:ascii="Book Antiqua" w:hAnsi="Book Antiqua"/>
          <w:lang w:val="it-IT"/>
        </w:rPr>
      </w:pPr>
    </w:p>
    <w:p w14:paraId="3A26DF69" w14:textId="77777777" w:rsidR="001B5EA4"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De Sio I, Vitale LM, Niosi M, and De Sio C performed and interpreted the imaging findings and managed the patient; Priadko K reviewed the literature and drafted the manuscript; De Sio I contributed to manuscript drafting; Romano M was responsible for the revision and final approval of the manuscript; </w:t>
      </w:r>
      <w:r>
        <w:rPr>
          <w:rFonts w:ascii="Book Antiqua" w:hAnsi="Book Antiqua" w:cs="Book Antiqua" w:hint="eastAsia"/>
          <w:color w:val="000000"/>
          <w:lang w:eastAsia="zh-CN"/>
        </w:rPr>
        <w:t>a</w:t>
      </w:r>
      <w:r>
        <w:rPr>
          <w:rFonts w:ascii="Book Antiqua" w:eastAsia="Book Antiqua" w:hAnsi="Book Antiqua" w:cs="Book Antiqua"/>
          <w:color w:val="000000"/>
        </w:rPr>
        <w:t>ll authors issued final approval for the version to be submitted.</w:t>
      </w:r>
    </w:p>
    <w:p w14:paraId="00558D99" w14:textId="77777777" w:rsidR="001B5EA4" w:rsidRDefault="001B5EA4">
      <w:pPr>
        <w:spacing w:line="360" w:lineRule="auto"/>
        <w:jc w:val="both"/>
        <w:rPr>
          <w:rFonts w:ascii="Book Antiqua" w:hAnsi="Book Antiqua"/>
        </w:rPr>
      </w:pPr>
    </w:p>
    <w:p w14:paraId="6D25E0E0" w14:textId="77777777" w:rsidR="001B5EA4"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Kateryna Priadko, MD, Academic Research, </w:t>
      </w:r>
      <w:r>
        <w:rPr>
          <w:rFonts w:ascii="Book Antiqua" w:eastAsia="Book Antiqua" w:hAnsi="Book Antiqua" w:cs="Book Antiqua"/>
          <w:color w:val="000000"/>
        </w:rPr>
        <w:t xml:space="preserve">Department of Precision Medicine and Hepato-Gastroenterology Unit, University Hospital and Università degli Studi della Campania Luigi Vanvitelli, </w:t>
      </w:r>
      <w:r>
        <w:rPr>
          <w:rFonts w:ascii="Book Antiqua" w:hAnsi="Book Antiqua" w:cs="Book Antiqua"/>
          <w:color w:val="000000"/>
          <w:lang w:eastAsia="zh-CN"/>
        </w:rPr>
        <w:t>P</w:t>
      </w:r>
      <w:r>
        <w:rPr>
          <w:rFonts w:ascii="Book Antiqua" w:eastAsia="Book Antiqua" w:hAnsi="Book Antiqua" w:cs="Book Antiqua"/>
          <w:color w:val="000000"/>
        </w:rPr>
        <w:t>iazza Miraglia</w:t>
      </w:r>
      <w:r>
        <w:rPr>
          <w:rFonts w:ascii="Book Antiqua" w:hAnsi="Book Antiqua" w:cs="Book Antiqua"/>
          <w:color w:val="000000"/>
          <w:lang w:eastAsia="zh-CN"/>
        </w:rPr>
        <w:t xml:space="preserve"> </w:t>
      </w:r>
      <w:r>
        <w:rPr>
          <w:rFonts w:ascii="Book Antiqua" w:eastAsia="Book Antiqua" w:hAnsi="Book Antiqua" w:cs="Book Antiqua"/>
          <w:color w:val="000000"/>
        </w:rPr>
        <w:t>2, Naples 80138,</w:t>
      </w:r>
      <w:r>
        <w:rPr>
          <w:rFonts w:ascii="Book Antiqua" w:hAnsi="Book Antiqua" w:cs="Book Antiqua"/>
          <w:color w:val="000000"/>
          <w:lang w:eastAsia="zh-CN"/>
        </w:rPr>
        <w:t xml:space="preserve"> </w:t>
      </w:r>
      <w:r>
        <w:rPr>
          <w:rFonts w:ascii="Book Antiqua" w:eastAsia="Book Antiqua" w:hAnsi="Book Antiqua" w:cs="Book Antiqua"/>
          <w:color w:val="000000"/>
        </w:rPr>
        <w:t>Italy. kateryna.priadko@unicampania.it</w:t>
      </w:r>
    </w:p>
    <w:p w14:paraId="6130D75A" w14:textId="77777777" w:rsidR="001B5EA4" w:rsidRDefault="001B5EA4">
      <w:pPr>
        <w:spacing w:line="360" w:lineRule="auto"/>
        <w:jc w:val="both"/>
        <w:rPr>
          <w:rFonts w:ascii="Book Antiqua" w:hAnsi="Book Antiqua"/>
        </w:rPr>
      </w:pPr>
    </w:p>
    <w:p w14:paraId="29C2882A" w14:textId="77777777" w:rsidR="001B5EA4"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April 4, 2022</w:t>
      </w:r>
    </w:p>
    <w:p w14:paraId="26EE7F63" w14:textId="77777777" w:rsidR="001B5EA4" w:rsidRDefault="00000000">
      <w:pPr>
        <w:spacing w:line="360" w:lineRule="auto"/>
        <w:jc w:val="both"/>
        <w:rPr>
          <w:rFonts w:ascii="Book Antiqua" w:hAnsi="Book Antiqua"/>
          <w:lang w:eastAsia="zh-CN"/>
        </w:rPr>
      </w:pPr>
      <w:r>
        <w:rPr>
          <w:rFonts w:ascii="Book Antiqua" w:eastAsia="Book Antiqua" w:hAnsi="Book Antiqua" w:cs="Book Antiqua"/>
          <w:b/>
          <w:bCs/>
          <w:color w:val="000000"/>
        </w:rPr>
        <w:t xml:space="preserve">Revised: </w:t>
      </w:r>
      <w:r>
        <w:rPr>
          <w:rFonts w:ascii="Book Antiqua" w:hAnsi="Book Antiqua" w:cs="Book Antiqua"/>
          <w:bCs/>
          <w:color w:val="000000"/>
          <w:lang w:eastAsia="zh-CN"/>
        </w:rPr>
        <w:t>May 29, 2022</w:t>
      </w:r>
    </w:p>
    <w:p w14:paraId="2699C16C" w14:textId="77777777" w:rsidR="001B5EA4" w:rsidRDefault="00000000">
      <w:pPr>
        <w:spacing w:line="360" w:lineRule="auto"/>
        <w:jc w:val="both"/>
        <w:rPr>
          <w:rFonts w:ascii="Book Antiqua" w:hAnsi="Book Antiqua"/>
          <w:lang w:eastAsia="zh-CN"/>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June 13, 2022</w:t>
      </w:r>
    </w:p>
    <w:p w14:paraId="739E1882" w14:textId="77777777" w:rsidR="001B5EA4" w:rsidRDefault="00000000">
      <w:pPr>
        <w:spacing w:line="360" w:lineRule="auto"/>
        <w:jc w:val="both"/>
        <w:rPr>
          <w:rFonts w:ascii="Book Antiqua" w:hAnsi="Book Antiqua"/>
          <w:lang w:eastAsia="zh-CN"/>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shd w:val="clear" w:color="auto" w:fill="FFFFFF"/>
        </w:rPr>
        <w:t>July 27, 2022</w:t>
      </w:r>
    </w:p>
    <w:p w14:paraId="131F2FFC" w14:textId="77777777" w:rsidR="001B5EA4" w:rsidRDefault="001B5EA4">
      <w:pPr>
        <w:spacing w:line="360" w:lineRule="auto"/>
        <w:jc w:val="both"/>
        <w:rPr>
          <w:rFonts w:ascii="Book Antiqua" w:hAnsi="Book Antiqua"/>
          <w:lang w:eastAsia="zh-CN"/>
        </w:rPr>
      </w:pPr>
    </w:p>
    <w:p w14:paraId="2E809AA8" w14:textId="77777777" w:rsidR="001B5EA4" w:rsidRDefault="001B5EA4">
      <w:pPr>
        <w:spacing w:line="360" w:lineRule="auto"/>
        <w:jc w:val="both"/>
        <w:rPr>
          <w:rFonts w:ascii="Book Antiqua" w:hAnsi="Book Antiqua"/>
          <w:lang w:eastAsia="zh-CN"/>
        </w:rPr>
      </w:pPr>
    </w:p>
    <w:p w14:paraId="16B9FD25" w14:textId="77777777" w:rsidR="001B5EA4" w:rsidRDefault="001B5EA4">
      <w:pPr>
        <w:spacing w:line="360" w:lineRule="auto"/>
        <w:jc w:val="both"/>
        <w:rPr>
          <w:rFonts w:ascii="Book Antiqua" w:hAnsi="Book Antiqua"/>
          <w:lang w:eastAsia="zh-CN"/>
        </w:rPr>
      </w:pPr>
    </w:p>
    <w:p w14:paraId="78312D4F" w14:textId="77777777" w:rsidR="001B5EA4" w:rsidRDefault="00000000">
      <w:pPr>
        <w:spacing w:line="360" w:lineRule="auto"/>
        <w:jc w:val="both"/>
        <w:rPr>
          <w:rFonts w:ascii="Book Antiqua" w:hAnsi="Book Antiqua"/>
        </w:rPr>
      </w:pPr>
      <w:r>
        <w:rPr>
          <w:rFonts w:ascii="Book Antiqua" w:eastAsia="Book Antiqua" w:hAnsi="Book Antiqua" w:cs="Book Antiqua"/>
          <w:b/>
          <w:color w:val="000000"/>
        </w:rPr>
        <w:t>Abstract</w:t>
      </w:r>
    </w:p>
    <w:p w14:paraId="11A42ABC" w14:textId="77777777" w:rsidR="001B5EA4"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62082BA9" w14:textId="77777777" w:rsidR="001B5EA4" w:rsidRDefault="00000000">
      <w:pPr>
        <w:spacing w:line="360" w:lineRule="auto"/>
        <w:jc w:val="both"/>
        <w:rPr>
          <w:rFonts w:ascii="Book Antiqua" w:hAnsi="Book Antiqua"/>
        </w:rPr>
      </w:pPr>
      <w:r>
        <w:rPr>
          <w:rFonts w:ascii="Book Antiqua" w:eastAsia="Book Antiqua" w:hAnsi="Book Antiqua" w:cs="Book Antiqua"/>
          <w:color w:val="000000"/>
        </w:rPr>
        <w:t>Von Meyenburg complex (VMC) (</w:t>
      </w:r>
      <w:r>
        <w:rPr>
          <w:rFonts w:ascii="Book Antiqua" w:eastAsia="Book Antiqua" w:hAnsi="Book Antiqua" w:cs="Book Antiqua"/>
          <w:i/>
          <w:iCs/>
          <w:color w:val="000000"/>
        </w:rPr>
        <w:t>i.e.,</w:t>
      </w:r>
      <w:r>
        <w:rPr>
          <w:rFonts w:ascii="Book Antiqua" w:eastAsia="Book Antiqua" w:hAnsi="Book Antiqua" w:cs="Book Antiqua"/>
          <w:color w:val="000000"/>
        </w:rPr>
        <w:t xml:space="preserve"> biliary hamartoma) is a rare congenital disorder characterized by multiple dilated cystic bile ducts, without clear trends in sex or age predominance. Due to the low number of published cases and the lack of recognized guidelines, the management of such patients remains a clinical challenge.</w:t>
      </w:r>
    </w:p>
    <w:p w14:paraId="6E7FE987" w14:textId="77777777" w:rsidR="001B5EA4" w:rsidRDefault="001B5EA4">
      <w:pPr>
        <w:spacing w:line="360" w:lineRule="auto"/>
        <w:jc w:val="both"/>
        <w:rPr>
          <w:rFonts w:ascii="Book Antiqua" w:hAnsi="Book Antiqua"/>
        </w:rPr>
      </w:pPr>
    </w:p>
    <w:p w14:paraId="3C2ED8E7" w14:textId="77777777" w:rsidR="001B5EA4" w:rsidRDefault="00000000">
      <w:pPr>
        <w:spacing w:line="360" w:lineRule="auto"/>
        <w:jc w:val="both"/>
        <w:rPr>
          <w:rFonts w:ascii="Book Antiqua" w:hAnsi="Book Antiqua"/>
        </w:rPr>
      </w:pPr>
      <w:r>
        <w:rPr>
          <w:rFonts w:ascii="Book Antiqua" w:eastAsia="Book Antiqua" w:hAnsi="Book Antiqua" w:cs="Book Antiqua"/>
          <w:color w:val="000000"/>
        </w:rPr>
        <w:t>CASE SUMMARY</w:t>
      </w:r>
    </w:p>
    <w:p w14:paraId="6C43EF4E" w14:textId="77777777" w:rsidR="001B5EA4" w:rsidRDefault="00000000">
      <w:pPr>
        <w:spacing w:line="360" w:lineRule="auto"/>
        <w:jc w:val="both"/>
        <w:rPr>
          <w:rFonts w:ascii="Book Antiqua" w:hAnsi="Book Antiqua"/>
        </w:rPr>
      </w:pPr>
      <w:r>
        <w:rPr>
          <w:rFonts w:ascii="Book Antiqua" w:eastAsia="Book Antiqua" w:hAnsi="Book Antiqua" w:cs="Book Antiqua"/>
          <w:color w:val="000000"/>
        </w:rPr>
        <w:t xml:space="preserve">We present a case of symptomatic VMC that was diagnosed after imaging and histopathological examinations. Considering the patient’s condition, a conservative treatment strategy was chosen. Instrumental, laboratory, and clinical follow-up demonstrated the stable condition of the patient receiving conservative treatment. </w:t>
      </w:r>
    </w:p>
    <w:p w14:paraId="054077EE" w14:textId="77777777" w:rsidR="001B5EA4" w:rsidRDefault="001B5EA4">
      <w:pPr>
        <w:spacing w:line="360" w:lineRule="auto"/>
        <w:jc w:val="both"/>
        <w:rPr>
          <w:rFonts w:ascii="Book Antiqua" w:hAnsi="Book Antiqua"/>
        </w:rPr>
      </w:pPr>
    </w:p>
    <w:p w14:paraId="15458ADA" w14:textId="77777777" w:rsidR="001B5EA4"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27EC992D" w14:textId="77777777" w:rsidR="001B5EA4" w:rsidRDefault="00000000">
      <w:pPr>
        <w:spacing w:line="360" w:lineRule="auto"/>
        <w:jc w:val="both"/>
        <w:rPr>
          <w:rFonts w:ascii="Book Antiqua" w:hAnsi="Book Antiqua"/>
        </w:rPr>
      </w:pPr>
      <w:r>
        <w:rPr>
          <w:rFonts w:ascii="Book Antiqua" w:eastAsia="Book Antiqua" w:hAnsi="Book Antiqua" w:cs="Book Antiqua"/>
          <w:color w:val="000000"/>
        </w:rPr>
        <w:t>VMC is a potentially non-</w:t>
      </w:r>
      <w:proofErr w:type="gramStart"/>
      <w:r>
        <w:rPr>
          <w:rFonts w:ascii="Book Antiqua" w:eastAsia="Book Antiqua" w:hAnsi="Book Antiqua" w:cs="Book Antiqua"/>
          <w:color w:val="000000"/>
        </w:rPr>
        <w:t>life threatening</w:t>
      </w:r>
      <w:proofErr w:type="gramEnd"/>
      <w:r>
        <w:rPr>
          <w:rFonts w:ascii="Book Antiqua" w:eastAsia="Book Antiqua" w:hAnsi="Book Antiqua" w:cs="Book Antiqua"/>
          <w:color w:val="000000"/>
        </w:rPr>
        <w:t xml:space="preserve"> condition, but its recognition is crucial for the management of patients. </w:t>
      </w:r>
    </w:p>
    <w:p w14:paraId="3ABD0DDE" w14:textId="77777777" w:rsidR="001B5EA4" w:rsidRDefault="001B5EA4">
      <w:pPr>
        <w:spacing w:line="360" w:lineRule="auto"/>
        <w:jc w:val="both"/>
        <w:rPr>
          <w:rFonts w:ascii="Book Antiqua" w:hAnsi="Book Antiqua"/>
        </w:rPr>
      </w:pPr>
    </w:p>
    <w:p w14:paraId="01C9D22C" w14:textId="77777777" w:rsidR="001B5EA4" w:rsidRDefault="00000000">
      <w:pPr>
        <w:spacing w:line="360" w:lineRule="auto"/>
        <w:jc w:val="both"/>
        <w:rPr>
          <w:rFonts w:ascii="Book Antiqua" w:hAnsi="Book Antiqua"/>
        </w:rPr>
      </w:pPr>
      <w:r>
        <w:rPr>
          <w:rFonts w:ascii="Book Antiqua" w:eastAsia="Book Antiqua" w:hAnsi="Book Antiqua" w:cs="Book Antiqua"/>
          <w:b/>
          <w:bCs/>
          <w:color w:val="000000"/>
        </w:rPr>
        <w:t>Key Words:</w:t>
      </w:r>
      <w:r>
        <w:rPr>
          <w:rFonts w:ascii="Book Antiqua" w:eastAsia="Book Antiqua" w:hAnsi="Book Antiqua" w:cs="Book Antiqua"/>
          <w:color w:val="000000"/>
        </w:rPr>
        <w:t xml:space="preserve"> Biliary hamartoma; Von Meyenburg complex; Liver polycystic disease; Ultrasonography imaging; Magnetic resonance imaging</w:t>
      </w:r>
      <w:r>
        <w:rPr>
          <w:rFonts w:ascii="Book Antiqua" w:hAnsi="Book Antiqua" w:cs="Book Antiqua" w:hint="eastAsia"/>
          <w:color w:val="000000"/>
          <w:lang w:eastAsia="zh-CN"/>
        </w:rPr>
        <w:t>;</w:t>
      </w:r>
      <w:r>
        <w:rPr>
          <w:rFonts w:ascii="Book Antiqua" w:eastAsia="Book Antiqua" w:hAnsi="Book Antiqua" w:cs="Book Antiqua"/>
          <w:color w:val="000000"/>
        </w:rPr>
        <w:t xml:space="preserve"> Case report</w:t>
      </w:r>
    </w:p>
    <w:p w14:paraId="36909144" w14:textId="145AF6E6" w:rsidR="001B5EA4" w:rsidRDefault="001B5EA4">
      <w:pPr>
        <w:spacing w:line="360" w:lineRule="auto"/>
        <w:jc w:val="both"/>
        <w:rPr>
          <w:rFonts w:ascii="Book Antiqua" w:hAnsi="Book Antiqua"/>
        </w:rPr>
      </w:pPr>
    </w:p>
    <w:p w14:paraId="1ECDE6D4" w14:textId="77777777" w:rsidR="00526690" w:rsidRDefault="00526690" w:rsidP="00526690">
      <w:pPr>
        <w:spacing w:line="360" w:lineRule="auto"/>
        <w:rPr>
          <w:rFonts w:ascii="Book Antiqua" w:eastAsia="Book Antiqua" w:hAnsi="Book Antiqua" w:cs="Book Antiqua"/>
          <w:color w:val="000000"/>
          <w:sz w:val="21"/>
          <w:szCs w:val="20"/>
          <w:lang w:eastAsia="zh-CN"/>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00BE8477" w14:textId="77777777" w:rsidR="00526690" w:rsidRDefault="00526690">
      <w:pPr>
        <w:spacing w:line="360" w:lineRule="auto"/>
        <w:jc w:val="both"/>
        <w:rPr>
          <w:rFonts w:ascii="Book Antiqua" w:hAnsi="Book Antiqua"/>
        </w:rPr>
      </w:pPr>
    </w:p>
    <w:p w14:paraId="0B79F0CF" w14:textId="77777777" w:rsidR="007B1D12" w:rsidRDefault="00724A75">
      <w:pPr>
        <w:spacing w:line="360" w:lineRule="auto"/>
        <w:jc w:val="both"/>
        <w:rPr>
          <w:rFonts w:ascii="Book Antiqua" w:eastAsia="Book Antiqua" w:hAnsi="Book Antiqua" w:cs="Book Antiqua"/>
          <w:color w:val="000000"/>
        </w:rPr>
      </w:pPr>
      <w:r w:rsidRPr="00BA5DEE">
        <w:rPr>
          <w:rFonts w:ascii="Book Antiqua" w:eastAsia="Book Antiqua" w:hAnsi="Book Antiqua" w:cs="Book Antiqua"/>
          <w:b/>
          <w:bCs/>
          <w:color w:val="000000"/>
        </w:rPr>
        <w:t>Citation</w:t>
      </w:r>
      <w:r w:rsidRPr="0058649C">
        <w:rPr>
          <w:rFonts w:ascii="Book Antiqua" w:eastAsia="宋体" w:hAnsi="Book Antiqua" w:cs="宋体"/>
          <w:color w:val="000000"/>
          <w:lang w:eastAsia="zh-CN"/>
        </w:rPr>
        <w:t>：</w:t>
      </w:r>
      <w:r>
        <w:rPr>
          <w:rFonts w:ascii="Book Antiqua" w:eastAsia="Book Antiqua" w:hAnsi="Book Antiqua" w:cs="Book Antiqua"/>
          <w:color w:val="000000"/>
        </w:rPr>
        <w:t xml:space="preserve">Priadko K, Niosi M, Vitale LM, De Sio C, Romano M, De Sio I. </w:t>
      </w:r>
      <w:r>
        <w:rPr>
          <w:rFonts w:ascii="Book Antiqua" w:eastAsia="Book Antiqua" w:hAnsi="Book Antiqua" w:cs="Book Antiqua" w:hint="eastAsia"/>
          <w:color w:val="000000"/>
        </w:rPr>
        <w:t>“</w:t>
      </w:r>
      <w:r>
        <w:rPr>
          <w:rFonts w:ascii="Book Antiqua" w:eastAsia="Book Antiqua" w:hAnsi="Book Antiqua" w:cs="Book Antiqua"/>
          <w:color w:val="000000"/>
        </w:rPr>
        <w:t>Starry liver” - Von Meyenburg complex clinical case presentation and differential diagnosis discussion: A case report</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2022; </w:t>
      </w:r>
      <w:r>
        <w:rPr>
          <w:rFonts w:ascii="Book Antiqua" w:eastAsia="Book Antiqua" w:hAnsi="Book Antiqua" w:cs="Book Antiqua" w:hint="eastAsia"/>
          <w:color w:val="000000"/>
        </w:rPr>
        <w:t xml:space="preserve">14(7): </w:t>
      </w:r>
      <w:r w:rsidR="00713EBF" w:rsidRPr="005C5121">
        <w:rPr>
          <w:rFonts w:ascii="Book Antiqua" w:eastAsia="等线" w:hAnsi="Book Antiqua" w:cs="宋体"/>
        </w:rPr>
        <w:t>1520-1527</w:t>
      </w:r>
      <w:r>
        <w:rPr>
          <w:rFonts w:ascii="Book Antiqua" w:eastAsia="Book Antiqua" w:hAnsi="Book Antiqua" w:cs="Book Antiqua" w:hint="eastAsia"/>
          <w:color w:val="000000"/>
        </w:rPr>
        <w:t xml:space="preserve"> </w:t>
      </w:r>
    </w:p>
    <w:p w14:paraId="12F7E77C" w14:textId="69A56D3D" w:rsidR="007B1D12" w:rsidRDefault="00724A75">
      <w:pPr>
        <w:spacing w:line="360" w:lineRule="auto"/>
        <w:jc w:val="both"/>
        <w:rPr>
          <w:rFonts w:ascii="Book Antiqua" w:eastAsia="Book Antiqua" w:hAnsi="Book Antiqua" w:cs="Book Antiqua"/>
          <w:color w:val="000000"/>
        </w:rPr>
      </w:pPr>
      <w:r w:rsidRPr="007B1D12">
        <w:rPr>
          <w:rFonts w:ascii="Book Antiqua" w:eastAsia="Book Antiqua" w:hAnsi="Book Antiqua" w:cs="Book Antiqua" w:hint="eastAsia"/>
          <w:b/>
          <w:bCs/>
          <w:color w:val="000000"/>
        </w:rPr>
        <w:t>URL</w:t>
      </w:r>
      <w:r>
        <w:rPr>
          <w:rFonts w:ascii="Book Antiqua" w:eastAsia="Book Antiqua" w:hAnsi="Book Antiqua" w:cs="Book Antiqua" w:hint="eastAsia"/>
          <w:color w:val="000000"/>
        </w:rPr>
        <w:t xml:space="preserve">: </w:t>
      </w:r>
      <w:hyperlink r:id="rId6" w:history="1">
        <w:r w:rsidR="007B1D12" w:rsidRPr="007B1D12">
          <w:rPr>
            <w:rStyle w:val="af"/>
            <w:rFonts w:ascii="Book Antiqua" w:eastAsia="Book Antiqua" w:hAnsi="Book Antiqua" w:cs="Book Antiqua" w:hint="eastAsia"/>
            <w:color w:val="000000" w:themeColor="text1"/>
            <w:u w:val="none"/>
          </w:rPr>
          <w:t>https://www.wjgnet.com/1948-5182/full/v14/i7/</w:t>
        </w:r>
        <w:r w:rsidR="007B1D12" w:rsidRPr="005C5121">
          <w:rPr>
            <w:rStyle w:val="af"/>
            <w:rFonts w:ascii="Book Antiqua" w:eastAsia="等线" w:hAnsi="Book Antiqua" w:cs="宋体"/>
            <w:color w:val="000000" w:themeColor="text1"/>
            <w:u w:val="none"/>
          </w:rPr>
          <w:t>1520</w:t>
        </w:r>
        <w:r w:rsidR="007B1D12" w:rsidRPr="007B1D12">
          <w:rPr>
            <w:rStyle w:val="af"/>
            <w:rFonts w:ascii="Book Antiqua" w:eastAsia="Book Antiqua" w:hAnsi="Book Antiqua" w:cs="Book Antiqua" w:hint="eastAsia"/>
            <w:color w:val="000000" w:themeColor="text1"/>
            <w:u w:val="none"/>
          </w:rPr>
          <w:t>.htm</w:t>
        </w:r>
      </w:hyperlink>
      <w:r>
        <w:rPr>
          <w:rFonts w:ascii="Book Antiqua" w:eastAsia="Book Antiqua" w:hAnsi="Book Antiqua" w:cs="Book Antiqua" w:hint="eastAsia"/>
          <w:color w:val="000000"/>
        </w:rPr>
        <w:t xml:space="preserve"> </w:t>
      </w:r>
    </w:p>
    <w:p w14:paraId="6321A8C8" w14:textId="6017FAA8" w:rsidR="001B5EA4" w:rsidRDefault="00724A75">
      <w:pPr>
        <w:spacing w:line="360" w:lineRule="auto"/>
        <w:jc w:val="both"/>
        <w:rPr>
          <w:rFonts w:ascii="Book Antiqua" w:eastAsia="Book Antiqua" w:hAnsi="Book Antiqua" w:cs="Book Antiqua"/>
          <w:color w:val="000000"/>
        </w:rPr>
      </w:pPr>
      <w:r w:rsidRPr="007B1D12">
        <w:rPr>
          <w:rFonts w:ascii="Book Antiqua" w:eastAsia="Book Antiqua" w:hAnsi="Book Antiqua" w:cs="Book Antiqua" w:hint="eastAsia"/>
          <w:b/>
          <w:bCs/>
          <w:color w:val="000000"/>
        </w:rPr>
        <w:t>DOI</w:t>
      </w:r>
      <w:r>
        <w:rPr>
          <w:rFonts w:ascii="Book Antiqua" w:eastAsia="Book Antiqua" w:hAnsi="Book Antiqua" w:cs="Book Antiqua" w:hint="eastAsia"/>
          <w:color w:val="000000"/>
        </w:rPr>
        <w:t>: https://dx.doi.org/10.4254/wjh.v14.i7.</w:t>
      </w:r>
      <w:r w:rsidR="00713EBF" w:rsidRPr="00713EBF">
        <w:rPr>
          <w:rFonts w:ascii="Book Antiqua" w:eastAsia="等线" w:hAnsi="Book Antiqua" w:cs="宋体"/>
        </w:rPr>
        <w:t xml:space="preserve"> </w:t>
      </w:r>
      <w:r w:rsidR="00713EBF" w:rsidRPr="005C5121">
        <w:rPr>
          <w:rFonts w:ascii="Book Antiqua" w:eastAsia="等线" w:hAnsi="Book Antiqua" w:cs="宋体"/>
        </w:rPr>
        <w:t>1520</w:t>
      </w:r>
    </w:p>
    <w:p w14:paraId="1D54F1A7" w14:textId="77777777" w:rsidR="001B5EA4" w:rsidRDefault="001B5EA4">
      <w:pPr>
        <w:spacing w:line="360" w:lineRule="auto"/>
        <w:jc w:val="both"/>
        <w:rPr>
          <w:rFonts w:ascii="Book Antiqua" w:hAnsi="Book Antiqua"/>
        </w:rPr>
      </w:pPr>
    </w:p>
    <w:p w14:paraId="5EC743D8" w14:textId="77777777" w:rsidR="001B5EA4" w:rsidRDefault="001B5EA4">
      <w:pPr>
        <w:spacing w:line="360" w:lineRule="auto"/>
        <w:jc w:val="both"/>
        <w:rPr>
          <w:rFonts w:ascii="Book Antiqua" w:hAnsi="Book Antiqua"/>
        </w:rPr>
      </w:pPr>
    </w:p>
    <w:p w14:paraId="1D82ADCE" w14:textId="77777777" w:rsidR="001B5EA4" w:rsidRDefault="00000000">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Von Meyenburg complex (VMC) is a congenital bile duct malformation, which is asymptomatic and non-life threatening in most cases. As such, it remains underdiagnosed. Here, we report the features of VMC detected in a symptomatic patient by contrast-enhanced ultrasonography and magnetic resonance imaging. The prescribed treatment gradually improved the patient’s condition. Throughout the surveillance period, the patient remained asymptomatic. In reporting this case study, we highlight the need for thorough differential diagnosis of VMC as well as a personalized treatment approach that considers disease complications, if present.</w:t>
      </w:r>
    </w:p>
    <w:p w14:paraId="395286BC" w14:textId="77777777" w:rsidR="001B5EA4" w:rsidRDefault="001B5EA4">
      <w:pPr>
        <w:spacing w:line="360" w:lineRule="auto"/>
        <w:jc w:val="both"/>
        <w:rPr>
          <w:rFonts w:ascii="Book Antiqua" w:hAnsi="Book Antiqua"/>
        </w:rPr>
      </w:pPr>
    </w:p>
    <w:p w14:paraId="2E07BE67" w14:textId="77777777" w:rsidR="001B5EA4" w:rsidRDefault="00000000">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7A2042AA" w14:textId="77777777" w:rsidR="001B5EA4" w:rsidRDefault="00000000">
      <w:pPr>
        <w:spacing w:line="360" w:lineRule="auto"/>
        <w:jc w:val="both"/>
        <w:rPr>
          <w:rFonts w:ascii="Book Antiqua" w:hAnsi="Book Antiqua"/>
        </w:rPr>
      </w:pPr>
      <w:r>
        <w:rPr>
          <w:rFonts w:ascii="Book Antiqua" w:eastAsia="Book Antiqua" w:hAnsi="Book Antiqua" w:cs="Book Antiqua"/>
          <w:color w:val="000000"/>
        </w:rPr>
        <w:t>Biliary hamartoma or Von Meyenburg complex (VMC) is a congenital disorder that is characterized by multiple dilated cystic bile ducts. The discovery of such lesions in most cases is incidental, with an estimated incidence in the general population of 6</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formation of hamartomas has a genetic background and consists of remodeling of primitive ductal plate </w:t>
      </w:r>
      <w:proofErr w:type="gramStart"/>
      <w:r>
        <w:rPr>
          <w:rFonts w:ascii="Book Antiqua" w:eastAsia="Book Antiqua" w:hAnsi="Book Antiqua" w:cs="Book Antiqua"/>
          <w:color w:val="000000"/>
        </w:rPr>
        <w:t>configurations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distinctive feature of these cystic hepatic lesions is that they do not communicate with biliary tracts, and are usually small (up to 1.5 cm), dimensionally similar with each other, and countless, producing a “starry sky” </w:t>
      </w:r>
      <w:proofErr w:type="gramStart"/>
      <w:r>
        <w:rPr>
          <w:rFonts w:ascii="Book Antiqua" w:eastAsia="Book Antiqua" w:hAnsi="Book Antiqua" w:cs="Book Antiqua"/>
          <w:color w:val="000000"/>
        </w:rPr>
        <w:t>configuration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Although in most cases hamartomas do not cause symptoms, VMC can have diverse clinical presentations, such as abdominal pain, fever, </w:t>
      </w:r>
      <w:proofErr w:type="gramStart"/>
      <w:r>
        <w:rPr>
          <w:rFonts w:ascii="Book Antiqua" w:eastAsia="Book Antiqua" w:hAnsi="Book Antiqua" w:cs="Book Antiqua"/>
          <w:color w:val="000000"/>
        </w:rPr>
        <w:t>jaundice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and in rare cases, severe portal hypertension</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condition can be diagnosed by ultrasonography (US), computed tomography (CT) and magnetic resonance imaging (MRI), contrast-enhanced magnetic resonance cholangiopancreatography (MRCP) in particular, where it appears as multiple irregularly-shaped lesions of about 10 mm </w:t>
      </w:r>
      <w:proofErr w:type="gramStart"/>
      <w:r>
        <w:rPr>
          <w:rFonts w:ascii="Book Antiqua" w:eastAsia="Book Antiqua" w:hAnsi="Book Antiqua" w:cs="Book Antiqua"/>
          <w:color w:val="000000"/>
        </w:rPr>
        <w:t>diameter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Multiple liver cystic lesions may cause diagnostic uncertainties, such as when mimicking liver metastasis on </w:t>
      </w:r>
      <w:proofErr w:type="gramStart"/>
      <w:r>
        <w:rPr>
          <w:rFonts w:ascii="Book Antiqua" w:eastAsia="Book Antiqua" w:hAnsi="Book Antiqua" w:cs="Book Antiqua"/>
          <w:color w:val="000000"/>
        </w:rPr>
        <w:t>imaging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In such cases, liver biopsy with subsequent histopathological evaluation is </w:t>
      </w:r>
      <w:proofErr w:type="gramStart"/>
      <w:r>
        <w:rPr>
          <w:rFonts w:ascii="Book Antiqua" w:eastAsia="Book Antiqua" w:hAnsi="Book Antiqua" w:cs="Book Antiqua"/>
          <w:color w:val="000000"/>
        </w:rPr>
        <w:t>recommended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Notably, blood analysis has not proven to be very useful due to the variability of findings and low specificity. </w:t>
      </w:r>
    </w:p>
    <w:p w14:paraId="42AA7E60" w14:textId="77777777" w:rsidR="001B5EA4"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Complications of the condition include possible </w:t>
      </w:r>
      <w:proofErr w:type="gramStart"/>
      <w:r>
        <w:rPr>
          <w:rFonts w:ascii="Book Antiqua" w:eastAsia="Book Antiqua" w:hAnsi="Book Antiqua" w:cs="Book Antiqua"/>
          <w:color w:val="000000"/>
        </w:rPr>
        <w:t>calcifications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portal hypertension</w:t>
      </w:r>
      <w:r>
        <w:rPr>
          <w:rFonts w:ascii="Book Antiqua" w:eastAsia="Book Antiqua" w:hAnsi="Book Antiqua" w:cs="Book Antiqua"/>
          <w:color w:val="000000"/>
          <w:vertAlign w:val="superscript"/>
        </w:rPr>
        <w:t>[3]</w:t>
      </w:r>
      <w:r>
        <w:rPr>
          <w:rFonts w:ascii="Book Antiqua" w:eastAsia="Book Antiqua" w:hAnsi="Book Antiqua" w:cs="Book Antiqua"/>
          <w:color w:val="000000"/>
        </w:rPr>
        <w:t>, recurrent cholangitis with infectious complications</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malignization</w:t>
      </w:r>
      <w:r>
        <w:rPr>
          <w:rFonts w:ascii="Book Antiqua" w:eastAsia="Book Antiqua" w:hAnsi="Book Antiqua" w:cs="Book Antiqua"/>
          <w:color w:val="000000"/>
          <w:vertAlign w:val="superscript"/>
        </w:rPr>
        <w:t>[1]</w:t>
      </w:r>
      <w:r>
        <w:rPr>
          <w:rFonts w:ascii="Book Antiqua" w:eastAsia="Book Antiqua" w:hAnsi="Book Antiqua" w:cs="Book Antiqua"/>
          <w:color w:val="000000"/>
        </w:rPr>
        <w:t>. Currently no specific treatment is available, except treatment for symptomatic patients developing the abovementioned complications. Surveillance by US, MRI and/or MRCP is necessary, but clinical recommendations lack data on the frequency of check-</w:t>
      </w:r>
      <w:proofErr w:type="gramStart"/>
      <w:r>
        <w:rPr>
          <w:rFonts w:ascii="Book Antiqua" w:eastAsia="Book Antiqua" w:hAnsi="Book Antiqua" w:cs="Book Antiqua"/>
          <w:color w:val="000000"/>
        </w:rPr>
        <w:t>ups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t>
      </w:r>
    </w:p>
    <w:p w14:paraId="21BF0437" w14:textId="77777777" w:rsidR="001B5EA4"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Considering the variability of symptoms, imaging results, and possible inconclusiveness of histological evaluation, the knowledge of differential diagnostic features of the condition is essential to establish the correct diagnosis.</w:t>
      </w:r>
    </w:p>
    <w:p w14:paraId="38117591" w14:textId="77777777" w:rsidR="001B5EA4"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Here, we present a clinical case report, which is discussed from the point of differential diagnosis in order to combine the latest knowledge of clinicians, radiologists, and pathologists on biliary hamartoma.</w:t>
      </w:r>
    </w:p>
    <w:p w14:paraId="10D80F60" w14:textId="77777777" w:rsidR="001B5EA4" w:rsidRDefault="001B5EA4">
      <w:pPr>
        <w:spacing w:line="360" w:lineRule="auto"/>
        <w:jc w:val="both"/>
        <w:rPr>
          <w:rFonts w:ascii="Book Antiqua" w:hAnsi="Book Antiqua"/>
        </w:rPr>
      </w:pPr>
    </w:p>
    <w:p w14:paraId="4BD2853B" w14:textId="77777777" w:rsidR="001B5EA4" w:rsidRDefault="00000000">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664DFA7A" w14:textId="77777777" w:rsidR="001B5EA4" w:rsidRDefault="00000000">
      <w:pPr>
        <w:spacing w:line="360" w:lineRule="auto"/>
        <w:jc w:val="both"/>
        <w:rPr>
          <w:rFonts w:ascii="Book Antiqua" w:hAnsi="Book Antiqua"/>
        </w:rPr>
      </w:pPr>
      <w:r>
        <w:rPr>
          <w:rFonts w:ascii="Book Antiqua" w:eastAsia="Book Antiqua" w:hAnsi="Book Antiqua" w:cs="Book Antiqua"/>
          <w:b/>
          <w:i/>
          <w:color w:val="000000"/>
        </w:rPr>
        <w:t>Chief complaints</w:t>
      </w:r>
    </w:p>
    <w:p w14:paraId="588F168D" w14:textId="77777777" w:rsidR="001B5EA4" w:rsidRDefault="00000000">
      <w:pPr>
        <w:spacing w:line="360" w:lineRule="auto"/>
        <w:jc w:val="both"/>
        <w:rPr>
          <w:rFonts w:ascii="Book Antiqua" w:hAnsi="Book Antiqua"/>
        </w:rPr>
      </w:pPr>
      <w:r>
        <w:rPr>
          <w:rFonts w:ascii="Book Antiqua" w:eastAsia="Book Antiqua" w:hAnsi="Book Antiqua" w:cs="Book Antiqua"/>
          <w:color w:val="000000"/>
        </w:rPr>
        <w:t xml:space="preserve">A 57-year-old Caucasian woman complained of pain in the right hypochondriac region. </w:t>
      </w:r>
    </w:p>
    <w:p w14:paraId="0460FF36" w14:textId="77777777" w:rsidR="001B5EA4" w:rsidRDefault="001B5EA4">
      <w:pPr>
        <w:spacing w:line="360" w:lineRule="auto"/>
        <w:jc w:val="both"/>
        <w:rPr>
          <w:rFonts w:ascii="Book Antiqua" w:hAnsi="Book Antiqua"/>
        </w:rPr>
      </w:pPr>
    </w:p>
    <w:p w14:paraId="182B61E2" w14:textId="77777777" w:rsidR="001B5EA4" w:rsidRDefault="00000000">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5356D578" w14:textId="77777777" w:rsidR="001B5EA4" w:rsidRDefault="00000000">
      <w:pPr>
        <w:spacing w:line="360" w:lineRule="auto"/>
        <w:jc w:val="both"/>
        <w:rPr>
          <w:rFonts w:ascii="Book Antiqua" w:hAnsi="Book Antiqua"/>
        </w:rPr>
      </w:pPr>
      <w:r>
        <w:rPr>
          <w:rFonts w:ascii="Book Antiqua" w:eastAsia="Book Antiqua" w:hAnsi="Book Antiqua" w:cs="Book Antiqua"/>
          <w:color w:val="000000"/>
        </w:rPr>
        <w:t>Fifteen days after a trip to Egypt, the patient was referred to a local hospital where her temperature was recorded at 38.5 °C. Laboratory examination showed increased cholestasis indices (alkaline phosphatase and gamma-glutamyl transferase &gt; 5</w:t>
      </w:r>
      <w:r>
        <w:rPr>
          <w:rFonts w:ascii="Book Antiqua" w:hAnsi="Book Antiqua" w:cs="Book Antiqua" w:hint="eastAsia"/>
          <w:color w:val="000000"/>
          <w:lang w:eastAsia="zh-CN"/>
        </w:rPr>
        <w:t>-</w:t>
      </w:r>
      <w:r>
        <w:rPr>
          <w:rFonts w:ascii="Book Antiqua" w:eastAsia="Book Antiqua" w:hAnsi="Book Antiqua" w:cs="Book Antiqua"/>
          <w:color w:val="000000"/>
        </w:rPr>
        <w:t>6 times higher than the normal range) and acute inflammation of gall bladder as discovered during US. The patient was transferred to our unit for a second opinion.</w:t>
      </w:r>
    </w:p>
    <w:p w14:paraId="4548498A" w14:textId="77777777" w:rsidR="001B5EA4" w:rsidRDefault="001B5EA4">
      <w:pPr>
        <w:spacing w:line="360" w:lineRule="auto"/>
        <w:jc w:val="both"/>
        <w:rPr>
          <w:rFonts w:ascii="Book Antiqua" w:hAnsi="Book Antiqua"/>
        </w:rPr>
      </w:pPr>
    </w:p>
    <w:p w14:paraId="013A1106" w14:textId="77777777" w:rsidR="001B5EA4" w:rsidRDefault="00000000">
      <w:pPr>
        <w:spacing w:line="360" w:lineRule="auto"/>
        <w:jc w:val="both"/>
        <w:rPr>
          <w:rFonts w:ascii="Book Antiqua" w:hAnsi="Book Antiqua"/>
        </w:rPr>
      </w:pPr>
      <w:r>
        <w:rPr>
          <w:rFonts w:ascii="Book Antiqua" w:eastAsia="Book Antiqua" w:hAnsi="Book Antiqua" w:cs="Book Antiqua"/>
          <w:b/>
          <w:i/>
          <w:color w:val="000000"/>
        </w:rPr>
        <w:t>History of past illness</w:t>
      </w:r>
    </w:p>
    <w:p w14:paraId="2BABB726" w14:textId="77777777" w:rsidR="001B5EA4" w:rsidRDefault="00000000">
      <w:pPr>
        <w:spacing w:line="360" w:lineRule="auto"/>
        <w:jc w:val="both"/>
        <w:rPr>
          <w:rFonts w:ascii="Book Antiqua" w:hAnsi="Book Antiqua"/>
        </w:rPr>
      </w:pPr>
      <w:r>
        <w:rPr>
          <w:rFonts w:ascii="Book Antiqua" w:eastAsia="Book Antiqua" w:hAnsi="Book Antiqua" w:cs="Book Antiqua"/>
          <w:color w:val="000000"/>
        </w:rPr>
        <w:t>The patient’s medical history was unremarkable.</w:t>
      </w:r>
    </w:p>
    <w:p w14:paraId="759DE779" w14:textId="77777777" w:rsidR="001B5EA4" w:rsidRDefault="001B5EA4">
      <w:pPr>
        <w:spacing w:line="360" w:lineRule="auto"/>
        <w:jc w:val="both"/>
        <w:rPr>
          <w:rFonts w:ascii="Book Antiqua" w:hAnsi="Book Antiqua"/>
        </w:rPr>
      </w:pPr>
    </w:p>
    <w:p w14:paraId="45C5FAEA" w14:textId="77777777" w:rsidR="001B5EA4" w:rsidRDefault="00000000">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5737BF18" w14:textId="77777777" w:rsidR="001B5EA4" w:rsidRDefault="00000000">
      <w:pPr>
        <w:spacing w:line="360" w:lineRule="auto"/>
        <w:jc w:val="both"/>
        <w:rPr>
          <w:rFonts w:ascii="Book Antiqua" w:hAnsi="Book Antiqua"/>
        </w:rPr>
      </w:pPr>
      <w:r>
        <w:rPr>
          <w:rFonts w:ascii="Book Antiqua" w:eastAsia="Book Antiqua" w:hAnsi="Book Antiqua" w:cs="Book Antiqua"/>
          <w:color w:val="000000"/>
        </w:rPr>
        <w:t xml:space="preserve">The patient’s family history was unremarkable. </w:t>
      </w:r>
    </w:p>
    <w:p w14:paraId="10AADEA1" w14:textId="77777777" w:rsidR="001B5EA4" w:rsidRDefault="001B5EA4">
      <w:pPr>
        <w:spacing w:line="360" w:lineRule="auto"/>
        <w:jc w:val="both"/>
        <w:rPr>
          <w:rFonts w:ascii="Book Antiqua" w:hAnsi="Book Antiqua"/>
        </w:rPr>
      </w:pPr>
    </w:p>
    <w:p w14:paraId="062B70FA" w14:textId="77777777" w:rsidR="001B5EA4" w:rsidRDefault="00000000">
      <w:pPr>
        <w:spacing w:line="360" w:lineRule="auto"/>
        <w:jc w:val="both"/>
        <w:rPr>
          <w:rFonts w:ascii="Book Antiqua" w:hAnsi="Book Antiqua"/>
        </w:rPr>
      </w:pPr>
      <w:r>
        <w:rPr>
          <w:rFonts w:ascii="Book Antiqua" w:eastAsia="Book Antiqua" w:hAnsi="Book Antiqua" w:cs="Book Antiqua"/>
          <w:b/>
          <w:i/>
          <w:color w:val="000000"/>
        </w:rPr>
        <w:t>Physical examination</w:t>
      </w:r>
    </w:p>
    <w:p w14:paraId="4B99D9EC" w14:textId="77777777" w:rsidR="001B5EA4" w:rsidRDefault="00000000">
      <w:pPr>
        <w:spacing w:line="360" w:lineRule="auto"/>
        <w:jc w:val="both"/>
        <w:rPr>
          <w:rFonts w:ascii="Book Antiqua" w:hAnsi="Book Antiqua"/>
        </w:rPr>
      </w:pPr>
      <w:r>
        <w:rPr>
          <w:rFonts w:ascii="Book Antiqua" w:eastAsia="Book Antiqua" w:hAnsi="Book Antiqua" w:cs="Book Antiqua"/>
          <w:color w:val="000000"/>
        </w:rPr>
        <w:t>Physical examination did not reveal any abnormality apart from painful sensations during palpation of the right hypochondriac area.</w:t>
      </w:r>
    </w:p>
    <w:p w14:paraId="684A07ED" w14:textId="77777777" w:rsidR="001B5EA4" w:rsidRDefault="001B5EA4">
      <w:pPr>
        <w:spacing w:line="360" w:lineRule="auto"/>
        <w:jc w:val="both"/>
        <w:rPr>
          <w:rFonts w:ascii="Book Antiqua" w:hAnsi="Book Antiqua"/>
        </w:rPr>
      </w:pPr>
    </w:p>
    <w:p w14:paraId="7B1EFD17" w14:textId="77777777" w:rsidR="001B5EA4" w:rsidRDefault="00000000">
      <w:pPr>
        <w:spacing w:line="360" w:lineRule="auto"/>
        <w:jc w:val="both"/>
        <w:rPr>
          <w:rFonts w:ascii="Book Antiqua" w:hAnsi="Book Antiqua"/>
        </w:rPr>
      </w:pPr>
      <w:r>
        <w:rPr>
          <w:rFonts w:ascii="Book Antiqua" w:eastAsia="Book Antiqua" w:hAnsi="Book Antiqua" w:cs="Book Antiqua"/>
          <w:b/>
          <w:i/>
          <w:color w:val="000000"/>
        </w:rPr>
        <w:t>Laboratory examinations</w:t>
      </w:r>
    </w:p>
    <w:p w14:paraId="6EE04E11" w14:textId="77777777" w:rsidR="001B5EA4" w:rsidRDefault="00000000">
      <w:pPr>
        <w:spacing w:line="360" w:lineRule="auto"/>
        <w:jc w:val="both"/>
        <w:rPr>
          <w:rFonts w:ascii="Book Antiqua" w:hAnsi="Book Antiqua"/>
        </w:rPr>
      </w:pPr>
      <w:r>
        <w:rPr>
          <w:rFonts w:ascii="Book Antiqua" w:eastAsia="Book Antiqua" w:hAnsi="Book Antiqua" w:cs="Book Antiqua"/>
          <w:color w:val="000000"/>
        </w:rPr>
        <w:t>Increased cholestasis indices were confirmed, and erythrocyte sedimentation rate and C-reactive protein were notably increased. Antinuclear, antimitochondrial, anti-smooth muscle actin, perinuclear anti-neutrophil cytoplasmic, and anti-</w:t>
      </w:r>
      <w:r>
        <w:rPr>
          <w:rFonts w:ascii="Book Antiqua" w:eastAsia="Book Antiqua" w:hAnsi="Book Antiqua" w:cs="Book Antiqua"/>
          <w:i/>
          <w:iCs/>
          <w:color w:val="000000"/>
        </w:rPr>
        <w:t>Saccharomyces cerevisiae</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antibodies, and viral hepatitis markers were negative. Alpha fetoprotein, carcinoembryonic antigen, and carbohydrate antigen 19-9 were within normal limits.</w:t>
      </w:r>
    </w:p>
    <w:p w14:paraId="2E1FE5FA" w14:textId="77777777" w:rsidR="001B5EA4" w:rsidRDefault="001B5EA4">
      <w:pPr>
        <w:spacing w:line="360" w:lineRule="auto"/>
        <w:jc w:val="both"/>
        <w:rPr>
          <w:rFonts w:ascii="Book Antiqua" w:hAnsi="Book Antiqua"/>
        </w:rPr>
      </w:pPr>
    </w:p>
    <w:p w14:paraId="18C66EC8" w14:textId="77777777" w:rsidR="001B5EA4" w:rsidRDefault="00000000">
      <w:pPr>
        <w:spacing w:line="360" w:lineRule="auto"/>
        <w:jc w:val="both"/>
        <w:rPr>
          <w:rFonts w:ascii="Book Antiqua" w:hAnsi="Book Antiqua"/>
        </w:rPr>
      </w:pPr>
      <w:r>
        <w:rPr>
          <w:rFonts w:ascii="Book Antiqua" w:eastAsia="Book Antiqua" w:hAnsi="Book Antiqua" w:cs="Book Antiqua"/>
          <w:b/>
          <w:i/>
          <w:color w:val="000000"/>
        </w:rPr>
        <w:t>Imaging examinations</w:t>
      </w:r>
    </w:p>
    <w:p w14:paraId="0F94A2A9" w14:textId="77777777" w:rsidR="001B5EA4" w:rsidRDefault="00000000">
      <w:pPr>
        <w:spacing w:line="360" w:lineRule="auto"/>
        <w:jc w:val="both"/>
        <w:rPr>
          <w:rFonts w:ascii="Book Antiqua" w:hAnsi="Book Antiqua"/>
        </w:rPr>
      </w:pPr>
      <w:r>
        <w:rPr>
          <w:rFonts w:ascii="Book Antiqua" w:eastAsia="Book Antiqua" w:hAnsi="Book Antiqua" w:cs="Book Antiqua"/>
          <w:color w:val="000000"/>
        </w:rPr>
        <w:t xml:space="preserve">Abdominal US scanning showed a </w:t>
      </w:r>
      <w:proofErr w:type="gramStart"/>
      <w:r>
        <w:rPr>
          <w:rFonts w:ascii="Book Antiqua" w:eastAsia="Book Antiqua" w:hAnsi="Book Antiqua" w:cs="Book Antiqua"/>
          <w:color w:val="000000"/>
        </w:rPr>
        <w:t>coarse</w:t>
      </w:r>
      <w:proofErr w:type="gramEnd"/>
      <w:r>
        <w:rPr>
          <w:rFonts w:ascii="Book Antiqua" w:eastAsia="Book Antiqua" w:hAnsi="Book Antiqua" w:cs="Book Antiqua"/>
          <w:color w:val="000000"/>
        </w:rPr>
        <w:t xml:space="preserve"> echostructure with irregularity of the liver surface, similar to that of a cirrhotic liver. Considering the marked inhomogeneity of the liver structure revealed by US scan, further contrast-enhanced US (CEUS) was performed (Figure 1), which showed some small areas of contrast washout during the portal phase. Due to the high suspicion of cirrhosis associated with neoplastic areas, an US-guided liver biopsy was performed (Figure 2). Histological examination hypothesized the diagnosis of liver hamartomas (small clusters of dilated biliary ducts surrounded by fibrous stroma with epithelial lining of biliary ducts formed by a single layer of cuboidal or flattened biliary epithelium) (Figure 3). Consequent MR cholangiography sequences enhanced with gadolinium-based contrast showed multiple hypointense nodular lesions on T1-weighted images, hyperintense lesions on T2-weighted images, and no enhancement in arterial phase after Gadolinium infusion. The lesions did not communicate with the biliary tract and a typical “starry sky” image was recorded (Figure 4). Based on the above-mentioned findings, the diagnosis of biliary hamartoma, first described by Von Meyenburg in 1918, was established. </w:t>
      </w:r>
    </w:p>
    <w:p w14:paraId="5430E31E" w14:textId="77777777" w:rsidR="001B5EA4" w:rsidRDefault="001B5EA4">
      <w:pPr>
        <w:spacing w:line="360" w:lineRule="auto"/>
        <w:jc w:val="both"/>
        <w:rPr>
          <w:rFonts w:ascii="Book Antiqua" w:hAnsi="Book Antiqua"/>
        </w:rPr>
      </w:pPr>
    </w:p>
    <w:p w14:paraId="7285D8CD" w14:textId="77777777" w:rsidR="001B5EA4" w:rsidRDefault="00000000">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13DB27B0" w14:textId="77777777" w:rsidR="001B5EA4" w:rsidRDefault="00000000">
      <w:pPr>
        <w:spacing w:line="360" w:lineRule="auto"/>
        <w:jc w:val="both"/>
        <w:rPr>
          <w:rFonts w:ascii="Book Antiqua" w:hAnsi="Book Antiqua"/>
          <w:lang w:eastAsia="zh-CN"/>
        </w:rPr>
      </w:pPr>
      <w:r>
        <w:rPr>
          <w:rFonts w:ascii="Book Antiqua" w:eastAsia="Book Antiqua" w:hAnsi="Book Antiqua" w:cs="Book Antiqua"/>
          <w:color w:val="000000"/>
        </w:rPr>
        <w:t>VMC (</w:t>
      </w:r>
      <w:r>
        <w:rPr>
          <w:rFonts w:ascii="Book Antiqua" w:eastAsia="Book Antiqua" w:hAnsi="Book Antiqua" w:cs="Book Antiqua"/>
          <w:i/>
          <w:iCs/>
          <w:color w:val="000000"/>
        </w:rPr>
        <w:t>i.e.,</w:t>
      </w:r>
      <w:r>
        <w:rPr>
          <w:rFonts w:ascii="Book Antiqua" w:eastAsia="Book Antiqua" w:hAnsi="Book Antiqua" w:cs="Book Antiqua"/>
          <w:color w:val="000000"/>
        </w:rPr>
        <w:t xml:space="preserve"> biliary hamartoma)</w:t>
      </w:r>
      <w:r>
        <w:rPr>
          <w:rFonts w:ascii="Book Antiqua" w:hAnsi="Book Antiqua" w:cs="Book Antiqua" w:hint="eastAsia"/>
          <w:color w:val="000000"/>
          <w:lang w:eastAsia="zh-CN"/>
        </w:rPr>
        <w:t>.</w:t>
      </w:r>
    </w:p>
    <w:p w14:paraId="598E3E1D" w14:textId="77777777" w:rsidR="001B5EA4" w:rsidRDefault="001B5EA4">
      <w:pPr>
        <w:spacing w:line="360" w:lineRule="auto"/>
        <w:jc w:val="both"/>
        <w:rPr>
          <w:rFonts w:ascii="Book Antiqua" w:hAnsi="Book Antiqua"/>
        </w:rPr>
      </w:pPr>
    </w:p>
    <w:p w14:paraId="40F1BAB2" w14:textId="77777777" w:rsidR="001B5EA4" w:rsidRDefault="00000000">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1494288A" w14:textId="77777777" w:rsidR="001B5EA4" w:rsidRDefault="00000000">
      <w:pPr>
        <w:spacing w:line="360" w:lineRule="auto"/>
        <w:jc w:val="both"/>
        <w:rPr>
          <w:rFonts w:ascii="Book Antiqua" w:hAnsi="Book Antiqua"/>
        </w:rPr>
      </w:pPr>
      <w:r>
        <w:rPr>
          <w:rFonts w:ascii="Book Antiqua" w:eastAsia="Book Antiqua" w:hAnsi="Book Antiqua" w:cs="Book Antiqua"/>
          <w:color w:val="000000"/>
        </w:rPr>
        <w:t>The proposed treatment approach was conservative and included biliary salts (ursodeoxycholic acid 15 mg/kg of body weight), daily, with approved prolongation at each subsequent follow-up visit.</w:t>
      </w:r>
    </w:p>
    <w:p w14:paraId="12E402DD" w14:textId="77777777" w:rsidR="001B5EA4" w:rsidRDefault="001B5EA4">
      <w:pPr>
        <w:spacing w:line="360" w:lineRule="auto"/>
        <w:jc w:val="both"/>
        <w:rPr>
          <w:rFonts w:ascii="Book Antiqua" w:hAnsi="Book Antiqua"/>
        </w:rPr>
      </w:pPr>
    </w:p>
    <w:p w14:paraId="504E8BC3" w14:textId="77777777" w:rsidR="001B5EA4" w:rsidRDefault="00000000">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70548982" w14:textId="77777777" w:rsidR="001B5EA4" w:rsidRDefault="00000000">
      <w:pPr>
        <w:spacing w:line="360" w:lineRule="auto"/>
        <w:jc w:val="both"/>
        <w:rPr>
          <w:rFonts w:ascii="Book Antiqua" w:hAnsi="Book Antiqua"/>
        </w:rPr>
      </w:pPr>
      <w:r>
        <w:rPr>
          <w:rFonts w:ascii="Book Antiqua" w:eastAsia="Book Antiqua" w:hAnsi="Book Antiqua" w:cs="Book Antiqua"/>
          <w:color w:val="000000"/>
        </w:rPr>
        <w:lastRenderedPageBreak/>
        <w:t>Further clinical, laboratory, and instrumental check-ups performed every 6 mo to date, showed a clinically stable condition with no progression noted on US imaging, as well as normal serum liver tests.</w:t>
      </w:r>
    </w:p>
    <w:p w14:paraId="762C3FFA" w14:textId="77777777" w:rsidR="001B5EA4" w:rsidRDefault="001B5EA4">
      <w:pPr>
        <w:spacing w:line="360" w:lineRule="auto"/>
        <w:jc w:val="both"/>
        <w:rPr>
          <w:rFonts w:ascii="Book Antiqua" w:hAnsi="Book Antiqua"/>
        </w:rPr>
      </w:pPr>
    </w:p>
    <w:p w14:paraId="1A9F4E7C" w14:textId="77777777" w:rsidR="001B5EA4"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6C92BDD7" w14:textId="77777777" w:rsidR="001B5EA4" w:rsidRDefault="00000000">
      <w:pPr>
        <w:spacing w:line="360" w:lineRule="auto"/>
        <w:jc w:val="both"/>
        <w:rPr>
          <w:rFonts w:ascii="Book Antiqua" w:hAnsi="Book Antiqua"/>
        </w:rPr>
      </w:pPr>
      <w:r>
        <w:rPr>
          <w:rFonts w:ascii="Book Antiqua" w:eastAsia="Book Antiqua" w:hAnsi="Book Antiqua" w:cs="Book Antiqua"/>
          <w:color w:val="000000"/>
        </w:rPr>
        <w:t xml:space="preserve">Biliary hamartoma or VMC belongs to a heterogeneous group of congenital diseases defined as “fibrocystic liver diseases.” Such diseases are caused by anomalous development of ductal plate during embryogenesis. In addition to VMC, other fibrocystic diseases include congenital liver fibrosis, Caroli’s disease (CD), polycystic liver disease (PCLD), and choledochal </w:t>
      </w:r>
      <w:proofErr w:type="gramStart"/>
      <w:r>
        <w:rPr>
          <w:rFonts w:ascii="Book Antiqua" w:eastAsia="Book Antiqua" w:hAnsi="Book Antiqua" w:cs="Book Antiqua"/>
          <w:color w:val="000000"/>
        </w:rPr>
        <w:t>cysts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5489D64B" w14:textId="77777777" w:rsidR="001B5EA4"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From the embryogenetic point of view, in VMC as well as PCLD, malformation of the ductal plate is involved in little intrahepatic biliary tracts causing loss of continuity with the remaining biliary </w:t>
      </w:r>
      <w:proofErr w:type="gramStart"/>
      <w:r>
        <w:rPr>
          <w:rFonts w:ascii="Book Antiqua" w:eastAsia="Book Antiqua" w:hAnsi="Book Antiqua" w:cs="Book Antiqua"/>
          <w:color w:val="000000"/>
        </w:rPr>
        <w:t>tree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consequence of such malformation is the absence of communication between typical cysts of the PCLD or VMC and biliary tree, which is different from some other “fibropolycystic liver diseases,” such as CD. In CD, communication between cystic formations and the biliary tree is preserved since malformation of the ductal plate takes place at another time during embryogenetic development, hence involving other biliary ducts than those in PCLD or VMC. </w:t>
      </w:r>
    </w:p>
    <w:p w14:paraId="46EED862" w14:textId="77777777" w:rsidR="001B5EA4"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diagnosis of PCLD can be made by the identification of more than 20 Liver cysts on imaging modalities such as US, CT, and/or MRI, which do not communicate with the biliary tree. In cases where doubts exist regarding whether there is communication between cystic formation and the biliary tree, and consequently, the differential diagnosis among PCLD, VMC and CD is not possible, liver-specific contrast-enhanced MR cholangiography (functional MRI) will be of use. On such images, in the liver phase, biliary tracts are opacified with the contrast, and consequently, in the absence of communication between biliary tracts and cysts, the latter will not be contrasted, unlike biliary tracts. While in the case of communication between cystic lesions and the intrahepatic biliary tree, the cystic formation is opacified, allowing the diagnosis of CD to be </w:t>
      </w:r>
      <w:proofErr w:type="gramStart"/>
      <w:r>
        <w:rPr>
          <w:rFonts w:ascii="Book Antiqua" w:eastAsia="Book Antiqua" w:hAnsi="Book Antiqua" w:cs="Book Antiqua"/>
          <w:color w:val="000000"/>
        </w:rPr>
        <w:t>established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In our presented case, MR cholangiography sequences allowed us to </w:t>
      </w:r>
      <w:r>
        <w:rPr>
          <w:rFonts w:ascii="Book Antiqua" w:eastAsia="Book Antiqua" w:hAnsi="Book Antiqua" w:cs="Book Antiqua"/>
          <w:color w:val="000000"/>
        </w:rPr>
        <w:lastRenderedPageBreak/>
        <w:t>exclude CD, as the communication between cystic formation and biliary ducts was not preserved. Contrast-enhanced CT or MRI allowed us to study the vessels as well, allowing identification of the last distinctive feature of VMC and PCLD from CD (</w:t>
      </w:r>
      <w:r>
        <w:rPr>
          <w:rFonts w:ascii="Book Antiqua" w:eastAsia="Book Antiqua" w:hAnsi="Book Antiqua" w:cs="Book Antiqua"/>
          <w:i/>
          <w:iCs/>
          <w:color w:val="000000"/>
        </w:rPr>
        <w:t>i.e.,</w:t>
      </w:r>
      <w:r>
        <w:rPr>
          <w:rFonts w:ascii="Book Antiqua" w:eastAsia="Book Antiqua" w:hAnsi="Book Antiqua" w:cs="Book Antiqua"/>
          <w:color w:val="000000"/>
        </w:rPr>
        <w:t xml:space="preserve"> “central dot sign” - tiny dots with strong contrast enhancement of the portal vein in the venous phase within the dilated hepatic bile duct). </w:t>
      </w:r>
    </w:p>
    <w:p w14:paraId="53EFF8F9" w14:textId="77777777" w:rsidR="001B5EA4"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biliary hamartoma as well as PCLD, cystic hepatic lesions that characterize the disease do not communicate with biliary tracts; however in VMC, such findings are usually smaller (up to 1.5 cm), countless, and dimensionally similar with each other compared with typical cystic formations in </w:t>
      </w:r>
      <w:proofErr w:type="gramStart"/>
      <w:r>
        <w:rPr>
          <w:rFonts w:ascii="Book Antiqua" w:eastAsia="Book Antiqua" w:hAnsi="Book Antiqua" w:cs="Book Antiqua"/>
          <w:color w:val="000000"/>
        </w:rPr>
        <w:t>PCLD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Therefore, in MR cholangiography, in addition to the lack of communication between hamartomas and biliary tracts, the typical formation of VMC is defined as a “starry sky,” as can be seen in Figure 4.</w:t>
      </w:r>
    </w:p>
    <w:p w14:paraId="382F4C56" w14:textId="77777777" w:rsidR="001B5EA4"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Moreover, in the case of a patient who has liver lesions suspected of VMC or PCLD, it is necessary to obtain a thorough family history, as in approximately 90% of cases, PCLD is associated with autosomal dominant polycystic kidney disease (ADPKD) or autosomal dominant polycystic liver disease (ADPLD), which should be excluded to confirm isolated PCLD due to an inheritance pattern of ADPKD/ADPLD being autosomal-</w:t>
      </w:r>
      <w:proofErr w:type="gramStart"/>
      <w:r>
        <w:rPr>
          <w:rFonts w:ascii="Book Antiqua" w:eastAsia="Book Antiqua" w:hAnsi="Book Antiqua" w:cs="Book Antiqua"/>
          <w:color w:val="000000"/>
        </w:rPr>
        <w:t>dominant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The diagnosis of ADPLD in the setting of liver cysts is based on a family history of polycystic liver with a requisite number of liver cysts for a given age. Notably, liver cysts in ADPLD are often greater in quantity and size than those in ADPKD; hence, studies emphasize the necessity of the differential diagnosis between ADPKD and ADPLD as </w:t>
      </w:r>
      <w:proofErr w:type="gramStart"/>
      <w:r>
        <w:rPr>
          <w:rFonts w:ascii="Book Antiqua" w:eastAsia="Book Antiqua" w:hAnsi="Book Antiqua" w:cs="Book Antiqua"/>
          <w:color w:val="000000"/>
        </w:rPr>
        <w:t>well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An Italian study group reported a clinical case of a 54-year-old kidney transplant recipient with ADPKD in whom VMC was not previously recognized but visualized on routine ultrasound scan and confirmed with MRI 4 years after renal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 authors emphasized that the similar pathological pathways of the two conditions as well as immunosuppressive therapy in the patient could lead to increased risk of malignization of the lesions; thus, thorough surveillance of such patients, preferentially by CEUS or MRI over routine US, is </w:t>
      </w:r>
      <w:proofErr w:type="gramStart"/>
      <w:r>
        <w:rPr>
          <w:rFonts w:ascii="Book Antiqua" w:eastAsia="Book Antiqua" w:hAnsi="Book Antiqua" w:cs="Book Antiqua"/>
          <w:color w:val="000000"/>
        </w:rPr>
        <w:t>recommended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It is worth mentioning that the use of contraceptive steroids or female hormone replacement therapy by postmenopausal women is another independent risk factor for developing PCLD, </w:t>
      </w:r>
      <w:r>
        <w:rPr>
          <w:rFonts w:ascii="Book Antiqua" w:eastAsia="Book Antiqua" w:hAnsi="Book Antiqua" w:cs="Book Antiqua"/>
          <w:color w:val="000000"/>
        </w:rPr>
        <w:lastRenderedPageBreak/>
        <w:t xml:space="preserve">which should be considered during medical history collection while no similar considerations have been published for </w:t>
      </w:r>
      <w:proofErr w:type="gramStart"/>
      <w:r>
        <w:rPr>
          <w:rFonts w:ascii="Book Antiqua" w:eastAsia="Book Antiqua" w:hAnsi="Book Antiqua" w:cs="Book Antiqua"/>
          <w:color w:val="000000"/>
        </w:rPr>
        <w:t>VMC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09905DF5" w14:textId="77777777" w:rsidR="001B5EA4"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In Table 1, we present the main differential diagnostic criteria of PCLD, CD, and VMC using a PubMed search with terms such as ‘biliary hamartoma,’ ‘Von Meyenburg complex,’ ‘Caroli’s disease,’ and ‘polycystic liver disease.’</w:t>
      </w:r>
    </w:p>
    <w:p w14:paraId="027123E6" w14:textId="77777777" w:rsidR="001B5EA4"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By contrast, peribiliary cysts are cystic formations that are small in size (up to 20 mm) and localized along intrahepatic biliary ducts of the large caliber, in peribiliary spaces, with possible involvement of extrahepatic biliary tracts. Peribiliary cysts in the majority of cases are associated with liver cirrhosis, portal hypertension, portal thrombosis, and polycystic disease predominantly of the </w:t>
      </w:r>
      <w:proofErr w:type="gramStart"/>
      <w:r>
        <w:rPr>
          <w:rFonts w:ascii="Book Antiqua" w:eastAsia="Book Antiqua" w:hAnsi="Book Antiqua" w:cs="Book Antiqua"/>
          <w:color w:val="000000"/>
        </w:rPr>
        <w:t>kidneys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These little cysts do not show communication with corresponding biliary ducts; therefore, functional MR cholangiography is an accurate method to exclude biliary-cyst </w:t>
      </w:r>
      <w:proofErr w:type="gramStart"/>
      <w:r>
        <w:rPr>
          <w:rFonts w:ascii="Book Antiqua" w:eastAsia="Book Antiqua" w:hAnsi="Book Antiqua" w:cs="Book Antiqua"/>
          <w:color w:val="000000"/>
        </w:rPr>
        <w:t>communication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3,11]</w:t>
      </w:r>
      <w:r>
        <w:rPr>
          <w:rFonts w:ascii="Book Antiqua" w:eastAsia="Book Antiqua" w:hAnsi="Book Antiqua" w:cs="Book Antiqua"/>
          <w:color w:val="000000"/>
        </w:rPr>
        <w:t>.</w:t>
      </w:r>
    </w:p>
    <w:p w14:paraId="497AE241" w14:textId="77777777" w:rsidR="001B5EA4"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Liver-specific contrast-enhanced functional MR cholangiography is the most sensitive method for the diagnosis of intra- and extrahepatic biliary pathways and liver cystic lesions, allowing evaluation of their connection with the biliary </w:t>
      </w:r>
      <w:proofErr w:type="gramStart"/>
      <w:r>
        <w:rPr>
          <w:rFonts w:ascii="Book Antiqua" w:eastAsia="Book Antiqua" w:hAnsi="Book Antiqua" w:cs="Book Antiqua"/>
          <w:color w:val="000000"/>
        </w:rPr>
        <w:t>tree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1,3,11]</w:t>
      </w:r>
      <w:r>
        <w:rPr>
          <w:rFonts w:ascii="Book Antiqua" w:eastAsia="Book Antiqua" w:hAnsi="Book Antiqua" w:cs="Book Antiqua"/>
          <w:color w:val="000000"/>
        </w:rPr>
        <w:t xml:space="preserve">. </w:t>
      </w:r>
    </w:p>
    <w:p w14:paraId="0A46BE32" w14:textId="77777777" w:rsidR="001B5EA4"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While most patients with VMC remain asymptomatic, the elevation of inflammatory factors and liver function parameters (</w:t>
      </w:r>
      <w:r>
        <w:rPr>
          <w:rFonts w:ascii="Book Antiqua" w:eastAsia="Book Antiqua" w:hAnsi="Book Antiqua" w:cs="Book Antiqua"/>
          <w:i/>
          <w:iCs/>
          <w:color w:val="000000"/>
        </w:rPr>
        <w:t>i.e.,</w:t>
      </w:r>
      <w:r>
        <w:rPr>
          <w:rFonts w:ascii="Book Antiqua" w:eastAsia="Book Antiqua" w:hAnsi="Book Antiqua" w:cs="Book Antiqua"/>
          <w:color w:val="000000"/>
        </w:rPr>
        <w:t xml:space="preserve"> gamma-glutamyl transferase, alkaline phosphatase, aspartate aminotransferase, alanine aminotransferase) in serum could represent the only available biomarkers suggestive of the pathology. The approach to management of patients with VMC varies from regular follow-up, as in cases with asymptomatic course, to active treatment, as in cases of symptomatic or complicated disease course and which might include administration of ursodeoxycholic acid and/or </w:t>
      </w:r>
      <w:proofErr w:type="gramStart"/>
      <w:r>
        <w:rPr>
          <w:rFonts w:ascii="Book Antiqua" w:eastAsia="Book Antiqua" w:hAnsi="Book Antiqua" w:cs="Book Antiqua"/>
          <w:color w:val="000000"/>
        </w:rPr>
        <w:t>antibiotics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as in our presented case. </w:t>
      </w:r>
    </w:p>
    <w:p w14:paraId="56FB41D4" w14:textId="77777777" w:rsidR="001B5EA4" w:rsidRDefault="001B5EA4">
      <w:pPr>
        <w:spacing w:line="360" w:lineRule="auto"/>
        <w:jc w:val="both"/>
        <w:rPr>
          <w:rFonts w:ascii="Book Antiqua" w:hAnsi="Book Antiqua"/>
        </w:rPr>
      </w:pPr>
    </w:p>
    <w:p w14:paraId="00194EAA" w14:textId="77777777" w:rsidR="001B5EA4"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5EB91C5" w14:textId="77777777" w:rsidR="001B5EA4" w:rsidRDefault="00000000">
      <w:pPr>
        <w:spacing w:line="360" w:lineRule="auto"/>
        <w:jc w:val="both"/>
        <w:rPr>
          <w:rFonts w:ascii="Book Antiqua" w:hAnsi="Book Antiqua"/>
        </w:rPr>
      </w:pPr>
      <w:r>
        <w:rPr>
          <w:rFonts w:ascii="Book Antiqua" w:eastAsia="Book Antiqua" w:hAnsi="Book Antiqua" w:cs="Book Antiqua"/>
          <w:color w:val="000000"/>
        </w:rPr>
        <w:t xml:space="preserve">Biliary hamartoma is a predominantly asymptomatic liver formation that is often diagnosed incidentally. Some studies have proven that with time, the function of the affected liver can be altered, although the formation bears a low risk of malignization. Thus, the knowledge of diagnostic features and differential diagnostic criteria are crucial </w:t>
      </w:r>
      <w:r>
        <w:rPr>
          <w:rFonts w:ascii="Book Antiqua" w:eastAsia="Book Antiqua" w:hAnsi="Book Antiqua" w:cs="Book Antiqua"/>
          <w:color w:val="000000"/>
        </w:rPr>
        <w:lastRenderedPageBreak/>
        <w:t xml:space="preserve">for choosing the correct surveillance method, as currently no available international guidelines exist for standardizing the clinical diagnoses or guiding clinicians in the treatment approach and follow-up for VMC. </w:t>
      </w:r>
    </w:p>
    <w:p w14:paraId="19440D62" w14:textId="77777777" w:rsidR="001B5EA4" w:rsidRDefault="001B5EA4">
      <w:pPr>
        <w:spacing w:line="360" w:lineRule="auto"/>
        <w:jc w:val="both"/>
        <w:rPr>
          <w:rFonts w:ascii="Book Antiqua" w:hAnsi="Book Antiqua"/>
        </w:rPr>
      </w:pPr>
    </w:p>
    <w:p w14:paraId="62C22F68" w14:textId="77777777" w:rsidR="001B5EA4"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4EA19B92" w14:textId="77777777" w:rsidR="001B5EA4"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 </w:t>
      </w:r>
      <w:r>
        <w:rPr>
          <w:rFonts w:ascii="Book Antiqua" w:eastAsia="Book Antiqua" w:hAnsi="Book Antiqua" w:cs="Book Antiqua"/>
          <w:b/>
          <w:bCs/>
          <w:color w:val="000000"/>
        </w:rPr>
        <w:t>Kakar S,</w:t>
      </w:r>
      <w:r>
        <w:rPr>
          <w:rFonts w:ascii="Book Antiqua" w:eastAsia="Book Antiqua" w:hAnsi="Book Antiqua" w:cs="Book Antiqua"/>
          <w:color w:val="000000"/>
        </w:rPr>
        <w:t xml:space="preserve"> Borhani AA, Malik SM. A liver full of stars: Hepatostellular! </w:t>
      </w:r>
      <w:r>
        <w:rPr>
          <w:rFonts w:ascii="Book Antiqua" w:eastAsia="Book Antiqua" w:hAnsi="Book Antiqua" w:cs="Book Antiqua"/>
          <w:i/>
          <w:color w:val="000000"/>
        </w:rPr>
        <w:t xml:space="preserve">Electronic clinical challenges and images in GI </w:t>
      </w:r>
      <w:r>
        <w:rPr>
          <w:rFonts w:ascii="Book Antiqua" w:eastAsia="Book Antiqua" w:hAnsi="Book Antiqua" w:cs="Book Antiqua"/>
          <w:color w:val="000000"/>
        </w:rPr>
        <w:t xml:space="preserve">2017; </w:t>
      </w:r>
      <w:r>
        <w:rPr>
          <w:rFonts w:ascii="Book Antiqua" w:eastAsia="Book Antiqua" w:hAnsi="Book Antiqua" w:cs="Book Antiqua"/>
          <w:b/>
          <w:color w:val="000000"/>
        </w:rPr>
        <w:t>153</w:t>
      </w:r>
      <w:r>
        <w:rPr>
          <w:rFonts w:ascii="Book Antiqua" w:eastAsia="Book Antiqua" w:hAnsi="Book Antiqua" w:cs="Book Antiqua"/>
          <w:color w:val="000000"/>
        </w:rPr>
        <w:t>: E8-9 [</w:t>
      </w:r>
      <w:r>
        <w:rPr>
          <w:rFonts w:ascii="Book Antiqua" w:eastAsia="Times New Roman" w:hAnsi="Book Antiqua" w:cs="Segoe UI"/>
        </w:rPr>
        <w:t>PMID: 29112830</w:t>
      </w:r>
      <w:r>
        <w:rPr>
          <w:rFonts w:ascii="Book Antiqua" w:eastAsia="Times New Roman" w:hAnsi="Book Antiqua" w:cs="Segoe UI"/>
          <w:color w:val="212121"/>
          <w:lang w:val="uk-UA"/>
        </w:rPr>
        <w:t xml:space="preserve"> </w:t>
      </w:r>
      <w:r>
        <w:rPr>
          <w:rFonts w:ascii="Book Antiqua" w:eastAsia="Book Antiqua" w:hAnsi="Book Antiqua" w:cs="Book Antiqua"/>
          <w:color w:val="000000"/>
        </w:rPr>
        <w:t>DOI: 10.1053/j.gastro.2017.03.058]</w:t>
      </w:r>
    </w:p>
    <w:p w14:paraId="28DA145F" w14:textId="77777777" w:rsidR="001B5EA4" w:rsidRDefault="00000000">
      <w:pPr>
        <w:shd w:val="clear" w:color="auto" w:fill="FFFFFF"/>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Sinakos E</w:t>
      </w:r>
      <w:r>
        <w:rPr>
          <w:rFonts w:ascii="Book Antiqua" w:eastAsia="Book Antiqua" w:hAnsi="Book Antiqua" w:cs="Book Antiqua"/>
          <w:color w:val="000000"/>
        </w:rPr>
        <w:t xml:space="preserve">, Papalavrentios L, Chourmouzi D, Dimopoulou D, Drevelegas A, Akriviadis E. The clinical presentation of Von Meyenburg complexes. </w:t>
      </w:r>
      <w:r>
        <w:rPr>
          <w:rFonts w:ascii="Book Antiqua" w:eastAsia="Book Antiqua" w:hAnsi="Book Antiqua" w:cs="Book Antiqua"/>
          <w:i/>
          <w:iCs/>
          <w:color w:val="000000"/>
        </w:rPr>
        <w:t>Hippokratia</w:t>
      </w:r>
      <w:r>
        <w:rPr>
          <w:rFonts w:ascii="Book Antiqua" w:eastAsia="Book Antiqua" w:hAnsi="Book Antiqua" w:cs="Book Antiqua"/>
          <w:color w:val="000000"/>
        </w:rPr>
        <w:t xml:space="preserve"> 2011; </w:t>
      </w:r>
      <w:r>
        <w:rPr>
          <w:rFonts w:ascii="Book Antiqua" w:eastAsia="Book Antiqua" w:hAnsi="Book Antiqua" w:cs="Book Antiqua"/>
          <w:b/>
          <w:bCs/>
          <w:color w:val="000000"/>
        </w:rPr>
        <w:t>15</w:t>
      </w:r>
      <w:r>
        <w:rPr>
          <w:rFonts w:ascii="Book Antiqua" w:eastAsia="Book Antiqua" w:hAnsi="Book Antiqua" w:cs="Book Antiqua"/>
          <w:color w:val="000000"/>
        </w:rPr>
        <w:t>: 170-173 [PMID: 22110302]</w:t>
      </w:r>
    </w:p>
    <w:p w14:paraId="514C3C4E" w14:textId="77777777" w:rsidR="001B5EA4"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 </w:t>
      </w:r>
      <w:r>
        <w:rPr>
          <w:rFonts w:ascii="Book Antiqua" w:eastAsia="Book Antiqua" w:hAnsi="Book Antiqua" w:cs="Book Antiqua"/>
          <w:b/>
          <w:bCs/>
          <w:color w:val="000000"/>
        </w:rPr>
        <w:t>Yoshida S</w:t>
      </w:r>
      <w:r>
        <w:rPr>
          <w:rFonts w:ascii="Book Antiqua" w:eastAsia="Book Antiqua" w:hAnsi="Book Antiqua" w:cs="Book Antiqua"/>
          <w:color w:val="000000"/>
        </w:rPr>
        <w:t xml:space="preserve">, Kurokohchi K, Ueno T, Yoshino M, Shimada M, Masaki T. Hepatic von Meyenburg complex: a trigger of severe portal hypertension.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2009; </w:t>
      </w:r>
      <w:r>
        <w:rPr>
          <w:rFonts w:ascii="Book Antiqua" w:eastAsia="Book Antiqua" w:hAnsi="Book Antiqua" w:cs="Book Antiqua"/>
          <w:b/>
          <w:bCs/>
          <w:color w:val="000000"/>
        </w:rPr>
        <w:t>29</w:t>
      </w:r>
      <w:r>
        <w:rPr>
          <w:rFonts w:ascii="Book Antiqua" w:eastAsia="Book Antiqua" w:hAnsi="Book Antiqua" w:cs="Book Antiqua"/>
          <w:color w:val="000000"/>
        </w:rPr>
        <w:t>: 614-615 [PMID: 19018981 DOI: 10.1111/j.1478-3231.</w:t>
      </w:r>
      <w:proofErr w:type="gramStart"/>
      <w:r>
        <w:rPr>
          <w:rFonts w:ascii="Book Antiqua" w:eastAsia="Book Antiqua" w:hAnsi="Book Antiqua" w:cs="Book Antiqua"/>
          <w:color w:val="000000"/>
        </w:rPr>
        <w:t>2008.01903.x</w:t>
      </w:r>
      <w:proofErr w:type="gramEnd"/>
      <w:r>
        <w:rPr>
          <w:rFonts w:ascii="Book Antiqua" w:eastAsia="Book Antiqua" w:hAnsi="Book Antiqua" w:cs="Book Antiqua"/>
          <w:color w:val="000000"/>
        </w:rPr>
        <w:t>]</w:t>
      </w:r>
    </w:p>
    <w:p w14:paraId="74B25439" w14:textId="77777777" w:rsidR="001B5EA4" w:rsidRDefault="00000000">
      <w:pPr>
        <w:spacing w:line="360" w:lineRule="auto"/>
        <w:jc w:val="both"/>
        <w:rPr>
          <w:rFonts w:ascii="Book Antiqua" w:hAnsi="Book Antiqua"/>
          <w:lang w:val="it-IT"/>
        </w:rPr>
      </w:pPr>
      <w:r>
        <w:rPr>
          <w:rFonts w:ascii="Book Antiqua" w:eastAsia="Book Antiqua" w:hAnsi="Book Antiqua" w:cs="Book Antiqua"/>
          <w:color w:val="000000"/>
        </w:rPr>
        <w:t xml:space="preserve">4 </w:t>
      </w:r>
      <w:r>
        <w:rPr>
          <w:rFonts w:ascii="Book Antiqua" w:eastAsia="Book Antiqua" w:hAnsi="Book Antiqua" w:cs="Book Antiqua"/>
          <w:b/>
          <w:bCs/>
          <w:color w:val="000000"/>
        </w:rPr>
        <w:t>Monteiro de Barros J</w:t>
      </w:r>
      <w:r>
        <w:rPr>
          <w:rFonts w:ascii="Book Antiqua" w:eastAsia="Book Antiqua" w:hAnsi="Book Antiqua" w:cs="Book Antiqua"/>
          <w:color w:val="000000"/>
        </w:rPr>
        <w:t xml:space="preserve">, Stell D, Bracey TS, Mavroeidis VK. Diffuse liver hamartomatosis (diffuse von Meyenburg complexes) mimicking hepatic metastases on a background of previous cancer. </w:t>
      </w:r>
      <w:r>
        <w:rPr>
          <w:rFonts w:ascii="Book Antiqua" w:eastAsia="Book Antiqua" w:hAnsi="Book Antiqua" w:cs="Book Antiqua"/>
          <w:i/>
          <w:iCs/>
          <w:color w:val="000000"/>
          <w:lang w:val="it-IT"/>
        </w:rPr>
        <w:t>Ann R Coll Surg Engl</w:t>
      </w:r>
      <w:r>
        <w:rPr>
          <w:rFonts w:ascii="Book Antiqua" w:eastAsia="Book Antiqua" w:hAnsi="Book Antiqua" w:cs="Book Antiqua"/>
          <w:color w:val="000000"/>
          <w:lang w:val="it-IT"/>
        </w:rPr>
        <w:t xml:space="preserve"> 2020; </w:t>
      </w:r>
      <w:r>
        <w:rPr>
          <w:rFonts w:ascii="Book Antiqua" w:eastAsia="Book Antiqua" w:hAnsi="Book Antiqua" w:cs="Book Antiqua"/>
          <w:b/>
          <w:bCs/>
          <w:color w:val="000000"/>
          <w:lang w:val="it-IT"/>
        </w:rPr>
        <w:t>102</w:t>
      </w:r>
      <w:r>
        <w:rPr>
          <w:rFonts w:ascii="Book Antiqua" w:eastAsia="Book Antiqua" w:hAnsi="Book Antiqua" w:cs="Book Antiqua"/>
          <w:color w:val="000000"/>
          <w:lang w:val="it-IT"/>
        </w:rPr>
        <w:t>: e1-e4 [PMID: 32734771 DOI: 10.1308/rcsann.2020.0141]</w:t>
      </w:r>
    </w:p>
    <w:p w14:paraId="78561161" w14:textId="77777777" w:rsidR="001B5EA4" w:rsidRDefault="00000000">
      <w:pPr>
        <w:shd w:val="clear" w:color="auto" w:fill="FFFFFF"/>
        <w:spacing w:line="360" w:lineRule="auto"/>
        <w:jc w:val="both"/>
        <w:rPr>
          <w:rFonts w:ascii="Book Antiqua" w:eastAsia="Times New Roman" w:hAnsi="Book Antiqua" w:cs="Segoe UI"/>
          <w:color w:val="212121"/>
          <w:lang w:val="it-IT"/>
        </w:rPr>
      </w:pPr>
      <w:r>
        <w:rPr>
          <w:rFonts w:ascii="Book Antiqua" w:eastAsia="Book Antiqua" w:hAnsi="Book Antiqua" w:cs="Book Antiqua"/>
          <w:color w:val="000000"/>
          <w:lang w:val="it-IT"/>
        </w:rPr>
        <w:t xml:space="preserve">5 </w:t>
      </w:r>
      <w:r>
        <w:rPr>
          <w:rFonts w:ascii="Book Antiqua" w:eastAsia="Book Antiqua" w:hAnsi="Book Antiqua" w:cs="Book Antiqua"/>
          <w:b/>
          <w:bCs/>
          <w:color w:val="000000"/>
          <w:lang w:val="it-IT"/>
        </w:rPr>
        <w:t>Gil-Bello D,</w:t>
      </w:r>
      <w:r>
        <w:rPr>
          <w:rFonts w:ascii="Book Antiqua" w:eastAsia="Book Antiqua" w:hAnsi="Book Antiqua" w:cs="Book Antiqua"/>
          <w:color w:val="000000"/>
          <w:lang w:val="it-IT"/>
        </w:rPr>
        <w:t xml:space="preserve"> Ballesteros E, Sanfeliu E, Andreu FJ. Calcification in biliary hamartomatosis. </w:t>
      </w:r>
      <w:r>
        <w:rPr>
          <w:rFonts w:ascii="Book Antiqua" w:eastAsia="Book Antiqua" w:hAnsi="Book Antiqua" w:cs="Book Antiqua"/>
          <w:i/>
          <w:color w:val="000000"/>
          <w:lang w:val="it-IT"/>
        </w:rPr>
        <w:t>Br J Radiol</w:t>
      </w:r>
      <w:r>
        <w:rPr>
          <w:rFonts w:ascii="Book Antiqua" w:eastAsia="Book Antiqua" w:hAnsi="Book Antiqua" w:cs="Book Antiqua"/>
          <w:color w:val="000000"/>
          <w:lang w:val="it-IT"/>
        </w:rPr>
        <w:t xml:space="preserve"> 2012; </w:t>
      </w:r>
      <w:r>
        <w:rPr>
          <w:rFonts w:ascii="Book Antiqua" w:eastAsia="Book Antiqua" w:hAnsi="Book Antiqua" w:cs="Book Antiqua"/>
          <w:b/>
          <w:color w:val="000000"/>
          <w:lang w:val="it-IT"/>
        </w:rPr>
        <w:t>85</w:t>
      </w:r>
      <w:r>
        <w:rPr>
          <w:rFonts w:ascii="Book Antiqua" w:eastAsia="Book Antiqua" w:hAnsi="Book Antiqua" w:cs="Book Antiqua"/>
          <w:color w:val="000000"/>
          <w:lang w:val="it-IT"/>
        </w:rPr>
        <w:t>: E99-101 [</w:t>
      </w:r>
      <w:r>
        <w:rPr>
          <w:rFonts w:ascii="Book Antiqua" w:eastAsia="Times New Roman" w:hAnsi="Book Antiqua" w:cs="Segoe UI"/>
          <w:color w:val="212121"/>
          <w:lang w:val="it-IT"/>
        </w:rPr>
        <w:t xml:space="preserve">PMID: 22457417 </w:t>
      </w:r>
      <w:r>
        <w:rPr>
          <w:rFonts w:ascii="Book Antiqua" w:eastAsia="Book Antiqua" w:hAnsi="Book Antiqua" w:cs="Book Antiqua"/>
          <w:color w:val="000000"/>
          <w:lang w:val="it-IT"/>
        </w:rPr>
        <w:t>DOI: 10.1259/bjr/95019559]</w:t>
      </w:r>
    </w:p>
    <w:p w14:paraId="18E5AE0D" w14:textId="77777777" w:rsidR="001B5EA4"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lang w:val="it-IT"/>
        </w:rPr>
        <w:t xml:space="preserve">6 </w:t>
      </w:r>
      <w:r>
        <w:rPr>
          <w:rFonts w:ascii="Book Antiqua" w:eastAsia="Book Antiqua" w:hAnsi="Book Antiqua" w:cs="Book Antiqua"/>
          <w:b/>
          <w:bCs/>
          <w:color w:val="000000"/>
          <w:lang w:val="it-IT"/>
        </w:rPr>
        <w:t>Horn SR</w:t>
      </w:r>
      <w:r>
        <w:rPr>
          <w:rFonts w:ascii="Book Antiqua" w:eastAsia="Book Antiqua" w:hAnsi="Book Antiqua" w:cs="Book Antiqua"/>
          <w:color w:val="000000"/>
          <w:lang w:val="it-IT"/>
        </w:rPr>
        <w:t xml:space="preserve">, Stoltzfus KC, Lehrer EJ, Dawson LA, Tchelebi L, Gusani NJ, Sharma NK, Chen H, Trifiletti DM, Zaorsky NG. </w:t>
      </w:r>
      <w:r>
        <w:rPr>
          <w:rFonts w:ascii="Book Antiqua" w:eastAsia="Book Antiqua" w:hAnsi="Book Antiqua" w:cs="Book Antiqua"/>
          <w:color w:val="000000"/>
        </w:rPr>
        <w:t xml:space="preserve">Epidemiology of liver metastases. </w:t>
      </w:r>
      <w:r>
        <w:rPr>
          <w:rFonts w:ascii="Book Antiqua" w:eastAsia="Book Antiqua" w:hAnsi="Book Antiqua" w:cs="Book Antiqua"/>
          <w:i/>
          <w:iCs/>
          <w:color w:val="000000"/>
        </w:rPr>
        <w:t>Cancer Epidemiol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67</w:t>
      </w:r>
      <w:r>
        <w:rPr>
          <w:rFonts w:ascii="Book Antiqua" w:eastAsia="Book Antiqua" w:hAnsi="Book Antiqua" w:cs="Book Antiqua"/>
          <w:color w:val="000000"/>
        </w:rPr>
        <w:t>: 101760 [PMID: 32562887 DOI: 10.1016/j.canep.2020.101760]</w:t>
      </w:r>
    </w:p>
    <w:p w14:paraId="3E52ED48" w14:textId="77777777" w:rsidR="001B5EA4" w:rsidRDefault="00000000">
      <w:pPr>
        <w:spacing w:line="360" w:lineRule="auto"/>
        <w:jc w:val="both"/>
        <w:rPr>
          <w:rFonts w:ascii="Book Antiqua" w:hAnsi="Book Antiqua"/>
        </w:rPr>
      </w:pPr>
      <w:r>
        <w:rPr>
          <w:rFonts w:ascii="Book Antiqua" w:eastAsia="Book Antiqua" w:hAnsi="Book Antiqua" w:cs="Book Antiqua"/>
          <w:color w:val="000000"/>
          <w:lang w:val="it-IT"/>
        </w:rPr>
        <w:t xml:space="preserve">7 </w:t>
      </w:r>
      <w:r>
        <w:rPr>
          <w:rFonts w:ascii="Book Antiqua" w:eastAsia="Book Antiqua" w:hAnsi="Book Antiqua" w:cs="Book Antiqua"/>
          <w:b/>
          <w:bCs/>
          <w:color w:val="000000"/>
          <w:lang w:val="it-IT"/>
        </w:rPr>
        <w:t>Umar J,</w:t>
      </w:r>
      <w:r>
        <w:rPr>
          <w:rFonts w:ascii="Book Antiqua" w:eastAsia="Book Antiqua" w:hAnsi="Book Antiqua" w:cs="Book Antiqua"/>
          <w:color w:val="000000"/>
          <w:lang w:val="it-IT"/>
        </w:rPr>
        <w:t xml:space="preserve"> Kudaravalli P, John S. Caroli Disease. </w:t>
      </w:r>
      <w:r>
        <w:rPr>
          <w:rFonts w:ascii="Book Antiqua" w:eastAsia="Book Antiqua" w:hAnsi="Book Antiqua" w:cs="Book Antiqua"/>
          <w:color w:val="000000"/>
        </w:rPr>
        <w:t>Treasure Island (FL): StatPearls Publishing; 2021. [cited 20 April 2022]. Available from:</w:t>
      </w:r>
      <w:r>
        <w:rPr>
          <w:rFonts w:ascii="Book Antiqua" w:hAnsi="Book Antiqua" w:cs="Book Antiqua" w:hint="eastAsia"/>
          <w:color w:val="000000"/>
          <w:lang w:eastAsia="zh-CN"/>
        </w:rPr>
        <w:t xml:space="preserve"> </w:t>
      </w:r>
      <w:r>
        <w:rPr>
          <w:rFonts w:ascii="Book Antiqua" w:eastAsia="Book Antiqua" w:hAnsi="Book Antiqua" w:cs="Book Antiqua"/>
          <w:color w:val="000000"/>
        </w:rPr>
        <w:t>https://www.ncbi.nlm.nih.gov/books/NBK513307/</w:t>
      </w:r>
    </w:p>
    <w:p w14:paraId="0E65C4B7" w14:textId="77777777" w:rsidR="001B5EA4" w:rsidRDefault="00000000">
      <w:pPr>
        <w:shd w:val="clear" w:color="auto" w:fill="FFFFFF"/>
        <w:spacing w:line="360" w:lineRule="auto"/>
        <w:jc w:val="both"/>
        <w:rPr>
          <w:rFonts w:ascii="Book Antiqua" w:eastAsia="Times New Roman" w:hAnsi="Book Antiqua" w:cs="Segoe UI"/>
          <w:color w:val="212121"/>
        </w:rPr>
      </w:pPr>
      <w:r>
        <w:rPr>
          <w:rFonts w:ascii="Book Antiqua" w:eastAsia="Book Antiqua" w:hAnsi="Book Antiqua" w:cs="Book Antiqua"/>
          <w:color w:val="000000"/>
        </w:rPr>
        <w:t xml:space="preserve">8 </w:t>
      </w:r>
      <w:r>
        <w:rPr>
          <w:rFonts w:ascii="Book Antiqua" w:eastAsia="Book Antiqua" w:hAnsi="Book Antiqua" w:cs="Book Antiqua"/>
          <w:b/>
          <w:color w:val="000000"/>
        </w:rPr>
        <w:t>Everson GT</w:t>
      </w:r>
      <w:r>
        <w:rPr>
          <w:rFonts w:ascii="Book Antiqua" w:eastAsia="Book Antiqua" w:hAnsi="Book Antiqua" w:cs="Book Antiqua"/>
          <w:color w:val="000000"/>
        </w:rPr>
        <w:t xml:space="preserve">. Polycystic liver disease. </w:t>
      </w:r>
      <w:r>
        <w:rPr>
          <w:rFonts w:ascii="Book Antiqua" w:eastAsia="Book Antiqua" w:hAnsi="Book Antiqua" w:cs="Book Antiqua"/>
          <w:i/>
          <w:color w:val="000000"/>
        </w:rPr>
        <w:t>Gastroenterol Hepatol (N Y)</w:t>
      </w:r>
      <w:r>
        <w:rPr>
          <w:rFonts w:ascii="Book Antiqua" w:eastAsia="Book Antiqua" w:hAnsi="Book Antiqua" w:cs="Book Antiqua"/>
          <w:color w:val="000000"/>
        </w:rPr>
        <w:t xml:space="preserve"> 2008; </w:t>
      </w:r>
      <w:r>
        <w:rPr>
          <w:rFonts w:ascii="Book Antiqua" w:eastAsia="Book Antiqua" w:hAnsi="Book Antiqua" w:cs="Book Antiqua"/>
          <w:b/>
          <w:bCs/>
          <w:color w:val="000000"/>
        </w:rPr>
        <w:t>4</w:t>
      </w:r>
      <w:r>
        <w:rPr>
          <w:rFonts w:ascii="Book Antiqua" w:eastAsia="Book Antiqua" w:hAnsi="Book Antiqua" w:cs="Book Antiqua"/>
          <w:color w:val="000000"/>
        </w:rPr>
        <w:t>: 179-181 [</w:t>
      </w:r>
      <w:r>
        <w:rPr>
          <w:rFonts w:ascii="Book Antiqua" w:eastAsia="Times New Roman" w:hAnsi="Book Antiqua" w:cs="Segoe UI"/>
          <w:color w:val="212121"/>
        </w:rPr>
        <w:t>PMID: 21904493]</w:t>
      </w:r>
    </w:p>
    <w:p w14:paraId="713866FC" w14:textId="77777777" w:rsidR="001B5EA4" w:rsidRDefault="00000000">
      <w:pPr>
        <w:shd w:val="clear" w:color="auto" w:fill="FFFFFF"/>
        <w:spacing w:line="360" w:lineRule="auto"/>
        <w:jc w:val="both"/>
        <w:rPr>
          <w:rFonts w:ascii="Book Antiqua" w:eastAsia="Times New Roman" w:hAnsi="Book Antiqua" w:cs="Segoe UI"/>
          <w:color w:val="212121"/>
        </w:rPr>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Patel A,</w:t>
      </w:r>
      <w:r>
        <w:rPr>
          <w:rFonts w:ascii="Book Antiqua" w:eastAsia="Book Antiqua" w:hAnsi="Book Antiqua" w:cs="Book Antiqua"/>
          <w:color w:val="000000"/>
        </w:rPr>
        <w:t xml:space="preserve"> Chapman AB, Mikolajczyk AE. A Practical Approach to Polycystic Liver Disease. </w:t>
      </w:r>
      <w:r>
        <w:rPr>
          <w:rFonts w:ascii="Book Antiqua" w:eastAsia="Book Antiqua" w:hAnsi="Book Antiqua" w:cs="Book Antiqua"/>
          <w:i/>
          <w:color w:val="000000"/>
        </w:rPr>
        <w:t>Clin Liver Dis (Hoboken)</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:176-179 [</w:t>
      </w:r>
      <w:r>
        <w:rPr>
          <w:rFonts w:ascii="Book Antiqua" w:eastAsia="Times New Roman" w:hAnsi="Book Antiqua" w:cs="Segoe UI"/>
          <w:color w:val="212121"/>
        </w:rPr>
        <w:t xml:space="preserve">PMID: 31879559 </w:t>
      </w:r>
      <w:r>
        <w:rPr>
          <w:rFonts w:ascii="Book Antiqua" w:eastAsia="Book Antiqua" w:hAnsi="Book Antiqua" w:cs="Book Antiqua"/>
          <w:color w:val="000000"/>
        </w:rPr>
        <w:t>DOI:10.1002/cld.864]</w:t>
      </w:r>
    </w:p>
    <w:p w14:paraId="1BD3CED4" w14:textId="77777777" w:rsidR="001B5EA4" w:rsidRDefault="00000000">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Leonardi G</w:t>
      </w:r>
      <w:r>
        <w:rPr>
          <w:rFonts w:ascii="Book Antiqua" w:eastAsia="Book Antiqua" w:hAnsi="Book Antiqua" w:cs="Book Antiqua"/>
          <w:color w:val="000000"/>
        </w:rPr>
        <w:t xml:space="preserve">, Simeoni M, Bozzo M, Caglioti A, Fuiano G. Diagnosis of Biliary Hamartomatosis in Kidney Transplant Recipient affected by ADPKD. </w:t>
      </w:r>
      <w:r>
        <w:rPr>
          <w:rFonts w:ascii="Book Antiqua" w:eastAsia="Book Antiqua" w:hAnsi="Book Antiqua" w:cs="Book Antiqua"/>
          <w:i/>
          <w:iCs/>
          <w:color w:val="000000"/>
        </w:rPr>
        <w:t>G Ital Nefrol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36</w:t>
      </w:r>
      <w:r>
        <w:rPr>
          <w:rFonts w:ascii="Book Antiqua" w:eastAsia="Book Antiqua" w:hAnsi="Book Antiqua" w:cs="Book Antiqua"/>
          <w:color w:val="000000"/>
        </w:rPr>
        <w:t xml:space="preserve"> [PMID: 30758151]</w:t>
      </w:r>
    </w:p>
    <w:p w14:paraId="27B26978" w14:textId="77777777" w:rsidR="001B5EA4" w:rsidRDefault="00000000">
      <w:pPr>
        <w:shd w:val="clear" w:color="auto" w:fill="FFFFFF"/>
        <w:spacing w:line="360" w:lineRule="auto"/>
        <w:jc w:val="both"/>
        <w:rPr>
          <w:rFonts w:ascii="Book Antiqua" w:eastAsia="Times New Roman" w:hAnsi="Book Antiqua" w:cs="Segoe UI"/>
          <w:color w:val="212121"/>
        </w:rPr>
      </w:pPr>
      <w:r>
        <w:rPr>
          <w:rFonts w:ascii="Book Antiqua" w:eastAsia="Book Antiqua" w:hAnsi="Book Antiqua" w:cs="Book Antiqua"/>
          <w:color w:val="000000"/>
        </w:rPr>
        <w:t xml:space="preserve">11 </w:t>
      </w:r>
      <w:r>
        <w:rPr>
          <w:rFonts w:ascii="Book Antiqua" w:eastAsia="Book Antiqua" w:hAnsi="Book Antiqua" w:cs="Book Antiqua"/>
          <w:b/>
          <w:bCs/>
          <w:color w:val="000000"/>
        </w:rPr>
        <w:t>Brancatelli G,</w:t>
      </w:r>
      <w:r>
        <w:rPr>
          <w:rFonts w:ascii="Book Antiqua" w:eastAsia="Book Antiqua" w:hAnsi="Book Antiqua" w:cs="Book Antiqua"/>
          <w:color w:val="000000"/>
        </w:rPr>
        <w:t xml:space="preserve"> Federle MP, Vilgrain V, Vullierme MP, Marin D, Lagalla R. Fibropolycystic Liver Disease: CT and MR Imaging Findings. </w:t>
      </w:r>
      <w:r>
        <w:rPr>
          <w:rFonts w:ascii="Book Antiqua" w:eastAsia="Book Antiqua" w:hAnsi="Book Antiqua" w:cs="Book Antiqua"/>
          <w:i/>
          <w:color w:val="000000"/>
        </w:rPr>
        <w:t>Radiographics</w:t>
      </w:r>
      <w:r>
        <w:rPr>
          <w:rFonts w:ascii="Book Antiqua" w:eastAsia="Book Antiqua" w:hAnsi="Book Antiqua" w:cs="Book Antiqua"/>
          <w:color w:val="000000"/>
        </w:rPr>
        <w:t xml:space="preserve"> 2005; </w:t>
      </w:r>
      <w:r>
        <w:rPr>
          <w:rFonts w:ascii="Book Antiqua" w:eastAsia="Book Antiqua" w:hAnsi="Book Antiqua" w:cs="Book Antiqua"/>
          <w:b/>
          <w:color w:val="000000"/>
        </w:rPr>
        <w:t>25</w:t>
      </w:r>
      <w:r>
        <w:rPr>
          <w:rFonts w:ascii="Book Antiqua" w:eastAsia="Book Antiqua" w:hAnsi="Book Antiqua" w:cs="Book Antiqua"/>
          <w:color w:val="000000"/>
        </w:rPr>
        <w:t>: 659 - 670 [</w:t>
      </w:r>
      <w:r>
        <w:rPr>
          <w:rFonts w:ascii="Book Antiqua" w:eastAsia="Times New Roman" w:hAnsi="Book Antiqua" w:cs="Segoe UI"/>
          <w:color w:val="212121"/>
        </w:rPr>
        <w:t xml:space="preserve">PMID: 15888616 </w:t>
      </w:r>
      <w:r>
        <w:rPr>
          <w:rFonts w:ascii="Book Antiqua" w:eastAsia="Book Antiqua" w:hAnsi="Book Antiqua" w:cs="Book Antiqua"/>
          <w:color w:val="000000"/>
        </w:rPr>
        <w:t>DOI: 10.1148/rg.253045114]</w:t>
      </w:r>
    </w:p>
    <w:p w14:paraId="0284DAE4" w14:textId="77777777" w:rsidR="001B5EA4"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 </w:t>
      </w:r>
      <w:r>
        <w:rPr>
          <w:rFonts w:ascii="Book Antiqua" w:eastAsia="Book Antiqua" w:hAnsi="Book Antiqua" w:cs="Book Antiqua"/>
          <w:b/>
          <w:color w:val="000000"/>
        </w:rPr>
        <w:t>Joneja U</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Von</w:t>
      </w:r>
      <w:proofErr w:type="gramEnd"/>
      <w:r>
        <w:rPr>
          <w:rFonts w:ascii="Book Antiqua" w:eastAsia="Book Antiqua" w:hAnsi="Book Antiqua" w:cs="Book Antiqua"/>
          <w:color w:val="000000"/>
        </w:rPr>
        <w:t xml:space="preserve"> Meyenburg complex. PathologyOutlines.com website 2020. [cited 20 April 2022]. Available from:</w:t>
      </w:r>
      <w:r>
        <w:rPr>
          <w:rFonts w:ascii="Book Antiqua" w:hAnsi="Book Antiqua" w:cs="Book Antiqua" w:hint="eastAsia"/>
          <w:color w:val="000000"/>
          <w:lang w:eastAsia="zh-CN"/>
        </w:rPr>
        <w:t xml:space="preserve"> </w:t>
      </w:r>
      <w:r>
        <w:rPr>
          <w:rFonts w:ascii="Book Antiqua" w:hAnsi="Book Antiqua" w:cs="Book Antiqua"/>
          <w:color w:val="000000"/>
        </w:rPr>
        <w:t>https://www.pathologyoutlines.com/topic/Livermeyenburgcomplex.html</w:t>
      </w:r>
    </w:p>
    <w:p w14:paraId="3DCE1C71" w14:textId="77777777" w:rsidR="001B5EA4" w:rsidRDefault="00000000">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Kothadia JP,</w:t>
      </w:r>
      <w:r>
        <w:rPr>
          <w:rFonts w:ascii="Book Antiqua" w:eastAsia="Book Antiqua" w:hAnsi="Book Antiqua" w:cs="Book Antiqua"/>
          <w:color w:val="000000"/>
        </w:rPr>
        <w:t xml:space="preserve"> Kreitman K, Shah JM. Polycystic Liver Disease. Treasure Island (FL): StatPearls Publishing</w:t>
      </w:r>
      <w:r>
        <w:rPr>
          <w:rFonts w:ascii="Book Antiqua" w:hAnsi="Book Antiqua" w:cs="Book Antiqua" w:hint="eastAsia"/>
          <w:color w:val="000000"/>
          <w:lang w:eastAsia="zh-CN"/>
        </w:rPr>
        <w:t>,</w:t>
      </w:r>
      <w:r>
        <w:rPr>
          <w:rFonts w:ascii="Book Antiqua" w:eastAsia="Book Antiqua" w:hAnsi="Book Antiqua" w:cs="Book Antiqua"/>
          <w:color w:val="000000"/>
        </w:rPr>
        <w:t xml:space="preserve"> 2021. [cited 20 April 2022]. Available from:</w:t>
      </w:r>
      <w:r>
        <w:rPr>
          <w:rFonts w:ascii="Book Antiqua" w:hAnsi="Book Antiqua" w:cs="Book Antiqua" w:hint="eastAsia"/>
          <w:color w:val="000000"/>
          <w:lang w:eastAsia="zh-CN"/>
        </w:rPr>
        <w:t xml:space="preserve"> </w:t>
      </w:r>
      <w:r>
        <w:rPr>
          <w:rFonts w:ascii="Book Antiqua" w:eastAsia="Book Antiqua" w:hAnsi="Book Antiqua" w:cs="Book Antiqua"/>
          <w:color w:val="000000"/>
        </w:rPr>
        <w:t>https://www.ncbi.nlm.nih.gov/books/NBK549882/</w:t>
      </w:r>
    </w:p>
    <w:p w14:paraId="2725FD10" w14:textId="77777777" w:rsidR="001B5EA4" w:rsidRDefault="00000000">
      <w:pPr>
        <w:shd w:val="clear" w:color="auto" w:fill="FFFFFF"/>
        <w:spacing w:line="360" w:lineRule="auto"/>
        <w:jc w:val="both"/>
        <w:rPr>
          <w:rFonts w:ascii="Book Antiqua" w:eastAsia="Times New Roman" w:hAnsi="Book Antiqua" w:cs="Segoe UI"/>
          <w:color w:val="212121"/>
        </w:rPr>
      </w:pPr>
      <w:r>
        <w:rPr>
          <w:rFonts w:ascii="Book Antiqua" w:eastAsia="Book Antiqua" w:hAnsi="Book Antiqua" w:cs="Book Antiqua"/>
          <w:color w:val="000000"/>
        </w:rPr>
        <w:t xml:space="preserve">14 </w:t>
      </w:r>
      <w:r>
        <w:rPr>
          <w:rFonts w:ascii="Book Antiqua" w:eastAsia="Book Antiqua" w:hAnsi="Book Antiqua" w:cs="Book Antiqua"/>
          <w:b/>
          <w:bCs/>
          <w:color w:val="000000"/>
        </w:rPr>
        <w:t>Yonem O,</w:t>
      </w:r>
      <w:r>
        <w:rPr>
          <w:rFonts w:ascii="Book Antiqua" w:eastAsia="Book Antiqua" w:hAnsi="Book Antiqua" w:cs="Book Antiqua"/>
          <w:color w:val="000000"/>
        </w:rPr>
        <w:t xml:space="preserve"> Bayraktar Y. Clinical characteristics of Caroli's disease. </w:t>
      </w:r>
      <w:r>
        <w:rPr>
          <w:rFonts w:ascii="Book Antiqua" w:eastAsia="Book Antiqua" w:hAnsi="Book Antiqua" w:cs="Book Antiqua"/>
          <w:i/>
          <w:color w:val="000000"/>
        </w:rPr>
        <w:t>World J Gastroenterol</w:t>
      </w:r>
      <w:r>
        <w:rPr>
          <w:rFonts w:ascii="Book Antiqua" w:eastAsia="Book Antiqua" w:hAnsi="Book Antiqua" w:cs="Book Antiqua"/>
          <w:color w:val="000000"/>
        </w:rPr>
        <w:t xml:space="preserve"> 2007; </w:t>
      </w:r>
      <w:r>
        <w:rPr>
          <w:rFonts w:ascii="Book Antiqua" w:eastAsia="Book Antiqua" w:hAnsi="Book Antiqua" w:cs="Book Antiqua"/>
          <w:b/>
          <w:color w:val="000000"/>
        </w:rPr>
        <w:t>13</w:t>
      </w:r>
      <w:r>
        <w:rPr>
          <w:rFonts w:ascii="Book Antiqua" w:eastAsia="Book Antiqua" w:hAnsi="Book Antiqua" w:cs="Book Antiqua"/>
          <w:color w:val="000000"/>
        </w:rPr>
        <w:t>: 1930-1933. [</w:t>
      </w:r>
      <w:r>
        <w:rPr>
          <w:rFonts w:ascii="Book Antiqua" w:eastAsia="Times New Roman" w:hAnsi="Book Antiqua" w:cs="Segoe UI"/>
          <w:color w:val="212121"/>
        </w:rPr>
        <w:t xml:space="preserve">PMID: 17461492 </w:t>
      </w:r>
      <w:r>
        <w:rPr>
          <w:rFonts w:ascii="Book Antiqua" w:eastAsia="Book Antiqua" w:hAnsi="Book Antiqua" w:cs="Book Antiqua"/>
          <w:color w:val="000000"/>
        </w:rPr>
        <w:t>DOI:10.3748/</w:t>
      </w:r>
      <w:proofErr w:type="gramStart"/>
      <w:r>
        <w:rPr>
          <w:rFonts w:ascii="Book Antiqua" w:eastAsia="Book Antiqua" w:hAnsi="Book Antiqua" w:cs="Book Antiqua"/>
          <w:color w:val="000000"/>
        </w:rPr>
        <w:t>wjg.v13.i</w:t>
      </w:r>
      <w:proofErr w:type="gramEnd"/>
      <w:r>
        <w:rPr>
          <w:rFonts w:ascii="Book Antiqua" w:eastAsia="Book Antiqua" w:hAnsi="Book Antiqua" w:cs="Book Antiqua"/>
          <w:color w:val="000000"/>
        </w:rPr>
        <w:t>13.1930]</w:t>
      </w:r>
    </w:p>
    <w:p w14:paraId="776A0967" w14:textId="77777777" w:rsidR="001B5EA4" w:rsidRDefault="00000000">
      <w:pPr>
        <w:shd w:val="clear" w:color="auto" w:fill="FFFFFF"/>
        <w:spacing w:line="360" w:lineRule="auto"/>
        <w:jc w:val="both"/>
        <w:rPr>
          <w:rFonts w:ascii="Book Antiqua" w:eastAsia="Times New Roman" w:hAnsi="Book Antiqua" w:cs="Segoe UI"/>
          <w:color w:val="212121"/>
        </w:rPr>
      </w:pPr>
      <w:r>
        <w:rPr>
          <w:rFonts w:ascii="Book Antiqua" w:eastAsia="Book Antiqua" w:hAnsi="Book Antiqua" w:cs="Book Antiqua"/>
          <w:color w:val="000000"/>
        </w:rPr>
        <w:t xml:space="preserve">15 </w:t>
      </w:r>
      <w:r>
        <w:rPr>
          <w:rFonts w:ascii="Book Antiqua" w:eastAsia="Book Antiqua" w:hAnsi="Book Antiqua" w:cs="Book Antiqua"/>
          <w:b/>
          <w:bCs/>
          <w:color w:val="000000"/>
        </w:rPr>
        <w:t>Zhang ZY,</w:t>
      </w:r>
      <w:r>
        <w:rPr>
          <w:rFonts w:ascii="Book Antiqua" w:eastAsia="Book Antiqua" w:hAnsi="Book Antiqua" w:cs="Book Antiqua"/>
          <w:color w:val="000000"/>
        </w:rPr>
        <w:t xml:space="preserve"> Wang ZM, Huang Y. Polycystic liver disease: Classification, diagnosis, treatment process, and clinical management. </w:t>
      </w:r>
      <w:r>
        <w:rPr>
          <w:rFonts w:ascii="Book Antiqua" w:eastAsia="Book Antiqua" w:hAnsi="Book Antiqua" w:cs="Book Antiqua"/>
          <w:i/>
          <w:color w:val="000000"/>
        </w:rPr>
        <w:t>World J Hepatol</w:t>
      </w:r>
      <w:r>
        <w:rPr>
          <w:rFonts w:ascii="Book Antiqua" w:eastAsia="Book Antiqua" w:hAnsi="Book Antiqua" w:cs="Book Antiqua"/>
          <w:color w:val="000000"/>
        </w:rPr>
        <w:t xml:space="preserve"> 2020; </w:t>
      </w:r>
      <w:r>
        <w:rPr>
          <w:rFonts w:ascii="Book Antiqua" w:eastAsia="Book Antiqua" w:hAnsi="Book Antiqua" w:cs="Book Antiqua"/>
          <w:b/>
          <w:color w:val="000000"/>
        </w:rPr>
        <w:t>12</w:t>
      </w:r>
      <w:r>
        <w:rPr>
          <w:rFonts w:ascii="Book Antiqua" w:eastAsia="Book Antiqua" w:hAnsi="Book Antiqua" w:cs="Book Antiqua"/>
          <w:color w:val="000000"/>
        </w:rPr>
        <w:t>: 72-83 [</w:t>
      </w:r>
      <w:r>
        <w:rPr>
          <w:rFonts w:ascii="Book Antiqua" w:eastAsia="Times New Roman" w:hAnsi="Book Antiqua" w:cs="Segoe UI"/>
          <w:color w:val="212121"/>
        </w:rPr>
        <w:t xml:space="preserve">PMID: 32231761 </w:t>
      </w:r>
      <w:r>
        <w:rPr>
          <w:rFonts w:ascii="Book Antiqua" w:eastAsia="Book Antiqua" w:hAnsi="Book Antiqua" w:cs="Book Antiqua"/>
          <w:color w:val="000000"/>
        </w:rPr>
        <w:t>DOI: 10.4254/</w:t>
      </w:r>
      <w:proofErr w:type="gramStart"/>
      <w:r>
        <w:rPr>
          <w:rFonts w:ascii="Book Antiqua" w:eastAsia="Book Antiqua" w:hAnsi="Book Antiqua" w:cs="Book Antiqua"/>
          <w:color w:val="000000"/>
        </w:rPr>
        <w:t>wjh.v12.i</w:t>
      </w:r>
      <w:proofErr w:type="gramEnd"/>
      <w:r>
        <w:rPr>
          <w:rFonts w:ascii="Book Antiqua" w:eastAsia="Book Antiqua" w:hAnsi="Book Antiqua" w:cs="Book Antiqua"/>
          <w:color w:val="000000"/>
        </w:rPr>
        <w:t>3.72]</w:t>
      </w:r>
    </w:p>
    <w:p w14:paraId="39F7B645" w14:textId="77777777" w:rsidR="001B5EA4" w:rsidRDefault="00000000">
      <w:pPr>
        <w:shd w:val="clear" w:color="auto" w:fill="FFFFFF"/>
        <w:spacing w:line="360" w:lineRule="auto"/>
        <w:jc w:val="both"/>
        <w:rPr>
          <w:rFonts w:ascii="Book Antiqua" w:eastAsia="Times New Roman" w:hAnsi="Book Antiqua" w:cs="Segoe UI"/>
          <w:color w:val="212121"/>
        </w:rPr>
      </w:pPr>
      <w:r>
        <w:rPr>
          <w:rFonts w:ascii="Book Antiqua" w:eastAsia="Book Antiqua" w:hAnsi="Book Antiqua" w:cs="Book Antiqua"/>
          <w:color w:val="000000"/>
        </w:rPr>
        <w:t xml:space="preserve">16 </w:t>
      </w:r>
      <w:r>
        <w:rPr>
          <w:rFonts w:ascii="Book Antiqua" w:eastAsia="Book Antiqua" w:hAnsi="Book Antiqua" w:cs="Book Antiqua"/>
          <w:b/>
          <w:bCs/>
          <w:color w:val="000000"/>
        </w:rPr>
        <w:t>Yonem O,</w:t>
      </w:r>
      <w:r>
        <w:rPr>
          <w:rFonts w:ascii="Book Antiqua" w:eastAsia="Book Antiqua" w:hAnsi="Book Antiqua" w:cs="Book Antiqua"/>
          <w:color w:val="000000"/>
        </w:rPr>
        <w:t xml:space="preserve"> Bayraktar Y. Clinical characteristics of Caroli's syndrome. </w:t>
      </w:r>
      <w:r>
        <w:rPr>
          <w:rFonts w:ascii="Book Antiqua" w:eastAsia="Book Antiqua" w:hAnsi="Book Antiqua" w:cs="Book Antiqua"/>
          <w:i/>
          <w:color w:val="000000"/>
        </w:rPr>
        <w:t>World J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1934-1937 [</w:t>
      </w:r>
      <w:r>
        <w:rPr>
          <w:rFonts w:ascii="Book Antiqua" w:eastAsia="Times New Roman" w:hAnsi="Book Antiqua" w:cs="Segoe UI"/>
          <w:color w:val="212121"/>
        </w:rPr>
        <w:t xml:space="preserve">PMID: 17461493 </w:t>
      </w:r>
      <w:r>
        <w:rPr>
          <w:rFonts w:ascii="Book Antiqua" w:eastAsia="Book Antiqua" w:hAnsi="Book Antiqua" w:cs="Book Antiqua"/>
          <w:color w:val="000000"/>
        </w:rPr>
        <w:t>DOI:10.3748/</w:t>
      </w:r>
      <w:proofErr w:type="gramStart"/>
      <w:r>
        <w:rPr>
          <w:rFonts w:ascii="Book Antiqua" w:eastAsia="Book Antiqua" w:hAnsi="Book Antiqua" w:cs="Book Antiqua"/>
          <w:color w:val="000000"/>
        </w:rPr>
        <w:t>wjg.v13.i</w:t>
      </w:r>
      <w:proofErr w:type="gramEnd"/>
      <w:r>
        <w:rPr>
          <w:rFonts w:ascii="Book Antiqua" w:eastAsia="Book Antiqua" w:hAnsi="Book Antiqua" w:cs="Book Antiqua"/>
          <w:color w:val="000000"/>
        </w:rPr>
        <w:t>13.1934]</w:t>
      </w:r>
    </w:p>
    <w:p w14:paraId="6F1846A9" w14:textId="77777777" w:rsidR="001B5EA4" w:rsidRDefault="00000000">
      <w:pPr>
        <w:shd w:val="clear" w:color="auto" w:fill="FFFFFF"/>
        <w:spacing w:line="360" w:lineRule="auto"/>
        <w:jc w:val="both"/>
        <w:rPr>
          <w:rFonts w:ascii="Book Antiqua" w:eastAsia="Times New Roman" w:hAnsi="Book Antiqua" w:cs="Segoe UI"/>
          <w:color w:val="212121"/>
        </w:rPr>
      </w:pPr>
      <w:r>
        <w:rPr>
          <w:rFonts w:ascii="Book Antiqua" w:eastAsia="Book Antiqua" w:hAnsi="Book Antiqua" w:cs="Book Antiqua"/>
          <w:color w:val="000000"/>
        </w:rPr>
        <w:t xml:space="preserve">17 </w:t>
      </w:r>
      <w:r>
        <w:rPr>
          <w:rFonts w:ascii="Book Antiqua" w:eastAsia="Book Antiqua" w:hAnsi="Book Antiqua" w:cs="Book Antiqua"/>
          <w:b/>
          <w:bCs/>
          <w:color w:val="000000"/>
        </w:rPr>
        <w:t>Neuville M F,</w:t>
      </w:r>
      <w:r>
        <w:rPr>
          <w:rFonts w:ascii="Book Antiqua" w:eastAsia="Book Antiqua" w:hAnsi="Book Antiqua" w:cs="Book Antiqua"/>
          <w:color w:val="000000"/>
        </w:rPr>
        <w:t xml:space="preserve"> Krzesinski J M, Jouret F. Serum levels of carbohydrate antigen 19-9 do not systematically increase in case of liver cyst infection in patients with autosomal dominant polycystic kidney disease. </w:t>
      </w:r>
      <w:r>
        <w:rPr>
          <w:rFonts w:ascii="Book Antiqua" w:eastAsia="Book Antiqua" w:hAnsi="Book Antiqua" w:cs="Book Antiqua"/>
          <w:i/>
          <w:color w:val="000000"/>
        </w:rPr>
        <w:t>Clin Kidney J</w:t>
      </w:r>
      <w:r>
        <w:rPr>
          <w:rFonts w:ascii="Book Antiqua" w:eastAsia="Book Antiqua" w:hAnsi="Book Antiqua" w:cs="Book Antiqua"/>
          <w:color w:val="000000"/>
        </w:rPr>
        <w:t xml:space="preserve"> 2020; </w:t>
      </w:r>
      <w:r>
        <w:rPr>
          <w:rFonts w:ascii="Book Antiqua" w:eastAsia="Book Antiqua" w:hAnsi="Book Antiqua" w:cs="Book Antiqua"/>
          <w:b/>
          <w:color w:val="000000"/>
        </w:rPr>
        <w:t>13</w:t>
      </w:r>
      <w:r>
        <w:rPr>
          <w:rFonts w:ascii="Book Antiqua" w:eastAsia="Book Antiqua" w:hAnsi="Book Antiqua" w:cs="Book Antiqua"/>
          <w:color w:val="000000"/>
        </w:rPr>
        <w:t>: 482-483 [</w:t>
      </w:r>
      <w:r>
        <w:rPr>
          <w:rFonts w:ascii="Book Antiqua" w:eastAsia="Times New Roman" w:hAnsi="Book Antiqua" w:cs="Segoe UI"/>
          <w:color w:val="212121"/>
        </w:rPr>
        <w:t xml:space="preserve">PMID: 32699628 </w:t>
      </w:r>
      <w:r>
        <w:rPr>
          <w:rFonts w:ascii="Book Antiqua" w:eastAsia="Book Antiqua" w:hAnsi="Book Antiqua" w:cs="Book Antiqua"/>
          <w:color w:val="000000"/>
        </w:rPr>
        <w:t>DOI</w:t>
      </w:r>
      <w:r>
        <w:rPr>
          <w:rFonts w:ascii="Book Antiqua" w:hAnsi="Book Antiqua" w:cs="Book Antiqua" w:hint="eastAsia"/>
          <w:color w:val="000000"/>
          <w:lang w:eastAsia="zh-CN"/>
        </w:rPr>
        <w:t>:</w:t>
      </w:r>
      <w:r>
        <w:rPr>
          <w:rFonts w:ascii="Book Antiqua" w:eastAsia="Book Antiqua" w:hAnsi="Book Antiqua" w:cs="Book Antiqua"/>
          <w:color w:val="000000"/>
        </w:rPr>
        <w:t xml:space="preserve"> 10.1093/ckj/sfz119]</w:t>
      </w:r>
    </w:p>
    <w:p w14:paraId="115BBA2F" w14:textId="77777777" w:rsidR="001B5EA4" w:rsidRDefault="00000000">
      <w:pPr>
        <w:shd w:val="clear" w:color="auto" w:fill="FFFFFF"/>
        <w:spacing w:line="360" w:lineRule="auto"/>
        <w:jc w:val="both"/>
        <w:rPr>
          <w:rFonts w:ascii="Book Antiqua" w:eastAsia="Times New Roman" w:hAnsi="Book Antiqua" w:cs="Segoe UI"/>
          <w:color w:val="212121"/>
        </w:rPr>
      </w:pPr>
      <w:r>
        <w:rPr>
          <w:rFonts w:ascii="Book Antiqua" w:eastAsia="Book Antiqua" w:hAnsi="Book Antiqua" w:cs="Book Antiqua"/>
          <w:color w:val="000000"/>
        </w:rPr>
        <w:t xml:space="preserve">18 </w:t>
      </w:r>
      <w:r>
        <w:rPr>
          <w:rFonts w:ascii="Book Antiqua" w:eastAsia="Book Antiqua" w:hAnsi="Book Antiqua" w:cs="Book Antiqua"/>
          <w:b/>
          <w:bCs/>
          <w:color w:val="000000"/>
        </w:rPr>
        <w:t>Jáquez-Quintana JO,</w:t>
      </w:r>
      <w:r>
        <w:rPr>
          <w:rFonts w:ascii="Book Antiqua" w:eastAsia="Book Antiqua" w:hAnsi="Book Antiqua" w:cs="Book Antiqua"/>
          <w:color w:val="000000"/>
        </w:rPr>
        <w:t xml:space="preserve"> Reyes-Cabello EA, Bosques-Padilla FJ. Multiple Biliary Hamartomas, The ‘‘Von Meyenburg Complexes’’. </w:t>
      </w:r>
      <w:r>
        <w:rPr>
          <w:rFonts w:ascii="Book Antiqua" w:eastAsia="Book Antiqua" w:hAnsi="Book Antiqua" w:cs="Book Antiqua"/>
          <w:i/>
          <w:color w:val="000000"/>
        </w:rPr>
        <w:t>Annals of Hepatology</w:t>
      </w:r>
      <w:r>
        <w:rPr>
          <w:rFonts w:ascii="Book Antiqua" w:eastAsia="Book Antiqua" w:hAnsi="Book Antiqua" w:cs="Book Antiqua"/>
          <w:color w:val="000000"/>
        </w:rPr>
        <w:t xml:space="preserve"> 2017; </w:t>
      </w:r>
      <w:r>
        <w:rPr>
          <w:rFonts w:ascii="Book Antiqua" w:eastAsia="Book Antiqua" w:hAnsi="Book Antiqua" w:cs="Book Antiqua"/>
          <w:b/>
          <w:color w:val="000000"/>
        </w:rPr>
        <w:t>16</w:t>
      </w:r>
      <w:r>
        <w:rPr>
          <w:rFonts w:ascii="Book Antiqua" w:eastAsia="Book Antiqua" w:hAnsi="Book Antiqua" w:cs="Book Antiqua"/>
          <w:color w:val="000000"/>
        </w:rPr>
        <w:t>: 812-813 [</w:t>
      </w:r>
      <w:r>
        <w:rPr>
          <w:rFonts w:ascii="Book Antiqua" w:eastAsia="Times New Roman" w:hAnsi="Book Antiqua" w:cs="Segoe UI"/>
          <w:color w:val="212121"/>
        </w:rPr>
        <w:t xml:space="preserve">PMID: 28809728 </w:t>
      </w:r>
      <w:r>
        <w:rPr>
          <w:rFonts w:ascii="Book Antiqua" w:eastAsia="Book Antiqua" w:hAnsi="Book Antiqua" w:cs="Book Antiqua"/>
          <w:color w:val="000000"/>
        </w:rPr>
        <w:t>DOI: 10.5604/01.3001.0010.2822]</w:t>
      </w:r>
    </w:p>
    <w:p w14:paraId="07024910" w14:textId="77777777" w:rsidR="001B5EA4" w:rsidRDefault="00000000">
      <w:pPr>
        <w:shd w:val="clear" w:color="auto" w:fill="FFFFFF"/>
        <w:spacing w:line="360" w:lineRule="auto"/>
        <w:jc w:val="both"/>
        <w:rPr>
          <w:rFonts w:ascii="Book Antiqua" w:eastAsia="Times New Roman" w:hAnsi="Book Antiqua" w:cs="Segoe UI"/>
          <w:color w:val="212121"/>
        </w:rPr>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Vachha B,</w:t>
      </w:r>
      <w:r>
        <w:rPr>
          <w:rFonts w:ascii="Book Antiqua" w:eastAsia="Book Antiqua" w:hAnsi="Book Antiqua" w:cs="Book Antiqua"/>
          <w:color w:val="000000"/>
        </w:rPr>
        <w:t xml:space="preserve"> Sun MRM, Siewert B, Eisenberg RL. Cystic lesions of the liver. </w:t>
      </w:r>
      <w:r>
        <w:rPr>
          <w:rFonts w:ascii="Book Antiqua" w:eastAsia="Book Antiqua" w:hAnsi="Book Antiqua" w:cs="Book Antiqua"/>
          <w:i/>
          <w:color w:val="000000"/>
        </w:rPr>
        <w:t>Am J Roentgenol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196</w:t>
      </w:r>
      <w:r>
        <w:rPr>
          <w:rFonts w:ascii="Book Antiqua" w:eastAsia="Book Antiqua" w:hAnsi="Book Antiqua" w:cs="Book Antiqua"/>
          <w:color w:val="000000"/>
        </w:rPr>
        <w:t>: 355-366. [</w:t>
      </w:r>
      <w:r>
        <w:rPr>
          <w:rFonts w:ascii="Book Antiqua" w:eastAsia="Times New Roman" w:hAnsi="Book Antiqua" w:cs="Segoe UI"/>
          <w:color w:val="212121"/>
        </w:rPr>
        <w:t xml:space="preserve">PMID: 21427297 </w:t>
      </w:r>
      <w:r>
        <w:rPr>
          <w:rFonts w:ascii="Book Antiqua" w:eastAsia="Book Antiqua" w:hAnsi="Book Antiqua" w:cs="Book Antiqua"/>
          <w:color w:val="000000"/>
        </w:rPr>
        <w:t>DOI: 10.2214/AJR.10.5292]</w:t>
      </w:r>
    </w:p>
    <w:p w14:paraId="7DB98FD3" w14:textId="77777777" w:rsidR="001B5EA4"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20 </w:t>
      </w:r>
      <w:r>
        <w:rPr>
          <w:rFonts w:ascii="Book Antiqua" w:eastAsia="Book Antiqua" w:hAnsi="Book Antiqua" w:cs="Book Antiqua"/>
          <w:b/>
          <w:bCs/>
          <w:color w:val="000000"/>
        </w:rPr>
        <w:t>Boraschi P</w:t>
      </w:r>
      <w:r>
        <w:rPr>
          <w:rFonts w:ascii="Book Antiqua" w:eastAsia="Book Antiqua" w:hAnsi="Book Antiqua" w:cs="Book Antiqua"/>
          <w:color w:val="000000"/>
        </w:rPr>
        <w:t xml:space="preserve">, Scalise P, Tarantini G, Colombatto P, Donati F. MR imaging features of multiple biliary hamartomas (Von Meyenburg Complex): A pictorial review and differential diagnosis. </w:t>
      </w:r>
      <w:r>
        <w:rPr>
          <w:rFonts w:ascii="Book Antiqua" w:eastAsia="Book Antiqua" w:hAnsi="Book Antiqua" w:cs="Book Antiqua"/>
          <w:i/>
          <w:iCs/>
          <w:color w:val="000000"/>
        </w:rPr>
        <w:t>J Med Imaging Radiat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65</w:t>
      </w:r>
      <w:r>
        <w:rPr>
          <w:rFonts w:ascii="Book Antiqua" w:eastAsia="Book Antiqua" w:hAnsi="Book Antiqua" w:cs="Book Antiqua"/>
          <w:color w:val="000000"/>
        </w:rPr>
        <w:t>: 323-330 [PMID: 33768689 DOI: 10.1111/1754-9485.13173]</w:t>
      </w:r>
    </w:p>
    <w:p w14:paraId="52CF8784" w14:textId="77777777" w:rsidR="001B5EA4"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21 </w:t>
      </w:r>
      <w:r>
        <w:rPr>
          <w:rFonts w:ascii="Book Antiqua" w:eastAsia="Book Antiqua" w:hAnsi="Book Antiqua" w:cs="Book Antiqua"/>
          <w:b/>
          <w:color w:val="000000"/>
        </w:rPr>
        <w:t>Arora K</w:t>
      </w:r>
      <w:r>
        <w:rPr>
          <w:rFonts w:ascii="Book Antiqua" w:eastAsia="Book Antiqua" w:hAnsi="Book Antiqua" w:cs="Book Antiqua"/>
          <w:color w:val="000000"/>
        </w:rPr>
        <w:t>. Polycystic liver disease / duct plate malformation. Pathology Outlines.com website 2012. [cited 20 April 2022]. Available from:</w:t>
      </w:r>
      <w:r>
        <w:rPr>
          <w:rFonts w:ascii="Book Antiqua" w:hAnsi="Book Antiqua" w:cs="Book Antiqua" w:hint="eastAsia"/>
          <w:color w:val="000000"/>
          <w:lang w:eastAsia="zh-CN"/>
        </w:rPr>
        <w:t xml:space="preserve"> </w:t>
      </w:r>
      <w:r>
        <w:rPr>
          <w:rFonts w:ascii="Book Antiqua" w:hAnsi="Book Antiqua" w:cs="Book Antiqua"/>
          <w:color w:val="000000"/>
        </w:rPr>
        <w:t>https://www.pathologyoutlines.com/topic/Liverpolycysticliverdisease.html</w:t>
      </w:r>
    </w:p>
    <w:p w14:paraId="7E8EA226" w14:textId="77777777" w:rsidR="001B5EA4" w:rsidRDefault="00000000">
      <w:pPr>
        <w:spacing w:line="360" w:lineRule="auto"/>
        <w:jc w:val="both"/>
        <w:rPr>
          <w:rFonts w:ascii="Book Antiqua" w:eastAsia="Book Antiqua" w:hAnsi="Book Antiqua" w:cs="Book Antiqua"/>
          <w:color w:val="000000"/>
          <w:lang w:val="fr-FR"/>
        </w:rPr>
      </w:pPr>
      <w:r>
        <w:rPr>
          <w:rFonts w:ascii="Book Antiqua" w:eastAsia="Book Antiqua" w:hAnsi="Book Antiqua" w:cs="Book Antiqua"/>
          <w:color w:val="000000"/>
        </w:rPr>
        <w:t xml:space="preserve">22 </w:t>
      </w:r>
      <w:r>
        <w:rPr>
          <w:rFonts w:ascii="Book Antiqua" w:eastAsia="Book Antiqua" w:hAnsi="Book Antiqua" w:cs="Book Antiqua"/>
          <w:b/>
          <w:color w:val="000000"/>
        </w:rPr>
        <w:t>Arora K</w:t>
      </w:r>
      <w:r>
        <w:rPr>
          <w:rFonts w:ascii="Book Antiqua" w:eastAsia="Book Antiqua" w:hAnsi="Book Antiqua" w:cs="Book Antiqua"/>
          <w:color w:val="000000"/>
        </w:rPr>
        <w:t xml:space="preserve">. Caroli disease. Pathology Outlines.com website 2012. </w:t>
      </w:r>
      <w:r>
        <w:rPr>
          <w:rFonts w:ascii="Book Antiqua" w:eastAsia="Book Antiqua" w:hAnsi="Book Antiqua" w:cs="Book Antiqua"/>
          <w:color w:val="000000"/>
          <w:lang w:val="fr-FR"/>
        </w:rPr>
        <w:t>[cited 20 April 2022]. Available from:</w:t>
      </w:r>
      <w:r>
        <w:rPr>
          <w:rFonts w:ascii="Book Antiqua" w:hAnsi="Book Antiqua" w:cs="Book Antiqua" w:hint="eastAsia"/>
          <w:color w:val="000000"/>
          <w:lang w:val="fr-FR" w:eastAsia="zh-CN"/>
        </w:rPr>
        <w:t xml:space="preserve"> </w:t>
      </w:r>
      <w:r>
        <w:rPr>
          <w:rFonts w:ascii="Book Antiqua" w:hAnsi="Book Antiqua" w:cs="Book Antiqua"/>
          <w:color w:val="000000"/>
          <w:lang w:val="fr-FR"/>
        </w:rPr>
        <w:t>https://www.pathologyoutlines.com/topic/Livercarolisdisease.html</w:t>
      </w:r>
    </w:p>
    <w:p w14:paraId="40EF8BC8" w14:textId="77777777" w:rsidR="001B5EA4"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lang w:val="fr-FR"/>
        </w:rPr>
        <w:t xml:space="preserve">23 </w:t>
      </w:r>
      <w:r>
        <w:rPr>
          <w:rFonts w:ascii="Book Antiqua" w:eastAsia="Book Antiqua" w:hAnsi="Book Antiqua" w:cs="Book Antiqua"/>
          <w:b/>
          <w:bCs/>
          <w:color w:val="000000"/>
          <w:lang w:val="fr-FR"/>
        </w:rPr>
        <w:t>Acioli ML</w:t>
      </w:r>
      <w:r>
        <w:rPr>
          <w:rFonts w:ascii="Book Antiqua" w:eastAsia="Book Antiqua" w:hAnsi="Book Antiqua" w:cs="Book Antiqua"/>
          <w:color w:val="000000"/>
          <w:lang w:val="fr-FR"/>
        </w:rPr>
        <w:t xml:space="preserve">, Costa LR, de Miranda Henriques MS. </w:t>
      </w:r>
      <w:r>
        <w:rPr>
          <w:rFonts w:ascii="Book Antiqua" w:eastAsia="Book Antiqua" w:hAnsi="Book Antiqua" w:cs="Book Antiqua"/>
          <w:color w:val="000000"/>
        </w:rPr>
        <w:t xml:space="preserve">Diffuse Caroli's disease with atypical presentation: a case report.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27</w:t>
      </w:r>
      <w:r>
        <w:rPr>
          <w:rFonts w:ascii="Book Antiqua" w:eastAsia="Book Antiqua" w:hAnsi="Book Antiqua" w:cs="Book Antiqua"/>
          <w:color w:val="000000"/>
        </w:rPr>
        <w:t>: 79-81 [PMID: 24714420]</w:t>
      </w:r>
    </w:p>
    <w:p w14:paraId="40D25AC9" w14:textId="77777777" w:rsidR="001B5EA4" w:rsidRDefault="00000000">
      <w:pPr>
        <w:shd w:val="clear" w:color="auto" w:fill="FFFFFF"/>
        <w:spacing w:line="360" w:lineRule="auto"/>
        <w:jc w:val="both"/>
        <w:rPr>
          <w:rFonts w:ascii="Book Antiqua" w:eastAsia="Times New Roman" w:hAnsi="Book Antiqua" w:cs="Segoe UI"/>
          <w:color w:val="212121"/>
        </w:rPr>
      </w:pPr>
      <w:r>
        <w:rPr>
          <w:rFonts w:ascii="Book Antiqua" w:eastAsia="Book Antiqua" w:hAnsi="Book Antiqua" w:cs="Book Antiqua"/>
          <w:color w:val="000000"/>
        </w:rPr>
        <w:t xml:space="preserve">24 </w:t>
      </w:r>
      <w:r>
        <w:rPr>
          <w:rFonts w:ascii="Book Antiqua" w:eastAsia="Book Antiqua" w:hAnsi="Book Antiqua" w:cs="Book Antiqua"/>
          <w:b/>
          <w:bCs/>
          <w:color w:val="000000"/>
        </w:rPr>
        <w:t>Cnossen WR,</w:t>
      </w:r>
      <w:r>
        <w:rPr>
          <w:rFonts w:ascii="Book Antiqua" w:eastAsia="Book Antiqua" w:hAnsi="Book Antiqua" w:cs="Book Antiqua"/>
          <w:color w:val="000000"/>
        </w:rPr>
        <w:t xml:space="preserve"> Drenth JP. Polycystic liver disease: an overview of pathogenesis, clinical manifestations and management. </w:t>
      </w:r>
      <w:r>
        <w:rPr>
          <w:rFonts w:ascii="Book Antiqua" w:eastAsia="Book Antiqua" w:hAnsi="Book Antiqua" w:cs="Book Antiqua"/>
          <w:i/>
          <w:color w:val="000000"/>
        </w:rPr>
        <w:t>Orphanet J Rare Dis</w:t>
      </w:r>
      <w:r>
        <w:rPr>
          <w:rFonts w:ascii="Book Antiqua" w:eastAsia="Book Antiqua" w:hAnsi="Book Antiqua" w:cs="Book Antiqua"/>
          <w:color w:val="000000"/>
        </w:rPr>
        <w:t xml:space="preserve"> 2014; </w:t>
      </w:r>
      <w:r>
        <w:rPr>
          <w:rFonts w:ascii="Book Antiqua" w:eastAsia="Book Antiqua" w:hAnsi="Book Antiqua" w:cs="Book Antiqua"/>
          <w:b/>
          <w:color w:val="000000"/>
        </w:rPr>
        <w:t>9</w:t>
      </w:r>
      <w:r>
        <w:rPr>
          <w:rFonts w:ascii="Book Antiqua" w:eastAsia="Book Antiqua" w:hAnsi="Book Antiqua" w:cs="Book Antiqua"/>
          <w:color w:val="000000"/>
        </w:rPr>
        <w:t>:</w:t>
      </w:r>
      <w:r>
        <w:rPr>
          <w:rFonts w:ascii="Book Antiqua" w:eastAsia="Book Antiqua" w:hAnsi="Book Antiqua" w:cs="Book Antiqua"/>
          <w:color w:val="000000"/>
          <w:lang w:val="ru-RU"/>
        </w:rPr>
        <w:t xml:space="preserve"> </w:t>
      </w:r>
      <w:r>
        <w:rPr>
          <w:rFonts w:ascii="Book Antiqua" w:eastAsia="Book Antiqua" w:hAnsi="Book Antiqua" w:cs="Book Antiqua"/>
          <w:color w:val="000000"/>
        </w:rPr>
        <w:t>69. [</w:t>
      </w:r>
      <w:r>
        <w:rPr>
          <w:rFonts w:ascii="Book Antiqua" w:eastAsia="Times New Roman" w:hAnsi="Book Antiqua" w:cs="Segoe UI"/>
          <w:color w:val="212121"/>
        </w:rPr>
        <w:t>PMID: 24886261</w:t>
      </w:r>
      <w:r>
        <w:rPr>
          <w:rFonts w:ascii="Book Antiqua" w:eastAsia="Times New Roman" w:hAnsi="Book Antiqua" w:cs="Segoe UI"/>
          <w:color w:val="212121"/>
          <w:lang w:val="ru-RU"/>
        </w:rPr>
        <w:t xml:space="preserve"> </w:t>
      </w:r>
      <w:r>
        <w:rPr>
          <w:rFonts w:ascii="Book Antiqua" w:eastAsia="Book Antiqua" w:hAnsi="Book Antiqua" w:cs="Book Antiqua"/>
          <w:color w:val="000000"/>
        </w:rPr>
        <w:t>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10.1186/1750-1172-9-69]</w:t>
      </w:r>
    </w:p>
    <w:p w14:paraId="60F1B6C5" w14:textId="77777777" w:rsidR="001B5EA4" w:rsidRDefault="001B5EA4">
      <w:pPr>
        <w:spacing w:line="360" w:lineRule="auto"/>
        <w:jc w:val="both"/>
        <w:rPr>
          <w:rFonts w:ascii="Book Antiqua" w:hAnsi="Book Antiqua"/>
          <w:lang w:val="ru-RU"/>
        </w:rPr>
        <w:sectPr w:rsidR="001B5EA4">
          <w:footerReference w:type="default" r:id="rId7"/>
          <w:pgSz w:w="12240" w:h="15840"/>
          <w:pgMar w:top="1440" w:right="1440" w:bottom="1440" w:left="1440" w:header="720" w:footer="720" w:gutter="0"/>
          <w:cols w:space="720"/>
          <w:docGrid w:linePitch="360"/>
        </w:sectPr>
      </w:pPr>
    </w:p>
    <w:p w14:paraId="33FD9708" w14:textId="77777777" w:rsidR="001B5EA4"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2297E43A" w14:textId="77777777" w:rsidR="001B5EA4" w:rsidRDefault="00000000">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Style w:val="Nessuno"/>
          <w:rFonts w:ascii="Book Antiqua" w:eastAsia="Book Antiqua" w:hAnsi="Book Antiqua" w:cs="Book Antiqua"/>
          <w:color w:val="000000"/>
        </w:rPr>
        <w:t xml:space="preserve">Informed written consent was obtained from the patient for publication of this report and any accompanying images. </w:t>
      </w:r>
    </w:p>
    <w:p w14:paraId="381B4223" w14:textId="77777777" w:rsidR="001B5EA4" w:rsidRDefault="001B5EA4">
      <w:pPr>
        <w:spacing w:line="360" w:lineRule="auto"/>
        <w:jc w:val="both"/>
        <w:rPr>
          <w:rFonts w:ascii="Book Antiqua" w:hAnsi="Book Antiqua"/>
        </w:rPr>
      </w:pPr>
    </w:p>
    <w:p w14:paraId="08C513FB" w14:textId="77777777" w:rsidR="001B5EA4" w:rsidRDefault="00000000">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Style w:val="Nessuno"/>
          <w:rFonts w:ascii="Book Antiqua" w:hAnsi="Book Antiqua" w:cs="Book Antiqua"/>
          <w:color w:val="000000"/>
          <w:lang w:eastAsia="zh-CN"/>
        </w:rPr>
        <w:t>All</w:t>
      </w:r>
      <w:r>
        <w:rPr>
          <w:rStyle w:val="Nessuno"/>
          <w:rFonts w:ascii="Book Antiqua" w:eastAsia="Book Antiqua" w:hAnsi="Book Antiqua" w:cs="Book Antiqua"/>
          <w:color w:val="000000"/>
        </w:rPr>
        <w:t xml:space="preserve"> authors have no conflicts of interest to declare.</w:t>
      </w:r>
    </w:p>
    <w:p w14:paraId="0B9C40CE" w14:textId="77777777" w:rsidR="001B5EA4" w:rsidRDefault="001B5EA4">
      <w:pPr>
        <w:spacing w:line="360" w:lineRule="auto"/>
        <w:jc w:val="both"/>
        <w:rPr>
          <w:rFonts w:ascii="Book Antiqua" w:hAnsi="Book Antiqua"/>
        </w:rPr>
      </w:pPr>
    </w:p>
    <w:p w14:paraId="046ED04B" w14:textId="77777777" w:rsidR="001B5EA4" w:rsidRDefault="00000000">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Style w:val="Nessuno"/>
          <w:rFonts w:ascii="Book Antiqua" w:eastAsia="Book Antiqua" w:hAnsi="Book Antiqua" w:cs="Book Antiqua"/>
          <w:color w:val="000000"/>
        </w:rPr>
        <w:t>The authors have read the CARE Checklist (2016), and the manuscript was prepared and revised according to the CARE Checklist (2016).</w:t>
      </w:r>
    </w:p>
    <w:p w14:paraId="2A397C3A" w14:textId="77777777" w:rsidR="001B5EA4" w:rsidRDefault="001B5EA4">
      <w:pPr>
        <w:spacing w:line="360" w:lineRule="auto"/>
        <w:jc w:val="both"/>
        <w:rPr>
          <w:rFonts w:ascii="Book Antiqua" w:hAnsi="Book Antiqua"/>
        </w:rPr>
      </w:pPr>
    </w:p>
    <w:p w14:paraId="7A5F92A3" w14:textId="77777777" w:rsidR="001B5EA4" w:rsidRDefault="0000000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8961B0" w14:textId="77777777" w:rsidR="001B5EA4" w:rsidRDefault="001B5EA4">
      <w:pPr>
        <w:spacing w:line="360" w:lineRule="auto"/>
        <w:jc w:val="both"/>
        <w:rPr>
          <w:rFonts w:ascii="Book Antiqua" w:hAnsi="Book Antiqua"/>
        </w:rPr>
      </w:pPr>
    </w:p>
    <w:p w14:paraId="14757B20" w14:textId="77777777" w:rsidR="001B5EA4"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7A013A76" w14:textId="77777777" w:rsidR="001B5EA4"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C2CB7C8" w14:textId="77777777" w:rsidR="001B5EA4" w:rsidRDefault="001B5EA4">
      <w:pPr>
        <w:spacing w:line="360" w:lineRule="auto"/>
        <w:jc w:val="both"/>
        <w:rPr>
          <w:rFonts w:ascii="Book Antiqua" w:hAnsi="Book Antiqua"/>
        </w:rPr>
      </w:pPr>
    </w:p>
    <w:p w14:paraId="7A933152" w14:textId="77777777" w:rsidR="001B5EA4"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4, 2022</w:t>
      </w:r>
    </w:p>
    <w:p w14:paraId="7BD8036F" w14:textId="77777777" w:rsidR="001B5EA4"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28, 2022</w:t>
      </w:r>
    </w:p>
    <w:p w14:paraId="2908A1DA" w14:textId="77777777" w:rsidR="001B5EA4" w:rsidRDefault="00000000">
      <w:pPr>
        <w:spacing w:line="360" w:lineRule="auto"/>
        <w:jc w:val="both"/>
        <w:rPr>
          <w:rFonts w:ascii="Book Antiqua" w:hAnsi="Book Antiqua"/>
          <w:lang w:eastAsia="zh-CN"/>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June 13, 2022</w:t>
      </w:r>
    </w:p>
    <w:p w14:paraId="4B35EAA8" w14:textId="77777777" w:rsidR="001B5EA4" w:rsidRDefault="001B5EA4">
      <w:pPr>
        <w:spacing w:line="360" w:lineRule="auto"/>
        <w:jc w:val="both"/>
        <w:rPr>
          <w:rFonts w:ascii="Book Antiqua" w:hAnsi="Book Antiqua"/>
        </w:rPr>
      </w:pPr>
    </w:p>
    <w:p w14:paraId="6E780D4A" w14:textId="77777777" w:rsidR="001B5EA4"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Pr>
          <w:rFonts w:ascii="Book Antiqua" w:hAnsi="Book Antiqua" w:cs="Book Antiqua"/>
          <w:color w:val="000000"/>
          <w:lang w:eastAsia="zh-CN"/>
        </w:rPr>
        <w:t>h</w:t>
      </w:r>
      <w:r>
        <w:rPr>
          <w:rFonts w:ascii="Book Antiqua" w:eastAsia="Book Antiqua" w:hAnsi="Book Antiqua" w:cs="Book Antiqua"/>
          <w:color w:val="000000"/>
        </w:rPr>
        <w:t>epatology</w:t>
      </w:r>
    </w:p>
    <w:p w14:paraId="0EA2BD0F" w14:textId="77777777" w:rsidR="001B5EA4"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143B8E97" w14:textId="77777777" w:rsidR="001B5EA4"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BD9FBCA" w14:textId="77777777" w:rsidR="001B5EA4" w:rsidRDefault="00000000">
      <w:pPr>
        <w:spacing w:line="360" w:lineRule="auto"/>
        <w:jc w:val="both"/>
        <w:rPr>
          <w:rFonts w:ascii="Book Antiqua" w:hAnsi="Book Antiqua"/>
        </w:rPr>
      </w:pPr>
      <w:r>
        <w:rPr>
          <w:rFonts w:ascii="Book Antiqua" w:eastAsia="Book Antiqua" w:hAnsi="Book Antiqua" w:cs="Book Antiqua"/>
          <w:color w:val="000000"/>
        </w:rPr>
        <w:t>Grade A (Excellent): 0</w:t>
      </w:r>
    </w:p>
    <w:p w14:paraId="049D526C" w14:textId="77777777" w:rsidR="001B5EA4" w:rsidRDefault="00000000">
      <w:pPr>
        <w:spacing w:line="360" w:lineRule="auto"/>
        <w:jc w:val="both"/>
        <w:rPr>
          <w:rFonts w:ascii="Book Antiqua" w:hAnsi="Book Antiqua"/>
        </w:rPr>
      </w:pPr>
      <w:r>
        <w:rPr>
          <w:rFonts w:ascii="Book Antiqua" w:eastAsia="Book Antiqua" w:hAnsi="Book Antiqua" w:cs="Book Antiqua"/>
          <w:color w:val="000000"/>
        </w:rPr>
        <w:t>Grade B (Very good): 0</w:t>
      </w:r>
    </w:p>
    <w:p w14:paraId="226FAB24" w14:textId="77777777" w:rsidR="001B5EA4" w:rsidRDefault="00000000">
      <w:pPr>
        <w:spacing w:line="360" w:lineRule="auto"/>
        <w:jc w:val="both"/>
        <w:rPr>
          <w:rFonts w:ascii="Book Antiqua" w:hAnsi="Book Antiqua"/>
        </w:rPr>
      </w:pPr>
      <w:r>
        <w:rPr>
          <w:rFonts w:ascii="Book Antiqua" w:eastAsia="Book Antiqua" w:hAnsi="Book Antiqua" w:cs="Book Antiqua"/>
          <w:color w:val="000000"/>
        </w:rPr>
        <w:t>Grade C (Good): C, C</w:t>
      </w:r>
    </w:p>
    <w:p w14:paraId="31053682" w14:textId="77777777" w:rsidR="001B5EA4" w:rsidRDefault="00000000">
      <w:pPr>
        <w:spacing w:line="360" w:lineRule="auto"/>
        <w:jc w:val="both"/>
        <w:rPr>
          <w:rFonts w:ascii="Book Antiqua" w:hAnsi="Book Antiqua"/>
        </w:rPr>
      </w:pPr>
      <w:r>
        <w:rPr>
          <w:rFonts w:ascii="Book Antiqua" w:eastAsia="Book Antiqua" w:hAnsi="Book Antiqua" w:cs="Book Antiqua"/>
          <w:color w:val="000000"/>
        </w:rPr>
        <w:lastRenderedPageBreak/>
        <w:t>Grade D (Fair): 0</w:t>
      </w:r>
    </w:p>
    <w:p w14:paraId="3008D612" w14:textId="77777777" w:rsidR="001B5EA4" w:rsidRDefault="00000000">
      <w:pPr>
        <w:spacing w:line="360" w:lineRule="auto"/>
        <w:jc w:val="both"/>
        <w:rPr>
          <w:rFonts w:ascii="Book Antiqua" w:hAnsi="Book Antiqua"/>
        </w:rPr>
      </w:pPr>
      <w:r>
        <w:rPr>
          <w:rFonts w:ascii="Book Antiqua" w:eastAsia="Book Antiqua" w:hAnsi="Book Antiqua" w:cs="Book Antiqua"/>
          <w:color w:val="000000"/>
        </w:rPr>
        <w:t>Grade E (Poor): 0</w:t>
      </w:r>
    </w:p>
    <w:p w14:paraId="5E0936E5" w14:textId="77777777" w:rsidR="001B5EA4" w:rsidRDefault="001B5EA4">
      <w:pPr>
        <w:spacing w:line="360" w:lineRule="auto"/>
        <w:jc w:val="both"/>
        <w:rPr>
          <w:rFonts w:ascii="Book Antiqua" w:hAnsi="Book Antiqua"/>
        </w:rPr>
      </w:pPr>
    </w:p>
    <w:p w14:paraId="228BDE89" w14:textId="77777777" w:rsidR="001B5EA4" w:rsidRDefault="0000000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Jugovic D, Germany; Yu A, China</w:t>
      </w:r>
      <w:r>
        <w:rPr>
          <w:rFonts w:ascii="Book Antiqua" w:eastAsia="Book Antiqua" w:hAnsi="Book Antiqua" w:cs="Book Antiqua"/>
          <w:b/>
          <w:color w:val="000000"/>
        </w:rPr>
        <w:t xml:space="preserve"> S-Editor: </w:t>
      </w:r>
      <w:r>
        <w:rPr>
          <w:rFonts w:ascii="Book Antiqua" w:hAnsi="Book Antiqua" w:cs="Book Antiqua"/>
          <w:color w:val="000000"/>
          <w:lang w:eastAsia="zh-CN"/>
        </w:rPr>
        <w:t>Wang LL</w:t>
      </w:r>
      <w:r>
        <w:rPr>
          <w:rFonts w:ascii="Book Antiqua" w:eastAsia="Book Antiqua" w:hAnsi="Book Antiqua" w:cs="Book Antiqua"/>
          <w:b/>
          <w:color w:val="000000"/>
        </w:rPr>
        <w:t xml:space="preserve"> L-Editor: </w:t>
      </w:r>
      <w:r>
        <w:rPr>
          <w:rFonts w:ascii="Book Antiqua" w:hAnsi="Book Antiqua" w:cs="Book Antiqua"/>
          <w:color w:val="000000"/>
          <w:lang w:eastAsia="zh-CN"/>
        </w:rPr>
        <w:t>A</w:t>
      </w:r>
      <w:r>
        <w:rPr>
          <w:rFonts w:ascii="Book Antiqua" w:eastAsia="Book Antiqua" w:hAnsi="Book Antiqua" w:cs="Book Antiqua"/>
          <w:b/>
          <w:color w:val="000000"/>
        </w:rPr>
        <w:t xml:space="preserve"> P-Editor:</w:t>
      </w:r>
      <w:r>
        <w:rPr>
          <w:rFonts w:ascii="Book Antiqua" w:hAnsi="Book Antiqua" w:cs="Book Antiqua"/>
          <w:color w:val="000000"/>
          <w:lang w:eastAsia="zh-CN"/>
        </w:rPr>
        <w:t xml:space="preserve"> Wang LL</w:t>
      </w:r>
    </w:p>
    <w:p w14:paraId="6AE50476" w14:textId="77777777" w:rsidR="001B5EA4" w:rsidRDefault="001B5EA4">
      <w:pPr>
        <w:spacing w:line="360" w:lineRule="auto"/>
        <w:jc w:val="both"/>
        <w:rPr>
          <w:rFonts w:ascii="Book Antiqua" w:hAnsi="Book Antiqua" w:cs="Book Antiqua"/>
          <w:b/>
          <w:color w:val="000000"/>
          <w:lang w:eastAsia="zh-CN"/>
        </w:rPr>
      </w:pPr>
    </w:p>
    <w:p w14:paraId="6EE902C6" w14:textId="77777777" w:rsidR="001B5EA4" w:rsidRDefault="001B5EA4">
      <w:pPr>
        <w:spacing w:line="360" w:lineRule="auto"/>
        <w:jc w:val="both"/>
        <w:rPr>
          <w:rFonts w:ascii="Book Antiqua" w:hAnsi="Book Antiqua" w:cs="Book Antiqua"/>
          <w:b/>
          <w:color w:val="000000"/>
          <w:lang w:eastAsia="zh-CN"/>
        </w:rPr>
      </w:pPr>
    </w:p>
    <w:p w14:paraId="7C1C52F2" w14:textId="77777777" w:rsidR="001B5EA4" w:rsidRDefault="00000000">
      <w:pPr>
        <w:spacing w:line="360" w:lineRule="auto"/>
        <w:jc w:val="both"/>
        <w:rPr>
          <w:rFonts w:ascii="Book Antiqua" w:hAnsi="Book Antiqua"/>
        </w:rPr>
        <w:sectPr w:rsidR="001B5EA4">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65A71934" w14:textId="77777777" w:rsidR="001B5EA4" w:rsidRDefault="0000000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67ED381" w14:textId="0731DDD1" w:rsidR="001B5EA4" w:rsidRDefault="00D12795">
      <w:pPr>
        <w:spacing w:line="360" w:lineRule="auto"/>
        <w:jc w:val="both"/>
        <w:rPr>
          <w:rFonts w:ascii="Book Antiqua" w:hAnsi="Book Antiqua"/>
          <w:lang w:eastAsia="zh-CN"/>
        </w:rPr>
      </w:pPr>
      <w:r>
        <w:rPr>
          <w:noProof/>
        </w:rPr>
        <w:drawing>
          <wp:inline distT="0" distB="0" distL="0" distR="0" wp14:anchorId="1BE79DEA" wp14:editId="1A59EEFB">
            <wp:extent cx="2616200" cy="19431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6200" cy="1943100"/>
                    </a:xfrm>
                    <a:prstGeom prst="rect">
                      <a:avLst/>
                    </a:prstGeom>
                    <a:noFill/>
                    <a:ln>
                      <a:noFill/>
                    </a:ln>
                  </pic:spPr>
                </pic:pic>
              </a:graphicData>
            </a:graphic>
          </wp:inline>
        </w:drawing>
      </w:r>
    </w:p>
    <w:p w14:paraId="5A84E01E" w14:textId="77777777" w:rsidR="001B5EA4" w:rsidRDefault="00000000">
      <w:pPr>
        <w:spacing w:line="360" w:lineRule="auto"/>
        <w:jc w:val="both"/>
        <w:rPr>
          <w:rStyle w:val="Nessuno"/>
          <w:rFonts w:ascii="Book Antiqua" w:eastAsia="Book Antiqua" w:hAnsi="Book Antiqua" w:cs="Book Antiqua"/>
          <w:color w:val="000000"/>
        </w:rPr>
      </w:pPr>
      <w:r>
        <w:rPr>
          <w:rStyle w:val="Nessuno"/>
          <w:rFonts w:ascii="Book Antiqua" w:eastAsia="Book Antiqua" w:hAnsi="Book Antiqua" w:cs="Book Antiqua"/>
          <w:b/>
          <w:bCs/>
          <w:color w:val="000000"/>
        </w:rPr>
        <w:t xml:space="preserve">Figure 1 </w:t>
      </w:r>
      <w:r>
        <w:rPr>
          <w:rFonts w:ascii="Book Antiqua" w:eastAsia="Book Antiqua" w:hAnsi="Book Antiqua" w:cs="Book Antiqua"/>
          <w:b/>
          <w:bCs/>
          <w:color w:val="000000"/>
        </w:rPr>
        <w:t>Abdominal contrast-enhanced ultrasound imaging of the patient.</w:t>
      </w:r>
      <w:r>
        <w:rPr>
          <w:rFonts w:ascii="Book Antiqua" w:eastAsia="Book Antiqua" w:hAnsi="Book Antiqua" w:cs="Book Antiqua"/>
          <w:color w:val="000000"/>
        </w:rPr>
        <w:t xml:space="preserve"> Marked echostructural inhomogeneity of the liver.</w:t>
      </w:r>
      <w:r>
        <w:rPr>
          <w:rStyle w:val="Nessuno"/>
          <w:rFonts w:ascii="Book Antiqua" w:eastAsia="Book Antiqua" w:hAnsi="Book Antiqua" w:cs="Book Antiqua"/>
          <w:color w:val="000000"/>
        </w:rPr>
        <w:t xml:space="preserve"> </w:t>
      </w:r>
    </w:p>
    <w:p w14:paraId="3696BA16" w14:textId="5F2918BF" w:rsidR="001B5EA4" w:rsidRDefault="00000000">
      <w:pPr>
        <w:spacing w:line="360" w:lineRule="auto"/>
        <w:jc w:val="both"/>
        <w:rPr>
          <w:rFonts w:ascii="Book Antiqua" w:hAnsi="Book Antiqua"/>
        </w:rPr>
      </w:pPr>
      <w:r>
        <w:rPr>
          <w:rStyle w:val="Nessuno"/>
          <w:rFonts w:ascii="Book Antiqua" w:eastAsia="Book Antiqua" w:hAnsi="Book Antiqua" w:cs="Book Antiqua"/>
          <w:color w:val="000000"/>
        </w:rPr>
        <w:br w:type="page"/>
      </w:r>
      <w:r w:rsidR="00D12795">
        <w:rPr>
          <w:noProof/>
        </w:rPr>
        <w:lastRenderedPageBreak/>
        <w:drawing>
          <wp:inline distT="0" distB="0" distL="0" distR="0" wp14:anchorId="67A1BD8D" wp14:editId="2AA6E197">
            <wp:extent cx="2616200" cy="2146300"/>
            <wp:effectExtent l="0" t="0" r="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6200" cy="2146300"/>
                    </a:xfrm>
                    <a:prstGeom prst="rect">
                      <a:avLst/>
                    </a:prstGeom>
                    <a:noFill/>
                    <a:ln>
                      <a:noFill/>
                    </a:ln>
                  </pic:spPr>
                </pic:pic>
              </a:graphicData>
            </a:graphic>
          </wp:inline>
        </w:drawing>
      </w:r>
    </w:p>
    <w:p w14:paraId="4F6DBA01" w14:textId="77777777" w:rsidR="001B5EA4" w:rsidRDefault="00000000">
      <w:pPr>
        <w:spacing w:line="360" w:lineRule="auto"/>
        <w:jc w:val="both"/>
        <w:rPr>
          <w:rFonts w:ascii="Book Antiqua" w:eastAsia="Book Antiqua" w:hAnsi="Book Antiqua" w:cs="Book Antiqua"/>
          <w:color w:val="000000"/>
        </w:rPr>
      </w:pPr>
      <w:r>
        <w:rPr>
          <w:rStyle w:val="Nessuno"/>
          <w:rFonts w:ascii="Book Antiqua" w:eastAsia="Book Antiqua" w:hAnsi="Book Antiqua" w:cs="Book Antiqua"/>
          <w:b/>
          <w:bCs/>
          <w:color w:val="000000"/>
        </w:rPr>
        <w:t xml:space="preserve">Figure 2 </w:t>
      </w:r>
      <w:r>
        <w:rPr>
          <w:rFonts w:ascii="Book Antiqua" w:eastAsia="Book Antiqua" w:hAnsi="Book Antiqua" w:cs="Book Antiqua"/>
          <w:b/>
          <w:bCs/>
          <w:color w:val="000000"/>
        </w:rPr>
        <w:t xml:space="preserve">Ultrasound-controlled multiple needle liver biopsy. </w:t>
      </w:r>
      <w:r>
        <w:rPr>
          <w:rFonts w:ascii="Book Antiqua" w:eastAsia="Book Antiqua" w:hAnsi="Book Antiqua" w:cs="Book Antiqua"/>
          <w:color w:val="000000"/>
        </w:rPr>
        <w:t xml:space="preserve">The procedure was performed to obtain hepatic tissue for histopathological examination. </w:t>
      </w:r>
    </w:p>
    <w:p w14:paraId="3F85944D" w14:textId="63163328" w:rsidR="001B5EA4" w:rsidRDefault="00000000">
      <w:pPr>
        <w:spacing w:line="360" w:lineRule="auto"/>
        <w:jc w:val="both"/>
        <w:rPr>
          <w:rFonts w:ascii="Book Antiqua" w:hAnsi="Book Antiqua"/>
        </w:rPr>
      </w:pPr>
      <w:r>
        <w:rPr>
          <w:rFonts w:ascii="Book Antiqua" w:eastAsia="Book Antiqua" w:hAnsi="Book Antiqua" w:cs="Book Antiqua"/>
          <w:color w:val="000000"/>
        </w:rPr>
        <w:br w:type="page"/>
      </w:r>
      <w:r w:rsidR="00D12795">
        <w:rPr>
          <w:noProof/>
        </w:rPr>
        <w:lastRenderedPageBreak/>
        <w:drawing>
          <wp:inline distT="0" distB="0" distL="0" distR="0" wp14:anchorId="7B6D4C6E" wp14:editId="6E8E45BC">
            <wp:extent cx="2616200" cy="2032000"/>
            <wp:effectExtent l="0" t="0" r="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6200" cy="2032000"/>
                    </a:xfrm>
                    <a:prstGeom prst="rect">
                      <a:avLst/>
                    </a:prstGeom>
                    <a:noFill/>
                    <a:ln>
                      <a:noFill/>
                    </a:ln>
                  </pic:spPr>
                </pic:pic>
              </a:graphicData>
            </a:graphic>
          </wp:inline>
        </w:drawing>
      </w:r>
    </w:p>
    <w:p w14:paraId="029722F2" w14:textId="77777777" w:rsidR="001B5EA4" w:rsidRDefault="00000000">
      <w:pPr>
        <w:spacing w:line="360" w:lineRule="auto"/>
        <w:jc w:val="both"/>
        <w:rPr>
          <w:rFonts w:ascii="Book Antiqua" w:eastAsia="Book Antiqua" w:hAnsi="Book Antiqua" w:cs="Book Antiqua"/>
          <w:color w:val="000000"/>
        </w:rPr>
      </w:pPr>
      <w:r>
        <w:rPr>
          <w:rStyle w:val="Nessuno"/>
          <w:rFonts w:ascii="Book Antiqua" w:eastAsia="Book Antiqua" w:hAnsi="Book Antiqua" w:cs="Book Antiqua"/>
          <w:b/>
          <w:bCs/>
          <w:color w:val="000000"/>
        </w:rPr>
        <w:t xml:space="preserve">Figure 3 Histopathological examination of the punctured liver biopsy specimen. </w:t>
      </w:r>
      <w:r>
        <w:rPr>
          <w:rFonts w:ascii="Book Antiqua" w:eastAsia="Book Antiqua" w:hAnsi="Book Antiqua" w:cs="Book Antiqua"/>
          <w:color w:val="000000"/>
        </w:rPr>
        <w:t>Microphotograph of histological appearance of liver biopsy specimen showing in the peri-portal region a group of ductal structures embedded in a hyalinized stroma. The ductal structures appear variably dilated and focal microcystic. These ducts are lined with a cubic or flattened biliary epithelium. (</w:t>
      </w:r>
      <w:proofErr w:type="gramStart"/>
      <w:r>
        <w:rPr>
          <w:rFonts w:ascii="Book Antiqua" w:eastAsia="Book Antiqua" w:hAnsi="Book Antiqua" w:cs="Book Antiqua"/>
          <w:color w:val="000000"/>
        </w:rPr>
        <w:t>hematoxylin</w:t>
      </w:r>
      <w:proofErr w:type="gramEnd"/>
      <w:r>
        <w:rPr>
          <w:rFonts w:ascii="Book Antiqua" w:eastAsia="Book Antiqua" w:hAnsi="Book Antiqua" w:cs="Book Antiqua"/>
          <w:color w:val="000000"/>
        </w:rPr>
        <w:t xml:space="preserve">-eosin staining, magnification × </w:t>
      </w:r>
      <w:r>
        <w:rPr>
          <w:rFonts w:ascii="Book Antiqua" w:hAnsi="Book Antiqua" w:cs="Book Antiqua" w:hint="eastAsia"/>
          <w:color w:val="000000"/>
          <w:lang w:eastAsia="zh-CN"/>
        </w:rPr>
        <w:t>20</w:t>
      </w:r>
      <w:r>
        <w:rPr>
          <w:rFonts w:ascii="Book Antiqua" w:eastAsia="Book Antiqua" w:hAnsi="Book Antiqua" w:cs="Book Antiqua"/>
          <w:color w:val="000000"/>
        </w:rPr>
        <w:t>).</w:t>
      </w:r>
    </w:p>
    <w:p w14:paraId="7B2450A3" w14:textId="74325856" w:rsidR="001B5EA4" w:rsidRDefault="00000000">
      <w:pPr>
        <w:spacing w:line="360" w:lineRule="auto"/>
        <w:jc w:val="both"/>
        <w:rPr>
          <w:rFonts w:ascii="Book Antiqua" w:hAnsi="Book Antiqua"/>
        </w:rPr>
      </w:pPr>
      <w:r>
        <w:rPr>
          <w:rFonts w:ascii="Book Antiqua" w:eastAsia="Book Antiqua" w:hAnsi="Book Antiqua" w:cs="Book Antiqua"/>
          <w:color w:val="000000"/>
        </w:rPr>
        <w:br w:type="page"/>
      </w:r>
      <w:r w:rsidR="00D12795">
        <w:rPr>
          <w:noProof/>
        </w:rPr>
        <w:lastRenderedPageBreak/>
        <w:drawing>
          <wp:inline distT="0" distB="0" distL="0" distR="0" wp14:anchorId="3AA08ABB" wp14:editId="18865332">
            <wp:extent cx="2616200" cy="19431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6200" cy="1943100"/>
                    </a:xfrm>
                    <a:prstGeom prst="rect">
                      <a:avLst/>
                    </a:prstGeom>
                    <a:noFill/>
                    <a:ln>
                      <a:noFill/>
                    </a:ln>
                  </pic:spPr>
                </pic:pic>
              </a:graphicData>
            </a:graphic>
          </wp:inline>
        </w:drawing>
      </w:r>
    </w:p>
    <w:p w14:paraId="3B367C4C" w14:textId="77777777" w:rsidR="001B5EA4"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4 Gadolinium contrast-enhanced magnetic resonance cholangiography. </w:t>
      </w:r>
      <w:r>
        <w:rPr>
          <w:rFonts w:ascii="Book Antiqua" w:eastAsia="Book Antiqua" w:hAnsi="Book Antiqua" w:cs="Book Antiqua"/>
          <w:color w:val="000000"/>
        </w:rPr>
        <w:t>Multiple lesions were hyperintense on coronal thick slab T2 MIP. No communication between hamartomas and biliary ducts; noticeable typical formation of a “starry sky.”</w:t>
      </w:r>
    </w:p>
    <w:p w14:paraId="344B3C90" w14:textId="77777777" w:rsidR="001B5EA4" w:rsidRDefault="001B5EA4">
      <w:pPr>
        <w:spacing w:line="360" w:lineRule="auto"/>
        <w:jc w:val="both"/>
        <w:rPr>
          <w:rFonts w:ascii="Book Antiqua" w:hAnsi="Book Antiqua" w:cs="Book Antiqua"/>
          <w:color w:val="000000"/>
          <w:lang w:eastAsia="zh-CN"/>
        </w:rPr>
      </w:pPr>
    </w:p>
    <w:p w14:paraId="455F28B1" w14:textId="77777777" w:rsidR="001B5EA4" w:rsidRDefault="001B5EA4">
      <w:pPr>
        <w:spacing w:line="360" w:lineRule="auto"/>
        <w:jc w:val="both"/>
        <w:rPr>
          <w:rFonts w:ascii="Book Antiqua" w:hAnsi="Book Antiqua" w:cs="Book Antiqua"/>
          <w:color w:val="000000"/>
          <w:lang w:eastAsia="zh-CN"/>
        </w:rPr>
      </w:pPr>
    </w:p>
    <w:p w14:paraId="6EA8F9F8" w14:textId="77777777" w:rsidR="001B5EA4" w:rsidRDefault="001B5EA4">
      <w:pPr>
        <w:spacing w:line="360" w:lineRule="auto"/>
        <w:jc w:val="both"/>
        <w:rPr>
          <w:rFonts w:ascii="Book Antiqua" w:hAnsi="Book Antiqua" w:cs="Book Antiqua"/>
          <w:color w:val="000000"/>
          <w:lang w:eastAsia="zh-CN"/>
        </w:rPr>
        <w:sectPr w:rsidR="001B5EA4">
          <w:pgSz w:w="12240" w:h="15840"/>
          <w:pgMar w:top="1440" w:right="1440" w:bottom="1440" w:left="1440" w:header="720" w:footer="720" w:gutter="0"/>
          <w:cols w:space="720"/>
          <w:docGrid w:linePitch="360"/>
        </w:sectPr>
      </w:pPr>
    </w:p>
    <w:p w14:paraId="638A9FF8" w14:textId="77777777" w:rsidR="001B5EA4" w:rsidRDefault="00000000">
      <w:pPr>
        <w:snapToGrid w:val="0"/>
        <w:spacing w:line="360" w:lineRule="auto"/>
        <w:jc w:val="both"/>
        <w:rPr>
          <w:rFonts w:ascii="Book Antiqua" w:eastAsia="Arial Unicode MS" w:hAnsi="Book Antiqua" w:cs="Arial Unicode MS"/>
          <w:b/>
          <w:iCs/>
          <w:color w:val="000000"/>
          <w:u w:color="000000"/>
        </w:rPr>
      </w:pPr>
      <w:r>
        <w:rPr>
          <w:rFonts w:ascii="Book Antiqua" w:eastAsia="Arial Unicode MS" w:hAnsi="Book Antiqua" w:cs="Calibri"/>
          <w:b/>
          <w:iCs/>
          <w:color w:val="000000"/>
          <w:u w:color="000000"/>
        </w:rPr>
        <w:lastRenderedPageBreak/>
        <w:t>Table 1 Differential diagnosis criteria of polycystic liver disease, Caroli’s disease, and biliary hamartoma</w:t>
      </w: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1948"/>
        <w:gridCol w:w="2234"/>
        <w:gridCol w:w="2347"/>
      </w:tblGrid>
      <w:tr w:rsidR="001B5EA4" w14:paraId="6EED9885" w14:textId="77777777">
        <w:trPr>
          <w:trHeight w:val="991"/>
        </w:trPr>
        <w:tc>
          <w:tcPr>
            <w:tcW w:w="900" w:type="pct"/>
            <w:tcBorders>
              <w:top w:val="single" w:sz="4" w:space="0" w:color="auto"/>
              <w:bottom w:val="single" w:sz="4" w:space="0" w:color="auto"/>
            </w:tcBorders>
          </w:tcPr>
          <w:p w14:paraId="5827D71E" w14:textId="77777777" w:rsidR="001B5EA4" w:rsidRDefault="001B5EA4">
            <w:pPr>
              <w:tabs>
                <w:tab w:val="center" w:pos="4680"/>
                <w:tab w:val="right" w:pos="9360"/>
              </w:tabs>
              <w:snapToGrid w:val="0"/>
              <w:spacing w:line="360" w:lineRule="auto"/>
              <w:jc w:val="both"/>
              <w:rPr>
                <w:rFonts w:ascii="Book Antiqua" w:eastAsia="Arial Unicode MS" w:hAnsi="Book Antiqua" w:cs="Calibri"/>
                <w:bCs/>
                <w:color w:val="000000"/>
                <w:u w:color="000000"/>
              </w:rPr>
            </w:pPr>
          </w:p>
        </w:tc>
        <w:tc>
          <w:tcPr>
            <w:tcW w:w="1205" w:type="pct"/>
            <w:tcBorders>
              <w:top w:val="single" w:sz="4" w:space="0" w:color="auto"/>
              <w:bottom w:val="single" w:sz="4" w:space="0" w:color="auto"/>
            </w:tcBorders>
          </w:tcPr>
          <w:p w14:paraId="0B747491" w14:textId="77777777" w:rsidR="001B5EA4" w:rsidRDefault="00000000">
            <w:pPr>
              <w:tabs>
                <w:tab w:val="center" w:pos="4680"/>
                <w:tab w:val="right" w:pos="9360"/>
              </w:tabs>
              <w:snapToGrid w:val="0"/>
              <w:spacing w:line="360" w:lineRule="auto"/>
              <w:jc w:val="both"/>
              <w:rPr>
                <w:rFonts w:ascii="Book Antiqua" w:eastAsia="Arial Unicode MS" w:hAnsi="Book Antiqua" w:cs="Calibri"/>
                <w:b/>
                <w:bCs/>
                <w:color w:val="000000"/>
                <w:u w:color="000000"/>
              </w:rPr>
            </w:pPr>
            <w:r>
              <w:rPr>
                <w:rFonts w:ascii="Book Antiqua" w:eastAsia="Arial Unicode MS" w:hAnsi="Book Antiqua" w:cs="Calibri"/>
                <w:b/>
                <w:bCs/>
                <w:color w:val="000000"/>
                <w:u w:color="000000"/>
              </w:rPr>
              <w:t>Polycystic liver disease</w:t>
            </w:r>
          </w:p>
        </w:tc>
        <w:tc>
          <w:tcPr>
            <w:tcW w:w="1321" w:type="pct"/>
            <w:tcBorders>
              <w:top w:val="single" w:sz="4" w:space="0" w:color="auto"/>
              <w:bottom w:val="single" w:sz="4" w:space="0" w:color="auto"/>
            </w:tcBorders>
          </w:tcPr>
          <w:p w14:paraId="0DA889EA" w14:textId="77777777" w:rsidR="001B5EA4" w:rsidRDefault="00000000">
            <w:pPr>
              <w:tabs>
                <w:tab w:val="center" w:pos="4680"/>
                <w:tab w:val="right" w:pos="9360"/>
              </w:tabs>
              <w:snapToGrid w:val="0"/>
              <w:spacing w:line="360" w:lineRule="auto"/>
              <w:jc w:val="both"/>
              <w:rPr>
                <w:rFonts w:ascii="Book Antiqua" w:eastAsia="Arial Unicode MS" w:hAnsi="Book Antiqua" w:cs="Calibri"/>
                <w:b/>
                <w:bCs/>
                <w:color w:val="000000"/>
                <w:u w:color="000000"/>
              </w:rPr>
            </w:pPr>
            <w:r>
              <w:rPr>
                <w:rFonts w:ascii="Book Antiqua" w:eastAsia="Arial Unicode MS" w:hAnsi="Book Antiqua" w:cs="Calibri"/>
                <w:b/>
                <w:bCs/>
                <w:color w:val="000000"/>
                <w:u w:color="000000"/>
              </w:rPr>
              <w:t>Caroli’s disease</w:t>
            </w:r>
          </w:p>
        </w:tc>
        <w:tc>
          <w:tcPr>
            <w:tcW w:w="1573" w:type="pct"/>
            <w:tcBorders>
              <w:top w:val="single" w:sz="4" w:space="0" w:color="auto"/>
              <w:bottom w:val="single" w:sz="4" w:space="0" w:color="auto"/>
            </w:tcBorders>
          </w:tcPr>
          <w:p w14:paraId="15BF8212" w14:textId="77777777" w:rsidR="001B5EA4" w:rsidRDefault="00000000">
            <w:pPr>
              <w:tabs>
                <w:tab w:val="center" w:pos="4680"/>
                <w:tab w:val="right" w:pos="9360"/>
              </w:tabs>
              <w:snapToGrid w:val="0"/>
              <w:spacing w:line="360" w:lineRule="auto"/>
              <w:jc w:val="both"/>
              <w:rPr>
                <w:rFonts w:ascii="Book Antiqua" w:eastAsia="Arial Unicode MS" w:hAnsi="Book Antiqua" w:cs="Calibri"/>
                <w:b/>
                <w:bCs/>
                <w:color w:val="000000"/>
                <w:u w:color="000000"/>
              </w:rPr>
            </w:pPr>
            <w:r>
              <w:rPr>
                <w:rFonts w:ascii="Book Antiqua" w:eastAsia="Arial Unicode MS" w:hAnsi="Book Antiqua" w:cs="Calibri"/>
                <w:b/>
                <w:bCs/>
                <w:color w:val="000000"/>
                <w:u w:color="000000"/>
              </w:rPr>
              <w:t>Biliary hamartoma (VMC)</w:t>
            </w:r>
          </w:p>
        </w:tc>
      </w:tr>
      <w:tr w:rsidR="001B5EA4" w14:paraId="1AC5CD00" w14:textId="77777777">
        <w:trPr>
          <w:trHeight w:val="326"/>
        </w:trPr>
        <w:tc>
          <w:tcPr>
            <w:tcW w:w="900" w:type="pct"/>
            <w:tcBorders>
              <w:top w:val="single" w:sz="4" w:space="0" w:color="auto"/>
            </w:tcBorders>
          </w:tcPr>
          <w:p w14:paraId="2C01180F" w14:textId="77777777" w:rsidR="001B5EA4" w:rsidRDefault="00000000">
            <w:pPr>
              <w:tabs>
                <w:tab w:val="center" w:pos="4680"/>
                <w:tab w:val="right" w:pos="9360"/>
              </w:tabs>
              <w:snapToGrid w:val="0"/>
              <w:spacing w:line="360" w:lineRule="auto"/>
              <w:jc w:val="both"/>
              <w:rPr>
                <w:rFonts w:ascii="Book Antiqua" w:eastAsia="Arial Unicode MS" w:hAnsi="Book Antiqua" w:cs="Calibri"/>
                <w:color w:val="000000"/>
                <w:u w:color="000000"/>
              </w:rPr>
            </w:pPr>
            <w:r>
              <w:rPr>
                <w:rFonts w:ascii="Book Antiqua" w:eastAsia="Arial Unicode MS" w:hAnsi="Book Antiqua" w:cs="Calibri"/>
                <w:color w:val="000000"/>
                <w:u w:color="000000"/>
              </w:rPr>
              <w:t xml:space="preserve">Epidemiology </w:t>
            </w:r>
          </w:p>
          <w:p w14:paraId="4104C719" w14:textId="77777777" w:rsidR="001B5EA4" w:rsidRDefault="00000000">
            <w:pPr>
              <w:tabs>
                <w:tab w:val="center" w:pos="4680"/>
                <w:tab w:val="right" w:pos="9360"/>
              </w:tabs>
              <w:snapToGrid w:val="0"/>
              <w:spacing w:line="360" w:lineRule="auto"/>
              <w:jc w:val="both"/>
              <w:rPr>
                <w:rFonts w:ascii="Book Antiqua" w:eastAsia="Arial Unicode MS" w:hAnsi="Book Antiqua" w:cs="Calibri"/>
                <w:color w:val="000000"/>
                <w:u w:color="000000"/>
              </w:rPr>
            </w:pPr>
            <w:r>
              <w:rPr>
                <w:rFonts w:ascii="Book Antiqua" w:eastAsia="Arial Unicode MS" w:hAnsi="Book Antiqua" w:cs="Calibri"/>
                <w:color w:val="000000"/>
                <w:u w:color="000000"/>
              </w:rPr>
              <w:t xml:space="preserve"> </w:t>
            </w:r>
          </w:p>
        </w:tc>
        <w:tc>
          <w:tcPr>
            <w:tcW w:w="1205" w:type="pct"/>
            <w:tcBorders>
              <w:top w:val="single" w:sz="4" w:space="0" w:color="auto"/>
            </w:tcBorders>
          </w:tcPr>
          <w:p w14:paraId="6F56E724" w14:textId="77777777" w:rsidR="001B5EA4" w:rsidRDefault="00000000">
            <w:pPr>
              <w:tabs>
                <w:tab w:val="center" w:pos="4680"/>
                <w:tab w:val="right" w:pos="9360"/>
              </w:tabs>
              <w:snapToGrid w:val="0"/>
              <w:spacing w:line="360" w:lineRule="auto"/>
              <w:jc w:val="both"/>
              <w:rPr>
                <w:rFonts w:ascii="Book Antiqua" w:eastAsia="Arial Unicode MS" w:hAnsi="Book Antiqua" w:cs="Calibri"/>
                <w:color w:val="000000"/>
                <w:u w:color="000000"/>
                <w:lang w:eastAsia="zh-CN"/>
              </w:rPr>
            </w:pPr>
            <w:r>
              <w:rPr>
                <w:rFonts w:ascii="Book Antiqua" w:eastAsia="Arial Unicode MS" w:hAnsi="Book Antiqua" w:cs="Calibri"/>
                <w:color w:val="000000"/>
                <w:u w:color="000000"/>
              </w:rPr>
              <w:t xml:space="preserve">From 1 to 10 cases per 1000000; </w:t>
            </w:r>
            <w:proofErr w:type="gramStart"/>
            <w:r>
              <w:rPr>
                <w:rFonts w:ascii="Book Antiqua" w:eastAsia="Arial Unicode MS" w:hAnsi="Book Antiqua" w:cs="Calibri"/>
                <w:color w:val="000000"/>
                <w:u w:color="000000"/>
              </w:rPr>
              <w:t>M:F</w:t>
            </w:r>
            <w:proofErr w:type="gramEnd"/>
            <w:r>
              <w:rPr>
                <w:rFonts w:ascii="Book Antiqua" w:eastAsia="Arial Unicode MS" w:hAnsi="Book Antiqua" w:cs="Calibri"/>
                <w:color w:val="000000"/>
                <w:u w:color="000000"/>
              </w:rPr>
              <w:t xml:space="preserve"> = 1:6</w:t>
            </w:r>
            <w:r>
              <w:rPr>
                <w:rFonts w:ascii="Book Antiqua" w:eastAsia="Arial Unicode MS" w:hAnsi="Book Antiqua" w:cs="Calibri"/>
                <w:color w:val="000000"/>
                <w:u w:color="000000"/>
                <w:vertAlign w:val="superscript"/>
              </w:rPr>
              <w:t>[13]</w:t>
            </w:r>
          </w:p>
          <w:p w14:paraId="73EE40D8" w14:textId="77777777" w:rsidR="001B5EA4" w:rsidRDefault="001B5EA4">
            <w:pPr>
              <w:tabs>
                <w:tab w:val="center" w:pos="4680"/>
                <w:tab w:val="right" w:pos="9360"/>
              </w:tabs>
              <w:snapToGrid w:val="0"/>
              <w:spacing w:line="360" w:lineRule="auto"/>
              <w:jc w:val="both"/>
              <w:rPr>
                <w:rFonts w:ascii="Book Antiqua" w:eastAsia="Arial Unicode MS" w:hAnsi="Book Antiqua" w:cs="Calibri"/>
                <w:bCs/>
                <w:color w:val="000000"/>
                <w:u w:color="000000"/>
              </w:rPr>
            </w:pPr>
          </w:p>
        </w:tc>
        <w:tc>
          <w:tcPr>
            <w:tcW w:w="1321" w:type="pct"/>
            <w:tcBorders>
              <w:top w:val="single" w:sz="4" w:space="0" w:color="auto"/>
            </w:tcBorders>
          </w:tcPr>
          <w:p w14:paraId="163A868C" w14:textId="77777777" w:rsidR="001B5EA4" w:rsidRDefault="00000000">
            <w:pPr>
              <w:tabs>
                <w:tab w:val="center" w:pos="4680"/>
                <w:tab w:val="right" w:pos="9360"/>
              </w:tabs>
              <w:snapToGrid w:val="0"/>
              <w:spacing w:line="360" w:lineRule="auto"/>
              <w:jc w:val="both"/>
              <w:rPr>
                <w:rFonts w:ascii="Book Antiqua" w:eastAsia="Arial Unicode MS" w:hAnsi="Book Antiqua" w:cs="Calibri"/>
                <w:color w:val="000000"/>
                <w:u w:color="000000"/>
                <w:lang w:eastAsia="zh-CN"/>
              </w:rPr>
            </w:pPr>
            <w:r>
              <w:rPr>
                <w:rFonts w:ascii="Book Antiqua" w:eastAsia="Arial Unicode MS" w:hAnsi="Book Antiqua" w:cs="Calibri"/>
                <w:bCs/>
                <w:color w:val="000000"/>
                <w:u w:color="000000"/>
              </w:rPr>
              <w:t>From 0.01 to 1 in 1000000</w:t>
            </w:r>
            <w:r>
              <w:rPr>
                <w:rFonts w:ascii="Book Antiqua" w:eastAsia="Arial Unicode MS" w:hAnsi="Book Antiqua" w:cs="Calibri"/>
                <w:bCs/>
                <w:color w:val="000000"/>
                <w:u w:color="000000"/>
                <w:vertAlign w:val="superscript"/>
              </w:rPr>
              <w:t xml:space="preserve">[7, </w:t>
            </w:r>
            <w:r>
              <w:rPr>
                <w:rFonts w:ascii="Book Antiqua" w:eastAsia="Arial Unicode MS" w:hAnsi="Book Antiqua" w:cs="Calibri"/>
                <w:color w:val="000000"/>
                <w:u w:color="000000"/>
                <w:vertAlign w:val="superscript"/>
              </w:rPr>
              <w:t>14]</w:t>
            </w:r>
            <w:r>
              <w:rPr>
                <w:rFonts w:ascii="Book Antiqua" w:eastAsia="Arial Unicode MS" w:hAnsi="Book Antiqua" w:cs="Calibri"/>
                <w:color w:val="000000"/>
                <w:u w:color="000000"/>
              </w:rPr>
              <w:t xml:space="preserve">; </w:t>
            </w:r>
            <w:proofErr w:type="gramStart"/>
            <w:r>
              <w:rPr>
                <w:rFonts w:ascii="Book Antiqua" w:eastAsia="Arial Unicode MS" w:hAnsi="Book Antiqua" w:cs="Calibri"/>
                <w:color w:val="000000"/>
                <w:u w:color="000000"/>
              </w:rPr>
              <w:t>M:F</w:t>
            </w:r>
            <w:proofErr w:type="gramEnd"/>
            <w:r>
              <w:rPr>
                <w:rFonts w:ascii="Book Antiqua" w:eastAsia="Arial Unicode MS" w:hAnsi="Book Antiqua" w:cs="Calibri"/>
                <w:color w:val="000000"/>
                <w:u w:color="000000"/>
              </w:rPr>
              <w:t xml:space="preserve"> = 1:1</w:t>
            </w:r>
            <w:r>
              <w:rPr>
                <w:rFonts w:ascii="Book Antiqua" w:eastAsia="Arial Unicode MS" w:hAnsi="Book Antiqua" w:cs="Calibri"/>
                <w:color w:val="000000"/>
                <w:u w:color="000000"/>
                <w:vertAlign w:val="superscript"/>
              </w:rPr>
              <w:t>[14]</w:t>
            </w:r>
          </w:p>
        </w:tc>
        <w:tc>
          <w:tcPr>
            <w:tcW w:w="1573" w:type="pct"/>
            <w:tcBorders>
              <w:top w:val="single" w:sz="4" w:space="0" w:color="auto"/>
            </w:tcBorders>
          </w:tcPr>
          <w:p w14:paraId="5E4867DF" w14:textId="77777777" w:rsidR="001B5EA4" w:rsidRDefault="00000000">
            <w:pPr>
              <w:tabs>
                <w:tab w:val="center" w:pos="4680"/>
                <w:tab w:val="right" w:pos="9360"/>
              </w:tabs>
              <w:snapToGrid w:val="0"/>
              <w:spacing w:line="360" w:lineRule="auto"/>
              <w:jc w:val="both"/>
              <w:rPr>
                <w:rFonts w:ascii="Book Antiqua" w:eastAsia="Arial Unicode MS" w:hAnsi="Book Antiqua" w:cs="Calibri"/>
                <w:bCs/>
                <w:color w:val="000000"/>
                <w:u w:color="000000"/>
                <w:lang w:eastAsia="zh-CN"/>
              </w:rPr>
            </w:pPr>
            <w:r>
              <w:rPr>
                <w:rFonts w:ascii="Book Antiqua" w:eastAsia="Arial Unicode MS" w:hAnsi="Book Antiqua" w:cs="Calibri"/>
                <w:bCs/>
                <w:color w:val="000000"/>
                <w:u w:color="000000"/>
              </w:rPr>
              <w:t xml:space="preserve">In up to 5.6% of autopsies, an estimated 6% of the general </w:t>
            </w:r>
            <w:proofErr w:type="gramStart"/>
            <w:r>
              <w:rPr>
                <w:rFonts w:ascii="Book Antiqua" w:eastAsia="Arial Unicode MS" w:hAnsi="Book Antiqua" w:cs="Calibri"/>
                <w:bCs/>
                <w:color w:val="000000"/>
                <w:u w:color="000000"/>
              </w:rPr>
              <w:t>population</w:t>
            </w:r>
            <w:r>
              <w:rPr>
                <w:rFonts w:ascii="Book Antiqua" w:eastAsia="Arial Unicode MS" w:hAnsi="Book Antiqua" w:cs="Calibri"/>
                <w:bCs/>
                <w:color w:val="000000"/>
                <w:u w:color="000000"/>
                <w:vertAlign w:val="superscript"/>
              </w:rPr>
              <w:t>[</w:t>
            </w:r>
            <w:proofErr w:type="gramEnd"/>
            <w:r>
              <w:rPr>
                <w:rFonts w:ascii="Book Antiqua" w:eastAsia="Arial Unicode MS" w:hAnsi="Book Antiqua" w:cs="Calibri"/>
                <w:bCs/>
                <w:color w:val="000000"/>
                <w:u w:color="000000"/>
                <w:vertAlign w:val="superscript"/>
              </w:rPr>
              <w:t>1]</w:t>
            </w:r>
            <w:r>
              <w:rPr>
                <w:rFonts w:ascii="Book Antiqua" w:eastAsia="Arial Unicode MS" w:hAnsi="Book Antiqua" w:cs="Calibri"/>
                <w:bCs/>
                <w:color w:val="000000"/>
                <w:u w:color="000000"/>
              </w:rPr>
              <w:t>; M:F = 1:1</w:t>
            </w:r>
          </w:p>
        </w:tc>
      </w:tr>
      <w:tr w:rsidR="001B5EA4" w14:paraId="3713846E" w14:textId="77777777">
        <w:trPr>
          <w:trHeight w:val="326"/>
        </w:trPr>
        <w:tc>
          <w:tcPr>
            <w:tcW w:w="900" w:type="pct"/>
          </w:tcPr>
          <w:p w14:paraId="31563D90" w14:textId="77777777" w:rsidR="001B5EA4" w:rsidRDefault="00000000">
            <w:pPr>
              <w:tabs>
                <w:tab w:val="center" w:pos="4680"/>
                <w:tab w:val="right" w:pos="9360"/>
              </w:tabs>
              <w:snapToGrid w:val="0"/>
              <w:spacing w:line="360" w:lineRule="auto"/>
              <w:jc w:val="both"/>
              <w:rPr>
                <w:rFonts w:ascii="Book Antiqua" w:eastAsia="Arial Unicode MS" w:hAnsi="Book Antiqua" w:cs="Calibri"/>
                <w:color w:val="000000"/>
                <w:u w:color="000000"/>
              </w:rPr>
            </w:pPr>
            <w:r>
              <w:rPr>
                <w:rFonts w:ascii="Book Antiqua" w:eastAsia="Arial Unicode MS" w:hAnsi="Book Antiqua" w:cs="Calibri"/>
                <w:color w:val="000000"/>
                <w:u w:color="000000"/>
              </w:rPr>
              <w:t>Symptoms associated with a disease</w:t>
            </w:r>
          </w:p>
        </w:tc>
        <w:tc>
          <w:tcPr>
            <w:tcW w:w="1205" w:type="pct"/>
          </w:tcPr>
          <w:p w14:paraId="54847881" w14:textId="77777777" w:rsidR="001B5EA4" w:rsidRDefault="00000000">
            <w:pPr>
              <w:tabs>
                <w:tab w:val="center" w:pos="4680"/>
                <w:tab w:val="right" w:pos="9360"/>
              </w:tabs>
              <w:snapToGrid w:val="0"/>
              <w:spacing w:line="360" w:lineRule="auto"/>
              <w:jc w:val="both"/>
              <w:rPr>
                <w:rFonts w:ascii="Book Antiqua" w:eastAsia="Arial Unicode MS" w:hAnsi="Book Antiqua" w:cs="Calibri"/>
                <w:bCs/>
                <w:color w:val="000000"/>
                <w:u w:color="000000"/>
                <w:lang w:eastAsia="zh-CN"/>
              </w:rPr>
            </w:pPr>
            <w:r>
              <w:rPr>
                <w:rFonts w:ascii="Book Antiqua" w:eastAsia="Arial Unicode MS" w:hAnsi="Book Antiqua" w:cs="Calibri"/>
                <w:bCs/>
                <w:color w:val="000000"/>
                <w:u w:color="000000"/>
              </w:rPr>
              <w:t>20% of patients have d</w:t>
            </w:r>
            <w:r>
              <w:rPr>
                <w:rFonts w:ascii="Book Antiqua" w:eastAsia="Arial Unicode MS" w:hAnsi="Book Antiqua" w:cs="Calibri"/>
                <w:color w:val="000000"/>
                <w:u w:color="000000"/>
              </w:rPr>
              <w:t xml:space="preserve">yspnea, early satiety, abdominal distension, malnutrition, gastroesophageal reflux, hepatomegaly, portal hypertension, ascites, and variceal </w:t>
            </w:r>
            <w:proofErr w:type="gramStart"/>
            <w:r>
              <w:rPr>
                <w:rFonts w:ascii="Book Antiqua" w:eastAsia="Arial Unicode MS" w:hAnsi="Book Antiqua" w:cs="Calibri"/>
                <w:color w:val="000000"/>
                <w:u w:color="000000"/>
              </w:rPr>
              <w:t>hemorrhage</w:t>
            </w:r>
            <w:r>
              <w:rPr>
                <w:rFonts w:ascii="Book Antiqua" w:eastAsia="Arial Unicode MS" w:hAnsi="Book Antiqua" w:cs="Calibri"/>
                <w:color w:val="000000"/>
                <w:u w:color="000000"/>
                <w:vertAlign w:val="superscript"/>
              </w:rPr>
              <w:t>[</w:t>
            </w:r>
            <w:proofErr w:type="gramEnd"/>
            <w:r>
              <w:rPr>
                <w:rFonts w:ascii="Book Antiqua" w:eastAsia="Arial Unicode MS" w:hAnsi="Book Antiqua" w:cs="Calibri"/>
                <w:color w:val="000000"/>
                <w:u w:color="000000"/>
                <w:vertAlign w:val="superscript"/>
              </w:rPr>
              <w:t>15]</w:t>
            </w:r>
          </w:p>
        </w:tc>
        <w:tc>
          <w:tcPr>
            <w:tcW w:w="1321" w:type="pct"/>
          </w:tcPr>
          <w:p w14:paraId="790FD9BB" w14:textId="77777777" w:rsidR="001B5EA4" w:rsidRDefault="00000000">
            <w:pPr>
              <w:tabs>
                <w:tab w:val="center" w:pos="4680"/>
                <w:tab w:val="right" w:pos="9360"/>
              </w:tabs>
              <w:snapToGrid w:val="0"/>
              <w:spacing w:line="360" w:lineRule="auto"/>
              <w:jc w:val="both"/>
              <w:rPr>
                <w:rFonts w:ascii="Book Antiqua" w:eastAsia="Arial Unicode MS" w:hAnsi="Book Antiqua" w:cs="Calibri"/>
                <w:bCs/>
                <w:color w:val="000000"/>
                <w:u w:color="000000"/>
                <w:lang w:eastAsia="zh-CN"/>
              </w:rPr>
            </w:pPr>
            <w:r>
              <w:rPr>
                <w:rFonts w:ascii="Book Antiqua" w:eastAsia="Arial Unicode MS" w:hAnsi="Book Antiqua" w:cs="Calibri"/>
                <w:color w:val="000000"/>
                <w:u w:color="000000"/>
              </w:rPr>
              <w:t xml:space="preserve">Rarely portal hypertension or hepatomegaly, fever, hepatolithiasis, and gallbladder </w:t>
            </w:r>
            <w:proofErr w:type="gramStart"/>
            <w:r>
              <w:rPr>
                <w:rFonts w:ascii="Book Antiqua" w:eastAsia="Arial Unicode MS" w:hAnsi="Book Antiqua" w:cs="Calibri"/>
                <w:color w:val="000000"/>
                <w:u w:color="000000"/>
              </w:rPr>
              <w:t>stones</w:t>
            </w:r>
            <w:r>
              <w:rPr>
                <w:rFonts w:ascii="Book Antiqua" w:eastAsia="Arial Unicode MS" w:hAnsi="Book Antiqua" w:cs="Calibri"/>
                <w:color w:val="000000"/>
                <w:u w:color="000000"/>
                <w:vertAlign w:val="superscript"/>
              </w:rPr>
              <w:t>[</w:t>
            </w:r>
            <w:proofErr w:type="gramEnd"/>
            <w:r>
              <w:rPr>
                <w:rFonts w:ascii="Book Antiqua" w:eastAsia="Arial Unicode MS" w:hAnsi="Book Antiqua" w:cs="Calibri"/>
                <w:color w:val="000000"/>
                <w:u w:color="000000"/>
                <w:vertAlign w:val="superscript"/>
              </w:rPr>
              <w:t>16]</w:t>
            </w:r>
          </w:p>
        </w:tc>
        <w:tc>
          <w:tcPr>
            <w:tcW w:w="1573" w:type="pct"/>
          </w:tcPr>
          <w:p w14:paraId="7020D836" w14:textId="77777777" w:rsidR="001B5EA4" w:rsidRDefault="00000000">
            <w:pPr>
              <w:tabs>
                <w:tab w:val="center" w:pos="4680"/>
                <w:tab w:val="right" w:pos="9360"/>
              </w:tabs>
              <w:snapToGrid w:val="0"/>
              <w:spacing w:line="360" w:lineRule="auto"/>
              <w:jc w:val="both"/>
              <w:rPr>
                <w:rFonts w:ascii="Book Antiqua" w:eastAsia="Arial Unicode MS" w:hAnsi="Book Antiqua" w:cs="Calibri"/>
                <w:bCs/>
                <w:color w:val="000000"/>
                <w:u w:color="000000"/>
                <w:lang w:eastAsia="zh-CN"/>
              </w:rPr>
            </w:pPr>
            <w:r>
              <w:rPr>
                <w:rFonts w:ascii="Book Antiqua" w:eastAsia="Arial Unicode MS" w:hAnsi="Book Antiqua" w:cs="Calibri"/>
                <w:bCs/>
                <w:color w:val="000000"/>
                <w:u w:color="000000"/>
              </w:rPr>
              <w:t xml:space="preserve">Normally absent; In rare cases, fever, jaundice, abdominal pain, and variceal </w:t>
            </w:r>
            <w:proofErr w:type="gramStart"/>
            <w:r>
              <w:rPr>
                <w:rFonts w:ascii="Book Antiqua" w:eastAsia="Arial Unicode MS" w:hAnsi="Book Antiqua" w:cs="Calibri"/>
                <w:bCs/>
                <w:color w:val="000000"/>
                <w:u w:color="000000"/>
              </w:rPr>
              <w:t>hemorrhage</w:t>
            </w:r>
            <w:r>
              <w:rPr>
                <w:rFonts w:ascii="Book Antiqua" w:eastAsia="Arial Unicode MS" w:hAnsi="Book Antiqua" w:cs="Calibri"/>
                <w:bCs/>
                <w:color w:val="000000"/>
                <w:u w:color="000000"/>
                <w:vertAlign w:val="superscript"/>
              </w:rPr>
              <w:t>[</w:t>
            </w:r>
            <w:proofErr w:type="gramEnd"/>
            <w:r>
              <w:rPr>
                <w:rFonts w:ascii="Book Antiqua" w:eastAsia="Arial Unicode MS" w:hAnsi="Book Antiqua" w:cs="Calibri"/>
                <w:bCs/>
                <w:color w:val="000000"/>
                <w:u w:color="000000"/>
                <w:vertAlign w:val="superscript"/>
              </w:rPr>
              <w:t>11]</w:t>
            </w:r>
          </w:p>
        </w:tc>
      </w:tr>
      <w:tr w:rsidR="001B5EA4" w14:paraId="582DE84E" w14:textId="77777777">
        <w:trPr>
          <w:trHeight w:val="664"/>
        </w:trPr>
        <w:tc>
          <w:tcPr>
            <w:tcW w:w="900" w:type="pct"/>
          </w:tcPr>
          <w:p w14:paraId="02CC50B3" w14:textId="77777777" w:rsidR="001B5EA4" w:rsidRDefault="00000000">
            <w:pPr>
              <w:tabs>
                <w:tab w:val="center" w:pos="4680"/>
                <w:tab w:val="right" w:pos="9360"/>
              </w:tabs>
              <w:snapToGrid w:val="0"/>
              <w:spacing w:line="360" w:lineRule="auto"/>
              <w:jc w:val="both"/>
              <w:rPr>
                <w:rFonts w:ascii="Book Antiqua" w:eastAsia="Arial Unicode MS" w:hAnsi="Book Antiqua" w:cs="Calibri"/>
                <w:color w:val="000000"/>
                <w:u w:color="000000"/>
              </w:rPr>
            </w:pPr>
            <w:r>
              <w:rPr>
                <w:rFonts w:ascii="Book Antiqua" w:eastAsia="Arial Unicode MS" w:hAnsi="Book Antiqua" w:cs="Calibri"/>
                <w:color w:val="000000"/>
                <w:u w:color="000000"/>
              </w:rPr>
              <w:t>Blood examination findings</w:t>
            </w:r>
          </w:p>
        </w:tc>
        <w:tc>
          <w:tcPr>
            <w:tcW w:w="1205" w:type="pct"/>
          </w:tcPr>
          <w:p w14:paraId="7340833E" w14:textId="77777777" w:rsidR="001B5EA4" w:rsidRDefault="00000000">
            <w:pPr>
              <w:tabs>
                <w:tab w:val="center" w:pos="4680"/>
                <w:tab w:val="right" w:pos="9360"/>
              </w:tabs>
              <w:snapToGrid w:val="0"/>
              <w:spacing w:line="360" w:lineRule="auto"/>
              <w:jc w:val="both"/>
              <w:rPr>
                <w:rFonts w:ascii="Book Antiqua" w:eastAsia="Arial Unicode MS" w:hAnsi="Book Antiqua" w:cs="Calibri"/>
                <w:bCs/>
                <w:color w:val="000000"/>
                <w:u w:color="000000"/>
                <w:lang w:eastAsia="zh-CN"/>
              </w:rPr>
            </w:pPr>
            <w:r>
              <w:rPr>
                <w:rFonts w:ascii="Book Antiqua" w:eastAsia="Arial Unicode MS" w:hAnsi="Book Antiqua" w:cs="Calibri"/>
                <w:color w:val="000000"/>
                <w:u w:color="000000"/>
              </w:rPr>
              <w:t xml:space="preserve">Elevated GGT, ALP, AST, and total bilirubin are reported in </w:t>
            </w:r>
            <w:r>
              <w:rPr>
                <w:rFonts w:ascii="Book Antiqua" w:eastAsia="Arial Unicode MS" w:hAnsi="Book Antiqua" w:cs="Calibri"/>
                <w:color w:val="000000"/>
                <w:u w:color="000000"/>
              </w:rPr>
              <w:lastRenderedPageBreak/>
              <w:t xml:space="preserve">some serious </w:t>
            </w:r>
            <w:proofErr w:type="gramStart"/>
            <w:r>
              <w:rPr>
                <w:rFonts w:ascii="Book Antiqua" w:eastAsia="Arial Unicode MS" w:hAnsi="Book Antiqua" w:cs="Calibri"/>
                <w:color w:val="000000"/>
                <w:u w:color="000000"/>
              </w:rPr>
              <w:t>cases</w:t>
            </w:r>
            <w:r>
              <w:rPr>
                <w:rFonts w:ascii="Book Antiqua" w:eastAsia="Arial Unicode MS" w:hAnsi="Book Antiqua" w:cs="Calibri"/>
                <w:color w:val="000000"/>
                <w:u w:color="000000"/>
                <w:vertAlign w:val="superscript"/>
              </w:rPr>
              <w:t>[</w:t>
            </w:r>
            <w:proofErr w:type="gramEnd"/>
            <w:r>
              <w:rPr>
                <w:rFonts w:ascii="Book Antiqua" w:eastAsia="Arial Unicode MS" w:hAnsi="Book Antiqua" w:cs="Calibri"/>
                <w:color w:val="000000"/>
                <w:u w:color="000000"/>
                <w:vertAlign w:val="superscript"/>
              </w:rPr>
              <w:t>15]</w:t>
            </w:r>
            <w:r>
              <w:rPr>
                <w:rFonts w:ascii="Book Antiqua" w:eastAsia="Arial Unicode MS" w:hAnsi="Book Antiqua" w:cs="Calibri"/>
                <w:color w:val="000000"/>
                <w:u w:color="000000"/>
              </w:rPr>
              <w:t>; Possible elevation of CA19-9</w:t>
            </w:r>
            <w:r>
              <w:rPr>
                <w:rFonts w:ascii="Book Antiqua" w:eastAsia="Arial Unicode MS" w:hAnsi="Book Antiqua" w:cs="Calibri"/>
                <w:color w:val="000000"/>
                <w:u w:color="000000"/>
                <w:vertAlign w:val="superscript"/>
              </w:rPr>
              <w:t>[17]</w:t>
            </w:r>
          </w:p>
        </w:tc>
        <w:tc>
          <w:tcPr>
            <w:tcW w:w="1321" w:type="pct"/>
          </w:tcPr>
          <w:p w14:paraId="0CF7E5C7" w14:textId="77777777" w:rsidR="001B5EA4" w:rsidRDefault="00000000">
            <w:pPr>
              <w:tabs>
                <w:tab w:val="center" w:pos="4680"/>
                <w:tab w:val="right" w:pos="9360"/>
              </w:tabs>
              <w:snapToGrid w:val="0"/>
              <w:spacing w:line="360" w:lineRule="auto"/>
              <w:jc w:val="both"/>
              <w:rPr>
                <w:rFonts w:ascii="Book Antiqua" w:eastAsia="Arial Unicode MS" w:hAnsi="Book Antiqua" w:cs="Calibri"/>
                <w:bCs/>
                <w:color w:val="000000"/>
                <w:u w:color="000000"/>
                <w:lang w:eastAsia="zh-CN"/>
              </w:rPr>
            </w:pPr>
            <w:r>
              <w:rPr>
                <w:rFonts w:ascii="Book Antiqua" w:eastAsia="Arial Unicode MS" w:hAnsi="Book Antiqua" w:cs="Calibri"/>
                <w:color w:val="000000"/>
                <w:u w:color="000000"/>
              </w:rPr>
              <w:lastRenderedPageBreak/>
              <w:t>Transaminase levels may be slightly elevated; Thrombocytopeni</w:t>
            </w:r>
            <w:r>
              <w:rPr>
                <w:rFonts w:ascii="Book Antiqua" w:eastAsia="Arial Unicode MS" w:hAnsi="Book Antiqua" w:cs="Calibri"/>
                <w:color w:val="000000"/>
                <w:u w:color="000000"/>
              </w:rPr>
              <w:lastRenderedPageBreak/>
              <w:t xml:space="preserve">a and leukopenia if portal hypertension and/or hypersplenism are present; Leukocytosis and erythrocyte sedimentation rate may indicate </w:t>
            </w:r>
            <w:proofErr w:type="gramStart"/>
            <w:r>
              <w:rPr>
                <w:rFonts w:ascii="Book Antiqua" w:eastAsia="Arial Unicode MS" w:hAnsi="Book Antiqua" w:cs="Calibri"/>
                <w:color w:val="000000"/>
                <w:u w:color="000000"/>
              </w:rPr>
              <w:t>cholangitis</w:t>
            </w:r>
            <w:r>
              <w:rPr>
                <w:rFonts w:ascii="Book Antiqua" w:eastAsia="Arial Unicode MS" w:hAnsi="Book Antiqua" w:cs="Calibri"/>
                <w:color w:val="000000"/>
                <w:u w:color="000000"/>
                <w:vertAlign w:val="superscript"/>
              </w:rPr>
              <w:t>[</w:t>
            </w:r>
            <w:proofErr w:type="gramEnd"/>
            <w:r>
              <w:rPr>
                <w:rFonts w:ascii="Book Antiqua" w:eastAsia="Arial Unicode MS" w:hAnsi="Book Antiqua" w:cs="Calibri"/>
                <w:color w:val="000000"/>
                <w:u w:color="000000"/>
                <w:vertAlign w:val="superscript"/>
              </w:rPr>
              <w:t>16]</w:t>
            </w:r>
          </w:p>
        </w:tc>
        <w:tc>
          <w:tcPr>
            <w:tcW w:w="1573" w:type="pct"/>
          </w:tcPr>
          <w:p w14:paraId="1D36BE44" w14:textId="77777777" w:rsidR="001B5EA4" w:rsidRDefault="00000000">
            <w:pPr>
              <w:tabs>
                <w:tab w:val="center" w:pos="4680"/>
                <w:tab w:val="right" w:pos="9360"/>
              </w:tabs>
              <w:snapToGrid w:val="0"/>
              <w:spacing w:line="360" w:lineRule="auto"/>
              <w:jc w:val="both"/>
              <w:rPr>
                <w:rFonts w:ascii="Book Antiqua" w:eastAsia="Arial Unicode MS" w:hAnsi="Book Antiqua" w:cs="Calibri"/>
                <w:bCs/>
                <w:color w:val="000000"/>
                <w:u w:color="000000"/>
                <w:lang w:eastAsia="zh-CN"/>
              </w:rPr>
            </w:pPr>
            <w:r>
              <w:rPr>
                <w:rFonts w:ascii="Book Antiqua" w:eastAsia="Arial Unicode MS" w:hAnsi="Book Antiqua" w:cs="Calibri"/>
                <w:bCs/>
                <w:color w:val="000000"/>
                <w:u w:color="000000"/>
              </w:rPr>
              <w:lastRenderedPageBreak/>
              <w:t xml:space="preserve">Possible elevation of liver enzymes (ALT, AST, ALP) and bilirubin; </w:t>
            </w:r>
            <w:r>
              <w:rPr>
                <w:rFonts w:ascii="Book Antiqua" w:eastAsia="Arial Unicode MS" w:hAnsi="Book Antiqua" w:cs="Calibri"/>
                <w:bCs/>
                <w:color w:val="000000"/>
                <w:u w:color="000000"/>
              </w:rPr>
              <w:lastRenderedPageBreak/>
              <w:t>Rarely increased CA19-9</w:t>
            </w:r>
            <w:r>
              <w:rPr>
                <w:rFonts w:ascii="Book Antiqua" w:eastAsia="Arial Unicode MS" w:hAnsi="Book Antiqua" w:cs="Calibri"/>
                <w:bCs/>
                <w:color w:val="000000"/>
                <w:u w:color="000000"/>
                <w:vertAlign w:val="superscript"/>
              </w:rPr>
              <w:t>[18]</w:t>
            </w:r>
          </w:p>
        </w:tc>
      </w:tr>
      <w:tr w:rsidR="001B5EA4" w14:paraId="7F1F00ED" w14:textId="77777777">
        <w:trPr>
          <w:trHeight w:val="326"/>
        </w:trPr>
        <w:tc>
          <w:tcPr>
            <w:tcW w:w="900" w:type="pct"/>
          </w:tcPr>
          <w:p w14:paraId="7435DB9D" w14:textId="77777777" w:rsidR="001B5EA4" w:rsidRDefault="00000000">
            <w:pPr>
              <w:tabs>
                <w:tab w:val="center" w:pos="4680"/>
                <w:tab w:val="right" w:pos="9360"/>
              </w:tabs>
              <w:snapToGrid w:val="0"/>
              <w:spacing w:line="360" w:lineRule="auto"/>
              <w:jc w:val="both"/>
              <w:rPr>
                <w:rFonts w:ascii="Book Antiqua" w:eastAsia="Arial Unicode MS" w:hAnsi="Book Antiqua" w:cs="Calibri"/>
                <w:color w:val="000000"/>
                <w:u w:color="000000"/>
              </w:rPr>
            </w:pPr>
            <w:r>
              <w:rPr>
                <w:rFonts w:ascii="Book Antiqua" w:eastAsia="Arial Unicode MS" w:hAnsi="Book Antiqua" w:cs="Calibri"/>
                <w:color w:val="000000"/>
                <w:u w:color="000000"/>
              </w:rPr>
              <w:lastRenderedPageBreak/>
              <w:t>Ultrasound/contrast-enhanced ultrasound</w:t>
            </w:r>
          </w:p>
        </w:tc>
        <w:tc>
          <w:tcPr>
            <w:tcW w:w="1205" w:type="pct"/>
          </w:tcPr>
          <w:p w14:paraId="513709B9" w14:textId="77777777" w:rsidR="001B5EA4" w:rsidRDefault="00000000">
            <w:pPr>
              <w:tabs>
                <w:tab w:val="center" w:pos="4680"/>
                <w:tab w:val="right" w:pos="9360"/>
              </w:tabs>
              <w:snapToGrid w:val="0"/>
              <w:spacing w:line="360" w:lineRule="auto"/>
              <w:jc w:val="both"/>
              <w:rPr>
                <w:rFonts w:ascii="Book Antiqua" w:eastAsia="Arial Unicode MS" w:hAnsi="Book Antiqua" w:cs="Calibri"/>
                <w:bCs/>
                <w:color w:val="000000"/>
                <w:u w:color="000000"/>
                <w:lang w:eastAsia="zh-CN"/>
              </w:rPr>
            </w:pPr>
            <w:r>
              <w:rPr>
                <w:rFonts w:ascii="Book Antiqua" w:eastAsia="Arial Unicode MS" w:hAnsi="Book Antiqua" w:cs="Calibri"/>
                <w:color w:val="000000"/>
                <w:u w:color="000000"/>
              </w:rPr>
              <w:t xml:space="preserve">Hyperechoic areas in the subcapsular portion of the </w:t>
            </w:r>
            <w:proofErr w:type="gramStart"/>
            <w:r>
              <w:rPr>
                <w:rFonts w:ascii="Book Antiqua" w:eastAsia="Arial Unicode MS" w:hAnsi="Book Antiqua" w:cs="Calibri"/>
                <w:color w:val="000000"/>
                <w:u w:color="000000"/>
              </w:rPr>
              <w:t>liver</w:t>
            </w:r>
            <w:r>
              <w:rPr>
                <w:rFonts w:ascii="Book Antiqua" w:eastAsia="Arial Unicode MS" w:hAnsi="Book Antiqua" w:cs="Calibri"/>
                <w:color w:val="000000"/>
                <w:u w:color="000000"/>
                <w:vertAlign w:val="superscript"/>
              </w:rPr>
              <w:t>[</w:t>
            </w:r>
            <w:proofErr w:type="gramEnd"/>
            <w:r>
              <w:rPr>
                <w:rFonts w:ascii="Book Antiqua" w:eastAsia="Arial Unicode MS" w:hAnsi="Book Antiqua" w:cs="Calibri"/>
                <w:color w:val="000000"/>
                <w:u w:color="000000"/>
                <w:vertAlign w:val="superscript"/>
              </w:rPr>
              <w:t>11]</w:t>
            </w:r>
            <w:r>
              <w:rPr>
                <w:rFonts w:ascii="Book Antiqua" w:eastAsia="Arial Unicode MS" w:hAnsi="Book Antiqua" w:cs="Calibri"/>
                <w:color w:val="000000"/>
                <w:u w:color="000000"/>
              </w:rPr>
              <w:t xml:space="preserve">; More than 20 </w:t>
            </w:r>
            <w:r>
              <w:rPr>
                <w:rFonts w:ascii="Book Antiqua" w:eastAsia="Arial Unicode MS" w:hAnsi="Book Antiqua" w:cs="Calibri"/>
                <w:bCs/>
                <w:color w:val="000000"/>
                <w:u w:color="000000"/>
              </w:rPr>
              <w:t>hepatic cysts</w:t>
            </w:r>
            <w:r>
              <w:rPr>
                <w:rFonts w:ascii="Book Antiqua" w:eastAsia="Arial Unicode MS" w:hAnsi="Book Antiqua" w:cs="Calibri"/>
                <w:bCs/>
                <w:color w:val="000000"/>
                <w:u w:color="000000"/>
                <w:vertAlign w:val="superscript"/>
              </w:rPr>
              <w:t>[19]</w:t>
            </w:r>
            <w:r>
              <w:rPr>
                <w:rFonts w:ascii="Book Antiqua" w:eastAsia="Arial Unicode MS" w:hAnsi="Book Antiqua" w:cs="Calibri"/>
                <w:bCs/>
                <w:color w:val="000000"/>
                <w:u w:color="000000"/>
              </w:rPr>
              <w:t>; Larger in size compared to VMC</w:t>
            </w:r>
            <w:r>
              <w:rPr>
                <w:rFonts w:ascii="Book Antiqua" w:eastAsia="Arial Unicode MS" w:hAnsi="Book Antiqua" w:cs="Calibri"/>
                <w:bCs/>
                <w:color w:val="000000"/>
                <w:u w:color="000000"/>
                <w:vertAlign w:val="superscript"/>
              </w:rPr>
              <w:t>[11]</w:t>
            </w:r>
            <w:r>
              <w:rPr>
                <w:rFonts w:ascii="Book Antiqua" w:eastAsia="Arial Unicode MS" w:hAnsi="Book Antiqua" w:cs="Calibri"/>
                <w:bCs/>
                <w:color w:val="000000"/>
                <w:u w:color="000000"/>
              </w:rPr>
              <w:t xml:space="preserve">; </w:t>
            </w:r>
            <w:r>
              <w:rPr>
                <w:rFonts w:ascii="Book Antiqua" w:eastAsia="Arial Unicode MS" w:hAnsi="Book Antiqua" w:cs="Calibri"/>
                <w:color w:val="000000"/>
                <w:u w:color="000000"/>
              </w:rPr>
              <w:t xml:space="preserve">Rarely uniform cysts, varying from &lt; 1 mm to </w:t>
            </w:r>
            <w:r>
              <w:rPr>
                <w:rFonts w:ascii="Book Antiqua" w:eastAsia="Arial Unicode MS" w:hAnsi="Book Antiqua" w:cs="Cambria Math"/>
                <w:color w:val="000000"/>
                <w:u w:color="000000"/>
              </w:rPr>
              <w:t>≥</w:t>
            </w:r>
            <w:r>
              <w:rPr>
                <w:rFonts w:ascii="Book Antiqua" w:eastAsia="Arial Unicode MS" w:hAnsi="Book Antiqua" w:cs="Calibri"/>
                <w:color w:val="000000"/>
                <w:u w:color="000000"/>
              </w:rPr>
              <w:t xml:space="preserve"> 12 cm in diameter; Diffuse dilatation of intra- and </w:t>
            </w:r>
            <w:r>
              <w:rPr>
                <w:rFonts w:ascii="Book Antiqua" w:eastAsia="Arial Unicode MS" w:hAnsi="Book Antiqua" w:cs="Calibri"/>
                <w:color w:val="000000"/>
                <w:u w:color="000000"/>
              </w:rPr>
              <w:lastRenderedPageBreak/>
              <w:t>extrahepatic bile ducts</w:t>
            </w:r>
            <w:r>
              <w:rPr>
                <w:rFonts w:ascii="Book Antiqua" w:eastAsia="Arial Unicode MS" w:hAnsi="Book Antiqua" w:cs="Calibri"/>
                <w:color w:val="000000"/>
                <w:u w:color="000000"/>
                <w:vertAlign w:val="superscript"/>
              </w:rPr>
              <w:t>[11]</w:t>
            </w:r>
          </w:p>
        </w:tc>
        <w:tc>
          <w:tcPr>
            <w:tcW w:w="1321" w:type="pct"/>
          </w:tcPr>
          <w:p w14:paraId="477CE96E" w14:textId="77777777" w:rsidR="001B5EA4" w:rsidRDefault="00000000">
            <w:pPr>
              <w:tabs>
                <w:tab w:val="center" w:pos="4680"/>
                <w:tab w:val="right" w:pos="9360"/>
              </w:tabs>
              <w:snapToGrid w:val="0"/>
              <w:spacing w:line="360" w:lineRule="auto"/>
              <w:jc w:val="both"/>
              <w:rPr>
                <w:rFonts w:ascii="Book Antiqua" w:eastAsia="Arial Unicode MS" w:hAnsi="Book Antiqua" w:cs="Calibri"/>
                <w:bCs/>
                <w:color w:val="000000"/>
                <w:u w:color="000000"/>
                <w:lang w:eastAsia="zh-CN"/>
              </w:rPr>
            </w:pPr>
            <w:r>
              <w:rPr>
                <w:rFonts w:ascii="Book Antiqua" w:eastAsia="Arial Unicode MS" w:hAnsi="Book Antiqua" w:cs="Calibri"/>
                <w:color w:val="000000"/>
                <w:u w:color="000000"/>
              </w:rPr>
              <w:lastRenderedPageBreak/>
              <w:t xml:space="preserve">Intrahepatic cystic anechoic areas in which fibrovascular bundles (composed of portal vein and hepatic arteries, which can be demonstrated by Doppler ultrasonography), stones and linear bridging or septum may be </w:t>
            </w:r>
            <w:proofErr w:type="gramStart"/>
            <w:r>
              <w:rPr>
                <w:rFonts w:ascii="Book Antiqua" w:eastAsia="Arial Unicode MS" w:hAnsi="Book Antiqua" w:cs="Calibri"/>
                <w:color w:val="000000"/>
                <w:u w:color="000000"/>
              </w:rPr>
              <w:t>present</w:t>
            </w:r>
            <w:r>
              <w:rPr>
                <w:rFonts w:ascii="Book Antiqua" w:eastAsia="Arial Unicode MS" w:hAnsi="Book Antiqua" w:cs="Calibri"/>
                <w:color w:val="000000"/>
                <w:u w:color="000000"/>
                <w:vertAlign w:val="superscript"/>
              </w:rPr>
              <w:t>[</w:t>
            </w:r>
            <w:proofErr w:type="gramEnd"/>
            <w:r>
              <w:rPr>
                <w:rFonts w:ascii="Book Antiqua" w:eastAsia="Arial Unicode MS" w:hAnsi="Book Antiqua" w:cs="Calibri"/>
                <w:color w:val="000000"/>
                <w:u w:color="000000"/>
                <w:vertAlign w:val="superscript"/>
              </w:rPr>
              <w:t>16]</w:t>
            </w:r>
            <w:r>
              <w:rPr>
                <w:rFonts w:ascii="Book Antiqua" w:eastAsia="Arial Unicode MS" w:hAnsi="Book Antiqua" w:cs="Calibri"/>
                <w:color w:val="000000"/>
                <w:u w:color="000000"/>
              </w:rPr>
              <w:t xml:space="preserve">; Saccular or </w:t>
            </w:r>
            <w:r>
              <w:rPr>
                <w:rFonts w:ascii="Book Antiqua" w:eastAsia="Arial Unicode MS" w:hAnsi="Book Antiqua" w:cs="Calibri"/>
                <w:color w:val="000000"/>
                <w:u w:color="000000"/>
              </w:rPr>
              <w:lastRenderedPageBreak/>
              <w:t>fusiform cystic dilatations of the intrahepatic bile ducts up to 5 cm in diameter often containing calculi</w:t>
            </w:r>
            <w:r>
              <w:rPr>
                <w:rFonts w:ascii="Book Antiqua" w:eastAsia="Arial Unicode MS" w:hAnsi="Book Antiqua" w:cs="Calibri"/>
                <w:color w:val="000000"/>
                <w:u w:color="000000"/>
                <w:vertAlign w:val="superscript"/>
              </w:rPr>
              <w:t>[11]</w:t>
            </w:r>
          </w:p>
        </w:tc>
        <w:tc>
          <w:tcPr>
            <w:tcW w:w="1573" w:type="pct"/>
          </w:tcPr>
          <w:p w14:paraId="1E13F808" w14:textId="77777777" w:rsidR="001B5EA4" w:rsidRDefault="00000000">
            <w:pPr>
              <w:tabs>
                <w:tab w:val="center" w:pos="4680"/>
                <w:tab w:val="right" w:pos="9360"/>
              </w:tabs>
              <w:snapToGrid w:val="0"/>
              <w:spacing w:line="360" w:lineRule="auto"/>
              <w:jc w:val="both"/>
              <w:rPr>
                <w:rFonts w:ascii="Book Antiqua" w:eastAsia="Arial Unicode MS" w:hAnsi="Book Antiqua" w:cs="Calibri"/>
                <w:bCs/>
                <w:color w:val="000000"/>
                <w:u w:color="000000"/>
                <w:lang w:eastAsia="zh-CN"/>
              </w:rPr>
            </w:pPr>
            <w:r>
              <w:rPr>
                <w:rFonts w:ascii="Book Antiqua" w:eastAsia="Arial Unicode MS" w:hAnsi="Book Antiqua" w:cs="Calibri"/>
                <w:color w:val="000000"/>
                <w:u w:color="000000"/>
              </w:rPr>
              <w:lastRenderedPageBreak/>
              <w:t xml:space="preserve">Hypo- or hyperechoic lesions with comet-tail echoes, dot-sign; Small well-circumscribed lesions scattered throughout the liver with hypoechoic, hyperechoic, or mixed echogenicity depending on solid, cystic, or mixed components, </w:t>
            </w:r>
            <w:proofErr w:type="gramStart"/>
            <w:r>
              <w:rPr>
                <w:rFonts w:ascii="Book Antiqua" w:eastAsia="Arial Unicode MS" w:hAnsi="Book Antiqua" w:cs="Calibri"/>
                <w:color w:val="000000"/>
                <w:u w:color="000000"/>
              </w:rPr>
              <w:t>respectively</w:t>
            </w:r>
            <w:r>
              <w:rPr>
                <w:rFonts w:ascii="Book Antiqua" w:eastAsia="Arial Unicode MS" w:hAnsi="Book Antiqua" w:cs="Calibri"/>
                <w:color w:val="000000"/>
                <w:u w:color="000000"/>
                <w:vertAlign w:val="superscript"/>
              </w:rPr>
              <w:t>[</w:t>
            </w:r>
            <w:proofErr w:type="gramEnd"/>
            <w:r>
              <w:rPr>
                <w:rFonts w:ascii="Book Antiqua" w:eastAsia="Arial Unicode MS" w:hAnsi="Book Antiqua" w:cs="Calibri"/>
                <w:color w:val="000000"/>
                <w:u w:color="000000"/>
                <w:vertAlign w:val="superscript"/>
              </w:rPr>
              <w:t>12,19]</w:t>
            </w:r>
            <w:r>
              <w:rPr>
                <w:rFonts w:ascii="Book Antiqua" w:eastAsia="Arial Unicode MS" w:hAnsi="Book Antiqua" w:cs="Calibri"/>
                <w:color w:val="000000"/>
                <w:u w:color="000000"/>
              </w:rPr>
              <w:t xml:space="preserve">; Hamartomas are </w:t>
            </w:r>
            <w:r>
              <w:rPr>
                <w:rFonts w:ascii="Book Antiqua" w:eastAsia="Arial Unicode MS" w:hAnsi="Book Antiqua" w:cs="Calibri"/>
                <w:color w:val="000000"/>
                <w:u w:color="000000"/>
              </w:rPr>
              <w:lastRenderedPageBreak/>
              <w:t>relatively uniform in size</w:t>
            </w:r>
            <w:r>
              <w:rPr>
                <w:rFonts w:ascii="Book Antiqua" w:eastAsia="Arial Unicode MS" w:hAnsi="Book Antiqua" w:cs="Calibri"/>
                <w:color w:val="000000"/>
                <w:u w:color="000000"/>
                <w:vertAlign w:val="superscript"/>
              </w:rPr>
              <w:t>[11]</w:t>
            </w:r>
          </w:p>
        </w:tc>
      </w:tr>
      <w:tr w:rsidR="001B5EA4" w14:paraId="5E350511" w14:textId="77777777">
        <w:trPr>
          <w:trHeight w:val="991"/>
        </w:trPr>
        <w:tc>
          <w:tcPr>
            <w:tcW w:w="900" w:type="pct"/>
          </w:tcPr>
          <w:p w14:paraId="637382E0" w14:textId="77777777" w:rsidR="001B5EA4" w:rsidRDefault="00000000">
            <w:pPr>
              <w:tabs>
                <w:tab w:val="center" w:pos="4680"/>
                <w:tab w:val="right" w:pos="9360"/>
              </w:tabs>
              <w:snapToGrid w:val="0"/>
              <w:spacing w:line="360" w:lineRule="auto"/>
              <w:jc w:val="both"/>
              <w:rPr>
                <w:rFonts w:ascii="Book Antiqua" w:eastAsia="Arial Unicode MS" w:hAnsi="Book Antiqua" w:cs="Calibri"/>
                <w:color w:val="000000"/>
                <w:u w:color="000000"/>
              </w:rPr>
            </w:pPr>
            <w:r>
              <w:rPr>
                <w:rFonts w:ascii="Book Antiqua" w:eastAsia="Arial Unicode MS" w:hAnsi="Book Antiqua" w:cs="Calibri"/>
                <w:color w:val="000000"/>
                <w:u w:color="000000"/>
              </w:rPr>
              <w:lastRenderedPageBreak/>
              <w:t xml:space="preserve">Contrast-enhanced MRI, magnetic resonance cholangiopancreatography </w:t>
            </w:r>
          </w:p>
          <w:p w14:paraId="6170B21A" w14:textId="77777777" w:rsidR="001B5EA4" w:rsidRDefault="001B5EA4">
            <w:pPr>
              <w:tabs>
                <w:tab w:val="center" w:pos="4680"/>
                <w:tab w:val="right" w:pos="9360"/>
              </w:tabs>
              <w:snapToGrid w:val="0"/>
              <w:spacing w:line="360" w:lineRule="auto"/>
              <w:jc w:val="both"/>
              <w:rPr>
                <w:rFonts w:ascii="Book Antiqua" w:eastAsia="Arial Unicode MS" w:hAnsi="Book Antiqua" w:cs="Calibri"/>
                <w:b/>
                <w:bCs/>
                <w:color w:val="000000"/>
                <w:u w:color="000000"/>
              </w:rPr>
            </w:pPr>
          </w:p>
        </w:tc>
        <w:tc>
          <w:tcPr>
            <w:tcW w:w="1205" w:type="pct"/>
          </w:tcPr>
          <w:p w14:paraId="3B6D6A69" w14:textId="77777777" w:rsidR="001B5EA4" w:rsidRDefault="00000000">
            <w:pPr>
              <w:tabs>
                <w:tab w:val="center" w:pos="4680"/>
                <w:tab w:val="right" w:pos="9360"/>
              </w:tabs>
              <w:snapToGrid w:val="0"/>
              <w:spacing w:line="360" w:lineRule="auto"/>
              <w:jc w:val="both"/>
              <w:rPr>
                <w:rFonts w:ascii="Book Antiqua" w:eastAsia="Arial Unicode MS" w:hAnsi="Book Antiqua" w:cs="Calibri"/>
                <w:bCs/>
                <w:color w:val="000000"/>
                <w:u w:color="000000"/>
                <w:lang w:eastAsia="zh-CN"/>
              </w:rPr>
            </w:pPr>
            <w:r>
              <w:rPr>
                <w:rFonts w:ascii="Book Antiqua" w:eastAsia="Arial Unicode MS" w:hAnsi="Book Antiqua" w:cs="Calibri"/>
                <w:bCs/>
                <w:color w:val="000000"/>
                <w:u w:color="000000"/>
              </w:rPr>
              <w:t xml:space="preserve">Biliary ducts are not opacified with contrast; </w:t>
            </w:r>
            <w:r>
              <w:rPr>
                <w:rFonts w:ascii="Book Antiqua" w:eastAsia="Arial Unicode MS" w:hAnsi="Book Antiqua" w:cs="Calibri"/>
                <w:color w:val="000000"/>
                <w:u w:color="000000"/>
              </w:rPr>
              <w:t xml:space="preserve">Cysts are round and smooth and are deformed but do not communicate with bile </w:t>
            </w:r>
            <w:proofErr w:type="gramStart"/>
            <w:r>
              <w:rPr>
                <w:rFonts w:ascii="Book Antiqua" w:eastAsia="Arial Unicode MS" w:hAnsi="Book Antiqua" w:cs="Calibri"/>
                <w:color w:val="000000"/>
                <w:u w:color="000000"/>
              </w:rPr>
              <w:t>ducts</w:t>
            </w:r>
            <w:r>
              <w:rPr>
                <w:rFonts w:ascii="Book Antiqua" w:eastAsia="Arial Unicode MS" w:hAnsi="Book Antiqua" w:cs="Calibri"/>
                <w:color w:val="000000"/>
                <w:u w:color="000000"/>
                <w:vertAlign w:val="superscript"/>
              </w:rPr>
              <w:t>[</w:t>
            </w:r>
            <w:proofErr w:type="gramEnd"/>
            <w:r>
              <w:rPr>
                <w:rFonts w:ascii="Book Antiqua" w:eastAsia="Arial Unicode MS" w:hAnsi="Book Antiqua" w:cs="Calibri"/>
                <w:color w:val="000000"/>
                <w:u w:color="000000"/>
                <w:vertAlign w:val="superscript"/>
              </w:rPr>
              <w:t>16]</w:t>
            </w:r>
            <w:r>
              <w:rPr>
                <w:rFonts w:ascii="Book Antiqua" w:eastAsia="Arial Unicode MS" w:hAnsi="Book Antiqua" w:cs="Calibri"/>
                <w:color w:val="000000"/>
                <w:u w:color="000000"/>
              </w:rPr>
              <w:t>; Possible calcification of the walls of hepatic cysts</w:t>
            </w:r>
            <w:r>
              <w:rPr>
                <w:rFonts w:ascii="Book Antiqua" w:eastAsia="Arial Unicode MS" w:hAnsi="Book Antiqua" w:cs="Calibri"/>
                <w:color w:val="000000"/>
                <w:u w:color="000000"/>
                <w:vertAlign w:val="superscript"/>
              </w:rPr>
              <w:t>[11]</w:t>
            </w:r>
          </w:p>
        </w:tc>
        <w:tc>
          <w:tcPr>
            <w:tcW w:w="1321" w:type="pct"/>
          </w:tcPr>
          <w:p w14:paraId="6F980540" w14:textId="77777777" w:rsidR="001B5EA4" w:rsidRDefault="00000000">
            <w:pPr>
              <w:tabs>
                <w:tab w:val="center" w:pos="4680"/>
                <w:tab w:val="right" w:pos="9360"/>
              </w:tabs>
              <w:snapToGrid w:val="0"/>
              <w:spacing w:line="360" w:lineRule="auto"/>
              <w:jc w:val="both"/>
              <w:rPr>
                <w:rFonts w:ascii="Book Antiqua" w:eastAsia="Arial Unicode MS" w:hAnsi="Book Antiqua" w:cs="Calibri"/>
                <w:bCs/>
                <w:color w:val="000000"/>
                <w:u w:color="000000"/>
                <w:lang w:eastAsia="zh-CN"/>
              </w:rPr>
            </w:pPr>
            <w:r>
              <w:rPr>
                <w:rFonts w:ascii="Book Antiqua" w:eastAsia="Arial Unicode MS" w:hAnsi="Book Antiqua" w:cs="Calibri"/>
                <w:color w:val="000000"/>
                <w:u w:color="000000"/>
              </w:rPr>
              <w:t xml:space="preserve">Multiple small cystic formation is opacified with contrast; Present communication between the </w:t>
            </w:r>
            <w:r>
              <w:rPr>
                <w:rFonts w:ascii="Book Antiqua" w:eastAsia="Arial Unicode MS" w:hAnsi="Book Antiqua" w:cs="Calibri"/>
                <w:u w:color="000000"/>
              </w:rPr>
              <w:t xml:space="preserve">sacculi </w:t>
            </w:r>
            <w:r>
              <w:rPr>
                <w:rFonts w:ascii="Book Antiqua" w:eastAsia="Arial Unicode MS" w:hAnsi="Book Antiqua" w:cs="Calibri"/>
                <w:color w:val="000000"/>
                <w:u w:color="000000"/>
              </w:rPr>
              <w:t xml:space="preserve">and bile ducts and diverticulum-like sacculi of the intrahepatic biliary tree; Cystic spaces are irregular in shape and communicate with biliary tree; Intrahepatic bile duct ectasia; Central dot </w:t>
            </w:r>
            <w:proofErr w:type="gramStart"/>
            <w:r>
              <w:rPr>
                <w:rFonts w:ascii="Book Antiqua" w:eastAsia="Arial Unicode MS" w:hAnsi="Book Antiqua" w:cs="Calibri"/>
                <w:color w:val="000000"/>
                <w:u w:color="000000"/>
              </w:rPr>
              <w:t>sign</w:t>
            </w:r>
            <w:r>
              <w:rPr>
                <w:rFonts w:ascii="Book Antiqua" w:eastAsia="Arial Unicode MS" w:hAnsi="Book Antiqua" w:cs="Calibri"/>
                <w:color w:val="000000"/>
                <w:u w:color="000000"/>
                <w:vertAlign w:val="superscript"/>
              </w:rPr>
              <w:t>[</w:t>
            </w:r>
            <w:proofErr w:type="gramEnd"/>
            <w:r>
              <w:rPr>
                <w:rFonts w:ascii="Book Antiqua" w:eastAsia="Arial Unicode MS" w:hAnsi="Book Antiqua" w:cs="Calibri"/>
                <w:color w:val="000000"/>
                <w:u w:color="000000"/>
                <w:vertAlign w:val="superscript"/>
              </w:rPr>
              <w:t>11,16]</w:t>
            </w:r>
          </w:p>
        </w:tc>
        <w:tc>
          <w:tcPr>
            <w:tcW w:w="1573" w:type="pct"/>
          </w:tcPr>
          <w:p w14:paraId="360E508D" w14:textId="77777777" w:rsidR="001B5EA4" w:rsidRDefault="00000000">
            <w:pPr>
              <w:tabs>
                <w:tab w:val="center" w:pos="4680"/>
                <w:tab w:val="right" w:pos="9360"/>
              </w:tabs>
              <w:snapToGrid w:val="0"/>
              <w:spacing w:line="360" w:lineRule="auto"/>
              <w:jc w:val="both"/>
              <w:rPr>
                <w:rFonts w:ascii="Book Antiqua" w:eastAsia="Arial Unicode MS" w:hAnsi="Book Antiqua" w:cs="Calibri"/>
                <w:bCs/>
                <w:color w:val="000000"/>
                <w:u w:color="000000"/>
                <w:lang w:eastAsia="zh-CN"/>
              </w:rPr>
            </w:pPr>
            <w:r>
              <w:rPr>
                <w:rFonts w:ascii="Book Antiqua" w:eastAsia="Arial Unicode MS" w:hAnsi="Book Antiqua" w:cs="Calibri"/>
                <w:color w:val="000000"/>
                <w:u w:color="000000"/>
              </w:rPr>
              <w:t xml:space="preserve">Hypointense on T1-weighted images and hyperintense on T2-weighted sequences; Signal intensity is similar to the spleen but less intense than that of liver </w:t>
            </w:r>
            <w:proofErr w:type="gramStart"/>
            <w:r>
              <w:rPr>
                <w:rFonts w:ascii="Book Antiqua" w:eastAsia="Arial Unicode MS" w:hAnsi="Book Antiqua" w:cs="Calibri"/>
                <w:color w:val="000000"/>
                <w:u w:color="000000"/>
              </w:rPr>
              <w:t>cysts</w:t>
            </w:r>
            <w:r>
              <w:rPr>
                <w:rFonts w:ascii="Book Antiqua" w:eastAsia="Arial Unicode MS" w:hAnsi="Book Antiqua" w:cs="Calibri"/>
                <w:color w:val="000000"/>
                <w:u w:color="000000"/>
                <w:vertAlign w:val="superscript"/>
              </w:rPr>
              <w:t>[</w:t>
            </w:r>
            <w:proofErr w:type="gramEnd"/>
            <w:r>
              <w:rPr>
                <w:rFonts w:ascii="Book Antiqua" w:eastAsia="Arial Unicode MS" w:hAnsi="Book Antiqua" w:cs="Calibri"/>
                <w:color w:val="000000"/>
                <w:u w:color="000000"/>
                <w:vertAlign w:val="superscript"/>
              </w:rPr>
              <w:t>20]</w:t>
            </w:r>
            <w:r>
              <w:rPr>
                <w:rFonts w:ascii="Book Antiqua" w:eastAsia="Arial Unicode MS" w:hAnsi="Book Antiqua" w:cs="Calibri"/>
                <w:color w:val="000000"/>
                <w:u w:color="000000"/>
              </w:rPr>
              <w:t>; MRI with gadolinium shows n</w:t>
            </w:r>
            <w:r>
              <w:rPr>
                <w:rFonts w:ascii="Book Antiqua" w:eastAsia="Arial Unicode MS" w:hAnsi="Book Antiqua" w:cs="Calibri"/>
                <w:bCs/>
                <w:color w:val="000000"/>
                <w:u w:color="000000"/>
              </w:rPr>
              <w:t>o communication between hamartomas and biliary ducts; Typical formation “starry sky”; Central dot sign</w:t>
            </w:r>
            <w:r>
              <w:rPr>
                <w:rFonts w:ascii="Book Antiqua" w:eastAsia="Arial Unicode MS" w:hAnsi="Book Antiqua" w:cs="Calibri"/>
                <w:bCs/>
                <w:color w:val="000000"/>
                <w:u w:color="000000"/>
                <w:vertAlign w:val="superscript"/>
              </w:rPr>
              <w:t>[11]</w:t>
            </w:r>
          </w:p>
        </w:tc>
      </w:tr>
      <w:tr w:rsidR="001B5EA4" w14:paraId="1D96799C" w14:textId="77777777">
        <w:trPr>
          <w:trHeight w:val="654"/>
        </w:trPr>
        <w:tc>
          <w:tcPr>
            <w:tcW w:w="900" w:type="pct"/>
          </w:tcPr>
          <w:p w14:paraId="331040D5" w14:textId="77777777" w:rsidR="001B5EA4" w:rsidRDefault="00000000">
            <w:pPr>
              <w:tabs>
                <w:tab w:val="center" w:pos="4680"/>
                <w:tab w:val="right" w:pos="9360"/>
              </w:tabs>
              <w:snapToGrid w:val="0"/>
              <w:spacing w:line="360" w:lineRule="auto"/>
              <w:jc w:val="both"/>
              <w:rPr>
                <w:rFonts w:ascii="Book Antiqua" w:eastAsia="Arial Unicode MS" w:hAnsi="Book Antiqua" w:cs="Calibri"/>
                <w:color w:val="000000"/>
                <w:u w:color="000000"/>
              </w:rPr>
            </w:pPr>
            <w:r>
              <w:rPr>
                <w:rFonts w:ascii="Book Antiqua" w:eastAsia="Arial Unicode MS" w:hAnsi="Book Antiqua" w:cs="Calibri"/>
                <w:color w:val="000000"/>
                <w:u w:color="000000"/>
              </w:rPr>
              <w:lastRenderedPageBreak/>
              <w:t>Histological/ cytological evaluation</w:t>
            </w:r>
          </w:p>
        </w:tc>
        <w:tc>
          <w:tcPr>
            <w:tcW w:w="1205" w:type="pct"/>
          </w:tcPr>
          <w:p w14:paraId="1193F530" w14:textId="77777777" w:rsidR="001B5EA4" w:rsidRDefault="00000000">
            <w:pPr>
              <w:shd w:val="clear" w:color="auto" w:fill="FFFFFF"/>
              <w:tabs>
                <w:tab w:val="center" w:pos="4680"/>
                <w:tab w:val="right" w:pos="9360"/>
              </w:tabs>
              <w:snapToGrid w:val="0"/>
              <w:spacing w:line="360" w:lineRule="auto"/>
              <w:jc w:val="both"/>
              <w:textAlignment w:val="baseline"/>
              <w:rPr>
                <w:rFonts w:ascii="Book Antiqua" w:hAnsi="Book Antiqua" w:cs="Calibri"/>
                <w:color w:val="000000"/>
                <w:u w:color="000000"/>
                <w:lang w:eastAsia="zh-CN"/>
              </w:rPr>
            </w:pPr>
            <w:r>
              <w:rPr>
                <w:rFonts w:ascii="Book Antiqua" w:eastAsia="Arial Unicode MS" w:hAnsi="Book Antiqua" w:cs="Calibri"/>
                <w:color w:val="000000"/>
                <w:u w:color="000000"/>
              </w:rPr>
              <w:t xml:space="preserve">Multiple diffuse cystic lesions resembling solitary cysts, lined by cuboidal to flat biliary epithelium surrounded by fibrous stroma, with straw-colored fluid; </w:t>
            </w:r>
            <w:r>
              <w:rPr>
                <w:rFonts w:ascii="Book Antiqua" w:eastAsia="Times New Roman" w:hAnsi="Book Antiqua" w:cs="Calibri"/>
                <w:color w:val="000000"/>
                <w:u w:color="000000"/>
              </w:rPr>
              <w:t xml:space="preserve">40% have identifiable </w:t>
            </w:r>
            <w:proofErr w:type="gramStart"/>
            <w:r>
              <w:rPr>
                <w:rFonts w:ascii="Book Antiqua" w:eastAsia="Times New Roman" w:hAnsi="Book Antiqua" w:cs="Calibri"/>
                <w:color w:val="000000"/>
                <w:u w:color="000000"/>
              </w:rPr>
              <w:t>VMCs</w:t>
            </w:r>
            <w:r>
              <w:rPr>
                <w:rFonts w:ascii="Book Antiqua" w:eastAsia="Times New Roman" w:hAnsi="Book Antiqua" w:cs="Calibri"/>
                <w:color w:val="000000"/>
                <w:u w:color="000000"/>
                <w:vertAlign w:val="superscript"/>
              </w:rPr>
              <w:t>[</w:t>
            </w:r>
            <w:proofErr w:type="gramEnd"/>
            <w:r>
              <w:rPr>
                <w:rFonts w:ascii="Book Antiqua" w:eastAsia="Times New Roman" w:hAnsi="Book Antiqua" w:cs="Calibri"/>
                <w:color w:val="000000"/>
                <w:u w:color="000000"/>
                <w:vertAlign w:val="superscript"/>
              </w:rPr>
              <w:t>21]</w:t>
            </w:r>
          </w:p>
          <w:p w14:paraId="7431E2B0" w14:textId="77777777" w:rsidR="001B5EA4" w:rsidRDefault="001B5EA4">
            <w:pPr>
              <w:tabs>
                <w:tab w:val="center" w:pos="4680"/>
                <w:tab w:val="right" w:pos="9360"/>
              </w:tabs>
              <w:snapToGrid w:val="0"/>
              <w:spacing w:line="360" w:lineRule="auto"/>
              <w:jc w:val="both"/>
              <w:rPr>
                <w:rFonts w:ascii="Book Antiqua" w:eastAsia="Arial Unicode MS" w:hAnsi="Book Antiqua" w:cs="Calibri"/>
                <w:bCs/>
                <w:color w:val="000000"/>
                <w:u w:color="000000"/>
              </w:rPr>
            </w:pPr>
          </w:p>
        </w:tc>
        <w:tc>
          <w:tcPr>
            <w:tcW w:w="1321" w:type="pct"/>
          </w:tcPr>
          <w:p w14:paraId="38D2793E" w14:textId="77777777" w:rsidR="001B5EA4" w:rsidRDefault="00000000">
            <w:pPr>
              <w:shd w:val="clear" w:color="auto" w:fill="FFFFFF"/>
              <w:tabs>
                <w:tab w:val="center" w:pos="4680"/>
                <w:tab w:val="right" w:pos="9360"/>
              </w:tabs>
              <w:snapToGrid w:val="0"/>
              <w:spacing w:line="360" w:lineRule="auto"/>
              <w:jc w:val="both"/>
              <w:textAlignment w:val="baseline"/>
              <w:rPr>
                <w:rFonts w:ascii="Book Antiqua" w:hAnsi="Book Antiqua" w:cs="Calibri"/>
                <w:color w:val="000000"/>
                <w:u w:color="000000"/>
                <w:lang w:eastAsia="zh-CN"/>
              </w:rPr>
            </w:pPr>
            <w:r>
              <w:rPr>
                <w:rFonts w:ascii="Book Antiqua" w:eastAsia="Times New Roman" w:hAnsi="Book Antiqua" w:cs="Calibri"/>
                <w:color w:val="000000"/>
                <w:u w:color="000000"/>
              </w:rPr>
              <w:t xml:space="preserve">Dilated bile ducts lined by cuboidal or columnar epithelium with fibrotic duct </w:t>
            </w:r>
            <w:proofErr w:type="gramStart"/>
            <w:r>
              <w:rPr>
                <w:rFonts w:ascii="Book Antiqua" w:eastAsia="Times New Roman" w:hAnsi="Book Antiqua" w:cs="Calibri"/>
                <w:color w:val="000000"/>
                <w:u w:color="000000"/>
              </w:rPr>
              <w:t>wall</w:t>
            </w:r>
            <w:r>
              <w:rPr>
                <w:rFonts w:ascii="Book Antiqua" w:eastAsia="Times New Roman" w:hAnsi="Book Antiqua" w:cs="Calibri"/>
                <w:color w:val="000000"/>
                <w:u w:color="000000"/>
                <w:vertAlign w:val="superscript"/>
              </w:rPr>
              <w:t>[</w:t>
            </w:r>
            <w:proofErr w:type="gramEnd"/>
            <w:r>
              <w:rPr>
                <w:rFonts w:ascii="Book Antiqua" w:eastAsia="Times New Roman" w:hAnsi="Book Antiqua" w:cs="Calibri"/>
                <w:color w:val="000000"/>
                <w:u w:color="000000"/>
                <w:vertAlign w:val="superscript"/>
              </w:rPr>
              <w:t>22]</w:t>
            </w:r>
          </w:p>
        </w:tc>
        <w:tc>
          <w:tcPr>
            <w:tcW w:w="1573" w:type="pct"/>
          </w:tcPr>
          <w:p w14:paraId="7D820A60" w14:textId="77777777" w:rsidR="001B5EA4" w:rsidRDefault="00000000">
            <w:pPr>
              <w:tabs>
                <w:tab w:val="center" w:pos="4680"/>
                <w:tab w:val="right" w:pos="9360"/>
              </w:tabs>
              <w:snapToGrid w:val="0"/>
              <w:spacing w:line="360" w:lineRule="auto"/>
              <w:jc w:val="both"/>
              <w:rPr>
                <w:rFonts w:ascii="Book Antiqua" w:eastAsia="Arial Unicode MS" w:hAnsi="Book Antiqua" w:cs="Calibri"/>
                <w:bCs/>
                <w:color w:val="000000"/>
                <w:u w:color="000000"/>
                <w:lang w:eastAsia="zh-CN"/>
              </w:rPr>
            </w:pPr>
            <w:r>
              <w:rPr>
                <w:rFonts w:ascii="Book Antiqua" w:eastAsia="Arial Unicode MS" w:hAnsi="Book Antiqua" w:cs="Calibri"/>
                <w:color w:val="000000"/>
                <w:u w:color="000000"/>
              </w:rPr>
              <w:t xml:space="preserve">Bile ducts lined by cuboidal or flattened epithelium; Small to medium </w:t>
            </w:r>
            <w:proofErr w:type="gramStart"/>
            <w:r>
              <w:rPr>
                <w:rFonts w:ascii="Book Antiqua" w:eastAsia="Arial Unicode MS" w:hAnsi="Book Antiqua" w:cs="Calibri"/>
                <w:color w:val="000000"/>
                <w:u w:color="000000"/>
              </w:rPr>
              <w:t>size</w:t>
            </w:r>
            <w:r>
              <w:rPr>
                <w:rFonts w:ascii="Book Antiqua" w:eastAsia="Arial Unicode MS" w:hAnsi="Book Antiqua" w:cs="Calibri"/>
                <w:color w:val="000000"/>
                <w:u w:color="000000"/>
                <w:vertAlign w:val="superscript"/>
              </w:rPr>
              <w:t>[</w:t>
            </w:r>
            <w:proofErr w:type="gramEnd"/>
            <w:r>
              <w:rPr>
                <w:rFonts w:ascii="Book Antiqua" w:eastAsia="Arial Unicode MS" w:hAnsi="Book Antiqua" w:cs="Calibri"/>
                <w:color w:val="000000"/>
                <w:u w:color="000000"/>
                <w:vertAlign w:val="superscript"/>
              </w:rPr>
              <w:t>12]</w:t>
            </w:r>
            <w:r>
              <w:rPr>
                <w:rFonts w:ascii="Book Antiqua" w:eastAsia="Arial Unicode MS" w:hAnsi="Book Antiqua" w:cs="Calibri"/>
                <w:color w:val="000000"/>
                <w:u w:color="000000"/>
              </w:rPr>
              <w:t>:</w:t>
            </w:r>
            <w:r>
              <w:rPr>
                <w:rFonts w:ascii="Book Antiqua" w:eastAsia="Arial Unicode MS" w:hAnsi="Book Antiqua" w:cs="Calibri" w:hint="eastAsia"/>
                <w:color w:val="000000"/>
                <w:u w:color="000000"/>
                <w:lang w:eastAsia="zh-CN"/>
              </w:rPr>
              <w:t xml:space="preserve"> </w:t>
            </w:r>
            <w:r>
              <w:rPr>
                <w:rFonts w:ascii="Book Antiqua" w:eastAsia="Arial Unicode MS" w:hAnsi="Book Antiqua" w:cs="Calibri"/>
                <w:bCs/>
                <w:color w:val="000000"/>
                <w:u w:color="000000"/>
              </w:rPr>
              <w:t>Class 1: Mostly solid lesions with narrowing of biliary ducts;</w:t>
            </w:r>
            <w:r>
              <w:rPr>
                <w:rFonts w:ascii="Book Antiqua" w:eastAsia="Arial Unicode MS" w:hAnsi="Book Antiqua" w:cs="Calibri" w:hint="eastAsia"/>
                <w:bCs/>
                <w:color w:val="000000"/>
                <w:u w:color="000000"/>
                <w:lang w:eastAsia="zh-CN"/>
              </w:rPr>
              <w:t xml:space="preserve"> </w:t>
            </w:r>
            <w:r>
              <w:rPr>
                <w:rFonts w:ascii="Book Antiqua" w:eastAsia="Arial Unicode MS" w:hAnsi="Book Antiqua" w:cs="Calibri"/>
                <w:bCs/>
                <w:color w:val="000000"/>
                <w:u w:color="000000"/>
              </w:rPr>
              <w:t>Class 2: Mixed solid/cystic lesions;</w:t>
            </w:r>
            <w:r>
              <w:rPr>
                <w:rFonts w:ascii="Book Antiqua" w:eastAsia="Arial Unicode MS" w:hAnsi="Book Antiqua" w:cs="Calibri" w:hint="eastAsia"/>
                <w:bCs/>
                <w:color w:val="000000"/>
                <w:u w:color="000000"/>
                <w:lang w:eastAsia="zh-CN"/>
              </w:rPr>
              <w:t xml:space="preserve"> </w:t>
            </w:r>
            <w:r>
              <w:rPr>
                <w:rFonts w:ascii="Book Antiqua" w:eastAsia="Arial Unicode MS" w:hAnsi="Book Antiqua" w:cs="Calibri"/>
                <w:bCs/>
                <w:color w:val="000000"/>
                <w:u w:color="000000"/>
              </w:rPr>
              <w:t>Class 3: Mostly cystic lesions with ectasia of biliary ducts</w:t>
            </w:r>
          </w:p>
          <w:p w14:paraId="00D4F054" w14:textId="77777777" w:rsidR="001B5EA4" w:rsidRDefault="00000000">
            <w:pPr>
              <w:shd w:val="clear" w:color="auto" w:fill="FFFFFF"/>
              <w:tabs>
                <w:tab w:val="center" w:pos="4680"/>
                <w:tab w:val="right" w:pos="9360"/>
              </w:tabs>
              <w:snapToGrid w:val="0"/>
              <w:spacing w:line="360" w:lineRule="auto"/>
              <w:jc w:val="both"/>
              <w:textAlignment w:val="baseline"/>
              <w:rPr>
                <w:rFonts w:ascii="Book Antiqua" w:hAnsi="Book Antiqua" w:cs="Calibri"/>
                <w:color w:val="000000"/>
                <w:u w:color="000000"/>
                <w:lang w:eastAsia="zh-CN"/>
              </w:rPr>
            </w:pPr>
            <w:r>
              <w:rPr>
                <w:rFonts w:ascii="Book Antiqua" w:eastAsia="Times New Roman" w:hAnsi="Book Antiqua" w:cs="Calibri"/>
                <w:color w:val="000000"/>
                <w:u w:color="000000"/>
              </w:rPr>
              <w:t xml:space="preserve">Cytology findings of VMCs and bile duct adenomas are </w:t>
            </w:r>
            <w:proofErr w:type="gramStart"/>
            <w:r>
              <w:rPr>
                <w:rFonts w:ascii="Book Antiqua" w:eastAsia="Times New Roman" w:hAnsi="Book Antiqua" w:cs="Calibri"/>
                <w:color w:val="000000"/>
                <w:u w:color="000000"/>
              </w:rPr>
              <w:t>similar</w:t>
            </w:r>
            <w:r>
              <w:rPr>
                <w:rFonts w:ascii="Book Antiqua" w:eastAsia="Times New Roman" w:hAnsi="Book Antiqua" w:cs="Calibri"/>
                <w:color w:val="000000"/>
                <w:u w:color="000000"/>
                <w:vertAlign w:val="superscript"/>
              </w:rPr>
              <w:t>[</w:t>
            </w:r>
            <w:proofErr w:type="gramEnd"/>
            <w:r>
              <w:rPr>
                <w:rFonts w:ascii="Book Antiqua" w:eastAsia="Times New Roman" w:hAnsi="Book Antiqua" w:cs="Calibri"/>
                <w:color w:val="000000"/>
                <w:u w:color="000000"/>
                <w:vertAlign w:val="superscript"/>
              </w:rPr>
              <w:t>12]</w:t>
            </w:r>
          </w:p>
          <w:p w14:paraId="041465EA" w14:textId="77777777" w:rsidR="001B5EA4" w:rsidRDefault="001B5EA4">
            <w:pPr>
              <w:tabs>
                <w:tab w:val="center" w:pos="4680"/>
                <w:tab w:val="right" w:pos="9360"/>
              </w:tabs>
              <w:snapToGrid w:val="0"/>
              <w:spacing w:line="360" w:lineRule="auto"/>
              <w:jc w:val="both"/>
              <w:rPr>
                <w:rFonts w:ascii="Book Antiqua" w:eastAsia="Arial Unicode MS" w:hAnsi="Book Antiqua" w:cs="Calibri"/>
                <w:color w:val="000000"/>
                <w:u w:color="000000"/>
              </w:rPr>
            </w:pPr>
          </w:p>
        </w:tc>
      </w:tr>
      <w:tr w:rsidR="001B5EA4" w14:paraId="42D0BA43" w14:textId="77777777">
        <w:trPr>
          <w:trHeight w:val="654"/>
        </w:trPr>
        <w:tc>
          <w:tcPr>
            <w:tcW w:w="900" w:type="pct"/>
          </w:tcPr>
          <w:p w14:paraId="30C40C1B" w14:textId="77777777" w:rsidR="001B5EA4" w:rsidRDefault="00000000">
            <w:pPr>
              <w:tabs>
                <w:tab w:val="center" w:pos="4680"/>
                <w:tab w:val="right" w:pos="9360"/>
              </w:tabs>
              <w:snapToGrid w:val="0"/>
              <w:spacing w:line="360" w:lineRule="auto"/>
              <w:jc w:val="both"/>
              <w:rPr>
                <w:rFonts w:ascii="Book Antiqua" w:eastAsia="Arial Unicode MS" w:hAnsi="Book Antiqua" w:cs="Calibri"/>
                <w:color w:val="000000"/>
                <w:u w:color="000000"/>
              </w:rPr>
            </w:pPr>
            <w:r>
              <w:rPr>
                <w:rFonts w:ascii="Book Antiqua" w:eastAsia="Arial Unicode MS" w:hAnsi="Book Antiqua" w:cs="Calibri"/>
                <w:color w:val="000000"/>
                <w:u w:color="000000"/>
              </w:rPr>
              <w:t>Treatment approach</w:t>
            </w:r>
          </w:p>
        </w:tc>
        <w:tc>
          <w:tcPr>
            <w:tcW w:w="1205" w:type="pct"/>
          </w:tcPr>
          <w:p w14:paraId="6C11255C" w14:textId="77777777" w:rsidR="001B5EA4" w:rsidRDefault="00000000">
            <w:pPr>
              <w:tabs>
                <w:tab w:val="center" w:pos="4680"/>
                <w:tab w:val="right" w:pos="9360"/>
              </w:tabs>
              <w:snapToGrid w:val="0"/>
              <w:spacing w:line="360" w:lineRule="auto"/>
              <w:jc w:val="both"/>
              <w:rPr>
                <w:rFonts w:ascii="Book Antiqua" w:eastAsia="Arial Unicode MS" w:hAnsi="Book Antiqua" w:cs="Calibri"/>
                <w:bCs/>
                <w:iCs/>
                <w:color w:val="000000"/>
                <w:u w:color="000000"/>
              </w:rPr>
            </w:pPr>
            <w:r>
              <w:rPr>
                <w:rFonts w:ascii="Book Antiqua" w:eastAsia="Arial Unicode MS" w:hAnsi="Book Antiqua" w:cs="Calibri"/>
                <w:bCs/>
                <w:color w:val="000000"/>
                <w:u w:color="000000"/>
              </w:rPr>
              <w:t xml:space="preserve">No approved treatment; Optional pharmacological treatments of somatostatin receptor antagonists, </w:t>
            </w:r>
            <w:r>
              <w:rPr>
                <w:rFonts w:ascii="Book Antiqua" w:eastAsia="Arial Unicode MS" w:hAnsi="Book Antiqua" w:cs="Calibri"/>
                <w:bCs/>
                <w:iCs/>
                <w:color w:val="000000"/>
                <w:u w:color="000000"/>
              </w:rPr>
              <w:t xml:space="preserve">mTOR </w:t>
            </w:r>
            <w:r>
              <w:rPr>
                <w:rFonts w:ascii="Book Antiqua" w:eastAsia="Arial Unicode MS" w:hAnsi="Book Antiqua" w:cs="Calibri"/>
                <w:bCs/>
                <w:iCs/>
                <w:color w:val="000000"/>
                <w:u w:color="000000"/>
              </w:rPr>
              <w:lastRenderedPageBreak/>
              <w:t>inhibitor, vasopressin-2-receptor antagonists, estrogen receptor antagonists;</w:t>
            </w:r>
          </w:p>
          <w:p w14:paraId="68D32FCB" w14:textId="77777777" w:rsidR="001B5EA4" w:rsidRDefault="00000000">
            <w:pPr>
              <w:tabs>
                <w:tab w:val="center" w:pos="4680"/>
                <w:tab w:val="right" w:pos="9360"/>
              </w:tabs>
              <w:snapToGrid w:val="0"/>
              <w:spacing w:line="360" w:lineRule="auto"/>
              <w:jc w:val="both"/>
              <w:rPr>
                <w:rFonts w:ascii="Book Antiqua" w:eastAsia="Arial Unicode MS" w:hAnsi="Book Antiqua" w:cs="Calibri"/>
                <w:bCs/>
                <w:color w:val="000000"/>
                <w:u w:color="000000"/>
                <w:lang w:eastAsia="zh-CN"/>
              </w:rPr>
            </w:pPr>
            <w:r>
              <w:rPr>
                <w:rFonts w:ascii="Book Antiqua" w:eastAsia="Arial Unicode MS" w:hAnsi="Book Antiqua" w:cs="Calibri"/>
                <w:bCs/>
                <w:iCs/>
                <w:color w:val="000000"/>
                <w:u w:color="000000"/>
              </w:rPr>
              <w:t>surgical therapy: percutaneous cyst aspiration and sclerotherapy, laparoscopic cyst fenestration, segmental hepatic resection, and</w:t>
            </w:r>
            <w:r>
              <w:rPr>
                <w:rFonts w:ascii="Book Antiqua" w:eastAsia="Arial Unicode MS" w:hAnsi="Book Antiqua" w:cs="Calibri" w:hint="eastAsia"/>
                <w:bCs/>
                <w:iCs/>
                <w:color w:val="000000"/>
                <w:u w:color="000000"/>
                <w:lang w:eastAsia="zh-CN"/>
              </w:rPr>
              <w:t xml:space="preserve"> </w:t>
            </w:r>
            <w:r>
              <w:rPr>
                <w:rFonts w:ascii="Book Antiqua" w:eastAsia="Arial Unicode MS" w:hAnsi="Book Antiqua" w:cs="Calibri"/>
                <w:bCs/>
                <w:iCs/>
                <w:color w:val="000000"/>
                <w:u w:color="000000"/>
              </w:rPr>
              <w:t xml:space="preserve">liver </w:t>
            </w:r>
            <w:proofErr w:type="gramStart"/>
            <w:r>
              <w:rPr>
                <w:rFonts w:ascii="Book Antiqua" w:eastAsia="Arial Unicode MS" w:hAnsi="Book Antiqua" w:cs="Calibri"/>
                <w:bCs/>
                <w:iCs/>
                <w:color w:val="000000"/>
                <w:u w:color="000000"/>
              </w:rPr>
              <w:t>transplantation</w:t>
            </w:r>
            <w:r>
              <w:rPr>
                <w:rFonts w:ascii="Book Antiqua" w:eastAsia="Arial Unicode MS" w:hAnsi="Book Antiqua" w:cs="Calibri"/>
                <w:bCs/>
                <w:iCs/>
                <w:color w:val="000000"/>
                <w:u w:color="000000"/>
                <w:vertAlign w:val="superscript"/>
              </w:rPr>
              <w:t>[</w:t>
            </w:r>
            <w:proofErr w:type="gramEnd"/>
            <w:r>
              <w:rPr>
                <w:rFonts w:ascii="Book Antiqua" w:eastAsia="Arial Unicode MS" w:hAnsi="Book Antiqua" w:cs="Calibri"/>
                <w:bCs/>
                <w:iCs/>
                <w:color w:val="000000"/>
                <w:u w:color="000000"/>
                <w:vertAlign w:val="superscript"/>
              </w:rPr>
              <w:t>15]</w:t>
            </w:r>
          </w:p>
        </w:tc>
        <w:tc>
          <w:tcPr>
            <w:tcW w:w="1321" w:type="pct"/>
          </w:tcPr>
          <w:p w14:paraId="08DD809A" w14:textId="77777777" w:rsidR="001B5EA4" w:rsidRDefault="00000000">
            <w:pPr>
              <w:tabs>
                <w:tab w:val="center" w:pos="4680"/>
                <w:tab w:val="right" w:pos="9360"/>
              </w:tabs>
              <w:snapToGrid w:val="0"/>
              <w:spacing w:line="360" w:lineRule="auto"/>
              <w:jc w:val="both"/>
              <w:rPr>
                <w:rFonts w:ascii="Book Antiqua" w:eastAsia="Arial Unicode MS" w:hAnsi="Book Antiqua" w:cs="Calibri"/>
                <w:color w:val="000000"/>
                <w:u w:color="000000"/>
                <w:lang w:eastAsia="zh-CN"/>
              </w:rPr>
            </w:pPr>
            <w:r>
              <w:rPr>
                <w:rFonts w:ascii="Book Antiqua" w:eastAsia="Arial Unicode MS" w:hAnsi="Book Antiqua" w:cs="Calibri"/>
                <w:color w:val="000000"/>
                <w:u w:color="000000"/>
              </w:rPr>
              <w:lastRenderedPageBreak/>
              <w:t xml:space="preserve">No specific treatment; Cholangitis must be handled with antibiotics, while cholestasis can be treated with ursodeoxycholic </w:t>
            </w:r>
            <w:proofErr w:type="gramStart"/>
            <w:r>
              <w:rPr>
                <w:rFonts w:ascii="Book Antiqua" w:eastAsia="Arial Unicode MS" w:hAnsi="Book Antiqua" w:cs="Calibri"/>
                <w:color w:val="000000"/>
                <w:u w:color="000000"/>
              </w:rPr>
              <w:t>acid</w:t>
            </w:r>
            <w:r>
              <w:rPr>
                <w:rFonts w:ascii="Book Antiqua" w:eastAsia="Arial Unicode MS" w:hAnsi="Book Antiqua" w:cs="Calibri"/>
                <w:color w:val="000000"/>
                <w:u w:color="000000"/>
                <w:vertAlign w:val="superscript"/>
              </w:rPr>
              <w:t>[</w:t>
            </w:r>
            <w:proofErr w:type="gramEnd"/>
            <w:r>
              <w:rPr>
                <w:rFonts w:ascii="Book Antiqua" w:eastAsia="Arial Unicode MS" w:hAnsi="Book Antiqua" w:cs="Calibri"/>
                <w:color w:val="000000"/>
                <w:u w:color="000000"/>
                <w:vertAlign w:val="superscript"/>
              </w:rPr>
              <w:t>23]</w:t>
            </w:r>
            <w:r>
              <w:rPr>
                <w:rFonts w:ascii="Book Antiqua" w:eastAsia="Arial Unicode MS" w:hAnsi="Book Antiqua" w:cs="Calibri"/>
                <w:color w:val="000000"/>
                <w:u w:color="000000"/>
              </w:rPr>
              <w:t xml:space="preserve">; Antibiotics </w:t>
            </w:r>
            <w:r>
              <w:rPr>
                <w:rFonts w:ascii="Book Antiqua" w:eastAsia="Arial Unicode MS" w:hAnsi="Book Antiqua" w:cs="Calibri"/>
                <w:color w:val="000000"/>
                <w:u w:color="000000"/>
              </w:rPr>
              <w:lastRenderedPageBreak/>
              <w:t>may stabilize the acute cholangitis; Drainage procedures with ERCP or PTC are important and sphincterotomy can aid biliary drainage and stone removal or subsequent passage and may decrease bouts of cholangitis; Lobectomy and liver transplantation</w:t>
            </w:r>
            <w:r>
              <w:rPr>
                <w:rFonts w:ascii="Book Antiqua" w:eastAsia="Arial Unicode MS" w:hAnsi="Book Antiqua" w:cs="Calibri"/>
                <w:color w:val="000000"/>
                <w:u w:color="000000"/>
                <w:vertAlign w:val="superscript"/>
              </w:rPr>
              <w:t>[16,23]</w:t>
            </w:r>
          </w:p>
        </w:tc>
        <w:tc>
          <w:tcPr>
            <w:tcW w:w="1573" w:type="pct"/>
          </w:tcPr>
          <w:p w14:paraId="349B3F1B" w14:textId="77777777" w:rsidR="001B5EA4" w:rsidRDefault="00000000">
            <w:pPr>
              <w:tabs>
                <w:tab w:val="center" w:pos="4680"/>
                <w:tab w:val="right" w:pos="9360"/>
              </w:tabs>
              <w:snapToGrid w:val="0"/>
              <w:spacing w:line="360" w:lineRule="auto"/>
              <w:jc w:val="both"/>
              <w:rPr>
                <w:rFonts w:ascii="Book Antiqua" w:eastAsia="Arial Unicode MS" w:hAnsi="Book Antiqua" w:cs="Calibri"/>
                <w:bCs/>
                <w:color w:val="000000"/>
                <w:u w:color="000000"/>
                <w:lang w:eastAsia="zh-CN"/>
              </w:rPr>
            </w:pPr>
            <w:r>
              <w:rPr>
                <w:rFonts w:ascii="Book Antiqua" w:eastAsia="Arial Unicode MS" w:hAnsi="Book Antiqua" w:cs="Calibri"/>
                <w:bCs/>
                <w:color w:val="000000"/>
                <w:u w:color="000000"/>
              </w:rPr>
              <w:lastRenderedPageBreak/>
              <w:t xml:space="preserve">VMC is considered a benign lesion that does not need any specific treatment unless complicated; In that case, a symptomatic treatment is prescribed </w:t>
            </w:r>
            <w:r>
              <w:rPr>
                <w:rFonts w:ascii="Book Antiqua" w:eastAsia="Arial Unicode MS" w:hAnsi="Book Antiqua" w:cs="Calibri"/>
                <w:bCs/>
                <w:color w:val="000000"/>
                <w:u w:color="000000"/>
              </w:rPr>
              <w:lastRenderedPageBreak/>
              <w:t xml:space="preserve">(ursodeoxycholic acid or </w:t>
            </w:r>
            <w:proofErr w:type="gramStart"/>
            <w:r>
              <w:rPr>
                <w:rFonts w:ascii="Book Antiqua" w:eastAsia="Arial Unicode MS" w:hAnsi="Book Antiqua" w:cs="Calibri"/>
                <w:bCs/>
                <w:color w:val="000000"/>
                <w:u w:color="000000"/>
              </w:rPr>
              <w:t>antibiotics)</w:t>
            </w:r>
            <w:r>
              <w:rPr>
                <w:rFonts w:ascii="Book Antiqua" w:eastAsia="Arial Unicode MS" w:hAnsi="Book Antiqua" w:cs="Calibri"/>
                <w:bCs/>
                <w:color w:val="000000"/>
                <w:u w:color="000000"/>
                <w:vertAlign w:val="superscript"/>
              </w:rPr>
              <w:t>[</w:t>
            </w:r>
            <w:proofErr w:type="gramEnd"/>
            <w:r>
              <w:rPr>
                <w:rFonts w:ascii="Book Antiqua" w:eastAsia="Arial Unicode MS" w:hAnsi="Book Antiqua" w:cs="Calibri"/>
                <w:bCs/>
                <w:color w:val="000000"/>
                <w:u w:color="000000"/>
                <w:vertAlign w:val="superscript"/>
              </w:rPr>
              <w:t>12]</w:t>
            </w:r>
          </w:p>
        </w:tc>
      </w:tr>
      <w:tr w:rsidR="001B5EA4" w14:paraId="0BEE42AD" w14:textId="77777777">
        <w:trPr>
          <w:trHeight w:val="991"/>
        </w:trPr>
        <w:tc>
          <w:tcPr>
            <w:tcW w:w="900" w:type="pct"/>
            <w:tcBorders>
              <w:bottom w:val="single" w:sz="4" w:space="0" w:color="auto"/>
            </w:tcBorders>
          </w:tcPr>
          <w:p w14:paraId="5C8672CE" w14:textId="77777777" w:rsidR="001B5EA4" w:rsidRDefault="00000000">
            <w:pPr>
              <w:tabs>
                <w:tab w:val="center" w:pos="4680"/>
                <w:tab w:val="right" w:pos="9360"/>
              </w:tabs>
              <w:snapToGrid w:val="0"/>
              <w:spacing w:line="360" w:lineRule="auto"/>
              <w:jc w:val="both"/>
              <w:rPr>
                <w:rFonts w:ascii="Book Antiqua" w:eastAsia="Arial Unicode MS" w:hAnsi="Book Antiqua" w:cs="Calibri"/>
                <w:color w:val="000000"/>
                <w:u w:color="000000"/>
              </w:rPr>
            </w:pPr>
            <w:r>
              <w:rPr>
                <w:rFonts w:ascii="Book Antiqua" w:eastAsia="Arial Unicode MS" w:hAnsi="Book Antiqua" w:cs="Calibri"/>
                <w:color w:val="000000"/>
                <w:u w:color="000000"/>
              </w:rPr>
              <w:lastRenderedPageBreak/>
              <w:t>Complications, progression to cancer risk</w:t>
            </w:r>
          </w:p>
        </w:tc>
        <w:tc>
          <w:tcPr>
            <w:tcW w:w="1205" w:type="pct"/>
            <w:tcBorders>
              <w:bottom w:val="single" w:sz="4" w:space="0" w:color="auto"/>
            </w:tcBorders>
          </w:tcPr>
          <w:p w14:paraId="2CEF3A34" w14:textId="77777777" w:rsidR="001B5EA4" w:rsidRDefault="00000000">
            <w:pPr>
              <w:keepNext/>
              <w:keepLines/>
              <w:shd w:val="clear" w:color="auto" w:fill="FFFFFF"/>
              <w:tabs>
                <w:tab w:val="center" w:pos="4680"/>
                <w:tab w:val="right" w:pos="9360"/>
              </w:tabs>
              <w:snapToGrid w:val="0"/>
              <w:spacing w:line="360" w:lineRule="auto"/>
              <w:jc w:val="both"/>
              <w:outlineLvl w:val="3"/>
              <w:rPr>
                <w:rFonts w:ascii="Book Antiqua" w:eastAsia="等线 Light" w:hAnsi="Book Antiqua" w:cs="Calibri"/>
                <w:iCs/>
                <w:u w:color="000000"/>
                <w:lang w:eastAsia="zh-CN"/>
              </w:rPr>
            </w:pPr>
            <w:r>
              <w:rPr>
                <w:rFonts w:ascii="Book Antiqua" w:eastAsia="等线 Light" w:hAnsi="Book Antiqua" w:cs="Calibri"/>
                <w:bCs/>
                <w:iCs/>
                <w:u w:color="000000"/>
              </w:rPr>
              <w:t xml:space="preserve">Hemorrhage, infection, rupture, portal hypertension, jaundice, and </w:t>
            </w:r>
            <w:r>
              <w:rPr>
                <w:rFonts w:ascii="Book Antiqua" w:eastAsia="等线 Light" w:hAnsi="Book Antiqua" w:cs="Calibri"/>
                <w:iCs/>
                <w:u w:color="000000"/>
              </w:rPr>
              <w:t xml:space="preserve">end-stage liver </w:t>
            </w:r>
            <w:proofErr w:type="gramStart"/>
            <w:r>
              <w:rPr>
                <w:rFonts w:ascii="Book Antiqua" w:eastAsia="等线 Light" w:hAnsi="Book Antiqua" w:cs="Calibri"/>
                <w:iCs/>
                <w:u w:color="000000"/>
              </w:rPr>
              <w:t>disease</w:t>
            </w:r>
            <w:r>
              <w:rPr>
                <w:rFonts w:ascii="Book Antiqua" w:eastAsia="等线 Light" w:hAnsi="Book Antiqua" w:cs="Calibri"/>
                <w:iCs/>
                <w:u w:color="000000"/>
                <w:vertAlign w:val="superscript"/>
              </w:rPr>
              <w:t>[</w:t>
            </w:r>
            <w:proofErr w:type="gramEnd"/>
            <w:r>
              <w:rPr>
                <w:rFonts w:ascii="Book Antiqua" w:eastAsia="等线 Light" w:hAnsi="Book Antiqua" w:cs="Calibri"/>
                <w:iCs/>
                <w:u w:color="000000"/>
                <w:vertAlign w:val="superscript"/>
              </w:rPr>
              <w:t>11,24]</w:t>
            </w:r>
            <w:r>
              <w:rPr>
                <w:rFonts w:ascii="Book Antiqua" w:eastAsia="等线 Light" w:hAnsi="Book Antiqua" w:cs="Calibri"/>
                <w:iCs/>
                <w:u w:color="000000"/>
              </w:rPr>
              <w:t>; Malignization is extremely rare</w:t>
            </w:r>
            <w:r>
              <w:rPr>
                <w:rFonts w:ascii="Book Antiqua" w:eastAsia="等线 Light" w:hAnsi="Book Antiqua" w:cs="Calibri"/>
                <w:iCs/>
                <w:u w:color="000000"/>
                <w:vertAlign w:val="superscript"/>
              </w:rPr>
              <w:t>[11]</w:t>
            </w:r>
          </w:p>
          <w:p w14:paraId="7098AFE9" w14:textId="77777777" w:rsidR="001B5EA4" w:rsidRDefault="001B5EA4">
            <w:pPr>
              <w:tabs>
                <w:tab w:val="center" w:pos="4680"/>
                <w:tab w:val="right" w:pos="9360"/>
              </w:tabs>
              <w:snapToGrid w:val="0"/>
              <w:spacing w:line="360" w:lineRule="auto"/>
              <w:jc w:val="both"/>
              <w:rPr>
                <w:rFonts w:ascii="Book Antiqua" w:eastAsia="Arial Unicode MS" w:hAnsi="Book Antiqua" w:cs="Calibri"/>
                <w:bCs/>
                <w:color w:val="000000"/>
                <w:u w:color="000000"/>
              </w:rPr>
            </w:pPr>
          </w:p>
        </w:tc>
        <w:tc>
          <w:tcPr>
            <w:tcW w:w="1321" w:type="pct"/>
            <w:tcBorders>
              <w:bottom w:val="single" w:sz="4" w:space="0" w:color="auto"/>
            </w:tcBorders>
          </w:tcPr>
          <w:p w14:paraId="2CA16160" w14:textId="77777777" w:rsidR="001B5EA4" w:rsidRDefault="00000000">
            <w:pPr>
              <w:tabs>
                <w:tab w:val="center" w:pos="4680"/>
                <w:tab w:val="right" w:pos="9360"/>
              </w:tabs>
              <w:snapToGrid w:val="0"/>
              <w:spacing w:line="360" w:lineRule="auto"/>
              <w:jc w:val="both"/>
              <w:rPr>
                <w:rFonts w:ascii="Book Antiqua" w:eastAsia="Arial Unicode MS" w:hAnsi="Book Antiqua" w:cs="Calibri"/>
                <w:bCs/>
                <w:color w:val="000000"/>
                <w:u w:color="000000"/>
                <w:lang w:eastAsia="zh-CN"/>
              </w:rPr>
            </w:pPr>
            <w:r>
              <w:rPr>
                <w:rFonts w:ascii="Book Antiqua" w:eastAsia="Arial Unicode MS" w:hAnsi="Book Antiqua" w:cs="Calibri"/>
                <w:bCs/>
                <w:color w:val="000000"/>
                <w:u w:color="000000"/>
              </w:rPr>
              <w:t xml:space="preserve">Portal hypertension, </w:t>
            </w:r>
            <w:r>
              <w:rPr>
                <w:rFonts w:ascii="Book Antiqua" w:eastAsia="Arial Unicode MS" w:hAnsi="Book Antiqua" w:cs="Calibri"/>
                <w:color w:val="000000"/>
                <w:u w:color="000000"/>
              </w:rPr>
              <w:t xml:space="preserve">cholangitis, sepsis, choledocholithiasis, hepatic abscess, cholangiocarcinoma and portal hypertension; Cholangiocarcinoma due to chronic inflammation of the biliary tree has been reported in 7%-14% of </w:t>
            </w:r>
            <w:proofErr w:type="gramStart"/>
            <w:r>
              <w:rPr>
                <w:rFonts w:ascii="Book Antiqua" w:eastAsia="Arial Unicode MS" w:hAnsi="Book Antiqua" w:cs="Calibri"/>
                <w:color w:val="000000"/>
                <w:u w:color="000000"/>
              </w:rPr>
              <w:t>patients</w:t>
            </w:r>
            <w:r>
              <w:rPr>
                <w:rFonts w:ascii="Book Antiqua" w:eastAsia="Arial Unicode MS" w:hAnsi="Book Antiqua" w:cs="Calibri"/>
                <w:color w:val="000000"/>
                <w:u w:color="000000"/>
                <w:vertAlign w:val="superscript"/>
              </w:rPr>
              <w:t>[</w:t>
            </w:r>
            <w:proofErr w:type="gramEnd"/>
            <w:r>
              <w:rPr>
                <w:rFonts w:ascii="Book Antiqua" w:eastAsia="Arial Unicode MS" w:hAnsi="Book Antiqua" w:cs="Calibri"/>
                <w:color w:val="000000"/>
                <w:u w:color="000000"/>
                <w:vertAlign w:val="superscript"/>
              </w:rPr>
              <w:t>11, 16,23]</w:t>
            </w:r>
          </w:p>
        </w:tc>
        <w:tc>
          <w:tcPr>
            <w:tcW w:w="1573" w:type="pct"/>
            <w:tcBorders>
              <w:bottom w:val="single" w:sz="4" w:space="0" w:color="auto"/>
            </w:tcBorders>
          </w:tcPr>
          <w:p w14:paraId="462170B9" w14:textId="77777777" w:rsidR="001B5EA4" w:rsidRDefault="00000000">
            <w:pPr>
              <w:tabs>
                <w:tab w:val="center" w:pos="4680"/>
                <w:tab w:val="right" w:pos="9360"/>
              </w:tabs>
              <w:snapToGrid w:val="0"/>
              <w:spacing w:line="360" w:lineRule="auto"/>
              <w:jc w:val="both"/>
              <w:rPr>
                <w:rFonts w:ascii="Book Antiqua" w:eastAsia="Arial Unicode MS" w:hAnsi="Book Antiqua" w:cs="Calibri"/>
                <w:bCs/>
                <w:color w:val="000000"/>
                <w:u w:color="000000"/>
                <w:lang w:eastAsia="zh-CN"/>
              </w:rPr>
            </w:pPr>
            <w:r>
              <w:rPr>
                <w:rFonts w:ascii="Book Antiqua" w:eastAsia="Arial Unicode MS" w:hAnsi="Book Antiqua" w:cs="Calibri"/>
                <w:bCs/>
                <w:color w:val="000000"/>
                <w:u w:color="000000"/>
              </w:rPr>
              <w:t xml:space="preserve">Rarely persistent upper right quadrant pain; </w:t>
            </w:r>
            <w:r>
              <w:rPr>
                <w:rFonts w:ascii="Book Antiqua" w:eastAsia="Arial Unicode MS" w:hAnsi="Book Antiqua" w:cs="Arial Unicode MS"/>
                <w:color w:val="000000"/>
                <w:u w:color="000000"/>
              </w:rPr>
              <w:t xml:space="preserve">Rare calcifications, portal hypertension infectious </w:t>
            </w:r>
            <w:proofErr w:type="gramStart"/>
            <w:r>
              <w:rPr>
                <w:rFonts w:ascii="Book Antiqua" w:eastAsia="Arial Unicode MS" w:hAnsi="Book Antiqua" w:cs="Arial Unicode MS"/>
                <w:color w:val="000000"/>
                <w:u w:color="000000"/>
              </w:rPr>
              <w:t>cholangitis</w:t>
            </w:r>
            <w:r>
              <w:rPr>
                <w:rFonts w:ascii="Book Antiqua" w:eastAsia="Arial Unicode MS" w:hAnsi="Book Antiqua" w:cs="Arial Unicode MS"/>
                <w:color w:val="000000"/>
                <w:u w:color="000000"/>
                <w:vertAlign w:val="superscript"/>
              </w:rPr>
              <w:t>[</w:t>
            </w:r>
            <w:proofErr w:type="gramEnd"/>
            <w:r>
              <w:rPr>
                <w:rFonts w:ascii="Book Antiqua" w:eastAsia="Arial Unicode MS" w:hAnsi="Book Antiqua" w:cs="Arial Unicode MS"/>
                <w:color w:val="000000"/>
                <w:u w:color="000000"/>
                <w:vertAlign w:val="superscript"/>
              </w:rPr>
              <w:t>2,3,5]</w:t>
            </w:r>
            <w:r>
              <w:rPr>
                <w:rFonts w:ascii="Book Antiqua" w:eastAsia="Arial Unicode MS" w:hAnsi="Book Antiqua" w:cs="Arial Unicode MS"/>
                <w:color w:val="000000"/>
                <w:u w:color="000000"/>
              </w:rPr>
              <w:t>;</w:t>
            </w:r>
            <w:r>
              <w:rPr>
                <w:rFonts w:ascii="Book Antiqua" w:eastAsia="Arial Unicode MS" w:hAnsi="Book Antiqua" w:cs="Arial Unicode MS"/>
                <w:color w:val="000000"/>
                <w:u w:color="000000"/>
                <w:vertAlign w:val="superscript"/>
              </w:rPr>
              <w:t xml:space="preserve"> </w:t>
            </w:r>
            <w:r>
              <w:rPr>
                <w:rFonts w:ascii="Book Antiqua" w:eastAsia="Arial Unicode MS" w:hAnsi="Book Antiqua" w:cs="Calibri"/>
                <w:bCs/>
                <w:color w:val="000000"/>
                <w:u w:color="000000"/>
              </w:rPr>
              <w:t>Lesions do not tend to grow</w:t>
            </w:r>
            <w:r>
              <w:rPr>
                <w:rFonts w:ascii="Book Antiqua" w:eastAsia="Arial Unicode MS" w:hAnsi="Book Antiqua" w:cs="Calibri"/>
                <w:bCs/>
                <w:color w:val="000000"/>
                <w:u w:color="000000"/>
                <w:vertAlign w:val="superscript"/>
              </w:rPr>
              <w:t>[4]</w:t>
            </w:r>
            <w:r>
              <w:rPr>
                <w:rFonts w:ascii="Book Antiqua" w:eastAsia="Arial Unicode MS" w:hAnsi="Book Antiqua" w:cs="Calibri"/>
                <w:bCs/>
                <w:color w:val="000000"/>
                <w:u w:color="000000"/>
              </w:rPr>
              <w:t>; Less than 3% probability of developing cholangiocarcinoma</w:t>
            </w:r>
            <w:r>
              <w:rPr>
                <w:rFonts w:ascii="Book Antiqua" w:eastAsia="Arial Unicode MS" w:hAnsi="Book Antiqua" w:cs="Calibri"/>
                <w:bCs/>
                <w:color w:val="000000"/>
                <w:u w:color="000000"/>
                <w:vertAlign w:val="superscript"/>
              </w:rPr>
              <w:t>[1]</w:t>
            </w:r>
          </w:p>
        </w:tc>
      </w:tr>
    </w:tbl>
    <w:p w14:paraId="4E8095AD" w14:textId="77777777" w:rsidR="001B5EA4" w:rsidRDefault="00000000">
      <w:pPr>
        <w:snapToGrid w:val="0"/>
        <w:spacing w:line="360" w:lineRule="auto"/>
        <w:jc w:val="both"/>
        <w:rPr>
          <w:rFonts w:ascii="Book Antiqua" w:eastAsia="Arial Unicode MS" w:hAnsi="Book Antiqua" w:cs="Arial Unicode MS"/>
          <w:color w:val="000000"/>
          <w:u w:color="000000"/>
        </w:rPr>
      </w:pPr>
      <w:r>
        <w:rPr>
          <w:rFonts w:ascii="Book Antiqua" w:eastAsia="Arial Unicode MS" w:hAnsi="Book Antiqua" w:cs="Arial Unicode MS"/>
          <w:color w:val="000000"/>
          <w:u w:color="000000"/>
        </w:rPr>
        <w:t xml:space="preserve">ALP: </w:t>
      </w:r>
      <w:r>
        <w:rPr>
          <w:rFonts w:ascii="Book Antiqua" w:eastAsia="Arial Unicode MS" w:hAnsi="Book Antiqua" w:cs="Calibri"/>
          <w:color w:val="000000"/>
          <w:u w:color="000000"/>
        </w:rPr>
        <w:t xml:space="preserve">Alkaline phosphatase; ALT: </w:t>
      </w:r>
      <w:r>
        <w:rPr>
          <w:rFonts w:ascii="Book Antiqua" w:eastAsia="Arial Unicode MS" w:hAnsi="Book Antiqua" w:cs="Calibri"/>
          <w:bCs/>
          <w:color w:val="000000"/>
          <w:u w:color="000000"/>
        </w:rPr>
        <w:t xml:space="preserve">Alanine transaminase; </w:t>
      </w:r>
      <w:r>
        <w:rPr>
          <w:rFonts w:ascii="Book Antiqua" w:eastAsia="Arial Unicode MS" w:hAnsi="Book Antiqua" w:cs="Calibri"/>
          <w:color w:val="000000"/>
          <w:u w:color="000000"/>
        </w:rPr>
        <w:t xml:space="preserve">AST: Aspartate aminotransferase; CA19-9: Carbohydrate antigen 19-9; ERCP: Endoscopic retrograde cholangiopancreatography; F: Female; </w:t>
      </w:r>
      <w:r>
        <w:rPr>
          <w:rFonts w:ascii="Book Antiqua" w:eastAsia="Arial Unicode MS" w:hAnsi="Book Antiqua" w:cs="Arial Unicode MS"/>
          <w:color w:val="000000"/>
          <w:u w:color="000000"/>
        </w:rPr>
        <w:t xml:space="preserve">GGT: </w:t>
      </w:r>
      <w:r>
        <w:rPr>
          <w:rFonts w:ascii="Book Antiqua" w:eastAsia="Arial Unicode MS" w:hAnsi="Book Antiqua" w:cs="Calibri"/>
          <w:color w:val="000000"/>
          <w:u w:color="000000"/>
        </w:rPr>
        <w:t xml:space="preserve">Gamma-glutamyl transferase; M: Male; MRI: Magnetic resonance imaging; mTOR: </w:t>
      </w:r>
      <w:r>
        <w:rPr>
          <w:rFonts w:ascii="Book Antiqua" w:eastAsia="Arial Unicode MS" w:hAnsi="Book Antiqua" w:cs="Calibri"/>
          <w:bCs/>
          <w:iCs/>
          <w:color w:val="000000"/>
          <w:u w:color="000000"/>
        </w:rPr>
        <w:t xml:space="preserve">Mammalian target of rapamycin; </w:t>
      </w:r>
      <w:r>
        <w:rPr>
          <w:rFonts w:ascii="Book Antiqua" w:eastAsia="Arial Unicode MS" w:hAnsi="Book Antiqua" w:cs="Calibri"/>
          <w:color w:val="000000"/>
          <w:u w:color="000000"/>
        </w:rPr>
        <w:t xml:space="preserve">PTC: Percutaneous transhepatic cholangiography; VMC: </w:t>
      </w:r>
      <w:r>
        <w:rPr>
          <w:rFonts w:ascii="Book Antiqua" w:eastAsia="Times New Roman" w:hAnsi="Book Antiqua" w:cs="Calibri"/>
          <w:color w:val="000000"/>
          <w:u w:color="000000"/>
        </w:rPr>
        <w:t>Von Meyenburg complex</w:t>
      </w:r>
      <w:r>
        <w:rPr>
          <w:rFonts w:ascii="Book Antiqua" w:eastAsia="Arial Unicode MS" w:hAnsi="Book Antiqua" w:cs="Calibri"/>
          <w:color w:val="000000"/>
          <w:u w:color="000000"/>
        </w:rPr>
        <w:t>.</w:t>
      </w:r>
    </w:p>
    <w:p w14:paraId="35FAFBD8" w14:textId="7CA74165" w:rsidR="00403B2F" w:rsidRDefault="00403B2F">
      <w:pPr>
        <w:spacing w:line="360" w:lineRule="auto"/>
        <w:jc w:val="both"/>
        <w:rPr>
          <w:rFonts w:ascii="Book Antiqua" w:hAnsi="Book Antiqua"/>
          <w:lang w:eastAsia="zh-CN"/>
        </w:rPr>
      </w:pPr>
    </w:p>
    <w:p w14:paraId="3784A9B7" w14:textId="77777777" w:rsidR="00403B2F" w:rsidRDefault="00403B2F">
      <w:pPr>
        <w:rPr>
          <w:rFonts w:ascii="Book Antiqua" w:hAnsi="Book Antiqua"/>
          <w:lang w:eastAsia="zh-CN"/>
        </w:rPr>
      </w:pPr>
      <w:r>
        <w:rPr>
          <w:rFonts w:ascii="Book Antiqua" w:hAnsi="Book Antiqua"/>
          <w:lang w:eastAsia="zh-CN"/>
        </w:rPr>
        <w:br w:type="page"/>
      </w:r>
    </w:p>
    <w:p w14:paraId="122EB8EA" w14:textId="77777777" w:rsidR="00403B2F" w:rsidRDefault="00403B2F" w:rsidP="00403B2F">
      <w:pPr>
        <w:snapToGrid w:val="0"/>
        <w:ind w:leftChars="100" w:left="240"/>
        <w:jc w:val="center"/>
        <w:rPr>
          <w:rFonts w:ascii="Book Antiqua" w:hAnsi="Book Antiqua"/>
        </w:rPr>
      </w:pPr>
    </w:p>
    <w:p w14:paraId="25789119" w14:textId="77777777" w:rsidR="00403B2F" w:rsidRDefault="00403B2F" w:rsidP="00403B2F">
      <w:pPr>
        <w:snapToGrid w:val="0"/>
        <w:ind w:leftChars="100" w:left="240"/>
        <w:jc w:val="center"/>
        <w:rPr>
          <w:rFonts w:ascii="Book Antiqua" w:hAnsi="Book Antiqua"/>
        </w:rPr>
      </w:pPr>
    </w:p>
    <w:p w14:paraId="1D632661" w14:textId="77777777" w:rsidR="00403B2F" w:rsidRDefault="00403B2F" w:rsidP="00403B2F">
      <w:pPr>
        <w:snapToGrid w:val="0"/>
        <w:ind w:leftChars="100" w:left="240"/>
        <w:jc w:val="center"/>
        <w:rPr>
          <w:rFonts w:ascii="Book Antiqua" w:hAnsi="Book Antiqua"/>
        </w:rPr>
      </w:pPr>
    </w:p>
    <w:p w14:paraId="7FC416D9" w14:textId="77777777" w:rsidR="00403B2F" w:rsidRDefault="00403B2F" w:rsidP="00403B2F">
      <w:pPr>
        <w:snapToGrid w:val="0"/>
        <w:ind w:leftChars="100" w:left="240"/>
        <w:jc w:val="center"/>
        <w:rPr>
          <w:rFonts w:ascii="Book Antiqua" w:hAnsi="Book Antiqua"/>
        </w:rPr>
      </w:pPr>
    </w:p>
    <w:p w14:paraId="20AD8B34" w14:textId="77777777" w:rsidR="00403B2F" w:rsidRDefault="00403B2F" w:rsidP="00403B2F">
      <w:pPr>
        <w:snapToGrid w:val="0"/>
        <w:ind w:leftChars="100" w:left="240"/>
        <w:jc w:val="center"/>
        <w:rPr>
          <w:rFonts w:ascii="Book Antiqua" w:hAnsi="Book Antiqua"/>
        </w:rPr>
      </w:pPr>
      <w:r>
        <w:rPr>
          <w:rFonts w:ascii="Book Antiqua" w:hAnsi="Book Antiqua"/>
          <w:noProof/>
        </w:rPr>
        <w:drawing>
          <wp:inline distT="0" distB="0" distL="0" distR="0" wp14:anchorId="71A5CAD5" wp14:editId="00634C5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CC213D8" w14:textId="77777777" w:rsidR="00403B2F" w:rsidRDefault="00403B2F" w:rsidP="00403B2F">
      <w:pPr>
        <w:snapToGrid w:val="0"/>
        <w:ind w:leftChars="100" w:left="240"/>
        <w:jc w:val="center"/>
        <w:rPr>
          <w:rFonts w:ascii="Book Antiqua" w:hAnsi="Book Antiqua"/>
        </w:rPr>
      </w:pPr>
    </w:p>
    <w:p w14:paraId="7C802A05" w14:textId="77777777" w:rsidR="00403B2F" w:rsidRDefault="00403B2F" w:rsidP="00403B2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BD8F8E0" w14:textId="77777777" w:rsidR="00403B2F" w:rsidRDefault="00403B2F" w:rsidP="00403B2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DD09B58" w14:textId="77777777" w:rsidR="00403B2F" w:rsidRDefault="00403B2F" w:rsidP="00403B2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6E43D03" w14:textId="77777777" w:rsidR="00403B2F" w:rsidRDefault="00403B2F" w:rsidP="00403B2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D055ED9" w14:textId="77777777" w:rsidR="00403B2F" w:rsidRDefault="00403B2F" w:rsidP="00403B2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214A4F8" w14:textId="77777777" w:rsidR="00403B2F" w:rsidRDefault="00403B2F" w:rsidP="00403B2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D097490" w14:textId="77777777" w:rsidR="00403B2F" w:rsidRDefault="00403B2F" w:rsidP="00403B2F">
      <w:pPr>
        <w:snapToGrid w:val="0"/>
        <w:ind w:leftChars="100" w:left="240"/>
        <w:jc w:val="center"/>
        <w:rPr>
          <w:rFonts w:ascii="Book Antiqua" w:hAnsi="Book Antiqua"/>
        </w:rPr>
      </w:pPr>
    </w:p>
    <w:p w14:paraId="1EC9BA8B" w14:textId="77777777" w:rsidR="00403B2F" w:rsidRDefault="00403B2F" w:rsidP="00403B2F">
      <w:pPr>
        <w:snapToGrid w:val="0"/>
        <w:ind w:leftChars="100" w:left="240"/>
        <w:jc w:val="center"/>
        <w:rPr>
          <w:rFonts w:ascii="Book Antiqua" w:hAnsi="Book Antiqua"/>
        </w:rPr>
      </w:pPr>
    </w:p>
    <w:p w14:paraId="3C062536" w14:textId="77777777" w:rsidR="00403B2F" w:rsidRDefault="00403B2F" w:rsidP="00403B2F">
      <w:pPr>
        <w:snapToGrid w:val="0"/>
        <w:ind w:leftChars="100" w:left="240"/>
        <w:jc w:val="center"/>
        <w:rPr>
          <w:rFonts w:ascii="Book Antiqua" w:hAnsi="Book Antiqua"/>
        </w:rPr>
      </w:pPr>
    </w:p>
    <w:p w14:paraId="52CE63BB" w14:textId="77777777" w:rsidR="00403B2F" w:rsidRDefault="00403B2F" w:rsidP="00403B2F">
      <w:pPr>
        <w:snapToGrid w:val="0"/>
        <w:ind w:leftChars="100" w:left="240"/>
        <w:jc w:val="center"/>
        <w:rPr>
          <w:rFonts w:ascii="Book Antiqua" w:hAnsi="Book Antiqua"/>
        </w:rPr>
      </w:pPr>
      <w:r>
        <w:rPr>
          <w:rFonts w:ascii="Book Antiqua" w:hAnsi="Book Antiqua"/>
          <w:noProof/>
        </w:rPr>
        <w:drawing>
          <wp:inline distT="0" distB="0" distL="0" distR="0" wp14:anchorId="7C734125" wp14:editId="6C972F7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2D4D1FA" w14:textId="77777777" w:rsidR="00403B2F" w:rsidRDefault="00403B2F" w:rsidP="00403B2F">
      <w:pPr>
        <w:snapToGrid w:val="0"/>
        <w:ind w:leftChars="100" w:left="240"/>
        <w:jc w:val="center"/>
        <w:rPr>
          <w:rFonts w:ascii="Book Antiqua" w:hAnsi="Book Antiqua"/>
        </w:rPr>
      </w:pPr>
    </w:p>
    <w:p w14:paraId="498843E1" w14:textId="77777777" w:rsidR="00403B2F" w:rsidRDefault="00403B2F" w:rsidP="00403B2F">
      <w:pPr>
        <w:snapToGrid w:val="0"/>
        <w:ind w:leftChars="100" w:left="240"/>
        <w:jc w:val="center"/>
        <w:rPr>
          <w:rFonts w:ascii="Book Antiqua" w:hAnsi="Book Antiqua"/>
        </w:rPr>
      </w:pPr>
    </w:p>
    <w:p w14:paraId="0BA0E356" w14:textId="77777777" w:rsidR="00403B2F" w:rsidRDefault="00403B2F" w:rsidP="00403B2F">
      <w:pPr>
        <w:snapToGrid w:val="0"/>
        <w:ind w:leftChars="100" w:left="240"/>
        <w:jc w:val="center"/>
        <w:rPr>
          <w:rFonts w:ascii="Book Antiqua" w:hAnsi="Book Antiqua"/>
        </w:rPr>
      </w:pPr>
    </w:p>
    <w:p w14:paraId="363E107E" w14:textId="77777777" w:rsidR="00403B2F" w:rsidRDefault="00403B2F" w:rsidP="00403B2F">
      <w:pPr>
        <w:snapToGrid w:val="0"/>
        <w:ind w:leftChars="100" w:left="240"/>
        <w:jc w:val="center"/>
        <w:rPr>
          <w:rFonts w:ascii="Book Antiqua" w:hAnsi="Book Antiqua"/>
        </w:rPr>
      </w:pPr>
    </w:p>
    <w:p w14:paraId="060B78BC" w14:textId="77777777" w:rsidR="00403B2F" w:rsidRDefault="00403B2F" w:rsidP="00403B2F">
      <w:pPr>
        <w:snapToGrid w:val="0"/>
        <w:ind w:leftChars="100" w:left="240"/>
        <w:jc w:val="center"/>
        <w:rPr>
          <w:rFonts w:ascii="Book Antiqua" w:hAnsi="Book Antiqua"/>
        </w:rPr>
      </w:pPr>
    </w:p>
    <w:p w14:paraId="0123784D" w14:textId="77777777" w:rsidR="00403B2F" w:rsidRDefault="00403B2F" w:rsidP="00403B2F">
      <w:pPr>
        <w:snapToGrid w:val="0"/>
        <w:ind w:leftChars="100" w:left="240"/>
        <w:jc w:val="center"/>
        <w:rPr>
          <w:rFonts w:ascii="Book Antiqua" w:hAnsi="Book Antiqua"/>
        </w:rPr>
      </w:pPr>
    </w:p>
    <w:p w14:paraId="48CAD7B2" w14:textId="77777777" w:rsidR="00403B2F" w:rsidRDefault="00403B2F" w:rsidP="00403B2F">
      <w:pPr>
        <w:snapToGrid w:val="0"/>
        <w:ind w:leftChars="100" w:left="240"/>
        <w:jc w:val="center"/>
        <w:rPr>
          <w:rFonts w:ascii="Book Antiqua" w:hAnsi="Book Antiqua"/>
        </w:rPr>
      </w:pPr>
    </w:p>
    <w:p w14:paraId="28C1AA93" w14:textId="77777777" w:rsidR="00403B2F" w:rsidRDefault="00403B2F" w:rsidP="00403B2F">
      <w:pPr>
        <w:snapToGrid w:val="0"/>
        <w:ind w:leftChars="100" w:left="240"/>
        <w:jc w:val="center"/>
        <w:rPr>
          <w:rFonts w:ascii="Book Antiqua" w:hAnsi="Book Antiqua"/>
        </w:rPr>
      </w:pPr>
    </w:p>
    <w:p w14:paraId="28B97F5A" w14:textId="77777777" w:rsidR="00403B2F" w:rsidRDefault="00403B2F" w:rsidP="00403B2F">
      <w:pPr>
        <w:snapToGrid w:val="0"/>
        <w:ind w:leftChars="100" w:left="240"/>
        <w:jc w:val="center"/>
        <w:rPr>
          <w:rFonts w:ascii="Book Antiqua" w:hAnsi="Book Antiqua"/>
        </w:rPr>
      </w:pPr>
    </w:p>
    <w:p w14:paraId="6F577124" w14:textId="77777777" w:rsidR="00403B2F" w:rsidRDefault="00403B2F" w:rsidP="00403B2F">
      <w:pPr>
        <w:snapToGrid w:val="0"/>
        <w:ind w:leftChars="100" w:left="240"/>
        <w:jc w:val="right"/>
        <w:rPr>
          <w:rFonts w:ascii="Book Antiqua" w:hAnsi="Book Antiqua"/>
          <w:color w:val="000000" w:themeColor="text1"/>
        </w:rPr>
      </w:pPr>
    </w:p>
    <w:p w14:paraId="089C5CEE" w14:textId="77777777" w:rsidR="00403B2F" w:rsidRDefault="00403B2F" w:rsidP="00403B2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6637904A" w14:textId="77777777" w:rsidR="001B5EA4" w:rsidRPr="00403B2F" w:rsidRDefault="001B5EA4">
      <w:pPr>
        <w:spacing w:line="360" w:lineRule="auto"/>
        <w:jc w:val="both"/>
        <w:rPr>
          <w:rFonts w:ascii="Book Antiqua" w:hAnsi="Book Antiqua"/>
          <w:lang w:eastAsia="zh-CN"/>
        </w:rPr>
      </w:pPr>
    </w:p>
    <w:sectPr w:rsidR="001B5EA4" w:rsidRPr="00403B2F" w:rsidSect="00403B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4E2BD" w14:textId="77777777" w:rsidR="00874AE5" w:rsidRDefault="00874AE5">
      <w:r>
        <w:separator/>
      </w:r>
    </w:p>
  </w:endnote>
  <w:endnote w:type="continuationSeparator" w:id="0">
    <w:p w14:paraId="5AD75C78" w14:textId="77777777" w:rsidR="00874AE5" w:rsidRDefault="0087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roman"/>
    <w:pitch w:val="default"/>
    <w:sig w:usb0="FFFFFFFF" w:usb1="E9FFFFFF" w:usb2="0000003F" w:usb3="00000000" w:csb0="603F01FF" w:csb1="FFFF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B6FE" w14:textId="77777777" w:rsidR="001B5EA4" w:rsidRDefault="00000000">
    <w:pPr>
      <w:pStyle w:val="a7"/>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23</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23</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9E0FA" w14:textId="77777777" w:rsidR="00874AE5" w:rsidRDefault="00874AE5">
      <w:r>
        <w:separator/>
      </w:r>
    </w:p>
  </w:footnote>
  <w:footnote w:type="continuationSeparator" w:id="0">
    <w:p w14:paraId="241124B3" w14:textId="77777777" w:rsidR="00874AE5" w:rsidRDefault="00874A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RhN2M2YWMzNzI3OTI5OThhNTE3MGI4NGJlMTJhNDAifQ=="/>
  </w:docVars>
  <w:rsids>
    <w:rsidRoot w:val="00A77B3E"/>
    <w:rsid w:val="00002283"/>
    <w:rsid w:val="00006A3C"/>
    <w:rsid w:val="00007079"/>
    <w:rsid w:val="00025B4C"/>
    <w:rsid w:val="001B5EA4"/>
    <w:rsid w:val="001F21C1"/>
    <w:rsid w:val="002653B2"/>
    <w:rsid w:val="00284050"/>
    <w:rsid w:val="0035331D"/>
    <w:rsid w:val="00367DB6"/>
    <w:rsid w:val="00400718"/>
    <w:rsid w:val="00403B2F"/>
    <w:rsid w:val="00420049"/>
    <w:rsid w:val="004B7F82"/>
    <w:rsid w:val="00526690"/>
    <w:rsid w:val="00532585"/>
    <w:rsid w:val="00542295"/>
    <w:rsid w:val="00555F96"/>
    <w:rsid w:val="005C1BC1"/>
    <w:rsid w:val="005F057D"/>
    <w:rsid w:val="00630313"/>
    <w:rsid w:val="00642B0C"/>
    <w:rsid w:val="00713EBF"/>
    <w:rsid w:val="00724A75"/>
    <w:rsid w:val="007B1D12"/>
    <w:rsid w:val="00874AE5"/>
    <w:rsid w:val="008A27D8"/>
    <w:rsid w:val="008B52AE"/>
    <w:rsid w:val="008C21DF"/>
    <w:rsid w:val="00982764"/>
    <w:rsid w:val="00985D22"/>
    <w:rsid w:val="009A12B9"/>
    <w:rsid w:val="009A2202"/>
    <w:rsid w:val="009E03D6"/>
    <w:rsid w:val="00A21DBC"/>
    <w:rsid w:val="00A40C73"/>
    <w:rsid w:val="00A77B3E"/>
    <w:rsid w:val="00AC15FB"/>
    <w:rsid w:val="00AD768E"/>
    <w:rsid w:val="00B21F70"/>
    <w:rsid w:val="00B739B0"/>
    <w:rsid w:val="00BD1539"/>
    <w:rsid w:val="00BE4FD5"/>
    <w:rsid w:val="00C14EF1"/>
    <w:rsid w:val="00C978C3"/>
    <w:rsid w:val="00CA261F"/>
    <w:rsid w:val="00CA2A55"/>
    <w:rsid w:val="00CB3C7D"/>
    <w:rsid w:val="00CC7CDE"/>
    <w:rsid w:val="00D12795"/>
    <w:rsid w:val="00D50DB7"/>
    <w:rsid w:val="00D61EA6"/>
    <w:rsid w:val="00DC4DDC"/>
    <w:rsid w:val="00DE793A"/>
    <w:rsid w:val="00EE1256"/>
    <w:rsid w:val="00F67C31"/>
    <w:rsid w:val="00FC7DA6"/>
    <w:rsid w:val="0A4D4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31B760"/>
  <w15:docId w15:val="{EF89738A-53BE-46ED-9F30-99F28995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style>
  <w:style w:type="paragraph" w:styleId="a5">
    <w:name w:val="Balloon Text"/>
    <w:basedOn w:val="a"/>
    <w:link w:val="a6"/>
    <w:qFormat/>
    <w:rPr>
      <w:sz w:val="18"/>
      <w:szCs w:val="18"/>
    </w:rPr>
  </w:style>
  <w:style w:type="paragraph" w:styleId="a7">
    <w:name w:val="footer"/>
    <w:basedOn w:val="a"/>
    <w:link w:val="a8"/>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Hyperlink"/>
    <w:uiPriority w:val="99"/>
    <w:rPr>
      <w:rFonts w:cs="Times New Roman"/>
      <w:color w:val="0000FF"/>
      <w:u w:val="single"/>
    </w:rPr>
  </w:style>
  <w:style w:type="character" w:styleId="af0">
    <w:name w:val="annotation reference"/>
    <w:basedOn w:val="a0"/>
    <w:rPr>
      <w:sz w:val="21"/>
      <w:szCs w:val="21"/>
    </w:rPr>
  </w:style>
  <w:style w:type="character" w:customStyle="1" w:styleId="Nessuno">
    <w:name w:val="Nessuno"/>
    <w:basedOn w:val="a0"/>
    <w:qFormat/>
  </w:style>
  <w:style w:type="table" w:customStyle="1" w:styleId="1">
    <w:name w:val="网格型1"/>
    <w:basedOn w:val="a1"/>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qFormat/>
    <w:rPr>
      <w:sz w:val="18"/>
      <w:szCs w:val="18"/>
    </w:rPr>
  </w:style>
  <w:style w:type="character" w:customStyle="1" w:styleId="a8">
    <w:name w:val="页脚 字符"/>
    <w:basedOn w:val="a0"/>
    <w:link w:val="a7"/>
    <w:qFormat/>
    <w:rPr>
      <w:sz w:val="18"/>
      <w:szCs w:val="18"/>
    </w:rPr>
  </w:style>
  <w:style w:type="character" w:customStyle="1" w:styleId="a4">
    <w:name w:val="批注文字 字符"/>
    <w:basedOn w:val="a0"/>
    <w:link w:val="a3"/>
    <w:uiPriority w:val="99"/>
    <w:qFormat/>
    <w:rPr>
      <w:sz w:val="24"/>
      <w:szCs w:val="24"/>
    </w:rPr>
  </w:style>
  <w:style w:type="character" w:customStyle="1" w:styleId="ac">
    <w:name w:val="批注主题 字符"/>
    <w:basedOn w:val="a4"/>
    <w:link w:val="ab"/>
    <w:rPr>
      <w:b/>
      <w:bCs/>
      <w:sz w:val="24"/>
      <w:szCs w:val="24"/>
    </w:rPr>
  </w:style>
  <w:style w:type="character" w:customStyle="1" w:styleId="a6">
    <w:name w:val="批注框文本 字符"/>
    <w:basedOn w:val="a0"/>
    <w:link w:val="a5"/>
    <w:qFormat/>
    <w:rPr>
      <w:sz w:val="18"/>
      <w:szCs w:val="18"/>
    </w:rPr>
  </w:style>
  <w:style w:type="character" w:customStyle="1" w:styleId="Char">
    <w:name w:val="纯文本 Char"/>
    <w:link w:val="PlainText1"/>
    <w:qFormat/>
    <w:rPr>
      <w:rFonts w:ascii="宋体" w:hAnsi="Courier New" w:cs="Courier New"/>
      <w:szCs w:val="21"/>
    </w:rPr>
  </w:style>
  <w:style w:type="paragraph" w:customStyle="1" w:styleId="PlainText1">
    <w:name w:val="Plain Text1"/>
    <w:basedOn w:val="a"/>
    <w:link w:val="Char"/>
    <w:qFormat/>
    <w:pPr>
      <w:widowControl w:val="0"/>
      <w:jc w:val="both"/>
    </w:pPr>
    <w:rPr>
      <w:rFonts w:ascii="宋体" w:hAnsi="Courier New" w:cs="Courier New"/>
      <w:sz w:val="20"/>
      <w:szCs w:val="21"/>
    </w:rPr>
  </w:style>
  <w:style w:type="character" w:customStyle="1" w:styleId="id-label">
    <w:name w:val="id-label"/>
    <w:basedOn w:val="a0"/>
    <w:qFormat/>
  </w:style>
  <w:style w:type="paragraph" w:customStyle="1" w:styleId="10">
    <w:name w:val="修订1"/>
    <w:hidden/>
    <w:uiPriority w:val="99"/>
    <w:semiHidden/>
    <w:qFormat/>
    <w:rPr>
      <w:rFonts w:eastAsiaTheme="minorEastAsia"/>
      <w:sz w:val="24"/>
      <w:szCs w:val="24"/>
      <w:lang w:eastAsia="en-US"/>
    </w:rPr>
  </w:style>
  <w:style w:type="character" w:styleId="af1">
    <w:name w:val="Unresolved Mention"/>
    <w:basedOn w:val="a0"/>
    <w:uiPriority w:val="99"/>
    <w:semiHidden/>
    <w:unhideWhenUsed/>
    <w:rsid w:val="007B1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7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8-5182/full/v14/i7/1520.htm"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4304</Words>
  <Characters>24533</Characters>
  <Application>Microsoft Office Word</Application>
  <DocSecurity>0</DocSecurity>
  <Lines>204</Lines>
  <Paragraphs>57</Paragraphs>
  <ScaleCrop>false</ScaleCrop>
  <Company/>
  <LinksUpToDate>false</LinksUpToDate>
  <CharactersWithSpaces>28780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蔡一瑄</dc:creator>
  <cp:lastModifiedBy>wdm</cp:lastModifiedBy>
  <cp:revision>9</cp:revision>
  <dcterms:created xsi:type="dcterms:W3CDTF">2022-06-13T17:19:00Z</dcterms:created>
  <dcterms:modified xsi:type="dcterms:W3CDTF">2022-07-27T02:17:00Z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F8DE315B14CA430BA2DD1AA2FCC67869</vt:lpwstr>
  </property>
</Properties>
</file>