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Oncology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76801</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Retrospective Cohort Study</w:t>
      </w:r>
    </w:p>
    <w:p>
      <w:pPr>
        <w:spacing w:line="360" w:lineRule="auto"/>
        <w:jc w:val="both"/>
        <w:rPr>
          <w:rFonts w:ascii="Book Antiqua" w:hAnsi="Book Antiqua"/>
        </w:rPr>
      </w:pPr>
      <w:r>
        <w:rPr>
          <w:rFonts w:ascii="Book Antiqua" w:hAnsi="Book Antiqua" w:eastAsia="Book Antiqua" w:cs="Book Antiqua"/>
          <w:b/>
          <w:color w:val="000000"/>
        </w:rPr>
        <w:t>Clinical characteristics and outcomes in carbohydrate antigen 19-9 negative pancreatic cancer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Balaban </w:t>
      </w:r>
      <w:r>
        <w:rPr>
          <w:rFonts w:ascii="Book Antiqua" w:hAnsi="Book Antiqua" w:cs="Book Antiqua"/>
          <w:color w:val="000000"/>
          <w:lang w:eastAsia="zh-CN"/>
        </w:rPr>
        <w:t>DV</w:t>
      </w:r>
      <w:r>
        <w:rPr>
          <w:rFonts w:ascii="Book Antiqua" w:hAnsi="Book Antiqua" w:cs="Book Antiqua"/>
          <w:i/>
          <w:color w:val="000000"/>
          <w:lang w:eastAsia="zh-CN"/>
        </w:rPr>
        <w:t xml:space="preserve"> et al</w:t>
      </w:r>
      <w:r>
        <w:rPr>
          <w:rFonts w:ascii="Book Antiqua" w:hAnsi="Book Antiqua" w:cs="Book Antiqua"/>
          <w:color w:val="000000"/>
          <w:lang w:eastAsia="zh-CN"/>
        </w:rPr>
        <w:t xml:space="preserve">. </w:t>
      </w:r>
      <w:r>
        <w:rPr>
          <w:rFonts w:ascii="Book Antiqua" w:hAnsi="Book Antiqua" w:eastAsia="Book Antiqua" w:cs="Book Antiqua"/>
          <w:color w:val="000000"/>
        </w:rPr>
        <w:t>Features of CA 19-9 negative pancreatic cancer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Daniel Vasile Balaban, Flavius Stefan Marin, George Manucu, Andreea Zoican, Marina Ciochina, Victor Mina, Cristina Patoni, Catalina Vladut, Sandica Bucurica, Raluca Simona Costache, Florentina Ionita-Radu, Mariana Jinga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Daniel Vasile Balaban, Flavius Stefan Marin, George Manucu, Andreea Zoican, Marina Ciochina, Victor Mina, Cristina Patoni, Sandica Bucurica, Raluca Simona Costache, Florentina Ionita-Radu, Mariana Jinga,</w:t>
      </w:r>
      <w:r>
        <w:rPr>
          <w:rFonts w:ascii="Book Antiqua" w:hAnsi="Book Antiqua" w:eastAsia="Book Antiqua" w:cs="Book Antiqua"/>
          <w:bCs/>
          <w:color w:val="000000"/>
        </w:rPr>
        <w:t xml:space="preserve"> Department</w:t>
      </w:r>
      <w:r>
        <w:rPr>
          <w:rFonts w:ascii="Book Antiqua" w:hAnsi="Book Antiqua" w:cs="Book Antiqua"/>
          <w:bCs/>
          <w:color w:val="000000"/>
          <w:lang w:eastAsia="zh-CN"/>
        </w:rPr>
        <w:t xml:space="preserve"> of </w:t>
      </w:r>
      <w:r>
        <w:rPr>
          <w:rFonts w:ascii="Book Antiqua" w:hAnsi="Book Antiqua" w:eastAsia="Book Antiqua" w:cs="Book Antiqua"/>
          <w:color w:val="000000"/>
        </w:rPr>
        <w:t>Gastroenterology, Carol Davila University of Medicine and Pharmacy</w:t>
      </w:r>
      <w:r>
        <w:rPr>
          <w:rFonts w:ascii="Book Antiqua" w:hAnsi="Book Antiqua" w:cs="Book Antiqua"/>
          <w:color w:val="000000"/>
          <w:lang w:eastAsia="zh-CN"/>
        </w:rPr>
        <w:t>,</w:t>
      </w:r>
      <w:r>
        <w:rPr>
          <w:rFonts w:ascii="Book Antiqua" w:hAnsi="Book Antiqua" w:eastAsia="Book Antiqua" w:cs="Book Antiqua"/>
          <w:color w:val="000000"/>
        </w:rPr>
        <w:t xml:space="preserve"> Dr. Carol Davila Central Military Emergency University Hospital, Bucharest 020021, Romania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Flavius Stefan Marin, </w:t>
      </w:r>
      <w:r>
        <w:rPr>
          <w:rFonts w:ascii="Book Antiqua" w:hAnsi="Book Antiqua" w:eastAsia="Book Antiqua" w:cs="Book Antiqua"/>
          <w:bCs/>
          <w:color w:val="000000"/>
        </w:rPr>
        <w:t>Department</w:t>
      </w:r>
      <w:r>
        <w:rPr>
          <w:rFonts w:ascii="Book Antiqua" w:hAnsi="Book Antiqua" w:cs="Book Antiqua"/>
          <w:bCs/>
          <w:color w:val="000000"/>
          <w:lang w:eastAsia="zh-CN"/>
        </w:rPr>
        <w:t xml:space="preserve"> of </w:t>
      </w:r>
      <w:r>
        <w:rPr>
          <w:rFonts w:ascii="Book Antiqua" w:hAnsi="Book Antiqua" w:eastAsia="Book Antiqua" w:cs="Book Antiqua"/>
          <w:color w:val="000000"/>
        </w:rPr>
        <w:t>Gastroenterology and Digestive Oncology, Hôpital Cochin, Paris 75014, France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Catalina Vladut, </w:t>
      </w:r>
      <w:r>
        <w:rPr>
          <w:rFonts w:ascii="Book Antiqua" w:hAnsi="Book Antiqua" w:eastAsia="Book Antiqua" w:cs="Book Antiqua"/>
          <w:bCs/>
          <w:color w:val="000000"/>
        </w:rPr>
        <w:t>Department</w:t>
      </w:r>
      <w:r>
        <w:rPr>
          <w:rFonts w:ascii="Book Antiqua" w:hAnsi="Book Antiqua" w:cs="Book Antiqua"/>
          <w:bCs/>
          <w:color w:val="000000"/>
          <w:lang w:eastAsia="zh-CN"/>
        </w:rPr>
        <w:t xml:space="preserve"> of </w:t>
      </w:r>
      <w:r>
        <w:rPr>
          <w:rFonts w:ascii="Book Antiqua" w:hAnsi="Book Antiqua" w:eastAsia="Book Antiqua" w:cs="Book Antiqua"/>
          <w:color w:val="000000"/>
        </w:rPr>
        <w:t>Gastroenterology, Carol Davila University of Medicine and Pharmacy</w:t>
      </w:r>
      <w:r>
        <w:rPr>
          <w:rFonts w:ascii="Book Antiqua" w:hAnsi="Book Antiqua" w:cs="Book Antiqua"/>
          <w:color w:val="000000"/>
          <w:lang w:eastAsia="zh-CN"/>
        </w:rPr>
        <w:t>,</w:t>
      </w:r>
      <w:r>
        <w:rPr>
          <w:rFonts w:ascii="Book Antiqua" w:hAnsi="Book Antiqua" w:eastAsia="Book Antiqua" w:cs="Book Antiqua"/>
          <w:color w:val="000000"/>
        </w:rPr>
        <w:t xml:space="preserve"> Prof Dr</w:t>
      </w:r>
      <w:r>
        <w:rPr>
          <w:rFonts w:ascii="Book Antiqua" w:hAnsi="Book Antiqua" w:cs="Book Antiqua"/>
          <w:color w:val="000000"/>
          <w:lang w:eastAsia="zh-CN"/>
        </w:rPr>
        <w:t>.</w:t>
      </w:r>
      <w:r>
        <w:rPr>
          <w:rFonts w:ascii="Book Antiqua" w:hAnsi="Book Antiqua" w:eastAsia="Book Antiqua" w:cs="Book Antiqua"/>
          <w:color w:val="000000"/>
        </w:rPr>
        <w:t xml:space="preserve"> Agrippa Ionescu Clinical Emergency Hospital, Bucharest 020021, Romania</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Balaban DV proposed the research idea; Balaban DV, Marin FS, Manucu G and Zoican A drafted the study design; Jinga M critically reviewed the manuscript</w:t>
      </w:r>
      <w:r>
        <w:rPr>
          <w:rFonts w:ascii="Book Antiqua" w:hAnsi="Book Antiqua" w:cs="Book Antiqua"/>
          <w:color w:val="000000"/>
          <w:lang w:eastAsia="zh-CN"/>
        </w:rPr>
        <w:t xml:space="preserve">; </w:t>
      </w:r>
      <w:r>
        <w:rPr>
          <w:rFonts w:hint="eastAsia" w:ascii="Book Antiqua" w:hAnsi="Book Antiqua" w:cs="Book Antiqua"/>
          <w:color w:val="000000"/>
          <w:lang w:eastAsia="zh-CN"/>
        </w:rPr>
        <w:t>a</w:t>
      </w:r>
      <w:r>
        <w:rPr>
          <w:rFonts w:ascii="Book Antiqua" w:hAnsi="Book Antiqua" w:eastAsia="Book Antiqua" w:cs="Book Antiqua"/>
          <w:color w:val="000000"/>
        </w:rPr>
        <w:t>ll authors were involved in patient recruitment, data analysis, literature review and drawing of figures and tables</w:t>
      </w:r>
      <w:r>
        <w:rPr>
          <w:rFonts w:ascii="Book Antiqua" w:hAnsi="Book Antiqua" w:cs="Book Antiqua"/>
          <w:color w:val="000000"/>
          <w:lang w:eastAsia="zh-CN"/>
        </w:rPr>
        <w:t xml:space="preserve"> and</w:t>
      </w:r>
      <w:r>
        <w:rPr>
          <w:rFonts w:ascii="Book Antiqua" w:hAnsi="Book Antiqua" w:eastAsia="Book Antiqua" w:cs="Book Antiqua"/>
          <w:color w:val="000000"/>
        </w:rPr>
        <w:t xml:space="preserve"> contributed to the initial version of the manuscript</w:t>
      </w:r>
      <w:r>
        <w:rPr>
          <w:rFonts w:ascii="Book Antiqua" w:hAnsi="Book Antiqua" w:cs="Book Antiqua"/>
          <w:color w:val="000000"/>
          <w:lang w:eastAsia="zh-CN"/>
        </w:rPr>
        <w:t>.</w:t>
      </w:r>
      <w:r>
        <w:rPr>
          <w:rFonts w:ascii="Book Antiqua" w:hAnsi="Book Antiqua" w:eastAsia="Book Antiqua" w:cs="Book Antiqua"/>
          <w:color w:val="000000"/>
        </w:rPr>
        <w:t xml:space="preserv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Daniel Vasile Balaban, MD, PhD, Senior Lecturer, </w:t>
      </w:r>
      <w:r>
        <w:rPr>
          <w:rFonts w:ascii="Book Antiqua" w:hAnsi="Book Antiqua" w:eastAsia="Book Antiqua" w:cs="Book Antiqua"/>
          <w:bCs/>
          <w:color w:val="000000"/>
        </w:rPr>
        <w:t>Department</w:t>
      </w:r>
      <w:r>
        <w:rPr>
          <w:rFonts w:ascii="Book Antiqua" w:hAnsi="Book Antiqua" w:cs="Book Antiqua"/>
          <w:bCs/>
          <w:color w:val="000000"/>
          <w:lang w:eastAsia="zh-CN"/>
        </w:rPr>
        <w:t xml:space="preserve"> of </w:t>
      </w:r>
      <w:r>
        <w:rPr>
          <w:rFonts w:ascii="Book Antiqua" w:hAnsi="Book Antiqua" w:eastAsia="Book Antiqua" w:cs="Book Antiqua"/>
          <w:color w:val="000000"/>
        </w:rPr>
        <w:t>Gastroenterology, Carol Davila University of Medicine and Pharmacy</w:t>
      </w:r>
      <w:r>
        <w:rPr>
          <w:rFonts w:ascii="Book Antiqua" w:hAnsi="Book Antiqua" w:cs="Book Antiqua"/>
          <w:color w:val="000000"/>
          <w:lang w:eastAsia="zh-CN"/>
        </w:rPr>
        <w:t xml:space="preserve">, </w:t>
      </w:r>
      <w:r>
        <w:rPr>
          <w:rFonts w:ascii="Book Antiqua" w:hAnsi="Book Antiqua" w:eastAsia="Book Antiqua" w:cs="Book Antiqua"/>
          <w:color w:val="000000"/>
        </w:rPr>
        <w:t>Dr. Carol Davila Central Military Emergency University Hospital, Dionisie Lupu 37, Bucharest 020021, Romania. vbalaban@yahoo.com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March 31, 2022</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Revised: </w:t>
      </w:r>
      <w:r>
        <w:rPr>
          <w:rFonts w:ascii="Book Antiqua" w:hAnsi="Book Antiqua" w:cs="Book Antiqua"/>
          <w:bCs/>
          <w:color w:val="000000"/>
          <w:lang w:eastAsia="zh-CN"/>
        </w:rPr>
        <w:t>May 19, 2022</w:t>
      </w:r>
    </w:p>
    <w:p>
      <w:pPr>
        <w:spacing w:line="360" w:lineRule="auto"/>
        <w:jc w:val="both"/>
        <w:rPr>
          <w:rFonts w:ascii="Book Antiqua" w:hAnsi="Book Antiqua"/>
          <w:lang w:eastAsia="zh-CN"/>
        </w:rPr>
      </w:pPr>
      <w:r>
        <w:rPr>
          <w:rFonts w:ascii="Book Antiqua" w:hAnsi="Book Antiqua" w:eastAsia="Book Antiqua" w:cs="Book Antiqua"/>
          <w:b/>
          <w:bCs/>
          <w:color w:val="000000"/>
        </w:rPr>
        <w:t>Accepted:</w:t>
      </w:r>
      <w:r>
        <w:rPr>
          <w:rFonts w:ascii="Book Antiqua" w:hAnsi="Book Antiqua" w:cs="Book Antiqua"/>
          <w:b/>
          <w:bCs/>
          <w:color w:val="000000"/>
          <w:lang w:eastAsia="zh-CN"/>
        </w:rPr>
        <w:t xml:space="preserve"> </w:t>
      </w:r>
      <w:r>
        <w:rPr>
          <w:rFonts w:ascii="Book Antiqua" w:hAnsi="Book Antiqua" w:cs="Book Antiqua"/>
          <w:b w:val="0"/>
          <w:bCs w:val="0"/>
          <w:color w:val="000000"/>
          <w:lang w:eastAsia="zh-CN"/>
        </w:rPr>
        <w:t>July 6, 2022</w:t>
      </w:r>
    </w:p>
    <w:p>
      <w:pPr>
        <w:spacing w:line="360" w:lineRule="auto"/>
        <w:jc w:val="both"/>
        <w:rPr>
          <w:rFonts w:ascii="Book Antiqua" w:hAnsi="Book Antiqua"/>
          <w:lang w:eastAsia="zh-CN"/>
        </w:rPr>
      </w:pPr>
      <w:r>
        <w:rPr>
          <w:rFonts w:ascii="Book Antiqua" w:hAnsi="Book Antiqua" w:eastAsia="Book Antiqua" w:cs="Book Antiqua"/>
          <w:b/>
          <w:bCs/>
          <w:color w:val="000000"/>
        </w:rPr>
        <w:t>Published online:</w:t>
      </w:r>
      <w:r>
        <w:rPr>
          <w:rFonts w:ascii="Book Antiqua" w:hAnsi="Book Antiqua" w:cs="Book Antiqua"/>
          <w:bCs/>
          <w:color w:val="000000"/>
          <w:lang w:eastAsia="zh-CN"/>
        </w:rPr>
        <w:t xml:space="preserve"> </w:t>
      </w:r>
      <w:r>
        <w:rPr>
          <w:rFonts w:hint="eastAsia" w:ascii="Book Antiqua" w:hAnsi="Book Antiqua" w:eastAsia="Book Antiqua" w:cs="Book Antiqua"/>
          <w:b w:val="0"/>
          <w:bCs w:val="0"/>
          <w:color w:val="000000"/>
        </w:rPr>
        <w:t>July 24, 2022</w:t>
      </w:r>
    </w:p>
    <w:p>
      <w:pPr>
        <w:spacing w:line="360" w:lineRule="auto"/>
        <w:jc w:val="both"/>
        <w:rPr>
          <w:rFonts w:ascii="Book Antiqua" w:hAnsi="Book Antiqua"/>
        </w:rPr>
      </w:pPr>
    </w:p>
    <w:p>
      <w:pPr>
        <w:spacing w:line="360" w:lineRule="auto"/>
        <w:jc w:val="both"/>
        <w:rPr>
          <w:rFonts w:ascii="Book Antiqua" w:hAnsi="Book Antiqua" w:eastAsia="Book Antiqua" w:cs="Book Antiqua"/>
          <w:b/>
          <w:color w:val="000000"/>
        </w:rPr>
      </w:pPr>
    </w:p>
    <w:p>
      <w:pPr>
        <w:jc w:val="both"/>
        <w:rPr>
          <w:rFonts w:ascii="Book Antiqua" w:hAnsi="Book Antiqua" w:eastAsia="Book Antiqua" w:cs="Book Antiqua"/>
          <w:b/>
          <w:color w:val="000000"/>
        </w:rPr>
      </w:pPr>
      <w:r>
        <w:rPr>
          <w:rFonts w:ascii="Book Antiqua" w:hAnsi="Book Antiqua" w:eastAsia="Book Antiqua" w:cs="Book Antiqua"/>
          <w:b/>
          <w:color w:val="000000"/>
        </w:rPr>
        <w:br w:type="page"/>
      </w: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color w:val="000000"/>
        </w:rPr>
        <w:t>Pancreatic ductal adenocarcinoma (PDAC) is a leading cause of death from cancer worldwide. Tumor markers like carbohydrate antigen 19-9 (CA</w:t>
      </w:r>
      <w:r>
        <w:rPr>
          <w:rFonts w:ascii="Book Antiqua" w:hAnsi="Book Antiqua" w:cs="Book Antiqua"/>
          <w:color w:val="000000"/>
          <w:lang w:eastAsia="zh-CN"/>
        </w:rPr>
        <w:t xml:space="preserve"> </w:t>
      </w:r>
      <w:r>
        <w:rPr>
          <w:rFonts w:ascii="Book Antiqua" w:hAnsi="Book Antiqua" w:eastAsia="Book Antiqua" w:cs="Book Antiqua"/>
          <w:color w:val="000000"/>
        </w:rPr>
        <w:t>19-9) have been proven valuable as a diagnostic tool and a predictor for tumor staging and response to therapy.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cs="Book Antiqua"/>
          <w:color w:val="000000"/>
          <w:lang w:eastAsia="zh-CN"/>
        </w:rPr>
        <w:t>T</w:t>
      </w:r>
      <w:r>
        <w:rPr>
          <w:rFonts w:ascii="Book Antiqua" w:hAnsi="Book Antiqua" w:eastAsia="Book Antiqua" w:cs="Book Antiqua"/>
          <w:color w:val="000000"/>
        </w:rPr>
        <w:t>o delineate the phenotype of normal CA 19-9 PDAC according to clinical features, disease staging and prognosis as compared with high CA 19-9 PDAC cases.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color w:val="000000"/>
        </w:rPr>
        <w:t>We performed a retrospective single-center analysis of</w:t>
      </w:r>
      <w:r>
        <w:rPr>
          <w:rFonts w:ascii="Book Antiqua" w:hAnsi="Book Antiqua" w:eastAsia="Book Antiqua" w:cs="Book Antiqua"/>
          <w:b/>
          <w:bCs/>
          <w:color w:val="000000"/>
        </w:rPr>
        <w:t xml:space="preserve"> </w:t>
      </w:r>
      <w:r>
        <w:rPr>
          <w:rFonts w:ascii="Book Antiqua" w:hAnsi="Book Antiqua" w:eastAsia="Book Antiqua" w:cs="Book Antiqua"/>
          <w:color w:val="000000"/>
        </w:rPr>
        <w:t>all PDAC cases admitted in our Gastroenterology department over a period of 30 mo that were diagnosed by endoscopic ultrasound-guided tissue acquisition. Patients were divided into two groups according to CA 19-9 levels over a threshold of 37 U/mL. We performed a comparison between the two groups with regard to demographic and clinical data, biomarkers, tumor staging and 6-mo survival.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color w:val="000000"/>
        </w:rPr>
        <w:t xml:space="preserve">Altogether 111 patients were recruited with 29 having documented normal CA 19-9 (&lt; 37 U/mL). In the CA 19-9 negative group of patients, 20.68% had elevated levels of both CEA and CA 125, 13.79% for CA 125 only whilst 17.24% for CEA only. The two groups had similar demographic characteristics. Abdominal pain was more frequently reported in positive </w:t>
      </w:r>
      <w:r>
        <w:rPr>
          <w:rFonts w:ascii="Book Antiqua" w:hAnsi="Book Antiqua" w:eastAsia="Book Antiqua" w:cs="Book Antiqua"/>
          <w:i/>
          <w:iCs/>
          <w:color w:val="000000"/>
        </w:rPr>
        <w:t>vs</w:t>
      </w:r>
      <w:r>
        <w:rPr>
          <w:rFonts w:ascii="Book Antiqua" w:hAnsi="Book Antiqua" w:eastAsia="Book Antiqua" w:cs="Book Antiqua"/>
          <w:color w:val="000000"/>
        </w:rPr>
        <w:t xml:space="preserve"> negative CA 19-9 PDAC cases (76.83% </w:t>
      </w:r>
      <w:r>
        <w:rPr>
          <w:rFonts w:ascii="Book Antiqua" w:hAnsi="Book Antiqua" w:eastAsia="Book Antiqua" w:cs="Book Antiqua"/>
          <w:i/>
          <w:iCs/>
          <w:color w:val="000000"/>
        </w:rPr>
        <w:t>vs</w:t>
      </w:r>
      <w:r>
        <w:rPr>
          <w:rFonts w:ascii="Book Antiqua" w:hAnsi="Book Antiqua" w:eastAsia="Book Antiqua" w:cs="Book Antiqua"/>
          <w:color w:val="000000"/>
        </w:rPr>
        <w:t xml:space="preserve"> 55.17%), while smoking was slightly more prevalent in the latter group (28.04% </w:t>
      </w:r>
      <w:r>
        <w:rPr>
          <w:rFonts w:ascii="Book Antiqua" w:hAnsi="Book Antiqua" w:eastAsia="Book Antiqua" w:cs="Book Antiqua"/>
          <w:i/>
          <w:iCs/>
          <w:color w:val="000000"/>
        </w:rPr>
        <w:t>vs</w:t>
      </w:r>
      <w:r>
        <w:rPr>
          <w:rFonts w:ascii="Book Antiqua" w:hAnsi="Book Antiqua" w:eastAsia="Book Antiqua" w:cs="Book Antiqua"/>
          <w:color w:val="000000"/>
        </w:rPr>
        <w:t xml:space="preserve"> 31.03%). Tumors over 2 cm were more frequently seen in the positive CA 19-9 group, reflecting a higher proportion of locally advanced and metastatic neoplasia (87.7% </w:t>
      </w:r>
      <w:r>
        <w:rPr>
          <w:rFonts w:ascii="Book Antiqua" w:hAnsi="Book Antiqua" w:eastAsia="Book Antiqua" w:cs="Book Antiqua"/>
          <w:i/>
          <w:iCs/>
          <w:color w:val="000000"/>
        </w:rPr>
        <w:t>vs</w:t>
      </w:r>
      <w:r>
        <w:rPr>
          <w:rFonts w:ascii="Book Antiqua" w:hAnsi="Book Antiqua" w:eastAsia="Book Antiqua" w:cs="Book Antiqua"/>
          <w:color w:val="000000"/>
        </w:rPr>
        <w:t xml:space="preserve"> 79.3%). Six-month survival was higher for the negative CA 19-9 group (58.62% </w:t>
      </w:r>
      <w:r>
        <w:rPr>
          <w:rFonts w:ascii="Book Antiqua" w:hAnsi="Book Antiqua" w:eastAsia="Book Antiqua" w:cs="Book Antiqua"/>
          <w:i/>
          <w:iCs/>
          <w:color w:val="000000"/>
        </w:rPr>
        <w:t>vs</w:t>
      </w:r>
      <w:r>
        <w:rPr>
          <w:rFonts w:ascii="Book Antiqua" w:hAnsi="Book Antiqua" w:eastAsia="Book Antiqua" w:cs="Book Antiqua"/>
          <w:color w:val="000000"/>
        </w:rPr>
        <w:t xml:space="preserve"> 47.56%).</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color w:val="000000"/>
        </w:rPr>
        <w:t>Elevated CA 19-9 at diagnosis seems to be associated with a more pronounced symptomatology, high tumor burden and poor prognosis compared to negative CA 19-9 PDAC cases. CEA and CA 125 can be adjunctive useful markers for PDAC, especially in CA 19-9 negative cases.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cs="Book Antiqua"/>
          <w:color w:val="000000"/>
          <w:lang w:eastAsia="zh-CN"/>
        </w:rPr>
        <w:t>P</w:t>
      </w:r>
      <w:r>
        <w:rPr>
          <w:rFonts w:ascii="Book Antiqua" w:hAnsi="Book Antiqua" w:eastAsia="Book Antiqua" w:cs="Book Antiqua"/>
          <w:color w:val="000000"/>
        </w:rPr>
        <w:t xml:space="preserve">ancreatic cancer; </w:t>
      </w:r>
      <w:r>
        <w:rPr>
          <w:rFonts w:ascii="Book Antiqua" w:hAnsi="Book Antiqua" w:cs="Book Antiqua"/>
          <w:color w:val="000000"/>
          <w:lang w:eastAsia="zh-CN"/>
        </w:rPr>
        <w:t>C</w:t>
      </w:r>
      <w:r>
        <w:rPr>
          <w:rFonts w:ascii="Book Antiqua" w:hAnsi="Book Antiqua" w:eastAsia="Book Antiqua" w:cs="Book Antiqua"/>
          <w:color w:val="000000"/>
        </w:rPr>
        <w:t xml:space="preserve">arbohydrate antigen 19-9; </w:t>
      </w:r>
      <w:r>
        <w:rPr>
          <w:rFonts w:ascii="Book Antiqua" w:hAnsi="Book Antiqua" w:cs="Book Antiqua"/>
          <w:color w:val="000000"/>
          <w:lang w:eastAsia="zh-CN"/>
        </w:rPr>
        <w:t>S</w:t>
      </w:r>
      <w:r>
        <w:rPr>
          <w:rFonts w:ascii="Book Antiqua" w:hAnsi="Book Antiqua" w:eastAsia="Book Antiqua" w:cs="Book Antiqua"/>
          <w:color w:val="000000"/>
        </w:rPr>
        <w:t xml:space="preserve">urvival; Lewis; </w:t>
      </w:r>
      <w:r>
        <w:rPr>
          <w:rFonts w:ascii="Book Antiqua" w:hAnsi="Book Antiqua" w:cs="Book Antiqua"/>
          <w:color w:val="000000"/>
          <w:lang w:eastAsia="zh-CN"/>
        </w:rPr>
        <w:t>O</w:t>
      </w:r>
      <w:r>
        <w:rPr>
          <w:rFonts w:ascii="Book Antiqua" w:hAnsi="Book Antiqua" w:eastAsia="Book Antiqua" w:cs="Book Antiqua"/>
          <w:color w:val="000000"/>
        </w:rPr>
        <w:t>utcome</w:t>
      </w:r>
    </w:p>
    <w:p>
      <w:pPr>
        <w:rPr>
          <w:rFonts w:hint="eastAsia" w:ascii="Book Antiqua" w:hAnsi="Book Antiqua" w:cs="Book Antiqua"/>
          <w:b/>
          <w:bCs/>
          <w:color w:val="000000"/>
          <w:lang w:val="en-US" w:eastAsia="zh-CN"/>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eastAsia="Book Antiqua" w:cs="Book Antiqua"/>
          <w:color w:val="000000"/>
        </w:rPr>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Balaban DV, Marin FS, Manucu G, Zoican A, Ciochina M, Mina V, Patoni C, Vladut C, Bucurica S, Costache RS, Ionita-Radu F, Jinga M. Clinical characteristics and outcomes in carbohydrate antigen 19-9 negative pancreatic cancer. </w:t>
      </w:r>
      <w:r>
        <w:rPr>
          <w:rFonts w:ascii="Book Antiqua" w:hAnsi="Book Antiqua" w:eastAsia="Book Antiqua" w:cs="Book Antiqua"/>
          <w:i/>
          <w:iCs/>
          <w:color w:val="000000"/>
        </w:rPr>
        <w:t>World J Clin Oncol</w:t>
      </w:r>
      <w:r>
        <w:rPr>
          <w:rFonts w:ascii="Book Antiqua" w:hAnsi="Book Antiqua" w:eastAsia="Book Antiqua" w:cs="Book Antiqua"/>
          <w:color w:val="000000"/>
        </w:rPr>
        <w:t xml:space="preserve"> 2022; </w:t>
      </w:r>
      <w:r>
        <w:rPr>
          <w:rFonts w:hint="eastAsia" w:ascii="Book Antiqua" w:hAnsi="Book Antiqua" w:eastAsia="Book Antiqua" w:cs="Book Antiqua"/>
          <w:color w:val="000000"/>
        </w:rPr>
        <w:t>1</w:t>
      </w:r>
      <w:r>
        <w:rPr>
          <w:rFonts w:hint="eastAsia" w:ascii="Book Antiqua" w:hAnsi="Book Antiqua" w:eastAsia="宋体" w:cs="Book Antiqua"/>
          <w:color w:val="000000"/>
          <w:lang w:val="en-US" w:eastAsia="zh-CN"/>
        </w:rPr>
        <w:t>3</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7</w:t>
      </w:r>
      <w:r>
        <w:rPr>
          <w:rFonts w:hint="eastAsia" w:ascii="Book Antiqua" w:hAnsi="Book Antiqua" w:eastAsia="Book Antiqua" w:cs="Book Antiqua"/>
          <w:color w:val="000000"/>
        </w:rPr>
        <w:t xml:space="preserve">): </w:t>
      </w:r>
      <w:r>
        <w:rPr>
          <w:rFonts w:hint="default" w:ascii="Book Antiqua" w:hAnsi="Book Antiqua" w:eastAsia="Book Antiqua" w:cs="Book Antiqua"/>
          <w:color w:val="000000"/>
          <w:kern w:val="0"/>
          <w:sz w:val="24"/>
          <w:szCs w:val="24"/>
          <w:lang w:val="en-US" w:eastAsia="zh-CN" w:bidi="ar-SA"/>
        </w:rPr>
        <w:t>630-640</w:t>
      </w:r>
      <w:r>
        <w:rPr>
          <w:rFonts w:hint="eastAsia" w:ascii="Book Antiqua" w:hAnsi="Book Antiqua" w:eastAsia="Book Antiqua" w:cs="Book Antiqua"/>
          <w:color w:val="000000"/>
        </w:rPr>
        <w:t xml:space="preserve"> </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https://www.wjgnet.com/2218-4333/full/v1</w:t>
      </w:r>
      <w:r>
        <w:rPr>
          <w:rFonts w:hint="eastAsia" w:ascii="Book Antiqua" w:hAnsi="Book Antiqua" w:eastAsia="宋体" w:cs="Book Antiqua"/>
          <w:color w:val="000000"/>
          <w:lang w:val="en-US" w:eastAsia="zh-CN"/>
        </w:rPr>
        <w:t>3</w:t>
      </w:r>
      <w:r>
        <w:rPr>
          <w:rFonts w:hint="eastAsia" w:ascii="Book Antiqua" w:hAnsi="Book Antiqua" w:eastAsia="Book Antiqua" w:cs="Book Antiqua"/>
          <w:color w:val="000000"/>
        </w:rPr>
        <w:t>/i</w:t>
      </w:r>
      <w:r>
        <w:rPr>
          <w:rFonts w:hint="eastAsia" w:ascii="Book Antiqua" w:hAnsi="Book Antiqua" w:eastAsia="宋体" w:cs="Book Antiqua"/>
          <w:color w:val="000000"/>
          <w:lang w:val="en-US" w:eastAsia="zh-CN"/>
        </w:rPr>
        <w:t>7</w:t>
      </w:r>
      <w:r>
        <w:rPr>
          <w:rFonts w:hint="eastAsia" w:ascii="Book Antiqua" w:hAnsi="Book Antiqua" w:eastAsia="Book Antiqua" w:cs="Book Antiqua"/>
          <w:color w:val="000000"/>
        </w:rPr>
        <w:t>/</w:t>
      </w:r>
      <w:r>
        <w:rPr>
          <w:rFonts w:hint="default" w:ascii="Book Antiqua" w:hAnsi="Book Antiqua" w:eastAsia="Book Antiqua" w:cs="Book Antiqua"/>
          <w:color w:val="000000"/>
          <w:kern w:val="0"/>
          <w:sz w:val="24"/>
          <w:szCs w:val="24"/>
          <w:lang w:val="en-US" w:eastAsia="zh-CN" w:bidi="ar-SA"/>
        </w:rPr>
        <w:t>630</w:t>
      </w:r>
      <w:r>
        <w:rPr>
          <w:rFonts w:hint="eastAsia" w:ascii="Book Antiqua" w:hAnsi="Book Antiqua" w:eastAsia="Book Antiqua" w:cs="Book Antiqua"/>
          <w:color w:val="000000"/>
        </w:rPr>
        <w:t xml:space="preserve">.htm </w:t>
      </w:r>
    </w:p>
    <w:p>
      <w:pPr>
        <w:spacing w:line="360" w:lineRule="auto"/>
        <w:jc w:val="both"/>
        <w:rPr>
          <w:rFonts w:ascii="Book Antiqua" w:hAnsi="Book Antiqua"/>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https://dx.doi.org/10.5306/wjco.v1</w:t>
      </w:r>
      <w:r>
        <w:rPr>
          <w:rFonts w:hint="eastAsia" w:ascii="Book Antiqua" w:hAnsi="Book Antiqua" w:eastAsia="宋体" w:cs="Book Antiqua"/>
          <w:color w:val="000000"/>
          <w:lang w:val="en-US" w:eastAsia="zh-CN"/>
        </w:rPr>
        <w:t>3</w:t>
      </w:r>
      <w:r>
        <w:rPr>
          <w:rFonts w:hint="eastAsia" w:ascii="Book Antiqua" w:hAnsi="Book Antiqua" w:eastAsia="Book Antiqua" w:cs="Book Antiqua"/>
          <w:color w:val="000000"/>
        </w:rPr>
        <w:t>.i</w:t>
      </w:r>
      <w:r>
        <w:rPr>
          <w:rFonts w:hint="eastAsia" w:ascii="Book Antiqua" w:hAnsi="Book Antiqua" w:eastAsia="宋体" w:cs="Book Antiqua"/>
          <w:color w:val="000000"/>
          <w:lang w:val="en-US" w:eastAsia="zh-CN"/>
        </w:rPr>
        <w:t>7</w:t>
      </w:r>
      <w:r>
        <w:rPr>
          <w:rFonts w:hint="eastAsia" w:ascii="Book Antiqua" w:hAnsi="Book Antiqua" w:eastAsia="Book Antiqua" w:cs="Book Antiqua"/>
          <w:color w:val="000000"/>
        </w:rPr>
        <w:t>.</w:t>
      </w:r>
      <w:r>
        <w:rPr>
          <w:rFonts w:hint="default" w:ascii="Book Antiqua" w:hAnsi="Book Antiqua" w:eastAsia="Book Antiqua" w:cs="Book Antiqua"/>
          <w:color w:val="000000"/>
          <w:kern w:val="0"/>
          <w:sz w:val="24"/>
          <w:szCs w:val="24"/>
          <w:lang w:val="en-US" w:eastAsia="zh-CN" w:bidi="ar-SA"/>
        </w:rPr>
        <w:t>630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 xml:space="preserve">Given the large heterogeneity of pancreatic cancer, delineation of subgroups with different tumor biology is essential for personalized management. We outlined the phenotype of </w:t>
      </w:r>
      <w:r>
        <w:rPr>
          <w:rFonts w:ascii="Book Antiqua" w:hAnsi="Book Antiqua" w:cs="Book Antiqua"/>
          <w:color w:val="000000"/>
          <w:lang w:eastAsia="zh-CN"/>
        </w:rPr>
        <w:t>c</w:t>
      </w:r>
      <w:r>
        <w:rPr>
          <w:rFonts w:ascii="Book Antiqua" w:hAnsi="Book Antiqua" w:eastAsia="Book Antiqua" w:cs="Book Antiqua"/>
          <w:color w:val="000000"/>
        </w:rPr>
        <w:t>arbohydrate antigen 19-9 negative pancreatic cancer according to clinical features, disease staging and prognosis.</w:t>
      </w:r>
    </w:p>
    <w:p>
      <w:pPr>
        <w:spacing w:line="360" w:lineRule="auto"/>
        <w:jc w:val="both"/>
        <w:rPr>
          <w:rFonts w:ascii="Book Antiqua" w:hAnsi="Book Antiqua"/>
        </w:rPr>
      </w:pPr>
    </w:p>
    <w:p>
      <w:pPr>
        <w:jc w:val="both"/>
        <w:rPr>
          <w:rFonts w:ascii="Book Antiqua" w:hAnsi="Book Antiqua" w:eastAsia="Book Antiqua" w:cs="Book Antiqua"/>
          <w:b/>
          <w:caps/>
          <w:color w:val="000000"/>
          <w:u w:val="single"/>
        </w:rPr>
      </w:pPr>
      <w:r>
        <w:rPr>
          <w:rFonts w:ascii="Book Antiqua" w:hAnsi="Book Antiqua" w:eastAsia="Book Antiqua" w:cs="Book Antiqua"/>
          <w:b/>
          <w:caps/>
          <w:color w:val="000000"/>
          <w:u w:val="single"/>
        </w:rPr>
        <w:br w:type="page"/>
      </w: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Pancreatic ductal adenocarcinoma (PDAC) is a leading cause of death from cancer worldwide, mostly due to late-stage diagnosis and resistance to chemotherapy. According to Globocan statistics 2020, pancreatic cancer has an incidence rate of 4.9/100000 and mortality almost equal to its incidence of 4.5/100000</w:t>
      </w:r>
      <w:r>
        <w:rPr>
          <w:rFonts w:ascii="Book Antiqua" w:hAnsi="Book Antiqua" w:eastAsia="Book Antiqua" w:cs="Book Antiqua"/>
          <w:color w:val="000000"/>
          <w:vertAlign w:val="superscript"/>
        </w:rPr>
        <w:t>[1]</w:t>
      </w:r>
      <w:r>
        <w:rPr>
          <w:rFonts w:ascii="Book Antiqua" w:hAnsi="Book Antiqua" w:eastAsia="Book Antiqua" w:cs="Book Antiqua"/>
          <w:color w:val="000000"/>
        </w:rPr>
        <w:t>. In fact, while mortality rates from other types of cancer are decreasing, pancreatic cancer is the only malignancy with an unfavorable trend</w:t>
      </w:r>
      <w:r>
        <w:rPr>
          <w:rFonts w:ascii="Book Antiqua" w:hAnsi="Book Antiqua" w:eastAsia="Book Antiqua" w:cs="Book Antiqua"/>
          <w:color w:val="000000"/>
          <w:vertAlign w:val="superscript"/>
        </w:rPr>
        <w:t>[2]</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Because of its aggressive tumor biology, early diagnosis is very important in order to maximize outcomes. Several strategies have been considered for setting an early accurate diagnosis, from case-finding tools to surveillance of high-risk patients. Alongside the imaging evaluation, there is a great interest in the development of biomarkers for optimizing the management of pancreatic adenocarcinoma</w:t>
      </w:r>
      <w:r>
        <w:rPr>
          <w:rFonts w:ascii="Book Antiqua" w:hAnsi="Book Antiqua" w:eastAsia="Book Antiqua" w:cs="Book Antiqua"/>
          <w:color w:val="000000"/>
          <w:vertAlign w:val="superscript"/>
        </w:rPr>
        <w:t>[3]</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most commonly used biomarker for PDAC is carbohydrate antigen 19-9 (CA 19-9), which is related to Lewis blood group antigens, and has been proven valuable as a diagnostic tool and in tumor staging, resectability and response to therapy</w:t>
      </w:r>
      <w:r>
        <w:rPr>
          <w:rFonts w:ascii="Book Antiqua" w:hAnsi="Book Antiqua" w:eastAsia="Book Antiqua" w:cs="Book Antiqua"/>
          <w:color w:val="000000"/>
          <w:vertAlign w:val="superscript"/>
        </w:rPr>
        <w:t>[3]</w:t>
      </w:r>
      <w:r>
        <w:rPr>
          <w:rFonts w:ascii="Book Antiqua" w:hAnsi="Book Antiqua" w:eastAsia="Book Antiqua" w:cs="Book Antiqua"/>
          <w:color w:val="000000"/>
        </w:rPr>
        <w:t>. CA 19-9, also called sialylated Lewis (a) antigen, is synthesized by pancreatic and biliary ductal cells and by other types of epithelium (stomach, colon, uterus, lung, salivary glands), which makes it a nonspecific biomarker for PDAC</w:t>
      </w:r>
      <w:r>
        <w:rPr>
          <w:rFonts w:ascii="Book Antiqua" w:hAnsi="Book Antiqua" w:eastAsia="Book Antiqua" w:cs="Book Antiqua"/>
          <w:color w:val="000000"/>
          <w:vertAlign w:val="superscript"/>
        </w:rPr>
        <w:t>[4,5]</w:t>
      </w:r>
      <w:r>
        <w:rPr>
          <w:rFonts w:ascii="Book Antiqua" w:hAnsi="Book Antiqua" w:eastAsia="Book Antiqua" w:cs="Book Antiqua"/>
          <w:color w:val="000000"/>
        </w:rPr>
        <w:t>. Elevated CA 19-9 has been reported in both benign and malignant pathology (Figure</w:t>
      </w:r>
      <w:r>
        <w:rPr>
          <w:rFonts w:ascii="Book Antiqua" w:hAnsi="Book Antiqua" w:eastAsia="Book Antiqua" w:cs="Book Antiqua"/>
          <w:i/>
          <w:iCs/>
          <w:color w:val="000000"/>
        </w:rPr>
        <w:t xml:space="preserve"> </w:t>
      </w:r>
      <w:r>
        <w:rPr>
          <w:rFonts w:ascii="Book Antiqua" w:hAnsi="Book Antiqua" w:eastAsia="Book Antiqua" w:cs="Book Antiqua"/>
          <w:color w:val="000000"/>
        </w:rPr>
        <w:t>1)</w:t>
      </w:r>
      <w:r>
        <w:rPr>
          <w:rFonts w:ascii="Book Antiqua" w:hAnsi="Book Antiqua" w:eastAsia="Book Antiqua" w:cs="Book Antiqua"/>
          <w:color w:val="000000"/>
          <w:vertAlign w:val="superscript"/>
        </w:rPr>
        <w:t>[6,7]</w:t>
      </w:r>
      <w:r>
        <w:rPr>
          <w:rFonts w:ascii="Book Antiqua" w:hAnsi="Book Antiqua" w:eastAsia="Book Antiqua" w:cs="Book Antiqua"/>
          <w:color w:val="000000"/>
        </w:rPr>
        <w:t>. Expression of CA 19-9 requires the presence of Lewis antigens A [Le(a+b-)] or B [Le(a-b+)], meaning that [Le(a-b-)] are theoretically non-producers of CA 19-9</w:t>
      </w:r>
      <w:r>
        <w:rPr>
          <w:rFonts w:ascii="Book Antiqua" w:hAnsi="Book Antiqua" w:eastAsia="Book Antiqua" w:cs="Book Antiqua"/>
          <w:color w:val="000000"/>
          <w:vertAlign w:val="superscript"/>
        </w:rPr>
        <w:t>[8]</w:t>
      </w:r>
      <w:r>
        <w:rPr>
          <w:rFonts w:ascii="Book Antiqua" w:hAnsi="Book Antiqua" w:eastAsia="Book Antiqua" w:cs="Book Antiqua"/>
          <w:color w:val="000000"/>
        </w:rPr>
        <w:t>. Lewis negative individuals ([Le(a-b-)]) lack the enzyme α1-3,4 fucosyltransferase, which is required for CA 19-9 biosynthesis. This dysfunction of the Lewis gene is associated with deficient protein fucosylation, which has been involved in cancer development</w:t>
      </w:r>
      <w:r>
        <w:rPr>
          <w:rFonts w:ascii="Book Antiqua" w:hAnsi="Book Antiqua" w:eastAsia="Book Antiqua" w:cs="Book Antiqua"/>
          <w:color w:val="000000"/>
          <w:vertAlign w:val="superscript"/>
        </w:rPr>
        <w:t>[9]</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As CA 19-9 secretion is dependent on the Lewis antigen expression, undetectable false negative results can occur in Lewis antigen-negative individuals, meaning [Le(a−b−)] non-expressors</w:t>
      </w:r>
      <w:r>
        <w:rPr>
          <w:rFonts w:ascii="Book Antiqua" w:hAnsi="Book Antiqua" w:eastAsia="Book Antiqua" w:cs="Book Antiqua"/>
          <w:color w:val="000000"/>
          <w:vertAlign w:val="superscript"/>
        </w:rPr>
        <w:t>[10]</w:t>
      </w:r>
      <w:r>
        <w:rPr>
          <w:rFonts w:ascii="Book Antiqua" w:hAnsi="Book Antiqua" w:eastAsia="Book Antiqua" w:cs="Book Antiqua"/>
          <w:color w:val="000000"/>
        </w:rPr>
        <w:t>. This could represent a cause of delayed diagnosis in these patients and a pitfall in screening strategies based on CA 19-9. While red cell phenotyping for Lewis antigen status would provide insight in such situations, this is not routinely performed in clinical practice. However, despite the relationship between CA 19-9 secretion and Lewis antigen status, not all Lewis negative individuals with PDAC are non-secretors of CA 19-9, which makes CA 19-9 retain its diagnostic utility at least partially even in this patient category</w:t>
      </w:r>
      <w:r>
        <w:rPr>
          <w:rFonts w:ascii="Book Antiqua" w:hAnsi="Book Antiqua" w:eastAsia="Book Antiqua" w:cs="Book Antiqua"/>
          <w:color w:val="000000"/>
          <w:vertAlign w:val="superscript"/>
        </w:rPr>
        <w:t>[11-13]</w:t>
      </w:r>
      <w:r>
        <w:rPr>
          <w:rFonts w:ascii="Book Antiqua" w:hAnsi="Book Antiqua" w:cs="Book Antiqua"/>
          <w:color w:val="000000"/>
          <w:lang w:eastAsia="zh-CN"/>
        </w:rPr>
        <w:t xml:space="preserve"> (</w:t>
      </w:r>
      <w:r>
        <w:rPr>
          <w:rFonts w:ascii="Book Antiqua" w:hAnsi="Book Antiqua" w:eastAsia="Book Antiqua" w:cs="Book Antiqua"/>
          <w:iCs/>
          <w:color w:val="000000"/>
        </w:rPr>
        <w:t>Figure 2</w:t>
      </w:r>
      <w:r>
        <w:rPr>
          <w:rFonts w:ascii="Book Antiqua" w:hAnsi="Book Antiqua" w:cs="Book Antiqua"/>
          <w:iCs/>
          <w:color w:val="000000"/>
          <w:lang w:eastAsia="zh-CN"/>
        </w:rPr>
        <w:t>)</w:t>
      </w:r>
      <w:r>
        <w:rPr>
          <w:rFonts w:ascii="Book Antiqua" w:hAnsi="Book Antiqua" w:eastAsia="Book Antiqua" w:cs="Book Antiqua"/>
          <w:i/>
          <w:iCs/>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Given the large heterogeneity of PDAC, delineation of subgroups with different tumor biology is considered of paramount importance for personalized management. Currently available literature is inconsistent regarding the clinical features and outcomes of patients with CA 19-9 or Lewis negative PDAC. Some authors have shown a better prognosis, while others have revealed worse outcomes compared to high CA 19-9 PDAC</w:t>
      </w:r>
      <w:r>
        <w:rPr>
          <w:rFonts w:ascii="Book Antiqua" w:hAnsi="Book Antiqua" w:eastAsia="Book Antiqua" w:cs="Book Antiqua"/>
          <w:color w:val="000000"/>
          <w:vertAlign w:val="superscript"/>
        </w:rPr>
        <w:t>[14,15]</w:t>
      </w:r>
      <w:r>
        <w:rPr>
          <w:rFonts w:ascii="Book Antiqua" w:hAnsi="Book Antiqua" w:eastAsia="Book Antiqua" w:cs="Book Antiqua"/>
          <w:color w:val="000000"/>
        </w:rPr>
        <w:t>. Our aim was to delineate the phenotype of CA 19-9 negative PDAC according to clinical features, disease staging and prognosis as compared with high CA 19-9 PDAC cases.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b/>
        </w:rPr>
      </w:pPr>
      <w:r>
        <w:rPr>
          <w:rFonts w:ascii="Book Antiqua" w:hAnsi="Book Antiqua" w:eastAsia="Book Antiqua" w:cs="Book Antiqua"/>
          <w:b/>
          <w:i/>
          <w:iCs/>
          <w:color w:val="000000"/>
        </w:rPr>
        <w:t>Study design and patient population</w:t>
      </w:r>
    </w:p>
    <w:p>
      <w:pPr>
        <w:spacing w:line="360" w:lineRule="auto"/>
        <w:jc w:val="both"/>
        <w:rPr>
          <w:rFonts w:ascii="Book Antiqua" w:hAnsi="Book Antiqua"/>
        </w:rPr>
      </w:pPr>
      <w:r>
        <w:rPr>
          <w:rFonts w:ascii="Book Antiqua" w:hAnsi="Book Antiqua" w:eastAsia="Book Antiqua" w:cs="Book Antiqua"/>
          <w:color w:val="000000"/>
        </w:rPr>
        <w:t>We performed a retrospective analysis of patients admitted to our Gastroenterology department during a period of 30 mo, from January 2019 to July 2021, who were diagnosed with PDAC by endoscopic ultrasound guided tissue acquisition. Demographic, clinical, laboratory work-up and imaging data were collected from patients’ medical records. Staging was carried out based on pancreatic-protocol computed tomography scan, according to the International Association of Pancreatology</w:t>
      </w:r>
      <w:r>
        <w:rPr>
          <w:rFonts w:ascii="Book Antiqua" w:hAnsi="Book Antiqua" w:cs="Book Antiqua"/>
          <w:color w:val="000000"/>
          <w:lang w:eastAsia="zh-CN"/>
        </w:rPr>
        <w:t xml:space="preserve"> </w:t>
      </w:r>
      <w:r>
        <w:rPr>
          <w:rFonts w:ascii="Book Antiqua" w:hAnsi="Book Antiqua" w:eastAsia="Book Antiqua" w:cs="Book Antiqua"/>
          <w:color w:val="000000"/>
        </w:rPr>
        <w:t>criteria for resectability-resectable, borderline resectable, locally advanced or metastatic disease</w:t>
      </w:r>
      <w:r>
        <w:rPr>
          <w:rFonts w:ascii="Book Antiqua" w:hAnsi="Book Antiqua" w:eastAsia="Book Antiqua" w:cs="Book Antiqua"/>
          <w:color w:val="000000"/>
          <w:vertAlign w:val="superscript"/>
        </w:rPr>
        <w:t>[16]</w:t>
      </w:r>
      <w:r>
        <w:rPr>
          <w:rFonts w:ascii="Book Antiqua" w:hAnsi="Book Antiqua" w:eastAsia="Book Antiqua" w:cs="Book Antiqua"/>
          <w:color w:val="000000"/>
        </w:rPr>
        <w:t>. Regarding tumor location, we grouped cases into lesions extended to head, uncinate and neck of the pancreas comprising one set and tumors of the body and tail representing another set. A 6-mo follow-up aimed at assessing survival was carried out either by reaching out to the general practitioner/oncologist or by contacting the patient/patient’s family by phone. Patients with missing data according to items assessed in this research were excluded from analysis. Also, patients lost from follow-up were excluded as survival could not be determined.</w:t>
      </w:r>
    </w:p>
    <w:p>
      <w:pPr>
        <w:spacing w:line="360" w:lineRule="auto"/>
        <w:ind w:firstLine="480" w:firstLineChars="200"/>
        <w:jc w:val="both"/>
        <w:rPr>
          <w:rFonts w:ascii="Book Antiqua" w:hAnsi="Book Antiqua" w:cs="Book Antiqua"/>
          <w:color w:val="000000"/>
          <w:lang w:eastAsia="zh-CN"/>
        </w:rPr>
      </w:pPr>
      <w:r>
        <w:rPr>
          <w:rFonts w:ascii="Book Antiqua" w:hAnsi="Book Antiqua" w:eastAsia="Book Antiqua" w:cs="Book Antiqua"/>
          <w:color w:val="000000"/>
        </w:rPr>
        <w:t>For the purpose of this study, we divided patients into two groups according to CA 19-9 levels. A threshold was set at 37 U/mL, and patients were classified as CA 19-9 negative or normal (for values &lt; 37 U/mL)-group A and CA 19-9 positive (≥ 37 U/mL)-group B. We then compared the two groups according to demographic and clinical data, biomarkers, tumor staging and 6-mo survival.</w:t>
      </w:r>
    </w:p>
    <w:p>
      <w:pPr>
        <w:spacing w:line="360" w:lineRule="auto"/>
        <w:jc w:val="both"/>
        <w:rPr>
          <w:rFonts w:ascii="Book Antiqua" w:hAnsi="Book Antiqua"/>
          <w:lang w:eastAsia="zh-CN"/>
        </w:rPr>
      </w:pPr>
    </w:p>
    <w:p>
      <w:pPr>
        <w:spacing w:line="360" w:lineRule="auto"/>
        <w:jc w:val="both"/>
        <w:rPr>
          <w:rFonts w:ascii="Book Antiqua" w:hAnsi="Book Antiqua"/>
          <w:b/>
          <w:lang w:eastAsia="zh-CN"/>
        </w:rPr>
      </w:pPr>
      <w:r>
        <w:rPr>
          <w:rFonts w:ascii="Book Antiqua" w:hAnsi="Book Antiqua" w:eastAsia="Book Antiqua" w:cs="Book Antiqua"/>
          <w:b/>
          <w:i/>
          <w:iCs/>
          <w:color w:val="000000"/>
        </w:rPr>
        <w:t>Statistic</w:t>
      </w:r>
      <w:r>
        <w:rPr>
          <w:rFonts w:ascii="Book Antiqua" w:hAnsi="Book Antiqua" w:cs="Book Antiqua"/>
          <w:b/>
          <w:i/>
          <w:iCs/>
          <w:color w:val="000000"/>
          <w:lang w:eastAsia="zh-CN"/>
        </w:rPr>
        <w:t>al analysis</w:t>
      </w:r>
    </w:p>
    <w:p>
      <w:pPr>
        <w:spacing w:line="360" w:lineRule="auto"/>
        <w:jc w:val="both"/>
        <w:rPr>
          <w:rFonts w:ascii="Book Antiqua" w:hAnsi="Book Antiqua"/>
        </w:rPr>
      </w:pPr>
      <w:r>
        <w:rPr>
          <w:rFonts w:ascii="Book Antiqua" w:hAnsi="Book Antiqua" w:eastAsia="Book Antiqua" w:cs="Book Antiqua"/>
          <w:color w:val="000000"/>
        </w:rPr>
        <w:t xml:space="preserve">Data analysis was carried out using SPSS Statistics 25 software (Armonk, NY, United States). Continuous variables were reported as mean, and categorical variables were reported as count and percentage. Comparison among the two groups was done using </w:t>
      </w:r>
      <w:r>
        <w:rPr>
          <w:rFonts w:hint="eastAsia" w:ascii="Book Antiqua" w:hAnsi="Book Antiqua" w:eastAsia="Book Antiqua" w:cs="Book Antiqua"/>
          <w:color w:val="000000"/>
        </w:rPr>
        <w:t>χ</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tests for categorical variable and a two-sample </w:t>
      </w:r>
      <w:r>
        <w:rPr>
          <w:rFonts w:ascii="Book Antiqua" w:hAnsi="Book Antiqua" w:eastAsia="Book Antiqua" w:cs="Book Antiqua"/>
          <w:i/>
          <w:iCs/>
          <w:color w:val="000000"/>
        </w:rPr>
        <w:t>t</w:t>
      </w:r>
      <w:r>
        <w:rPr>
          <w:rFonts w:ascii="Book Antiqua" w:hAnsi="Book Antiqua" w:eastAsia="Book Antiqua" w:cs="Book Antiqua"/>
          <w:color w:val="000000"/>
        </w:rPr>
        <w:t>-test for continuous variables at a significance of α</w:t>
      </w:r>
      <w:r>
        <w:rPr>
          <w:rFonts w:eastAsia="Book Antiqua"/>
          <w:color w:val="000000"/>
        </w:rPr>
        <w:t> </w:t>
      </w:r>
      <w:r>
        <w:rPr>
          <w:rFonts w:ascii="Book Antiqua" w:hAnsi="Book Antiqua" w:eastAsia="Book Antiqua" w:cs="Book Antiqua"/>
          <w:color w:val="000000"/>
        </w:rPr>
        <w:t xml:space="preserve"> = </w:t>
      </w:r>
      <w:r>
        <w:rPr>
          <w:rFonts w:eastAsia="Book Antiqua"/>
          <w:color w:val="000000"/>
        </w:rPr>
        <w:t> </w:t>
      </w:r>
      <w:r>
        <w:rPr>
          <w:rFonts w:ascii="Book Antiqua" w:hAnsi="Book Antiqua" w:eastAsia="Book Antiqua" w:cs="Book Antiqua"/>
          <w:color w:val="000000"/>
        </w:rPr>
        <w:t>0.05.</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rPr>
      </w:pPr>
      <w:r>
        <w:rPr>
          <w:rFonts w:ascii="Book Antiqua" w:hAnsi="Book Antiqua" w:eastAsia="Book Antiqua" w:cs="Book Antiqua"/>
          <w:color w:val="000000"/>
        </w:rPr>
        <w:t xml:space="preserve">Altogether 111 patients were analyzed for the purpose of this study; 29 had documented normal CA 19-9 (&lt; 37 U/mL) and 82 were CA 19-9 positive (≥ 37 U/mL). Demographic data, tumor characteristics and outcomes among the two groups was summarized in </w:t>
      </w:r>
      <w:r>
        <w:rPr>
          <w:rFonts w:ascii="Book Antiqua" w:hAnsi="Book Antiqua" w:eastAsia="Book Antiqua" w:cs="Book Antiqua"/>
          <w:iCs/>
          <w:color w:val="000000"/>
        </w:rPr>
        <w:t>Table 1.</w:t>
      </w:r>
    </w:p>
    <w:p>
      <w:pPr>
        <w:spacing w:line="360" w:lineRule="auto"/>
        <w:ind w:firstLine="480" w:firstLineChars="200"/>
        <w:jc w:val="both"/>
        <w:rPr>
          <w:rFonts w:ascii="Book Antiqua" w:hAnsi="Book Antiqua"/>
        </w:rPr>
      </w:pPr>
      <w:r>
        <w:rPr>
          <w:rFonts w:ascii="Book Antiqua" w:hAnsi="Book Antiqua" w:eastAsia="Book Antiqua" w:cs="Book Antiqua"/>
          <w:color w:val="000000"/>
        </w:rPr>
        <w:t>With regard to sex distribution, a male predominance was seen in the study cohort (75/111, 67.5%), mostly owing to a higher male:female ratio in group B (2.4:1). Median age was similar between the two groups.</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Considering at risk behavior among the patient population, a higher proportion of smokers was seen in group A (31.03% </w:t>
      </w:r>
      <w:r>
        <w:rPr>
          <w:rFonts w:ascii="Book Antiqua" w:hAnsi="Book Antiqua" w:eastAsia="Book Antiqua" w:cs="Book Antiqua"/>
          <w:i/>
          <w:iCs/>
          <w:color w:val="000000"/>
        </w:rPr>
        <w:t>vs</w:t>
      </w:r>
      <w:r>
        <w:rPr>
          <w:rFonts w:ascii="Book Antiqua" w:hAnsi="Book Antiqua" w:eastAsia="Book Antiqua" w:cs="Book Antiqua"/>
          <w:color w:val="000000"/>
        </w:rPr>
        <w:t xml:space="preserve"> 28.04%), while heavy alcohol consumption was seen slightly more frequently in group B (23.17% </w:t>
      </w:r>
      <w:r>
        <w:rPr>
          <w:rFonts w:ascii="Book Antiqua" w:hAnsi="Book Antiqua" w:eastAsia="Book Antiqua" w:cs="Book Antiqua"/>
          <w:i/>
          <w:iCs/>
          <w:color w:val="000000"/>
        </w:rPr>
        <w:t>vs</w:t>
      </w:r>
      <w:r>
        <w:rPr>
          <w:rFonts w:ascii="Book Antiqua" w:hAnsi="Book Antiqua" w:eastAsia="Book Antiqua" w:cs="Book Antiqua"/>
          <w:color w:val="000000"/>
        </w:rPr>
        <w:t xml:space="preserve"> 20.68%). Concerning the symptoms, abdominal pain was more prevalent in patients from group B (76.83% </w:t>
      </w:r>
      <w:r>
        <w:rPr>
          <w:rFonts w:ascii="Book Antiqua" w:hAnsi="Book Antiqua" w:eastAsia="Book Antiqua" w:cs="Book Antiqua"/>
          <w:i/>
          <w:iCs/>
          <w:color w:val="000000"/>
        </w:rPr>
        <w:t>vs</w:t>
      </w:r>
      <w:r>
        <w:rPr>
          <w:rFonts w:ascii="Book Antiqua" w:hAnsi="Book Antiqua" w:eastAsia="Book Antiqua" w:cs="Book Antiqua"/>
          <w:color w:val="000000"/>
        </w:rPr>
        <w:t xml:space="preserve"> 55.17%), while weight loss and jaundice were noted in similar proportions in both patient groups. Also, diabetes mellitus was seen in about one-third of patients in both groups (34.48% </w:t>
      </w:r>
      <w:r>
        <w:rPr>
          <w:rFonts w:ascii="Book Antiqua" w:hAnsi="Book Antiqua" w:eastAsia="Book Antiqua" w:cs="Book Antiqua"/>
          <w:i/>
          <w:iCs/>
          <w:color w:val="000000"/>
        </w:rPr>
        <w:t>vs</w:t>
      </w:r>
      <w:r>
        <w:rPr>
          <w:rFonts w:ascii="Book Antiqua" w:hAnsi="Book Antiqua" w:eastAsia="Book Antiqua" w:cs="Book Antiqua"/>
          <w:color w:val="000000"/>
        </w:rPr>
        <w:t xml:space="preserve"> 34.14%).</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The average value of CA 19-9 was 16904.85 for group B compared with 8.48 for group A. In this latter group of patients, 20.68% had elevated levels for both CEA and CA 125, 13.79%for CA 125 only and 17.24% for CEA only. For both groups analyzed, most tumors (62.06%-group A, 57.31%-group B) were located in the head or uncinate process, while the remaining 37.93% and 42.68%, respectively, developed in the body or tail region. Regarding tumor size, there were no significant differences among the two groups in tumors over 4 cm. A higher proportion of lesions under 2 cm was reported in group A (10.34% </w:t>
      </w:r>
      <w:r>
        <w:rPr>
          <w:rFonts w:ascii="Book Antiqua" w:hAnsi="Book Antiqua" w:eastAsia="Book Antiqua" w:cs="Book Antiqua"/>
          <w:i/>
          <w:iCs/>
          <w:color w:val="000000"/>
        </w:rPr>
        <w:t>vs</w:t>
      </w:r>
      <w:r>
        <w:rPr>
          <w:rFonts w:ascii="Book Antiqua" w:hAnsi="Book Antiqua" w:eastAsia="Book Antiqua" w:cs="Book Antiqua"/>
          <w:color w:val="000000"/>
        </w:rPr>
        <w:t xml:space="preserve"> 2.43%), while tumors sized 2-4 cm were more frequently seen in group B (64.63% </w:t>
      </w:r>
      <w:r>
        <w:rPr>
          <w:rFonts w:ascii="Book Antiqua" w:hAnsi="Book Antiqua" w:eastAsia="Book Antiqua" w:cs="Book Antiqua"/>
          <w:i/>
          <w:iCs/>
          <w:color w:val="000000"/>
        </w:rPr>
        <w:t>vs</w:t>
      </w:r>
      <w:r>
        <w:rPr>
          <w:rFonts w:ascii="Book Antiqua" w:hAnsi="Book Antiqua" w:eastAsia="Book Antiqua" w:cs="Book Antiqua"/>
          <w:color w:val="000000"/>
        </w:rPr>
        <w:t xml:space="preserve"> 58.62%).</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Analysis of tumor staging revealed there were more resectable (13.79% </w:t>
      </w:r>
      <w:r>
        <w:rPr>
          <w:rFonts w:ascii="Book Antiqua" w:hAnsi="Book Antiqua" w:eastAsia="Book Antiqua" w:cs="Book Antiqua"/>
          <w:i/>
          <w:iCs/>
          <w:color w:val="000000"/>
        </w:rPr>
        <w:t>vs</w:t>
      </w:r>
      <w:r>
        <w:rPr>
          <w:rFonts w:ascii="Book Antiqua" w:hAnsi="Book Antiqua" w:eastAsia="Book Antiqua" w:cs="Book Antiqua"/>
          <w:color w:val="000000"/>
        </w:rPr>
        <w:t xml:space="preserve"> 7.31%) or borderline resectable tumors (6.89% </w:t>
      </w:r>
      <w:r>
        <w:rPr>
          <w:rFonts w:ascii="Book Antiqua" w:hAnsi="Book Antiqua" w:eastAsia="Book Antiqua" w:cs="Book Antiqua"/>
          <w:i/>
          <w:iCs/>
          <w:color w:val="000000"/>
        </w:rPr>
        <w:t>vs</w:t>
      </w:r>
      <w:r>
        <w:rPr>
          <w:rFonts w:ascii="Book Antiqua" w:hAnsi="Book Antiqua" w:eastAsia="Book Antiqua" w:cs="Book Antiqua"/>
          <w:color w:val="000000"/>
        </w:rPr>
        <w:t xml:space="preserve"> 4.87%) in group A, while locally advanced and metastatic tumors were predominant in group B (24.39% </w:t>
      </w:r>
      <w:r>
        <w:rPr>
          <w:rFonts w:ascii="Book Antiqua" w:hAnsi="Book Antiqua" w:eastAsia="Book Antiqua" w:cs="Book Antiqua"/>
          <w:i/>
          <w:iCs/>
          <w:color w:val="000000"/>
        </w:rPr>
        <w:t>vs</w:t>
      </w:r>
      <w:r>
        <w:rPr>
          <w:rFonts w:ascii="Book Antiqua" w:hAnsi="Book Antiqua" w:eastAsia="Book Antiqua" w:cs="Book Antiqua"/>
          <w:color w:val="000000"/>
        </w:rPr>
        <w:t xml:space="preserve"> 20.68%, 63.41% </w:t>
      </w:r>
      <w:r>
        <w:rPr>
          <w:rFonts w:ascii="Book Antiqua" w:hAnsi="Book Antiqua" w:eastAsia="Book Antiqua" w:cs="Book Antiqua"/>
          <w:i/>
          <w:color w:val="000000"/>
        </w:rPr>
        <w:t>vs</w:t>
      </w:r>
      <w:r>
        <w:rPr>
          <w:rFonts w:ascii="Book Antiqua" w:hAnsi="Book Antiqua" w:eastAsia="Book Antiqua" w:cs="Book Antiqua"/>
          <w:color w:val="000000"/>
        </w:rPr>
        <w:t xml:space="preserve"> 48.62%). Six-month survival was higher in group A (58.62%) compared to group B (47.56%).</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We further performed a subgroup analysis according to sex, taking into account the male predominance of our study cohort. While there were more men with elevated CA 19-9 than women (77.33% </w:t>
      </w:r>
      <w:r>
        <w:rPr>
          <w:rFonts w:ascii="Book Antiqua" w:hAnsi="Book Antiqua" w:eastAsia="Book Antiqua" w:cs="Book Antiqua"/>
          <w:i/>
          <w:iCs/>
          <w:color w:val="000000"/>
        </w:rPr>
        <w:t>vs</w:t>
      </w:r>
      <w:r>
        <w:rPr>
          <w:rFonts w:ascii="Book Antiqua" w:hAnsi="Book Antiqua" w:eastAsia="Book Antiqua" w:cs="Book Antiqua"/>
          <w:color w:val="000000"/>
        </w:rPr>
        <w:t xml:space="preserve"> 66.67%), the proportion of locally advanced or metastatic tumors was higher in subgroup B females than males (95.83% </w:t>
      </w:r>
      <w:r>
        <w:rPr>
          <w:rFonts w:ascii="Book Antiqua" w:hAnsi="Book Antiqua" w:eastAsia="Book Antiqua" w:cs="Book Antiqua"/>
          <w:i/>
          <w:color w:val="000000"/>
        </w:rPr>
        <w:t>vs</w:t>
      </w:r>
      <w:r>
        <w:rPr>
          <w:rFonts w:ascii="Book Antiqua" w:hAnsi="Book Antiqua" w:eastAsia="Book Antiqua" w:cs="Book Antiqua"/>
          <w:color w:val="000000"/>
        </w:rPr>
        <w:t xml:space="preserve"> 84.48%). Regarding symptomatology, abdominal pain was more frequent in group B for both sexes, but the difference seen with group A was higher for males (72.41% </w:t>
      </w:r>
      <w:r>
        <w:rPr>
          <w:rFonts w:ascii="Book Antiqua" w:hAnsi="Book Antiqua" w:eastAsia="Book Antiqua" w:cs="Book Antiqua"/>
          <w:i/>
          <w:iCs/>
          <w:color w:val="000000"/>
        </w:rPr>
        <w:t>vs</w:t>
      </w:r>
      <w:r>
        <w:rPr>
          <w:rFonts w:ascii="Book Antiqua" w:hAnsi="Book Antiqua" w:eastAsia="Book Antiqua" w:cs="Book Antiqua"/>
          <w:color w:val="000000"/>
        </w:rPr>
        <w:t xml:space="preserve"> 47.06%) than females (87.50% </w:t>
      </w:r>
      <w:r>
        <w:rPr>
          <w:rFonts w:ascii="Book Antiqua" w:hAnsi="Book Antiqua" w:eastAsia="Book Antiqua" w:cs="Book Antiqua"/>
          <w:i/>
          <w:iCs/>
          <w:color w:val="000000"/>
        </w:rPr>
        <w:t>vs</w:t>
      </w:r>
      <w:r>
        <w:rPr>
          <w:rFonts w:ascii="Book Antiqua" w:hAnsi="Book Antiqua" w:eastAsia="Book Antiqua" w:cs="Book Antiqua"/>
          <w:color w:val="000000"/>
        </w:rPr>
        <w:t xml:space="preserve"> 66.67%) without being statistically significant. We also conducted an analysis according to an age threshold set at 65 years. </w:t>
      </w:r>
      <w:r>
        <w:rPr>
          <w:rFonts w:ascii="Book Antiqua" w:hAnsi="Book Antiqua" w:cs="Book Antiqua"/>
          <w:color w:val="000000"/>
          <w:lang w:eastAsia="zh-CN"/>
        </w:rPr>
        <w:t>W</w:t>
      </w:r>
      <w:r>
        <w:rPr>
          <w:rFonts w:ascii="Book Antiqua" w:hAnsi="Book Antiqua" w:eastAsia="Book Antiqua" w:cs="Book Antiqua"/>
          <w:color w:val="000000"/>
        </w:rPr>
        <w:t xml:space="preserve">hile advanced tumors were seen more in subgroup A less than 65 years of age compared to over 65 (86.7% </w:t>
      </w:r>
      <w:r>
        <w:rPr>
          <w:rFonts w:ascii="Book Antiqua" w:hAnsi="Book Antiqua" w:eastAsia="Book Antiqua" w:cs="Book Antiqua"/>
          <w:i/>
          <w:iCs/>
          <w:color w:val="000000"/>
        </w:rPr>
        <w:t>vs</w:t>
      </w:r>
      <w:r>
        <w:rPr>
          <w:rFonts w:ascii="Book Antiqua" w:hAnsi="Book Antiqua" w:eastAsia="Book Antiqua" w:cs="Book Antiqua"/>
          <w:color w:val="000000"/>
        </w:rPr>
        <w:t xml:space="preserve"> 71.4%), in group B 90.5% of elderly patients had locally advanced or metastatic neoplasia compared to 83.9% in those under 65 years. Six-month survival was similar in subgroups A and B according to the 65-year threshold (57.1% and 49.0% for patients under 65 years and 60.0% and 45.2%, respectively, for those 65 years or older).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CA 19-9 is the most widely used biomarker for PDAC, but its major drawbacks are represented by false positive results in benign inflammatory conditions and extra-pancreatic neoplasms and by false negative results in Lewis negative individuals, which comprise about 10% of the Caucasian population</w:t>
      </w:r>
      <w:r>
        <w:rPr>
          <w:rFonts w:ascii="Book Antiqua" w:hAnsi="Book Antiqua" w:eastAsia="Book Antiqua" w:cs="Book Antiqua"/>
          <w:color w:val="000000"/>
          <w:vertAlign w:val="superscript"/>
        </w:rPr>
        <w:t>[5]</w:t>
      </w:r>
      <w:r>
        <w:rPr>
          <w:rFonts w:ascii="Book Antiqua" w:hAnsi="Book Antiqua" w:eastAsia="Book Antiqua" w:cs="Book Antiqua"/>
          <w:color w:val="000000"/>
        </w:rPr>
        <w:t>. However, in several aspects CA 19-9 remains a valuable biomarker for PDAC management, from screening and diagnosis to treatment response, prognosis and recurrence (Figure 3)</w:t>
      </w:r>
      <w:r>
        <w:rPr>
          <w:rFonts w:ascii="Book Antiqua" w:hAnsi="Book Antiqua" w:eastAsia="Book Antiqua" w:cs="Book Antiqua"/>
          <w:color w:val="000000"/>
          <w:vertAlign w:val="superscript"/>
        </w:rPr>
        <w:t>[9,17-21]</w:t>
      </w:r>
      <w:r>
        <w:rPr>
          <w:rFonts w:ascii="Book Antiqua" w:hAnsi="Book Antiqua" w:eastAsia="Book Antiqua" w:cs="Book Antiqua"/>
          <w:i/>
          <w:iCs/>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our study, we enrolled PDAC patients and divided them into two groups: CA 19-9 positive (</w:t>
      </w:r>
      <w:r>
        <w:rPr>
          <w:rFonts w:ascii="Book Antiqua" w:hAnsi="Book Antiqua" w:eastAsia="Book Antiqua" w:cs="Book Antiqua"/>
          <w:i/>
          <w:iCs/>
          <w:color w:val="000000"/>
        </w:rPr>
        <w:t xml:space="preserve">n = </w:t>
      </w:r>
      <w:r>
        <w:rPr>
          <w:rFonts w:ascii="Book Antiqua" w:hAnsi="Book Antiqua" w:eastAsia="Book Antiqua" w:cs="Book Antiqua"/>
          <w:color w:val="000000"/>
        </w:rPr>
        <w:t>82) and CA 19-9 negative (</w:t>
      </w:r>
      <w:r>
        <w:rPr>
          <w:rFonts w:ascii="Book Antiqua" w:hAnsi="Book Antiqua" w:eastAsia="Book Antiqua" w:cs="Book Antiqua"/>
          <w:i/>
          <w:iCs/>
          <w:color w:val="000000"/>
        </w:rPr>
        <w:t xml:space="preserve">n = </w:t>
      </w:r>
      <w:r>
        <w:rPr>
          <w:rFonts w:ascii="Book Antiqua" w:hAnsi="Book Antiqua" w:eastAsia="Book Antiqua" w:cs="Book Antiqua"/>
          <w:color w:val="000000"/>
        </w:rPr>
        <w:t xml:space="preserve">29), according to a threshold of 37 U/mL. Six-month survival was better in the CA 19-9 negative patients (58.62% </w:t>
      </w:r>
      <w:r>
        <w:rPr>
          <w:rFonts w:ascii="Book Antiqua" w:hAnsi="Book Antiqua" w:eastAsia="Book Antiqua" w:cs="Book Antiqua"/>
          <w:i/>
          <w:iCs/>
          <w:color w:val="000000"/>
        </w:rPr>
        <w:t>vs</w:t>
      </w:r>
      <w:r>
        <w:rPr>
          <w:rFonts w:ascii="Book Antiqua" w:hAnsi="Book Antiqua" w:eastAsia="Book Antiqua" w:cs="Book Antiqua"/>
          <w:color w:val="000000"/>
        </w:rPr>
        <w:t xml:space="preserve"> 47.56%), reflecting a lower proportion of locally advanced and metastatic disease in this group. This could be explained by triggering of imaging studies in patients with elevated CA 19-9, leading to an early stage diagnosis and thus a better prognosis, while in patients with negative CA 19-9 further investigations are often deferred due to lack of concern, leading to delayed diagnosis in advanced stages and poorer prognosis.</w:t>
      </w:r>
    </w:p>
    <w:p>
      <w:pPr>
        <w:spacing w:line="360" w:lineRule="auto"/>
        <w:ind w:firstLine="480" w:firstLineChars="200"/>
        <w:jc w:val="both"/>
        <w:rPr>
          <w:rFonts w:ascii="Book Antiqua" w:hAnsi="Book Antiqua"/>
        </w:rPr>
      </w:pPr>
      <w:r>
        <w:rPr>
          <w:rFonts w:ascii="Book Antiqua" w:hAnsi="Book Antiqua" w:eastAsia="Book Antiqua" w:cs="Book Antiqua"/>
          <w:color w:val="000000"/>
        </w:rPr>
        <w:t>Some authors have proposed genotyping Lewis antigen along with CA 19-9 dosing in order to improve its diagnostic accuracy</w:t>
      </w:r>
      <w:r>
        <w:rPr>
          <w:rFonts w:ascii="Book Antiqua" w:hAnsi="Book Antiqua" w:eastAsia="Book Antiqua" w:cs="Book Antiqua"/>
          <w:color w:val="000000"/>
          <w:vertAlign w:val="superscript"/>
        </w:rPr>
        <w:t>[22,23]</w:t>
      </w:r>
      <w:r>
        <w:rPr>
          <w:rFonts w:ascii="Book Antiqua" w:hAnsi="Book Antiqua" w:eastAsia="Book Antiqua" w:cs="Book Antiqua"/>
          <w:color w:val="000000"/>
        </w:rPr>
        <w:t>, but recent studies have shown that CA 19-9 retains its utility even in Lewis negative individuals</w:t>
      </w:r>
      <w:r>
        <w:rPr>
          <w:rFonts w:ascii="Book Antiqua" w:hAnsi="Book Antiqua" w:eastAsia="Book Antiqua" w:cs="Book Antiqua"/>
          <w:color w:val="000000"/>
          <w:vertAlign w:val="superscript"/>
        </w:rPr>
        <w:t>[11]</w:t>
      </w:r>
      <w:r>
        <w:rPr>
          <w:rFonts w:ascii="Book Antiqua" w:hAnsi="Book Antiqua" w:eastAsia="Book Antiqua" w:cs="Book Antiqua"/>
          <w:color w:val="000000"/>
        </w:rPr>
        <w:t xml:space="preserve">. CA 19-9 values over 37 U/mL were seen in 27.4% of Lewis negative patients, and areas under the receiver operating characteristic curve for the diagnostic accuracy of CA 19-9 were similar in Lewis negative PDAC patients compared to all PDAC patients (0.842 </w:t>
      </w:r>
      <w:r>
        <w:rPr>
          <w:rFonts w:ascii="Book Antiqua" w:hAnsi="Book Antiqua" w:eastAsia="Book Antiqua" w:cs="Book Antiqua"/>
          <w:i/>
          <w:iCs/>
          <w:color w:val="000000"/>
        </w:rPr>
        <w:t>vs</w:t>
      </w:r>
      <w:r>
        <w:rPr>
          <w:rFonts w:ascii="Book Antiqua" w:hAnsi="Book Antiqua" w:eastAsia="Book Antiqua" w:cs="Book Antiqua"/>
          <w:color w:val="000000"/>
        </w:rPr>
        <w:t xml:space="preserve"> 0.898). This was also shown by Kwon</w:t>
      </w:r>
      <w:r>
        <w:rPr>
          <w:rFonts w:ascii="Book Antiqua" w:hAnsi="Book Antiqua" w:eastAsia="Book Antiqua" w:cs="Book Antiqua"/>
          <w:i/>
          <w:color w:val="000000"/>
        </w:rPr>
        <w:t xml:space="preserve"> et al</w:t>
      </w:r>
      <w:r>
        <w:rPr>
          <w:rFonts w:ascii="Book Antiqua" w:hAnsi="Book Antiqua" w:eastAsia="Book Antiqua" w:cs="Book Antiqua"/>
          <w:color w:val="000000"/>
          <w:vertAlign w:val="superscript"/>
        </w:rPr>
        <w:t>[14]</w:t>
      </w:r>
      <w:r>
        <w:rPr>
          <w:rFonts w:ascii="Book Antiqua" w:hAnsi="Book Antiqua" w:eastAsia="Book Antiqua" w:cs="Book Antiqua"/>
          <w:color w:val="000000"/>
        </w:rPr>
        <w:t>, who also found that not all Lewis negative PDAC patients are non-secretors of CA 19-9. In this study, 172/375 (45.87%) of patients in the Le(a−b−) group had a serum CA 19-9 over 37 U/mL. The paradoxical elevation of CA 19-9 in Lewis negative individuals might be explained by partial secretion of the protein, which can be detected by enzymatic immunoassays or by cross-reactivity of the antibodies used for CA 19-9 dosing; treating the collected specimen with blocking agents has been proposed as a method to eliminate interference with heterophilic antibodies</w:t>
      </w:r>
      <w:r>
        <w:rPr>
          <w:rFonts w:ascii="Book Antiqua" w:hAnsi="Book Antiqua" w:eastAsia="Book Antiqua" w:cs="Book Antiqua"/>
          <w:color w:val="000000"/>
          <w:vertAlign w:val="superscript"/>
        </w:rPr>
        <w:t>[5,13,24]</w:t>
      </w:r>
      <w:r>
        <w:rPr>
          <w:rFonts w:ascii="Book Antiqua" w:hAnsi="Book Antiqua" w:eastAsia="Book Antiqua" w:cs="Book Antiqua"/>
          <w:color w:val="000000"/>
        </w:rPr>
        <w:t>. Therefore, PDAC prognosis is different if patients are stratified according to either CA 19-9 or to Lewis antigen.</w:t>
      </w:r>
    </w:p>
    <w:p>
      <w:pPr>
        <w:spacing w:line="360" w:lineRule="auto"/>
        <w:ind w:firstLine="480" w:firstLineChars="200"/>
        <w:jc w:val="both"/>
        <w:rPr>
          <w:rFonts w:ascii="Book Antiqua" w:hAnsi="Book Antiqua"/>
        </w:rPr>
      </w:pPr>
      <w:r>
        <w:rPr>
          <w:rFonts w:ascii="Book Antiqua" w:hAnsi="Book Antiqua" w:eastAsia="Book Antiqua" w:cs="Book Antiqua"/>
          <w:color w:val="000000"/>
        </w:rPr>
        <w:t>A literature search of studies assessing PDAC outcomes according to CA 19-9 and Lewis antigen status has shown inconsistent results</w:t>
      </w:r>
      <w:r>
        <w:rPr>
          <w:rFonts w:ascii="Book Antiqua" w:hAnsi="Book Antiqua" w:cs="Book Antiqua"/>
          <w:color w:val="000000"/>
          <w:lang w:eastAsia="zh-CN"/>
        </w:rPr>
        <w:t xml:space="preserve"> (</w:t>
      </w:r>
      <w:r>
        <w:rPr>
          <w:rFonts w:ascii="Book Antiqua" w:hAnsi="Book Antiqua" w:eastAsia="Book Antiqua" w:cs="Book Antiqua"/>
          <w:iCs/>
          <w:color w:val="000000"/>
        </w:rPr>
        <w:t>Table 2</w:t>
      </w:r>
      <w:r>
        <w:rPr>
          <w:rFonts w:ascii="Book Antiqua" w:hAnsi="Book Antiqua" w:cs="Book Antiqua"/>
          <w:iCs/>
          <w:color w:val="000000"/>
          <w:lang w:eastAsia="zh-CN"/>
        </w:rPr>
        <w:t>)</w:t>
      </w:r>
      <w:r>
        <w:rPr>
          <w:rFonts w:ascii="Book Antiqua" w:hAnsi="Book Antiqua" w:eastAsia="Book Antiqua" w:cs="Book Antiqua"/>
          <w:color w:val="000000"/>
          <w:vertAlign w:val="superscript"/>
        </w:rPr>
        <w:t>[11,14,25-40]</w:t>
      </w:r>
      <w:r>
        <w:rPr>
          <w:rFonts w:ascii="Book Antiqua" w:hAnsi="Book Antiqua" w:eastAsia="Book Antiqua" w:cs="Book Antiqua"/>
          <w:color w:val="000000"/>
        </w:rPr>
        <w:t>. While low CA 19-9 PDAC has been associated with better prognosis, some have shown that Lewis negative PDAC harbors a more aggressive tumor biology and has a poorer outcome</w:t>
      </w:r>
      <w:r>
        <w:rPr>
          <w:rFonts w:ascii="Book Antiqua" w:hAnsi="Book Antiqua" w:eastAsia="Book Antiqua" w:cs="Book Antiqua"/>
          <w:color w:val="000000"/>
          <w:vertAlign w:val="superscript"/>
        </w:rPr>
        <w:t>[15]</w:t>
      </w:r>
      <w:r>
        <w:rPr>
          <w:rFonts w:ascii="Book Antiqua" w:hAnsi="Book Antiqua" w:eastAsia="Book Antiqua" w:cs="Book Antiqua"/>
          <w:color w:val="000000"/>
        </w:rPr>
        <w:t>. Discordant results might be due to different patient populations and different timeframes of studies, and not least to overlap of Lewis-negative with detectable CA 19-9 PDAC patients. Some authors have concluded that the usefulness of the 37 U/mL threshold for CA 19-9 is more appropriate for PDAC diagnosis than predicting prognosis. However, others have shown a strong correlation of CA 19-9 with tumor burden, survival and recurrence</w:t>
      </w:r>
      <w:r>
        <w:rPr>
          <w:rFonts w:ascii="Book Antiqua" w:hAnsi="Book Antiqua" w:eastAsia="Book Antiqua" w:cs="Book Antiqua"/>
          <w:color w:val="000000"/>
          <w:vertAlign w:val="superscript"/>
        </w:rPr>
        <w:t>[41,42]</w:t>
      </w:r>
      <w:r>
        <w:rPr>
          <w:rFonts w:ascii="Book Antiqua" w:hAnsi="Book Antiqua" w:eastAsia="Book Antiqua" w:cs="Book Antiqua"/>
          <w:color w:val="000000"/>
        </w:rPr>
        <w:t>.</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In order to better predict outcomes, some have proposed measuring other markers such as CA 242, CA 50, CEA, CA 125 or periostin complementary to CA 19-9 for PDAC</w:t>
      </w:r>
      <w:r>
        <w:rPr>
          <w:rFonts w:ascii="Book Antiqua" w:hAnsi="Book Antiqua" w:eastAsia="Book Antiqua" w:cs="Book Antiqua"/>
          <w:color w:val="000000"/>
          <w:vertAlign w:val="superscript"/>
        </w:rPr>
        <w:t>[43-48]</w:t>
      </w:r>
      <w:r>
        <w:rPr>
          <w:rFonts w:ascii="Book Antiqua" w:hAnsi="Book Antiqua" w:eastAsia="Book Antiqua" w:cs="Book Antiqua"/>
          <w:color w:val="000000"/>
        </w:rPr>
        <w:t>. Additional markers, such as CEMIP, apolipoprotein A-I and transferrin</w:t>
      </w:r>
      <w:r>
        <w:rPr>
          <w:rFonts w:ascii="Book Antiqua" w:hAnsi="Book Antiqua" w:eastAsia="Book Antiqua" w:cs="Book Antiqua"/>
          <w:color w:val="000000"/>
          <w:vertAlign w:val="superscript"/>
        </w:rPr>
        <w:t>[49,50]</w:t>
      </w:r>
      <w:r>
        <w:rPr>
          <w:rFonts w:ascii="Book Antiqua" w:hAnsi="Book Antiqua" w:eastAsia="Book Antiqua" w:cs="Book Antiqua"/>
          <w:color w:val="000000"/>
        </w:rPr>
        <w:t xml:space="preserve">, were shown to be useful especially in PDAC with normal CA 19-9 levels. Lee </w:t>
      </w:r>
      <w:r>
        <w:rPr>
          <w:rFonts w:ascii="Book Antiqua" w:hAnsi="Book Antiqua" w:eastAsia="Book Antiqua" w:cs="Book Antiqua"/>
          <w:i/>
          <w:iCs/>
          <w:color w:val="000000"/>
        </w:rPr>
        <w:t>et</w:t>
      </w:r>
      <w:r>
        <w:rPr>
          <w:rFonts w:ascii="Book Antiqua" w:hAnsi="Book Antiqua" w:eastAsia="Book Antiqua" w:cs="Book Antiqua"/>
          <w:color w:val="000000"/>
        </w:rPr>
        <w:t xml:space="preserve"> </w:t>
      </w:r>
      <w:r>
        <w:rPr>
          <w:rFonts w:ascii="Book Antiqua" w:hAnsi="Book Antiqua" w:eastAsia="Book Antiqua" w:cs="Book Antiqua"/>
          <w:i/>
          <w:iCs/>
          <w:color w:val="000000"/>
        </w:rPr>
        <w:t>al</w:t>
      </w:r>
      <w:r>
        <w:rPr>
          <w:rFonts w:ascii="Book Antiqua" w:hAnsi="Book Antiqua" w:eastAsia="Book Antiqua" w:cs="Book Antiqua"/>
          <w:color w:val="000000"/>
          <w:vertAlign w:val="superscript"/>
        </w:rPr>
        <w:t>[49]</w:t>
      </w:r>
      <w:r>
        <w:rPr>
          <w:rFonts w:ascii="Book Antiqua" w:hAnsi="Book Antiqua" w:eastAsia="Book Antiqua" w:cs="Book Antiqua"/>
          <w:color w:val="000000"/>
        </w:rPr>
        <w:t xml:space="preserve"> showed that CEMIP (also called KIAA1199) had a diagnostic yield of 86.1% in CA 19-9 negative PDAC, and the combination of CEMIP + CA 19-9 had a significantly improved area under the receiver operating characteristic curve over CA 19-9 alone (0.94 </w:t>
      </w:r>
      <w:r>
        <w:rPr>
          <w:rFonts w:ascii="Book Antiqua" w:hAnsi="Book Antiqua" w:eastAsia="Book Antiqua" w:cs="Book Antiqua"/>
          <w:i/>
          <w:iCs/>
          <w:color w:val="000000"/>
        </w:rPr>
        <w:t>vs</w:t>
      </w:r>
      <w:r>
        <w:rPr>
          <w:rFonts w:ascii="Book Antiqua" w:hAnsi="Book Antiqua" w:eastAsia="Book Antiqua" w:cs="Book Antiqua"/>
          <w:color w:val="000000"/>
        </w:rPr>
        <w:t xml:space="preserve"> 0.89, </w:t>
      </w:r>
      <w:r>
        <w:rPr>
          <w:rFonts w:ascii="Book Antiqua" w:hAnsi="Book Antiqua" w:eastAsia="Book Antiqua" w:cs="Book Antiqua"/>
          <w:i/>
          <w:color w:val="000000"/>
        </w:rPr>
        <w:t xml:space="preserve">P &lt; </w:t>
      </w:r>
      <w:r>
        <w:rPr>
          <w:rFonts w:ascii="Book Antiqua" w:hAnsi="Book Antiqua" w:eastAsia="Book Antiqua" w:cs="Book Antiqua"/>
          <w:color w:val="000000"/>
        </w:rPr>
        <w:t>0.0001). In our study, 34.47% of CA 19-9 negative PDAC cases had elevated levels of CA 125, 37.92% for CEA and 20.68% for both. Concerning the patients with negative CA 19-9 and positive CA 125 and CEA, 83.33% had metastatic disease at the time of the diagnosis and only 50.00% survived at 6 mo.</w:t>
      </w:r>
    </w:p>
    <w:p>
      <w:pPr>
        <w:spacing w:line="360" w:lineRule="auto"/>
        <w:ind w:firstLine="480" w:firstLineChars="200"/>
        <w:jc w:val="both"/>
        <w:rPr>
          <w:rFonts w:ascii="Book Antiqua" w:hAnsi="Book Antiqua"/>
        </w:rPr>
      </w:pPr>
      <w:r>
        <w:rPr>
          <w:rFonts w:ascii="Book Antiqua" w:hAnsi="Book Antiqua" w:eastAsia="Book Antiqua" w:cs="Book Antiqua"/>
          <w:color w:val="000000"/>
        </w:rPr>
        <w:t>Similar results were seen in the paper by Luo</w:t>
      </w:r>
      <w:r>
        <w:rPr>
          <w:rFonts w:ascii="Book Antiqua" w:hAnsi="Book Antiqua" w:eastAsia="Book Antiqua" w:cs="Book Antiqua"/>
          <w:i/>
          <w:color w:val="000000"/>
        </w:rPr>
        <w:t xml:space="preserve"> et al</w:t>
      </w:r>
      <w:r>
        <w:rPr>
          <w:rFonts w:ascii="Book Antiqua" w:hAnsi="Book Antiqua" w:eastAsia="Book Antiqua" w:cs="Book Antiqua"/>
          <w:color w:val="000000"/>
          <w:vertAlign w:val="superscript"/>
        </w:rPr>
        <w:t>[39]</w:t>
      </w:r>
      <w:r>
        <w:rPr>
          <w:rFonts w:ascii="Book Antiqua" w:hAnsi="Book Antiqua" w:eastAsia="Book Antiqua" w:cs="Book Antiqua"/>
          <w:color w:val="000000"/>
        </w:rPr>
        <w:t>. In Lewis negative patients, high values of CEA were seen in 63.8% of patients, and CA 125 was seen in 51.1%. They concluded that CEA and CA 125 should be routinely measured for PDAC. Considering the metastatic burden and survival among 853 pancreatic cancer patients, Liu</w:t>
      </w:r>
      <w:r>
        <w:rPr>
          <w:rFonts w:ascii="Book Antiqua" w:hAnsi="Book Antiqua" w:eastAsia="Book Antiqua" w:cs="Book Antiqua"/>
          <w:i/>
          <w:color w:val="000000"/>
        </w:rPr>
        <w:t xml:space="preserve"> et al</w:t>
      </w:r>
      <w:r>
        <w:rPr>
          <w:rFonts w:ascii="Book Antiqua" w:hAnsi="Book Antiqua" w:eastAsia="Book Antiqua" w:cs="Book Antiqua"/>
          <w:color w:val="000000"/>
          <w:vertAlign w:val="superscript"/>
        </w:rPr>
        <w:t>[15]</w:t>
      </w:r>
      <w:r>
        <w:rPr>
          <w:rFonts w:ascii="Book Antiqua" w:hAnsi="Book Antiqua" w:eastAsia="Book Antiqua" w:cs="Book Antiqua"/>
          <w:color w:val="000000"/>
        </w:rPr>
        <w:t xml:space="preserve"> observed that Lewis negative PDAC constitutes an aggressive tumor subtype, with low secretion of CA 19-9 and high secretion of CA125. In line with Luo</w:t>
      </w:r>
      <w:r>
        <w:rPr>
          <w:rFonts w:ascii="Book Antiqua" w:hAnsi="Book Antiqua" w:eastAsia="Book Antiqua" w:cs="Book Antiqua"/>
          <w:i/>
          <w:color w:val="000000"/>
        </w:rPr>
        <w:t xml:space="preserve"> et al</w:t>
      </w:r>
      <w:r>
        <w:rPr>
          <w:rFonts w:ascii="Book Antiqua" w:hAnsi="Book Antiqua" w:eastAsia="Book Antiqua" w:cs="Book Antiqua"/>
          <w:color w:val="000000"/>
          <w:vertAlign w:val="superscript"/>
        </w:rPr>
        <w:t>[39]</w:t>
      </w:r>
      <w:r>
        <w:rPr>
          <w:rFonts w:ascii="Book Antiqua" w:hAnsi="Book Antiqua" w:eastAsia="Book Antiqua" w:cs="Book Antiqua"/>
          <w:color w:val="000000"/>
        </w:rPr>
        <w:t>, others have highlighted the fact that CEA and CA 125, similar to CA 19-9, can also be used to monitor therapeutic response</w:t>
      </w:r>
      <w:r>
        <w:rPr>
          <w:rFonts w:ascii="Book Antiqua" w:hAnsi="Book Antiqua" w:eastAsia="Book Antiqua" w:cs="Book Antiqua"/>
          <w:color w:val="000000"/>
          <w:vertAlign w:val="superscript"/>
        </w:rPr>
        <w:t>[51]</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Interestingly, several papers have shown that CA 19-9 and the other biomarkers are upregulated early in the course of PDAC development-up to 2 years before clinical diagnosis and can be used to detect preclinical pancreatic cancer</w:t>
      </w:r>
      <w:r>
        <w:rPr>
          <w:rFonts w:ascii="Book Antiqua" w:hAnsi="Book Antiqua" w:eastAsia="Book Antiqua" w:cs="Book Antiqua"/>
          <w:color w:val="000000"/>
          <w:vertAlign w:val="superscript"/>
        </w:rPr>
        <w:t>[52,53]</w:t>
      </w:r>
      <w:r>
        <w:rPr>
          <w:rFonts w:ascii="Book Antiqua" w:hAnsi="Book Antiqua" w:eastAsia="Book Antiqua" w:cs="Book Antiqua"/>
          <w:color w:val="000000"/>
        </w:rPr>
        <w:t>. This could be useful for screening strategies of high-risk groups, keeping in mind that Lewis negative individuals might be missed by this approach. Moreover, clinicians should take note that CA 19-9 is also of limited value in the follow-up of Lewis negative patients, in order to avoid erroneous decisions in PDAC management.</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current study has several limitations. Patients recruited in this study were from a hospital-based setting, which had either an acute presentation (jaundice, pancreatitis) or were referred for diagnostic procedures. Also, we acknowledge the lack of Lewis antigen genotyping in our study population, which might have provided further insight into PDAC outcomes according to both CA 19-9 and Lewis antigen status. Another important limitation is the sample size, which makes it very difficult to obtain a statistically significant analysis.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 xml:space="preserve"> In our study, patients with negative CA 19-9 had a better prognosis than those with values over 37 U/mL. Elevated CA 19-9 at diagnosis seems to be associated with a more pronounced symptomatology and higher tumor burden. CEA and CA 125 can be adjunctive useful markers for PDAC, especially in CA 19-9 negative cases.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cs="Book Antiqua"/>
          <w:color w:val="000000"/>
          <w:lang w:eastAsia="zh-CN"/>
        </w:rPr>
        <w:t>C</w:t>
      </w:r>
      <w:r>
        <w:rPr>
          <w:rFonts w:ascii="Book Antiqua" w:hAnsi="Book Antiqua" w:eastAsia="Book Antiqua" w:cs="Book Antiqua"/>
          <w:color w:val="000000"/>
        </w:rPr>
        <w:t>arbohydrate antigen 19-9 (CA</w:t>
      </w:r>
      <w:r>
        <w:rPr>
          <w:rFonts w:ascii="Book Antiqua" w:hAnsi="Book Antiqua" w:cs="Book Antiqua"/>
          <w:color w:val="000000"/>
          <w:lang w:eastAsia="zh-CN"/>
        </w:rPr>
        <w:t xml:space="preserve"> </w:t>
      </w:r>
      <w:r>
        <w:rPr>
          <w:rFonts w:ascii="Book Antiqua" w:hAnsi="Book Antiqua" w:eastAsia="Book Antiqua" w:cs="Book Antiqua"/>
          <w:color w:val="000000"/>
        </w:rPr>
        <w:t>19-9) is the most widely used biomarker for pancreatic ductal adenocarcinoma (PDAC), but its use is hindered by both false-positive and false-negative results.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There are inconsistent results regarding the outcome of CA 19-9 negative PDAC cases.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cs="Book Antiqua"/>
          <w:color w:val="000000"/>
          <w:lang w:eastAsia="zh-CN"/>
        </w:rPr>
        <w:t>T</w:t>
      </w:r>
      <w:r>
        <w:rPr>
          <w:rFonts w:ascii="Book Antiqua" w:hAnsi="Book Antiqua" w:eastAsia="Book Antiqua" w:cs="Book Antiqua"/>
          <w:color w:val="000000"/>
        </w:rPr>
        <w:t>o delineate the phenotype of negative CA 19-9 PDAC according to clinical features, disease staging and outcome.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Retrospective single-center analysis of PDAC cases over a period of 30 mo.</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 xml:space="preserve">Among 111 recruited patients, 29 had normal CA 19-9. Patients with elevated CA 19-9 had higher tumor burden and more advanced staging. Six-month survival was higher for the negative CA 19-9 group (58.62% </w:t>
      </w:r>
      <w:r>
        <w:rPr>
          <w:rFonts w:ascii="Book Antiqua" w:hAnsi="Book Antiqua" w:eastAsia="Book Antiqua" w:cs="Book Antiqua"/>
          <w:i/>
          <w:iCs/>
          <w:color w:val="000000"/>
        </w:rPr>
        <w:t>vs</w:t>
      </w:r>
      <w:r>
        <w:rPr>
          <w:rFonts w:ascii="Book Antiqua" w:hAnsi="Book Antiqua" w:eastAsia="Book Antiqua" w:cs="Book Antiqua"/>
          <w:color w:val="000000"/>
        </w:rPr>
        <w:t xml:space="preserve"> 47.56%).</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Negative CA 19-9 PDAC has a better prognosis than PDAC with high CA 19-9 values. CEA and CA 125 can be adjunctive useful markers for PDAC, especially in CA 19-9 negative cases.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Negative CA 19-9 PDAC cases warrant in-depth analysis of tumor biology to assess if there is indeed a different phenotype of neoplasia.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 </w:t>
      </w:r>
      <w:r>
        <w:rPr>
          <w:rFonts w:ascii="Book Antiqua" w:hAnsi="Book Antiqua" w:eastAsia="Book Antiqua" w:cs="Book Antiqua"/>
          <w:b/>
          <w:bCs/>
          <w:color w:val="000000"/>
        </w:rPr>
        <w:t>Sung H,</w:t>
      </w:r>
      <w:r>
        <w:rPr>
          <w:rFonts w:ascii="Book Antiqua" w:hAnsi="Book Antiqua" w:eastAsia="Book Antiqua" w:cs="Book Antiqua"/>
          <w:color w:val="000000"/>
        </w:rPr>
        <w:t xml:space="preserve"> Ferlay J, Siegel RL, Laversanne M, Soerjomataram I, Jemal A</w:t>
      </w:r>
      <w:r>
        <w:rPr>
          <w:rFonts w:ascii="Book Antiqua" w:hAnsi="Book Antiqua" w:cs="Book Antiqua"/>
          <w:color w:val="000000"/>
          <w:lang w:eastAsia="zh-CN"/>
        </w:rPr>
        <w:t>.</w:t>
      </w:r>
      <w:r>
        <w:rPr>
          <w:rFonts w:ascii="Book Antiqua" w:hAnsi="Book Antiqua" w:eastAsia="Book Antiqua" w:cs="Book Antiqua"/>
          <w:color w:val="000000"/>
        </w:rPr>
        <w:t xml:space="preserve"> Global Cancer Statistics 2020: GLOBOCAN Estimates of Incidence and Mortality Worldwide for 36 Cancers in 185 Countries. </w:t>
      </w:r>
      <w:r>
        <w:rPr>
          <w:rFonts w:ascii="Book Antiqua" w:hAnsi="Book Antiqua" w:eastAsia="Book Antiqua" w:cs="Book Antiqua"/>
          <w:i/>
          <w:color w:val="000000"/>
        </w:rPr>
        <w:t>CA Cancer J Clin</w:t>
      </w:r>
      <w:r>
        <w:rPr>
          <w:rFonts w:ascii="Book Antiqua" w:hAnsi="Book Antiqua" w:cs="Book Antiqua"/>
          <w:color w:val="000000"/>
          <w:lang w:eastAsia="zh-CN"/>
        </w:rPr>
        <w:t xml:space="preserve"> </w:t>
      </w:r>
      <w:r>
        <w:rPr>
          <w:rFonts w:ascii="Book Antiqua" w:hAnsi="Book Antiqua" w:eastAsia="Book Antiqua" w:cs="Book Antiqua"/>
          <w:color w:val="000000"/>
        </w:rPr>
        <w:t>2021</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eastAsia="Book Antiqua" w:cs="Book Antiqua"/>
          <w:b/>
          <w:color w:val="000000"/>
        </w:rPr>
        <w:t>71</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209-</w:t>
      </w:r>
      <w:r>
        <w:rPr>
          <w:rFonts w:ascii="Book Antiqua" w:hAnsi="Book Antiqua" w:cs="Book Antiqua"/>
          <w:color w:val="000000"/>
          <w:lang w:eastAsia="zh-CN"/>
        </w:rPr>
        <w:t>2</w:t>
      </w:r>
      <w:r>
        <w:rPr>
          <w:rFonts w:ascii="Book Antiqua" w:hAnsi="Book Antiqua" w:eastAsia="Book Antiqua" w:cs="Book Antiqua"/>
          <w:color w:val="000000"/>
        </w:rPr>
        <w:t>49</w:t>
      </w:r>
      <w:r>
        <w:rPr>
          <w:rFonts w:ascii="Book Antiqua" w:hAnsi="Book Antiqua" w:cs="Book Antiqua"/>
          <w:color w:val="000000"/>
          <w:lang w:eastAsia="zh-CN"/>
        </w:rPr>
        <w:t xml:space="preserve"> </w:t>
      </w:r>
      <w:r>
        <w:rPr>
          <w:rFonts w:ascii="Book Antiqua" w:hAnsi="Book Antiqua" w:eastAsia="Book Antiqua" w:cs="Book Antiqua"/>
          <w:color w:val="000000"/>
        </w:rPr>
        <w:t>[DOI:</w:t>
      </w:r>
      <w:r>
        <w:rPr>
          <w:rFonts w:ascii="Book Antiqua" w:hAnsi="Book Antiqua" w:cs="Book Antiqua"/>
          <w:color w:val="000000"/>
          <w:lang w:eastAsia="zh-CN"/>
        </w:rPr>
        <w:t xml:space="preserve"> </w:t>
      </w:r>
      <w:r>
        <w:rPr>
          <w:rFonts w:ascii="Book Antiqua" w:hAnsi="Book Antiqua" w:eastAsia="Book Antiqua" w:cs="Book Antiqua"/>
          <w:color w:val="000000"/>
        </w:rPr>
        <w:t>10.3322/caac.21660]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 </w:t>
      </w:r>
      <w:r>
        <w:rPr>
          <w:rFonts w:ascii="Book Antiqua" w:hAnsi="Book Antiqua" w:eastAsia="Book Antiqua" w:cs="Book Antiqua"/>
          <w:b/>
          <w:bCs/>
          <w:color w:val="000000"/>
        </w:rPr>
        <w:t>Carioli G</w:t>
      </w:r>
      <w:r>
        <w:rPr>
          <w:rFonts w:ascii="Book Antiqua" w:hAnsi="Book Antiqua" w:eastAsia="Book Antiqua" w:cs="Book Antiqua"/>
          <w:color w:val="000000"/>
        </w:rPr>
        <w:t xml:space="preserve">, Bertuccio P, Boffetta P, Levi F, La Vecchia C, Negri E, Malvezzi M. European cancer mortality predictions for the year 2020 with a focus on prostate cancer. </w:t>
      </w:r>
      <w:r>
        <w:rPr>
          <w:rFonts w:ascii="Book Antiqua" w:hAnsi="Book Antiqua" w:eastAsia="Book Antiqua" w:cs="Book Antiqua"/>
          <w:i/>
          <w:iCs/>
          <w:color w:val="000000"/>
        </w:rPr>
        <w:t>Ann Oncol</w:t>
      </w:r>
      <w:r>
        <w:rPr>
          <w:rFonts w:ascii="Book Antiqua" w:hAnsi="Book Antiqua" w:eastAsia="Book Antiqua" w:cs="Book Antiqua"/>
          <w:color w:val="000000"/>
        </w:rPr>
        <w:t xml:space="preserve"> 2020; </w:t>
      </w:r>
      <w:r>
        <w:rPr>
          <w:rFonts w:ascii="Book Antiqua" w:hAnsi="Book Antiqua" w:eastAsia="Book Antiqua" w:cs="Book Antiqua"/>
          <w:b/>
          <w:bCs/>
          <w:color w:val="000000"/>
        </w:rPr>
        <w:t>31</w:t>
      </w:r>
      <w:r>
        <w:rPr>
          <w:rFonts w:ascii="Book Antiqua" w:hAnsi="Book Antiqua" w:eastAsia="Book Antiqua" w:cs="Book Antiqua"/>
          <w:color w:val="000000"/>
        </w:rPr>
        <w:t>: 650-658 [PMID: 32321669 DOI: 10.1016/j.annonc.2020.02.009]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 </w:t>
      </w:r>
      <w:r>
        <w:rPr>
          <w:rFonts w:ascii="Book Antiqua" w:hAnsi="Book Antiqua" w:eastAsia="Book Antiqua" w:cs="Book Antiqua"/>
          <w:b/>
          <w:bCs/>
          <w:color w:val="000000"/>
        </w:rPr>
        <w:t>Luo G</w:t>
      </w:r>
      <w:r>
        <w:rPr>
          <w:rFonts w:ascii="Book Antiqua" w:hAnsi="Book Antiqua" w:eastAsia="Book Antiqua" w:cs="Book Antiqua"/>
          <w:color w:val="000000"/>
        </w:rPr>
        <w:t xml:space="preserve">, Jin K, Deng S, Cheng H, Fan Z, Gong Y, Qian Y, Huang Q, Ni Q, Liu C, Yu X. Roles of CA 19-9 in pancreatic cancer: Biomarker, predictor and promoter. </w:t>
      </w:r>
      <w:r>
        <w:rPr>
          <w:rFonts w:ascii="Book Antiqua" w:hAnsi="Book Antiqua" w:eastAsia="Book Antiqua" w:cs="Book Antiqua"/>
          <w:i/>
          <w:iCs/>
          <w:color w:val="000000"/>
        </w:rPr>
        <w:t>Biochim Biophys Acta Rev Cancer</w:t>
      </w:r>
      <w:r>
        <w:rPr>
          <w:rFonts w:ascii="Book Antiqua" w:hAnsi="Book Antiqua" w:eastAsia="Book Antiqua" w:cs="Book Antiqua"/>
          <w:color w:val="000000"/>
        </w:rPr>
        <w:t xml:space="preserve"> 2021; </w:t>
      </w:r>
      <w:r>
        <w:rPr>
          <w:rFonts w:ascii="Book Antiqua" w:hAnsi="Book Antiqua" w:eastAsia="Book Antiqua" w:cs="Book Antiqua"/>
          <w:b/>
          <w:bCs/>
          <w:color w:val="000000"/>
        </w:rPr>
        <w:t>1875</w:t>
      </w:r>
      <w:r>
        <w:rPr>
          <w:rFonts w:ascii="Book Antiqua" w:hAnsi="Book Antiqua" w:eastAsia="Book Antiqua" w:cs="Book Antiqua"/>
          <w:color w:val="000000"/>
        </w:rPr>
        <w:t>: 188409 [PMID: 32827580 DOI: 10.1016/j.bbcan.2020.188409]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 </w:t>
      </w:r>
      <w:r>
        <w:rPr>
          <w:rFonts w:ascii="Book Antiqua" w:hAnsi="Book Antiqua" w:eastAsia="Book Antiqua" w:cs="Book Antiqua"/>
          <w:b/>
          <w:bCs/>
          <w:color w:val="000000"/>
        </w:rPr>
        <w:t>Lee T</w:t>
      </w:r>
      <w:r>
        <w:rPr>
          <w:rFonts w:ascii="Book Antiqua" w:hAnsi="Book Antiqua" w:eastAsia="Book Antiqua" w:cs="Book Antiqua"/>
          <w:color w:val="000000"/>
        </w:rPr>
        <w:t xml:space="preserve">, Teng TZJ, Shelat VG. Carbohydrate antigen 19-9-tumor marker: Past, present, and future. </w:t>
      </w:r>
      <w:r>
        <w:rPr>
          <w:rFonts w:ascii="Book Antiqua" w:hAnsi="Book Antiqua" w:eastAsia="Book Antiqua" w:cs="Book Antiqua"/>
          <w:i/>
          <w:iCs/>
          <w:color w:val="000000"/>
        </w:rPr>
        <w:t>World J Gastrointest Surg</w:t>
      </w:r>
      <w:r>
        <w:rPr>
          <w:rFonts w:ascii="Book Antiqua" w:hAnsi="Book Antiqua" w:eastAsia="Book Antiqua" w:cs="Book Antiqua"/>
          <w:color w:val="000000"/>
        </w:rPr>
        <w:t xml:space="preserve"> 2020; </w:t>
      </w:r>
      <w:r>
        <w:rPr>
          <w:rFonts w:ascii="Book Antiqua" w:hAnsi="Book Antiqua" w:eastAsia="Book Antiqua" w:cs="Book Antiqua"/>
          <w:b/>
          <w:bCs/>
          <w:color w:val="000000"/>
        </w:rPr>
        <w:t>12</w:t>
      </w:r>
      <w:r>
        <w:rPr>
          <w:rFonts w:ascii="Book Antiqua" w:hAnsi="Book Antiqua" w:eastAsia="Book Antiqua" w:cs="Book Antiqua"/>
          <w:color w:val="000000"/>
        </w:rPr>
        <w:t>: 468-490 [PMID: 33437400 DOI: 10.4240/wjgs.v12.i12.468]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 </w:t>
      </w:r>
      <w:r>
        <w:rPr>
          <w:rFonts w:ascii="Book Antiqua" w:hAnsi="Book Antiqua" w:eastAsia="Book Antiqua" w:cs="Book Antiqua"/>
          <w:b/>
          <w:bCs/>
          <w:color w:val="000000"/>
        </w:rPr>
        <w:t>Dasgupta A,</w:t>
      </w:r>
      <w:r>
        <w:rPr>
          <w:rFonts w:ascii="Book Antiqua" w:hAnsi="Book Antiqua" w:eastAsia="Book Antiqua" w:cs="Book Antiqua"/>
          <w:color w:val="000000"/>
        </w:rPr>
        <w:t xml:space="preserve"> Wahed A. Chapter 13-Tumor Markers. In: Dasgupta A, Wahed A, editors. Clinical Chemistry, Immunology and Laboratory Quality Control [Internet]. San Diego: Elsevier</w:t>
      </w:r>
      <w:r>
        <w:rPr>
          <w:rFonts w:ascii="Book Antiqua" w:hAnsi="Book Antiqua" w:cs="Book Antiqua"/>
          <w:color w:val="000000"/>
          <w:lang w:eastAsia="zh-CN"/>
        </w:rPr>
        <w:t xml:space="preserve">, </w:t>
      </w:r>
      <w:r>
        <w:rPr>
          <w:rFonts w:ascii="Book Antiqua" w:hAnsi="Book Antiqua" w:eastAsia="Book Antiqua" w:cs="Book Antiqua"/>
          <w:color w:val="000000"/>
        </w:rPr>
        <w:t>2014 [DOI:</w:t>
      </w:r>
      <w:r>
        <w:rPr>
          <w:rFonts w:ascii="Book Antiqua" w:hAnsi="Book Antiqua" w:cs="Book Antiqua"/>
          <w:color w:val="000000"/>
          <w:lang w:eastAsia="zh-CN"/>
        </w:rPr>
        <w:t xml:space="preserve"> </w:t>
      </w:r>
      <w:r>
        <w:rPr>
          <w:rFonts w:ascii="Book Antiqua" w:hAnsi="Book Antiqua" w:eastAsia="Book Antiqua" w:cs="Book Antiqua"/>
          <w:color w:val="000000"/>
        </w:rPr>
        <w:t>10.1016/b978-0-12-407821-5.00013-9]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6 </w:t>
      </w:r>
      <w:r>
        <w:rPr>
          <w:rFonts w:ascii="Book Antiqua" w:hAnsi="Book Antiqua" w:eastAsia="Book Antiqua" w:cs="Book Antiqua"/>
          <w:b/>
          <w:bCs/>
          <w:color w:val="000000"/>
        </w:rPr>
        <w:t>Kim S</w:t>
      </w:r>
      <w:r>
        <w:rPr>
          <w:rFonts w:ascii="Book Antiqua" w:hAnsi="Book Antiqua" w:eastAsia="Book Antiqua" w:cs="Book Antiqua"/>
          <w:color w:val="000000"/>
        </w:rPr>
        <w:t xml:space="preserve">, Park BK, Seo JH, Choi J, Choi JW, Lee CK, Chung JB, Park Y, Kim DW. Carbohydrate antigen 19-9 elevation without evidence of malignant or pancreatobiliary diseases. </w:t>
      </w:r>
      <w:r>
        <w:rPr>
          <w:rFonts w:ascii="Book Antiqua" w:hAnsi="Book Antiqua" w:eastAsia="Book Antiqua" w:cs="Book Antiqua"/>
          <w:i/>
          <w:iCs/>
          <w:color w:val="000000"/>
        </w:rPr>
        <w:t>Sci Rep</w:t>
      </w:r>
      <w:r>
        <w:rPr>
          <w:rFonts w:ascii="Book Antiqua" w:hAnsi="Book Antiqua" w:eastAsia="Book Antiqua" w:cs="Book Antiqua"/>
          <w:color w:val="000000"/>
        </w:rPr>
        <w:t xml:space="preserve"> 2020; </w:t>
      </w:r>
      <w:r>
        <w:rPr>
          <w:rFonts w:ascii="Book Antiqua" w:hAnsi="Book Antiqua" w:eastAsia="Book Antiqua" w:cs="Book Antiqua"/>
          <w:b/>
          <w:bCs/>
          <w:color w:val="000000"/>
        </w:rPr>
        <w:t>10</w:t>
      </w:r>
      <w:r>
        <w:rPr>
          <w:rFonts w:ascii="Book Antiqua" w:hAnsi="Book Antiqua" w:eastAsia="Book Antiqua" w:cs="Book Antiqua"/>
          <w:color w:val="000000"/>
        </w:rPr>
        <w:t>: 8820 [PMID: 32483216 DOI: 10.1038/s41598-020-65720-8]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7 </w:t>
      </w:r>
      <w:r>
        <w:rPr>
          <w:rFonts w:ascii="Book Antiqua" w:hAnsi="Book Antiqua" w:eastAsia="Book Antiqua" w:cs="Book Antiqua"/>
          <w:b/>
          <w:bCs/>
          <w:color w:val="000000"/>
        </w:rPr>
        <w:t>Al-Janabi AAHS</w:t>
      </w:r>
      <w:r>
        <w:rPr>
          <w:rFonts w:ascii="Book Antiqua" w:hAnsi="Book Antiqua" w:eastAsia="Book Antiqua" w:cs="Book Antiqua"/>
          <w:color w:val="000000"/>
        </w:rPr>
        <w:t xml:space="preserve">, Tawfeeq EF. Interfering Effect of Black Tea Consumption on Diagnosis of Pancreatic Cancer by CA 19-9. </w:t>
      </w:r>
      <w:r>
        <w:rPr>
          <w:rFonts w:ascii="Book Antiqua" w:hAnsi="Book Antiqua" w:eastAsia="Book Antiqua" w:cs="Book Antiqua"/>
          <w:i/>
          <w:iCs/>
          <w:color w:val="000000"/>
        </w:rPr>
        <w:t>J Gastrointest Cancer</w:t>
      </w:r>
      <w:r>
        <w:rPr>
          <w:rFonts w:ascii="Book Antiqua" w:hAnsi="Book Antiqua" w:eastAsia="Book Antiqua" w:cs="Book Antiqua"/>
          <w:color w:val="000000"/>
        </w:rPr>
        <w:t xml:space="preserve"> 2017; </w:t>
      </w:r>
      <w:r>
        <w:rPr>
          <w:rFonts w:ascii="Book Antiqua" w:hAnsi="Book Antiqua" w:eastAsia="Book Antiqua" w:cs="Book Antiqua"/>
          <w:b/>
          <w:bCs/>
          <w:color w:val="000000"/>
        </w:rPr>
        <w:t>48</w:t>
      </w:r>
      <w:r>
        <w:rPr>
          <w:rFonts w:ascii="Book Antiqua" w:hAnsi="Book Antiqua" w:eastAsia="Book Antiqua" w:cs="Book Antiqua"/>
          <w:color w:val="000000"/>
        </w:rPr>
        <w:t>: 148-150 [PMID: 27402465 DOI: 10.1007/s12029-016-9855-z]</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8 </w:t>
      </w:r>
      <w:r>
        <w:rPr>
          <w:rFonts w:ascii="Book Antiqua" w:hAnsi="Book Antiqua" w:eastAsia="Book Antiqua" w:cs="Book Antiqua"/>
          <w:b/>
          <w:bCs/>
          <w:color w:val="000000"/>
        </w:rPr>
        <w:t>Scarà S</w:t>
      </w:r>
      <w:r>
        <w:rPr>
          <w:rFonts w:ascii="Book Antiqua" w:hAnsi="Book Antiqua" w:eastAsia="Book Antiqua" w:cs="Book Antiqua"/>
          <w:color w:val="000000"/>
        </w:rPr>
        <w:t xml:space="preserve">, Bottoni P, Scatena R. CA 19-9: Biochemical and Clinical Aspects. </w:t>
      </w:r>
      <w:r>
        <w:rPr>
          <w:rFonts w:ascii="Book Antiqua" w:hAnsi="Book Antiqua" w:eastAsia="Book Antiqua" w:cs="Book Antiqua"/>
          <w:i/>
          <w:iCs/>
          <w:color w:val="000000"/>
        </w:rPr>
        <w:t>Adv Exp Med Biol</w:t>
      </w:r>
      <w:r>
        <w:rPr>
          <w:rFonts w:ascii="Book Antiqua" w:hAnsi="Book Antiqua" w:eastAsia="Book Antiqua" w:cs="Book Antiqua"/>
          <w:color w:val="000000"/>
        </w:rPr>
        <w:t xml:space="preserve"> 2015; </w:t>
      </w:r>
      <w:r>
        <w:rPr>
          <w:rFonts w:ascii="Book Antiqua" w:hAnsi="Book Antiqua" w:eastAsia="Book Antiqua" w:cs="Book Antiqua"/>
          <w:b/>
          <w:bCs/>
          <w:color w:val="000000"/>
        </w:rPr>
        <w:t>867</w:t>
      </w:r>
      <w:r>
        <w:rPr>
          <w:rFonts w:ascii="Book Antiqua" w:hAnsi="Book Antiqua" w:eastAsia="Book Antiqua" w:cs="Book Antiqua"/>
          <w:color w:val="000000"/>
        </w:rPr>
        <w:t>: 247-260 [PMID: 26530370 DOI: 10.1007/978-94-017-7215-0_15]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9 </w:t>
      </w:r>
      <w:r>
        <w:rPr>
          <w:rFonts w:ascii="Book Antiqua" w:hAnsi="Book Antiqua" w:eastAsia="Book Antiqua" w:cs="Book Antiqua"/>
          <w:b/>
          <w:bCs/>
          <w:color w:val="000000"/>
        </w:rPr>
        <w:t>Ballehaninna UK</w:t>
      </w:r>
      <w:r>
        <w:rPr>
          <w:rFonts w:ascii="Book Antiqua" w:hAnsi="Book Antiqua" w:eastAsia="Book Antiqua" w:cs="Book Antiqua"/>
          <w:color w:val="000000"/>
        </w:rPr>
        <w:t xml:space="preserve">, Chamberlain RS. The clinical utility of serum CA 19-9 in the diagnosis, prognosis and management of pancreatic adenocarcinoma: An evidence based appraisal. </w:t>
      </w:r>
      <w:r>
        <w:rPr>
          <w:rFonts w:ascii="Book Antiqua" w:hAnsi="Book Antiqua" w:eastAsia="Book Antiqua" w:cs="Book Antiqua"/>
          <w:i/>
          <w:iCs/>
          <w:color w:val="000000"/>
        </w:rPr>
        <w:t>J Gastrointest Oncol</w:t>
      </w:r>
      <w:r>
        <w:rPr>
          <w:rFonts w:ascii="Book Antiqua" w:hAnsi="Book Antiqua" w:eastAsia="Book Antiqua" w:cs="Book Antiqua"/>
          <w:color w:val="000000"/>
        </w:rPr>
        <w:t xml:space="preserve"> 2012; </w:t>
      </w:r>
      <w:r>
        <w:rPr>
          <w:rFonts w:ascii="Book Antiqua" w:hAnsi="Book Antiqua" w:eastAsia="Book Antiqua" w:cs="Book Antiqua"/>
          <w:b/>
          <w:bCs/>
          <w:color w:val="000000"/>
        </w:rPr>
        <w:t>3</w:t>
      </w:r>
      <w:r>
        <w:rPr>
          <w:rFonts w:ascii="Book Antiqua" w:hAnsi="Book Antiqua" w:eastAsia="Book Antiqua" w:cs="Book Antiqua"/>
          <w:color w:val="000000"/>
        </w:rPr>
        <w:t>: 105-119 [PMID: 22811878 DOI: 10.3978/j.issn.2078-6891.2011.021]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10 </w:t>
      </w:r>
      <w:r>
        <w:rPr>
          <w:rFonts w:ascii="Book Antiqua" w:hAnsi="Book Antiqua" w:eastAsia="Book Antiqua" w:cs="Book Antiqua"/>
          <w:b/>
          <w:bCs/>
          <w:color w:val="000000"/>
        </w:rPr>
        <w:t>Tempero MA</w:t>
      </w:r>
      <w:r>
        <w:rPr>
          <w:rFonts w:ascii="Book Antiqua" w:hAnsi="Book Antiqua" w:eastAsia="Book Antiqua" w:cs="Book Antiqua"/>
          <w:color w:val="000000"/>
        </w:rPr>
        <w:t xml:space="preserve">, Uchida E, Takasaki H, Burnett DA, Steplewski Z, Pour PM. Relationship of carbohydrate antigen 19-9 and Lewis antigens in pancreatic cancer. </w:t>
      </w:r>
      <w:r>
        <w:rPr>
          <w:rFonts w:ascii="Book Antiqua" w:hAnsi="Book Antiqua" w:eastAsia="Book Antiqua" w:cs="Book Antiqua"/>
          <w:i/>
          <w:iCs/>
          <w:color w:val="000000"/>
        </w:rPr>
        <w:t>Cancer Res</w:t>
      </w:r>
      <w:r>
        <w:rPr>
          <w:rFonts w:ascii="Book Antiqua" w:hAnsi="Book Antiqua" w:eastAsia="Book Antiqua" w:cs="Book Antiqua"/>
          <w:color w:val="000000"/>
        </w:rPr>
        <w:t xml:space="preserve"> 1987; </w:t>
      </w:r>
      <w:r>
        <w:rPr>
          <w:rFonts w:ascii="Book Antiqua" w:hAnsi="Book Antiqua" w:eastAsia="Book Antiqua" w:cs="Book Antiqua"/>
          <w:b/>
          <w:bCs/>
          <w:color w:val="000000"/>
        </w:rPr>
        <w:t>47</w:t>
      </w:r>
      <w:r>
        <w:rPr>
          <w:rFonts w:ascii="Book Antiqua" w:hAnsi="Book Antiqua" w:eastAsia="Book Antiqua" w:cs="Book Antiqua"/>
          <w:color w:val="000000"/>
        </w:rPr>
        <w:t>: 5501-5503 [PMID: 3308077]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11 </w:t>
      </w:r>
      <w:r>
        <w:rPr>
          <w:rFonts w:ascii="Book Antiqua" w:hAnsi="Book Antiqua" w:eastAsia="Book Antiqua" w:cs="Book Antiqua"/>
          <w:b/>
          <w:bCs/>
          <w:color w:val="000000"/>
        </w:rPr>
        <w:t>Luo G</w:t>
      </w:r>
      <w:r>
        <w:rPr>
          <w:rFonts w:ascii="Book Antiqua" w:hAnsi="Book Antiqua" w:eastAsia="Book Antiqua" w:cs="Book Antiqua"/>
          <w:color w:val="000000"/>
        </w:rPr>
        <w:t xml:space="preserve">, Fan Z, Cheng H, Jin K, Guo M, Lu Y, Yang C, Fan K, Huang Q, Long J, Liu L, Xu J, Lu R, Ni Q, Warshaw AL, Liu C, Yu X. New observations on the utility of CA 19-9 as a biomarker in Lewis negative patients with pancreatic cancer. </w:t>
      </w:r>
      <w:r>
        <w:rPr>
          <w:rFonts w:ascii="Book Antiqua" w:hAnsi="Book Antiqua" w:eastAsia="Book Antiqua" w:cs="Book Antiqua"/>
          <w:i/>
          <w:iCs/>
          <w:color w:val="000000"/>
        </w:rPr>
        <w:t>Pancreatology</w:t>
      </w:r>
      <w:r>
        <w:rPr>
          <w:rFonts w:ascii="Book Antiqua" w:hAnsi="Book Antiqua" w:eastAsia="Book Antiqua" w:cs="Book Antiqua"/>
          <w:color w:val="000000"/>
        </w:rPr>
        <w:t xml:space="preserve"> 2018; </w:t>
      </w:r>
      <w:r>
        <w:rPr>
          <w:rFonts w:ascii="Book Antiqua" w:hAnsi="Book Antiqua" w:eastAsia="Book Antiqua" w:cs="Book Antiqua"/>
          <w:b/>
          <w:bCs/>
          <w:color w:val="000000"/>
        </w:rPr>
        <w:t>18</w:t>
      </w:r>
      <w:r>
        <w:rPr>
          <w:rFonts w:ascii="Book Antiqua" w:hAnsi="Book Antiqua" w:eastAsia="Book Antiqua" w:cs="Book Antiqua"/>
          <w:color w:val="000000"/>
        </w:rPr>
        <w:t>: 971-976 [PMID: 30131287 DOI: 10.1016/j.pan.2018.08.003]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12 </w:t>
      </w:r>
      <w:r>
        <w:rPr>
          <w:rFonts w:ascii="Book Antiqua" w:hAnsi="Book Antiqua" w:eastAsia="Book Antiqua" w:cs="Book Antiqua"/>
          <w:b/>
          <w:bCs/>
          <w:color w:val="000000"/>
        </w:rPr>
        <w:t>Hamada E</w:t>
      </w:r>
      <w:r>
        <w:rPr>
          <w:rFonts w:ascii="Book Antiqua" w:hAnsi="Book Antiqua" w:eastAsia="Book Antiqua" w:cs="Book Antiqua"/>
          <w:color w:val="000000"/>
        </w:rPr>
        <w:t xml:space="preserve">, Taniguchi T, Baba S, Maekawa M. Investigation of unexpected serum CA 19-9 elevation in Lewis-negative cancer patients. </w:t>
      </w:r>
      <w:r>
        <w:rPr>
          <w:rFonts w:ascii="Book Antiqua" w:hAnsi="Book Antiqua" w:eastAsia="Book Antiqua" w:cs="Book Antiqua"/>
          <w:i/>
          <w:iCs/>
          <w:color w:val="000000"/>
        </w:rPr>
        <w:t>Ann Clin Biochem</w:t>
      </w:r>
      <w:r>
        <w:rPr>
          <w:rFonts w:ascii="Book Antiqua" w:hAnsi="Book Antiqua" w:eastAsia="Book Antiqua" w:cs="Book Antiqua"/>
          <w:color w:val="000000"/>
        </w:rPr>
        <w:t xml:space="preserve"> 2012; </w:t>
      </w:r>
      <w:r>
        <w:rPr>
          <w:rFonts w:ascii="Book Antiqua" w:hAnsi="Book Antiqua" w:eastAsia="Book Antiqua" w:cs="Book Antiqua"/>
          <w:b/>
          <w:bCs/>
          <w:color w:val="000000"/>
        </w:rPr>
        <w:t>49</w:t>
      </w:r>
      <w:r>
        <w:rPr>
          <w:rFonts w:ascii="Book Antiqua" w:hAnsi="Book Antiqua" w:eastAsia="Book Antiqua" w:cs="Book Antiqua"/>
          <w:color w:val="000000"/>
        </w:rPr>
        <w:t>: 266-272 [PMID: 22492877 DOI: 10.1258/acb.2011.011213]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13 </w:t>
      </w:r>
      <w:r>
        <w:rPr>
          <w:rFonts w:ascii="Book Antiqua" w:hAnsi="Book Antiqua" w:eastAsia="Book Antiqua" w:cs="Book Antiqua"/>
          <w:b/>
          <w:bCs/>
          <w:color w:val="000000"/>
        </w:rPr>
        <w:t>Parra-Robert M</w:t>
      </w:r>
      <w:r>
        <w:rPr>
          <w:rFonts w:ascii="Book Antiqua" w:hAnsi="Book Antiqua" w:eastAsia="Book Antiqua" w:cs="Book Antiqua"/>
          <w:color w:val="000000"/>
        </w:rPr>
        <w:t xml:space="preserve">, Santos VM, Canis SM, Pla XF, Fradera JMA, Porto RM. Relationship Between CA 19.9 and the Lewis Phenotype: Options to Improve Diagnostic Efficiency. </w:t>
      </w:r>
      <w:r>
        <w:rPr>
          <w:rFonts w:ascii="Book Antiqua" w:hAnsi="Book Antiqua" w:eastAsia="Book Antiqua" w:cs="Book Antiqua"/>
          <w:i/>
          <w:iCs/>
          <w:color w:val="000000"/>
        </w:rPr>
        <w:t>Anticancer Res</w:t>
      </w:r>
      <w:r>
        <w:rPr>
          <w:rFonts w:ascii="Book Antiqua" w:hAnsi="Book Antiqua" w:eastAsia="Book Antiqua" w:cs="Book Antiqua"/>
          <w:color w:val="000000"/>
        </w:rPr>
        <w:t xml:space="preserve"> 2018; </w:t>
      </w:r>
      <w:r>
        <w:rPr>
          <w:rFonts w:ascii="Book Antiqua" w:hAnsi="Book Antiqua" w:eastAsia="Book Antiqua" w:cs="Book Antiqua"/>
          <w:b/>
          <w:bCs/>
          <w:color w:val="000000"/>
        </w:rPr>
        <w:t>38</w:t>
      </w:r>
      <w:r>
        <w:rPr>
          <w:rFonts w:ascii="Book Antiqua" w:hAnsi="Book Antiqua" w:eastAsia="Book Antiqua" w:cs="Book Antiqua"/>
          <w:color w:val="000000"/>
        </w:rPr>
        <w:t>: 5883-5888 [PMID: 30275214 DOI: 10.21873/anticanres.12931]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14 </w:t>
      </w:r>
      <w:r>
        <w:rPr>
          <w:rFonts w:ascii="Book Antiqua" w:hAnsi="Book Antiqua" w:eastAsia="Book Antiqua" w:cs="Book Antiqua"/>
          <w:b/>
          <w:bCs/>
          <w:color w:val="000000"/>
        </w:rPr>
        <w:t>Kwon S</w:t>
      </w:r>
      <w:r>
        <w:rPr>
          <w:rFonts w:ascii="Book Antiqua" w:hAnsi="Book Antiqua" w:eastAsia="Book Antiqua" w:cs="Book Antiqua"/>
          <w:color w:val="000000"/>
        </w:rPr>
        <w:t xml:space="preserve">, Kim S, Giovannucci EL, Hidalgo M, Markey MK, Bovik AC, Kwon MJ, Kim KJ, Im H, Park JY, Bang S, Park SW, Song SY, Chung MJ. Lewis Antigen Phenotype and Survival of Patients with Pancreatic Cancer. </w:t>
      </w:r>
      <w:r>
        <w:rPr>
          <w:rFonts w:ascii="Book Antiqua" w:hAnsi="Book Antiqua" w:eastAsia="Book Antiqua" w:cs="Book Antiqua"/>
          <w:i/>
          <w:iCs/>
          <w:color w:val="000000"/>
        </w:rPr>
        <w:t>Pancreas</w:t>
      </w:r>
      <w:r>
        <w:rPr>
          <w:rFonts w:ascii="Book Antiqua" w:hAnsi="Book Antiqua" w:eastAsia="Book Antiqua" w:cs="Book Antiqua"/>
          <w:color w:val="000000"/>
        </w:rPr>
        <w:t xml:space="preserve"> 2020; </w:t>
      </w:r>
      <w:r>
        <w:rPr>
          <w:rFonts w:ascii="Book Antiqua" w:hAnsi="Book Antiqua" w:eastAsia="Book Antiqua" w:cs="Book Antiqua"/>
          <w:b/>
          <w:bCs/>
          <w:color w:val="000000"/>
        </w:rPr>
        <w:t>49</w:t>
      </w:r>
      <w:r>
        <w:rPr>
          <w:rFonts w:ascii="Book Antiqua" w:hAnsi="Book Antiqua" w:eastAsia="Book Antiqua" w:cs="Book Antiqua"/>
          <w:color w:val="000000"/>
        </w:rPr>
        <w:t>: 1348-1354 [PMID: 33122524 DOI: 10.1097/MPA.0000000000001687]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15 </w:t>
      </w:r>
      <w:r>
        <w:rPr>
          <w:rFonts w:ascii="Book Antiqua" w:hAnsi="Book Antiqua" w:eastAsia="Book Antiqua" w:cs="Book Antiqua"/>
          <w:b/>
          <w:bCs/>
          <w:color w:val="000000"/>
        </w:rPr>
        <w:t>Liu C</w:t>
      </w:r>
      <w:r>
        <w:rPr>
          <w:rFonts w:ascii="Book Antiqua" w:hAnsi="Book Antiqua" w:eastAsia="Book Antiqua" w:cs="Book Antiqua"/>
          <w:color w:val="000000"/>
        </w:rPr>
        <w:t>, Deng S, Jin K, Gong Y, Cheng H, Fan Z, Qian Y, Huang Q, Ni Q, Luo G, Yu X. Lewis antigen</w:t>
      </w:r>
      <w:r>
        <w:rPr>
          <w:rFonts w:ascii="Book Antiqua" w:hAnsi="Book Antiqua" w:eastAsia="Book Antiqua" w:cs="Book Antiqua"/>
          <w:color w:val="000000"/>
        </w:rPr>
        <w:noBreakHyphen/>
      </w:r>
      <w:r>
        <w:rPr>
          <w:rFonts w:ascii="Book Antiqua" w:hAnsi="Book Antiqua" w:eastAsia="Book Antiqua" w:cs="Book Antiqua"/>
          <w:color w:val="000000"/>
        </w:rPr>
        <w:t xml:space="preserve">negative pancreatic cancer: An aggressive subgroup. </w:t>
      </w:r>
      <w:r>
        <w:rPr>
          <w:rFonts w:ascii="Book Antiqua" w:hAnsi="Book Antiqua" w:eastAsia="Book Antiqua" w:cs="Book Antiqua"/>
          <w:i/>
          <w:iCs/>
          <w:color w:val="000000"/>
        </w:rPr>
        <w:t>Int J Oncol</w:t>
      </w:r>
      <w:r>
        <w:rPr>
          <w:rFonts w:ascii="Book Antiqua" w:hAnsi="Book Antiqua" w:eastAsia="Book Antiqua" w:cs="Book Antiqua"/>
          <w:color w:val="000000"/>
        </w:rPr>
        <w:t xml:space="preserve"> 2020; </w:t>
      </w:r>
      <w:r>
        <w:rPr>
          <w:rFonts w:ascii="Book Antiqua" w:hAnsi="Book Antiqua" w:eastAsia="Book Antiqua" w:cs="Book Antiqua"/>
          <w:b/>
          <w:bCs/>
          <w:color w:val="000000"/>
        </w:rPr>
        <w:t>56</w:t>
      </w:r>
      <w:r>
        <w:rPr>
          <w:rFonts w:ascii="Book Antiqua" w:hAnsi="Book Antiqua" w:eastAsia="Book Antiqua" w:cs="Book Antiqua"/>
          <w:color w:val="000000"/>
        </w:rPr>
        <w:t>: 900-908 [PMID: 32319567 DOI: 10.3892/ijo.2020.4989]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16 </w:t>
      </w:r>
      <w:r>
        <w:rPr>
          <w:rFonts w:ascii="Book Antiqua" w:hAnsi="Book Antiqua" w:eastAsia="Book Antiqua" w:cs="Book Antiqua"/>
          <w:b/>
          <w:bCs/>
          <w:color w:val="000000"/>
        </w:rPr>
        <w:t>Isaji S</w:t>
      </w:r>
      <w:r>
        <w:rPr>
          <w:rFonts w:ascii="Book Antiqua" w:hAnsi="Book Antiqua" w:eastAsia="Book Antiqua" w:cs="Book Antiqua"/>
          <w:color w:val="000000"/>
        </w:rPr>
        <w:t xml:space="preserve">, Mizuno S, Windsor JA, Bassi C, Fernández-Del Castillo C, Hackert T, Hayasaki A, Katz MHG, Kim SW, Kishiwada M, Kitagawa H, Michalski CW, Wolfgang CL. International consensus on definition and criteria of borderline resectable pancreatic ductal adenocarcinoma 2017. </w:t>
      </w:r>
      <w:r>
        <w:rPr>
          <w:rFonts w:ascii="Book Antiqua" w:hAnsi="Book Antiqua" w:eastAsia="Book Antiqua" w:cs="Book Antiqua"/>
          <w:i/>
          <w:iCs/>
          <w:color w:val="000000"/>
        </w:rPr>
        <w:t>Pancreatology</w:t>
      </w:r>
      <w:r>
        <w:rPr>
          <w:rFonts w:ascii="Book Antiqua" w:hAnsi="Book Antiqua" w:eastAsia="Book Antiqua" w:cs="Book Antiqua"/>
          <w:color w:val="000000"/>
        </w:rPr>
        <w:t xml:space="preserve"> 2018; </w:t>
      </w:r>
      <w:r>
        <w:rPr>
          <w:rFonts w:ascii="Book Antiqua" w:hAnsi="Book Antiqua" w:eastAsia="Book Antiqua" w:cs="Book Antiqua"/>
          <w:b/>
          <w:bCs/>
          <w:color w:val="000000"/>
        </w:rPr>
        <w:t>18</w:t>
      </w:r>
      <w:r>
        <w:rPr>
          <w:rFonts w:ascii="Book Antiqua" w:hAnsi="Book Antiqua" w:eastAsia="Book Antiqua" w:cs="Book Antiqua"/>
          <w:color w:val="000000"/>
        </w:rPr>
        <w:t>: 2-11 [PMID: 29191513 DOI: 10.1016/j.pan.2017.11.011]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17 </w:t>
      </w:r>
      <w:r>
        <w:rPr>
          <w:rFonts w:ascii="Book Antiqua" w:hAnsi="Book Antiqua" w:eastAsia="Book Antiqua" w:cs="Book Antiqua"/>
          <w:b/>
          <w:bCs/>
          <w:color w:val="000000"/>
        </w:rPr>
        <w:t>Kim JE</w:t>
      </w:r>
      <w:r>
        <w:rPr>
          <w:rFonts w:ascii="Book Antiqua" w:hAnsi="Book Antiqua" w:eastAsia="Book Antiqua" w:cs="Book Antiqua"/>
          <w:color w:val="000000"/>
        </w:rPr>
        <w:t xml:space="preserve">, Lee KT, Lee JK, Paik SW, Rhee JC, Choi KW. Clinical usefulness of carbohydrate antigen 19-9 as a screening test for pancreatic cancer in an asymptomatic population. </w:t>
      </w:r>
      <w:r>
        <w:rPr>
          <w:rFonts w:ascii="Book Antiqua" w:hAnsi="Book Antiqua" w:eastAsia="Book Antiqua" w:cs="Book Antiqua"/>
          <w:i/>
          <w:iCs/>
          <w:color w:val="000000"/>
        </w:rPr>
        <w:t>J Gastroenterol Hepatol</w:t>
      </w:r>
      <w:r>
        <w:rPr>
          <w:rFonts w:ascii="Book Antiqua" w:hAnsi="Book Antiqua" w:eastAsia="Book Antiqua" w:cs="Book Antiqua"/>
          <w:color w:val="000000"/>
        </w:rPr>
        <w:t xml:space="preserve"> 2004; </w:t>
      </w:r>
      <w:r>
        <w:rPr>
          <w:rFonts w:ascii="Book Antiqua" w:hAnsi="Book Antiqua" w:eastAsia="Book Antiqua" w:cs="Book Antiqua"/>
          <w:b/>
          <w:bCs/>
          <w:color w:val="000000"/>
        </w:rPr>
        <w:t>19</w:t>
      </w:r>
      <w:r>
        <w:rPr>
          <w:rFonts w:ascii="Book Antiqua" w:hAnsi="Book Antiqua" w:eastAsia="Book Antiqua" w:cs="Book Antiqua"/>
          <w:color w:val="000000"/>
        </w:rPr>
        <w:t>: 182-186 [PMID: 14731128 DOI: 10.1111/j.1440-1746.2004.03219.x]</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18 </w:t>
      </w:r>
      <w:r>
        <w:rPr>
          <w:rFonts w:ascii="Book Antiqua" w:hAnsi="Book Antiqua" w:eastAsia="Book Antiqua" w:cs="Book Antiqua"/>
          <w:b/>
          <w:bCs/>
          <w:color w:val="000000"/>
        </w:rPr>
        <w:t>Choe JW,</w:t>
      </w:r>
      <w:r>
        <w:rPr>
          <w:rFonts w:ascii="Book Antiqua" w:hAnsi="Book Antiqua" w:eastAsia="Book Antiqua" w:cs="Book Antiqua"/>
          <w:color w:val="000000"/>
        </w:rPr>
        <w:t xml:space="preserve"> Kim HJ, Kim JS, Cha J, Joo MK, Lee BJ,</w:t>
      </w:r>
      <w:r>
        <w:rPr>
          <w:rFonts w:ascii="Book Antiqua" w:hAnsi="Book Antiqua" w:eastAsia="Book Antiqua" w:cs="Book Antiqua"/>
          <w:i/>
          <w:color w:val="000000"/>
        </w:rPr>
        <w:t xml:space="preserve"> et al</w:t>
      </w:r>
      <w:r>
        <w:rPr>
          <w:rFonts w:ascii="Book Antiqua" w:hAnsi="Book Antiqua" w:eastAsia="Book Antiqua" w:cs="Book Antiqua"/>
          <w:color w:val="000000"/>
        </w:rPr>
        <w:t xml:space="preserve">. Usefulness of CA 19–9 for pancreatic cancer screening in patients with new-onset diabetes. </w:t>
      </w:r>
      <w:r>
        <w:rPr>
          <w:rFonts w:ascii="Book Antiqua" w:hAnsi="Book Antiqua" w:eastAsia="Book Antiqua" w:cs="Book Antiqua"/>
          <w:i/>
          <w:iCs/>
          <w:color w:val="000000"/>
        </w:rPr>
        <w:t>Hepatobiliary &amp; Pancreatic Diseases International.</w:t>
      </w:r>
      <w:r>
        <w:rPr>
          <w:rFonts w:ascii="Book Antiqua" w:hAnsi="Book Antiqua" w:eastAsia="Book Antiqua" w:cs="Book Antiqua"/>
          <w:color w:val="000000"/>
        </w:rPr>
        <w:t xml:space="preserve"> 2018; </w:t>
      </w:r>
      <w:r>
        <w:rPr>
          <w:rFonts w:ascii="Book Antiqua" w:hAnsi="Book Antiqua" w:eastAsia="Book Antiqua" w:cs="Book Antiqua"/>
          <w:b/>
          <w:bCs/>
          <w:color w:val="000000"/>
        </w:rPr>
        <w:t>17</w:t>
      </w:r>
      <w:r>
        <w:rPr>
          <w:rFonts w:ascii="Book Antiqua" w:hAnsi="Book Antiqua" w:eastAsia="Book Antiqua" w:cs="Book Antiqua"/>
          <w:color w:val="000000"/>
        </w:rPr>
        <w:t>: 263–268 [PMID: 29752133 DOI: 10.1016/j.hbpd.2018.04.001)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19 </w:t>
      </w:r>
      <w:r>
        <w:rPr>
          <w:rFonts w:ascii="Book Antiqua" w:hAnsi="Book Antiqua" w:eastAsia="Book Antiqua" w:cs="Book Antiqua"/>
          <w:b/>
          <w:bCs/>
          <w:color w:val="000000"/>
        </w:rPr>
        <w:t>Goonetilleke KS</w:t>
      </w:r>
      <w:r>
        <w:rPr>
          <w:rFonts w:ascii="Book Antiqua" w:hAnsi="Book Antiqua" w:eastAsia="Book Antiqua" w:cs="Book Antiqua"/>
          <w:color w:val="000000"/>
        </w:rPr>
        <w:t xml:space="preserve">, Siriwardena AK. Systematic review of carbohydrate antigen (CA 19-9) as a biochemical marker in the diagnosis of pancreatic cancer. </w:t>
      </w:r>
      <w:r>
        <w:rPr>
          <w:rFonts w:ascii="Book Antiqua" w:hAnsi="Book Antiqua" w:eastAsia="Book Antiqua" w:cs="Book Antiqua"/>
          <w:i/>
          <w:iCs/>
          <w:color w:val="000000"/>
        </w:rPr>
        <w:t>Eur J Surg Oncol</w:t>
      </w:r>
      <w:r>
        <w:rPr>
          <w:rFonts w:ascii="Book Antiqua" w:hAnsi="Book Antiqua" w:eastAsia="Book Antiqua" w:cs="Book Antiqua"/>
          <w:color w:val="000000"/>
        </w:rPr>
        <w:t xml:space="preserve"> 2007; </w:t>
      </w:r>
      <w:r>
        <w:rPr>
          <w:rFonts w:ascii="Book Antiqua" w:hAnsi="Book Antiqua" w:eastAsia="Book Antiqua" w:cs="Book Antiqua"/>
          <w:b/>
          <w:bCs/>
          <w:color w:val="000000"/>
        </w:rPr>
        <w:t>33</w:t>
      </w:r>
      <w:r>
        <w:rPr>
          <w:rFonts w:ascii="Book Antiqua" w:hAnsi="Book Antiqua" w:eastAsia="Book Antiqua" w:cs="Book Antiqua"/>
          <w:color w:val="000000"/>
        </w:rPr>
        <w:t>: 266-270 [PMID: 17097848 DOI: 10.1016/j.ejso.2006.10.004]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20 </w:t>
      </w:r>
      <w:r>
        <w:rPr>
          <w:rFonts w:ascii="Book Antiqua" w:hAnsi="Book Antiqua" w:eastAsia="Book Antiqua" w:cs="Book Antiqua"/>
          <w:b/>
          <w:bCs/>
          <w:color w:val="000000"/>
        </w:rPr>
        <w:t>Alexakis N,</w:t>
      </w:r>
      <w:r>
        <w:rPr>
          <w:rFonts w:ascii="Book Antiqua" w:hAnsi="Book Antiqua" w:eastAsia="Book Antiqua" w:cs="Book Antiqua"/>
          <w:color w:val="000000"/>
        </w:rPr>
        <w:t xml:space="preserve"> Gomatos IP, Sbarounis S, Toutouzas K, Katsaragakis S, Zografos G</w:t>
      </w:r>
      <w:r>
        <w:rPr>
          <w:rFonts w:ascii="Book Antiqua" w:hAnsi="Book Antiqua" w:cs="Book Antiqua"/>
          <w:color w:val="000000"/>
          <w:lang w:eastAsia="zh-CN"/>
        </w:rPr>
        <w:t>.</w:t>
      </w:r>
      <w:r>
        <w:rPr>
          <w:rFonts w:ascii="Book Antiqua" w:hAnsi="Book Antiqua" w:eastAsia="Book Antiqua" w:cs="Book Antiqua"/>
          <w:color w:val="000000"/>
        </w:rPr>
        <w:t xml:space="preserve"> High serum CA 19-9 but not tumor size should select patients for staging laparoscopy in radiological resectable pancreas head and peri-ampullary cancer. </w:t>
      </w:r>
      <w:r>
        <w:rPr>
          <w:rFonts w:ascii="Book Antiqua" w:hAnsi="Book Antiqua" w:eastAsia="Book Antiqua" w:cs="Book Antiqua"/>
          <w:i/>
          <w:color w:val="000000"/>
        </w:rPr>
        <w:t>European Journal of Surgical Oncology (EJSO)</w:t>
      </w:r>
      <w:r>
        <w:rPr>
          <w:rFonts w:ascii="Book Antiqua" w:hAnsi="Book Antiqua" w:cs="Book Antiqua"/>
          <w:color w:val="000000"/>
          <w:lang w:eastAsia="zh-CN"/>
        </w:rPr>
        <w:t xml:space="preserve"> </w:t>
      </w:r>
      <w:r>
        <w:rPr>
          <w:rFonts w:ascii="Book Antiqua" w:hAnsi="Book Antiqua" w:eastAsia="Book Antiqua" w:cs="Book Antiqua"/>
          <w:color w:val="000000"/>
        </w:rPr>
        <w:t>2015;</w:t>
      </w:r>
      <w:r>
        <w:rPr>
          <w:rFonts w:ascii="Book Antiqua" w:hAnsi="Book Antiqua" w:cs="Book Antiqua"/>
          <w:color w:val="000000"/>
          <w:lang w:eastAsia="zh-CN"/>
        </w:rPr>
        <w:t xml:space="preserve"> </w:t>
      </w:r>
      <w:r>
        <w:rPr>
          <w:rFonts w:ascii="Book Antiqua" w:hAnsi="Book Antiqua" w:eastAsia="Book Antiqua" w:cs="Book Antiqua"/>
          <w:b/>
          <w:color w:val="000000"/>
        </w:rPr>
        <w:t>41</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265-</w:t>
      </w:r>
      <w:r>
        <w:rPr>
          <w:rFonts w:ascii="Book Antiqua" w:hAnsi="Book Antiqua" w:cs="Book Antiqua"/>
          <w:color w:val="000000"/>
          <w:lang w:eastAsia="zh-CN"/>
        </w:rPr>
        <w:t>26</w:t>
      </w:r>
      <w:r>
        <w:rPr>
          <w:rFonts w:ascii="Book Antiqua" w:hAnsi="Book Antiqua" w:eastAsia="Book Antiqua" w:cs="Book Antiqua"/>
          <w:color w:val="000000"/>
        </w:rPr>
        <w:t>9</w:t>
      </w:r>
      <w:r>
        <w:rPr>
          <w:rFonts w:ascii="Book Antiqua" w:hAnsi="Book Antiqua" w:cs="Book Antiqua"/>
          <w:color w:val="000000"/>
          <w:lang w:eastAsia="zh-CN"/>
        </w:rPr>
        <w:t xml:space="preserve"> </w:t>
      </w:r>
      <w:r>
        <w:rPr>
          <w:rFonts w:ascii="Book Antiqua" w:hAnsi="Book Antiqua" w:eastAsia="Book Antiqua" w:cs="Book Antiqua"/>
          <w:color w:val="000000"/>
        </w:rPr>
        <w:t>[DOI:</w:t>
      </w:r>
      <w:r>
        <w:rPr>
          <w:rFonts w:ascii="Book Antiqua" w:hAnsi="Book Antiqua" w:cs="Book Antiqua"/>
          <w:color w:val="000000"/>
          <w:lang w:eastAsia="zh-CN"/>
        </w:rPr>
        <w:t xml:space="preserve"> </w:t>
      </w:r>
      <w:r>
        <w:rPr>
          <w:rFonts w:ascii="Book Antiqua" w:hAnsi="Book Antiqua" w:eastAsia="Book Antiqua" w:cs="Book Antiqua"/>
          <w:color w:val="000000"/>
        </w:rPr>
        <w:t>10.1016/j.ejso.2014.09.006]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21 </w:t>
      </w:r>
      <w:r>
        <w:rPr>
          <w:rFonts w:ascii="Book Antiqua" w:hAnsi="Book Antiqua" w:eastAsia="Book Antiqua" w:cs="Book Antiqua"/>
          <w:b/>
          <w:bCs/>
          <w:color w:val="000000"/>
        </w:rPr>
        <w:t>Goh SK</w:t>
      </w:r>
      <w:r>
        <w:rPr>
          <w:rFonts w:ascii="Book Antiqua" w:hAnsi="Book Antiqua" w:eastAsia="Book Antiqua" w:cs="Book Antiqua"/>
          <w:color w:val="000000"/>
        </w:rPr>
        <w:t xml:space="preserve">, Gold G, Christophi C, Muralidharan V. Serum carbohydrate antigen 19-9 in pancreatic adenocarcinoma: a mini review for surgeons. </w:t>
      </w:r>
      <w:r>
        <w:rPr>
          <w:rFonts w:ascii="Book Antiqua" w:hAnsi="Book Antiqua" w:eastAsia="Book Antiqua" w:cs="Book Antiqua"/>
          <w:i/>
          <w:iCs/>
          <w:color w:val="000000"/>
        </w:rPr>
        <w:t>ANZ J Surg</w:t>
      </w:r>
      <w:r>
        <w:rPr>
          <w:rFonts w:ascii="Book Antiqua" w:hAnsi="Book Antiqua" w:eastAsia="Book Antiqua" w:cs="Book Antiqua"/>
          <w:color w:val="000000"/>
        </w:rPr>
        <w:t xml:space="preserve"> 2017; </w:t>
      </w:r>
      <w:r>
        <w:rPr>
          <w:rFonts w:ascii="Book Antiqua" w:hAnsi="Book Antiqua" w:eastAsia="Book Antiqua" w:cs="Book Antiqua"/>
          <w:b/>
          <w:bCs/>
          <w:color w:val="000000"/>
        </w:rPr>
        <w:t>87</w:t>
      </w:r>
      <w:r>
        <w:rPr>
          <w:rFonts w:ascii="Book Antiqua" w:hAnsi="Book Antiqua" w:eastAsia="Book Antiqua" w:cs="Book Antiqua"/>
          <w:color w:val="000000"/>
        </w:rPr>
        <w:t>: 987-992 [PMID: 28803454 DOI: 10.1111/ans.14131]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22 </w:t>
      </w:r>
      <w:r>
        <w:rPr>
          <w:rFonts w:ascii="Book Antiqua" w:hAnsi="Book Antiqua" w:eastAsia="Book Antiqua" w:cs="Book Antiqua"/>
          <w:b/>
          <w:bCs/>
          <w:color w:val="000000"/>
        </w:rPr>
        <w:t>Luo G</w:t>
      </w:r>
      <w:r>
        <w:rPr>
          <w:rFonts w:ascii="Book Antiqua" w:hAnsi="Book Antiqua" w:eastAsia="Book Antiqua" w:cs="Book Antiqua"/>
          <w:color w:val="000000"/>
        </w:rPr>
        <w:t xml:space="preserve">, Guo M, Jin K, Liu Z, Liu C, Cheng H, Lu Y, Long J, Liu L, Xu J, Ni Q, Yu X. Optimize CA 19-9 in detecting pancreatic cancer by Lewis and Secretor genotyping. </w:t>
      </w:r>
      <w:r>
        <w:rPr>
          <w:rFonts w:ascii="Book Antiqua" w:hAnsi="Book Antiqua" w:eastAsia="Book Antiqua" w:cs="Book Antiqua"/>
          <w:i/>
          <w:iCs/>
          <w:color w:val="000000"/>
        </w:rPr>
        <w:t>Pancreatology</w:t>
      </w:r>
      <w:r>
        <w:rPr>
          <w:rFonts w:ascii="Book Antiqua" w:hAnsi="Book Antiqua" w:eastAsia="Book Antiqua" w:cs="Book Antiqua"/>
          <w:color w:val="000000"/>
        </w:rPr>
        <w:t xml:space="preserve"> 2016; </w:t>
      </w:r>
      <w:r>
        <w:rPr>
          <w:rFonts w:ascii="Book Antiqua" w:hAnsi="Book Antiqua" w:eastAsia="Book Antiqua" w:cs="Book Antiqua"/>
          <w:b/>
          <w:bCs/>
          <w:color w:val="000000"/>
        </w:rPr>
        <w:t>16</w:t>
      </w:r>
      <w:r>
        <w:rPr>
          <w:rFonts w:ascii="Book Antiqua" w:hAnsi="Book Antiqua" w:eastAsia="Book Antiqua" w:cs="Book Antiqua"/>
          <w:color w:val="000000"/>
        </w:rPr>
        <w:t>: 1057-1062 [PMID: 27692554 DOI: 10.1016/j.pan.2016.09.013]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23 </w:t>
      </w:r>
      <w:r>
        <w:rPr>
          <w:rFonts w:ascii="Book Antiqua" w:hAnsi="Book Antiqua" w:eastAsia="Book Antiqua" w:cs="Book Antiqua"/>
          <w:b/>
          <w:bCs/>
          <w:color w:val="000000"/>
        </w:rPr>
        <w:t>Indellicato R</w:t>
      </w:r>
      <w:r>
        <w:rPr>
          <w:rFonts w:ascii="Book Antiqua" w:hAnsi="Book Antiqua" w:eastAsia="Book Antiqua" w:cs="Book Antiqua"/>
          <w:color w:val="000000"/>
        </w:rPr>
        <w:t xml:space="preserve">, Zulueta A, Caretti A, Trinchera M. Complementary Use of Carbohydrate Antigens Lewis a, Lewis b, and Sialyl-Lewis a (CA19.9 Epitope) in Gastrointestinal Cancers: Biological Rationale Towards A Personalized Clinical Application. </w:t>
      </w:r>
      <w:r>
        <w:rPr>
          <w:rFonts w:ascii="Book Antiqua" w:hAnsi="Book Antiqua" w:eastAsia="Book Antiqua" w:cs="Book Antiqua"/>
          <w:i/>
          <w:iCs/>
          <w:color w:val="000000"/>
        </w:rPr>
        <w:t>Cancers (Basel)</w:t>
      </w:r>
      <w:r>
        <w:rPr>
          <w:rFonts w:ascii="Book Antiqua" w:hAnsi="Book Antiqua" w:eastAsia="Book Antiqua" w:cs="Book Antiqua"/>
          <w:color w:val="000000"/>
        </w:rPr>
        <w:t xml:space="preserve"> 2020; </w:t>
      </w:r>
      <w:r>
        <w:rPr>
          <w:rFonts w:ascii="Book Antiqua" w:hAnsi="Book Antiqua" w:eastAsia="Book Antiqua" w:cs="Book Antiqua"/>
          <w:b/>
          <w:bCs/>
          <w:color w:val="000000"/>
        </w:rPr>
        <w:t>12</w:t>
      </w:r>
      <w:r>
        <w:rPr>
          <w:rFonts w:ascii="Book Antiqua" w:hAnsi="Book Antiqua" w:eastAsia="Book Antiqua" w:cs="Book Antiqua"/>
          <w:color w:val="000000"/>
        </w:rPr>
        <w:t xml:space="preserve"> [PMID: 32527016 DOI: 10.3390/cancers12061509]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24 </w:t>
      </w:r>
      <w:r>
        <w:rPr>
          <w:rFonts w:ascii="Book Antiqua" w:hAnsi="Book Antiqua" w:eastAsia="Book Antiqua" w:cs="Book Antiqua"/>
          <w:b/>
          <w:bCs/>
          <w:color w:val="000000"/>
        </w:rPr>
        <w:t>Passerini R,</w:t>
      </w:r>
      <w:r>
        <w:rPr>
          <w:rFonts w:ascii="Book Antiqua" w:hAnsi="Book Antiqua" w:eastAsia="Book Antiqua" w:cs="Book Antiqua"/>
          <w:color w:val="000000"/>
        </w:rPr>
        <w:t xml:space="preserve"> Cassatella MC, Boveri S, Salvatici M, Radice D, Zorzino L</w:t>
      </w:r>
      <w:r>
        <w:rPr>
          <w:rFonts w:ascii="Book Antiqua" w:hAnsi="Book Antiqua" w:cs="Book Antiqua"/>
          <w:color w:val="000000"/>
          <w:lang w:eastAsia="zh-CN"/>
        </w:rPr>
        <w:t>.</w:t>
      </w:r>
      <w:r>
        <w:rPr>
          <w:rFonts w:ascii="Book Antiqua" w:hAnsi="Book Antiqua" w:eastAsia="Book Antiqua" w:cs="Book Antiqua"/>
          <w:color w:val="000000"/>
        </w:rPr>
        <w:t xml:space="preserve"> The pitfalls of CA 19-9: routine testing and comparison of two automated immunoassays in a reference oncology center. </w:t>
      </w:r>
      <w:r>
        <w:rPr>
          <w:rFonts w:ascii="Book Antiqua" w:hAnsi="Book Antiqua" w:eastAsia="Book Antiqua" w:cs="Book Antiqua"/>
          <w:i/>
          <w:color w:val="000000"/>
        </w:rPr>
        <w:t>Am J Clin Pathol</w:t>
      </w:r>
      <w:r>
        <w:rPr>
          <w:rFonts w:ascii="Book Antiqua" w:hAnsi="Book Antiqua" w:cs="Book Antiqua"/>
          <w:color w:val="000000"/>
          <w:lang w:eastAsia="zh-CN"/>
        </w:rPr>
        <w:t xml:space="preserve"> </w:t>
      </w:r>
      <w:r>
        <w:rPr>
          <w:rFonts w:ascii="Book Antiqua" w:hAnsi="Book Antiqua" w:eastAsia="Book Antiqua" w:cs="Book Antiqua"/>
          <w:color w:val="000000"/>
        </w:rPr>
        <w:t>2012;</w:t>
      </w:r>
      <w:r>
        <w:rPr>
          <w:rFonts w:ascii="Book Antiqua" w:hAnsi="Book Antiqua" w:cs="Book Antiqua"/>
          <w:color w:val="000000"/>
          <w:lang w:eastAsia="zh-CN"/>
        </w:rPr>
        <w:t xml:space="preserve"> </w:t>
      </w:r>
      <w:r>
        <w:rPr>
          <w:rFonts w:ascii="Book Antiqua" w:hAnsi="Book Antiqua" w:eastAsia="Book Antiqua" w:cs="Book Antiqua"/>
          <w:b/>
          <w:color w:val="000000"/>
        </w:rPr>
        <w:t>138</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281-</w:t>
      </w:r>
      <w:r>
        <w:rPr>
          <w:rFonts w:ascii="Book Antiqua" w:hAnsi="Book Antiqua" w:cs="Book Antiqua"/>
          <w:color w:val="000000"/>
          <w:lang w:eastAsia="zh-CN"/>
        </w:rPr>
        <w:t>28</w:t>
      </w:r>
      <w:r>
        <w:rPr>
          <w:rFonts w:ascii="Book Antiqua" w:hAnsi="Book Antiqua" w:eastAsia="Book Antiqua" w:cs="Book Antiqua"/>
          <w:color w:val="000000"/>
        </w:rPr>
        <w:t>7</w:t>
      </w:r>
      <w:r>
        <w:rPr>
          <w:rFonts w:ascii="Book Antiqua" w:hAnsi="Book Antiqua" w:cs="Book Antiqua"/>
          <w:color w:val="000000"/>
          <w:lang w:eastAsia="zh-CN"/>
        </w:rPr>
        <w:t xml:space="preserve"> </w:t>
      </w:r>
      <w:r>
        <w:rPr>
          <w:rFonts w:ascii="Book Antiqua" w:hAnsi="Book Antiqua" w:eastAsia="Book Antiqua" w:cs="Book Antiqua"/>
          <w:color w:val="000000"/>
        </w:rPr>
        <w:t>[DOI:</w:t>
      </w:r>
      <w:r>
        <w:rPr>
          <w:rFonts w:ascii="Book Antiqua" w:hAnsi="Book Antiqua" w:cs="Book Antiqua"/>
          <w:color w:val="000000"/>
          <w:lang w:eastAsia="zh-CN"/>
        </w:rPr>
        <w:t xml:space="preserve"> </w:t>
      </w:r>
      <w:r>
        <w:rPr>
          <w:rFonts w:ascii="Book Antiqua" w:hAnsi="Book Antiqua" w:eastAsia="Book Antiqua" w:cs="Book Antiqua"/>
          <w:color w:val="000000"/>
        </w:rPr>
        <w:t>10.1309/ajcpopnpllcyr07h]</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25 </w:t>
      </w:r>
      <w:r>
        <w:rPr>
          <w:rFonts w:ascii="Book Antiqua" w:hAnsi="Book Antiqua" w:eastAsia="Book Antiqua" w:cs="Book Antiqua"/>
          <w:b/>
          <w:bCs/>
          <w:color w:val="000000"/>
        </w:rPr>
        <w:t>Mattiucci GC,</w:t>
      </w:r>
      <w:r>
        <w:rPr>
          <w:rFonts w:ascii="Book Antiqua" w:hAnsi="Book Antiqua" w:eastAsia="Book Antiqua" w:cs="Book Antiqua"/>
          <w:color w:val="000000"/>
        </w:rPr>
        <w:t xml:space="preserve"> Morganti AG, Cellini F, Buwenge M, Casadei R, Farioli A</w:t>
      </w:r>
      <w:r>
        <w:rPr>
          <w:rFonts w:ascii="Book Antiqua" w:hAnsi="Book Antiqua" w:cs="Book Antiqua"/>
          <w:color w:val="000000"/>
          <w:lang w:eastAsia="zh-CN"/>
        </w:rPr>
        <w:t>.</w:t>
      </w:r>
      <w:r>
        <w:rPr>
          <w:rFonts w:ascii="Book Antiqua" w:hAnsi="Book Antiqua" w:eastAsia="Book Antiqua" w:cs="Book Antiqua"/>
          <w:color w:val="000000"/>
        </w:rPr>
        <w:t xml:space="preserve"> Prognostic Impact of Presurgical CA 19-9 Level in Pancreatic Adenocarcinoma: A Pooled Analysis. </w:t>
      </w:r>
      <w:r>
        <w:rPr>
          <w:rFonts w:ascii="Book Antiqua" w:hAnsi="Book Antiqua" w:eastAsia="Book Antiqua" w:cs="Book Antiqua"/>
          <w:i/>
          <w:color w:val="000000"/>
        </w:rPr>
        <w:t>Transl Oncol</w:t>
      </w:r>
      <w:r>
        <w:rPr>
          <w:rFonts w:ascii="Book Antiqua" w:hAnsi="Book Antiqua" w:cs="Book Antiqua"/>
          <w:color w:val="000000"/>
          <w:lang w:eastAsia="zh-CN"/>
        </w:rPr>
        <w:t xml:space="preserve"> </w:t>
      </w:r>
      <w:r>
        <w:rPr>
          <w:rFonts w:ascii="Book Antiqua" w:hAnsi="Book Antiqua" w:eastAsia="Book Antiqua" w:cs="Book Antiqua"/>
          <w:color w:val="000000"/>
        </w:rPr>
        <w:t>2018</w:t>
      </w:r>
      <w:r>
        <w:rPr>
          <w:rFonts w:ascii="Book Antiqua" w:hAnsi="Book Antiqua" w:cs="Book Antiqua"/>
          <w:color w:val="000000"/>
          <w:lang w:eastAsia="zh-CN"/>
        </w:rPr>
        <w:t xml:space="preserve">; </w:t>
      </w:r>
      <w:r>
        <w:rPr>
          <w:rFonts w:ascii="Book Antiqua" w:hAnsi="Book Antiqua" w:eastAsia="Book Antiqua" w:cs="Book Antiqua"/>
          <w:b/>
          <w:color w:val="000000"/>
        </w:rPr>
        <w:t>12</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1-7</w:t>
      </w:r>
      <w:r>
        <w:rPr>
          <w:rFonts w:ascii="Book Antiqua" w:hAnsi="Book Antiqua" w:cs="Book Antiqua"/>
          <w:color w:val="000000"/>
          <w:lang w:eastAsia="zh-CN"/>
        </w:rPr>
        <w:t xml:space="preserve"> </w:t>
      </w:r>
      <w:r>
        <w:rPr>
          <w:rFonts w:ascii="Book Antiqua" w:hAnsi="Book Antiqua" w:eastAsia="Book Antiqua" w:cs="Book Antiqua"/>
          <w:color w:val="000000"/>
        </w:rPr>
        <w:t>[DOI:</w:t>
      </w:r>
      <w:r>
        <w:rPr>
          <w:rFonts w:ascii="Book Antiqua" w:hAnsi="Book Antiqua" w:cs="Book Antiqua"/>
          <w:color w:val="000000"/>
          <w:lang w:eastAsia="zh-CN"/>
        </w:rPr>
        <w:t xml:space="preserve"> </w:t>
      </w:r>
      <w:r>
        <w:rPr>
          <w:rFonts w:ascii="Book Antiqua" w:hAnsi="Book Antiqua" w:eastAsia="Book Antiqua" w:cs="Book Antiqua"/>
          <w:color w:val="000000"/>
        </w:rPr>
        <w:t>10.1016/j.tranon.2018.08.017]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26 </w:t>
      </w:r>
      <w:r>
        <w:rPr>
          <w:rFonts w:ascii="Book Antiqua" w:hAnsi="Book Antiqua" w:eastAsia="Book Antiqua" w:cs="Book Antiqua"/>
          <w:b/>
          <w:bCs/>
          <w:color w:val="000000"/>
        </w:rPr>
        <w:t>Kondo N</w:t>
      </w:r>
      <w:r>
        <w:rPr>
          <w:rFonts w:ascii="Book Antiqua" w:hAnsi="Book Antiqua" w:eastAsia="Book Antiqua" w:cs="Book Antiqua"/>
          <w:color w:val="000000"/>
        </w:rPr>
        <w:t xml:space="preserve">, Murakami Y, Uemura K, Nakagawa N, Takahashi S, Ohge H, Sueda T. Comparison of the prognostic impact of pre- and post-operative CA 19-9, SPan-1, and DUPAN-II levels in patients with pancreatic carcinoma. </w:t>
      </w:r>
      <w:r>
        <w:rPr>
          <w:rFonts w:ascii="Book Antiqua" w:hAnsi="Book Antiqua" w:eastAsia="Book Antiqua" w:cs="Book Antiqua"/>
          <w:i/>
          <w:iCs/>
          <w:color w:val="000000"/>
        </w:rPr>
        <w:t>Pancreatology</w:t>
      </w:r>
      <w:r>
        <w:rPr>
          <w:rFonts w:ascii="Book Antiqua" w:hAnsi="Book Antiqua" w:eastAsia="Book Antiqua" w:cs="Book Antiqua"/>
          <w:color w:val="000000"/>
        </w:rPr>
        <w:t xml:space="preserve"> 2017; </w:t>
      </w:r>
      <w:r>
        <w:rPr>
          <w:rFonts w:ascii="Book Antiqua" w:hAnsi="Book Antiqua" w:eastAsia="Book Antiqua" w:cs="Book Antiqua"/>
          <w:b/>
          <w:bCs/>
          <w:color w:val="000000"/>
        </w:rPr>
        <w:t>17</w:t>
      </w:r>
      <w:r>
        <w:rPr>
          <w:rFonts w:ascii="Book Antiqua" w:hAnsi="Book Antiqua" w:eastAsia="Book Antiqua" w:cs="Book Antiqua"/>
          <w:color w:val="000000"/>
        </w:rPr>
        <w:t>: 95-102 [PMID: 27746094 DOI: 10.1016/j.pan.2016.10.004]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27 </w:t>
      </w:r>
      <w:r>
        <w:rPr>
          <w:rFonts w:ascii="Book Antiqua" w:hAnsi="Book Antiqua" w:eastAsia="Book Antiqua" w:cs="Book Antiqua"/>
          <w:b/>
          <w:bCs/>
          <w:color w:val="000000"/>
        </w:rPr>
        <w:t>Dong Q</w:t>
      </w:r>
      <w:r>
        <w:rPr>
          <w:rFonts w:ascii="Book Antiqua" w:hAnsi="Book Antiqua" w:eastAsia="Book Antiqua" w:cs="Book Antiqua"/>
          <w:color w:val="000000"/>
        </w:rPr>
        <w:t xml:space="preserve">, Yang XH, Zhang Y, Jing W, Zheng LQ, Liu YP, Qu XJ. Elevated serum CA 19-9 level is a promising predictor for poor prognosis in patients with resectable pancreatic ductal adenocarcinoma: a pilot study. </w:t>
      </w:r>
      <w:r>
        <w:rPr>
          <w:rFonts w:ascii="Book Antiqua" w:hAnsi="Book Antiqua" w:eastAsia="Book Antiqua" w:cs="Book Antiqua"/>
          <w:i/>
          <w:iCs/>
          <w:color w:val="000000"/>
        </w:rPr>
        <w:t>World J Surg Oncol</w:t>
      </w:r>
      <w:r>
        <w:rPr>
          <w:rFonts w:ascii="Book Antiqua" w:hAnsi="Book Antiqua" w:eastAsia="Book Antiqua" w:cs="Book Antiqua"/>
          <w:color w:val="000000"/>
        </w:rPr>
        <w:t xml:space="preserve"> 2014; </w:t>
      </w:r>
      <w:r>
        <w:rPr>
          <w:rFonts w:ascii="Book Antiqua" w:hAnsi="Book Antiqua" w:eastAsia="Book Antiqua" w:cs="Book Antiqua"/>
          <w:b/>
          <w:bCs/>
          <w:color w:val="000000"/>
        </w:rPr>
        <w:t>12</w:t>
      </w:r>
      <w:r>
        <w:rPr>
          <w:rFonts w:ascii="Book Antiqua" w:hAnsi="Book Antiqua" w:eastAsia="Book Antiqua" w:cs="Book Antiqua"/>
          <w:color w:val="000000"/>
        </w:rPr>
        <w:t>: 171 [PMID: 24890327 DOI: 10.1186/1477-7819-12-171]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28 </w:t>
      </w:r>
      <w:r>
        <w:rPr>
          <w:rFonts w:ascii="Book Antiqua" w:hAnsi="Book Antiqua" w:eastAsia="Book Antiqua" w:cs="Book Antiqua"/>
          <w:b/>
          <w:bCs/>
          <w:color w:val="000000"/>
        </w:rPr>
        <w:t>Waraya M</w:t>
      </w:r>
      <w:r>
        <w:rPr>
          <w:rFonts w:ascii="Book Antiqua" w:hAnsi="Book Antiqua" w:eastAsia="Book Antiqua" w:cs="Book Antiqua"/>
          <w:color w:val="000000"/>
        </w:rPr>
        <w:t xml:space="preserve">, Yamashita K, Katagiri H, Ishii K, Takahashi Y, Furuta K, Watanabe M. Preoperative serum CA 19-9 and dissected peripancreatic tissue margin as determiners of long-term survival in pancreatic cancer. </w:t>
      </w:r>
      <w:r>
        <w:rPr>
          <w:rFonts w:ascii="Book Antiqua" w:hAnsi="Book Antiqua" w:eastAsia="Book Antiqua" w:cs="Book Antiqua"/>
          <w:i/>
          <w:iCs/>
          <w:color w:val="000000"/>
        </w:rPr>
        <w:t>Ann Surg Oncol</w:t>
      </w:r>
      <w:r>
        <w:rPr>
          <w:rFonts w:ascii="Book Antiqua" w:hAnsi="Book Antiqua" w:eastAsia="Book Antiqua" w:cs="Book Antiqua"/>
          <w:color w:val="000000"/>
        </w:rPr>
        <w:t xml:space="preserve"> 2009; </w:t>
      </w:r>
      <w:r>
        <w:rPr>
          <w:rFonts w:ascii="Book Antiqua" w:hAnsi="Book Antiqua" w:eastAsia="Book Antiqua" w:cs="Book Antiqua"/>
          <w:b/>
          <w:bCs/>
          <w:color w:val="000000"/>
        </w:rPr>
        <w:t>16</w:t>
      </w:r>
      <w:r>
        <w:rPr>
          <w:rFonts w:ascii="Book Antiqua" w:hAnsi="Book Antiqua" w:eastAsia="Book Antiqua" w:cs="Book Antiqua"/>
          <w:color w:val="000000"/>
        </w:rPr>
        <w:t>: 1231-1240 [PMID: 19263172 DOI: 10.1245/s10434-009-0415-7]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29 </w:t>
      </w:r>
      <w:r>
        <w:rPr>
          <w:rFonts w:ascii="Book Antiqua" w:hAnsi="Book Antiqua" w:eastAsia="Book Antiqua" w:cs="Book Antiqua"/>
          <w:b/>
          <w:bCs/>
          <w:color w:val="000000"/>
        </w:rPr>
        <w:t>Hirakawa T</w:t>
      </w:r>
      <w:r>
        <w:rPr>
          <w:rFonts w:ascii="Book Antiqua" w:hAnsi="Book Antiqua" w:eastAsia="Book Antiqua" w:cs="Book Antiqua"/>
          <w:color w:val="000000"/>
        </w:rPr>
        <w:t xml:space="preserve">, Nakata B, Amano R, Kimura K, Shimizu S, Ohira G, Yamada N, Ohira M, Hirakawa K. HER3 overexpression as an independent indicator of poor prognosis for patients with curatively resected pancreatic cancer. </w:t>
      </w:r>
      <w:r>
        <w:rPr>
          <w:rFonts w:ascii="Book Antiqua" w:hAnsi="Book Antiqua" w:eastAsia="Book Antiqua" w:cs="Book Antiqua"/>
          <w:i/>
          <w:iCs/>
          <w:color w:val="000000"/>
        </w:rPr>
        <w:t>Oncology</w:t>
      </w:r>
      <w:r>
        <w:rPr>
          <w:rFonts w:ascii="Book Antiqua" w:hAnsi="Book Antiqua" w:eastAsia="Book Antiqua" w:cs="Book Antiqua"/>
          <w:color w:val="000000"/>
        </w:rPr>
        <w:t xml:space="preserve"> 2011; </w:t>
      </w:r>
      <w:r>
        <w:rPr>
          <w:rFonts w:ascii="Book Antiqua" w:hAnsi="Book Antiqua" w:eastAsia="Book Antiqua" w:cs="Book Antiqua"/>
          <w:b/>
          <w:bCs/>
          <w:color w:val="000000"/>
        </w:rPr>
        <w:t>81</w:t>
      </w:r>
      <w:r>
        <w:rPr>
          <w:rFonts w:ascii="Book Antiqua" w:hAnsi="Book Antiqua" w:eastAsia="Book Antiqua" w:cs="Book Antiqua"/>
          <w:color w:val="000000"/>
        </w:rPr>
        <w:t>: 192-198 [PMID: 22067729 DOI: 10.1159/000333825]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30 </w:t>
      </w:r>
      <w:r>
        <w:rPr>
          <w:rFonts w:ascii="Book Antiqua" w:hAnsi="Book Antiqua" w:eastAsia="Book Antiqua" w:cs="Book Antiqua"/>
          <w:b/>
          <w:bCs/>
          <w:color w:val="000000"/>
        </w:rPr>
        <w:t>Berger AC</w:t>
      </w:r>
      <w:r>
        <w:rPr>
          <w:rFonts w:ascii="Book Antiqua" w:hAnsi="Book Antiqua" w:eastAsia="Book Antiqua" w:cs="Book Antiqua"/>
          <w:color w:val="000000"/>
        </w:rPr>
        <w:t xml:space="preserve">, Meszoely IM, Ross EA, Watson JC, Hoffman JP. Undetectable preoperative levels of serum CA 19-9 correlate with improved survival for patients with resectable pancreatic adenocarcinoma. </w:t>
      </w:r>
      <w:r>
        <w:rPr>
          <w:rFonts w:ascii="Book Antiqua" w:hAnsi="Book Antiqua" w:eastAsia="Book Antiqua" w:cs="Book Antiqua"/>
          <w:i/>
          <w:iCs/>
          <w:color w:val="000000"/>
        </w:rPr>
        <w:t>Ann Surg Oncol</w:t>
      </w:r>
      <w:r>
        <w:rPr>
          <w:rFonts w:ascii="Book Antiqua" w:hAnsi="Book Antiqua" w:eastAsia="Book Antiqua" w:cs="Book Antiqua"/>
          <w:color w:val="000000"/>
        </w:rPr>
        <w:t xml:space="preserve"> 2004; </w:t>
      </w:r>
      <w:r>
        <w:rPr>
          <w:rFonts w:ascii="Book Antiqua" w:hAnsi="Book Antiqua" w:eastAsia="Book Antiqua" w:cs="Book Antiqua"/>
          <w:b/>
          <w:bCs/>
          <w:color w:val="000000"/>
        </w:rPr>
        <w:t>11</w:t>
      </w:r>
      <w:r>
        <w:rPr>
          <w:rFonts w:ascii="Book Antiqua" w:hAnsi="Book Antiqua" w:eastAsia="Book Antiqua" w:cs="Book Antiqua"/>
          <w:color w:val="000000"/>
        </w:rPr>
        <w:t>: 644-649 [PMID: 15197014 DOI: 10.1245/ASO.2004.11.025]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31 </w:t>
      </w:r>
      <w:r>
        <w:rPr>
          <w:rFonts w:ascii="Book Antiqua" w:hAnsi="Book Antiqua" w:eastAsia="Book Antiqua" w:cs="Book Antiqua"/>
          <w:b/>
          <w:bCs/>
          <w:color w:val="000000"/>
        </w:rPr>
        <w:t>Kang CM,</w:t>
      </w:r>
      <w:r>
        <w:rPr>
          <w:rFonts w:ascii="Book Antiqua" w:hAnsi="Book Antiqua" w:eastAsia="Book Antiqua" w:cs="Book Antiqua"/>
          <w:color w:val="000000"/>
        </w:rPr>
        <w:t xml:space="preserve"> Kim JY, Choi GH, Kim KS, Choi JS, Lee WJ</w:t>
      </w:r>
      <w:r>
        <w:rPr>
          <w:rFonts w:ascii="Book Antiqua" w:hAnsi="Book Antiqua" w:cs="Book Antiqua"/>
          <w:color w:val="000000"/>
          <w:lang w:eastAsia="zh-CN"/>
        </w:rPr>
        <w:t>.</w:t>
      </w:r>
      <w:r>
        <w:rPr>
          <w:rFonts w:ascii="Book Antiqua" w:hAnsi="Book Antiqua" w:eastAsia="Book Antiqua" w:cs="Book Antiqua"/>
          <w:color w:val="000000"/>
        </w:rPr>
        <w:t xml:space="preserve"> The use of adjusted preoperative CA 19-9 to predict the recurrence of resectable pancreatic cancer. </w:t>
      </w:r>
      <w:r>
        <w:rPr>
          <w:rFonts w:ascii="Book Antiqua" w:hAnsi="Book Antiqua" w:eastAsia="Book Antiqua" w:cs="Book Antiqua"/>
          <w:i/>
          <w:color w:val="000000"/>
        </w:rPr>
        <w:t>J Surg Res</w:t>
      </w:r>
      <w:r>
        <w:rPr>
          <w:rFonts w:ascii="Book Antiqua" w:hAnsi="Book Antiqua" w:cs="Book Antiqua"/>
          <w:color w:val="000000"/>
          <w:lang w:eastAsia="zh-CN"/>
        </w:rPr>
        <w:t xml:space="preserve"> </w:t>
      </w:r>
      <w:r>
        <w:rPr>
          <w:rFonts w:ascii="Book Antiqua" w:hAnsi="Book Antiqua" w:eastAsia="Book Antiqua" w:cs="Book Antiqua"/>
          <w:color w:val="000000"/>
        </w:rPr>
        <w:t>2007;</w:t>
      </w:r>
      <w:r>
        <w:rPr>
          <w:rFonts w:ascii="Book Antiqua" w:hAnsi="Book Antiqua" w:cs="Book Antiqua"/>
          <w:color w:val="000000"/>
          <w:lang w:eastAsia="zh-CN"/>
        </w:rPr>
        <w:t xml:space="preserve"> </w:t>
      </w:r>
      <w:r>
        <w:rPr>
          <w:rFonts w:ascii="Book Antiqua" w:hAnsi="Book Antiqua" w:eastAsia="Book Antiqua" w:cs="Book Antiqua"/>
          <w:b/>
          <w:color w:val="000000"/>
        </w:rPr>
        <w:t>140</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31-</w:t>
      </w:r>
      <w:r>
        <w:rPr>
          <w:rFonts w:ascii="Book Antiqua" w:hAnsi="Book Antiqua" w:cs="Book Antiqua"/>
          <w:color w:val="000000"/>
          <w:lang w:eastAsia="zh-CN"/>
        </w:rPr>
        <w:t>3</w:t>
      </w:r>
      <w:r>
        <w:rPr>
          <w:rFonts w:ascii="Book Antiqua" w:hAnsi="Book Antiqua" w:eastAsia="Book Antiqua" w:cs="Book Antiqua"/>
          <w:color w:val="000000"/>
        </w:rPr>
        <w:t>5</w:t>
      </w:r>
      <w:r>
        <w:rPr>
          <w:rFonts w:ascii="Book Antiqua" w:hAnsi="Book Antiqua" w:cs="Book Antiqua"/>
          <w:color w:val="000000"/>
          <w:lang w:eastAsia="zh-CN"/>
        </w:rPr>
        <w:t xml:space="preserve"> </w:t>
      </w:r>
      <w:r>
        <w:rPr>
          <w:rFonts w:ascii="Book Antiqua" w:hAnsi="Book Antiqua" w:eastAsia="Book Antiqua" w:cs="Book Antiqua"/>
          <w:color w:val="000000"/>
        </w:rPr>
        <w:t>[DOI:</w:t>
      </w:r>
      <w:r>
        <w:rPr>
          <w:rFonts w:ascii="Book Antiqua" w:hAnsi="Book Antiqua" w:cs="Book Antiqua"/>
          <w:color w:val="000000"/>
          <w:lang w:eastAsia="zh-CN"/>
        </w:rPr>
        <w:t xml:space="preserve"> </w:t>
      </w:r>
      <w:r>
        <w:rPr>
          <w:rFonts w:ascii="Book Antiqua" w:hAnsi="Book Antiqua" w:eastAsia="Book Antiqua" w:cs="Book Antiqua"/>
          <w:color w:val="000000"/>
        </w:rPr>
        <w:t>10.1016/j.jss.2006.10.007]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32 </w:t>
      </w:r>
      <w:r>
        <w:rPr>
          <w:rFonts w:ascii="Book Antiqua" w:hAnsi="Book Antiqua" w:eastAsia="Book Antiqua" w:cs="Book Antiqua"/>
          <w:b/>
          <w:bCs/>
          <w:color w:val="000000"/>
        </w:rPr>
        <w:t>Hartwig W</w:t>
      </w:r>
      <w:r>
        <w:rPr>
          <w:rFonts w:ascii="Book Antiqua" w:hAnsi="Book Antiqua" w:eastAsia="Book Antiqua" w:cs="Book Antiqua"/>
          <w:color w:val="000000"/>
        </w:rPr>
        <w:t xml:space="preserve">, Hackert T, Hinz U, Gluth A, Bergmann F, Strobel O, Büchler MW, Werner J. Pancreatic cancer surgery in the new millennium: better prediction of outcome. </w:t>
      </w:r>
      <w:r>
        <w:rPr>
          <w:rFonts w:ascii="Book Antiqua" w:hAnsi="Book Antiqua" w:eastAsia="Book Antiqua" w:cs="Book Antiqua"/>
          <w:i/>
          <w:iCs/>
          <w:color w:val="000000"/>
        </w:rPr>
        <w:t>Ann Surg</w:t>
      </w:r>
      <w:r>
        <w:rPr>
          <w:rFonts w:ascii="Book Antiqua" w:hAnsi="Book Antiqua" w:eastAsia="Book Antiqua" w:cs="Book Antiqua"/>
          <w:color w:val="000000"/>
        </w:rPr>
        <w:t xml:space="preserve"> 2011; </w:t>
      </w:r>
      <w:r>
        <w:rPr>
          <w:rFonts w:ascii="Book Antiqua" w:hAnsi="Book Antiqua" w:eastAsia="Book Antiqua" w:cs="Book Antiqua"/>
          <w:b/>
          <w:bCs/>
          <w:color w:val="000000"/>
        </w:rPr>
        <w:t>254</w:t>
      </w:r>
      <w:r>
        <w:rPr>
          <w:rFonts w:ascii="Book Antiqua" w:hAnsi="Book Antiqua" w:eastAsia="Book Antiqua" w:cs="Book Antiqua"/>
          <w:color w:val="000000"/>
        </w:rPr>
        <w:t>: 311-319 [PMID: 21606835 DOI: 10.1097/SLA.0b013e31821fd334]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33 </w:t>
      </w:r>
      <w:r>
        <w:rPr>
          <w:rFonts w:ascii="Book Antiqua" w:hAnsi="Book Antiqua" w:eastAsia="Book Antiqua" w:cs="Book Antiqua"/>
          <w:b/>
          <w:bCs/>
          <w:color w:val="000000"/>
        </w:rPr>
        <w:t>Ferrone CR,</w:t>
      </w:r>
      <w:r>
        <w:rPr>
          <w:rFonts w:ascii="Book Antiqua" w:hAnsi="Book Antiqua" w:eastAsia="Book Antiqua" w:cs="Book Antiqua"/>
          <w:color w:val="000000"/>
        </w:rPr>
        <w:t xml:space="preserve"> Finkelstein DM, Thayer SP, Muzikansky A, Fernandez-delCastillo C, Warshaw AL. Perioperative CA 19-9 Levels can predict stage and survival in patients with resectable pancreatic adenocarcinoma. </w:t>
      </w:r>
      <w:r>
        <w:rPr>
          <w:rFonts w:ascii="Book Antiqua" w:hAnsi="Book Antiqua" w:eastAsia="Book Antiqua" w:cs="Book Antiqua"/>
          <w:i/>
          <w:color w:val="000000"/>
        </w:rPr>
        <w:t>J Clin Oncol</w:t>
      </w:r>
      <w:r>
        <w:rPr>
          <w:rFonts w:ascii="Book Antiqua" w:hAnsi="Book Antiqua" w:cs="Book Antiqua"/>
          <w:color w:val="000000"/>
          <w:lang w:eastAsia="zh-CN"/>
        </w:rPr>
        <w:t xml:space="preserve"> </w:t>
      </w:r>
      <w:r>
        <w:rPr>
          <w:rFonts w:ascii="Book Antiqua" w:hAnsi="Book Antiqua" w:eastAsia="Book Antiqua" w:cs="Book Antiqua"/>
          <w:color w:val="000000"/>
        </w:rPr>
        <w:t>2006;</w:t>
      </w:r>
      <w:r>
        <w:rPr>
          <w:rFonts w:ascii="Book Antiqua" w:hAnsi="Book Antiqua" w:cs="Book Antiqua"/>
          <w:color w:val="000000"/>
          <w:lang w:eastAsia="zh-CN"/>
        </w:rPr>
        <w:t xml:space="preserve"> </w:t>
      </w:r>
      <w:r>
        <w:rPr>
          <w:rFonts w:ascii="Book Antiqua" w:hAnsi="Book Antiqua" w:eastAsia="Book Antiqua" w:cs="Book Antiqua"/>
          <w:b/>
          <w:color w:val="000000"/>
        </w:rPr>
        <w:t>24</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2897-</w:t>
      </w:r>
      <w:r>
        <w:rPr>
          <w:rFonts w:ascii="Book Antiqua" w:hAnsi="Book Antiqua" w:cs="Book Antiqua"/>
          <w:color w:val="000000"/>
          <w:lang w:eastAsia="zh-CN"/>
        </w:rPr>
        <w:t>2</w:t>
      </w:r>
      <w:r>
        <w:rPr>
          <w:rFonts w:ascii="Book Antiqua" w:hAnsi="Book Antiqua" w:eastAsia="Book Antiqua" w:cs="Book Antiqua"/>
          <w:color w:val="000000"/>
        </w:rPr>
        <w:t>902</w:t>
      </w:r>
      <w:r>
        <w:rPr>
          <w:rFonts w:ascii="Book Antiqua" w:hAnsi="Book Antiqua" w:cs="Book Antiqua"/>
          <w:color w:val="000000"/>
          <w:lang w:eastAsia="zh-CN"/>
        </w:rPr>
        <w:t xml:space="preserve"> </w:t>
      </w:r>
      <w:r>
        <w:rPr>
          <w:rFonts w:ascii="Book Antiqua" w:hAnsi="Book Antiqua" w:eastAsia="Book Antiqua" w:cs="Book Antiqua"/>
          <w:color w:val="000000"/>
        </w:rPr>
        <w:t>[DOI:</w:t>
      </w:r>
      <w:r>
        <w:rPr>
          <w:rFonts w:ascii="Book Antiqua" w:hAnsi="Book Antiqua" w:cs="Book Antiqua"/>
          <w:color w:val="000000"/>
          <w:lang w:eastAsia="zh-CN"/>
        </w:rPr>
        <w:t xml:space="preserve"> </w:t>
      </w:r>
      <w:r>
        <w:rPr>
          <w:rFonts w:ascii="Book Antiqua" w:hAnsi="Book Antiqua" w:eastAsia="Book Antiqua" w:cs="Book Antiqua"/>
          <w:color w:val="000000"/>
        </w:rPr>
        <w:t>10.1200/jco.2005.05.3934]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34 </w:t>
      </w:r>
      <w:r>
        <w:rPr>
          <w:rFonts w:ascii="Book Antiqua" w:hAnsi="Book Antiqua" w:eastAsia="Book Antiqua" w:cs="Book Antiqua"/>
          <w:b/>
          <w:bCs/>
          <w:color w:val="000000"/>
        </w:rPr>
        <w:t>Katz MHG,</w:t>
      </w:r>
      <w:r>
        <w:rPr>
          <w:rFonts w:ascii="Book Antiqua" w:hAnsi="Book Antiqua" w:eastAsia="Book Antiqua" w:cs="Book Antiqua"/>
          <w:color w:val="000000"/>
        </w:rPr>
        <w:t xml:space="preserve"> Varadhachary GR, Fleming JB, Wolff RA, Lee JE, Pisters PWT</w:t>
      </w:r>
      <w:r>
        <w:rPr>
          <w:rFonts w:ascii="Book Antiqua" w:hAnsi="Book Antiqua" w:cs="Book Antiqua"/>
          <w:color w:val="000000"/>
          <w:lang w:eastAsia="zh-CN"/>
        </w:rPr>
        <w:t>.</w:t>
      </w:r>
      <w:r>
        <w:rPr>
          <w:rFonts w:ascii="Book Antiqua" w:hAnsi="Book Antiqua" w:eastAsia="Book Antiqua" w:cs="Book Antiqua"/>
          <w:color w:val="000000"/>
        </w:rPr>
        <w:t xml:space="preserve"> Serum CA 19-9 as a Marker of Resectability and Survival in Patients with Potentially Resectable Pancreatic Cancer Treated with Neoadjuvant Chemoradiation. </w:t>
      </w:r>
      <w:r>
        <w:rPr>
          <w:rFonts w:ascii="Book Antiqua" w:hAnsi="Book Antiqua" w:eastAsia="Book Antiqua" w:cs="Book Antiqua"/>
          <w:i/>
          <w:color w:val="000000"/>
        </w:rPr>
        <w:t>Ann Surg Oncol</w:t>
      </w:r>
      <w:r>
        <w:rPr>
          <w:rFonts w:ascii="Book Antiqua" w:hAnsi="Book Antiqua" w:cs="Book Antiqua"/>
          <w:color w:val="000000"/>
          <w:lang w:eastAsia="zh-CN"/>
        </w:rPr>
        <w:t xml:space="preserve"> </w:t>
      </w:r>
      <w:r>
        <w:rPr>
          <w:rFonts w:ascii="Book Antiqua" w:hAnsi="Book Antiqua" w:eastAsia="Book Antiqua" w:cs="Book Antiqua"/>
          <w:color w:val="000000"/>
        </w:rPr>
        <w:t>2010;</w:t>
      </w:r>
      <w:r>
        <w:rPr>
          <w:rFonts w:ascii="Book Antiqua" w:hAnsi="Book Antiqua" w:cs="Book Antiqua"/>
          <w:color w:val="000000"/>
          <w:lang w:eastAsia="zh-CN"/>
        </w:rPr>
        <w:t xml:space="preserve"> </w:t>
      </w:r>
      <w:r>
        <w:rPr>
          <w:rFonts w:ascii="Book Antiqua" w:hAnsi="Book Antiqua" w:eastAsia="Book Antiqua" w:cs="Book Antiqua"/>
          <w:b/>
          <w:color w:val="000000"/>
        </w:rPr>
        <w:t>17</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1794-</w:t>
      </w:r>
      <w:r>
        <w:rPr>
          <w:rFonts w:ascii="Book Antiqua" w:hAnsi="Book Antiqua" w:cs="Book Antiqua"/>
          <w:color w:val="000000"/>
          <w:lang w:eastAsia="zh-CN"/>
        </w:rPr>
        <w:t>1</w:t>
      </w:r>
      <w:r>
        <w:rPr>
          <w:rFonts w:ascii="Book Antiqua" w:hAnsi="Book Antiqua" w:eastAsia="Book Antiqua" w:cs="Book Antiqua"/>
          <w:color w:val="000000"/>
        </w:rPr>
        <w:t>801</w:t>
      </w:r>
      <w:r>
        <w:rPr>
          <w:rFonts w:ascii="Book Antiqua" w:hAnsi="Book Antiqua" w:cs="Book Antiqua"/>
          <w:color w:val="000000"/>
          <w:lang w:eastAsia="zh-CN"/>
        </w:rPr>
        <w:t xml:space="preserve"> </w:t>
      </w:r>
      <w:r>
        <w:rPr>
          <w:rFonts w:ascii="Book Antiqua" w:hAnsi="Book Antiqua" w:eastAsia="Book Antiqua" w:cs="Book Antiqua"/>
          <w:color w:val="000000"/>
        </w:rPr>
        <w:t>[DOI:</w:t>
      </w:r>
      <w:r>
        <w:rPr>
          <w:rFonts w:ascii="Book Antiqua" w:hAnsi="Book Antiqua" w:cs="Book Antiqua"/>
          <w:color w:val="000000"/>
          <w:lang w:eastAsia="zh-CN"/>
        </w:rPr>
        <w:t xml:space="preserve"> </w:t>
      </w:r>
      <w:r>
        <w:rPr>
          <w:rFonts w:ascii="Book Antiqua" w:hAnsi="Book Antiqua" w:eastAsia="Book Antiqua" w:cs="Book Antiqua"/>
          <w:color w:val="000000"/>
        </w:rPr>
        <w:t>10.1245/s10434-010-0943-1]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35 </w:t>
      </w:r>
      <w:r>
        <w:rPr>
          <w:rFonts w:ascii="Book Antiqua" w:hAnsi="Book Antiqua" w:eastAsia="Book Antiqua" w:cs="Book Antiqua"/>
          <w:b/>
          <w:bCs/>
          <w:color w:val="000000"/>
        </w:rPr>
        <w:t>Kondo N</w:t>
      </w:r>
      <w:r>
        <w:rPr>
          <w:rFonts w:ascii="Book Antiqua" w:hAnsi="Book Antiqua" w:eastAsia="Book Antiqua" w:cs="Book Antiqua"/>
          <w:color w:val="000000"/>
        </w:rPr>
        <w:t xml:space="preserve">, Murakami Y, Uemura K, Hayashidani Y, Sudo T, Hashimoto Y, Nakashima A, Sakabe R, Shigemoto N, Kato Y, Ohge H, Sueda T. Prognostic impact of perioperative serum CA 19-9 levels in patients with resectable pancreatic cancer. </w:t>
      </w:r>
      <w:r>
        <w:rPr>
          <w:rFonts w:ascii="Book Antiqua" w:hAnsi="Book Antiqua" w:eastAsia="Book Antiqua" w:cs="Book Antiqua"/>
          <w:i/>
          <w:iCs/>
          <w:color w:val="000000"/>
        </w:rPr>
        <w:t>Ann Surg Oncol</w:t>
      </w:r>
      <w:r>
        <w:rPr>
          <w:rFonts w:ascii="Book Antiqua" w:hAnsi="Book Antiqua" w:eastAsia="Book Antiqua" w:cs="Book Antiqua"/>
          <w:color w:val="000000"/>
        </w:rPr>
        <w:t xml:space="preserve"> 2010; </w:t>
      </w:r>
      <w:r>
        <w:rPr>
          <w:rFonts w:ascii="Book Antiqua" w:hAnsi="Book Antiqua" w:eastAsia="Book Antiqua" w:cs="Book Antiqua"/>
          <w:b/>
          <w:bCs/>
          <w:color w:val="000000"/>
        </w:rPr>
        <w:t>17</w:t>
      </w:r>
      <w:r>
        <w:rPr>
          <w:rFonts w:ascii="Book Antiqua" w:hAnsi="Book Antiqua" w:eastAsia="Book Antiqua" w:cs="Book Antiqua"/>
          <w:color w:val="000000"/>
        </w:rPr>
        <w:t>: 2321-2329 [PMID: 20336387 DOI: 10.1245/s10434-010-1033-0]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36 </w:t>
      </w:r>
      <w:r>
        <w:rPr>
          <w:rFonts w:ascii="Book Antiqua" w:hAnsi="Book Antiqua" w:eastAsia="Book Antiqua" w:cs="Book Antiqua"/>
          <w:b/>
          <w:bCs/>
          <w:color w:val="000000"/>
        </w:rPr>
        <w:t>Hata S</w:t>
      </w:r>
      <w:r>
        <w:rPr>
          <w:rFonts w:ascii="Book Antiqua" w:hAnsi="Book Antiqua" w:eastAsia="Book Antiqua" w:cs="Book Antiqua"/>
          <w:color w:val="000000"/>
        </w:rPr>
        <w:t xml:space="preserve">, Sakamoto Y, Yamamoto Y, Nara S, Esaki M, Shimada K, Kosuge T. Prognostic impact of postoperative serum CA 19-9 levels in patients with resectable pancreatic cancer. </w:t>
      </w:r>
      <w:r>
        <w:rPr>
          <w:rFonts w:ascii="Book Antiqua" w:hAnsi="Book Antiqua" w:eastAsia="Book Antiqua" w:cs="Book Antiqua"/>
          <w:i/>
          <w:iCs/>
          <w:color w:val="000000"/>
        </w:rPr>
        <w:t>Ann Surg Oncol</w:t>
      </w:r>
      <w:r>
        <w:rPr>
          <w:rFonts w:ascii="Book Antiqua" w:hAnsi="Book Antiqua" w:eastAsia="Book Antiqua" w:cs="Book Antiqua"/>
          <w:color w:val="000000"/>
        </w:rPr>
        <w:t xml:space="preserve"> 2012; </w:t>
      </w:r>
      <w:r>
        <w:rPr>
          <w:rFonts w:ascii="Book Antiqua" w:hAnsi="Book Antiqua" w:eastAsia="Book Antiqua" w:cs="Book Antiqua"/>
          <w:b/>
          <w:bCs/>
          <w:color w:val="000000"/>
        </w:rPr>
        <w:t>19</w:t>
      </w:r>
      <w:r>
        <w:rPr>
          <w:rFonts w:ascii="Book Antiqua" w:hAnsi="Book Antiqua" w:eastAsia="Book Antiqua" w:cs="Book Antiqua"/>
          <w:color w:val="000000"/>
        </w:rPr>
        <w:t>: 636-641 [PMID: 21863360 DOI: 10.1245/s10434-011-2020-9]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37 </w:t>
      </w:r>
      <w:r>
        <w:rPr>
          <w:rFonts w:ascii="Book Antiqua" w:hAnsi="Book Antiqua" w:eastAsia="Book Antiqua" w:cs="Book Antiqua"/>
          <w:b/>
          <w:bCs/>
          <w:color w:val="000000"/>
        </w:rPr>
        <w:t>Bergquist JR,</w:t>
      </w:r>
      <w:r>
        <w:rPr>
          <w:rFonts w:ascii="Book Antiqua" w:hAnsi="Book Antiqua" w:eastAsia="Book Antiqua" w:cs="Book Antiqua"/>
          <w:color w:val="000000"/>
        </w:rPr>
        <w:t xml:space="preserve"> Puig CA, Shubert CR, Groeschl RT, Habermann EB, Kendrick ML</w:t>
      </w:r>
      <w:r>
        <w:rPr>
          <w:rFonts w:ascii="Book Antiqua" w:hAnsi="Book Antiqua" w:cs="Book Antiqua"/>
          <w:color w:val="000000"/>
          <w:lang w:eastAsia="zh-CN"/>
        </w:rPr>
        <w:t xml:space="preserve">. </w:t>
      </w:r>
      <w:r>
        <w:rPr>
          <w:rFonts w:ascii="Book Antiqua" w:hAnsi="Book Antiqua" w:eastAsia="Book Antiqua" w:cs="Book Antiqua"/>
          <w:color w:val="000000"/>
        </w:rPr>
        <w:t xml:space="preserve">Carbohydrate Antigen 19-9 Elevation in Anatomically Resectable, Early Stage Pancreatic Cancer Is Independently Associated with Decreased Overall Survival and an Indication for Neoadjuvant Therapy: A National Cancer Database Study. </w:t>
      </w:r>
      <w:r>
        <w:rPr>
          <w:rFonts w:ascii="Book Antiqua" w:hAnsi="Book Antiqua" w:eastAsia="Book Antiqua" w:cs="Book Antiqua"/>
          <w:i/>
          <w:color w:val="000000"/>
        </w:rPr>
        <w:t>Journal of the American College of Surgeons</w:t>
      </w:r>
      <w:r>
        <w:rPr>
          <w:rFonts w:ascii="Book Antiqua" w:hAnsi="Book Antiqua" w:cs="Book Antiqua"/>
          <w:color w:val="000000"/>
          <w:lang w:eastAsia="zh-CN"/>
        </w:rPr>
        <w:t xml:space="preserve"> 2</w:t>
      </w:r>
      <w:r>
        <w:rPr>
          <w:rFonts w:ascii="Book Antiqua" w:hAnsi="Book Antiqua" w:eastAsia="Book Antiqua" w:cs="Book Antiqua"/>
          <w:color w:val="000000"/>
        </w:rPr>
        <w:t>016;</w:t>
      </w:r>
      <w:r>
        <w:rPr>
          <w:rFonts w:ascii="Book Antiqua" w:hAnsi="Book Antiqua" w:cs="Book Antiqua"/>
          <w:color w:val="000000"/>
          <w:lang w:eastAsia="zh-CN"/>
        </w:rPr>
        <w:t xml:space="preserve"> </w:t>
      </w:r>
      <w:r>
        <w:rPr>
          <w:rFonts w:ascii="Book Antiqua" w:hAnsi="Book Antiqua" w:eastAsia="Book Antiqua" w:cs="Book Antiqua"/>
          <w:b/>
          <w:color w:val="000000"/>
        </w:rPr>
        <w:t>223</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52-65</w:t>
      </w:r>
      <w:r>
        <w:rPr>
          <w:rFonts w:ascii="Book Antiqua" w:hAnsi="Book Antiqua" w:cs="Book Antiqua"/>
          <w:color w:val="000000"/>
          <w:lang w:eastAsia="zh-CN"/>
        </w:rPr>
        <w:t xml:space="preserve"> </w:t>
      </w:r>
      <w:r>
        <w:rPr>
          <w:rFonts w:ascii="Book Antiqua" w:hAnsi="Book Antiqua" w:eastAsia="Book Antiqua" w:cs="Book Antiqua"/>
          <w:color w:val="000000"/>
        </w:rPr>
        <w:t>[DOI:</w:t>
      </w:r>
      <w:r>
        <w:rPr>
          <w:rFonts w:ascii="Book Antiqua" w:hAnsi="Book Antiqua" w:cs="Book Antiqua"/>
          <w:color w:val="000000"/>
          <w:lang w:eastAsia="zh-CN"/>
        </w:rPr>
        <w:t xml:space="preserve"> </w:t>
      </w:r>
      <w:r>
        <w:rPr>
          <w:rFonts w:ascii="Book Antiqua" w:hAnsi="Book Antiqua" w:eastAsia="Book Antiqua" w:cs="Book Antiqua"/>
          <w:color w:val="000000"/>
        </w:rPr>
        <w:t>10.1016/j.jamcollsurg.2016.02.009]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38 </w:t>
      </w:r>
      <w:r>
        <w:rPr>
          <w:rFonts w:ascii="Book Antiqua" w:hAnsi="Book Antiqua" w:eastAsia="Book Antiqua" w:cs="Book Antiqua"/>
          <w:b/>
          <w:bCs/>
          <w:color w:val="000000"/>
        </w:rPr>
        <w:t>Jia F</w:t>
      </w:r>
      <w:r>
        <w:rPr>
          <w:rFonts w:ascii="Book Antiqua" w:hAnsi="Book Antiqua" w:eastAsia="Book Antiqua" w:cs="Book Antiqua"/>
          <w:color w:val="000000"/>
        </w:rPr>
        <w:t xml:space="preserve">, Liu M, Li X, Zhang F, Yue S, Liu J. Relationship between S100A4 protein expression and pre-operative serum CA19.9 levels in pancreatic carcinoma and its prognostic significance. </w:t>
      </w:r>
      <w:r>
        <w:rPr>
          <w:rFonts w:ascii="Book Antiqua" w:hAnsi="Book Antiqua" w:eastAsia="Book Antiqua" w:cs="Book Antiqua"/>
          <w:i/>
          <w:iCs/>
          <w:color w:val="000000"/>
        </w:rPr>
        <w:t>World J Surg Oncol</w:t>
      </w:r>
      <w:r>
        <w:rPr>
          <w:rFonts w:ascii="Book Antiqua" w:hAnsi="Book Antiqua" w:eastAsia="Book Antiqua" w:cs="Book Antiqua"/>
          <w:color w:val="000000"/>
        </w:rPr>
        <w:t xml:space="preserve"> 2019; </w:t>
      </w:r>
      <w:r>
        <w:rPr>
          <w:rFonts w:ascii="Book Antiqua" w:hAnsi="Book Antiqua" w:eastAsia="Book Antiqua" w:cs="Book Antiqua"/>
          <w:b/>
          <w:bCs/>
          <w:color w:val="000000"/>
        </w:rPr>
        <w:t>17</w:t>
      </w:r>
      <w:r>
        <w:rPr>
          <w:rFonts w:ascii="Book Antiqua" w:hAnsi="Book Antiqua" w:eastAsia="Book Antiqua" w:cs="Book Antiqua"/>
          <w:color w:val="000000"/>
        </w:rPr>
        <w:t>: 163 [PMID: 31526392 DOI: 10.1186/s12957-019-1707-4]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39 </w:t>
      </w:r>
      <w:r>
        <w:rPr>
          <w:rFonts w:ascii="Book Antiqua" w:hAnsi="Book Antiqua" w:eastAsia="Book Antiqua" w:cs="Book Antiqua"/>
          <w:b/>
          <w:bCs/>
          <w:color w:val="000000"/>
        </w:rPr>
        <w:t>Luo G</w:t>
      </w:r>
      <w:r>
        <w:rPr>
          <w:rFonts w:ascii="Book Antiqua" w:hAnsi="Book Antiqua" w:eastAsia="Book Antiqua" w:cs="Book Antiqua"/>
          <w:color w:val="000000"/>
        </w:rPr>
        <w:t xml:space="preserve">, Liu C, Guo M, Cheng H, Lu Y, Jin K, Liu L, Long J, Xu J, Lu R, Ni Q, Yu X. Potential Biomarkers in Lewis Negative Patients With Pancreatic Cancer. </w:t>
      </w:r>
      <w:r>
        <w:rPr>
          <w:rFonts w:ascii="Book Antiqua" w:hAnsi="Book Antiqua" w:eastAsia="Book Antiqua" w:cs="Book Antiqua"/>
          <w:i/>
          <w:iCs/>
          <w:color w:val="000000"/>
        </w:rPr>
        <w:t>Ann Surg</w:t>
      </w:r>
      <w:r>
        <w:rPr>
          <w:rFonts w:ascii="Book Antiqua" w:hAnsi="Book Antiqua" w:eastAsia="Book Antiqua" w:cs="Book Antiqua"/>
          <w:color w:val="000000"/>
        </w:rPr>
        <w:t xml:space="preserve"> 2017; </w:t>
      </w:r>
      <w:r>
        <w:rPr>
          <w:rFonts w:ascii="Book Antiqua" w:hAnsi="Book Antiqua" w:eastAsia="Book Antiqua" w:cs="Book Antiqua"/>
          <w:b/>
          <w:bCs/>
          <w:color w:val="000000"/>
        </w:rPr>
        <w:t>265</w:t>
      </w:r>
      <w:r>
        <w:rPr>
          <w:rFonts w:ascii="Book Antiqua" w:hAnsi="Book Antiqua" w:eastAsia="Book Antiqua" w:cs="Book Antiqua"/>
          <w:color w:val="000000"/>
        </w:rPr>
        <w:t>: 800-805 [PMID: 28267695 DOI: 10.1097/SLA.0000000000001741]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40 </w:t>
      </w:r>
      <w:r>
        <w:rPr>
          <w:rFonts w:ascii="Book Antiqua" w:hAnsi="Book Antiqua" w:eastAsia="Book Antiqua" w:cs="Book Antiqua"/>
          <w:b/>
          <w:bCs/>
          <w:color w:val="000000"/>
        </w:rPr>
        <w:t>Turrini O</w:t>
      </w:r>
      <w:r>
        <w:rPr>
          <w:rFonts w:ascii="Book Antiqua" w:hAnsi="Book Antiqua" w:eastAsia="Book Antiqua" w:cs="Book Antiqua"/>
          <w:color w:val="000000"/>
        </w:rPr>
        <w:t xml:space="preserve">, Schmidt CM, Moreno J, Parikh P, Matos JM, House MG, Zyromski NJ, Nakeeb A, Pitt HA, Lillemoe KD. Very high serum CA 19-9 levels: a contraindication to pancreaticoduodenectomy? </w:t>
      </w:r>
      <w:r>
        <w:rPr>
          <w:rFonts w:ascii="Book Antiqua" w:hAnsi="Book Antiqua" w:eastAsia="Book Antiqua" w:cs="Book Antiqua"/>
          <w:i/>
          <w:iCs/>
          <w:color w:val="000000"/>
        </w:rPr>
        <w:t>J Gastrointest Surg</w:t>
      </w:r>
      <w:r>
        <w:rPr>
          <w:rFonts w:ascii="Book Antiqua" w:hAnsi="Book Antiqua" w:eastAsia="Book Antiqua" w:cs="Book Antiqua"/>
          <w:color w:val="000000"/>
        </w:rPr>
        <w:t xml:space="preserve"> 2009; </w:t>
      </w:r>
      <w:r>
        <w:rPr>
          <w:rFonts w:ascii="Book Antiqua" w:hAnsi="Book Antiqua" w:eastAsia="Book Antiqua" w:cs="Book Antiqua"/>
          <w:b/>
          <w:bCs/>
          <w:color w:val="000000"/>
        </w:rPr>
        <w:t>13</w:t>
      </w:r>
      <w:r>
        <w:rPr>
          <w:rFonts w:ascii="Book Antiqua" w:hAnsi="Book Antiqua" w:eastAsia="Book Antiqua" w:cs="Book Antiqua"/>
          <w:color w:val="000000"/>
        </w:rPr>
        <w:t>: 1791-1797 [PMID: 19459018 DOI: 10.1007/s11605-009-0916-5]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41 </w:t>
      </w:r>
      <w:r>
        <w:rPr>
          <w:rFonts w:ascii="Book Antiqua" w:hAnsi="Book Antiqua" w:eastAsia="Book Antiqua" w:cs="Book Antiqua"/>
          <w:b/>
          <w:bCs/>
          <w:color w:val="000000"/>
        </w:rPr>
        <w:t>Schlieman MG</w:t>
      </w:r>
      <w:r>
        <w:rPr>
          <w:rFonts w:ascii="Book Antiqua" w:hAnsi="Book Antiqua" w:eastAsia="Book Antiqua" w:cs="Book Antiqua"/>
          <w:color w:val="000000"/>
        </w:rPr>
        <w:t xml:space="preserve">, Ho HS, Bold RJ. Utility of tumor markers in determining resectability of pancreatic cancer. </w:t>
      </w:r>
      <w:r>
        <w:rPr>
          <w:rFonts w:ascii="Book Antiqua" w:hAnsi="Book Antiqua" w:eastAsia="Book Antiqua" w:cs="Book Antiqua"/>
          <w:i/>
          <w:iCs/>
          <w:color w:val="000000"/>
        </w:rPr>
        <w:t>Arch Surg</w:t>
      </w:r>
      <w:r>
        <w:rPr>
          <w:rFonts w:ascii="Book Antiqua" w:hAnsi="Book Antiqua" w:eastAsia="Book Antiqua" w:cs="Book Antiqua"/>
          <w:color w:val="000000"/>
        </w:rPr>
        <w:t xml:space="preserve"> 2003; </w:t>
      </w:r>
      <w:r>
        <w:rPr>
          <w:rFonts w:ascii="Book Antiqua" w:hAnsi="Book Antiqua" w:eastAsia="Book Antiqua" w:cs="Book Antiqua"/>
          <w:b/>
          <w:bCs/>
          <w:color w:val="000000"/>
        </w:rPr>
        <w:t>138</w:t>
      </w:r>
      <w:r>
        <w:rPr>
          <w:rFonts w:ascii="Book Antiqua" w:hAnsi="Book Antiqua" w:eastAsia="Book Antiqua" w:cs="Book Antiqua"/>
          <w:color w:val="000000"/>
        </w:rPr>
        <w:t>: 951-5; discussion 955-6 [PMID: 12963650 DOI: 10.1001/archsurg.138.9.951]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42 </w:t>
      </w:r>
      <w:r>
        <w:rPr>
          <w:rFonts w:ascii="Book Antiqua" w:hAnsi="Book Antiqua" w:eastAsia="Book Antiqua" w:cs="Book Antiqua"/>
          <w:b/>
          <w:bCs/>
          <w:color w:val="000000"/>
        </w:rPr>
        <w:t>van Manen L,</w:t>
      </w:r>
      <w:r>
        <w:rPr>
          <w:rFonts w:ascii="Book Antiqua" w:hAnsi="Book Antiqua" w:eastAsia="Book Antiqua" w:cs="Book Antiqua"/>
          <w:color w:val="000000"/>
        </w:rPr>
        <w:t xml:space="preserve"> Groen JV, Putter H, Pichler M, Vahrmeijer AL, Bonsing BA</w:t>
      </w:r>
      <w:r>
        <w:rPr>
          <w:rFonts w:ascii="Book Antiqua" w:hAnsi="Book Antiqua" w:cs="Book Antiqua"/>
          <w:color w:val="000000"/>
          <w:lang w:eastAsia="zh-CN"/>
        </w:rPr>
        <w:t>.</w:t>
      </w:r>
      <w:r>
        <w:rPr>
          <w:rFonts w:ascii="Book Antiqua" w:hAnsi="Book Antiqua" w:eastAsia="Book Antiqua" w:cs="Book Antiqua"/>
          <w:color w:val="000000"/>
        </w:rPr>
        <w:t xml:space="preserve"> Stage-Specific Value of Carbohydrate Antigen 19-9 and Carcinoembryonic Antigen Serum Levels on Survival and Recurrence in Pancreatic Cancer: A Single Center Study and Meta-Analysis. </w:t>
      </w:r>
      <w:r>
        <w:rPr>
          <w:rFonts w:ascii="Book Antiqua" w:hAnsi="Book Antiqua" w:eastAsia="Book Antiqua" w:cs="Book Antiqua"/>
          <w:i/>
          <w:color w:val="000000"/>
        </w:rPr>
        <w:t>Cancers</w:t>
      </w:r>
      <w:r>
        <w:rPr>
          <w:rFonts w:ascii="Book Antiqua" w:hAnsi="Book Antiqua" w:cs="Book Antiqua"/>
          <w:color w:val="000000"/>
          <w:lang w:eastAsia="zh-CN"/>
        </w:rPr>
        <w:t xml:space="preserve"> </w:t>
      </w:r>
      <w:r>
        <w:rPr>
          <w:rFonts w:ascii="Book Antiqua" w:hAnsi="Book Antiqua" w:eastAsia="Book Antiqua" w:cs="Book Antiqua"/>
          <w:color w:val="000000"/>
        </w:rPr>
        <w:t>2020;</w:t>
      </w:r>
      <w:r>
        <w:rPr>
          <w:rFonts w:ascii="Book Antiqua" w:hAnsi="Book Antiqua" w:cs="Book Antiqua"/>
          <w:color w:val="000000"/>
          <w:lang w:eastAsia="zh-CN"/>
        </w:rPr>
        <w:t xml:space="preserve"> </w:t>
      </w:r>
      <w:r>
        <w:rPr>
          <w:rFonts w:ascii="Book Antiqua" w:hAnsi="Book Antiqua" w:eastAsia="Book Antiqua" w:cs="Book Antiqua"/>
          <w:b/>
          <w:color w:val="000000"/>
        </w:rPr>
        <w:t>12</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2970</w:t>
      </w:r>
      <w:r>
        <w:rPr>
          <w:rFonts w:ascii="Book Antiqua" w:hAnsi="Book Antiqua" w:cs="Book Antiqua"/>
          <w:color w:val="000000"/>
          <w:lang w:eastAsia="zh-CN"/>
        </w:rPr>
        <w:t xml:space="preserve"> </w:t>
      </w:r>
      <w:r>
        <w:rPr>
          <w:rFonts w:ascii="Book Antiqua" w:hAnsi="Book Antiqua" w:eastAsia="Book Antiqua" w:cs="Book Antiqua"/>
          <w:color w:val="000000"/>
        </w:rPr>
        <w:t>[DOI:</w:t>
      </w:r>
      <w:r>
        <w:rPr>
          <w:rFonts w:ascii="Book Antiqua" w:hAnsi="Book Antiqua" w:cs="Book Antiqua"/>
          <w:color w:val="000000"/>
          <w:lang w:eastAsia="zh-CN"/>
        </w:rPr>
        <w:t xml:space="preserve"> </w:t>
      </w:r>
      <w:r>
        <w:rPr>
          <w:rFonts w:ascii="Book Antiqua" w:hAnsi="Book Antiqua" w:eastAsia="Book Antiqua" w:cs="Book Antiqua"/>
          <w:color w:val="000000"/>
        </w:rPr>
        <w:t>10.3390/cancers12102970]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43 </w:t>
      </w:r>
      <w:r>
        <w:rPr>
          <w:rFonts w:ascii="Book Antiqua" w:hAnsi="Book Antiqua" w:eastAsia="Book Antiqua" w:cs="Book Antiqua"/>
          <w:b/>
          <w:bCs/>
          <w:color w:val="000000"/>
        </w:rPr>
        <w:t>Dong D</w:t>
      </w:r>
      <w:r>
        <w:rPr>
          <w:rFonts w:ascii="Book Antiqua" w:hAnsi="Book Antiqua" w:eastAsia="Book Antiqua" w:cs="Book Antiqua"/>
          <w:color w:val="000000"/>
        </w:rPr>
        <w:t xml:space="preserve">, Jia L, Zhang L, Ma N, Zhang A, Zhou Y, Ren L. Periostin and CA242 as potential diagnostic serum biomarkers complementing CA19.9 in detecting pancreatic cancer. </w:t>
      </w:r>
      <w:r>
        <w:rPr>
          <w:rFonts w:ascii="Book Antiqua" w:hAnsi="Book Antiqua" w:eastAsia="Book Antiqua" w:cs="Book Antiqua"/>
          <w:i/>
          <w:iCs/>
          <w:color w:val="000000"/>
        </w:rPr>
        <w:t>Cancer Sci</w:t>
      </w:r>
      <w:r>
        <w:rPr>
          <w:rFonts w:ascii="Book Antiqua" w:hAnsi="Book Antiqua" w:eastAsia="Book Antiqua" w:cs="Book Antiqua"/>
          <w:color w:val="000000"/>
        </w:rPr>
        <w:t xml:space="preserve"> 2018; </w:t>
      </w:r>
      <w:r>
        <w:rPr>
          <w:rFonts w:ascii="Book Antiqua" w:hAnsi="Book Antiqua" w:eastAsia="Book Antiqua" w:cs="Book Antiqua"/>
          <w:b/>
          <w:bCs/>
          <w:color w:val="000000"/>
        </w:rPr>
        <w:t>109</w:t>
      </w:r>
      <w:r>
        <w:rPr>
          <w:rFonts w:ascii="Book Antiqua" w:hAnsi="Book Antiqua" w:eastAsia="Book Antiqua" w:cs="Book Antiqua"/>
          <w:color w:val="000000"/>
        </w:rPr>
        <w:t>: 2841-2851 [PMID: 29945294 DOI: 10.1111/cas.13712]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44 </w:t>
      </w:r>
      <w:r>
        <w:rPr>
          <w:rFonts w:ascii="Book Antiqua" w:hAnsi="Book Antiqua" w:eastAsia="Book Antiqua" w:cs="Book Antiqua"/>
          <w:b/>
          <w:bCs/>
          <w:color w:val="000000"/>
        </w:rPr>
        <w:t>Zhang Y,</w:t>
      </w:r>
      <w:r>
        <w:rPr>
          <w:rFonts w:ascii="Book Antiqua" w:hAnsi="Book Antiqua" w:eastAsia="Book Antiqua" w:cs="Book Antiqua"/>
          <w:color w:val="000000"/>
        </w:rPr>
        <w:t xml:space="preserve"> Yang J, Li H, Wu Y, Zhang H, Chen W. Tumor markers CA 19-9, CA242 and CEA in the diagnosis of pancreatic cancer: a meta-analysis. </w:t>
      </w:r>
      <w:r>
        <w:rPr>
          <w:rFonts w:ascii="Book Antiqua" w:hAnsi="Book Antiqua" w:eastAsia="Book Antiqua" w:cs="Book Antiqua"/>
          <w:i/>
          <w:iCs/>
          <w:color w:val="000000"/>
        </w:rPr>
        <w:t>Int J Clin Exp Med</w:t>
      </w:r>
      <w:r>
        <w:rPr>
          <w:rFonts w:ascii="Book Antiqua" w:hAnsi="Book Antiqua" w:eastAsia="Book Antiqua" w:cs="Book Antiqua"/>
          <w:color w:val="000000"/>
        </w:rPr>
        <w:t xml:space="preserve">. 2015; </w:t>
      </w:r>
      <w:r>
        <w:rPr>
          <w:rFonts w:ascii="Book Antiqua" w:hAnsi="Book Antiqua" w:eastAsia="Book Antiqua" w:cs="Book Antiqua"/>
          <w:b/>
          <w:bCs/>
          <w:color w:val="000000"/>
        </w:rPr>
        <w:t>8</w:t>
      </w:r>
      <w:r>
        <w:rPr>
          <w:rFonts w:ascii="Book Antiqua" w:hAnsi="Book Antiqua" w:eastAsia="Book Antiqua" w:cs="Book Antiqua"/>
          <w:color w:val="000000"/>
        </w:rPr>
        <w:t>: 11683-11691 [PMID: 26380005]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45 </w:t>
      </w:r>
      <w:r>
        <w:rPr>
          <w:rFonts w:ascii="Book Antiqua" w:hAnsi="Book Antiqua" w:eastAsia="Book Antiqua" w:cs="Book Antiqua"/>
          <w:b/>
          <w:bCs/>
          <w:color w:val="000000"/>
        </w:rPr>
        <w:t>Ni XG</w:t>
      </w:r>
      <w:r>
        <w:rPr>
          <w:rFonts w:ascii="Book Antiqua" w:hAnsi="Book Antiqua" w:eastAsia="Book Antiqua" w:cs="Book Antiqua"/>
          <w:color w:val="000000"/>
        </w:rPr>
        <w:t xml:space="preserve">, Bai XF, Mao YL, Shao YF, Wu JX, Shan Y, Wang CF, Wang J, Tian YT, Liu Q, Xu DK, Zhao P. The clinical value of serum CEA, CA 19-9, and CA242 in the diagnosis and prognosis of pancreatic cancer. </w:t>
      </w:r>
      <w:r>
        <w:rPr>
          <w:rFonts w:ascii="Book Antiqua" w:hAnsi="Book Antiqua" w:eastAsia="Book Antiqua" w:cs="Book Antiqua"/>
          <w:i/>
          <w:iCs/>
          <w:color w:val="000000"/>
        </w:rPr>
        <w:t>Eur J Surg Oncol</w:t>
      </w:r>
      <w:r>
        <w:rPr>
          <w:rFonts w:ascii="Book Antiqua" w:hAnsi="Book Antiqua" w:eastAsia="Book Antiqua" w:cs="Book Antiqua"/>
          <w:color w:val="000000"/>
        </w:rPr>
        <w:t xml:space="preserve"> 2005; </w:t>
      </w:r>
      <w:r>
        <w:rPr>
          <w:rFonts w:ascii="Book Antiqua" w:hAnsi="Book Antiqua" w:eastAsia="Book Antiqua" w:cs="Book Antiqua"/>
          <w:b/>
          <w:bCs/>
          <w:color w:val="000000"/>
        </w:rPr>
        <w:t>31</w:t>
      </w:r>
      <w:r>
        <w:rPr>
          <w:rFonts w:ascii="Book Antiqua" w:hAnsi="Book Antiqua" w:eastAsia="Book Antiqua" w:cs="Book Antiqua"/>
          <w:color w:val="000000"/>
        </w:rPr>
        <w:t>: 164-169 [PMID: 15698733 DOI: 10.1016/j.ejso.2004.09.007]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46 </w:t>
      </w:r>
      <w:r>
        <w:rPr>
          <w:rFonts w:ascii="Book Antiqua" w:hAnsi="Book Antiqua" w:eastAsia="Book Antiqua" w:cs="Book Antiqua"/>
          <w:b/>
          <w:bCs/>
          <w:color w:val="000000"/>
        </w:rPr>
        <w:t>Gui J-C,</w:t>
      </w:r>
      <w:r>
        <w:rPr>
          <w:rFonts w:ascii="Book Antiqua" w:hAnsi="Book Antiqua" w:eastAsia="Book Antiqua" w:cs="Book Antiqua"/>
          <w:color w:val="000000"/>
        </w:rPr>
        <w:t xml:space="preserve"> Yan W-L, Liu X-D. CA 19-9 and CA242 as tumor markers for the diagnosis of pancreatic cancer: a meta-analysis. </w:t>
      </w:r>
      <w:r>
        <w:rPr>
          <w:rFonts w:ascii="Book Antiqua" w:hAnsi="Book Antiqua" w:eastAsia="Book Antiqua" w:cs="Book Antiqua"/>
          <w:i/>
          <w:color w:val="000000"/>
        </w:rPr>
        <w:t>Clin Exp Med</w:t>
      </w:r>
      <w:r>
        <w:rPr>
          <w:rFonts w:ascii="Book Antiqua" w:hAnsi="Book Antiqua" w:cs="Book Antiqua"/>
          <w:color w:val="000000"/>
          <w:lang w:eastAsia="zh-CN"/>
        </w:rPr>
        <w:t xml:space="preserve"> </w:t>
      </w:r>
      <w:r>
        <w:rPr>
          <w:rFonts w:ascii="Book Antiqua" w:hAnsi="Book Antiqua" w:eastAsia="Book Antiqua" w:cs="Book Antiqua"/>
          <w:color w:val="000000"/>
        </w:rPr>
        <w:t>2014;</w:t>
      </w:r>
      <w:r>
        <w:rPr>
          <w:rFonts w:ascii="Book Antiqua" w:hAnsi="Book Antiqua" w:cs="Book Antiqua"/>
          <w:color w:val="000000"/>
          <w:lang w:eastAsia="zh-CN"/>
        </w:rPr>
        <w:t xml:space="preserve"> </w:t>
      </w:r>
      <w:r>
        <w:rPr>
          <w:rFonts w:ascii="Book Antiqua" w:hAnsi="Book Antiqua" w:eastAsia="Book Antiqua" w:cs="Book Antiqua"/>
          <w:b/>
          <w:color w:val="000000"/>
        </w:rPr>
        <w:t>14</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225-</w:t>
      </w:r>
      <w:r>
        <w:rPr>
          <w:rFonts w:ascii="Book Antiqua" w:hAnsi="Book Antiqua" w:cs="Book Antiqua"/>
          <w:color w:val="000000"/>
          <w:lang w:eastAsia="zh-CN"/>
        </w:rPr>
        <w:t>2</w:t>
      </w:r>
      <w:r>
        <w:rPr>
          <w:rFonts w:ascii="Book Antiqua" w:hAnsi="Book Antiqua" w:eastAsia="Book Antiqua" w:cs="Book Antiqua"/>
          <w:color w:val="000000"/>
        </w:rPr>
        <w:t>33</w:t>
      </w:r>
      <w:r>
        <w:rPr>
          <w:rFonts w:ascii="Book Antiqua" w:hAnsi="Book Antiqua" w:cs="Book Antiqua"/>
          <w:color w:val="000000"/>
          <w:lang w:eastAsia="zh-CN"/>
        </w:rPr>
        <w:t xml:space="preserve"> </w:t>
      </w:r>
      <w:r>
        <w:rPr>
          <w:rFonts w:ascii="Book Antiqua" w:hAnsi="Book Antiqua" w:eastAsia="Book Antiqua" w:cs="Book Antiqua"/>
          <w:color w:val="000000"/>
        </w:rPr>
        <w:t>[DOI:</w:t>
      </w:r>
      <w:r>
        <w:rPr>
          <w:rFonts w:ascii="Book Antiqua" w:hAnsi="Book Antiqua" w:cs="Book Antiqua"/>
          <w:color w:val="000000"/>
          <w:lang w:eastAsia="zh-CN"/>
        </w:rPr>
        <w:t xml:space="preserve"> </w:t>
      </w:r>
      <w:r>
        <w:rPr>
          <w:rFonts w:ascii="Book Antiqua" w:hAnsi="Book Antiqua" w:eastAsia="Book Antiqua" w:cs="Book Antiqua"/>
          <w:color w:val="000000"/>
        </w:rPr>
        <w:t>10.1007/s10238-013-0234-9]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47 </w:t>
      </w:r>
      <w:r>
        <w:rPr>
          <w:rFonts w:ascii="Book Antiqua" w:hAnsi="Book Antiqua" w:eastAsia="Book Antiqua" w:cs="Book Antiqua"/>
          <w:b/>
          <w:bCs/>
          <w:color w:val="000000"/>
        </w:rPr>
        <w:t>Coppin L</w:t>
      </w:r>
      <w:r>
        <w:rPr>
          <w:rFonts w:ascii="Book Antiqua" w:hAnsi="Book Antiqua" w:eastAsia="Book Antiqua" w:cs="Book Antiqua"/>
          <w:color w:val="000000"/>
        </w:rPr>
        <w:t xml:space="preserve">, Benomar K, Corfiotti F, Cattan S, Renaud F, Lapere C, Leteurtre E, Vantyghem MC, Truant S, Pigny P. CA-125, but not galectin-3, complements CA 19-9 for discriminating ductal adenocarcinoma versus non-malignant pancreatic diseases. </w:t>
      </w:r>
      <w:r>
        <w:rPr>
          <w:rFonts w:ascii="Book Antiqua" w:hAnsi="Book Antiqua" w:eastAsia="Book Antiqua" w:cs="Book Antiqua"/>
          <w:i/>
          <w:iCs/>
          <w:color w:val="000000"/>
        </w:rPr>
        <w:t>Pancreatology</w:t>
      </w:r>
      <w:r>
        <w:rPr>
          <w:rFonts w:ascii="Book Antiqua" w:hAnsi="Book Antiqua" w:eastAsia="Book Antiqua" w:cs="Book Antiqua"/>
          <w:color w:val="000000"/>
        </w:rPr>
        <w:t xml:space="preserve"> 2016; </w:t>
      </w:r>
      <w:r>
        <w:rPr>
          <w:rFonts w:ascii="Book Antiqua" w:hAnsi="Book Antiqua" w:eastAsia="Book Antiqua" w:cs="Book Antiqua"/>
          <w:b/>
          <w:bCs/>
          <w:color w:val="000000"/>
        </w:rPr>
        <w:t>16</w:t>
      </w:r>
      <w:r>
        <w:rPr>
          <w:rFonts w:ascii="Book Antiqua" w:hAnsi="Book Antiqua" w:eastAsia="Book Antiqua" w:cs="Book Antiqua"/>
          <w:color w:val="000000"/>
        </w:rPr>
        <w:t>: 115-120 [PMID: 26613889 DOI: 10.1016/j.pan.2015.10.008]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48 </w:t>
      </w:r>
      <w:r>
        <w:rPr>
          <w:rFonts w:ascii="Book Antiqua" w:hAnsi="Book Antiqua" w:eastAsia="Book Antiqua" w:cs="Book Antiqua"/>
          <w:b/>
          <w:bCs/>
          <w:color w:val="000000"/>
        </w:rPr>
        <w:t>Ballehaninna UK</w:t>
      </w:r>
      <w:r>
        <w:rPr>
          <w:rFonts w:ascii="Book Antiqua" w:hAnsi="Book Antiqua" w:eastAsia="Book Antiqua" w:cs="Book Antiqua"/>
          <w:color w:val="000000"/>
        </w:rPr>
        <w:t xml:space="preserve">, Chamberlain RS. Biomarkers for pancreatic cancer: promising new markers and options beyond CA 19-9. </w:t>
      </w:r>
      <w:r>
        <w:rPr>
          <w:rFonts w:ascii="Book Antiqua" w:hAnsi="Book Antiqua" w:eastAsia="Book Antiqua" w:cs="Book Antiqua"/>
          <w:i/>
          <w:iCs/>
          <w:color w:val="000000"/>
        </w:rPr>
        <w:t>Tumour Biol</w:t>
      </w:r>
      <w:r>
        <w:rPr>
          <w:rFonts w:ascii="Book Antiqua" w:hAnsi="Book Antiqua" w:eastAsia="Book Antiqua" w:cs="Book Antiqua"/>
          <w:color w:val="000000"/>
        </w:rPr>
        <w:t xml:space="preserve"> 2013; </w:t>
      </w:r>
      <w:r>
        <w:rPr>
          <w:rFonts w:ascii="Book Antiqua" w:hAnsi="Book Antiqua" w:eastAsia="Book Antiqua" w:cs="Book Antiqua"/>
          <w:b/>
          <w:bCs/>
          <w:color w:val="000000"/>
        </w:rPr>
        <w:t>34</w:t>
      </w:r>
      <w:r>
        <w:rPr>
          <w:rFonts w:ascii="Book Antiqua" w:hAnsi="Book Antiqua" w:eastAsia="Book Antiqua" w:cs="Book Antiqua"/>
          <w:color w:val="000000"/>
        </w:rPr>
        <w:t>: 3279-3292 [PMID: 23949878 DOI: 10.1007/s13277-013-1033-3]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49 </w:t>
      </w:r>
      <w:r>
        <w:rPr>
          <w:rFonts w:ascii="Book Antiqua" w:hAnsi="Book Antiqua" w:eastAsia="Book Antiqua" w:cs="Book Antiqua"/>
          <w:b/>
          <w:bCs/>
          <w:color w:val="000000"/>
        </w:rPr>
        <w:t>Lee HS,</w:t>
      </w:r>
      <w:r>
        <w:rPr>
          <w:rFonts w:ascii="Book Antiqua" w:hAnsi="Book Antiqua" w:eastAsia="Book Antiqua" w:cs="Book Antiqua"/>
          <w:color w:val="000000"/>
        </w:rPr>
        <w:t xml:space="preserve"> Jang CY, Kim SA, Park SB, Jung DE, Kim BO,</w:t>
      </w:r>
      <w:r>
        <w:rPr>
          <w:rFonts w:ascii="Book Antiqua" w:hAnsi="Book Antiqua" w:eastAsia="Book Antiqua" w:cs="Book Antiqua"/>
          <w:i/>
          <w:color w:val="000000"/>
        </w:rPr>
        <w:t xml:space="preserve"> et al</w:t>
      </w:r>
      <w:r>
        <w:rPr>
          <w:rFonts w:ascii="Book Antiqua" w:hAnsi="Book Antiqua" w:eastAsia="Book Antiqua" w:cs="Book Antiqua"/>
          <w:color w:val="000000"/>
        </w:rPr>
        <w:t xml:space="preserve">. Combined use of CEMIP and CA 19-9 enhances diagnostic accuracy for pancreatic cancer. </w:t>
      </w:r>
      <w:r>
        <w:rPr>
          <w:rFonts w:ascii="Book Antiqua" w:hAnsi="Book Antiqua" w:eastAsia="Book Antiqua" w:cs="Book Antiqua"/>
          <w:i/>
          <w:iCs/>
          <w:color w:val="000000"/>
        </w:rPr>
        <w:t>Sci Rep.</w:t>
      </w:r>
      <w:r>
        <w:rPr>
          <w:rFonts w:ascii="Book Antiqua" w:hAnsi="Book Antiqua" w:eastAsia="Book Antiqua" w:cs="Book Antiqua"/>
          <w:color w:val="000000"/>
        </w:rPr>
        <w:t xml:space="preserve"> 2018 21; </w:t>
      </w:r>
      <w:r>
        <w:rPr>
          <w:rFonts w:ascii="Book Antiqua" w:hAnsi="Book Antiqua" w:eastAsia="Book Antiqua" w:cs="Book Antiqua"/>
          <w:b/>
          <w:bCs/>
          <w:color w:val="000000"/>
        </w:rPr>
        <w:t>8</w:t>
      </w:r>
      <w:r>
        <w:rPr>
          <w:rFonts w:ascii="Book Antiqua" w:hAnsi="Book Antiqua" w:eastAsia="Book Antiqua" w:cs="Book Antiqua"/>
          <w:color w:val="000000"/>
        </w:rPr>
        <w:t>: 3383 [PMID: 29467409 DOI: 10.1038/s41598-018-21823-x]</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50 </w:t>
      </w:r>
      <w:r>
        <w:rPr>
          <w:rFonts w:ascii="Book Antiqua" w:hAnsi="Book Antiqua" w:eastAsia="Book Antiqua" w:cs="Book Antiqua"/>
          <w:b/>
          <w:bCs/>
          <w:color w:val="000000"/>
        </w:rPr>
        <w:t>Lin C</w:t>
      </w:r>
      <w:r>
        <w:rPr>
          <w:rFonts w:ascii="Book Antiqua" w:hAnsi="Book Antiqua" w:eastAsia="Book Antiqua" w:cs="Book Antiqua"/>
          <w:color w:val="000000"/>
        </w:rPr>
        <w:t xml:space="preserve">, Wu WC, Zhao GC, Wang DS, Lou WH, Jin DY. ITRAQ-based quantitative proteomics reveals apolipoprotein A-I and transferrin as potential serum markers in CA 19-9 negative pancreatic ductal adenocarcinoma. </w:t>
      </w:r>
      <w:r>
        <w:rPr>
          <w:rFonts w:ascii="Book Antiqua" w:hAnsi="Book Antiqua" w:eastAsia="Book Antiqua" w:cs="Book Antiqua"/>
          <w:i/>
          <w:iCs/>
          <w:color w:val="000000"/>
        </w:rPr>
        <w:t>Medicine (Baltimore)</w:t>
      </w:r>
      <w:r>
        <w:rPr>
          <w:rFonts w:ascii="Book Antiqua" w:hAnsi="Book Antiqua" w:eastAsia="Book Antiqua" w:cs="Book Antiqua"/>
          <w:color w:val="000000"/>
        </w:rPr>
        <w:t xml:space="preserve"> 2016; </w:t>
      </w:r>
      <w:r>
        <w:rPr>
          <w:rFonts w:ascii="Book Antiqua" w:hAnsi="Book Antiqua" w:eastAsia="Book Antiqua" w:cs="Book Antiqua"/>
          <w:b/>
          <w:bCs/>
          <w:color w:val="000000"/>
        </w:rPr>
        <w:t>95</w:t>
      </w:r>
      <w:r>
        <w:rPr>
          <w:rFonts w:ascii="Book Antiqua" w:hAnsi="Book Antiqua" w:eastAsia="Book Antiqua" w:cs="Book Antiqua"/>
          <w:color w:val="000000"/>
        </w:rPr>
        <w:t>: e4527 [PMID: 27495108 DOI: 10.1097/MD.0000000000004527]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51 </w:t>
      </w:r>
      <w:r>
        <w:rPr>
          <w:rFonts w:ascii="Book Antiqua" w:hAnsi="Book Antiqua" w:eastAsia="Book Antiqua" w:cs="Book Antiqua"/>
          <w:b/>
          <w:bCs/>
          <w:color w:val="000000"/>
        </w:rPr>
        <w:t>Xu HX</w:t>
      </w:r>
      <w:r>
        <w:rPr>
          <w:rFonts w:ascii="Book Antiqua" w:hAnsi="Book Antiqua" w:eastAsia="Book Antiqua" w:cs="Book Antiqua"/>
          <w:color w:val="000000"/>
        </w:rPr>
        <w:t xml:space="preserve">, Liu L, Xiang JF, Wang WQ, Qi ZH, Wu CT, Liu C, Long J, Xu J, Ni QX, Yu XJ. Postoperative serum CEA and CA125 levels are supplementary to perioperative CA 19-9 levels in predicting operative outcomes of pancreatic ductal adenocarcinoma. </w:t>
      </w:r>
      <w:r>
        <w:rPr>
          <w:rFonts w:ascii="Book Antiqua" w:hAnsi="Book Antiqua" w:eastAsia="Book Antiqua" w:cs="Book Antiqua"/>
          <w:i/>
          <w:iCs/>
          <w:color w:val="000000"/>
        </w:rPr>
        <w:t>Surgery</w:t>
      </w:r>
      <w:r>
        <w:rPr>
          <w:rFonts w:ascii="Book Antiqua" w:hAnsi="Book Antiqua" w:eastAsia="Book Antiqua" w:cs="Book Antiqua"/>
          <w:color w:val="000000"/>
        </w:rPr>
        <w:t xml:space="preserve"> 2017; </w:t>
      </w:r>
      <w:r>
        <w:rPr>
          <w:rFonts w:ascii="Book Antiqua" w:hAnsi="Book Antiqua" w:eastAsia="Book Antiqua" w:cs="Book Antiqua"/>
          <w:b/>
          <w:bCs/>
          <w:color w:val="000000"/>
        </w:rPr>
        <w:t>161</w:t>
      </w:r>
      <w:r>
        <w:rPr>
          <w:rFonts w:ascii="Book Antiqua" w:hAnsi="Book Antiqua" w:eastAsia="Book Antiqua" w:cs="Book Antiqua"/>
          <w:color w:val="000000"/>
        </w:rPr>
        <w:t>: 373-384 [PMID: 27838102 DOI: 10.1016/j.surg.2016.08.005]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52 </w:t>
      </w:r>
      <w:r>
        <w:rPr>
          <w:rFonts w:ascii="Book Antiqua" w:hAnsi="Book Antiqua" w:eastAsia="Book Antiqua" w:cs="Book Antiqua"/>
          <w:b/>
          <w:bCs/>
          <w:color w:val="000000"/>
        </w:rPr>
        <w:t>Nolen BM,</w:t>
      </w:r>
      <w:r>
        <w:rPr>
          <w:rFonts w:ascii="Book Antiqua" w:hAnsi="Book Antiqua" w:eastAsia="Book Antiqua" w:cs="Book Antiqua"/>
          <w:color w:val="000000"/>
        </w:rPr>
        <w:t xml:space="preserve"> Brand RE, Prosser D, Velikokhatnaya L, Allen PJ, Zeh HJ</w:t>
      </w:r>
      <w:r>
        <w:rPr>
          <w:rFonts w:ascii="Book Antiqua" w:hAnsi="Book Antiqua" w:cs="Book Antiqua"/>
          <w:color w:val="000000"/>
          <w:lang w:eastAsia="zh-CN"/>
        </w:rPr>
        <w:t>.</w:t>
      </w:r>
      <w:r>
        <w:rPr>
          <w:rFonts w:ascii="Book Antiqua" w:hAnsi="Book Antiqua" w:eastAsia="Book Antiqua" w:cs="Book Antiqua"/>
          <w:color w:val="000000"/>
        </w:rPr>
        <w:t xml:space="preserve"> Prediagnostic serum biomarkers as early detection tools for pancreatic cancer in a large prospective cohort study. PLoS One. 2014;9(4):e94928. [DOI:10.1371/journal.pone.0094928]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53 </w:t>
      </w:r>
      <w:r>
        <w:rPr>
          <w:rFonts w:ascii="Book Antiqua" w:hAnsi="Book Antiqua" w:eastAsia="Book Antiqua" w:cs="Book Antiqua"/>
          <w:b/>
          <w:bCs/>
          <w:color w:val="000000"/>
        </w:rPr>
        <w:t>O'Brien DP</w:t>
      </w:r>
      <w:r>
        <w:rPr>
          <w:rFonts w:ascii="Book Antiqua" w:hAnsi="Book Antiqua" w:eastAsia="Book Antiqua" w:cs="Book Antiqua"/>
          <w:color w:val="000000"/>
        </w:rPr>
        <w:t xml:space="preserve">, Sandanayake NS, Jenkinson C, Gentry-Maharaj A, Apostolidou S, Fourkala EO, Camuzeaux S, Blyuss O, Gunu R, Dawnay A, Zaikin A, Smith RC, Jacobs IJ, Menon U, Costello E, Pereira SP, Timms JF. Serum CA 19-9 is significantly upregulated up to 2 years before diagnosis with pancreatic cancer: implications for early disease detection. </w:t>
      </w:r>
      <w:r>
        <w:rPr>
          <w:rFonts w:ascii="Book Antiqua" w:hAnsi="Book Antiqua" w:eastAsia="Book Antiqua" w:cs="Book Antiqua"/>
          <w:i/>
          <w:iCs/>
          <w:color w:val="000000"/>
        </w:rPr>
        <w:t>Clin Cancer Res</w:t>
      </w:r>
      <w:r>
        <w:rPr>
          <w:rFonts w:ascii="Book Antiqua" w:hAnsi="Book Antiqua" w:eastAsia="Book Antiqua" w:cs="Book Antiqua"/>
          <w:color w:val="000000"/>
        </w:rPr>
        <w:t xml:space="preserve"> 2015; </w:t>
      </w:r>
      <w:r>
        <w:rPr>
          <w:rFonts w:ascii="Book Antiqua" w:hAnsi="Book Antiqua" w:eastAsia="Book Antiqua" w:cs="Book Antiqua"/>
          <w:b/>
          <w:bCs/>
          <w:color w:val="000000"/>
        </w:rPr>
        <w:t>21</w:t>
      </w:r>
      <w:r>
        <w:rPr>
          <w:rFonts w:ascii="Book Antiqua" w:hAnsi="Book Antiqua" w:eastAsia="Book Antiqua" w:cs="Book Antiqua"/>
          <w:color w:val="000000"/>
        </w:rPr>
        <w:t>: 622-631 [PMID: 24938522 DOI: 10.1158/1078-0432.CCR-14-0365]</w:t>
      </w:r>
    </w:p>
    <w:p>
      <w:pPr>
        <w:spacing w:line="360" w:lineRule="auto"/>
        <w:jc w:val="both"/>
        <w:rPr>
          <w:rFonts w:ascii="Book Antiqua" w:hAnsi="Book Antiqua" w:eastAsia="Book Antiqua" w:cs="Book Antiqua"/>
          <w:b/>
          <w:color w:val="000000"/>
        </w:rPr>
      </w:pPr>
    </w:p>
    <w:p>
      <w:pPr>
        <w:rPr>
          <w:rFonts w:ascii="Book Antiqua" w:hAnsi="Book Antiqua" w:eastAsia="Book Antiqua" w:cs="Book Antiqua"/>
          <w:b/>
          <w:color w:val="000000"/>
        </w:rPr>
      </w:pPr>
      <w:r>
        <w:rPr>
          <w:rFonts w:ascii="Book Antiqua" w:hAnsi="Book Antiqua" w:eastAsia="Book Antiqua" w:cs="Book Antiqua"/>
          <w:b/>
          <w:color w:val="000000"/>
        </w:rPr>
        <w:br w:type="page"/>
      </w: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Institutional review board statement: </w:t>
      </w:r>
      <w:r>
        <w:rPr>
          <w:rFonts w:ascii="Book Antiqua" w:hAnsi="Book Antiqua" w:eastAsia="Book Antiqua" w:cs="Book Antiqua"/>
          <w:color w:val="000000"/>
        </w:rPr>
        <w:t>Local Ethics Committee approval no. 345/25.07.2019</w:t>
      </w:r>
      <w:r>
        <w:rPr>
          <w:rFonts w:hint="eastAsia" w:ascii="Book Antiqua" w:hAnsi="Book Antiqua" w:cs="Book Antiqua"/>
          <w:color w:val="000000"/>
          <w:lang w:eastAsia="zh-CN"/>
        </w:rPr>
        <w:t>.</w:t>
      </w:r>
    </w:p>
    <w:p>
      <w:pPr>
        <w:spacing w:line="360" w:lineRule="auto"/>
        <w:jc w:val="both"/>
        <w:rPr>
          <w:rFonts w:ascii="Book Antiqua" w:hAnsi="Book Antiqua"/>
          <w:lang w:eastAsia="zh-CN"/>
        </w:rPr>
      </w:pPr>
    </w:p>
    <w:p>
      <w:pPr>
        <w:spacing w:line="360" w:lineRule="auto"/>
        <w:jc w:val="both"/>
        <w:rPr>
          <w:rFonts w:ascii="Book Antiqua" w:hAnsi="Book Antiqua"/>
          <w:b/>
          <w:color w:val="000000"/>
        </w:rPr>
      </w:pPr>
      <w:r>
        <w:rPr>
          <w:rFonts w:ascii="Book Antiqua" w:hAnsi="Book Antiqua"/>
          <w:b/>
          <w:color w:val="000000"/>
        </w:rPr>
        <w:t>Informed consent statement</w:t>
      </w:r>
      <w:r>
        <w:rPr>
          <w:rFonts w:hint="eastAsia" w:ascii="Book Antiqua" w:hAnsi="Book Antiqua"/>
          <w:b/>
          <w:bCs/>
          <w:iCs/>
          <w:color w:val="000000"/>
          <w:lang w:eastAsia="zh-CN"/>
        </w:rPr>
        <w:t>:</w:t>
      </w:r>
      <w:r>
        <w:rPr>
          <w:rFonts w:ascii="Book Antiqua" w:hAnsi="Book Antiqua"/>
          <w:b/>
          <w:bCs/>
          <w:iCs/>
          <w:color w:val="000000"/>
        </w:rPr>
        <w:t xml:space="preserve"> </w:t>
      </w:r>
      <w:r>
        <w:rPr>
          <w:rFonts w:ascii="Book Antiqua" w:hAnsi="Book Antiqua"/>
          <w:lang w:val="en-GB"/>
        </w:rPr>
        <w:t>All study participants or their legal guardian provided informed written consent about personal and medical data collection prior to study enrolment.</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cs="Book Antiqua"/>
          <w:color w:val="000000"/>
          <w:lang w:eastAsia="zh-CN"/>
        </w:rPr>
        <w:t xml:space="preserve">All </w:t>
      </w:r>
      <w:r>
        <w:rPr>
          <w:rFonts w:ascii="Book Antiqua" w:hAnsi="Book Antiqua" w:eastAsia="Book Antiqua" w:cs="Book Antiqua"/>
          <w:color w:val="000000"/>
        </w:rPr>
        <w:t>authors declare no conflict of interest.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Data sharing statement: </w:t>
      </w:r>
      <w:r>
        <w:rPr>
          <w:rFonts w:ascii="Book Antiqua" w:hAnsi="Book Antiqua" w:eastAsia="Book Antiqua" w:cs="Book Antiqua"/>
          <w:color w:val="000000"/>
        </w:rPr>
        <w:t>Data sharing is available upon request from the corresponding author.</w:t>
      </w:r>
    </w:p>
    <w:p>
      <w:pPr>
        <w:spacing w:line="360" w:lineRule="auto"/>
        <w:jc w:val="both"/>
        <w:rPr>
          <w:rFonts w:ascii="Book Antiqua" w:hAnsi="Book Antiqua"/>
          <w:lang w:eastAsia="zh-CN"/>
        </w:rPr>
      </w:pPr>
    </w:p>
    <w:p>
      <w:pPr>
        <w:autoSpaceDE w:val="0"/>
        <w:autoSpaceDN w:val="0"/>
        <w:adjustRightInd w:val="0"/>
        <w:snapToGrid w:val="0"/>
        <w:spacing w:line="360" w:lineRule="auto"/>
        <w:jc w:val="both"/>
        <w:rPr>
          <w:rFonts w:ascii="Book Antiqua" w:hAnsi="Book Antiqua" w:cs="Garamond-Bold"/>
          <w:bCs/>
          <w:color w:val="000000" w:themeColor="text1"/>
          <w14:textFill>
            <w14:solidFill>
              <w14:schemeClr w14:val="tx1"/>
            </w14:solidFill>
          </w14:textFill>
        </w:rPr>
      </w:pPr>
      <w:r>
        <w:rPr>
          <w:rStyle w:val="9"/>
          <w:rFonts w:ascii="Book Antiqua" w:hAnsi="Book Antiqua"/>
        </w:rPr>
        <w:t>STROBE statement</w:t>
      </w:r>
      <w:r>
        <w:rPr>
          <w:rStyle w:val="9"/>
          <w:rFonts w:hint="eastAsia" w:ascii="Book Antiqua" w:hAnsi="Book Antiqua" w:eastAsia="宋体"/>
          <w:lang w:eastAsia="zh-CN"/>
        </w:rPr>
        <w:t>:</w:t>
      </w:r>
      <w:r>
        <w:rPr>
          <w:rFonts w:ascii="Book Antiqua" w:hAnsi="Book Antiqua" w:cs="Garamond-Bold"/>
          <w:bCs/>
          <w:color w:val="000000" w:themeColor="text1"/>
          <w14:textFill>
            <w14:solidFill>
              <w14:schemeClr w14:val="tx1"/>
            </w14:solidFill>
          </w14:textFill>
        </w:rPr>
        <w:t xml:space="preserve"> The authors have read the STROBE Statement—checklist of items, and the manuscript was prepared and revised according to the STROBE Statement—checklist of items.</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March 31, 2022</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April 28, 2022</w:t>
      </w:r>
    </w:p>
    <w:p>
      <w:pPr>
        <w:spacing w:line="360" w:lineRule="auto"/>
        <w:jc w:val="both"/>
        <w:rPr>
          <w:rFonts w:ascii="Book Antiqua" w:hAnsi="Book Antiqua"/>
          <w:lang w:eastAsia="zh-CN"/>
        </w:rPr>
      </w:pPr>
      <w:r>
        <w:rPr>
          <w:rFonts w:ascii="Book Antiqua" w:hAnsi="Book Antiqua" w:eastAsia="Book Antiqua" w:cs="Book Antiqua"/>
          <w:b/>
          <w:color w:val="000000"/>
        </w:rPr>
        <w:t xml:space="preserve">Article in press: </w:t>
      </w:r>
      <w:r>
        <w:rPr>
          <w:rFonts w:ascii="Book Antiqua" w:hAnsi="Book Antiqua" w:cs="Book Antiqua"/>
          <w:b w:val="0"/>
          <w:bCs w:val="0"/>
          <w:color w:val="000000"/>
          <w:lang w:eastAsia="zh-CN"/>
        </w:rPr>
        <w:t>July 6,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 xml:space="preserve">Oncology </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Romania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0</w:t>
      </w:r>
    </w:p>
    <w:p>
      <w:pPr>
        <w:spacing w:line="360" w:lineRule="auto"/>
        <w:jc w:val="both"/>
        <w:rPr>
          <w:rFonts w:ascii="Book Antiqua" w:hAnsi="Book Antiqua"/>
          <w:lang w:eastAsia="zh-CN"/>
        </w:rPr>
      </w:pPr>
      <w:r>
        <w:rPr>
          <w:rFonts w:ascii="Book Antiqua" w:hAnsi="Book Antiqua" w:eastAsia="Book Antiqua" w:cs="Book Antiqua"/>
          <w:color w:val="000000"/>
        </w:rPr>
        <w:t>Grade C (Good): C, C, C</w:t>
      </w:r>
      <w:r>
        <w:rPr>
          <w:rFonts w:hint="eastAsia" w:ascii="Book Antiqua" w:hAnsi="Book Antiqua" w:cs="Book Antiqua"/>
          <w:color w:val="000000"/>
          <w:lang w:eastAsia="zh-CN"/>
        </w:rPr>
        <w:t>, C</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Shalli K, United Kingdom; Singh I, United States; Zimmitti G, Italy</w:t>
      </w:r>
      <w:r>
        <w:rPr>
          <w:rFonts w:ascii="Book Antiqua" w:hAnsi="Book Antiqua" w:eastAsia="Book Antiqua" w:cs="Book Antiqua"/>
          <w:b/>
          <w:color w:val="000000"/>
        </w:rPr>
        <w:t xml:space="preserve"> S-Editor: </w:t>
      </w:r>
      <w:r>
        <w:rPr>
          <w:rFonts w:ascii="Book Antiqua" w:hAnsi="Book Antiqua" w:cs="Book Antiqua"/>
          <w:color w:val="000000"/>
          <w:lang w:eastAsia="zh-CN"/>
        </w:rPr>
        <w:t>Wang LL</w:t>
      </w:r>
      <w:r>
        <w:rPr>
          <w:rFonts w:ascii="Book Antiqua" w:hAnsi="Book Antiqua" w:cs="Book Antiqua"/>
          <w:b/>
          <w:color w:val="000000"/>
          <w:lang w:eastAsia="zh-CN"/>
        </w:rPr>
        <w:t xml:space="preserve"> </w:t>
      </w:r>
      <w:r>
        <w:rPr>
          <w:rFonts w:ascii="Book Antiqua" w:hAnsi="Book Antiqua" w:eastAsia="Book Antiqua" w:cs="Book Antiqua"/>
          <w:b/>
          <w:color w:val="000000"/>
        </w:rPr>
        <w:t xml:space="preserve">L-Editor: </w:t>
      </w:r>
      <w:r>
        <w:rPr>
          <w:rFonts w:ascii="Book Antiqua" w:hAnsi="Book Antiqua" w:eastAsia="Book Antiqua" w:cs="Book Antiqua"/>
          <w:bCs/>
          <w:color w:val="000000"/>
        </w:rPr>
        <w:t xml:space="preserve">Filipodia </w:t>
      </w:r>
      <w:r>
        <w:rPr>
          <w:rFonts w:ascii="Book Antiqua" w:hAnsi="Book Antiqua" w:eastAsia="Book Antiqua" w:cs="Book Antiqua"/>
          <w:b/>
          <w:color w:val="000000"/>
        </w:rPr>
        <w:t xml:space="preserve">P-Editor: </w:t>
      </w:r>
      <w:r>
        <w:rPr>
          <w:rFonts w:ascii="Book Antiqua" w:hAnsi="Book Antiqua" w:cs="Book Antiqua"/>
          <w:color w:val="000000"/>
          <w:lang w:eastAsia="zh-CN"/>
        </w:rPr>
        <w:t>Wang LL</w:t>
      </w:r>
    </w:p>
    <w:p>
      <w:pPr>
        <w:spacing w:line="360" w:lineRule="auto"/>
        <w:jc w:val="both"/>
        <w:rPr>
          <w:rFonts w:ascii="Book Antiqua" w:hAnsi="Book Antiqua" w:cs="Book Antiqua"/>
          <w:b/>
          <w:color w:val="000000"/>
          <w:lang w:eastAsia="zh-CN"/>
        </w:rPr>
      </w:pPr>
    </w:p>
    <w:p>
      <w:pPr>
        <w:jc w:val="both"/>
        <w:rPr>
          <w:rFonts w:ascii="Book Antiqua" w:hAnsi="Book Antiqua" w:cs="Book Antiqua"/>
          <w:b/>
          <w:color w:val="000000"/>
          <w:lang w:eastAsia="zh-CN"/>
        </w:rPr>
      </w:pPr>
      <w:r>
        <w:rPr>
          <w:rFonts w:ascii="Book Antiqua" w:hAnsi="Book Antiqua" w:cs="Book Antiqua"/>
          <w:b/>
          <w:color w:val="000000"/>
          <w:lang w:eastAsia="zh-CN"/>
        </w:rPr>
        <w:br w:type="page"/>
      </w:r>
    </w:p>
    <w:p>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t>Figure Legends</w:t>
      </w:r>
    </w:p>
    <w:p>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drawing>
          <wp:inline distT="0" distB="0" distL="114300" distR="114300">
            <wp:extent cx="5043170" cy="1828800"/>
            <wp:effectExtent l="0" t="0" r="1270" b="0"/>
            <wp:docPr id="4" name="图片 4" descr="WJCO-13-630-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JCO-13-630-g001"/>
                    <pic:cNvPicPr>
                      <a:picLocks noChangeAspect="1"/>
                    </pic:cNvPicPr>
                  </pic:nvPicPr>
                  <pic:blipFill>
                    <a:blip r:embed="rId5"/>
                    <a:stretch>
                      <a:fillRect/>
                    </a:stretch>
                  </pic:blipFill>
                  <pic:spPr>
                    <a:xfrm>
                      <a:off x="0" y="0"/>
                      <a:ext cx="5043170" cy="1828800"/>
                    </a:xfrm>
                    <a:prstGeom prst="rect">
                      <a:avLst/>
                    </a:prstGeom>
                  </pic:spPr>
                </pic:pic>
              </a:graphicData>
            </a:graphic>
          </wp:inline>
        </w:drawing>
      </w:r>
    </w:p>
    <w:p>
      <w:pPr>
        <w:spacing w:line="360" w:lineRule="auto"/>
        <w:jc w:val="both"/>
        <w:rPr>
          <w:rFonts w:ascii="Book Antiqua" w:hAnsi="Book Antiqua" w:cs="Book Antiqua"/>
          <w:color w:val="000000"/>
          <w:lang w:eastAsia="zh-CN"/>
        </w:rPr>
      </w:pPr>
      <w:r>
        <w:rPr>
          <w:rFonts w:ascii="Book Antiqua" w:hAnsi="Book Antiqua" w:cs="Book Antiqua"/>
          <w:b/>
          <w:color w:val="000000"/>
          <w:lang w:eastAsia="zh-CN"/>
        </w:rPr>
        <w:t xml:space="preserve">Figure 1 Causes of elevated carbohydrate antigen 19-9. </w:t>
      </w:r>
      <w:r>
        <w:rPr>
          <w:rFonts w:ascii="Book Antiqua" w:hAnsi="Book Antiqua" w:cs="Book Antiqua"/>
          <w:color w:val="000000"/>
          <w:lang w:eastAsia="zh-CN"/>
        </w:rPr>
        <w:t>CA 19-9: carbohydrate antigen 19-9.</w:t>
      </w:r>
    </w:p>
    <w:p>
      <w:pPr>
        <w:jc w:val="both"/>
        <w:rPr>
          <w:rFonts w:ascii="Book Antiqua" w:hAnsi="Book Antiqua" w:cs="Book Antiqua"/>
          <w:color w:val="000000"/>
          <w:lang w:eastAsia="zh-CN"/>
        </w:rPr>
      </w:pPr>
      <w:r>
        <w:rPr>
          <w:rFonts w:ascii="Book Antiqua" w:hAnsi="Book Antiqua" w:cs="Book Antiqua"/>
          <w:color w:val="000000"/>
          <w:lang w:eastAsia="zh-CN"/>
        </w:rPr>
        <w:br w:type="page"/>
      </w:r>
    </w:p>
    <w:p>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drawing>
          <wp:inline distT="0" distB="0" distL="114300" distR="114300">
            <wp:extent cx="2654300" cy="2110105"/>
            <wp:effectExtent l="0" t="0" r="12700" b="8255"/>
            <wp:docPr id="7" name="图片 7" descr="WJCO-13-630-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WJCO-13-630-g002"/>
                    <pic:cNvPicPr>
                      <a:picLocks noChangeAspect="1"/>
                    </pic:cNvPicPr>
                  </pic:nvPicPr>
                  <pic:blipFill>
                    <a:blip r:embed="rId6"/>
                    <a:stretch>
                      <a:fillRect/>
                    </a:stretch>
                  </pic:blipFill>
                  <pic:spPr>
                    <a:xfrm>
                      <a:off x="0" y="0"/>
                      <a:ext cx="2654300" cy="2110105"/>
                    </a:xfrm>
                    <a:prstGeom prst="rect">
                      <a:avLst/>
                    </a:prstGeom>
                  </pic:spPr>
                </pic:pic>
              </a:graphicData>
            </a:graphic>
          </wp:inline>
        </w:drawing>
      </w:r>
    </w:p>
    <w:p>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t xml:space="preserve">Figure 2 Interrelation between Lewis phenotype, carbohydrate antigen 19-9 and pancreatic ductal adenocarcinoma. </w:t>
      </w:r>
      <w:r>
        <w:rPr>
          <w:rFonts w:ascii="Book Antiqua" w:hAnsi="Book Antiqua" w:cs="Book Antiqua"/>
          <w:color w:val="000000"/>
          <w:lang w:eastAsia="zh-CN"/>
        </w:rPr>
        <w:t>CA 19-9: carbohydrate antigen 19-9; PDAC: Pancreatic ductal adenocarcinoma.</w:t>
      </w:r>
    </w:p>
    <w:p>
      <w:pPr>
        <w:jc w:val="both"/>
        <w:rPr>
          <w:rFonts w:ascii="Book Antiqua" w:hAnsi="Book Antiqua" w:cs="Book Antiqua"/>
          <w:b/>
          <w:color w:val="000000"/>
          <w:lang w:eastAsia="zh-CN"/>
        </w:rPr>
      </w:pPr>
      <w:r>
        <w:rPr>
          <w:rFonts w:ascii="Book Antiqua" w:hAnsi="Book Antiqua" w:cs="Book Antiqua"/>
          <w:b/>
          <w:color w:val="000000"/>
          <w:lang w:eastAsia="zh-CN"/>
        </w:rPr>
        <w:br w:type="page"/>
      </w:r>
    </w:p>
    <w:p>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drawing>
          <wp:inline distT="0" distB="0" distL="114300" distR="114300">
            <wp:extent cx="2654300" cy="2933065"/>
            <wp:effectExtent l="0" t="0" r="12700" b="8255"/>
            <wp:docPr id="8" name="图片 8" descr="WJCO-13-630-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WJCO-13-630-g003"/>
                    <pic:cNvPicPr>
                      <a:picLocks noChangeAspect="1"/>
                    </pic:cNvPicPr>
                  </pic:nvPicPr>
                  <pic:blipFill>
                    <a:blip r:embed="rId7"/>
                    <a:stretch>
                      <a:fillRect/>
                    </a:stretch>
                  </pic:blipFill>
                  <pic:spPr>
                    <a:xfrm>
                      <a:off x="0" y="0"/>
                      <a:ext cx="2654300" cy="2933065"/>
                    </a:xfrm>
                    <a:prstGeom prst="rect">
                      <a:avLst/>
                    </a:prstGeom>
                  </pic:spPr>
                </pic:pic>
              </a:graphicData>
            </a:graphic>
          </wp:inline>
        </w:drawing>
      </w:r>
      <w:bookmarkStart w:id="2" w:name="_GoBack"/>
      <w:bookmarkEnd w:id="2"/>
    </w:p>
    <w:p>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t xml:space="preserve">Figure 3 Usefulness of carbohydrate antigen 19-9 in pancreatic ductal adenocarcinoma management. </w:t>
      </w:r>
      <w:r>
        <w:rPr>
          <w:rFonts w:ascii="Book Antiqua" w:hAnsi="Book Antiqua" w:cs="Book Antiqua"/>
          <w:color w:val="000000"/>
          <w:lang w:eastAsia="zh-CN"/>
        </w:rPr>
        <w:t>CA 19-9: carbohydrate antigen 19-9; PDAC: Pancreatic ductal adenocarcinoma.</w:t>
      </w:r>
    </w:p>
    <w:p>
      <w:pPr>
        <w:spacing w:line="360" w:lineRule="auto"/>
        <w:jc w:val="both"/>
        <w:rPr>
          <w:rFonts w:ascii="Book Antiqua" w:hAnsi="Book Antiqua" w:cs="Book Antiqua"/>
          <w:b/>
          <w:color w:val="000000"/>
          <w:lang w:eastAsia="zh-CN"/>
        </w:rPr>
      </w:pPr>
    </w:p>
    <w:p>
      <w:pPr>
        <w:jc w:val="both"/>
        <w:rPr>
          <w:rFonts w:ascii="Book Antiqua" w:hAnsi="Book Antiqua"/>
          <w:b/>
          <w:lang w:eastAsia="zh-CN"/>
        </w:rPr>
      </w:pPr>
      <w:r>
        <w:rPr>
          <w:rFonts w:ascii="Book Antiqua" w:hAnsi="Book Antiqua"/>
          <w:b/>
          <w:lang w:eastAsia="zh-CN"/>
        </w:rPr>
        <w:br w:type="page"/>
      </w:r>
    </w:p>
    <w:p>
      <w:pPr>
        <w:spacing w:line="360" w:lineRule="auto"/>
        <w:jc w:val="both"/>
        <w:rPr>
          <w:rFonts w:ascii="Book Antiqua" w:hAnsi="Book Antiqua"/>
          <w:b/>
          <w:lang w:eastAsia="zh-CN"/>
        </w:rPr>
      </w:pPr>
      <w:r>
        <w:rPr>
          <w:rFonts w:ascii="Book Antiqua" w:hAnsi="Book Antiqua"/>
          <w:b/>
          <w:lang w:eastAsia="zh-CN"/>
        </w:rPr>
        <w:t>Table 1 Characteristics of study patients according to carbohydrate antigen 19-9 value</w:t>
      </w:r>
    </w:p>
    <w:p>
      <w:pPr>
        <w:spacing w:line="360" w:lineRule="auto"/>
        <w:jc w:val="both"/>
        <w:rPr>
          <w:rFonts w:ascii="Book Antiqua" w:hAnsi="Book Antiqua"/>
          <w:b/>
          <w:lang w:eastAsia="zh-CN"/>
        </w:rPr>
      </w:pPr>
    </w:p>
    <w:tbl>
      <w:tblPr>
        <w:tblStyle w:val="7"/>
        <w:tblW w:w="4997" w:type="pct"/>
        <w:tblInd w:w="0" w:type="dxa"/>
        <w:tblLayout w:type="autofit"/>
        <w:tblCellMar>
          <w:top w:w="0" w:type="dxa"/>
          <w:left w:w="0" w:type="dxa"/>
          <w:bottom w:w="0" w:type="dxa"/>
          <w:right w:w="0" w:type="dxa"/>
        </w:tblCellMar>
      </w:tblPr>
      <w:tblGrid>
        <w:gridCol w:w="4155"/>
        <w:gridCol w:w="1918"/>
        <w:gridCol w:w="2054"/>
        <w:gridCol w:w="1227"/>
      </w:tblGrid>
      <w:tr>
        <w:tblPrEx>
          <w:tblCellMar>
            <w:top w:w="0" w:type="dxa"/>
            <w:left w:w="0" w:type="dxa"/>
            <w:bottom w:w="0" w:type="dxa"/>
            <w:right w:w="0" w:type="dxa"/>
          </w:tblCellMar>
        </w:tblPrEx>
        <w:tc>
          <w:tcPr>
            <w:tcW w:w="2221" w:type="pct"/>
            <w:tcBorders>
              <w:top w:val="single" w:color="auto" w:sz="4" w:space="0"/>
              <w:bottom w:val="single" w:color="auto" w:sz="4" w:space="0"/>
            </w:tcBorders>
            <w:shd w:val="clear" w:color="auto" w:fill="auto"/>
          </w:tcPr>
          <w:p>
            <w:pPr>
              <w:spacing w:line="360" w:lineRule="auto"/>
              <w:jc w:val="both"/>
              <w:rPr>
                <w:rFonts w:ascii="Book Antiqua" w:hAnsi="Book Antiqua"/>
                <w:b/>
                <w:lang w:eastAsia="zh-CN"/>
              </w:rPr>
            </w:pPr>
          </w:p>
        </w:tc>
        <w:tc>
          <w:tcPr>
            <w:tcW w:w="1025" w:type="pct"/>
            <w:tcBorders>
              <w:top w:val="single" w:color="auto" w:sz="4" w:space="0"/>
              <w:bottom w:val="single" w:color="auto" w:sz="4" w:space="0"/>
            </w:tcBorders>
            <w:shd w:val="clear" w:color="auto" w:fill="auto"/>
          </w:tcPr>
          <w:p>
            <w:pPr>
              <w:spacing w:line="360" w:lineRule="auto"/>
              <w:jc w:val="both"/>
              <w:rPr>
                <w:rFonts w:ascii="Book Antiqua" w:hAnsi="Book Antiqua"/>
                <w:b/>
                <w:iCs/>
                <w:lang w:eastAsia="zh-CN"/>
              </w:rPr>
            </w:pPr>
            <w:r>
              <w:rPr>
                <w:rFonts w:ascii="Book Antiqua" w:hAnsi="Book Antiqua"/>
                <w:b/>
                <w:iCs/>
                <w:lang w:eastAsia="zh-CN"/>
              </w:rPr>
              <w:t>Group A (</w:t>
            </w:r>
            <w:r>
              <w:rPr>
                <w:rFonts w:ascii="Book Antiqua" w:hAnsi="Book Antiqua"/>
                <w:b/>
                <w:i/>
                <w:iCs/>
                <w:lang w:eastAsia="zh-CN"/>
              </w:rPr>
              <w:t xml:space="preserve">n = </w:t>
            </w:r>
            <w:r>
              <w:rPr>
                <w:rFonts w:ascii="Book Antiqua" w:hAnsi="Book Antiqua"/>
                <w:b/>
                <w:iCs/>
                <w:lang w:eastAsia="zh-CN"/>
              </w:rPr>
              <w:t>29)</w:t>
            </w:r>
          </w:p>
        </w:tc>
        <w:tc>
          <w:tcPr>
            <w:tcW w:w="1098" w:type="pct"/>
            <w:tcBorders>
              <w:top w:val="single" w:color="auto" w:sz="4" w:space="0"/>
              <w:bottom w:val="single" w:color="auto" w:sz="4" w:space="0"/>
            </w:tcBorders>
            <w:shd w:val="clear" w:color="auto" w:fill="auto"/>
          </w:tcPr>
          <w:p>
            <w:pPr>
              <w:spacing w:line="360" w:lineRule="auto"/>
              <w:jc w:val="both"/>
              <w:rPr>
                <w:rFonts w:ascii="Book Antiqua" w:hAnsi="Book Antiqua"/>
                <w:b/>
                <w:iCs/>
                <w:lang w:eastAsia="zh-CN"/>
              </w:rPr>
            </w:pPr>
            <w:r>
              <w:rPr>
                <w:rFonts w:ascii="Book Antiqua" w:hAnsi="Book Antiqua"/>
                <w:b/>
                <w:iCs/>
                <w:lang w:eastAsia="zh-CN"/>
              </w:rPr>
              <w:t>Group B (</w:t>
            </w:r>
            <w:r>
              <w:rPr>
                <w:rFonts w:ascii="Book Antiqua" w:hAnsi="Book Antiqua"/>
                <w:b/>
                <w:i/>
                <w:iCs/>
                <w:lang w:eastAsia="zh-CN"/>
              </w:rPr>
              <w:t xml:space="preserve">n = </w:t>
            </w:r>
            <w:r>
              <w:rPr>
                <w:rFonts w:ascii="Book Antiqua" w:hAnsi="Book Antiqua"/>
                <w:b/>
                <w:iCs/>
                <w:lang w:eastAsia="zh-CN"/>
              </w:rPr>
              <w:t>82)</w:t>
            </w:r>
          </w:p>
        </w:tc>
        <w:tc>
          <w:tcPr>
            <w:tcW w:w="656" w:type="pct"/>
            <w:tcBorders>
              <w:top w:val="single" w:color="auto" w:sz="4" w:space="0"/>
              <w:bottom w:val="single" w:color="auto" w:sz="4" w:space="0"/>
            </w:tcBorders>
            <w:shd w:val="clear" w:color="auto" w:fill="auto"/>
          </w:tcPr>
          <w:p>
            <w:pPr>
              <w:spacing w:line="360" w:lineRule="auto"/>
              <w:jc w:val="both"/>
              <w:rPr>
                <w:rFonts w:ascii="Book Antiqua" w:hAnsi="Book Antiqua"/>
                <w:b/>
                <w:iCs/>
                <w:lang w:eastAsia="zh-CN"/>
              </w:rPr>
            </w:pPr>
            <w:r>
              <w:rPr>
                <w:rFonts w:ascii="Book Antiqua" w:hAnsi="Book Antiqua"/>
                <w:b/>
                <w:i/>
                <w:iCs/>
                <w:lang w:eastAsia="zh-CN"/>
              </w:rPr>
              <w:t>P</w:t>
            </w:r>
            <w:r>
              <w:rPr>
                <w:rFonts w:ascii="Book Antiqua" w:hAnsi="Book Antiqua"/>
                <w:b/>
                <w:iCs/>
                <w:lang w:eastAsia="zh-CN"/>
              </w:rPr>
              <w:t xml:space="preserve"> value</w:t>
            </w:r>
          </w:p>
        </w:tc>
      </w:tr>
      <w:tr>
        <w:tblPrEx>
          <w:tblCellMar>
            <w:top w:w="0" w:type="dxa"/>
            <w:left w:w="0" w:type="dxa"/>
            <w:bottom w:w="0" w:type="dxa"/>
            <w:right w:w="0" w:type="dxa"/>
          </w:tblCellMar>
        </w:tblPrEx>
        <w:tc>
          <w:tcPr>
            <w:tcW w:w="2221" w:type="pct"/>
            <w:tcBorders>
              <w:top w:val="single" w:color="auto" w:sz="4" w:space="0"/>
            </w:tcBorders>
            <w:shd w:val="clear" w:color="auto" w:fill="auto"/>
          </w:tcPr>
          <w:p>
            <w:pPr>
              <w:spacing w:line="360" w:lineRule="auto"/>
              <w:jc w:val="both"/>
              <w:rPr>
                <w:rFonts w:ascii="Book Antiqua" w:hAnsi="Book Antiqua"/>
                <w:b/>
                <w:lang w:eastAsia="zh-CN"/>
              </w:rPr>
            </w:pPr>
            <w:r>
              <w:rPr>
                <w:rFonts w:ascii="Book Antiqua" w:hAnsi="Book Antiqua"/>
                <w:iCs/>
                <w:lang w:eastAsia="zh-CN"/>
              </w:rPr>
              <w:t>Patient demographics</w:t>
            </w:r>
          </w:p>
        </w:tc>
        <w:tc>
          <w:tcPr>
            <w:tcW w:w="1025" w:type="pct"/>
            <w:tcBorders>
              <w:top w:val="single" w:color="auto" w:sz="4" w:space="0"/>
            </w:tcBorders>
            <w:shd w:val="clear" w:color="auto" w:fill="auto"/>
          </w:tcPr>
          <w:p>
            <w:pPr>
              <w:spacing w:line="360" w:lineRule="auto"/>
              <w:jc w:val="both"/>
              <w:rPr>
                <w:rFonts w:ascii="Book Antiqua" w:hAnsi="Book Antiqua"/>
                <w:b/>
                <w:iCs/>
                <w:lang w:eastAsia="zh-CN"/>
              </w:rPr>
            </w:pPr>
          </w:p>
        </w:tc>
        <w:tc>
          <w:tcPr>
            <w:tcW w:w="1098" w:type="pct"/>
            <w:tcBorders>
              <w:top w:val="single" w:color="auto" w:sz="4" w:space="0"/>
            </w:tcBorders>
            <w:shd w:val="clear" w:color="auto" w:fill="auto"/>
          </w:tcPr>
          <w:p>
            <w:pPr>
              <w:spacing w:line="360" w:lineRule="auto"/>
              <w:jc w:val="both"/>
              <w:rPr>
                <w:rFonts w:ascii="Book Antiqua" w:hAnsi="Book Antiqua"/>
                <w:b/>
                <w:iCs/>
                <w:lang w:eastAsia="zh-CN"/>
              </w:rPr>
            </w:pPr>
          </w:p>
        </w:tc>
        <w:tc>
          <w:tcPr>
            <w:tcW w:w="656" w:type="pct"/>
            <w:tcBorders>
              <w:top w:val="single" w:color="auto" w:sz="4" w:space="0"/>
            </w:tcBorders>
            <w:shd w:val="clear" w:color="auto" w:fill="auto"/>
          </w:tcPr>
          <w:p>
            <w:pPr>
              <w:spacing w:line="360" w:lineRule="auto"/>
              <w:jc w:val="both"/>
              <w:rPr>
                <w:rFonts w:ascii="Book Antiqua" w:hAnsi="Book Antiqua"/>
                <w:b/>
                <w:i/>
                <w:iCs/>
                <w:lang w:eastAsia="zh-CN"/>
              </w:rPr>
            </w:pPr>
          </w:p>
        </w:tc>
      </w:tr>
      <w:tr>
        <w:tblPrEx>
          <w:tblCellMar>
            <w:top w:w="0" w:type="dxa"/>
            <w:left w:w="0" w:type="dxa"/>
            <w:bottom w:w="0" w:type="dxa"/>
            <w:right w:w="0" w:type="dxa"/>
          </w:tblCellMar>
        </w:tblPrEx>
        <w:tc>
          <w:tcPr>
            <w:tcW w:w="2221" w:type="pct"/>
            <w:shd w:val="clear" w:color="auto" w:fill="auto"/>
          </w:tcPr>
          <w:p>
            <w:pPr>
              <w:spacing w:line="360" w:lineRule="auto"/>
              <w:jc w:val="both"/>
              <w:rPr>
                <w:rFonts w:ascii="Book Antiqua" w:hAnsi="Book Antiqua"/>
                <w:b/>
                <w:lang w:eastAsia="zh-CN"/>
              </w:rPr>
            </w:pPr>
            <w:r>
              <w:rPr>
                <w:rFonts w:ascii="Book Antiqua" w:hAnsi="Book Antiqua"/>
                <w:lang w:eastAsia="zh-CN"/>
              </w:rPr>
              <w:t>Age in yr, median</w:t>
            </w:r>
          </w:p>
        </w:tc>
        <w:tc>
          <w:tcPr>
            <w:tcW w:w="1025" w:type="pct"/>
            <w:shd w:val="clear" w:color="auto" w:fill="auto"/>
          </w:tcPr>
          <w:p>
            <w:pPr>
              <w:spacing w:line="360" w:lineRule="auto"/>
              <w:jc w:val="both"/>
              <w:rPr>
                <w:rFonts w:ascii="Book Antiqua" w:hAnsi="Book Antiqua"/>
                <w:b/>
                <w:iCs/>
                <w:lang w:eastAsia="zh-CN"/>
              </w:rPr>
            </w:pPr>
            <w:r>
              <w:rPr>
                <w:rFonts w:ascii="Book Antiqua" w:hAnsi="Book Antiqua"/>
                <w:lang w:eastAsia="zh-CN"/>
              </w:rPr>
              <w:t>64</w:t>
            </w:r>
          </w:p>
        </w:tc>
        <w:tc>
          <w:tcPr>
            <w:tcW w:w="1098" w:type="pct"/>
            <w:shd w:val="clear" w:color="auto" w:fill="auto"/>
          </w:tcPr>
          <w:p>
            <w:pPr>
              <w:spacing w:line="360" w:lineRule="auto"/>
              <w:jc w:val="both"/>
              <w:rPr>
                <w:rFonts w:ascii="Book Antiqua" w:hAnsi="Book Antiqua"/>
                <w:b/>
                <w:iCs/>
                <w:lang w:eastAsia="zh-CN"/>
              </w:rPr>
            </w:pPr>
            <w:r>
              <w:rPr>
                <w:rFonts w:ascii="Book Antiqua" w:hAnsi="Book Antiqua"/>
                <w:lang w:eastAsia="zh-CN"/>
              </w:rPr>
              <w:t>67</w:t>
            </w:r>
          </w:p>
        </w:tc>
        <w:tc>
          <w:tcPr>
            <w:tcW w:w="656" w:type="pct"/>
            <w:shd w:val="clear" w:color="auto" w:fill="auto"/>
          </w:tcPr>
          <w:p>
            <w:pPr>
              <w:spacing w:line="360" w:lineRule="auto"/>
              <w:jc w:val="both"/>
              <w:rPr>
                <w:rFonts w:ascii="Book Antiqua" w:hAnsi="Book Antiqua"/>
                <w:b/>
                <w:i/>
                <w:iCs/>
                <w:lang w:eastAsia="zh-CN"/>
              </w:rPr>
            </w:pPr>
            <w:r>
              <w:rPr>
                <w:rFonts w:ascii="Book Antiqua" w:hAnsi="Book Antiqua"/>
                <w:lang w:eastAsia="zh-CN"/>
              </w:rPr>
              <w:t>0.241</w:t>
            </w:r>
          </w:p>
        </w:tc>
      </w:tr>
      <w:tr>
        <w:tblPrEx>
          <w:tblCellMar>
            <w:top w:w="0" w:type="dxa"/>
            <w:left w:w="0" w:type="dxa"/>
            <w:bottom w:w="0" w:type="dxa"/>
            <w:right w:w="0" w:type="dxa"/>
          </w:tblCellMar>
        </w:tblPrEx>
        <w:tc>
          <w:tcPr>
            <w:tcW w:w="2221" w:type="pct"/>
            <w:shd w:val="clear" w:color="auto" w:fill="auto"/>
          </w:tcPr>
          <w:p>
            <w:pPr>
              <w:spacing w:line="360" w:lineRule="auto"/>
              <w:jc w:val="both"/>
              <w:rPr>
                <w:rFonts w:ascii="Book Antiqua" w:hAnsi="Book Antiqua"/>
                <w:b/>
                <w:lang w:eastAsia="zh-CN"/>
              </w:rPr>
            </w:pPr>
            <w:r>
              <w:rPr>
                <w:rFonts w:ascii="Book Antiqua" w:hAnsi="Book Antiqua"/>
                <w:lang w:eastAsia="zh-CN"/>
              </w:rPr>
              <w:t>Male sex</w:t>
            </w:r>
          </w:p>
        </w:tc>
        <w:tc>
          <w:tcPr>
            <w:tcW w:w="1025" w:type="pct"/>
            <w:shd w:val="clear" w:color="auto" w:fill="auto"/>
          </w:tcPr>
          <w:p>
            <w:pPr>
              <w:spacing w:line="360" w:lineRule="auto"/>
              <w:jc w:val="both"/>
              <w:rPr>
                <w:rFonts w:ascii="Book Antiqua" w:hAnsi="Book Antiqua"/>
                <w:b/>
                <w:iCs/>
                <w:lang w:eastAsia="zh-CN"/>
              </w:rPr>
            </w:pPr>
            <w:r>
              <w:rPr>
                <w:rFonts w:ascii="Book Antiqua" w:hAnsi="Book Antiqua"/>
                <w:lang w:eastAsia="zh-CN"/>
              </w:rPr>
              <w:t>58.62</w:t>
            </w:r>
          </w:p>
        </w:tc>
        <w:tc>
          <w:tcPr>
            <w:tcW w:w="1098" w:type="pct"/>
            <w:shd w:val="clear" w:color="auto" w:fill="auto"/>
          </w:tcPr>
          <w:p>
            <w:pPr>
              <w:spacing w:line="360" w:lineRule="auto"/>
              <w:jc w:val="both"/>
              <w:rPr>
                <w:rFonts w:ascii="Book Antiqua" w:hAnsi="Book Antiqua"/>
                <w:b/>
                <w:iCs/>
                <w:lang w:eastAsia="zh-CN"/>
              </w:rPr>
            </w:pPr>
            <w:r>
              <w:rPr>
                <w:rFonts w:ascii="Book Antiqua" w:hAnsi="Book Antiqua"/>
                <w:lang w:eastAsia="zh-CN"/>
              </w:rPr>
              <w:t>70.73</w:t>
            </w:r>
          </w:p>
        </w:tc>
        <w:tc>
          <w:tcPr>
            <w:tcW w:w="656" w:type="pct"/>
            <w:shd w:val="clear" w:color="auto" w:fill="auto"/>
          </w:tcPr>
          <w:p>
            <w:pPr>
              <w:spacing w:line="360" w:lineRule="auto"/>
              <w:jc w:val="both"/>
              <w:rPr>
                <w:rFonts w:ascii="Book Antiqua" w:hAnsi="Book Antiqua"/>
                <w:b/>
                <w:i/>
                <w:iCs/>
                <w:lang w:eastAsia="zh-CN"/>
              </w:rPr>
            </w:pPr>
            <w:r>
              <w:rPr>
                <w:rFonts w:ascii="Book Antiqua" w:hAnsi="Book Antiqua"/>
                <w:lang w:eastAsia="zh-CN"/>
              </w:rPr>
              <w:t>0.333</w:t>
            </w:r>
          </w:p>
        </w:tc>
      </w:tr>
      <w:tr>
        <w:tblPrEx>
          <w:tblCellMar>
            <w:top w:w="0" w:type="dxa"/>
            <w:left w:w="0" w:type="dxa"/>
            <w:bottom w:w="0" w:type="dxa"/>
            <w:right w:w="0" w:type="dxa"/>
          </w:tblCellMar>
        </w:tblPrEx>
        <w:tc>
          <w:tcPr>
            <w:tcW w:w="2221" w:type="pct"/>
            <w:shd w:val="clear" w:color="auto" w:fill="auto"/>
          </w:tcPr>
          <w:p>
            <w:pPr>
              <w:spacing w:line="360" w:lineRule="auto"/>
              <w:jc w:val="both"/>
              <w:rPr>
                <w:rFonts w:ascii="Book Antiqua" w:hAnsi="Book Antiqua"/>
                <w:b/>
                <w:lang w:eastAsia="zh-CN"/>
              </w:rPr>
            </w:pPr>
            <w:r>
              <w:rPr>
                <w:rFonts w:ascii="Book Antiqua" w:hAnsi="Book Antiqua"/>
                <w:iCs/>
                <w:lang w:eastAsia="zh-CN"/>
              </w:rPr>
              <w:t>At risk behaviors</w:t>
            </w:r>
          </w:p>
        </w:tc>
        <w:tc>
          <w:tcPr>
            <w:tcW w:w="1025" w:type="pct"/>
            <w:shd w:val="clear" w:color="auto" w:fill="auto"/>
          </w:tcPr>
          <w:p>
            <w:pPr>
              <w:spacing w:line="360" w:lineRule="auto"/>
              <w:jc w:val="both"/>
              <w:rPr>
                <w:rFonts w:ascii="Book Antiqua" w:hAnsi="Book Antiqua"/>
                <w:b/>
                <w:iCs/>
                <w:lang w:eastAsia="zh-CN"/>
              </w:rPr>
            </w:pPr>
          </w:p>
        </w:tc>
        <w:tc>
          <w:tcPr>
            <w:tcW w:w="1098" w:type="pct"/>
            <w:shd w:val="clear" w:color="auto" w:fill="auto"/>
          </w:tcPr>
          <w:p>
            <w:pPr>
              <w:spacing w:line="360" w:lineRule="auto"/>
              <w:jc w:val="both"/>
              <w:rPr>
                <w:rFonts w:ascii="Book Antiqua" w:hAnsi="Book Antiqua"/>
                <w:b/>
                <w:iCs/>
                <w:lang w:eastAsia="zh-CN"/>
              </w:rPr>
            </w:pPr>
          </w:p>
        </w:tc>
        <w:tc>
          <w:tcPr>
            <w:tcW w:w="656" w:type="pct"/>
            <w:shd w:val="clear" w:color="auto" w:fill="auto"/>
          </w:tcPr>
          <w:p>
            <w:pPr>
              <w:spacing w:line="360" w:lineRule="auto"/>
              <w:jc w:val="both"/>
              <w:rPr>
                <w:rFonts w:ascii="Book Antiqua" w:hAnsi="Book Antiqua"/>
                <w:b/>
                <w:i/>
                <w:iCs/>
                <w:lang w:eastAsia="zh-CN"/>
              </w:rPr>
            </w:pPr>
          </w:p>
        </w:tc>
      </w:tr>
      <w:tr>
        <w:tblPrEx>
          <w:tblCellMar>
            <w:top w:w="0" w:type="dxa"/>
            <w:left w:w="0" w:type="dxa"/>
            <w:bottom w:w="0" w:type="dxa"/>
            <w:right w:w="0" w:type="dxa"/>
          </w:tblCellMar>
        </w:tblPrEx>
        <w:tc>
          <w:tcPr>
            <w:tcW w:w="2221" w:type="pct"/>
            <w:shd w:val="clear" w:color="auto" w:fill="auto"/>
          </w:tcPr>
          <w:p>
            <w:pPr>
              <w:spacing w:line="360" w:lineRule="auto"/>
              <w:jc w:val="both"/>
              <w:rPr>
                <w:rFonts w:ascii="Book Antiqua" w:hAnsi="Book Antiqua"/>
                <w:b/>
                <w:lang w:eastAsia="zh-CN"/>
              </w:rPr>
            </w:pPr>
            <w:r>
              <w:rPr>
                <w:rFonts w:ascii="Book Antiqua" w:hAnsi="Book Antiqua"/>
                <w:lang w:eastAsia="zh-CN"/>
              </w:rPr>
              <w:t>Smoking</w:t>
            </w:r>
          </w:p>
        </w:tc>
        <w:tc>
          <w:tcPr>
            <w:tcW w:w="1025" w:type="pct"/>
            <w:shd w:val="clear" w:color="auto" w:fill="auto"/>
          </w:tcPr>
          <w:p>
            <w:pPr>
              <w:spacing w:line="360" w:lineRule="auto"/>
              <w:jc w:val="both"/>
              <w:rPr>
                <w:rFonts w:ascii="Book Antiqua" w:hAnsi="Book Antiqua"/>
                <w:b/>
                <w:iCs/>
                <w:lang w:eastAsia="zh-CN"/>
              </w:rPr>
            </w:pPr>
            <w:r>
              <w:rPr>
                <w:rFonts w:ascii="Book Antiqua" w:hAnsi="Book Antiqua"/>
                <w:lang w:eastAsia="zh-CN"/>
              </w:rPr>
              <w:t>31.03</w:t>
            </w:r>
          </w:p>
        </w:tc>
        <w:tc>
          <w:tcPr>
            <w:tcW w:w="1098" w:type="pct"/>
            <w:shd w:val="clear" w:color="auto" w:fill="auto"/>
          </w:tcPr>
          <w:p>
            <w:pPr>
              <w:spacing w:line="360" w:lineRule="auto"/>
              <w:jc w:val="both"/>
              <w:rPr>
                <w:rFonts w:ascii="Book Antiqua" w:hAnsi="Book Antiqua"/>
                <w:b/>
                <w:iCs/>
                <w:lang w:eastAsia="zh-CN"/>
              </w:rPr>
            </w:pPr>
            <w:r>
              <w:rPr>
                <w:rFonts w:ascii="Book Antiqua" w:hAnsi="Book Antiqua"/>
                <w:lang w:eastAsia="zh-CN"/>
              </w:rPr>
              <w:t>28.04</w:t>
            </w:r>
          </w:p>
        </w:tc>
        <w:tc>
          <w:tcPr>
            <w:tcW w:w="656" w:type="pct"/>
            <w:shd w:val="clear" w:color="auto" w:fill="auto"/>
          </w:tcPr>
          <w:p>
            <w:pPr>
              <w:spacing w:line="360" w:lineRule="auto"/>
              <w:jc w:val="both"/>
              <w:rPr>
                <w:rFonts w:ascii="Book Antiqua" w:hAnsi="Book Antiqua"/>
                <w:b/>
                <w:i/>
                <w:iCs/>
                <w:lang w:eastAsia="zh-CN"/>
              </w:rPr>
            </w:pPr>
            <w:r>
              <w:rPr>
                <w:rFonts w:ascii="Book Antiqua" w:hAnsi="Book Antiqua"/>
                <w:lang w:eastAsia="zh-CN"/>
              </w:rPr>
              <w:t>0.946</w:t>
            </w:r>
          </w:p>
        </w:tc>
      </w:tr>
      <w:tr>
        <w:tblPrEx>
          <w:tblCellMar>
            <w:top w:w="0" w:type="dxa"/>
            <w:left w:w="0" w:type="dxa"/>
            <w:bottom w:w="0" w:type="dxa"/>
            <w:right w:w="0" w:type="dxa"/>
          </w:tblCellMar>
        </w:tblPrEx>
        <w:tc>
          <w:tcPr>
            <w:tcW w:w="2221" w:type="pct"/>
            <w:shd w:val="clear" w:color="auto" w:fill="auto"/>
          </w:tcPr>
          <w:p>
            <w:pPr>
              <w:spacing w:line="360" w:lineRule="auto"/>
              <w:jc w:val="both"/>
              <w:rPr>
                <w:rFonts w:ascii="Book Antiqua" w:hAnsi="Book Antiqua"/>
                <w:b/>
                <w:lang w:eastAsia="zh-CN"/>
              </w:rPr>
            </w:pPr>
            <w:r>
              <w:rPr>
                <w:rFonts w:ascii="Book Antiqua" w:hAnsi="Book Antiqua"/>
                <w:lang w:eastAsia="zh-CN"/>
              </w:rPr>
              <w:t>Drinker</w:t>
            </w:r>
          </w:p>
        </w:tc>
        <w:tc>
          <w:tcPr>
            <w:tcW w:w="1025" w:type="pct"/>
            <w:shd w:val="clear" w:color="auto" w:fill="auto"/>
          </w:tcPr>
          <w:p>
            <w:pPr>
              <w:spacing w:line="360" w:lineRule="auto"/>
              <w:jc w:val="both"/>
              <w:rPr>
                <w:rFonts w:ascii="Book Antiqua" w:hAnsi="Book Antiqua"/>
                <w:b/>
                <w:iCs/>
                <w:lang w:eastAsia="zh-CN"/>
              </w:rPr>
            </w:pPr>
            <w:r>
              <w:rPr>
                <w:rFonts w:ascii="Book Antiqua" w:hAnsi="Book Antiqua"/>
                <w:lang w:eastAsia="zh-CN"/>
              </w:rPr>
              <w:t>20.68</w:t>
            </w:r>
          </w:p>
        </w:tc>
        <w:tc>
          <w:tcPr>
            <w:tcW w:w="1098" w:type="pct"/>
            <w:shd w:val="clear" w:color="auto" w:fill="auto"/>
          </w:tcPr>
          <w:p>
            <w:pPr>
              <w:spacing w:line="360" w:lineRule="auto"/>
              <w:jc w:val="both"/>
              <w:rPr>
                <w:rFonts w:ascii="Book Antiqua" w:hAnsi="Book Antiqua"/>
                <w:b/>
                <w:iCs/>
                <w:lang w:eastAsia="zh-CN"/>
              </w:rPr>
            </w:pPr>
            <w:r>
              <w:rPr>
                <w:rFonts w:ascii="Book Antiqua" w:hAnsi="Book Antiqua"/>
                <w:lang w:eastAsia="zh-CN"/>
              </w:rPr>
              <w:t>23.17</w:t>
            </w:r>
          </w:p>
        </w:tc>
        <w:tc>
          <w:tcPr>
            <w:tcW w:w="656" w:type="pct"/>
            <w:shd w:val="clear" w:color="auto" w:fill="auto"/>
          </w:tcPr>
          <w:p>
            <w:pPr>
              <w:spacing w:line="360" w:lineRule="auto"/>
              <w:jc w:val="both"/>
              <w:rPr>
                <w:rFonts w:ascii="Book Antiqua" w:hAnsi="Book Antiqua"/>
                <w:b/>
                <w:i/>
                <w:iCs/>
                <w:lang w:eastAsia="zh-CN"/>
              </w:rPr>
            </w:pPr>
            <w:r>
              <w:rPr>
                <w:rFonts w:ascii="Book Antiqua" w:hAnsi="Book Antiqua"/>
                <w:lang w:eastAsia="zh-CN"/>
              </w:rPr>
              <w:t xml:space="preserve">0.987 </w:t>
            </w:r>
          </w:p>
        </w:tc>
      </w:tr>
      <w:tr>
        <w:tblPrEx>
          <w:tblCellMar>
            <w:top w:w="0" w:type="dxa"/>
            <w:left w:w="0" w:type="dxa"/>
            <w:bottom w:w="0" w:type="dxa"/>
            <w:right w:w="0" w:type="dxa"/>
          </w:tblCellMar>
        </w:tblPrEx>
        <w:tc>
          <w:tcPr>
            <w:tcW w:w="2221" w:type="pct"/>
            <w:shd w:val="clear" w:color="auto" w:fill="auto"/>
          </w:tcPr>
          <w:p>
            <w:pPr>
              <w:spacing w:line="360" w:lineRule="auto"/>
              <w:jc w:val="both"/>
              <w:rPr>
                <w:rFonts w:ascii="Book Antiqua" w:hAnsi="Book Antiqua"/>
                <w:lang w:eastAsia="zh-CN"/>
              </w:rPr>
            </w:pPr>
            <w:r>
              <w:rPr>
                <w:rFonts w:ascii="Book Antiqua" w:hAnsi="Book Antiqua"/>
                <w:iCs/>
                <w:lang w:eastAsia="zh-CN"/>
              </w:rPr>
              <w:t>Clinical findings</w:t>
            </w:r>
          </w:p>
        </w:tc>
        <w:tc>
          <w:tcPr>
            <w:tcW w:w="1025" w:type="pct"/>
            <w:shd w:val="clear" w:color="auto" w:fill="auto"/>
          </w:tcPr>
          <w:p>
            <w:pPr>
              <w:spacing w:line="360" w:lineRule="auto"/>
              <w:jc w:val="both"/>
              <w:rPr>
                <w:rFonts w:ascii="Book Antiqua" w:hAnsi="Book Antiqua"/>
                <w:lang w:eastAsia="zh-CN"/>
              </w:rPr>
            </w:pPr>
          </w:p>
        </w:tc>
        <w:tc>
          <w:tcPr>
            <w:tcW w:w="1098" w:type="pct"/>
            <w:shd w:val="clear" w:color="auto" w:fill="auto"/>
          </w:tcPr>
          <w:p>
            <w:pPr>
              <w:spacing w:line="360" w:lineRule="auto"/>
              <w:jc w:val="both"/>
              <w:rPr>
                <w:rFonts w:ascii="Book Antiqua" w:hAnsi="Book Antiqua"/>
                <w:lang w:eastAsia="zh-CN"/>
              </w:rPr>
            </w:pPr>
          </w:p>
        </w:tc>
        <w:tc>
          <w:tcPr>
            <w:tcW w:w="656" w:type="pct"/>
            <w:shd w:val="clear" w:color="auto" w:fill="auto"/>
          </w:tcPr>
          <w:p>
            <w:pPr>
              <w:spacing w:line="360" w:lineRule="auto"/>
              <w:jc w:val="both"/>
              <w:rPr>
                <w:rFonts w:ascii="Book Antiqua" w:hAnsi="Book Antiqua"/>
                <w:lang w:eastAsia="zh-CN"/>
              </w:rPr>
            </w:pPr>
          </w:p>
        </w:tc>
      </w:tr>
      <w:tr>
        <w:tblPrEx>
          <w:tblCellMar>
            <w:top w:w="0" w:type="dxa"/>
            <w:left w:w="0" w:type="dxa"/>
            <w:bottom w:w="0" w:type="dxa"/>
            <w:right w:w="0" w:type="dxa"/>
          </w:tblCellMar>
        </w:tblPrEx>
        <w:tc>
          <w:tcPr>
            <w:tcW w:w="2221" w:type="pct"/>
            <w:shd w:val="clear" w:color="auto" w:fill="auto"/>
          </w:tcPr>
          <w:p>
            <w:pPr>
              <w:spacing w:line="360" w:lineRule="auto"/>
              <w:jc w:val="both"/>
              <w:rPr>
                <w:rFonts w:ascii="Book Antiqua" w:hAnsi="Book Antiqua"/>
                <w:lang w:eastAsia="zh-CN"/>
              </w:rPr>
            </w:pPr>
            <w:r>
              <w:rPr>
                <w:rFonts w:ascii="Book Antiqua" w:hAnsi="Book Antiqua"/>
                <w:lang w:eastAsia="zh-CN"/>
              </w:rPr>
              <w:t>Abdominal pain</w:t>
            </w:r>
          </w:p>
        </w:tc>
        <w:tc>
          <w:tcPr>
            <w:tcW w:w="1025" w:type="pct"/>
            <w:shd w:val="clear" w:color="auto" w:fill="auto"/>
          </w:tcPr>
          <w:p>
            <w:pPr>
              <w:spacing w:line="360" w:lineRule="auto"/>
              <w:jc w:val="both"/>
              <w:rPr>
                <w:rFonts w:ascii="Book Antiqua" w:hAnsi="Book Antiqua"/>
                <w:lang w:eastAsia="zh-CN"/>
              </w:rPr>
            </w:pPr>
            <w:r>
              <w:rPr>
                <w:rFonts w:ascii="Book Antiqua" w:hAnsi="Book Antiqua"/>
                <w:lang w:eastAsia="zh-CN"/>
              </w:rPr>
              <w:t>55.17</w:t>
            </w:r>
          </w:p>
        </w:tc>
        <w:tc>
          <w:tcPr>
            <w:tcW w:w="1098" w:type="pct"/>
            <w:shd w:val="clear" w:color="auto" w:fill="auto"/>
          </w:tcPr>
          <w:p>
            <w:pPr>
              <w:spacing w:line="360" w:lineRule="auto"/>
              <w:jc w:val="both"/>
              <w:rPr>
                <w:rFonts w:ascii="Book Antiqua" w:hAnsi="Book Antiqua"/>
                <w:lang w:eastAsia="zh-CN"/>
              </w:rPr>
            </w:pPr>
            <w:r>
              <w:rPr>
                <w:rFonts w:ascii="Book Antiqua" w:hAnsi="Book Antiqua"/>
                <w:lang w:eastAsia="zh-CN"/>
              </w:rPr>
              <w:t>76.83</w:t>
            </w:r>
          </w:p>
        </w:tc>
        <w:tc>
          <w:tcPr>
            <w:tcW w:w="656" w:type="pct"/>
            <w:shd w:val="clear" w:color="auto" w:fill="auto"/>
          </w:tcPr>
          <w:p>
            <w:pPr>
              <w:spacing w:line="360" w:lineRule="auto"/>
              <w:jc w:val="both"/>
              <w:rPr>
                <w:rFonts w:ascii="Book Antiqua" w:hAnsi="Book Antiqua"/>
                <w:lang w:eastAsia="zh-CN"/>
              </w:rPr>
            </w:pPr>
            <w:r>
              <w:rPr>
                <w:rFonts w:ascii="Book Antiqua" w:hAnsi="Book Antiqua"/>
                <w:bCs/>
                <w:lang w:eastAsia="zh-CN"/>
              </w:rPr>
              <w:t>0.048</w:t>
            </w:r>
          </w:p>
        </w:tc>
      </w:tr>
      <w:tr>
        <w:tblPrEx>
          <w:tblCellMar>
            <w:top w:w="0" w:type="dxa"/>
            <w:left w:w="0" w:type="dxa"/>
            <w:bottom w:w="0" w:type="dxa"/>
            <w:right w:w="0" w:type="dxa"/>
          </w:tblCellMar>
        </w:tblPrEx>
        <w:tc>
          <w:tcPr>
            <w:tcW w:w="2221" w:type="pct"/>
            <w:shd w:val="clear" w:color="auto" w:fill="auto"/>
          </w:tcPr>
          <w:p>
            <w:pPr>
              <w:spacing w:line="360" w:lineRule="auto"/>
              <w:jc w:val="both"/>
              <w:rPr>
                <w:rFonts w:ascii="Book Antiqua" w:hAnsi="Book Antiqua"/>
                <w:lang w:eastAsia="zh-CN"/>
              </w:rPr>
            </w:pPr>
            <w:r>
              <w:rPr>
                <w:rFonts w:ascii="Book Antiqua" w:hAnsi="Book Antiqua"/>
                <w:lang w:eastAsia="zh-CN"/>
              </w:rPr>
              <w:t>Jaundice</w:t>
            </w:r>
          </w:p>
        </w:tc>
        <w:tc>
          <w:tcPr>
            <w:tcW w:w="1025" w:type="pct"/>
            <w:shd w:val="clear" w:color="auto" w:fill="auto"/>
          </w:tcPr>
          <w:p>
            <w:pPr>
              <w:spacing w:line="360" w:lineRule="auto"/>
              <w:jc w:val="both"/>
              <w:rPr>
                <w:rFonts w:ascii="Book Antiqua" w:hAnsi="Book Antiqua"/>
                <w:lang w:eastAsia="zh-CN"/>
              </w:rPr>
            </w:pPr>
            <w:r>
              <w:rPr>
                <w:rFonts w:ascii="Book Antiqua" w:hAnsi="Book Antiqua"/>
                <w:lang w:eastAsia="zh-CN"/>
              </w:rPr>
              <w:t>27.58</w:t>
            </w:r>
          </w:p>
        </w:tc>
        <w:tc>
          <w:tcPr>
            <w:tcW w:w="1098" w:type="pct"/>
            <w:shd w:val="clear" w:color="auto" w:fill="auto"/>
          </w:tcPr>
          <w:p>
            <w:pPr>
              <w:spacing w:line="360" w:lineRule="auto"/>
              <w:jc w:val="both"/>
              <w:rPr>
                <w:rFonts w:ascii="Book Antiqua" w:hAnsi="Book Antiqua"/>
                <w:lang w:eastAsia="zh-CN"/>
              </w:rPr>
            </w:pPr>
            <w:r>
              <w:rPr>
                <w:rFonts w:ascii="Book Antiqua" w:hAnsi="Book Antiqua"/>
                <w:lang w:eastAsia="zh-CN"/>
              </w:rPr>
              <w:t>29.26</w:t>
            </w:r>
          </w:p>
        </w:tc>
        <w:tc>
          <w:tcPr>
            <w:tcW w:w="656" w:type="pct"/>
            <w:shd w:val="clear" w:color="auto" w:fill="auto"/>
          </w:tcPr>
          <w:p>
            <w:pPr>
              <w:spacing w:line="360" w:lineRule="auto"/>
              <w:jc w:val="both"/>
              <w:rPr>
                <w:rFonts w:ascii="Book Antiqua" w:hAnsi="Book Antiqua"/>
                <w:lang w:eastAsia="zh-CN"/>
              </w:rPr>
            </w:pPr>
            <w:r>
              <w:rPr>
                <w:rFonts w:ascii="Book Antiqua" w:hAnsi="Book Antiqua"/>
                <w:lang w:eastAsia="zh-CN"/>
              </w:rPr>
              <w:t>0.946</w:t>
            </w:r>
          </w:p>
        </w:tc>
      </w:tr>
      <w:tr>
        <w:tblPrEx>
          <w:tblCellMar>
            <w:top w:w="0" w:type="dxa"/>
            <w:left w:w="0" w:type="dxa"/>
            <w:bottom w:w="0" w:type="dxa"/>
            <w:right w:w="0" w:type="dxa"/>
          </w:tblCellMar>
        </w:tblPrEx>
        <w:tc>
          <w:tcPr>
            <w:tcW w:w="2221" w:type="pct"/>
            <w:shd w:val="clear" w:color="auto" w:fill="auto"/>
          </w:tcPr>
          <w:p>
            <w:pPr>
              <w:spacing w:line="360" w:lineRule="auto"/>
              <w:jc w:val="both"/>
              <w:rPr>
                <w:rFonts w:ascii="Book Antiqua" w:hAnsi="Book Antiqua"/>
                <w:lang w:eastAsia="zh-CN"/>
              </w:rPr>
            </w:pPr>
            <w:r>
              <w:rPr>
                <w:rFonts w:ascii="Book Antiqua" w:hAnsi="Book Antiqua"/>
                <w:lang w:eastAsia="zh-CN"/>
              </w:rPr>
              <w:t>Weight loss</w:t>
            </w:r>
          </w:p>
        </w:tc>
        <w:tc>
          <w:tcPr>
            <w:tcW w:w="1025" w:type="pct"/>
            <w:shd w:val="clear" w:color="auto" w:fill="auto"/>
          </w:tcPr>
          <w:p>
            <w:pPr>
              <w:spacing w:line="360" w:lineRule="auto"/>
              <w:jc w:val="both"/>
              <w:rPr>
                <w:rFonts w:ascii="Book Antiqua" w:hAnsi="Book Antiqua"/>
                <w:lang w:eastAsia="zh-CN"/>
              </w:rPr>
            </w:pPr>
            <w:r>
              <w:rPr>
                <w:rFonts w:ascii="Book Antiqua" w:hAnsi="Book Antiqua"/>
                <w:lang w:eastAsia="zh-CN"/>
              </w:rPr>
              <w:t>62.06</w:t>
            </w:r>
          </w:p>
        </w:tc>
        <w:tc>
          <w:tcPr>
            <w:tcW w:w="1098" w:type="pct"/>
            <w:shd w:val="clear" w:color="auto" w:fill="auto"/>
          </w:tcPr>
          <w:p>
            <w:pPr>
              <w:spacing w:line="360" w:lineRule="auto"/>
              <w:jc w:val="both"/>
              <w:rPr>
                <w:rFonts w:ascii="Book Antiqua" w:hAnsi="Book Antiqua"/>
                <w:lang w:eastAsia="zh-CN"/>
              </w:rPr>
            </w:pPr>
            <w:r>
              <w:rPr>
                <w:rFonts w:ascii="Book Antiqua" w:hAnsi="Book Antiqua"/>
                <w:lang w:eastAsia="zh-CN"/>
              </w:rPr>
              <w:t>63.41</w:t>
            </w:r>
          </w:p>
        </w:tc>
        <w:tc>
          <w:tcPr>
            <w:tcW w:w="656" w:type="pct"/>
            <w:shd w:val="clear" w:color="auto" w:fill="auto"/>
          </w:tcPr>
          <w:p>
            <w:pPr>
              <w:spacing w:line="360" w:lineRule="auto"/>
              <w:jc w:val="both"/>
              <w:rPr>
                <w:rFonts w:ascii="Book Antiqua" w:hAnsi="Book Antiqua"/>
                <w:lang w:eastAsia="zh-CN"/>
              </w:rPr>
            </w:pPr>
            <w:r>
              <w:rPr>
                <w:rFonts w:ascii="Book Antiqua" w:hAnsi="Book Antiqua"/>
                <w:lang w:eastAsia="zh-CN"/>
              </w:rPr>
              <w:t>0.924</w:t>
            </w:r>
          </w:p>
        </w:tc>
      </w:tr>
      <w:tr>
        <w:tblPrEx>
          <w:tblCellMar>
            <w:top w:w="0" w:type="dxa"/>
            <w:left w:w="0" w:type="dxa"/>
            <w:bottom w:w="0" w:type="dxa"/>
            <w:right w:w="0" w:type="dxa"/>
          </w:tblCellMar>
        </w:tblPrEx>
        <w:tc>
          <w:tcPr>
            <w:tcW w:w="2221" w:type="pct"/>
            <w:shd w:val="clear" w:color="auto" w:fill="auto"/>
          </w:tcPr>
          <w:p>
            <w:pPr>
              <w:spacing w:line="360" w:lineRule="auto"/>
              <w:jc w:val="both"/>
              <w:rPr>
                <w:rFonts w:ascii="Book Antiqua" w:hAnsi="Book Antiqua"/>
                <w:lang w:eastAsia="zh-CN"/>
              </w:rPr>
            </w:pPr>
            <w:r>
              <w:rPr>
                <w:rFonts w:ascii="Book Antiqua" w:hAnsi="Book Antiqua"/>
                <w:lang w:eastAsia="zh-CN"/>
              </w:rPr>
              <w:t>Diabetes mellitus</w:t>
            </w:r>
          </w:p>
        </w:tc>
        <w:tc>
          <w:tcPr>
            <w:tcW w:w="1025" w:type="pct"/>
            <w:shd w:val="clear" w:color="auto" w:fill="auto"/>
          </w:tcPr>
          <w:p>
            <w:pPr>
              <w:spacing w:line="360" w:lineRule="auto"/>
              <w:jc w:val="both"/>
              <w:rPr>
                <w:rFonts w:ascii="Book Antiqua" w:hAnsi="Book Antiqua"/>
                <w:lang w:eastAsia="zh-CN"/>
              </w:rPr>
            </w:pPr>
            <w:r>
              <w:rPr>
                <w:rFonts w:ascii="Book Antiqua" w:hAnsi="Book Antiqua"/>
                <w:lang w:eastAsia="zh-CN"/>
              </w:rPr>
              <w:t>34.48</w:t>
            </w:r>
          </w:p>
        </w:tc>
        <w:tc>
          <w:tcPr>
            <w:tcW w:w="1098" w:type="pct"/>
            <w:shd w:val="clear" w:color="auto" w:fill="auto"/>
          </w:tcPr>
          <w:p>
            <w:pPr>
              <w:spacing w:line="360" w:lineRule="auto"/>
              <w:jc w:val="both"/>
              <w:rPr>
                <w:rFonts w:ascii="Book Antiqua" w:hAnsi="Book Antiqua"/>
                <w:lang w:eastAsia="zh-CN"/>
              </w:rPr>
            </w:pPr>
            <w:r>
              <w:rPr>
                <w:rFonts w:ascii="Book Antiqua" w:hAnsi="Book Antiqua"/>
                <w:lang w:eastAsia="zh-CN"/>
              </w:rPr>
              <w:t>34.14</w:t>
            </w:r>
          </w:p>
        </w:tc>
        <w:tc>
          <w:tcPr>
            <w:tcW w:w="656" w:type="pct"/>
            <w:shd w:val="clear" w:color="auto" w:fill="auto"/>
          </w:tcPr>
          <w:p>
            <w:pPr>
              <w:spacing w:line="360" w:lineRule="auto"/>
              <w:jc w:val="both"/>
              <w:rPr>
                <w:rFonts w:ascii="Book Antiqua" w:hAnsi="Book Antiqua"/>
                <w:lang w:eastAsia="zh-CN"/>
              </w:rPr>
            </w:pPr>
            <w:r>
              <w:rPr>
                <w:rFonts w:ascii="Book Antiqua" w:hAnsi="Book Antiqua"/>
                <w:lang w:eastAsia="zh-CN"/>
              </w:rPr>
              <w:t>0.845</w:t>
            </w:r>
          </w:p>
        </w:tc>
      </w:tr>
      <w:tr>
        <w:tblPrEx>
          <w:tblCellMar>
            <w:top w:w="0" w:type="dxa"/>
            <w:left w:w="0" w:type="dxa"/>
            <w:bottom w:w="0" w:type="dxa"/>
            <w:right w:w="0" w:type="dxa"/>
          </w:tblCellMar>
        </w:tblPrEx>
        <w:tc>
          <w:tcPr>
            <w:tcW w:w="2221" w:type="pct"/>
            <w:shd w:val="clear" w:color="auto" w:fill="auto"/>
          </w:tcPr>
          <w:p>
            <w:pPr>
              <w:spacing w:line="360" w:lineRule="auto"/>
              <w:jc w:val="both"/>
              <w:rPr>
                <w:rFonts w:ascii="Book Antiqua" w:hAnsi="Book Antiqua"/>
                <w:lang w:eastAsia="zh-CN"/>
              </w:rPr>
            </w:pPr>
            <w:r>
              <w:rPr>
                <w:rFonts w:ascii="Book Antiqua" w:hAnsi="Book Antiqua"/>
                <w:iCs/>
                <w:lang w:eastAsia="zh-CN"/>
              </w:rPr>
              <w:t>Tumor localization</w:t>
            </w:r>
          </w:p>
        </w:tc>
        <w:tc>
          <w:tcPr>
            <w:tcW w:w="1025" w:type="pct"/>
            <w:shd w:val="clear" w:color="auto" w:fill="auto"/>
          </w:tcPr>
          <w:p>
            <w:pPr>
              <w:spacing w:line="360" w:lineRule="auto"/>
              <w:jc w:val="both"/>
              <w:rPr>
                <w:rFonts w:ascii="Book Antiqua" w:hAnsi="Book Antiqua"/>
                <w:lang w:eastAsia="zh-CN"/>
              </w:rPr>
            </w:pPr>
          </w:p>
        </w:tc>
        <w:tc>
          <w:tcPr>
            <w:tcW w:w="1098" w:type="pct"/>
            <w:shd w:val="clear" w:color="auto" w:fill="auto"/>
          </w:tcPr>
          <w:p>
            <w:pPr>
              <w:spacing w:line="360" w:lineRule="auto"/>
              <w:jc w:val="both"/>
              <w:rPr>
                <w:rFonts w:ascii="Book Antiqua" w:hAnsi="Book Antiqua"/>
                <w:lang w:eastAsia="zh-CN"/>
              </w:rPr>
            </w:pPr>
          </w:p>
        </w:tc>
        <w:tc>
          <w:tcPr>
            <w:tcW w:w="656" w:type="pct"/>
            <w:shd w:val="clear" w:color="auto" w:fill="auto"/>
          </w:tcPr>
          <w:p>
            <w:pPr>
              <w:spacing w:line="360" w:lineRule="auto"/>
              <w:jc w:val="both"/>
              <w:rPr>
                <w:rFonts w:ascii="Book Antiqua" w:hAnsi="Book Antiqua"/>
                <w:lang w:eastAsia="zh-CN"/>
              </w:rPr>
            </w:pPr>
          </w:p>
        </w:tc>
      </w:tr>
      <w:tr>
        <w:tblPrEx>
          <w:tblCellMar>
            <w:top w:w="0" w:type="dxa"/>
            <w:left w:w="0" w:type="dxa"/>
            <w:bottom w:w="0" w:type="dxa"/>
            <w:right w:w="0" w:type="dxa"/>
          </w:tblCellMar>
        </w:tblPrEx>
        <w:tc>
          <w:tcPr>
            <w:tcW w:w="2221" w:type="pct"/>
            <w:shd w:val="clear" w:color="auto" w:fill="auto"/>
          </w:tcPr>
          <w:p>
            <w:pPr>
              <w:spacing w:line="360" w:lineRule="auto"/>
              <w:jc w:val="both"/>
              <w:rPr>
                <w:rFonts w:ascii="Book Antiqua" w:hAnsi="Book Antiqua"/>
                <w:lang w:eastAsia="zh-CN"/>
              </w:rPr>
            </w:pPr>
            <w:r>
              <w:rPr>
                <w:rFonts w:ascii="Book Antiqua" w:hAnsi="Book Antiqua"/>
                <w:lang w:eastAsia="zh-CN"/>
              </w:rPr>
              <w:t>Head, neck and uncinate</w:t>
            </w:r>
          </w:p>
        </w:tc>
        <w:tc>
          <w:tcPr>
            <w:tcW w:w="1025" w:type="pct"/>
            <w:shd w:val="clear" w:color="auto" w:fill="auto"/>
          </w:tcPr>
          <w:p>
            <w:pPr>
              <w:spacing w:line="360" w:lineRule="auto"/>
              <w:jc w:val="both"/>
              <w:rPr>
                <w:rFonts w:ascii="Book Antiqua" w:hAnsi="Book Antiqua"/>
                <w:lang w:eastAsia="zh-CN"/>
              </w:rPr>
            </w:pPr>
            <w:r>
              <w:rPr>
                <w:rFonts w:ascii="Book Antiqua" w:hAnsi="Book Antiqua"/>
                <w:lang w:eastAsia="zh-CN"/>
              </w:rPr>
              <w:t>62.06</w:t>
            </w:r>
          </w:p>
        </w:tc>
        <w:tc>
          <w:tcPr>
            <w:tcW w:w="1098" w:type="pct"/>
            <w:shd w:val="clear" w:color="auto" w:fill="auto"/>
          </w:tcPr>
          <w:p>
            <w:pPr>
              <w:spacing w:line="360" w:lineRule="auto"/>
              <w:jc w:val="both"/>
              <w:rPr>
                <w:rFonts w:ascii="Book Antiqua" w:hAnsi="Book Antiqua"/>
                <w:lang w:eastAsia="zh-CN"/>
              </w:rPr>
            </w:pPr>
            <w:r>
              <w:rPr>
                <w:rFonts w:ascii="Book Antiqua" w:hAnsi="Book Antiqua"/>
                <w:lang w:eastAsia="zh-CN"/>
              </w:rPr>
              <w:t>57.31</w:t>
            </w:r>
          </w:p>
        </w:tc>
        <w:tc>
          <w:tcPr>
            <w:tcW w:w="656" w:type="pct"/>
            <w:shd w:val="clear" w:color="auto" w:fill="auto"/>
          </w:tcPr>
          <w:p>
            <w:pPr>
              <w:spacing w:line="360" w:lineRule="auto"/>
              <w:jc w:val="both"/>
              <w:rPr>
                <w:rFonts w:ascii="Book Antiqua" w:hAnsi="Book Antiqua"/>
                <w:lang w:eastAsia="zh-CN"/>
              </w:rPr>
            </w:pPr>
            <w:r>
              <w:rPr>
                <w:rFonts w:ascii="Book Antiqua" w:hAnsi="Book Antiqua"/>
                <w:lang w:eastAsia="zh-CN"/>
              </w:rPr>
              <w:t>0.820</w:t>
            </w:r>
          </w:p>
        </w:tc>
      </w:tr>
      <w:tr>
        <w:tblPrEx>
          <w:tblCellMar>
            <w:top w:w="0" w:type="dxa"/>
            <w:left w:w="0" w:type="dxa"/>
            <w:bottom w:w="0" w:type="dxa"/>
            <w:right w:w="0" w:type="dxa"/>
          </w:tblCellMar>
        </w:tblPrEx>
        <w:tc>
          <w:tcPr>
            <w:tcW w:w="2221" w:type="pct"/>
            <w:shd w:val="clear" w:color="auto" w:fill="auto"/>
          </w:tcPr>
          <w:p>
            <w:pPr>
              <w:spacing w:line="360" w:lineRule="auto"/>
              <w:jc w:val="both"/>
              <w:rPr>
                <w:rFonts w:ascii="Book Antiqua" w:hAnsi="Book Antiqua"/>
                <w:lang w:eastAsia="zh-CN"/>
              </w:rPr>
            </w:pPr>
            <w:r>
              <w:rPr>
                <w:rFonts w:ascii="Book Antiqua" w:hAnsi="Book Antiqua"/>
                <w:lang w:eastAsia="zh-CN"/>
              </w:rPr>
              <w:t>Body and tail</w:t>
            </w:r>
          </w:p>
        </w:tc>
        <w:tc>
          <w:tcPr>
            <w:tcW w:w="1025" w:type="pct"/>
            <w:shd w:val="clear" w:color="auto" w:fill="auto"/>
          </w:tcPr>
          <w:p>
            <w:pPr>
              <w:spacing w:line="360" w:lineRule="auto"/>
              <w:jc w:val="both"/>
              <w:rPr>
                <w:rFonts w:ascii="Book Antiqua" w:hAnsi="Book Antiqua"/>
                <w:lang w:eastAsia="zh-CN"/>
              </w:rPr>
            </w:pPr>
            <w:r>
              <w:rPr>
                <w:rFonts w:ascii="Book Antiqua" w:hAnsi="Book Antiqua"/>
                <w:lang w:eastAsia="zh-CN"/>
              </w:rPr>
              <w:t>37.93</w:t>
            </w:r>
          </w:p>
        </w:tc>
        <w:tc>
          <w:tcPr>
            <w:tcW w:w="1098" w:type="pct"/>
            <w:shd w:val="clear" w:color="auto" w:fill="auto"/>
          </w:tcPr>
          <w:p>
            <w:pPr>
              <w:spacing w:line="360" w:lineRule="auto"/>
              <w:jc w:val="both"/>
              <w:rPr>
                <w:rFonts w:ascii="Book Antiqua" w:hAnsi="Book Antiqua"/>
                <w:lang w:eastAsia="zh-CN"/>
              </w:rPr>
            </w:pPr>
            <w:r>
              <w:rPr>
                <w:rFonts w:ascii="Book Antiqua" w:hAnsi="Book Antiqua"/>
                <w:lang w:eastAsia="zh-CN"/>
              </w:rPr>
              <w:t>42.68</w:t>
            </w:r>
          </w:p>
        </w:tc>
        <w:tc>
          <w:tcPr>
            <w:tcW w:w="656" w:type="pct"/>
            <w:shd w:val="clear" w:color="auto" w:fill="auto"/>
          </w:tcPr>
          <w:p>
            <w:pPr>
              <w:spacing w:line="360" w:lineRule="auto"/>
              <w:jc w:val="both"/>
              <w:rPr>
                <w:rFonts w:ascii="Book Antiqua" w:hAnsi="Book Antiqua"/>
                <w:lang w:eastAsia="zh-CN"/>
              </w:rPr>
            </w:pPr>
          </w:p>
        </w:tc>
      </w:tr>
      <w:tr>
        <w:tblPrEx>
          <w:tblCellMar>
            <w:top w:w="0" w:type="dxa"/>
            <w:left w:w="0" w:type="dxa"/>
            <w:bottom w:w="0" w:type="dxa"/>
            <w:right w:w="0" w:type="dxa"/>
          </w:tblCellMar>
        </w:tblPrEx>
        <w:tc>
          <w:tcPr>
            <w:tcW w:w="2221" w:type="pct"/>
            <w:shd w:val="clear" w:color="auto" w:fill="auto"/>
          </w:tcPr>
          <w:p>
            <w:pPr>
              <w:spacing w:line="360" w:lineRule="auto"/>
              <w:jc w:val="both"/>
              <w:rPr>
                <w:rFonts w:ascii="Book Antiqua" w:hAnsi="Book Antiqua"/>
                <w:lang w:eastAsia="zh-CN"/>
              </w:rPr>
            </w:pPr>
            <w:r>
              <w:rPr>
                <w:rFonts w:ascii="Book Antiqua" w:hAnsi="Book Antiqua"/>
                <w:iCs/>
                <w:lang w:eastAsia="zh-CN"/>
              </w:rPr>
              <w:t>Tumor size in cm</w:t>
            </w:r>
          </w:p>
        </w:tc>
        <w:tc>
          <w:tcPr>
            <w:tcW w:w="1025" w:type="pct"/>
            <w:shd w:val="clear" w:color="auto" w:fill="auto"/>
          </w:tcPr>
          <w:p>
            <w:pPr>
              <w:spacing w:line="360" w:lineRule="auto"/>
              <w:jc w:val="both"/>
              <w:rPr>
                <w:rFonts w:ascii="Book Antiqua" w:hAnsi="Book Antiqua"/>
                <w:lang w:eastAsia="zh-CN"/>
              </w:rPr>
            </w:pPr>
          </w:p>
        </w:tc>
        <w:tc>
          <w:tcPr>
            <w:tcW w:w="1098" w:type="pct"/>
            <w:shd w:val="clear" w:color="auto" w:fill="auto"/>
          </w:tcPr>
          <w:p>
            <w:pPr>
              <w:spacing w:line="360" w:lineRule="auto"/>
              <w:jc w:val="both"/>
              <w:rPr>
                <w:rFonts w:ascii="Book Antiqua" w:hAnsi="Book Antiqua"/>
                <w:lang w:eastAsia="zh-CN"/>
              </w:rPr>
            </w:pPr>
          </w:p>
        </w:tc>
        <w:tc>
          <w:tcPr>
            <w:tcW w:w="656" w:type="pct"/>
            <w:shd w:val="clear" w:color="auto" w:fill="auto"/>
          </w:tcPr>
          <w:p>
            <w:pPr>
              <w:spacing w:line="360" w:lineRule="auto"/>
              <w:jc w:val="both"/>
              <w:rPr>
                <w:rFonts w:ascii="Book Antiqua" w:hAnsi="Book Antiqua"/>
                <w:lang w:eastAsia="zh-CN"/>
              </w:rPr>
            </w:pPr>
          </w:p>
        </w:tc>
      </w:tr>
      <w:tr>
        <w:tblPrEx>
          <w:tblCellMar>
            <w:top w:w="0" w:type="dxa"/>
            <w:left w:w="0" w:type="dxa"/>
            <w:bottom w:w="0" w:type="dxa"/>
            <w:right w:w="0" w:type="dxa"/>
          </w:tblCellMar>
        </w:tblPrEx>
        <w:tc>
          <w:tcPr>
            <w:tcW w:w="2221" w:type="pct"/>
            <w:shd w:val="clear" w:color="auto" w:fill="auto"/>
          </w:tcPr>
          <w:p>
            <w:pPr>
              <w:spacing w:line="360" w:lineRule="auto"/>
              <w:jc w:val="both"/>
              <w:rPr>
                <w:rFonts w:ascii="Book Antiqua" w:hAnsi="Book Antiqua"/>
                <w:iCs/>
                <w:lang w:eastAsia="zh-CN"/>
              </w:rPr>
            </w:pPr>
            <w:r>
              <w:rPr>
                <w:rFonts w:ascii="Book Antiqua" w:hAnsi="Book Antiqua"/>
                <w:lang w:eastAsia="zh-CN"/>
              </w:rPr>
              <w:t>&lt; 2</w:t>
            </w:r>
          </w:p>
        </w:tc>
        <w:tc>
          <w:tcPr>
            <w:tcW w:w="1025" w:type="pct"/>
            <w:shd w:val="clear" w:color="auto" w:fill="auto"/>
          </w:tcPr>
          <w:p>
            <w:pPr>
              <w:spacing w:line="360" w:lineRule="auto"/>
              <w:jc w:val="both"/>
              <w:rPr>
                <w:rFonts w:ascii="Book Antiqua" w:hAnsi="Book Antiqua"/>
                <w:lang w:eastAsia="zh-CN"/>
              </w:rPr>
            </w:pPr>
            <w:r>
              <w:rPr>
                <w:rFonts w:ascii="Book Antiqua" w:hAnsi="Book Antiqua"/>
                <w:lang w:eastAsia="zh-CN"/>
              </w:rPr>
              <w:t>10.34</w:t>
            </w:r>
          </w:p>
        </w:tc>
        <w:tc>
          <w:tcPr>
            <w:tcW w:w="1098" w:type="pct"/>
            <w:shd w:val="clear" w:color="auto" w:fill="auto"/>
          </w:tcPr>
          <w:p>
            <w:pPr>
              <w:spacing w:line="360" w:lineRule="auto"/>
              <w:jc w:val="both"/>
              <w:rPr>
                <w:rFonts w:ascii="Book Antiqua" w:hAnsi="Book Antiqua"/>
                <w:lang w:eastAsia="zh-CN"/>
              </w:rPr>
            </w:pPr>
            <w:r>
              <w:rPr>
                <w:rFonts w:ascii="Book Antiqua" w:hAnsi="Book Antiqua"/>
                <w:lang w:eastAsia="zh-CN"/>
              </w:rPr>
              <w:t>2.43</w:t>
            </w:r>
          </w:p>
        </w:tc>
        <w:tc>
          <w:tcPr>
            <w:tcW w:w="656" w:type="pct"/>
            <w:shd w:val="clear" w:color="auto" w:fill="auto"/>
          </w:tcPr>
          <w:p>
            <w:pPr>
              <w:spacing w:line="360" w:lineRule="auto"/>
              <w:jc w:val="both"/>
              <w:rPr>
                <w:rFonts w:ascii="Book Antiqua" w:hAnsi="Book Antiqua"/>
                <w:lang w:eastAsia="zh-CN"/>
              </w:rPr>
            </w:pPr>
            <w:r>
              <w:rPr>
                <w:rFonts w:ascii="Book Antiqua" w:hAnsi="Book Antiqua"/>
                <w:lang w:eastAsia="zh-CN"/>
              </w:rPr>
              <w:t>0.447</w:t>
            </w:r>
          </w:p>
        </w:tc>
      </w:tr>
      <w:tr>
        <w:tblPrEx>
          <w:tblCellMar>
            <w:top w:w="0" w:type="dxa"/>
            <w:left w:w="0" w:type="dxa"/>
            <w:bottom w:w="0" w:type="dxa"/>
            <w:right w:w="0" w:type="dxa"/>
          </w:tblCellMar>
        </w:tblPrEx>
        <w:tc>
          <w:tcPr>
            <w:tcW w:w="2221" w:type="pct"/>
            <w:shd w:val="clear" w:color="auto" w:fill="auto"/>
          </w:tcPr>
          <w:p>
            <w:pPr>
              <w:spacing w:line="360" w:lineRule="auto"/>
              <w:jc w:val="both"/>
              <w:rPr>
                <w:rFonts w:ascii="Book Antiqua" w:hAnsi="Book Antiqua"/>
                <w:iCs/>
                <w:lang w:eastAsia="zh-CN"/>
              </w:rPr>
            </w:pPr>
            <w:r>
              <w:rPr>
                <w:rFonts w:ascii="Book Antiqua" w:hAnsi="Book Antiqua"/>
                <w:lang w:eastAsia="zh-CN"/>
              </w:rPr>
              <w:t>2-4</w:t>
            </w:r>
          </w:p>
        </w:tc>
        <w:tc>
          <w:tcPr>
            <w:tcW w:w="1025" w:type="pct"/>
            <w:shd w:val="clear" w:color="auto" w:fill="auto"/>
          </w:tcPr>
          <w:p>
            <w:pPr>
              <w:spacing w:line="360" w:lineRule="auto"/>
              <w:jc w:val="both"/>
              <w:rPr>
                <w:rFonts w:ascii="Book Antiqua" w:hAnsi="Book Antiqua"/>
                <w:lang w:eastAsia="zh-CN"/>
              </w:rPr>
            </w:pPr>
            <w:r>
              <w:rPr>
                <w:rFonts w:ascii="Book Antiqua" w:hAnsi="Book Antiqua"/>
                <w:lang w:eastAsia="zh-CN"/>
              </w:rPr>
              <w:t>58.62</w:t>
            </w:r>
          </w:p>
        </w:tc>
        <w:tc>
          <w:tcPr>
            <w:tcW w:w="1098" w:type="pct"/>
            <w:shd w:val="clear" w:color="auto" w:fill="auto"/>
          </w:tcPr>
          <w:p>
            <w:pPr>
              <w:spacing w:line="360" w:lineRule="auto"/>
              <w:jc w:val="both"/>
              <w:rPr>
                <w:rFonts w:ascii="Book Antiqua" w:hAnsi="Book Antiqua"/>
                <w:lang w:eastAsia="zh-CN"/>
              </w:rPr>
            </w:pPr>
            <w:r>
              <w:rPr>
                <w:rFonts w:ascii="Book Antiqua" w:hAnsi="Book Antiqua"/>
                <w:lang w:eastAsia="zh-CN"/>
              </w:rPr>
              <w:t>64.63</w:t>
            </w:r>
          </w:p>
        </w:tc>
        <w:tc>
          <w:tcPr>
            <w:tcW w:w="656" w:type="pct"/>
            <w:shd w:val="clear" w:color="auto" w:fill="auto"/>
          </w:tcPr>
          <w:p>
            <w:pPr>
              <w:spacing w:line="360" w:lineRule="auto"/>
              <w:jc w:val="both"/>
              <w:rPr>
                <w:rFonts w:ascii="Book Antiqua" w:hAnsi="Book Antiqua"/>
                <w:lang w:eastAsia="zh-CN"/>
              </w:rPr>
            </w:pPr>
          </w:p>
        </w:tc>
      </w:tr>
      <w:tr>
        <w:tblPrEx>
          <w:tblCellMar>
            <w:top w:w="0" w:type="dxa"/>
            <w:left w:w="0" w:type="dxa"/>
            <w:bottom w:w="0" w:type="dxa"/>
            <w:right w:w="0" w:type="dxa"/>
          </w:tblCellMar>
        </w:tblPrEx>
        <w:tc>
          <w:tcPr>
            <w:tcW w:w="2221" w:type="pct"/>
            <w:shd w:val="clear" w:color="auto" w:fill="auto"/>
          </w:tcPr>
          <w:p>
            <w:pPr>
              <w:spacing w:line="360" w:lineRule="auto"/>
              <w:jc w:val="both"/>
              <w:rPr>
                <w:rFonts w:ascii="Book Antiqua" w:hAnsi="Book Antiqua"/>
                <w:iCs/>
                <w:lang w:eastAsia="zh-CN"/>
              </w:rPr>
            </w:pPr>
            <w:r>
              <w:rPr>
                <w:rFonts w:ascii="Book Antiqua" w:hAnsi="Book Antiqua"/>
                <w:lang w:eastAsia="zh-CN"/>
              </w:rPr>
              <w:t>&gt; 4</w:t>
            </w:r>
          </w:p>
        </w:tc>
        <w:tc>
          <w:tcPr>
            <w:tcW w:w="1025" w:type="pct"/>
            <w:shd w:val="clear" w:color="auto" w:fill="auto"/>
          </w:tcPr>
          <w:p>
            <w:pPr>
              <w:spacing w:line="360" w:lineRule="auto"/>
              <w:jc w:val="both"/>
              <w:rPr>
                <w:rFonts w:ascii="Book Antiqua" w:hAnsi="Book Antiqua"/>
                <w:lang w:eastAsia="zh-CN"/>
              </w:rPr>
            </w:pPr>
            <w:r>
              <w:rPr>
                <w:rFonts w:ascii="Book Antiqua" w:hAnsi="Book Antiqua"/>
                <w:lang w:eastAsia="zh-CN"/>
              </w:rPr>
              <w:t>31.03</w:t>
            </w:r>
          </w:p>
        </w:tc>
        <w:tc>
          <w:tcPr>
            <w:tcW w:w="1098" w:type="pct"/>
            <w:shd w:val="clear" w:color="auto" w:fill="auto"/>
          </w:tcPr>
          <w:p>
            <w:pPr>
              <w:spacing w:line="360" w:lineRule="auto"/>
              <w:jc w:val="both"/>
              <w:rPr>
                <w:rFonts w:ascii="Book Antiqua" w:hAnsi="Book Antiqua"/>
                <w:lang w:eastAsia="zh-CN"/>
              </w:rPr>
            </w:pPr>
            <w:r>
              <w:rPr>
                <w:rFonts w:ascii="Book Antiqua" w:hAnsi="Book Antiqua"/>
                <w:lang w:eastAsia="zh-CN"/>
              </w:rPr>
              <w:t>32.92</w:t>
            </w:r>
          </w:p>
        </w:tc>
        <w:tc>
          <w:tcPr>
            <w:tcW w:w="656" w:type="pct"/>
            <w:shd w:val="clear" w:color="auto" w:fill="auto"/>
          </w:tcPr>
          <w:p>
            <w:pPr>
              <w:spacing w:line="360" w:lineRule="auto"/>
              <w:jc w:val="both"/>
              <w:rPr>
                <w:rFonts w:ascii="Book Antiqua" w:hAnsi="Book Antiqua"/>
                <w:lang w:eastAsia="zh-CN"/>
              </w:rPr>
            </w:pPr>
          </w:p>
        </w:tc>
      </w:tr>
      <w:tr>
        <w:tblPrEx>
          <w:tblCellMar>
            <w:top w:w="0" w:type="dxa"/>
            <w:left w:w="0" w:type="dxa"/>
            <w:bottom w:w="0" w:type="dxa"/>
            <w:right w:w="0" w:type="dxa"/>
          </w:tblCellMar>
        </w:tblPrEx>
        <w:tc>
          <w:tcPr>
            <w:tcW w:w="2221" w:type="pct"/>
            <w:shd w:val="clear" w:color="auto" w:fill="auto"/>
          </w:tcPr>
          <w:p>
            <w:pPr>
              <w:spacing w:line="360" w:lineRule="auto"/>
              <w:jc w:val="both"/>
              <w:rPr>
                <w:rFonts w:ascii="Book Antiqua" w:hAnsi="Book Antiqua"/>
                <w:lang w:eastAsia="zh-CN"/>
              </w:rPr>
            </w:pPr>
            <w:r>
              <w:rPr>
                <w:rFonts w:ascii="Book Antiqua" w:hAnsi="Book Antiqua"/>
                <w:iCs/>
                <w:lang w:eastAsia="zh-CN"/>
              </w:rPr>
              <w:t>Staging</w:t>
            </w:r>
          </w:p>
        </w:tc>
        <w:tc>
          <w:tcPr>
            <w:tcW w:w="1025" w:type="pct"/>
            <w:shd w:val="clear" w:color="auto" w:fill="auto"/>
          </w:tcPr>
          <w:p>
            <w:pPr>
              <w:spacing w:line="360" w:lineRule="auto"/>
              <w:jc w:val="both"/>
              <w:rPr>
                <w:rFonts w:ascii="Book Antiqua" w:hAnsi="Book Antiqua"/>
                <w:lang w:eastAsia="zh-CN"/>
              </w:rPr>
            </w:pPr>
          </w:p>
        </w:tc>
        <w:tc>
          <w:tcPr>
            <w:tcW w:w="1098" w:type="pct"/>
            <w:shd w:val="clear" w:color="auto" w:fill="auto"/>
          </w:tcPr>
          <w:p>
            <w:pPr>
              <w:spacing w:line="360" w:lineRule="auto"/>
              <w:jc w:val="both"/>
              <w:rPr>
                <w:rFonts w:ascii="Book Antiqua" w:hAnsi="Book Antiqua"/>
                <w:lang w:eastAsia="zh-CN"/>
              </w:rPr>
            </w:pPr>
          </w:p>
        </w:tc>
        <w:tc>
          <w:tcPr>
            <w:tcW w:w="656" w:type="pct"/>
            <w:shd w:val="clear" w:color="auto" w:fill="auto"/>
          </w:tcPr>
          <w:p>
            <w:pPr>
              <w:spacing w:line="360" w:lineRule="auto"/>
              <w:jc w:val="both"/>
              <w:rPr>
                <w:rFonts w:ascii="Book Antiqua" w:hAnsi="Book Antiqua"/>
                <w:lang w:eastAsia="zh-CN"/>
              </w:rPr>
            </w:pPr>
          </w:p>
        </w:tc>
      </w:tr>
      <w:tr>
        <w:tblPrEx>
          <w:tblCellMar>
            <w:top w:w="0" w:type="dxa"/>
            <w:left w:w="0" w:type="dxa"/>
            <w:bottom w:w="0" w:type="dxa"/>
            <w:right w:w="0" w:type="dxa"/>
          </w:tblCellMar>
        </w:tblPrEx>
        <w:tc>
          <w:tcPr>
            <w:tcW w:w="2221" w:type="pct"/>
            <w:shd w:val="clear" w:color="auto" w:fill="auto"/>
          </w:tcPr>
          <w:p>
            <w:pPr>
              <w:spacing w:line="360" w:lineRule="auto"/>
              <w:jc w:val="both"/>
              <w:rPr>
                <w:rFonts w:ascii="Book Antiqua" w:hAnsi="Book Antiqua"/>
                <w:lang w:eastAsia="zh-CN"/>
              </w:rPr>
            </w:pPr>
            <w:r>
              <w:rPr>
                <w:rFonts w:ascii="Book Antiqua" w:hAnsi="Book Antiqua"/>
                <w:lang w:eastAsia="zh-CN"/>
              </w:rPr>
              <w:t>Resectable</w:t>
            </w:r>
          </w:p>
        </w:tc>
        <w:tc>
          <w:tcPr>
            <w:tcW w:w="1025" w:type="pct"/>
            <w:shd w:val="clear" w:color="auto" w:fill="auto"/>
          </w:tcPr>
          <w:p>
            <w:pPr>
              <w:spacing w:line="360" w:lineRule="auto"/>
              <w:jc w:val="both"/>
              <w:rPr>
                <w:rFonts w:ascii="Book Antiqua" w:hAnsi="Book Antiqua"/>
                <w:lang w:eastAsia="zh-CN"/>
              </w:rPr>
            </w:pPr>
            <w:r>
              <w:rPr>
                <w:rFonts w:ascii="Book Antiqua" w:hAnsi="Book Antiqua"/>
                <w:lang w:eastAsia="zh-CN"/>
              </w:rPr>
              <w:t>13.79</w:t>
            </w:r>
          </w:p>
        </w:tc>
        <w:tc>
          <w:tcPr>
            <w:tcW w:w="1098" w:type="pct"/>
            <w:shd w:val="clear" w:color="auto" w:fill="auto"/>
          </w:tcPr>
          <w:p>
            <w:pPr>
              <w:spacing w:line="360" w:lineRule="auto"/>
              <w:jc w:val="both"/>
              <w:rPr>
                <w:rFonts w:ascii="Book Antiqua" w:hAnsi="Book Antiqua"/>
                <w:lang w:eastAsia="zh-CN"/>
              </w:rPr>
            </w:pPr>
            <w:r>
              <w:rPr>
                <w:rFonts w:ascii="Book Antiqua" w:hAnsi="Book Antiqua"/>
                <w:lang w:eastAsia="zh-CN"/>
              </w:rPr>
              <w:t>7.31</w:t>
            </w:r>
          </w:p>
        </w:tc>
        <w:tc>
          <w:tcPr>
            <w:tcW w:w="656" w:type="pct"/>
            <w:shd w:val="clear" w:color="auto" w:fill="auto"/>
          </w:tcPr>
          <w:p>
            <w:pPr>
              <w:spacing w:line="360" w:lineRule="auto"/>
              <w:jc w:val="both"/>
              <w:rPr>
                <w:rFonts w:ascii="Book Antiqua" w:hAnsi="Book Antiqua"/>
                <w:lang w:eastAsia="zh-CN"/>
              </w:rPr>
            </w:pPr>
            <w:r>
              <w:rPr>
                <w:rFonts w:ascii="Book Antiqua" w:hAnsi="Book Antiqua"/>
                <w:lang w:eastAsia="zh-CN"/>
              </w:rPr>
              <w:t>0.714</w:t>
            </w:r>
          </w:p>
        </w:tc>
      </w:tr>
      <w:tr>
        <w:tblPrEx>
          <w:tblCellMar>
            <w:top w:w="0" w:type="dxa"/>
            <w:left w:w="0" w:type="dxa"/>
            <w:bottom w:w="0" w:type="dxa"/>
            <w:right w:w="0" w:type="dxa"/>
          </w:tblCellMar>
        </w:tblPrEx>
        <w:tc>
          <w:tcPr>
            <w:tcW w:w="2221" w:type="pct"/>
            <w:shd w:val="clear" w:color="auto" w:fill="auto"/>
          </w:tcPr>
          <w:p>
            <w:pPr>
              <w:spacing w:line="360" w:lineRule="auto"/>
              <w:jc w:val="both"/>
              <w:rPr>
                <w:rFonts w:ascii="Book Antiqua" w:hAnsi="Book Antiqua"/>
                <w:lang w:eastAsia="zh-CN"/>
              </w:rPr>
            </w:pPr>
            <w:r>
              <w:rPr>
                <w:rFonts w:ascii="Book Antiqua" w:hAnsi="Book Antiqua"/>
                <w:lang w:eastAsia="zh-CN"/>
              </w:rPr>
              <w:t>Borderline resectable</w:t>
            </w:r>
          </w:p>
        </w:tc>
        <w:tc>
          <w:tcPr>
            <w:tcW w:w="1025" w:type="pct"/>
            <w:shd w:val="clear" w:color="auto" w:fill="auto"/>
          </w:tcPr>
          <w:p>
            <w:pPr>
              <w:spacing w:line="360" w:lineRule="auto"/>
              <w:jc w:val="both"/>
              <w:rPr>
                <w:rFonts w:ascii="Book Antiqua" w:hAnsi="Book Antiqua"/>
                <w:lang w:eastAsia="zh-CN"/>
              </w:rPr>
            </w:pPr>
            <w:r>
              <w:rPr>
                <w:rFonts w:ascii="Book Antiqua" w:hAnsi="Book Antiqua"/>
                <w:lang w:eastAsia="zh-CN"/>
              </w:rPr>
              <w:t>6.89</w:t>
            </w:r>
          </w:p>
        </w:tc>
        <w:tc>
          <w:tcPr>
            <w:tcW w:w="1098" w:type="pct"/>
            <w:shd w:val="clear" w:color="auto" w:fill="auto"/>
          </w:tcPr>
          <w:p>
            <w:pPr>
              <w:spacing w:line="360" w:lineRule="auto"/>
              <w:jc w:val="both"/>
              <w:rPr>
                <w:rFonts w:ascii="Book Antiqua" w:hAnsi="Book Antiqua"/>
                <w:lang w:eastAsia="zh-CN"/>
              </w:rPr>
            </w:pPr>
            <w:r>
              <w:rPr>
                <w:rFonts w:ascii="Book Antiqua" w:hAnsi="Book Antiqua"/>
                <w:lang w:eastAsia="zh-CN"/>
              </w:rPr>
              <w:t>4.87</w:t>
            </w:r>
          </w:p>
        </w:tc>
        <w:tc>
          <w:tcPr>
            <w:tcW w:w="656" w:type="pct"/>
            <w:shd w:val="clear" w:color="auto" w:fill="auto"/>
          </w:tcPr>
          <w:p>
            <w:pPr>
              <w:spacing w:line="360" w:lineRule="auto"/>
              <w:jc w:val="both"/>
              <w:rPr>
                <w:rFonts w:ascii="Book Antiqua" w:hAnsi="Book Antiqua"/>
                <w:lang w:eastAsia="zh-CN"/>
              </w:rPr>
            </w:pPr>
          </w:p>
        </w:tc>
      </w:tr>
      <w:tr>
        <w:tblPrEx>
          <w:tblCellMar>
            <w:top w:w="0" w:type="dxa"/>
            <w:left w:w="0" w:type="dxa"/>
            <w:bottom w:w="0" w:type="dxa"/>
            <w:right w:w="0" w:type="dxa"/>
          </w:tblCellMar>
        </w:tblPrEx>
        <w:tc>
          <w:tcPr>
            <w:tcW w:w="2221" w:type="pct"/>
            <w:shd w:val="clear" w:color="auto" w:fill="auto"/>
          </w:tcPr>
          <w:p>
            <w:pPr>
              <w:spacing w:line="360" w:lineRule="auto"/>
              <w:jc w:val="both"/>
              <w:rPr>
                <w:rFonts w:ascii="Book Antiqua" w:hAnsi="Book Antiqua"/>
                <w:lang w:eastAsia="zh-CN"/>
              </w:rPr>
            </w:pPr>
            <w:r>
              <w:rPr>
                <w:rFonts w:ascii="Book Antiqua" w:hAnsi="Book Antiqua"/>
                <w:lang w:eastAsia="zh-CN"/>
              </w:rPr>
              <w:t>Locally advanced</w:t>
            </w:r>
          </w:p>
        </w:tc>
        <w:tc>
          <w:tcPr>
            <w:tcW w:w="1025" w:type="pct"/>
            <w:shd w:val="clear" w:color="auto" w:fill="auto"/>
          </w:tcPr>
          <w:p>
            <w:pPr>
              <w:spacing w:line="360" w:lineRule="auto"/>
              <w:jc w:val="both"/>
              <w:rPr>
                <w:rFonts w:ascii="Book Antiqua" w:hAnsi="Book Antiqua"/>
                <w:lang w:eastAsia="zh-CN"/>
              </w:rPr>
            </w:pPr>
            <w:r>
              <w:rPr>
                <w:rFonts w:ascii="Book Antiqua" w:hAnsi="Book Antiqua"/>
                <w:lang w:eastAsia="zh-CN"/>
              </w:rPr>
              <w:t>20.68</w:t>
            </w:r>
          </w:p>
        </w:tc>
        <w:tc>
          <w:tcPr>
            <w:tcW w:w="1098" w:type="pct"/>
            <w:shd w:val="clear" w:color="auto" w:fill="auto"/>
          </w:tcPr>
          <w:p>
            <w:pPr>
              <w:spacing w:line="360" w:lineRule="auto"/>
              <w:jc w:val="both"/>
              <w:rPr>
                <w:rFonts w:ascii="Book Antiqua" w:hAnsi="Book Antiqua"/>
                <w:lang w:eastAsia="zh-CN"/>
              </w:rPr>
            </w:pPr>
            <w:r>
              <w:rPr>
                <w:rFonts w:ascii="Book Antiqua" w:hAnsi="Book Antiqua"/>
                <w:lang w:eastAsia="zh-CN"/>
              </w:rPr>
              <w:t>24.39</w:t>
            </w:r>
          </w:p>
        </w:tc>
        <w:tc>
          <w:tcPr>
            <w:tcW w:w="656" w:type="pct"/>
            <w:shd w:val="clear" w:color="auto" w:fill="auto"/>
          </w:tcPr>
          <w:p>
            <w:pPr>
              <w:spacing w:line="360" w:lineRule="auto"/>
              <w:jc w:val="both"/>
              <w:rPr>
                <w:rFonts w:ascii="Book Antiqua" w:hAnsi="Book Antiqua"/>
                <w:lang w:eastAsia="zh-CN"/>
              </w:rPr>
            </w:pPr>
          </w:p>
        </w:tc>
      </w:tr>
      <w:tr>
        <w:tblPrEx>
          <w:tblCellMar>
            <w:top w:w="0" w:type="dxa"/>
            <w:left w:w="0" w:type="dxa"/>
            <w:bottom w:w="0" w:type="dxa"/>
            <w:right w:w="0" w:type="dxa"/>
          </w:tblCellMar>
        </w:tblPrEx>
        <w:tc>
          <w:tcPr>
            <w:tcW w:w="2221" w:type="pct"/>
            <w:shd w:val="clear" w:color="auto" w:fill="auto"/>
          </w:tcPr>
          <w:p>
            <w:pPr>
              <w:spacing w:line="360" w:lineRule="auto"/>
              <w:jc w:val="both"/>
              <w:rPr>
                <w:rFonts w:ascii="Book Antiqua" w:hAnsi="Book Antiqua"/>
                <w:lang w:eastAsia="zh-CN"/>
              </w:rPr>
            </w:pPr>
            <w:r>
              <w:rPr>
                <w:rFonts w:ascii="Book Antiqua" w:hAnsi="Book Antiqua"/>
                <w:lang w:eastAsia="zh-CN"/>
              </w:rPr>
              <w:t>Metastatic</w:t>
            </w:r>
          </w:p>
        </w:tc>
        <w:tc>
          <w:tcPr>
            <w:tcW w:w="1025" w:type="pct"/>
            <w:shd w:val="clear" w:color="auto" w:fill="auto"/>
          </w:tcPr>
          <w:p>
            <w:pPr>
              <w:spacing w:line="360" w:lineRule="auto"/>
              <w:jc w:val="both"/>
              <w:rPr>
                <w:rFonts w:ascii="Book Antiqua" w:hAnsi="Book Antiqua"/>
                <w:lang w:eastAsia="zh-CN"/>
              </w:rPr>
            </w:pPr>
            <w:r>
              <w:rPr>
                <w:rFonts w:ascii="Book Antiqua" w:hAnsi="Book Antiqua"/>
                <w:lang w:eastAsia="zh-CN"/>
              </w:rPr>
              <w:t>58.62</w:t>
            </w:r>
          </w:p>
        </w:tc>
        <w:tc>
          <w:tcPr>
            <w:tcW w:w="1098" w:type="pct"/>
            <w:shd w:val="clear" w:color="auto" w:fill="auto"/>
          </w:tcPr>
          <w:p>
            <w:pPr>
              <w:spacing w:line="360" w:lineRule="auto"/>
              <w:jc w:val="both"/>
              <w:rPr>
                <w:rFonts w:ascii="Book Antiqua" w:hAnsi="Book Antiqua"/>
                <w:lang w:eastAsia="zh-CN"/>
              </w:rPr>
            </w:pPr>
            <w:r>
              <w:rPr>
                <w:rFonts w:ascii="Book Antiqua" w:hAnsi="Book Antiqua"/>
                <w:lang w:eastAsia="zh-CN"/>
              </w:rPr>
              <w:t>63.31</w:t>
            </w:r>
          </w:p>
        </w:tc>
        <w:tc>
          <w:tcPr>
            <w:tcW w:w="656" w:type="pct"/>
            <w:shd w:val="clear" w:color="auto" w:fill="auto"/>
          </w:tcPr>
          <w:p>
            <w:pPr>
              <w:spacing w:line="360" w:lineRule="auto"/>
              <w:jc w:val="both"/>
              <w:rPr>
                <w:rFonts w:ascii="Book Antiqua" w:hAnsi="Book Antiqua"/>
                <w:lang w:eastAsia="zh-CN"/>
              </w:rPr>
            </w:pPr>
          </w:p>
        </w:tc>
      </w:tr>
      <w:tr>
        <w:tblPrEx>
          <w:tblCellMar>
            <w:top w:w="0" w:type="dxa"/>
            <w:left w:w="0" w:type="dxa"/>
            <w:bottom w:w="0" w:type="dxa"/>
            <w:right w:w="0" w:type="dxa"/>
          </w:tblCellMar>
        </w:tblPrEx>
        <w:tc>
          <w:tcPr>
            <w:tcW w:w="2221" w:type="pct"/>
            <w:shd w:val="clear" w:color="auto" w:fill="auto"/>
          </w:tcPr>
          <w:p>
            <w:pPr>
              <w:spacing w:line="360" w:lineRule="auto"/>
              <w:jc w:val="both"/>
              <w:rPr>
                <w:rFonts w:ascii="Book Antiqua" w:hAnsi="Book Antiqua"/>
                <w:lang w:eastAsia="zh-CN"/>
              </w:rPr>
            </w:pPr>
            <w:r>
              <w:rPr>
                <w:rFonts w:ascii="Book Antiqua" w:hAnsi="Book Antiqua"/>
                <w:iCs/>
                <w:lang w:eastAsia="zh-CN"/>
              </w:rPr>
              <w:t>Outcome</w:t>
            </w:r>
          </w:p>
        </w:tc>
        <w:tc>
          <w:tcPr>
            <w:tcW w:w="1025" w:type="pct"/>
            <w:shd w:val="clear" w:color="auto" w:fill="auto"/>
          </w:tcPr>
          <w:p>
            <w:pPr>
              <w:spacing w:line="360" w:lineRule="auto"/>
              <w:jc w:val="both"/>
              <w:rPr>
                <w:rFonts w:ascii="Book Antiqua" w:hAnsi="Book Antiqua"/>
                <w:lang w:eastAsia="zh-CN"/>
              </w:rPr>
            </w:pPr>
          </w:p>
        </w:tc>
        <w:tc>
          <w:tcPr>
            <w:tcW w:w="1098" w:type="pct"/>
            <w:shd w:val="clear" w:color="auto" w:fill="auto"/>
          </w:tcPr>
          <w:p>
            <w:pPr>
              <w:spacing w:line="360" w:lineRule="auto"/>
              <w:jc w:val="both"/>
              <w:rPr>
                <w:rFonts w:ascii="Book Antiqua" w:hAnsi="Book Antiqua"/>
                <w:lang w:eastAsia="zh-CN"/>
              </w:rPr>
            </w:pPr>
          </w:p>
        </w:tc>
        <w:tc>
          <w:tcPr>
            <w:tcW w:w="656" w:type="pct"/>
            <w:shd w:val="clear" w:color="auto" w:fill="auto"/>
          </w:tcPr>
          <w:p>
            <w:pPr>
              <w:spacing w:line="360" w:lineRule="auto"/>
              <w:jc w:val="both"/>
              <w:rPr>
                <w:rFonts w:ascii="Book Antiqua" w:hAnsi="Book Antiqua"/>
                <w:lang w:eastAsia="zh-CN"/>
              </w:rPr>
            </w:pPr>
          </w:p>
        </w:tc>
      </w:tr>
      <w:tr>
        <w:tblPrEx>
          <w:tblCellMar>
            <w:top w:w="0" w:type="dxa"/>
            <w:left w:w="0" w:type="dxa"/>
            <w:bottom w:w="0" w:type="dxa"/>
            <w:right w:w="0" w:type="dxa"/>
          </w:tblCellMar>
        </w:tblPrEx>
        <w:tc>
          <w:tcPr>
            <w:tcW w:w="2221" w:type="pct"/>
            <w:tcBorders>
              <w:bottom w:val="single" w:color="auto" w:sz="4" w:space="0"/>
            </w:tcBorders>
            <w:shd w:val="clear" w:color="auto" w:fill="auto"/>
          </w:tcPr>
          <w:p>
            <w:pPr>
              <w:spacing w:line="360" w:lineRule="auto"/>
              <w:jc w:val="both"/>
              <w:rPr>
                <w:rFonts w:ascii="Book Antiqua" w:hAnsi="Book Antiqua"/>
                <w:lang w:eastAsia="zh-CN"/>
              </w:rPr>
            </w:pPr>
            <w:r>
              <w:rPr>
                <w:rFonts w:ascii="Book Antiqua" w:hAnsi="Book Antiqua"/>
                <w:lang w:eastAsia="zh-CN"/>
              </w:rPr>
              <w:t>6-mo survival</w:t>
            </w:r>
          </w:p>
        </w:tc>
        <w:tc>
          <w:tcPr>
            <w:tcW w:w="1025" w:type="pct"/>
            <w:tcBorders>
              <w:bottom w:val="single" w:color="auto" w:sz="4" w:space="0"/>
            </w:tcBorders>
            <w:shd w:val="clear" w:color="auto" w:fill="auto"/>
          </w:tcPr>
          <w:p>
            <w:pPr>
              <w:spacing w:line="360" w:lineRule="auto"/>
              <w:jc w:val="both"/>
              <w:rPr>
                <w:rFonts w:ascii="Book Antiqua" w:hAnsi="Book Antiqua"/>
                <w:lang w:eastAsia="zh-CN"/>
              </w:rPr>
            </w:pPr>
            <w:r>
              <w:rPr>
                <w:rFonts w:ascii="Book Antiqua" w:hAnsi="Book Antiqua"/>
                <w:lang w:eastAsia="zh-CN"/>
              </w:rPr>
              <w:t>58.62</w:t>
            </w:r>
          </w:p>
        </w:tc>
        <w:tc>
          <w:tcPr>
            <w:tcW w:w="1098" w:type="pct"/>
            <w:tcBorders>
              <w:bottom w:val="single" w:color="auto" w:sz="4" w:space="0"/>
            </w:tcBorders>
            <w:shd w:val="clear" w:color="auto" w:fill="auto"/>
          </w:tcPr>
          <w:p>
            <w:pPr>
              <w:spacing w:line="360" w:lineRule="auto"/>
              <w:jc w:val="both"/>
              <w:rPr>
                <w:rFonts w:ascii="Book Antiqua" w:hAnsi="Book Antiqua"/>
                <w:lang w:eastAsia="zh-CN"/>
              </w:rPr>
            </w:pPr>
            <w:r>
              <w:rPr>
                <w:rFonts w:ascii="Book Antiqua" w:hAnsi="Book Antiqua"/>
                <w:lang w:eastAsia="zh-CN"/>
              </w:rPr>
              <w:t>47.56</w:t>
            </w:r>
          </w:p>
        </w:tc>
        <w:tc>
          <w:tcPr>
            <w:tcW w:w="656" w:type="pct"/>
            <w:tcBorders>
              <w:bottom w:val="single" w:color="auto" w:sz="4" w:space="0"/>
            </w:tcBorders>
            <w:shd w:val="clear" w:color="auto" w:fill="auto"/>
          </w:tcPr>
          <w:p>
            <w:pPr>
              <w:spacing w:line="360" w:lineRule="auto"/>
              <w:jc w:val="both"/>
              <w:rPr>
                <w:rFonts w:ascii="Book Antiqua" w:hAnsi="Book Antiqua"/>
                <w:lang w:eastAsia="zh-CN"/>
              </w:rPr>
            </w:pPr>
            <w:r>
              <w:rPr>
                <w:rFonts w:ascii="Book Antiqua" w:hAnsi="Book Antiqua"/>
                <w:lang w:eastAsia="zh-CN"/>
              </w:rPr>
              <w:t>0.308</w:t>
            </w:r>
          </w:p>
        </w:tc>
      </w:tr>
    </w:tbl>
    <w:p>
      <w:pPr>
        <w:spacing w:line="360" w:lineRule="auto"/>
        <w:jc w:val="both"/>
        <w:rPr>
          <w:rFonts w:ascii="Book Antiqua" w:hAnsi="Book Antiqua"/>
          <w:lang w:eastAsia="zh-CN"/>
        </w:rPr>
      </w:pPr>
      <w:r>
        <w:rPr>
          <w:rFonts w:ascii="Book Antiqua" w:hAnsi="Book Antiqua"/>
          <w:lang w:eastAsia="zh-CN"/>
        </w:rPr>
        <w:t xml:space="preserve">Data are %, unless otherwise indicated. Group A: </w:t>
      </w:r>
      <w:r>
        <w:rPr>
          <w:rFonts w:ascii="Book Antiqua" w:hAnsi="Book Antiqua" w:eastAsia="Book Antiqua" w:cs="Book Antiqua"/>
          <w:color w:val="000000"/>
        </w:rPr>
        <w:t>Patients classified as CA 19-9 negative or normal (</w:t>
      </w:r>
      <w:r>
        <w:rPr>
          <w:rFonts w:ascii="Book Antiqua" w:hAnsi="Book Antiqua"/>
          <w:lang w:eastAsia="zh-CN"/>
        </w:rPr>
        <w:t>&lt;</w:t>
      </w:r>
      <w:r>
        <w:rPr>
          <w:rFonts w:ascii="Book Antiqua" w:hAnsi="Book Antiqua" w:eastAsia="Book Antiqua" w:cs="Book Antiqua"/>
          <w:color w:val="000000"/>
        </w:rPr>
        <w:t xml:space="preserve"> 37 U/mL); Group B: Patients classified as CA 19-9 positive (</w:t>
      </w:r>
      <w:r>
        <w:rPr>
          <w:rFonts w:ascii="Book Antiqua" w:hAnsi="Book Antiqua"/>
          <w:lang w:eastAsia="zh-CN"/>
        </w:rPr>
        <w:t>≥ 37 U/mL).</w:t>
      </w:r>
    </w:p>
    <w:p>
      <w:pPr>
        <w:spacing w:line="360" w:lineRule="auto"/>
        <w:jc w:val="both"/>
        <w:rPr>
          <w:rFonts w:ascii="Book Antiqua" w:hAnsi="Book Antiqua"/>
          <w:lang w:eastAsia="zh-CN"/>
        </w:rPr>
      </w:pPr>
    </w:p>
    <w:p>
      <w:pPr>
        <w:spacing w:line="360" w:lineRule="auto"/>
        <w:jc w:val="both"/>
        <w:rPr>
          <w:rFonts w:ascii="Book Antiqua" w:hAnsi="Book Antiqua"/>
          <w:lang w:eastAsia="zh-CN"/>
        </w:rPr>
      </w:pPr>
    </w:p>
    <w:p>
      <w:pPr>
        <w:spacing w:line="360" w:lineRule="auto"/>
        <w:jc w:val="both"/>
        <w:rPr>
          <w:rFonts w:ascii="Book Antiqua" w:hAnsi="Book Antiqua"/>
          <w:lang w:eastAsia="zh-CN"/>
        </w:rPr>
      </w:pPr>
    </w:p>
    <w:p>
      <w:pPr>
        <w:spacing w:line="360" w:lineRule="auto"/>
        <w:jc w:val="both"/>
        <w:rPr>
          <w:rFonts w:ascii="Book Antiqua" w:hAnsi="Book Antiqua"/>
          <w:lang w:eastAsia="zh-CN"/>
        </w:rPr>
      </w:pPr>
      <w:r>
        <w:rPr>
          <w:rFonts w:ascii="Book Antiqua" w:hAnsi="Book Antiqua"/>
          <w:lang w:eastAsia="zh-CN"/>
        </w:rPr>
        <w:br w:type="page"/>
      </w:r>
    </w:p>
    <w:p>
      <w:pPr>
        <w:spacing w:line="360" w:lineRule="auto"/>
        <w:jc w:val="both"/>
        <w:rPr>
          <w:rFonts w:ascii="Book Antiqua" w:hAnsi="Book Antiqua"/>
          <w:b/>
          <w:lang w:eastAsia="zh-CN"/>
        </w:rPr>
      </w:pPr>
      <w:r>
        <w:rPr>
          <w:rFonts w:ascii="Book Antiqua" w:hAnsi="Book Antiqua"/>
          <w:b/>
          <w:lang w:eastAsia="zh-CN"/>
        </w:rPr>
        <w:t>Table 2 Studies reporting on pancreatic ductal adenocarcinoma prognosis according to carbohydrate antigen 19-9 level or Lewis antigen status</w:t>
      </w:r>
    </w:p>
    <w:tbl>
      <w:tblPr>
        <w:tblStyle w:val="7"/>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509"/>
        <w:gridCol w:w="867"/>
        <w:gridCol w:w="2765"/>
        <w:gridCol w:w="4219"/>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c>
          <w:tcPr>
            <w:tcW w:w="5000" w:type="pct"/>
            <w:gridSpan w:val="4"/>
            <w:tcBorders>
              <w:top w:val="single" w:color="auto" w:sz="4" w:space="0"/>
              <w:bottom w:val="single" w:color="000000" w:sz="4" w:space="0"/>
            </w:tcBorders>
            <w:shd w:val="clear" w:color="auto" w:fill="auto"/>
          </w:tcPr>
          <w:p>
            <w:pPr>
              <w:spacing w:line="360" w:lineRule="auto"/>
              <w:jc w:val="both"/>
              <w:rPr>
                <w:rFonts w:ascii="Book Antiqua" w:hAnsi="Book Antiqua"/>
                <w:b/>
                <w:iCs/>
                <w:lang w:eastAsia="zh-CN"/>
              </w:rPr>
            </w:pPr>
            <w:r>
              <w:rPr>
                <w:rFonts w:ascii="Book Antiqua" w:hAnsi="Book Antiqua"/>
                <w:b/>
                <w:iCs/>
                <w:lang w:eastAsia="zh-CN"/>
              </w:rPr>
              <w:t xml:space="preserve">Survival analysis according to CA 19-9 values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806" w:type="pct"/>
            <w:tcBorders>
              <w:top w:val="single" w:color="000000" w:sz="4" w:space="0"/>
              <w:bottom w:val="single" w:color="000000" w:sz="4" w:space="0"/>
              <w:right w:val="nil"/>
            </w:tcBorders>
          </w:tcPr>
          <w:p>
            <w:pPr>
              <w:spacing w:line="360" w:lineRule="auto"/>
              <w:jc w:val="both"/>
              <w:rPr>
                <w:rFonts w:ascii="Book Antiqua" w:hAnsi="Book Antiqua"/>
                <w:b/>
                <w:bCs w:val="0"/>
                <w:lang w:eastAsia="zh-CN"/>
              </w:rPr>
            </w:pPr>
            <w:r>
              <w:rPr>
                <w:rFonts w:ascii="Book Antiqua" w:hAnsi="Book Antiqua"/>
                <w:b/>
                <w:bCs w:val="0"/>
                <w:lang w:eastAsia="zh-CN"/>
              </w:rPr>
              <w:t>Ref.</w:t>
            </w:r>
          </w:p>
        </w:tc>
        <w:tc>
          <w:tcPr>
            <w:tcW w:w="463" w:type="pct"/>
            <w:tcBorders>
              <w:top w:val="single" w:color="000000" w:sz="4" w:space="0"/>
              <w:left w:val="nil"/>
              <w:bottom w:val="single" w:color="000000" w:sz="4" w:space="0"/>
              <w:right w:val="nil"/>
            </w:tcBorders>
          </w:tcPr>
          <w:p>
            <w:pPr>
              <w:spacing w:line="360" w:lineRule="auto"/>
              <w:jc w:val="both"/>
              <w:rPr>
                <w:rFonts w:ascii="Book Antiqua" w:hAnsi="Book Antiqua"/>
                <w:b/>
                <w:bCs w:val="0"/>
                <w:i/>
                <w:lang w:eastAsia="zh-CN"/>
              </w:rPr>
            </w:pPr>
            <w:r>
              <w:rPr>
                <w:rFonts w:ascii="Book Antiqua" w:hAnsi="Book Antiqua"/>
                <w:b/>
                <w:bCs w:val="0"/>
                <w:i/>
                <w:lang w:eastAsia="zh-CN"/>
              </w:rPr>
              <w:t xml:space="preserve">n </w:t>
            </w:r>
          </w:p>
        </w:tc>
        <w:tc>
          <w:tcPr>
            <w:tcW w:w="1477" w:type="pct"/>
            <w:tcBorders>
              <w:top w:val="single" w:color="000000" w:sz="4" w:space="0"/>
              <w:left w:val="nil"/>
              <w:bottom w:val="single" w:color="000000" w:sz="4" w:space="0"/>
              <w:right w:val="nil"/>
            </w:tcBorders>
          </w:tcPr>
          <w:p>
            <w:pPr>
              <w:spacing w:line="360" w:lineRule="auto"/>
              <w:jc w:val="both"/>
              <w:rPr>
                <w:rFonts w:ascii="Book Antiqua" w:hAnsi="Book Antiqua"/>
                <w:b/>
                <w:bCs w:val="0"/>
                <w:lang w:eastAsia="zh-CN"/>
              </w:rPr>
            </w:pPr>
            <w:r>
              <w:rPr>
                <w:rFonts w:ascii="Book Antiqua" w:hAnsi="Book Antiqua"/>
                <w:b/>
                <w:bCs w:val="0"/>
                <w:lang w:eastAsia="zh-CN"/>
              </w:rPr>
              <w:t>CA 19-9 in U/mL</w:t>
            </w:r>
          </w:p>
        </w:tc>
        <w:tc>
          <w:tcPr>
            <w:tcW w:w="2253" w:type="pct"/>
            <w:tcBorders>
              <w:top w:val="single" w:color="000000" w:sz="4" w:space="0"/>
              <w:left w:val="nil"/>
              <w:bottom w:val="single" w:color="000000" w:sz="4" w:space="0"/>
            </w:tcBorders>
          </w:tcPr>
          <w:p>
            <w:pPr>
              <w:spacing w:line="360" w:lineRule="auto"/>
              <w:jc w:val="both"/>
              <w:rPr>
                <w:rFonts w:ascii="Book Antiqua" w:hAnsi="Book Antiqua"/>
                <w:b/>
                <w:bCs w:val="0"/>
                <w:lang w:eastAsia="zh-CN"/>
              </w:rPr>
            </w:pPr>
            <w:r>
              <w:rPr>
                <w:rFonts w:ascii="Book Antiqua" w:hAnsi="Book Antiqua"/>
                <w:b/>
                <w:bCs w:val="0"/>
                <w:lang w:eastAsia="zh-CN"/>
              </w:rPr>
              <w:t xml:space="preserve">Survival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806" w:type="pct"/>
            <w:tcBorders>
              <w:top w:val="single" w:color="000000" w:sz="4" w:space="0"/>
            </w:tcBorders>
          </w:tcPr>
          <w:p>
            <w:pPr>
              <w:spacing w:line="360" w:lineRule="auto"/>
              <w:jc w:val="both"/>
              <w:rPr>
                <w:rFonts w:ascii="Book Antiqua" w:hAnsi="Book Antiqua"/>
                <w:lang w:eastAsia="zh-CN"/>
              </w:rPr>
            </w:pPr>
          </w:p>
        </w:tc>
        <w:tc>
          <w:tcPr>
            <w:tcW w:w="463" w:type="pct"/>
            <w:tcBorders>
              <w:top w:val="single" w:color="000000" w:sz="4" w:space="0"/>
            </w:tcBorders>
          </w:tcPr>
          <w:p>
            <w:pPr>
              <w:spacing w:line="360" w:lineRule="auto"/>
              <w:jc w:val="both"/>
              <w:rPr>
                <w:rFonts w:ascii="Book Antiqua" w:hAnsi="Book Antiqua"/>
                <w:lang w:eastAsia="zh-CN"/>
              </w:rPr>
            </w:pPr>
          </w:p>
        </w:tc>
        <w:tc>
          <w:tcPr>
            <w:tcW w:w="1477" w:type="pct"/>
            <w:tcBorders>
              <w:top w:val="single" w:color="000000" w:sz="4" w:space="0"/>
            </w:tcBorders>
          </w:tcPr>
          <w:p>
            <w:pPr>
              <w:spacing w:line="360" w:lineRule="auto"/>
              <w:jc w:val="both"/>
              <w:rPr>
                <w:rFonts w:ascii="Book Antiqua" w:hAnsi="Book Antiqua"/>
                <w:lang w:eastAsia="zh-CN"/>
              </w:rPr>
            </w:pPr>
          </w:p>
        </w:tc>
        <w:tc>
          <w:tcPr>
            <w:tcW w:w="2253" w:type="pct"/>
            <w:tcBorders>
              <w:top w:val="single" w:color="000000" w:sz="4" w:space="0"/>
            </w:tcBorders>
          </w:tcPr>
          <w:p>
            <w:pPr>
              <w:spacing w:line="360" w:lineRule="auto"/>
              <w:jc w:val="both"/>
              <w:rPr>
                <w:rFonts w:ascii="Book Antiqua" w:hAnsi="Book Antiqua"/>
                <w:lang w:eastAsia="zh-CN"/>
              </w:rPr>
            </w:pPr>
            <w:r>
              <w:rPr>
                <w:rFonts w:ascii="Book Antiqua" w:hAnsi="Book Antiqua"/>
                <w:lang w:eastAsia="zh-CN"/>
              </w:rPr>
              <w:t>Overall median survival in mo</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806" w:type="pct"/>
          </w:tcPr>
          <w:p>
            <w:pPr>
              <w:spacing w:line="360" w:lineRule="auto"/>
              <w:jc w:val="both"/>
              <w:rPr>
                <w:rFonts w:ascii="Book Antiqua" w:hAnsi="Book Antiqua"/>
                <w:lang w:eastAsia="zh-CN"/>
              </w:rPr>
            </w:pPr>
            <w:r>
              <w:rPr>
                <w:rFonts w:ascii="Book Antiqua" w:hAnsi="Book Antiqua"/>
                <w:lang w:eastAsia="zh-CN"/>
              </w:rPr>
              <w:t>Berger</w:t>
            </w:r>
            <w:r>
              <w:rPr>
                <w:rFonts w:ascii="Book Antiqua" w:hAnsi="Book Antiqua"/>
                <w:i/>
                <w:lang w:eastAsia="zh-CN"/>
              </w:rPr>
              <w:t xml:space="preserve"> et al</w:t>
            </w:r>
            <w:r>
              <w:rPr>
                <w:rFonts w:ascii="Book Antiqua" w:hAnsi="Book Antiqua"/>
                <w:vertAlign w:val="superscript"/>
                <w:lang w:eastAsia="zh-CN"/>
              </w:rPr>
              <w:t>[30]</w:t>
            </w:r>
            <w:r>
              <w:rPr>
                <w:rFonts w:ascii="Book Antiqua" w:hAnsi="Book Antiqua"/>
                <w:lang w:eastAsia="zh-CN"/>
              </w:rPr>
              <w:t>, 2004</w:t>
            </w:r>
          </w:p>
        </w:tc>
        <w:tc>
          <w:tcPr>
            <w:tcW w:w="463" w:type="pct"/>
          </w:tcPr>
          <w:p>
            <w:pPr>
              <w:spacing w:line="360" w:lineRule="auto"/>
              <w:jc w:val="both"/>
              <w:rPr>
                <w:rFonts w:ascii="Book Antiqua" w:hAnsi="Book Antiqua"/>
                <w:lang w:eastAsia="zh-CN"/>
              </w:rPr>
            </w:pPr>
            <w:r>
              <w:rPr>
                <w:rFonts w:ascii="Book Antiqua" w:hAnsi="Book Antiqua"/>
                <w:lang w:eastAsia="zh-CN"/>
              </w:rPr>
              <w:t>7</w:t>
            </w:r>
          </w:p>
        </w:tc>
        <w:tc>
          <w:tcPr>
            <w:tcW w:w="1477" w:type="pct"/>
          </w:tcPr>
          <w:p>
            <w:pPr>
              <w:spacing w:line="360" w:lineRule="auto"/>
              <w:jc w:val="both"/>
              <w:rPr>
                <w:rFonts w:ascii="Book Antiqua" w:hAnsi="Book Antiqua"/>
                <w:lang w:eastAsia="zh-CN"/>
              </w:rPr>
            </w:pPr>
            <w:r>
              <w:rPr>
                <w:rFonts w:ascii="Book Antiqua" w:hAnsi="Book Antiqua"/>
                <w:lang w:eastAsia="zh-CN"/>
              </w:rPr>
              <w:t>Undetectable</w:t>
            </w:r>
          </w:p>
        </w:tc>
        <w:tc>
          <w:tcPr>
            <w:tcW w:w="2253" w:type="pct"/>
          </w:tcPr>
          <w:p>
            <w:pPr>
              <w:spacing w:line="360" w:lineRule="auto"/>
              <w:jc w:val="both"/>
              <w:rPr>
                <w:rFonts w:ascii="Book Antiqua" w:hAnsi="Book Antiqua"/>
                <w:iCs/>
                <w:lang w:eastAsia="zh-CN"/>
              </w:rPr>
            </w:pPr>
            <w:r>
              <w:rPr>
                <w:rFonts w:ascii="Book Antiqua" w:hAnsi="Book Antiqua"/>
                <w:iCs/>
                <w:lang w:eastAsia="zh-CN"/>
              </w:rPr>
              <w:t>32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806" w:type="pct"/>
          </w:tcPr>
          <w:p>
            <w:pPr>
              <w:spacing w:line="360" w:lineRule="auto"/>
              <w:jc w:val="both"/>
              <w:rPr>
                <w:rFonts w:ascii="Book Antiqua" w:hAnsi="Book Antiqua"/>
                <w:lang w:eastAsia="zh-CN"/>
              </w:rPr>
            </w:pPr>
          </w:p>
        </w:tc>
        <w:tc>
          <w:tcPr>
            <w:tcW w:w="463" w:type="pct"/>
          </w:tcPr>
          <w:p>
            <w:pPr>
              <w:spacing w:line="360" w:lineRule="auto"/>
              <w:jc w:val="both"/>
              <w:rPr>
                <w:rFonts w:ascii="Book Antiqua" w:hAnsi="Book Antiqua"/>
                <w:lang w:eastAsia="zh-CN"/>
              </w:rPr>
            </w:pPr>
            <w:r>
              <w:rPr>
                <w:rFonts w:ascii="Book Antiqua" w:hAnsi="Book Antiqua"/>
                <w:lang w:eastAsia="zh-CN"/>
              </w:rPr>
              <w:t>21</w:t>
            </w:r>
          </w:p>
        </w:tc>
        <w:tc>
          <w:tcPr>
            <w:tcW w:w="1477" w:type="pct"/>
          </w:tcPr>
          <w:p>
            <w:pPr>
              <w:spacing w:line="360" w:lineRule="auto"/>
              <w:jc w:val="both"/>
              <w:rPr>
                <w:rFonts w:ascii="Book Antiqua" w:hAnsi="Book Antiqua"/>
                <w:lang w:eastAsia="zh-CN"/>
              </w:rPr>
            </w:pPr>
            <w:r>
              <w:rPr>
                <w:rFonts w:ascii="Book Antiqua" w:hAnsi="Book Antiqua"/>
                <w:lang w:eastAsia="zh-CN"/>
              </w:rPr>
              <w:t>≤ 37</w:t>
            </w:r>
          </w:p>
        </w:tc>
        <w:tc>
          <w:tcPr>
            <w:tcW w:w="2253" w:type="pct"/>
          </w:tcPr>
          <w:p>
            <w:pPr>
              <w:spacing w:line="360" w:lineRule="auto"/>
              <w:jc w:val="both"/>
              <w:rPr>
                <w:rFonts w:ascii="Book Antiqua" w:hAnsi="Book Antiqua"/>
                <w:iCs/>
                <w:lang w:eastAsia="zh-CN"/>
              </w:rPr>
            </w:pPr>
            <w:r>
              <w:rPr>
                <w:rFonts w:ascii="Book Antiqua" w:hAnsi="Book Antiqua"/>
                <w:iCs/>
                <w:lang w:eastAsia="zh-CN"/>
              </w:rPr>
              <w:t>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806" w:type="pct"/>
          </w:tcPr>
          <w:p>
            <w:pPr>
              <w:spacing w:line="360" w:lineRule="auto"/>
              <w:jc w:val="both"/>
              <w:rPr>
                <w:rFonts w:ascii="Book Antiqua" w:hAnsi="Book Antiqua"/>
                <w:lang w:eastAsia="zh-CN"/>
              </w:rPr>
            </w:pPr>
          </w:p>
        </w:tc>
        <w:tc>
          <w:tcPr>
            <w:tcW w:w="463" w:type="pct"/>
          </w:tcPr>
          <w:p>
            <w:pPr>
              <w:spacing w:line="360" w:lineRule="auto"/>
              <w:jc w:val="both"/>
              <w:rPr>
                <w:rFonts w:ascii="Book Antiqua" w:hAnsi="Book Antiqua"/>
                <w:lang w:eastAsia="zh-CN"/>
              </w:rPr>
            </w:pPr>
            <w:r>
              <w:rPr>
                <w:rFonts w:ascii="Book Antiqua" w:hAnsi="Book Antiqua"/>
                <w:lang w:eastAsia="zh-CN"/>
              </w:rPr>
              <w:t>44</w:t>
            </w:r>
          </w:p>
        </w:tc>
        <w:tc>
          <w:tcPr>
            <w:tcW w:w="1477" w:type="pct"/>
          </w:tcPr>
          <w:p>
            <w:pPr>
              <w:spacing w:line="360" w:lineRule="auto"/>
              <w:jc w:val="both"/>
              <w:rPr>
                <w:rFonts w:ascii="Book Antiqua" w:hAnsi="Book Antiqua"/>
                <w:lang w:eastAsia="zh-CN"/>
              </w:rPr>
            </w:pPr>
            <w:r>
              <w:rPr>
                <w:rFonts w:ascii="Book Antiqua" w:hAnsi="Book Antiqua"/>
                <w:lang w:eastAsia="zh-CN"/>
              </w:rPr>
              <w:t>38-200</w:t>
            </w:r>
          </w:p>
        </w:tc>
        <w:tc>
          <w:tcPr>
            <w:tcW w:w="2253" w:type="pct"/>
          </w:tcPr>
          <w:p>
            <w:pPr>
              <w:spacing w:line="360" w:lineRule="auto"/>
              <w:jc w:val="both"/>
              <w:rPr>
                <w:rFonts w:ascii="Book Antiqua" w:hAnsi="Book Antiqua"/>
                <w:iCs/>
                <w:lang w:eastAsia="zh-CN"/>
              </w:rPr>
            </w:pPr>
            <w:r>
              <w:rPr>
                <w:rFonts w:ascii="Book Antiqua" w:hAnsi="Book Antiqua"/>
                <w:iCs/>
                <w:lang w:eastAsia="zh-CN"/>
              </w:rPr>
              <w:t>22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806" w:type="pct"/>
          </w:tcPr>
          <w:p>
            <w:pPr>
              <w:spacing w:line="360" w:lineRule="auto"/>
              <w:jc w:val="both"/>
              <w:rPr>
                <w:rFonts w:ascii="Book Antiqua" w:hAnsi="Book Antiqua"/>
                <w:lang w:eastAsia="zh-CN"/>
              </w:rPr>
            </w:pPr>
          </w:p>
        </w:tc>
        <w:tc>
          <w:tcPr>
            <w:tcW w:w="463" w:type="pct"/>
          </w:tcPr>
          <w:p>
            <w:pPr>
              <w:spacing w:line="360" w:lineRule="auto"/>
              <w:jc w:val="both"/>
              <w:rPr>
                <w:rFonts w:ascii="Book Antiqua" w:hAnsi="Book Antiqua"/>
                <w:lang w:eastAsia="zh-CN"/>
              </w:rPr>
            </w:pPr>
            <w:r>
              <w:rPr>
                <w:rFonts w:ascii="Book Antiqua" w:hAnsi="Book Antiqua"/>
                <w:lang w:eastAsia="zh-CN"/>
              </w:rPr>
              <w:t>57</w:t>
            </w:r>
          </w:p>
        </w:tc>
        <w:tc>
          <w:tcPr>
            <w:tcW w:w="1477" w:type="pct"/>
          </w:tcPr>
          <w:p>
            <w:pPr>
              <w:spacing w:line="360" w:lineRule="auto"/>
              <w:jc w:val="both"/>
              <w:rPr>
                <w:rFonts w:ascii="Book Antiqua" w:hAnsi="Book Antiqua"/>
                <w:lang w:eastAsia="zh-CN"/>
              </w:rPr>
            </w:pPr>
            <w:r>
              <w:rPr>
                <w:rFonts w:ascii="Book Antiqua" w:hAnsi="Book Antiqua"/>
                <w:lang w:eastAsia="zh-CN"/>
              </w:rPr>
              <w:t>&gt; 200</w:t>
            </w:r>
          </w:p>
        </w:tc>
        <w:tc>
          <w:tcPr>
            <w:tcW w:w="2253" w:type="pct"/>
          </w:tcPr>
          <w:p>
            <w:pPr>
              <w:spacing w:line="360" w:lineRule="auto"/>
              <w:jc w:val="both"/>
              <w:rPr>
                <w:rFonts w:ascii="Book Antiqua" w:hAnsi="Book Antiqua"/>
                <w:iCs/>
                <w:lang w:eastAsia="zh-CN"/>
              </w:rPr>
            </w:pPr>
            <w:r>
              <w:rPr>
                <w:rFonts w:ascii="Book Antiqua" w:hAnsi="Book Antiqua"/>
                <w:iCs/>
                <w:lang w:eastAsia="zh-CN"/>
              </w:rPr>
              <w:t>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806" w:type="pct"/>
          </w:tcPr>
          <w:p>
            <w:pPr>
              <w:spacing w:line="360" w:lineRule="auto"/>
              <w:jc w:val="both"/>
              <w:rPr>
                <w:rFonts w:ascii="Book Antiqua" w:hAnsi="Book Antiqua"/>
                <w:lang w:eastAsia="zh-CN"/>
              </w:rPr>
            </w:pPr>
            <w:r>
              <w:rPr>
                <w:rFonts w:ascii="Book Antiqua" w:hAnsi="Book Antiqua"/>
                <w:lang w:eastAsia="zh-CN"/>
              </w:rPr>
              <w:t>Ferrone</w:t>
            </w:r>
            <w:r>
              <w:rPr>
                <w:rFonts w:ascii="Book Antiqua" w:hAnsi="Book Antiqua"/>
                <w:i/>
                <w:lang w:eastAsia="zh-CN"/>
              </w:rPr>
              <w:t xml:space="preserve"> et al</w:t>
            </w:r>
            <w:r>
              <w:rPr>
                <w:rFonts w:ascii="Book Antiqua" w:hAnsi="Book Antiqua"/>
                <w:vertAlign w:val="superscript"/>
                <w:lang w:eastAsia="zh-CN"/>
              </w:rPr>
              <w:t>[33]</w:t>
            </w:r>
            <w:r>
              <w:rPr>
                <w:rFonts w:ascii="Book Antiqua" w:hAnsi="Book Antiqua"/>
                <w:lang w:eastAsia="zh-CN"/>
              </w:rPr>
              <w:t>, 2006</w:t>
            </w:r>
          </w:p>
        </w:tc>
        <w:tc>
          <w:tcPr>
            <w:tcW w:w="463" w:type="pct"/>
          </w:tcPr>
          <w:p>
            <w:pPr>
              <w:spacing w:line="360" w:lineRule="auto"/>
              <w:jc w:val="both"/>
              <w:rPr>
                <w:rFonts w:ascii="Book Antiqua" w:hAnsi="Book Antiqua"/>
                <w:lang w:eastAsia="zh-CN"/>
              </w:rPr>
            </w:pPr>
          </w:p>
        </w:tc>
        <w:tc>
          <w:tcPr>
            <w:tcW w:w="1477" w:type="pct"/>
          </w:tcPr>
          <w:p>
            <w:pPr>
              <w:spacing w:line="360" w:lineRule="auto"/>
              <w:jc w:val="both"/>
              <w:rPr>
                <w:rFonts w:ascii="Book Antiqua" w:hAnsi="Book Antiqua"/>
                <w:lang w:eastAsia="zh-CN"/>
              </w:rPr>
            </w:pPr>
          </w:p>
        </w:tc>
        <w:tc>
          <w:tcPr>
            <w:tcW w:w="2253" w:type="pct"/>
          </w:tcPr>
          <w:p>
            <w:pPr>
              <w:spacing w:line="360" w:lineRule="auto"/>
              <w:jc w:val="both"/>
              <w:rPr>
                <w:rFonts w:ascii="Book Antiqua" w:hAnsi="Book Antiqua"/>
                <w:lang w:eastAsia="zh-CN"/>
              </w:rPr>
            </w:pPr>
            <w:r>
              <w:rPr>
                <w:rFonts w:ascii="Book Antiqua" w:hAnsi="Book Antiqua"/>
                <w:lang w:eastAsia="zh-CN"/>
              </w:rPr>
              <w:t>Mean survival time in yr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806" w:type="pct"/>
          </w:tcPr>
          <w:p>
            <w:pPr>
              <w:spacing w:line="360" w:lineRule="auto"/>
              <w:jc w:val="both"/>
              <w:rPr>
                <w:rFonts w:ascii="Book Antiqua" w:hAnsi="Book Antiqua"/>
                <w:lang w:eastAsia="zh-CN"/>
              </w:rPr>
            </w:pPr>
          </w:p>
        </w:tc>
        <w:tc>
          <w:tcPr>
            <w:tcW w:w="463" w:type="pct"/>
          </w:tcPr>
          <w:p>
            <w:pPr>
              <w:spacing w:line="360" w:lineRule="auto"/>
              <w:jc w:val="both"/>
              <w:rPr>
                <w:rFonts w:ascii="Book Antiqua" w:hAnsi="Book Antiqua"/>
                <w:lang w:eastAsia="zh-CN"/>
              </w:rPr>
            </w:pPr>
            <w:r>
              <w:rPr>
                <w:rFonts w:ascii="Book Antiqua" w:hAnsi="Book Antiqua"/>
                <w:lang w:eastAsia="zh-CN"/>
              </w:rPr>
              <w:t>29</w:t>
            </w:r>
          </w:p>
        </w:tc>
        <w:tc>
          <w:tcPr>
            <w:tcW w:w="1477" w:type="pct"/>
          </w:tcPr>
          <w:p>
            <w:pPr>
              <w:spacing w:line="360" w:lineRule="auto"/>
              <w:jc w:val="both"/>
              <w:rPr>
                <w:rFonts w:ascii="Book Antiqua" w:hAnsi="Book Antiqua"/>
                <w:lang w:eastAsia="zh-CN"/>
              </w:rPr>
            </w:pPr>
            <w:r>
              <w:rPr>
                <w:rFonts w:ascii="Book Antiqua" w:hAnsi="Book Antiqua"/>
                <w:lang w:eastAsia="zh-CN"/>
              </w:rPr>
              <w:t>&lt; 37</w:t>
            </w:r>
          </w:p>
        </w:tc>
        <w:tc>
          <w:tcPr>
            <w:tcW w:w="2253" w:type="pct"/>
          </w:tcPr>
          <w:p>
            <w:pPr>
              <w:spacing w:line="360" w:lineRule="auto"/>
              <w:jc w:val="both"/>
              <w:rPr>
                <w:rFonts w:ascii="Book Antiqua" w:hAnsi="Book Antiqua"/>
                <w:lang w:eastAsia="zh-CN"/>
              </w:rPr>
            </w:pPr>
            <w:r>
              <w:rPr>
                <w:rFonts w:ascii="Book Antiqua" w:hAnsi="Book Antiqua"/>
                <w:lang w:eastAsia="zh-CN"/>
              </w:rPr>
              <w:t xml:space="preserve">2.3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806" w:type="pct"/>
          </w:tcPr>
          <w:p>
            <w:pPr>
              <w:spacing w:line="360" w:lineRule="auto"/>
              <w:jc w:val="both"/>
              <w:rPr>
                <w:rFonts w:ascii="Book Antiqua" w:hAnsi="Book Antiqua"/>
                <w:lang w:eastAsia="zh-CN"/>
              </w:rPr>
            </w:pPr>
          </w:p>
        </w:tc>
        <w:tc>
          <w:tcPr>
            <w:tcW w:w="463" w:type="pct"/>
          </w:tcPr>
          <w:p>
            <w:pPr>
              <w:spacing w:line="360" w:lineRule="auto"/>
              <w:jc w:val="both"/>
              <w:rPr>
                <w:rFonts w:ascii="Book Antiqua" w:hAnsi="Book Antiqua"/>
                <w:lang w:eastAsia="zh-CN"/>
              </w:rPr>
            </w:pPr>
            <w:r>
              <w:rPr>
                <w:rFonts w:ascii="Book Antiqua" w:hAnsi="Book Antiqua"/>
                <w:lang w:eastAsia="zh-CN"/>
              </w:rPr>
              <w:t>82</w:t>
            </w:r>
          </w:p>
        </w:tc>
        <w:tc>
          <w:tcPr>
            <w:tcW w:w="1477" w:type="pct"/>
          </w:tcPr>
          <w:p>
            <w:pPr>
              <w:spacing w:line="360" w:lineRule="auto"/>
              <w:jc w:val="both"/>
              <w:rPr>
                <w:rFonts w:ascii="Book Antiqua" w:hAnsi="Book Antiqua"/>
                <w:lang w:eastAsia="zh-CN"/>
              </w:rPr>
            </w:pPr>
            <w:r>
              <w:rPr>
                <w:rFonts w:ascii="Book Antiqua" w:hAnsi="Book Antiqua"/>
                <w:lang w:eastAsia="zh-CN"/>
              </w:rPr>
              <w:t>≥ 37</w:t>
            </w:r>
          </w:p>
        </w:tc>
        <w:tc>
          <w:tcPr>
            <w:tcW w:w="2253" w:type="pct"/>
          </w:tcPr>
          <w:p>
            <w:pPr>
              <w:spacing w:line="360" w:lineRule="auto"/>
              <w:jc w:val="both"/>
              <w:rPr>
                <w:rFonts w:ascii="Book Antiqua" w:hAnsi="Book Antiqua"/>
                <w:lang w:eastAsia="zh-CN"/>
              </w:rPr>
            </w:pPr>
            <w:r>
              <w:rPr>
                <w:rFonts w:ascii="Book Antiqua" w:hAnsi="Book Antiqua"/>
                <w:lang w:eastAsia="zh-CN"/>
              </w:rPr>
              <w:t xml:space="preserve">1.6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806" w:type="pct"/>
          </w:tcPr>
          <w:p>
            <w:pPr>
              <w:spacing w:line="360" w:lineRule="auto"/>
              <w:jc w:val="both"/>
              <w:rPr>
                <w:rFonts w:ascii="Book Antiqua" w:hAnsi="Book Antiqua"/>
                <w:lang w:eastAsia="zh-CN"/>
              </w:rPr>
            </w:pPr>
            <w:r>
              <w:rPr>
                <w:rFonts w:ascii="Book Antiqua" w:hAnsi="Book Antiqua"/>
                <w:lang w:eastAsia="zh-CN"/>
              </w:rPr>
              <w:t>Waraya</w:t>
            </w:r>
            <w:r>
              <w:rPr>
                <w:rFonts w:ascii="Book Antiqua" w:hAnsi="Book Antiqua"/>
                <w:i/>
                <w:lang w:eastAsia="zh-CN"/>
              </w:rPr>
              <w:t xml:space="preserve"> et al</w:t>
            </w:r>
            <w:r>
              <w:rPr>
                <w:rFonts w:ascii="Book Antiqua" w:hAnsi="Book Antiqua"/>
                <w:vertAlign w:val="superscript"/>
                <w:lang w:eastAsia="zh-CN"/>
              </w:rPr>
              <w:t>[28]</w:t>
            </w:r>
            <w:r>
              <w:rPr>
                <w:rFonts w:ascii="Book Antiqua" w:hAnsi="Book Antiqua"/>
                <w:lang w:eastAsia="zh-CN"/>
              </w:rPr>
              <w:t>, 2009</w:t>
            </w:r>
          </w:p>
        </w:tc>
        <w:tc>
          <w:tcPr>
            <w:tcW w:w="463" w:type="pct"/>
          </w:tcPr>
          <w:p>
            <w:pPr>
              <w:spacing w:line="360" w:lineRule="auto"/>
              <w:jc w:val="both"/>
              <w:rPr>
                <w:rFonts w:ascii="Book Antiqua" w:hAnsi="Book Antiqua"/>
                <w:lang w:eastAsia="zh-CN"/>
              </w:rPr>
            </w:pPr>
          </w:p>
        </w:tc>
        <w:tc>
          <w:tcPr>
            <w:tcW w:w="1477" w:type="pct"/>
          </w:tcPr>
          <w:p>
            <w:pPr>
              <w:spacing w:line="360" w:lineRule="auto"/>
              <w:jc w:val="both"/>
              <w:rPr>
                <w:rFonts w:ascii="Book Antiqua" w:hAnsi="Book Antiqua"/>
                <w:lang w:eastAsia="zh-CN"/>
              </w:rPr>
            </w:pPr>
          </w:p>
        </w:tc>
        <w:tc>
          <w:tcPr>
            <w:tcW w:w="2253" w:type="pct"/>
          </w:tcPr>
          <w:p>
            <w:pPr>
              <w:spacing w:line="360" w:lineRule="auto"/>
              <w:jc w:val="both"/>
              <w:rPr>
                <w:rFonts w:ascii="Book Antiqua" w:hAnsi="Book Antiqua"/>
                <w:lang w:eastAsia="zh-CN"/>
              </w:rPr>
            </w:pPr>
            <w:r>
              <w:rPr>
                <w:rFonts w:ascii="Book Antiqua" w:hAnsi="Book Antiqua"/>
                <w:lang w:eastAsia="zh-CN"/>
              </w:rPr>
              <w:t>Disease-specific survival in mo</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806" w:type="pct"/>
          </w:tcPr>
          <w:p>
            <w:pPr>
              <w:spacing w:line="360" w:lineRule="auto"/>
              <w:jc w:val="both"/>
              <w:rPr>
                <w:rFonts w:ascii="Book Antiqua" w:hAnsi="Book Antiqua"/>
                <w:lang w:eastAsia="zh-CN"/>
              </w:rPr>
            </w:pPr>
          </w:p>
        </w:tc>
        <w:tc>
          <w:tcPr>
            <w:tcW w:w="463" w:type="pct"/>
          </w:tcPr>
          <w:p>
            <w:pPr>
              <w:spacing w:line="360" w:lineRule="auto"/>
              <w:jc w:val="both"/>
              <w:rPr>
                <w:rFonts w:ascii="Book Antiqua" w:hAnsi="Book Antiqua"/>
                <w:lang w:eastAsia="zh-CN"/>
              </w:rPr>
            </w:pPr>
            <w:r>
              <w:rPr>
                <w:rFonts w:ascii="Book Antiqua" w:hAnsi="Book Antiqua"/>
                <w:lang w:eastAsia="zh-CN"/>
              </w:rPr>
              <w:t>23</w:t>
            </w:r>
          </w:p>
        </w:tc>
        <w:tc>
          <w:tcPr>
            <w:tcW w:w="1477" w:type="pct"/>
          </w:tcPr>
          <w:p>
            <w:pPr>
              <w:spacing w:line="360" w:lineRule="auto"/>
              <w:jc w:val="both"/>
              <w:rPr>
                <w:rFonts w:ascii="Book Antiqua" w:hAnsi="Book Antiqua"/>
                <w:lang w:eastAsia="zh-CN"/>
              </w:rPr>
            </w:pPr>
            <w:r>
              <w:rPr>
                <w:rFonts w:ascii="Book Antiqua" w:hAnsi="Book Antiqua"/>
                <w:lang w:eastAsia="zh-CN"/>
              </w:rPr>
              <w:t>≤ 37</w:t>
            </w:r>
          </w:p>
        </w:tc>
        <w:tc>
          <w:tcPr>
            <w:tcW w:w="2253" w:type="pct"/>
          </w:tcPr>
          <w:p>
            <w:pPr>
              <w:spacing w:line="360" w:lineRule="auto"/>
              <w:jc w:val="both"/>
              <w:rPr>
                <w:rFonts w:ascii="Book Antiqua" w:hAnsi="Book Antiqua"/>
                <w:lang w:eastAsia="zh-CN"/>
              </w:rPr>
            </w:pPr>
            <w:r>
              <w:rPr>
                <w:rFonts w:ascii="Book Antiqua" w:hAnsi="Book Antiqua"/>
                <w:lang w:eastAsia="zh-CN"/>
              </w:rPr>
              <w:t>30.6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806" w:type="pct"/>
          </w:tcPr>
          <w:p>
            <w:pPr>
              <w:spacing w:line="360" w:lineRule="auto"/>
              <w:jc w:val="both"/>
              <w:rPr>
                <w:rFonts w:ascii="Book Antiqua" w:hAnsi="Book Antiqua"/>
                <w:lang w:eastAsia="zh-CN"/>
              </w:rPr>
            </w:pPr>
          </w:p>
        </w:tc>
        <w:tc>
          <w:tcPr>
            <w:tcW w:w="463" w:type="pct"/>
          </w:tcPr>
          <w:p>
            <w:pPr>
              <w:spacing w:line="360" w:lineRule="auto"/>
              <w:jc w:val="both"/>
              <w:rPr>
                <w:rFonts w:ascii="Book Antiqua" w:hAnsi="Book Antiqua"/>
                <w:lang w:eastAsia="zh-CN"/>
              </w:rPr>
            </w:pPr>
            <w:r>
              <w:rPr>
                <w:rFonts w:ascii="Book Antiqua" w:hAnsi="Book Antiqua"/>
                <w:lang w:eastAsia="zh-CN"/>
              </w:rPr>
              <w:t>66</w:t>
            </w:r>
          </w:p>
        </w:tc>
        <w:tc>
          <w:tcPr>
            <w:tcW w:w="1477" w:type="pct"/>
          </w:tcPr>
          <w:p>
            <w:pPr>
              <w:spacing w:line="360" w:lineRule="auto"/>
              <w:jc w:val="both"/>
              <w:rPr>
                <w:rFonts w:ascii="Book Antiqua" w:hAnsi="Book Antiqua"/>
                <w:lang w:eastAsia="zh-CN"/>
              </w:rPr>
            </w:pPr>
            <w:r>
              <w:rPr>
                <w:rFonts w:ascii="Book Antiqua" w:hAnsi="Book Antiqua"/>
                <w:lang w:eastAsia="zh-CN"/>
              </w:rPr>
              <w:t>&gt; 37</w:t>
            </w:r>
          </w:p>
        </w:tc>
        <w:tc>
          <w:tcPr>
            <w:tcW w:w="2253" w:type="pct"/>
          </w:tcPr>
          <w:p>
            <w:pPr>
              <w:spacing w:line="360" w:lineRule="auto"/>
              <w:jc w:val="both"/>
              <w:rPr>
                <w:rFonts w:ascii="Book Antiqua" w:hAnsi="Book Antiqua"/>
                <w:lang w:eastAsia="zh-CN"/>
              </w:rPr>
            </w:pPr>
            <w:r>
              <w:rPr>
                <w:rFonts w:ascii="Book Antiqua" w:hAnsi="Book Antiqua"/>
                <w:lang w:eastAsia="zh-CN"/>
              </w:rPr>
              <w:t>12.7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806" w:type="pct"/>
          </w:tcPr>
          <w:p>
            <w:pPr>
              <w:spacing w:line="360" w:lineRule="auto"/>
              <w:jc w:val="both"/>
              <w:rPr>
                <w:rFonts w:ascii="Book Antiqua" w:hAnsi="Book Antiqua"/>
                <w:lang w:eastAsia="zh-CN"/>
              </w:rPr>
            </w:pPr>
            <w:r>
              <w:rPr>
                <w:rFonts w:ascii="Book Antiqua" w:hAnsi="Book Antiqua"/>
                <w:lang w:eastAsia="zh-CN"/>
              </w:rPr>
              <w:t>Hirakawa</w:t>
            </w:r>
            <w:r>
              <w:rPr>
                <w:rFonts w:ascii="Book Antiqua" w:hAnsi="Book Antiqua"/>
                <w:i/>
                <w:lang w:eastAsia="zh-CN"/>
              </w:rPr>
              <w:t xml:space="preserve"> et al</w:t>
            </w:r>
            <w:r>
              <w:rPr>
                <w:rFonts w:ascii="Book Antiqua" w:hAnsi="Book Antiqua"/>
                <w:vertAlign w:val="superscript"/>
                <w:lang w:eastAsia="zh-CN"/>
              </w:rPr>
              <w:t>[29]</w:t>
            </w:r>
            <w:r>
              <w:rPr>
                <w:rFonts w:ascii="Book Antiqua" w:hAnsi="Book Antiqua"/>
                <w:lang w:eastAsia="zh-CN"/>
              </w:rPr>
              <w:t>, 2011</w:t>
            </w:r>
          </w:p>
        </w:tc>
        <w:tc>
          <w:tcPr>
            <w:tcW w:w="463" w:type="pct"/>
          </w:tcPr>
          <w:p>
            <w:pPr>
              <w:spacing w:line="360" w:lineRule="auto"/>
              <w:jc w:val="both"/>
              <w:rPr>
                <w:rFonts w:ascii="Book Antiqua" w:hAnsi="Book Antiqua"/>
                <w:lang w:eastAsia="zh-CN"/>
              </w:rPr>
            </w:pPr>
          </w:p>
        </w:tc>
        <w:tc>
          <w:tcPr>
            <w:tcW w:w="1477" w:type="pct"/>
          </w:tcPr>
          <w:p>
            <w:pPr>
              <w:spacing w:line="360" w:lineRule="auto"/>
              <w:jc w:val="both"/>
              <w:rPr>
                <w:rFonts w:ascii="Book Antiqua" w:hAnsi="Book Antiqua"/>
                <w:lang w:eastAsia="zh-CN"/>
              </w:rPr>
            </w:pPr>
          </w:p>
        </w:tc>
        <w:tc>
          <w:tcPr>
            <w:tcW w:w="2253" w:type="pct"/>
          </w:tcPr>
          <w:p>
            <w:pPr>
              <w:spacing w:line="360" w:lineRule="auto"/>
              <w:jc w:val="both"/>
              <w:rPr>
                <w:rFonts w:ascii="Book Antiqua" w:hAnsi="Book Antiqua"/>
                <w:lang w:eastAsia="zh-CN"/>
              </w:rPr>
            </w:pPr>
            <w:r>
              <w:rPr>
                <w:rFonts w:ascii="Book Antiqua" w:hAnsi="Book Antiqua"/>
                <w:lang w:eastAsia="zh-CN"/>
              </w:rPr>
              <w:t>Median survival in mo</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806" w:type="pct"/>
          </w:tcPr>
          <w:p>
            <w:pPr>
              <w:spacing w:line="360" w:lineRule="auto"/>
              <w:jc w:val="both"/>
              <w:rPr>
                <w:rFonts w:ascii="Book Antiqua" w:hAnsi="Book Antiqua"/>
                <w:lang w:eastAsia="zh-CN"/>
              </w:rPr>
            </w:pPr>
          </w:p>
        </w:tc>
        <w:tc>
          <w:tcPr>
            <w:tcW w:w="463" w:type="pct"/>
          </w:tcPr>
          <w:p>
            <w:pPr>
              <w:spacing w:line="360" w:lineRule="auto"/>
              <w:jc w:val="both"/>
              <w:rPr>
                <w:rFonts w:ascii="Book Antiqua" w:hAnsi="Book Antiqua"/>
                <w:lang w:eastAsia="zh-CN"/>
              </w:rPr>
            </w:pPr>
            <w:r>
              <w:rPr>
                <w:rFonts w:ascii="Book Antiqua" w:hAnsi="Book Antiqua"/>
                <w:lang w:eastAsia="zh-CN"/>
              </w:rPr>
              <w:t>41</w:t>
            </w:r>
          </w:p>
        </w:tc>
        <w:tc>
          <w:tcPr>
            <w:tcW w:w="1477" w:type="pct"/>
          </w:tcPr>
          <w:p>
            <w:pPr>
              <w:spacing w:line="360" w:lineRule="auto"/>
              <w:jc w:val="both"/>
              <w:rPr>
                <w:rFonts w:ascii="Book Antiqua" w:hAnsi="Book Antiqua"/>
                <w:lang w:eastAsia="zh-CN"/>
              </w:rPr>
            </w:pPr>
            <w:r>
              <w:rPr>
                <w:rFonts w:ascii="Book Antiqua" w:hAnsi="Book Antiqua"/>
                <w:lang w:eastAsia="zh-CN"/>
              </w:rPr>
              <w:t>Normal</w:t>
            </w:r>
          </w:p>
        </w:tc>
        <w:tc>
          <w:tcPr>
            <w:tcW w:w="2253" w:type="pct"/>
          </w:tcPr>
          <w:p>
            <w:pPr>
              <w:spacing w:line="360" w:lineRule="auto"/>
              <w:jc w:val="both"/>
              <w:rPr>
                <w:rFonts w:ascii="Book Antiqua" w:hAnsi="Book Antiqua"/>
                <w:lang w:eastAsia="zh-CN"/>
              </w:rPr>
            </w:pPr>
            <w:r>
              <w:rPr>
                <w:rFonts w:ascii="Book Antiqua" w:hAnsi="Book Antiqua"/>
                <w:lang w:eastAsia="zh-CN"/>
              </w:rPr>
              <w:t>39.0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806" w:type="pct"/>
          </w:tcPr>
          <w:p>
            <w:pPr>
              <w:spacing w:line="360" w:lineRule="auto"/>
              <w:jc w:val="both"/>
              <w:rPr>
                <w:rFonts w:ascii="Book Antiqua" w:hAnsi="Book Antiqua"/>
                <w:lang w:eastAsia="zh-CN"/>
              </w:rPr>
            </w:pPr>
          </w:p>
        </w:tc>
        <w:tc>
          <w:tcPr>
            <w:tcW w:w="463" w:type="pct"/>
          </w:tcPr>
          <w:p>
            <w:pPr>
              <w:spacing w:line="360" w:lineRule="auto"/>
              <w:jc w:val="both"/>
              <w:rPr>
                <w:rFonts w:ascii="Book Antiqua" w:hAnsi="Book Antiqua"/>
                <w:lang w:eastAsia="zh-CN"/>
              </w:rPr>
            </w:pPr>
            <w:r>
              <w:rPr>
                <w:rFonts w:ascii="Book Antiqua" w:hAnsi="Book Antiqua"/>
                <w:lang w:eastAsia="zh-CN"/>
              </w:rPr>
              <w:t>84</w:t>
            </w:r>
          </w:p>
        </w:tc>
        <w:tc>
          <w:tcPr>
            <w:tcW w:w="1477" w:type="pct"/>
          </w:tcPr>
          <w:p>
            <w:pPr>
              <w:spacing w:line="360" w:lineRule="auto"/>
              <w:jc w:val="both"/>
              <w:rPr>
                <w:rFonts w:ascii="Book Antiqua" w:hAnsi="Book Antiqua"/>
                <w:lang w:eastAsia="zh-CN"/>
              </w:rPr>
            </w:pPr>
            <w:r>
              <w:rPr>
                <w:rFonts w:ascii="Book Antiqua" w:hAnsi="Book Antiqua"/>
                <w:lang w:eastAsia="zh-CN"/>
              </w:rPr>
              <w:t>Elevated</w:t>
            </w:r>
          </w:p>
        </w:tc>
        <w:tc>
          <w:tcPr>
            <w:tcW w:w="2253" w:type="pct"/>
          </w:tcPr>
          <w:p>
            <w:pPr>
              <w:spacing w:line="360" w:lineRule="auto"/>
              <w:jc w:val="both"/>
              <w:rPr>
                <w:rFonts w:ascii="Book Antiqua" w:hAnsi="Book Antiqua"/>
                <w:lang w:eastAsia="zh-CN"/>
              </w:rPr>
            </w:pPr>
            <w:r>
              <w:rPr>
                <w:rFonts w:ascii="Book Antiqua" w:hAnsi="Book Antiqua"/>
                <w:lang w:eastAsia="zh-CN"/>
              </w:rPr>
              <w:t>16.9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806" w:type="pct"/>
          </w:tcPr>
          <w:p>
            <w:pPr>
              <w:spacing w:line="360" w:lineRule="auto"/>
              <w:jc w:val="both"/>
              <w:rPr>
                <w:rFonts w:ascii="Book Antiqua" w:hAnsi="Book Antiqua"/>
                <w:lang w:eastAsia="zh-CN"/>
              </w:rPr>
            </w:pPr>
            <w:r>
              <w:rPr>
                <w:rFonts w:ascii="Book Antiqua" w:hAnsi="Book Antiqua"/>
                <w:lang w:eastAsia="zh-CN"/>
              </w:rPr>
              <w:t>Hartwig</w:t>
            </w:r>
            <w:r>
              <w:rPr>
                <w:rFonts w:ascii="Book Antiqua" w:hAnsi="Book Antiqua"/>
                <w:i/>
                <w:lang w:eastAsia="zh-CN"/>
              </w:rPr>
              <w:t xml:space="preserve"> et al</w:t>
            </w:r>
            <w:r>
              <w:rPr>
                <w:rFonts w:ascii="Book Antiqua" w:hAnsi="Book Antiqua"/>
                <w:vertAlign w:val="superscript"/>
                <w:lang w:eastAsia="zh-CN"/>
              </w:rPr>
              <w:t>[32]</w:t>
            </w:r>
            <w:r>
              <w:rPr>
                <w:rFonts w:ascii="Book Antiqua" w:hAnsi="Book Antiqua"/>
                <w:lang w:eastAsia="zh-CN"/>
              </w:rPr>
              <w:t>, 2011</w:t>
            </w:r>
          </w:p>
        </w:tc>
        <w:tc>
          <w:tcPr>
            <w:tcW w:w="463" w:type="pct"/>
          </w:tcPr>
          <w:p>
            <w:pPr>
              <w:spacing w:line="360" w:lineRule="auto"/>
              <w:jc w:val="both"/>
              <w:rPr>
                <w:rFonts w:ascii="Book Antiqua" w:hAnsi="Book Antiqua"/>
                <w:lang w:eastAsia="zh-CN"/>
              </w:rPr>
            </w:pPr>
          </w:p>
        </w:tc>
        <w:tc>
          <w:tcPr>
            <w:tcW w:w="1477" w:type="pct"/>
          </w:tcPr>
          <w:p>
            <w:pPr>
              <w:spacing w:line="360" w:lineRule="auto"/>
              <w:jc w:val="both"/>
              <w:rPr>
                <w:rFonts w:ascii="Book Antiqua" w:hAnsi="Book Antiqua"/>
                <w:lang w:eastAsia="zh-CN"/>
              </w:rPr>
            </w:pPr>
          </w:p>
        </w:tc>
        <w:tc>
          <w:tcPr>
            <w:tcW w:w="2253" w:type="pct"/>
          </w:tcPr>
          <w:p>
            <w:pPr>
              <w:spacing w:line="360" w:lineRule="auto"/>
              <w:jc w:val="both"/>
              <w:rPr>
                <w:rFonts w:ascii="Book Antiqua" w:hAnsi="Book Antiqua"/>
                <w:lang w:eastAsia="zh-CN"/>
              </w:rPr>
            </w:pPr>
            <w:r>
              <w:rPr>
                <w:rFonts w:ascii="Book Antiqua" w:hAnsi="Book Antiqua"/>
                <w:lang w:eastAsia="zh-CN"/>
              </w:rPr>
              <w:t>Median survival in mo</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806" w:type="pct"/>
          </w:tcPr>
          <w:p>
            <w:pPr>
              <w:spacing w:line="360" w:lineRule="auto"/>
              <w:jc w:val="both"/>
              <w:rPr>
                <w:rFonts w:ascii="Book Antiqua" w:hAnsi="Book Antiqua"/>
                <w:lang w:eastAsia="zh-CN"/>
              </w:rPr>
            </w:pPr>
          </w:p>
        </w:tc>
        <w:tc>
          <w:tcPr>
            <w:tcW w:w="463" w:type="pct"/>
          </w:tcPr>
          <w:p>
            <w:pPr>
              <w:spacing w:line="360" w:lineRule="auto"/>
              <w:jc w:val="both"/>
              <w:rPr>
                <w:rFonts w:ascii="Book Antiqua" w:hAnsi="Book Antiqua"/>
                <w:lang w:eastAsia="zh-CN"/>
              </w:rPr>
            </w:pPr>
            <w:r>
              <w:rPr>
                <w:rFonts w:ascii="Book Antiqua" w:hAnsi="Book Antiqua"/>
                <w:lang w:eastAsia="zh-CN"/>
              </w:rPr>
              <w:t>232</w:t>
            </w:r>
          </w:p>
        </w:tc>
        <w:tc>
          <w:tcPr>
            <w:tcW w:w="1477" w:type="pct"/>
          </w:tcPr>
          <w:p>
            <w:pPr>
              <w:spacing w:line="360" w:lineRule="auto"/>
              <w:jc w:val="both"/>
              <w:rPr>
                <w:rFonts w:ascii="Book Antiqua" w:hAnsi="Book Antiqua"/>
                <w:lang w:eastAsia="zh-CN"/>
              </w:rPr>
            </w:pPr>
            <w:r>
              <w:rPr>
                <w:rFonts w:ascii="Book Antiqua" w:hAnsi="Book Antiqua"/>
                <w:lang w:eastAsia="zh-CN"/>
              </w:rPr>
              <w:t>&lt; 37</w:t>
            </w:r>
          </w:p>
        </w:tc>
        <w:tc>
          <w:tcPr>
            <w:tcW w:w="2253" w:type="pct"/>
          </w:tcPr>
          <w:p>
            <w:pPr>
              <w:spacing w:line="360" w:lineRule="auto"/>
              <w:jc w:val="both"/>
              <w:rPr>
                <w:rFonts w:ascii="Book Antiqua" w:hAnsi="Book Antiqua"/>
                <w:iCs/>
                <w:lang w:eastAsia="zh-CN"/>
              </w:rPr>
            </w:pPr>
            <w:r>
              <w:rPr>
                <w:rFonts w:ascii="Book Antiqua" w:hAnsi="Book Antiqua"/>
                <w:iCs/>
                <w:lang w:eastAsia="zh-CN"/>
              </w:rPr>
              <w:t>28.0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806" w:type="pct"/>
          </w:tcPr>
          <w:p>
            <w:pPr>
              <w:spacing w:line="360" w:lineRule="auto"/>
              <w:jc w:val="both"/>
              <w:rPr>
                <w:rFonts w:ascii="Book Antiqua" w:hAnsi="Book Antiqua"/>
                <w:lang w:eastAsia="zh-CN"/>
              </w:rPr>
            </w:pPr>
          </w:p>
        </w:tc>
        <w:tc>
          <w:tcPr>
            <w:tcW w:w="463" w:type="pct"/>
          </w:tcPr>
          <w:p>
            <w:pPr>
              <w:spacing w:line="360" w:lineRule="auto"/>
              <w:jc w:val="both"/>
              <w:rPr>
                <w:rFonts w:ascii="Book Antiqua" w:hAnsi="Book Antiqua"/>
                <w:lang w:eastAsia="zh-CN"/>
              </w:rPr>
            </w:pPr>
            <w:r>
              <w:rPr>
                <w:rFonts w:ascii="Book Antiqua" w:hAnsi="Book Antiqua"/>
                <w:lang w:eastAsia="zh-CN"/>
              </w:rPr>
              <w:t>418</w:t>
            </w:r>
          </w:p>
        </w:tc>
        <w:tc>
          <w:tcPr>
            <w:tcW w:w="1477" w:type="pct"/>
          </w:tcPr>
          <w:p>
            <w:pPr>
              <w:spacing w:line="360" w:lineRule="auto"/>
              <w:jc w:val="both"/>
              <w:rPr>
                <w:rFonts w:ascii="Book Antiqua" w:hAnsi="Book Antiqua"/>
                <w:lang w:eastAsia="zh-CN"/>
              </w:rPr>
            </w:pPr>
            <w:r>
              <w:rPr>
                <w:rFonts w:ascii="Book Antiqua" w:hAnsi="Book Antiqua"/>
                <w:lang w:eastAsia="zh-CN"/>
              </w:rPr>
              <w:t>37-399</w:t>
            </w:r>
          </w:p>
        </w:tc>
        <w:tc>
          <w:tcPr>
            <w:tcW w:w="2253" w:type="pct"/>
          </w:tcPr>
          <w:p>
            <w:pPr>
              <w:spacing w:line="360" w:lineRule="auto"/>
              <w:jc w:val="both"/>
              <w:rPr>
                <w:rFonts w:ascii="Book Antiqua" w:hAnsi="Book Antiqua"/>
                <w:iCs/>
                <w:lang w:eastAsia="zh-CN"/>
              </w:rPr>
            </w:pPr>
            <w:r>
              <w:rPr>
                <w:rFonts w:ascii="Book Antiqua" w:hAnsi="Book Antiqua"/>
                <w:iCs/>
                <w:lang w:eastAsia="zh-CN"/>
              </w:rPr>
              <w:t>23.5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806" w:type="pct"/>
          </w:tcPr>
          <w:p>
            <w:pPr>
              <w:spacing w:line="360" w:lineRule="auto"/>
              <w:jc w:val="both"/>
              <w:rPr>
                <w:rFonts w:ascii="Book Antiqua" w:hAnsi="Book Antiqua"/>
                <w:lang w:eastAsia="zh-CN"/>
              </w:rPr>
            </w:pPr>
          </w:p>
        </w:tc>
        <w:tc>
          <w:tcPr>
            <w:tcW w:w="463" w:type="pct"/>
          </w:tcPr>
          <w:p>
            <w:pPr>
              <w:spacing w:line="360" w:lineRule="auto"/>
              <w:jc w:val="both"/>
              <w:rPr>
                <w:rFonts w:ascii="Book Antiqua" w:hAnsi="Book Antiqua"/>
                <w:lang w:eastAsia="zh-CN"/>
              </w:rPr>
            </w:pPr>
            <w:r>
              <w:rPr>
                <w:rFonts w:ascii="Book Antiqua" w:hAnsi="Book Antiqua"/>
                <w:lang w:eastAsia="zh-CN"/>
              </w:rPr>
              <w:t>239</w:t>
            </w:r>
          </w:p>
        </w:tc>
        <w:tc>
          <w:tcPr>
            <w:tcW w:w="1477" w:type="pct"/>
          </w:tcPr>
          <w:p>
            <w:pPr>
              <w:spacing w:line="360" w:lineRule="auto"/>
              <w:jc w:val="both"/>
              <w:rPr>
                <w:rFonts w:ascii="Book Antiqua" w:hAnsi="Book Antiqua"/>
                <w:lang w:eastAsia="zh-CN"/>
              </w:rPr>
            </w:pPr>
            <w:r>
              <w:rPr>
                <w:rFonts w:ascii="Book Antiqua" w:hAnsi="Book Antiqua"/>
                <w:lang w:eastAsia="zh-CN"/>
              </w:rPr>
              <w:t>≥ 400</w:t>
            </w:r>
          </w:p>
        </w:tc>
        <w:tc>
          <w:tcPr>
            <w:tcW w:w="2253" w:type="pct"/>
          </w:tcPr>
          <w:p>
            <w:pPr>
              <w:spacing w:line="360" w:lineRule="auto"/>
              <w:jc w:val="both"/>
              <w:rPr>
                <w:rFonts w:ascii="Book Antiqua" w:hAnsi="Book Antiqua"/>
                <w:iCs/>
                <w:lang w:eastAsia="zh-CN"/>
              </w:rPr>
            </w:pPr>
            <w:r>
              <w:rPr>
                <w:rFonts w:ascii="Book Antiqua" w:hAnsi="Book Antiqua"/>
                <w:iCs/>
                <w:lang w:eastAsia="zh-CN"/>
              </w:rPr>
              <w:t>14.5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1477" w:hRule="atLeast"/>
        </w:trPr>
        <w:tc>
          <w:tcPr>
            <w:tcW w:w="806" w:type="pct"/>
          </w:tcPr>
          <w:p>
            <w:pPr>
              <w:spacing w:line="360" w:lineRule="auto"/>
              <w:jc w:val="both"/>
              <w:rPr>
                <w:rFonts w:ascii="Book Antiqua" w:hAnsi="Book Antiqua"/>
                <w:lang w:eastAsia="zh-CN"/>
              </w:rPr>
            </w:pPr>
            <w:r>
              <w:rPr>
                <w:rFonts w:ascii="Book Antiqua" w:hAnsi="Book Antiqua"/>
                <w:lang w:eastAsia="zh-CN"/>
              </w:rPr>
              <w:t>Turrini</w:t>
            </w:r>
            <w:r>
              <w:rPr>
                <w:rFonts w:ascii="Book Antiqua" w:hAnsi="Book Antiqua"/>
                <w:i/>
                <w:lang w:eastAsia="zh-CN"/>
              </w:rPr>
              <w:t xml:space="preserve"> et al</w:t>
            </w:r>
            <w:r>
              <w:rPr>
                <w:rFonts w:ascii="Book Antiqua" w:hAnsi="Book Antiqua"/>
                <w:vertAlign w:val="superscript"/>
                <w:lang w:eastAsia="zh-CN"/>
              </w:rPr>
              <w:t>[40]</w:t>
            </w:r>
            <w:r>
              <w:rPr>
                <w:rFonts w:ascii="Book Antiqua" w:hAnsi="Book Antiqua"/>
                <w:lang w:eastAsia="zh-CN"/>
              </w:rPr>
              <w:t>, 2009</w:t>
            </w:r>
          </w:p>
        </w:tc>
        <w:tc>
          <w:tcPr>
            <w:tcW w:w="463" w:type="pct"/>
          </w:tcPr>
          <w:p>
            <w:pPr>
              <w:spacing w:line="360" w:lineRule="auto"/>
              <w:jc w:val="both"/>
              <w:rPr>
                <w:rFonts w:ascii="Book Antiqua" w:hAnsi="Book Antiqua"/>
                <w:lang w:eastAsia="zh-CN"/>
              </w:rPr>
            </w:pPr>
          </w:p>
        </w:tc>
        <w:tc>
          <w:tcPr>
            <w:tcW w:w="1477" w:type="pct"/>
          </w:tcPr>
          <w:p>
            <w:pPr>
              <w:spacing w:line="360" w:lineRule="auto"/>
              <w:jc w:val="both"/>
              <w:rPr>
                <w:rFonts w:ascii="Book Antiqua" w:hAnsi="Book Antiqua"/>
                <w:lang w:eastAsia="zh-CN"/>
              </w:rPr>
            </w:pPr>
          </w:p>
        </w:tc>
        <w:tc>
          <w:tcPr>
            <w:tcW w:w="2253" w:type="pct"/>
          </w:tcPr>
          <w:p>
            <w:pPr>
              <w:spacing w:line="360" w:lineRule="auto"/>
              <w:jc w:val="both"/>
              <w:rPr>
                <w:rFonts w:ascii="Book Antiqua" w:hAnsi="Book Antiqua"/>
                <w:lang w:eastAsia="zh-CN"/>
              </w:rPr>
            </w:pPr>
            <w:r>
              <w:rPr>
                <w:rFonts w:ascii="Book Antiqua" w:hAnsi="Book Antiqua"/>
                <w:lang w:eastAsia="zh-CN"/>
              </w:rPr>
              <w:t>Median survival in mo</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1477" w:hRule="atLeast"/>
        </w:trPr>
        <w:tc>
          <w:tcPr>
            <w:tcW w:w="806" w:type="pct"/>
          </w:tcPr>
          <w:p>
            <w:pPr>
              <w:spacing w:line="360" w:lineRule="auto"/>
              <w:jc w:val="both"/>
              <w:rPr>
                <w:rFonts w:ascii="Book Antiqua" w:hAnsi="Book Antiqua"/>
                <w:lang w:eastAsia="zh-CN"/>
              </w:rPr>
            </w:pPr>
          </w:p>
        </w:tc>
        <w:tc>
          <w:tcPr>
            <w:tcW w:w="463" w:type="pct"/>
          </w:tcPr>
          <w:p>
            <w:pPr>
              <w:spacing w:line="360" w:lineRule="auto"/>
              <w:jc w:val="both"/>
              <w:rPr>
                <w:rFonts w:ascii="Book Antiqua" w:hAnsi="Book Antiqua"/>
                <w:lang w:eastAsia="zh-CN"/>
              </w:rPr>
            </w:pPr>
            <w:r>
              <w:rPr>
                <w:rFonts w:ascii="Book Antiqua" w:hAnsi="Book Antiqua"/>
                <w:lang w:eastAsia="zh-CN"/>
              </w:rPr>
              <w:t>50</w:t>
            </w:r>
          </w:p>
        </w:tc>
        <w:tc>
          <w:tcPr>
            <w:tcW w:w="1477" w:type="pct"/>
          </w:tcPr>
          <w:p>
            <w:pPr>
              <w:spacing w:line="360" w:lineRule="auto"/>
              <w:jc w:val="both"/>
              <w:rPr>
                <w:rFonts w:ascii="Book Antiqua" w:hAnsi="Book Antiqua"/>
                <w:lang w:eastAsia="zh-CN"/>
              </w:rPr>
            </w:pPr>
            <w:r>
              <w:rPr>
                <w:rFonts w:ascii="Book Antiqua" w:hAnsi="Book Antiqua"/>
                <w:lang w:eastAsia="zh-CN"/>
              </w:rPr>
              <w:t>&lt; 37</w:t>
            </w:r>
          </w:p>
        </w:tc>
        <w:tc>
          <w:tcPr>
            <w:tcW w:w="2253" w:type="pct"/>
          </w:tcPr>
          <w:p>
            <w:pPr>
              <w:spacing w:line="360" w:lineRule="auto"/>
              <w:jc w:val="both"/>
              <w:rPr>
                <w:rFonts w:ascii="Book Antiqua" w:hAnsi="Book Antiqua"/>
                <w:lang w:eastAsia="zh-CN"/>
              </w:rPr>
            </w:pPr>
            <w:r>
              <w:rPr>
                <w:rFonts w:ascii="Book Antiqua" w:hAnsi="Book Antiqua"/>
                <w:lang w:eastAsia="zh-CN"/>
              </w:rPr>
              <w:t xml:space="preserve">22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1477" w:hRule="atLeast"/>
        </w:trPr>
        <w:tc>
          <w:tcPr>
            <w:tcW w:w="806" w:type="pct"/>
          </w:tcPr>
          <w:p>
            <w:pPr>
              <w:spacing w:line="360" w:lineRule="auto"/>
              <w:jc w:val="both"/>
              <w:rPr>
                <w:rFonts w:ascii="Book Antiqua" w:hAnsi="Book Antiqua"/>
                <w:lang w:eastAsia="zh-CN"/>
              </w:rPr>
            </w:pPr>
          </w:p>
        </w:tc>
        <w:tc>
          <w:tcPr>
            <w:tcW w:w="463" w:type="pct"/>
          </w:tcPr>
          <w:p>
            <w:pPr>
              <w:spacing w:line="360" w:lineRule="auto"/>
              <w:jc w:val="both"/>
              <w:rPr>
                <w:rFonts w:ascii="Book Antiqua" w:hAnsi="Book Antiqua"/>
                <w:lang w:eastAsia="zh-CN"/>
              </w:rPr>
            </w:pPr>
            <w:r>
              <w:rPr>
                <w:rFonts w:ascii="Book Antiqua" w:hAnsi="Book Antiqua"/>
                <w:lang w:eastAsia="zh-CN"/>
              </w:rPr>
              <w:t>53</w:t>
            </w:r>
          </w:p>
        </w:tc>
        <w:tc>
          <w:tcPr>
            <w:tcW w:w="1477" w:type="pct"/>
          </w:tcPr>
          <w:p>
            <w:pPr>
              <w:spacing w:line="360" w:lineRule="auto"/>
              <w:jc w:val="both"/>
              <w:rPr>
                <w:rFonts w:ascii="Book Antiqua" w:hAnsi="Book Antiqua"/>
                <w:lang w:eastAsia="zh-CN"/>
              </w:rPr>
            </w:pPr>
            <w:r>
              <w:rPr>
                <w:rFonts w:ascii="Book Antiqua" w:hAnsi="Book Antiqua"/>
                <w:lang w:eastAsia="zh-CN"/>
              </w:rPr>
              <w:t>400-900 (</w:t>
            </w:r>
            <w:r>
              <w:rPr>
                <w:rFonts w:ascii="Book Antiqua" w:hAnsi="Book Antiqua"/>
                <w:i/>
                <w:lang w:eastAsia="zh-CN"/>
              </w:rPr>
              <w:t xml:space="preserve">n = </w:t>
            </w:r>
            <w:r>
              <w:rPr>
                <w:rFonts w:ascii="Book Antiqua" w:hAnsi="Book Antiqua"/>
                <w:lang w:eastAsia="zh-CN"/>
              </w:rPr>
              <w:t>27), &gt; 900 (</w:t>
            </w:r>
            <w:r>
              <w:rPr>
                <w:rFonts w:ascii="Book Antiqua" w:hAnsi="Book Antiqua"/>
                <w:i/>
                <w:lang w:eastAsia="zh-CN"/>
              </w:rPr>
              <w:t xml:space="preserve">n = </w:t>
            </w:r>
            <w:r>
              <w:rPr>
                <w:rFonts w:ascii="Book Antiqua" w:hAnsi="Book Antiqua"/>
                <w:lang w:eastAsia="zh-CN"/>
              </w:rPr>
              <w:t>26)</w:t>
            </w:r>
          </w:p>
        </w:tc>
        <w:tc>
          <w:tcPr>
            <w:tcW w:w="2253" w:type="pct"/>
          </w:tcPr>
          <w:p>
            <w:pPr>
              <w:spacing w:line="360" w:lineRule="auto"/>
              <w:jc w:val="both"/>
              <w:rPr>
                <w:rFonts w:ascii="Book Antiqua" w:hAnsi="Book Antiqua"/>
                <w:lang w:eastAsia="zh-CN"/>
              </w:rPr>
            </w:pPr>
            <w:r>
              <w:rPr>
                <w:rFonts w:ascii="Book Antiqua" w:hAnsi="Book Antiqua"/>
                <w:lang w:eastAsia="zh-CN"/>
              </w:rPr>
              <w:t xml:space="preserve">15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806" w:type="pct"/>
          </w:tcPr>
          <w:p>
            <w:pPr>
              <w:spacing w:line="360" w:lineRule="auto"/>
              <w:jc w:val="both"/>
              <w:rPr>
                <w:rFonts w:ascii="Book Antiqua" w:hAnsi="Book Antiqua"/>
                <w:lang w:eastAsia="zh-CN"/>
              </w:rPr>
            </w:pPr>
            <w:r>
              <w:rPr>
                <w:rFonts w:ascii="Book Antiqua" w:hAnsi="Book Antiqua"/>
                <w:lang w:eastAsia="zh-CN"/>
              </w:rPr>
              <w:t>Katz</w:t>
            </w:r>
            <w:r>
              <w:rPr>
                <w:rFonts w:ascii="Book Antiqua" w:hAnsi="Book Antiqua"/>
                <w:i/>
                <w:lang w:eastAsia="zh-CN"/>
              </w:rPr>
              <w:t xml:space="preserve"> et al</w:t>
            </w:r>
            <w:r>
              <w:rPr>
                <w:rFonts w:ascii="Book Antiqua" w:hAnsi="Book Antiqua"/>
                <w:vertAlign w:val="superscript"/>
                <w:lang w:eastAsia="zh-CN"/>
              </w:rPr>
              <w:t>[34]</w:t>
            </w:r>
            <w:r>
              <w:rPr>
                <w:rFonts w:ascii="Book Antiqua" w:hAnsi="Book Antiqua"/>
                <w:lang w:eastAsia="zh-CN"/>
              </w:rPr>
              <w:t>, 2010</w:t>
            </w:r>
          </w:p>
        </w:tc>
        <w:tc>
          <w:tcPr>
            <w:tcW w:w="463" w:type="pct"/>
          </w:tcPr>
          <w:p>
            <w:pPr>
              <w:spacing w:line="360" w:lineRule="auto"/>
              <w:jc w:val="both"/>
              <w:rPr>
                <w:rFonts w:ascii="Book Antiqua" w:hAnsi="Book Antiqua"/>
                <w:lang w:eastAsia="zh-CN"/>
              </w:rPr>
            </w:pPr>
          </w:p>
        </w:tc>
        <w:tc>
          <w:tcPr>
            <w:tcW w:w="1477" w:type="pct"/>
          </w:tcPr>
          <w:p>
            <w:pPr>
              <w:spacing w:line="360" w:lineRule="auto"/>
              <w:jc w:val="both"/>
              <w:rPr>
                <w:rFonts w:ascii="Book Antiqua" w:hAnsi="Book Antiqua"/>
                <w:lang w:eastAsia="zh-CN"/>
              </w:rPr>
            </w:pPr>
          </w:p>
        </w:tc>
        <w:tc>
          <w:tcPr>
            <w:tcW w:w="2253" w:type="pct"/>
          </w:tcPr>
          <w:p>
            <w:pPr>
              <w:spacing w:line="360" w:lineRule="auto"/>
              <w:jc w:val="both"/>
              <w:rPr>
                <w:rFonts w:ascii="Book Antiqua" w:hAnsi="Book Antiqua"/>
                <w:lang w:eastAsia="zh-CN"/>
              </w:rPr>
            </w:pPr>
            <w:r>
              <w:rPr>
                <w:rFonts w:ascii="Book Antiqua" w:hAnsi="Book Antiqua"/>
                <w:lang w:eastAsia="zh-CN"/>
              </w:rPr>
              <w:t>Median survival in mo</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806" w:type="pct"/>
          </w:tcPr>
          <w:p>
            <w:pPr>
              <w:spacing w:line="360" w:lineRule="auto"/>
              <w:jc w:val="both"/>
              <w:rPr>
                <w:rFonts w:ascii="Book Antiqua" w:hAnsi="Book Antiqua"/>
                <w:lang w:eastAsia="zh-CN"/>
              </w:rPr>
            </w:pPr>
          </w:p>
        </w:tc>
        <w:tc>
          <w:tcPr>
            <w:tcW w:w="463" w:type="pct"/>
          </w:tcPr>
          <w:p>
            <w:pPr>
              <w:spacing w:line="360" w:lineRule="auto"/>
              <w:jc w:val="both"/>
              <w:rPr>
                <w:rFonts w:ascii="Book Antiqua" w:hAnsi="Book Antiqua"/>
                <w:lang w:eastAsia="zh-CN"/>
              </w:rPr>
            </w:pPr>
            <w:r>
              <w:rPr>
                <w:rFonts w:ascii="Book Antiqua" w:hAnsi="Book Antiqua"/>
                <w:lang w:eastAsia="zh-CN"/>
              </w:rPr>
              <w:t>21</w:t>
            </w:r>
          </w:p>
        </w:tc>
        <w:tc>
          <w:tcPr>
            <w:tcW w:w="1477" w:type="pct"/>
          </w:tcPr>
          <w:p>
            <w:pPr>
              <w:spacing w:line="360" w:lineRule="auto"/>
              <w:jc w:val="both"/>
              <w:rPr>
                <w:rFonts w:ascii="Book Antiqua" w:hAnsi="Book Antiqua"/>
                <w:lang w:eastAsia="zh-CN"/>
              </w:rPr>
            </w:pPr>
            <w:r>
              <w:rPr>
                <w:rFonts w:ascii="Book Antiqua" w:hAnsi="Book Antiqua"/>
                <w:lang w:eastAsia="zh-CN"/>
              </w:rPr>
              <w:t>&lt; 37</w:t>
            </w:r>
          </w:p>
        </w:tc>
        <w:tc>
          <w:tcPr>
            <w:tcW w:w="2253" w:type="pct"/>
          </w:tcPr>
          <w:p>
            <w:pPr>
              <w:spacing w:line="360" w:lineRule="auto"/>
              <w:jc w:val="both"/>
              <w:rPr>
                <w:rFonts w:ascii="Book Antiqua" w:hAnsi="Book Antiqua"/>
                <w:lang w:eastAsia="zh-CN"/>
              </w:rPr>
            </w:pPr>
            <w:r>
              <w:rPr>
                <w:rFonts w:ascii="Book Antiqua" w:hAnsi="Book Antiqua"/>
                <w:lang w:eastAsia="zh-CN"/>
              </w:rPr>
              <w:t>52.8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806" w:type="pct"/>
          </w:tcPr>
          <w:p>
            <w:pPr>
              <w:spacing w:line="360" w:lineRule="auto"/>
              <w:jc w:val="both"/>
              <w:rPr>
                <w:rFonts w:ascii="Book Antiqua" w:hAnsi="Book Antiqua"/>
                <w:lang w:eastAsia="zh-CN"/>
              </w:rPr>
            </w:pPr>
          </w:p>
        </w:tc>
        <w:tc>
          <w:tcPr>
            <w:tcW w:w="463" w:type="pct"/>
          </w:tcPr>
          <w:p>
            <w:pPr>
              <w:spacing w:line="360" w:lineRule="auto"/>
              <w:jc w:val="both"/>
              <w:rPr>
                <w:rFonts w:ascii="Book Antiqua" w:hAnsi="Book Antiqua"/>
                <w:lang w:eastAsia="zh-CN"/>
              </w:rPr>
            </w:pPr>
            <w:r>
              <w:rPr>
                <w:rFonts w:ascii="Book Antiqua" w:hAnsi="Book Antiqua"/>
                <w:lang w:eastAsia="zh-CN"/>
              </w:rPr>
              <w:t>78</w:t>
            </w:r>
          </w:p>
        </w:tc>
        <w:tc>
          <w:tcPr>
            <w:tcW w:w="1477" w:type="pct"/>
          </w:tcPr>
          <w:p>
            <w:pPr>
              <w:spacing w:line="360" w:lineRule="auto"/>
              <w:jc w:val="both"/>
              <w:rPr>
                <w:rFonts w:ascii="Book Antiqua" w:hAnsi="Book Antiqua"/>
                <w:lang w:eastAsia="zh-CN"/>
              </w:rPr>
            </w:pPr>
            <w:r>
              <w:rPr>
                <w:rFonts w:ascii="Book Antiqua" w:hAnsi="Book Antiqua"/>
                <w:lang w:eastAsia="zh-CN"/>
              </w:rPr>
              <w:t>&gt; 37</w:t>
            </w:r>
          </w:p>
        </w:tc>
        <w:tc>
          <w:tcPr>
            <w:tcW w:w="2253" w:type="pct"/>
          </w:tcPr>
          <w:p>
            <w:pPr>
              <w:spacing w:line="360" w:lineRule="auto"/>
              <w:jc w:val="both"/>
              <w:rPr>
                <w:rFonts w:ascii="Book Antiqua" w:hAnsi="Book Antiqua"/>
                <w:lang w:eastAsia="zh-CN"/>
              </w:rPr>
            </w:pPr>
            <w:r>
              <w:rPr>
                <w:rFonts w:ascii="Book Antiqua" w:hAnsi="Book Antiqua"/>
                <w:lang w:eastAsia="zh-CN"/>
              </w:rPr>
              <w:t>21.2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806" w:type="pct"/>
          </w:tcPr>
          <w:p>
            <w:pPr>
              <w:spacing w:line="360" w:lineRule="auto"/>
              <w:jc w:val="both"/>
              <w:rPr>
                <w:rFonts w:ascii="Book Antiqua" w:hAnsi="Book Antiqua"/>
                <w:lang w:eastAsia="zh-CN"/>
              </w:rPr>
            </w:pPr>
          </w:p>
          <w:p>
            <w:pPr>
              <w:spacing w:line="360" w:lineRule="auto"/>
              <w:jc w:val="both"/>
              <w:rPr>
                <w:rFonts w:ascii="Book Antiqua" w:hAnsi="Book Antiqua"/>
                <w:lang w:eastAsia="zh-CN"/>
              </w:rPr>
            </w:pPr>
            <w:r>
              <w:rPr>
                <w:rFonts w:ascii="Book Antiqua" w:hAnsi="Book Antiqua"/>
                <w:lang w:eastAsia="zh-CN"/>
              </w:rPr>
              <w:t>Kondo</w:t>
            </w:r>
            <w:r>
              <w:rPr>
                <w:rFonts w:ascii="Book Antiqua" w:hAnsi="Book Antiqua"/>
                <w:i/>
                <w:lang w:eastAsia="zh-CN"/>
              </w:rPr>
              <w:t xml:space="preserve"> et al</w:t>
            </w:r>
            <w:r>
              <w:rPr>
                <w:rFonts w:ascii="Book Antiqua" w:hAnsi="Book Antiqua"/>
                <w:vertAlign w:val="superscript"/>
                <w:lang w:eastAsia="zh-CN"/>
              </w:rPr>
              <w:t>[35]</w:t>
            </w:r>
            <w:r>
              <w:rPr>
                <w:rFonts w:ascii="Book Antiqua" w:hAnsi="Book Antiqua"/>
                <w:lang w:eastAsia="zh-CN"/>
              </w:rPr>
              <w:t>, 2010</w:t>
            </w:r>
          </w:p>
          <w:p>
            <w:pPr>
              <w:spacing w:line="360" w:lineRule="auto"/>
              <w:jc w:val="both"/>
              <w:rPr>
                <w:rFonts w:ascii="Book Antiqua" w:hAnsi="Book Antiqua"/>
                <w:lang w:eastAsia="zh-CN"/>
              </w:rPr>
            </w:pPr>
          </w:p>
        </w:tc>
        <w:tc>
          <w:tcPr>
            <w:tcW w:w="463" w:type="pct"/>
          </w:tcPr>
          <w:p>
            <w:pPr>
              <w:spacing w:line="360" w:lineRule="auto"/>
              <w:jc w:val="both"/>
              <w:rPr>
                <w:rFonts w:ascii="Book Antiqua" w:hAnsi="Book Antiqua"/>
                <w:lang w:eastAsia="zh-CN"/>
              </w:rPr>
            </w:pPr>
          </w:p>
        </w:tc>
        <w:tc>
          <w:tcPr>
            <w:tcW w:w="1477" w:type="pct"/>
          </w:tcPr>
          <w:p>
            <w:pPr>
              <w:spacing w:line="360" w:lineRule="auto"/>
              <w:jc w:val="both"/>
              <w:rPr>
                <w:rFonts w:ascii="Book Antiqua" w:hAnsi="Book Antiqua"/>
                <w:lang w:eastAsia="zh-CN"/>
              </w:rPr>
            </w:pPr>
          </w:p>
        </w:tc>
        <w:tc>
          <w:tcPr>
            <w:tcW w:w="2253" w:type="pct"/>
          </w:tcPr>
          <w:p>
            <w:pPr>
              <w:spacing w:line="360" w:lineRule="auto"/>
              <w:jc w:val="both"/>
              <w:rPr>
                <w:rFonts w:ascii="Book Antiqua" w:hAnsi="Book Antiqua"/>
                <w:lang w:eastAsia="zh-CN"/>
              </w:rPr>
            </w:pPr>
            <w:r>
              <w:rPr>
                <w:rFonts w:ascii="Book Antiqua" w:hAnsi="Book Antiqua"/>
                <w:lang w:eastAsia="zh-CN"/>
              </w:rPr>
              <w:t xml:space="preserve">Preoperative 3-yr survival (%)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806" w:type="pct"/>
          </w:tcPr>
          <w:p>
            <w:pPr>
              <w:spacing w:line="360" w:lineRule="auto"/>
              <w:jc w:val="both"/>
              <w:rPr>
                <w:rFonts w:ascii="Book Antiqua" w:hAnsi="Book Antiqua"/>
                <w:lang w:eastAsia="zh-CN"/>
              </w:rPr>
            </w:pPr>
          </w:p>
        </w:tc>
        <w:tc>
          <w:tcPr>
            <w:tcW w:w="463" w:type="pct"/>
          </w:tcPr>
          <w:p>
            <w:pPr>
              <w:spacing w:line="360" w:lineRule="auto"/>
              <w:jc w:val="both"/>
              <w:rPr>
                <w:rFonts w:ascii="Book Antiqua" w:hAnsi="Book Antiqua"/>
                <w:lang w:eastAsia="zh-CN"/>
              </w:rPr>
            </w:pPr>
            <w:r>
              <w:rPr>
                <w:rFonts w:ascii="Book Antiqua" w:hAnsi="Book Antiqua"/>
                <w:lang w:eastAsia="zh-CN"/>
              </w:rPr>
              <w:t>32</w:t>
            </w:r>
          </w:p>
        </w:tc>
        <w:tc>
          <w:tcPr>
            <w:tcW w:w="1477" w:type="pct"/>
          </w:tcPr>
          <w:p>
            <w:pPr>
              <w:spacing w:line="360" w:lineRule="auto"/>
              <w:jc w:val="both"/>
              <w:rPr>
                <w:rFonts w:ascii="Book Antiqua" w:hAnsi="Book Antiqua"/>
                <w:lang w:eastAsia="zh-CN"/>
              </w:rPr>
            </w:pPr>
            <w:r>
              <w:rPr>
                <w:rFonts w:ascii="Book Antiqua" w:hAnsi="Book Antiqua"/>
                <w:lang w:eastAsia="zh-CN"/>
              </w:rPr>
              <w:t>&lt; 37</w:t>
            </w:r>
          </w:p>
        </w:tc>
        <w:tc>
          <w:tcPr>
            <w:tcW w:w="2253" w:type="pct"/>
          </w:tcPr>
          <w:p>
            <w:pPr>
              <w:spacing w:line="360" w:lineRule="auto"/>
              <w:jc w:val="both"/>
              <w:rPr>
                <w:rFonts w:ascii="Book Antiqua" w:hAnsi="Book Antiqua"/>
                <w:lang w:eastAsia="zh-CN"/>
              </w:rPr>
            </w:pPr>
            <w:r>
              <w:rPr>
                <w:rFonts w:ascii="Book Antiqua" w:hAnsi="Book Antiqua"/>
                <w:lang w:eastAsia="zh-CN"/>
              </w:rPr>
              <w:t xml:space="preserve">57%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806" w:type="pct"/>
          </w:tcPr>
          <w:p>
            <w:pPr>
              <w:spacing w:line="360" w:lineRule="auto"/>
              <w:jc w:val="both"/>
              <w:rPr>
                <w:rFonts w:ascii="Book Antiqua" w:hAnsi="Book Antiqua"/>
                <w:lang w:eastAsia="zh-CN"/>
              </w:rPr>
            </w:pPr>
          </w:p>
        </w:tc>
        <w:tc>
          <w:tcPr>
            <w:tcW w:w="463" w:type="pct"/>
          </w:tcPr>
          <w:p>
            <w:pPr>
              <w:spacing w:line="360" w:lineRule="auto"/>
              <w:jc w:val="both"/>
              <w:rPr>
                <w:rFonts w:ascii="Book Antiqua" w:hAnsi="Book Antiqua"/>
                <w:lang w:eastAsia="zh-CN"/>
              </w:rPr>
            </w:pPr>
            <w:r>
              <w:rPr>
                <w:rFonts w:ascii="Book Antiqua" w:hAnsi="Book Antiqua"/>
                <w:lang w:eastAsia="zh-CN"/>
              </w:rPr>
              <w:t>77</w:t>
            </w:r>
          </w:p>
        </w:tc>
        <w:tc>
          <w:tcPr>
            <w:tcW w:w="1477" w:type="pct"/>
          </w:tcPr>
          <w:p>
            <w:pPr>
              <w:spacing w:line="360" w:lineRule="auto"/>
              <w:jc w:val="both"/>
              <w:rPr>
                <w:rFonts w:ascii="Book Antiqua" w:hAnsi="Book Antiqua"/>
                <w:lang w:eastAsia="zh-CN"/>
              </w:rPr>
            </w:pPr>
            <w:r>
              <w:rPr>
                <w:rFonts w:ascii="Book Antiqua" w:hAnsi="Book Antiqua"/>
                <w:lang w:eastAsia="zh-CN"/>
              </w:rPr>
              <w:t>&gt; 37</w:t>
            </w:r>
          </w:p>
        </w:tc>
        <w:tc>
          <w:tcPr>
            <w:tcW w:w="2253" w:type="pct"/>
          </w:tcPr>
          <w:p>
            <w:pPr>
              <w:spacing w:line="360" w:lineRule="auto"/>
              <w:jc w:val="both"/>
              <w:rPr>
                <w:rFonts w:ascii="Book Antiqua" w:hAnsi="Book Antiqua"/>
                <w:lang w:eastAsia="zh-CN"/>
              </w:rPr>
            </w:pPr>
            <w:r>
              <w:rPr>
                <w:rFonts w:ascii="Book Antiqua" w:hAnsi="Book Antiqua"/>
                <w:lang w:eastAsia="zh-CN"/>
              </w:rPr>
              <w:t xml:space="preserve">30%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806" w:type="pct"/>
          </w:tcPr>
          <w:p>
            <w:pPr>
              <w:spacing w:line="360" w:lineRule="auto"/>
              <w:jc w:val="both"/>
              <w:rPr>
                <w:rFonts w:ascii="Book Antiqua" w:hAnsi="Book Antiqua"/>
                <w:lang w:eastAsia="zh-CN"/>
              </w:rPr>
            </w:pPr>
            <w:r>
              <w:rPr>
                <w:rFonts w:ascii="Book Antiqua" w:hAnsi="Book Antiqua"/>
                <w:lang w:eastAsia="zh-CN"/>
              </w:rPr>
              <w:t>Hata</w:t>
            </w:r>
            <w:r>
              <w:rPr>
                <w:rFonts w:ascii="Book Antiqua" w:hAnsi="Book Antiqua"/>
                <w:i/>
                <w:lang w:eastAsia="zh-CN"/>
              </w:rPr>
              <w:t xml:space="preserve"> et al</w:t>
            </w:r>
            <w:r>
              <w:rPr>
                <w:rFonts w:ascii="Book Antiqua" w:hAnsi="Book Antiqua"/>
                <w:vertAlign w:val="superscript"/>
                <w:lang w:eastAsia="zh-CN"/>
              </w:rPr>
              <w:t>[36]</w:t>
            </w:r>
            <w:r>
              <w:rPr>
                <w:rFonts w:ascii="Book Antiqua" w:hAnsi="Book Antiqua"/>
                <w:lang w:eastAsia="zh-CN"/>
              </w:rPr>
              <w:t>, 2012</w:t>
            </w:r>
          </w:p>
        </w:tc>
        <w:tc>
          <w:tcPr>
            <w:tcW w:w="463" w:type="pct"/>
          </w:tcPr>
          <w:p>
            <w:pPr>
              <w:spacing w:line="360" w:lineRule="auto"/>
              <w:jc w:val="both"/>
              <w:rPr>
                <w:rFonts w:ascii="Book Antiqua" w:hAnsi="Book Antiqua"/>
                <w:lang w:eastAsia="zh-CN"/>
              </w:rPr>
            </w:pPr>
          </w:p>
        </w:tc>
        <w:tc>
          <w:tcPr>
            <w:tcW w:w="1477" w:type="pct"/>
          </w:tcPr>
          <w:p>
            <w:pPr>
              <w:spacing w:line="360" w:lineRule="auto"/>
              <w:jc w:val="both"/>
              <w:rPr>
                <w:rFonts w:ascii="Book Antiqua" w:hAnsi="Book Antiqua"/>
                <w:lang w:eastAsia="zh-CN"/>
              </w:rPr>
            </w:pPr>
          </w:p>
        </w:tc>
        <w:tc>
          <w:tcPr>
            <w:tcW w:w="2253" w:type="pct"/>
          </w:tcPr>
          <w:p>
            <w:pPr>
              <w:spacing w:line="360" w:lineRule="auto"/>
              <w:jc w:val="both"/>
              <w:rPr>
                <w:rFonts w:ascii="Book Antiqua" w:hAnsi="Book Antiqua"/>
                <w:lang w:eastAsia="zh-CN"/>
              </w:rPr>
            </w:pPr>
            <w:r>
              <w:rPr>
                <w:rFonts w:ascii="Book Antiqua" w:hAnsi="Book Antiqua"/>
                <w:lang w:eastAsia="zh-CN"/>
              </w:rPr>
              <w:t>Preoperative median survival in mo</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806" w:type="pct"/>
          </w:tcPr>
          <w:p>
            <w:pPr>
              <w:spacing w:line="360" w:lineRule="auto"/>
              <w:jc w:val="both"/>
              <w:rPr>
                <w:rFonts w:ascii="Book Antiqua" w:hAnsi="Book Antiqua"/>
                <w:lang w:eastAsia="zh-CN"/>
              </w:rPr>
            </w:pPr>
          </w:p>
        </w:tc>
        <w:tc>
          <w:tcPr>
            <w:tcW w:w="463" w:type="pct"/>
          </w:tcPr>
          <w:p>
            <w:pPr>
              <w:spacing w:line="360" w:lineRule="auto"/>
              <w:jc w:val="both"/>
              <w:rPr>
                <w:rFonts w:ascii="Book Antiqua" w:hAnsi="Book Antiqua"/>
                <w:lang w:eastAsia="zh-CN"/>
              </w:rPr>
            </w:pPr>
            <w:r>
              <w:rPr>
                <w:rFonts w:ascii="Book Antiqua" w:hAnsi="Book Antiqua"/>
                <w:lang w:eastAsia="zh-CN"/>
              </w:rPr>
              <w:t>51</w:t>
            </w:r>
          </w:p>
        </w:tc>
        <w:tc>
          <w:tcPr>
            <w:tcW w:w="1477" w:type="pct"/>
          </w:tcPr>
          <w:p>
            <w:pPr>
              <w:spacing w:line="360" w:lineRule="auto"/>
              <w:jc w:val="both"/>
              <w:rPr>
                <w:rFonts w:ascii="Book Antiqua" w:hAnsi="Book Antiqua"/>
                <w:lang w:eastAsia="zh-CN"/>
              </w:rPr>
            </w:pPr>
            <w:r>
              <w:rPr>
                <w:rFonts w:ascii="Book Antiqua" w:hAnsi="Book Antiqua"/>
                <w:lang w:eastAsia="zh-CN"/>
              </w:rPr>
              <w:t>&lt; 37</w:t>
            </w:r>
          </w:p>
        </w:tc>
        <w:tc>
          <w:tcPr>
            <w:tcW w:w="2253" w:type="pct"/>
          </w:tcPr>
          <w:p>
            <w:pPr>
              <w:spacing w:line="360" w:lineRule="auto"/>
              <w:jc w:val="both"/>
              <w:rPr>
                <w:rFonts w:ascii="Book Antiqua" w:hAnsi="Book Antiqua"/>
                <w:iCs/>
                <w:lang w:eastAsia="zh-CN"/>
              </w:rPr>
            </w:pPr>
            <w:r>
              <w:rPr>
                <w:rFonts w:ascii="Book Antiqua" w:hAnsi="Book Antiqua"/>
                <w:iCs/>
                <w:lang w:eastAsia="zh-CN"/>
              </w:rPr>
              <w:t>16.2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806" w:type="pct"/>
          </w:tcPr>
          <w:p>
            <w:pPr>
              <w:spacing w:line="360" w:lineRule="auto"/>
              <w:jc w:val="both"/>
              <w:rPr>
                <w:rFonts w:ascii="Book Antiqua" w:hAnsi="Book Antiqua"/>
                <w:lang w:eastAsia="zh-CN"/>
              </w:rPr>
            </w:pPr>
          </w:p>
        </w:tc>
        <w:tc>
          <w:tcPr>
            <w:tcW w:w="463" w:type="pct"/>
          </w:tcPr>
          <w:p>
            <w:pPr>
              <w:spacing w:line="360" w:lineRule="auto"/>
              <w:jc w:val="both"/>
              <w:rPr>
                <w:rFonts w:ascii="Book Antiqua" w:hAnsi="Book Antiqua"/>
                <w:lang w:eastAsia="zh-CN"/>
              </w:rPr>
            </w:pPr>
            <w:r>
              <w:rPr>
                <w:rFonts w:ascii="Book Antiqua" w:hAnsi="Book Antiqua"/>
                <w:lang w:eastAsia="zh-CN"/>
              </w:rPr>
              <w:t>218</w:t>
            </w:r>
          </w:p>
        </w:tc>
        <w:tc>
          <w:tcPr>
            <w:tcW w:w="1477" w:type="pct"/>
          </w:tcPr>
          <w:p>
            <w:pPr>
              <w:spacing w:line="360" w:lineRule="auto"/>
              <w:jc w:val="both"/>
              <w:rPr>
                <w:rFonts w:ascii="Book Antiqua" w:hAnsi="Book Antiqua"/>
                <w:lang w:eastAsia="zh-CN"/>
              </w:rPr>
            </w:pPr>
            <w:r>
              <w:rPr>
                <w:rFonts w:ascii="Book Antiqua" w:hAnsi="Book Antiqua"/>
                <w:lang w:eastAsia="zh-CN"/>
              </w:rPr>
              <w:t>&gt; 37</w:t>
            </w:r>
          </w:p>
        </w:tc>
        <w:tc>
          <w:tcPr>
            <w:tcW w:w="2253" w:type="pct"/>
          </w:tcPr>
          <w:p>
            <w:pPr>
              <w:spacing w:line="360" w:lineRule="auto"/>
              <w:jc w:val="both"/>
              <w:rPr>
                <w:rFonts w:ascii="Book Antiqua" w:hAnsi="Book Antiqua"/>
                <w:iCs/>
                <w:lang w:eastAsia="zh-CN"/>
              </w:rPr>
            </w:pPr>
            <w:r>
              <w:rPr>
                <w:rFonts w:ascii="Book Antiqua" w:hAnsi="Book Antiqua"/>
                <w:iCs/>
                <w:lang w:eastAsia="zh-CN"/>
              </w:rPr>
              <w:t>16.4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806" w:type="pct"/>
          </w:tcPr>
          <w:p>
            <w:pPr>
              <w:spacing w:line="360" w:lineRule="auto"/>
              <w:jc w:val="both"/>
              <w:rPr>
                <w:rFonts w:ascii="Book Antiqua" w:hAnsi="Book Antiqua"/>
                <w:lang w:eastAsia="zh-CN"/>
              </w:rPr>
            </w:pPr>
            <w:r>
              <w:rPr>
                <w:rFonts w:ascii="Book Antiqua" w:hAnsi="Book Antiqua"/>
                <w:lang w:eastAsia="zh-CN"/>
              </w:rPr>
              <w:t>Bergquist</w:t>
            </w:r>
            <w:r>
              <w:rPr>
                <w:rFonts w:ascii="Book Antiqua" w:hAnsi="Book Antiqua"/>
                <w:i/>
                <w:lang w:eastAsia="zh-CN"/>
              </w:rPr>
              <w:t xml:space="preserve"> et al</w:t>
            </w:r>
            <w:r>
              <w:rPr>
                <w:rFonts w:ascii="Book Antiqua" w:hAnsi="Book Antiqua"/>
                <w:vertAlign w:val="superscript"/>
                <w:lang w:eastAsia="zh-CN"/>
              </w:rPr>
              <w:t>[37]</w:t>
            </w:r>
            <w:r>
              <w:rPr>
                <w:rFonts w:ascii="Book Antiqua" w:hAnsi="Book Antiqua"/>
                <w:lang w:eastAsia="zh-CN"/>
              </w:rPr>
              <w:t>, 2016</w:t>
            </w:r>
          </w:p>
        </w:tc>
        <w:tc>
          <w:tcPr>
            <w:tcW w:w="463" w:type="pct"/>
          </w:tcPr>
          <w:p>
            <w:pPr>
              <w:spacing w:line="360" w:lineRule="auto"/>
              <w:jc w:val="both"/>
              <w:rPr>
                <w:rFonts w:ascii="Book Antiqua" w:hAnsi="Book Antiqua"/>
                <w:lang w:eastAsia="zh-CN"/>
              </w:rPr>
            </w:pPr>
          </w:p>
        </w:tc>
        <w:tc>
          <w:tcPr>
            <w:tcW w:w="1477" w:type="pct"/>
          </w:tcPr>
          <w:p>
            <w:pPr>
              <w:spacing w:line="360" w:lineRule="auto"/>
              <w:jc w:val="both"/>
              <w:rPr>
                <w:rFonts w:ascii="Book Antiqua" w:hAnsi="Book Antiqua"/>
                <w:lang w:eastAsia="zh-CN"/>
              </w:rPr>
            </w:pPr>
          </w:p>
        </w:tc>
        <w:tc>
          <w:tcPr>
            <w:tcW w:w="2253" w:type="pct"/>
          </w:tcPr>
          <w:p>
            <w:pPr>
              <w:spacing w:line="360" w:lineRule="auto"/>
              <w:jc w:val="both"/>
              <w:rPr>
                <w:rFonts w:ascii="Book Antiqua" w:hAnsi="Book Antiqua"/>
                <w:lang w:eastAsia="zh-CN"/>
              </w:rPr>
            </w:pPr>
            <w:r>
              <w:rPr>
                <w:rFonts w:ascii="Book Antiqua" w:hAnsi="Book Antiqua"/>
                <w:lang w:eastAsia="zh-CN"/>
              </w:rPr>
              <w:t>Median OS in mo</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806" w:type="pct"/>
          </w:tcPr>
          <w:p>
            <w:pPr>
              <w:spacing w:line="360" w:lineRule="auto"/>
              <w:jc w:val="both"/>
              <w:rPr>
                <w:rFonts w:ascii="Book Antiqua" w:hAnsi="Book Antiqua"/>
                <w:lang w:eastAsia="zh-CN"/>
              </w:rPr>
            </w:pPr>
          </w:p>
        </w:tc>
        <w:tc>
          <w:tcPr>
            <w:tcW w:w="463" w:type="pct"/>
          </w:tcPr>
          <w:p>
            <w:pPr>
              <w:spacing w:line="360" w:lineRule="auto"/>
              <w:jc w:val="both"/>
              <w:rPr>
                <w:rFonts w:ascii="Book Antiqua" w:hAnsi="Book Antiqua"/>
                <w:lang w:eastAsia="zh-CN"/>
              </w:rPr>
            </w:pPr>
            <w:r>
              <w:rPr>
                <w:rFonts w:ascii="Book Antiqua" w:hAnsi="Book Antiqua"/>
                <w:lang w:eastAsia="zh-CN"/>
              </w:rPr>
              <w:t>3666</w:t>
            </w:r>
          </w:p>
        </w:tc>
        <w:tc>
          <w:tcPr>
            <w:tcW w:w="1477" w:type="pct"/>
          </w:tcPr>
          <w:p>
            <w:pPr>
              <w:spacing w:line="360" w:lineRule="auto"/>
              <w:jc w:val="both"/>
              <w:rPr>
                <w:rFonts w:ascii="Book Antiqua" w:hAnsi="Book Antiqua"/>
                <w:lang w:eastAsia="zh-CN"/>
              </w:rPr>
            </w:pPr>
            <w:r>
              <w:rPr>
                <w:rFonts w:ascii="Book Antiqua" w:hAnsi="Book Antiqua"/>
                <w:lang w:eastAsia="zh-CN"/>
              </w:rPr>
              <w:t>&lt; 37</w:t>
            </w:r>
          </w:p>
        </w:tc>
        <w:tc>
          <w:tcPr>
            <w:tcW w:w="2253" w:type="pct"/>
          </w:tcPr>
          <w:p>
            <w:pPr>
              <w:spacing w:line="360" w:lineRule="auto"/>
              <w:jc w:val="both"/>
              <w:rPr>
                <w:rFonts w:ascii="Book Antiqua" w:hAnsi="Book Antiqua"/>
                <w:lang w:eastAsia="zh-CN"/>
              </w:rPr>
            </w:pPr>
            <w:r>
              <w:rPr>
                <w:rFonts w:ascii="Book Antiqua" w:hAnsi="Book Antiqua"/>
                <w:lang w:eastAsia="zh-CN"/>
              </w:rPr>
              <w:t>19.1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806" w:type="pct"/>
          </w:tcPr>
          <w:p>
            <w:pPr>
              <w:spacing w:line="360" w:lineRule="auto"/>
              <w:jc w:val="both"/>
              <w:rPr>
                <w:rFonts w:ascii="Book Antiqua" w:hAnsi="Book Antiqua"/>
                <w:lang w:eastAsia="zh-CN"/>
              </w:rPr>
            </w:pPr>
          </w:p>
        </w:tc>
        <w:tc>
          <w:tcPr>
            <w:tcW w:w="463" w:type="pct"/>
          </w:tcPr>
          <w:p>
            <w:pPr>
              <w:spacing w:line="360" w:lineRule="auto"/>
              <w:jc w:val="both"/>
              <w:rPr>
                <w:rFonts w:ascii="Book Antiqua" w:hAnsi="Book Antiqua"/>
                <w:lang w:eastAsia="zh-CN"/>
              </w:rPr>
            </w:pPr>
            <w:r>
              <w:rPr>
                <w:rFonts w:ascii="Book Antiqua" w:hAnsi="Book Antiqua"/>
                <w:lang w:eastAsia="zh-CN"/>
              </w:rPr>
              <w:t>7140</w:t>
            </w:r>
          </w:p>
        </w:tc>
        <w:tc>
          <w:tcPr>
            <w:tcW w:w="1477" w:type="pct"/>
          </w:tcPr>
          <w:p>
            <w:pPr>
              <w:spacing w:line="360" w:lineRule="auto"/>
              <w:jc w:val="both"/>
              <w:rPr>
                <w:rFonts w:ascii="Book Antiqua" w:hAnsi="Book Antiqua"/>
                <w:lang w:eastAsia="zh-CN"/>
              </w:rPr>
            </w:pPr>
            <w:r>
              <w:rPr>
                <w:rFonts w:ascii="Book Antiqua" w:hAnsi="Book Antiqua"/>
                <w:lang w:eastAsia="zh-CN"/>
              </w:rPr>
              <w:t>&gt; 37</w:t>
            </w:r>
          </w:p>
        </w:tc>
        <w:tc>
          <w:tcPr>
            <w:tcW w:w="2253" w:type="pct"/>
          </w:tcPr>
          <w:p>
            <w:pPr>
              <w:spacing w:line="360" w:lineRule="auto"/>
              <w:jc w:val="both"/>
              <w:rPr>
                <w:rFonts w:ascii="Book Antiqua" w:hAnsi="Book Antiqua"/>
                <w:lang w:eastAsia="zh-CN"/>
              </w:rPr>
            </w:pPr>
            <w:r>
              <w:rPr>
                <w:rFonts w:ascii="Book Antiqua" w:hAnsi="Book Antiqua"/>
                <w:lang w:eastAsia="zh-CN"/>
              </w:rPr>
              <w:t>14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806" w:type="pct"/>
          </w:tcPr>
          <w:p>
            <w:pPr>
              <w:spacing w:line="360" w:lineRule="auto"/>
              <w:jc w:val="both"/>
              <w:rPr>
                <w:rFonts w:ascii="Book Antiqua" w:hAnsi="Book Antiqua"/>
                <w:lang w:eastAsia="zh-CN"/>
              </w:rPr>
            </w:pPr>
            <w:r>
              <w:rPr>
                <w:rFonts w:ascii="Book Antiqua" w:hAnsi="Book Antiqua"/>
                <w:lang w:eastAsia="zh-CN"/>
              </w:rPr>
              <w:t>Jia</w:t>
            </w:r>
            <w:r>
              <w:rPr>
                <w:rFonts w:ascii="Book Antiqua" w:hAnsi="Book Antiqua"/>
                <w:i/>
                <w:lang w:eastAsia="zh-CN"/>
              </w:rPr>
              <w:t xml:space="preserve"> et al</w:t>
            </w:r>
            <w:r>
              <w:rPr>
                <w:rFonts w:ascii="Book Antiqua" w:hAnsi="Book Antiqua"/>
                <w:vertAlign w:val="superscript"/>
                <w:lang w:eastAsia="zh-CN"/>
              </w:rPr>
              <w:t>[38]</w:t>
            </w:r>
            <w:r>
              <w:rPr>
                <w:rFonts w:ascii="Book Antiqua" w:hAnsi="Book Antiqua"/>
                <w:lang w:eastAsia="zh-CN"/>
              </w:rPr>
              <w:t>, 2019</w:t>
            </w:r>
          </w:p>
        </w:tc>
        <w:tc>
          <w:tcPr>
            <w:tcW w:w="463" w:type="pct"/>
          </w:tcPr>
          <w:p>
            <w:pPr>
              <w:spacing w:line="360" w:lineRule="auto"/>
              <w:jc w:val="both"/>
              <w:rPr>
                <w:rFonts w:ascii="Book Antiqua" w:hAnsi="Book Antiqua"/>
                <w:lang w:eastAsia="zh-CN"/>
              </w:rPr>
            </w:pPr>
          </w:p>
        </w:tc>
        <w:tc>
          <w:tcPr>
            <w:tcW w:w="1477" w:type="pct"/>
          </w:tcPr>
          <w:p>
            <w:pPr>
              <w:spacing w:line="360" w:lineRule="auto"/>
              <w:jc w:val="both"/>
              <w:rPr>
                <w:rFonts w:ascii="Book Antiqua" w:hAnsi="Book Antiqua"/>
                <w:lang w:eastAsia="zh-CN"/>
              </w:rPr>
            </w:pPr>
          </w:p>
        </w:tc>
        <w:tc>
          <w:tcPr>
            <w:tcW w:w="2253" w:type="pct"/>
          </w:tcPr>
          <w:p>
            <w:pPr>
              <w:spacing w:line="360" w:lineRule="auto"/>
              <w:jc w:val="both"/>
              <w:rPr>
                <w:rFonts w:ascii="Book Antiqua" w:hAnsi="Book Antiqua"/>
                <w:lang w:eastAsia="zh-CN"/>
              </w:rPr>
            </w:pPr>
            <w:r>
              <w:rPr>
                <w:rFonts w:ascii="Book Antiqua" w:hAnsi="Book Antiqua"/>
                <w:lang w:eastAsia="zh-CN"/>
              </w:rPr>
              <w:t>Median OS in mo</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806" w:type="pct"/>
          </w:tcPr>
          <w:p>
            <w:pPr>
              <w:spacing w:line="360" w:lineRule="auto"/>
              <w:jc w:val="both"/>
              <w:rPr>
                <w:rFonts w:ascii="Book Antiqua" w:hAnsi="Book Antiqua"/>
                <w:lang w:eastAsia="zh-CN"/>
              </w:rPr>
            </w:pPr>
          </w:p>
        </w:tc>
        <w:tc>
          <w:tcPr>
            <w:tcW w:w="463" w:type="pct"/>
          </w:tcPr>
          <w:p>
            <w:pPr>
              <w:spacing w:line="360" w:lineRule="auto"/>
              <w:jc w:val="both"/>
              <w:rPr>
                <w:rFonts w:ascii="Book Antiqua" w:hAnsi="Book Antiqua"/>
                <w:lang w:eastAsia="zh-CN"/>
              </w:rPr>
            </w:pPr>
            <w:r>
              <w:rPr>
                <w:rFonts w:ascii="Book Antiqua" w:hAnsi="Book Antiqua"/>
                <w:lang w:eastAsia="zh-CN"/>
              </w:rPr>
              <w:t>13</w:t>
            </w:r>
          </w:p>
        </w:tc>
        <w:tc>
          <w:tcPr>
            <w:tcW w:w="1477" w:type="pct"/>
          </w:tcPr>
          <w:p>
            <w:pPr>
              <w:spacing w:line="360" w:lineRule="auto"/>
              <w:jc w:val="both"/>
              <w:rPr>
                <w:rFonts w:ascii="Book Antiqua" w:hAnsi="Book Antiqua"/>
                <w:lang w:eastAsia="zh-CN"/>
              </w:rPr>
            </w:pPr>
            <w:r>
              <w:rPr>
                <w:rFonts w:ascii="Book Antiqua" w:hAnsi="Book Antiqua"/>
                <w:lang w:eastAsia="zh-CN"/>
              </w:rPr>
              <w:t>&lt; 35</w:t>
            </w:r>
          </w:p>
        </w:tc>
        <w:tc>
          <w:tcPr>
            <w:tcW w:w="2253" w:type="pct"/>
          </w:tcPr>
          <w:p>
            <w:pPr>
              <w:spacing w:line="360" w:lineRule="auto"/>
              <w:jc w:val="both"/>
              <w:rPr>
                <w:rFonts w:ascii="Book Antiqua" w:hAnsi="Book Antiqua"/>
                <w:lang w:eastAsia="zh-CN"/>
              </w:rPr>
            </w:pPr>
            <w:r>
              <w:rPr>
                <w:rFonts w:ascii="Book Antiqua" w:hAnsi="Book Antiqua"/>
                <w:lang w:eastAsia="zh-CN"/>
              </w:rPr>
              <w:t>21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806" w:type="pct"/>
          </w:tcPr>
          <w:p>
            <w:pPr>
              <w:spacing w:line="360" w:lineRule="auto"/>
              <w:jc w:val="both"/>
              <w:rPr>
                <w:rFonts w:ascii="Book Antiqua" w:hAnsi="Book Antiqua"/>
                <w:lang w:eastAsia="zh-CN"/>
              </w:rPr>
            </w:pPr>
          </w:p>
        </w:tc>
        <w:tc>
          <w:tcPr>
            <w:tcW w:w="463" w:type="pct"/>
          </w:tcPr>
          <w:p>
            <w:pPr>
              <w:spacing w:line="360" w:lineRule="auto"/>
              <w:jc w:val="both"/>
              <w:rPr>
                <w:rFonts w:ascii="Book Antiqua" w:hAnsi="Book Antiqua"/>
                <w:lang w:eastAsia="zh-CN"/>
              </w:rPr>
            </w:pPr>
            <w:r>
              <w:rPr>
                <w:rFonts w:ascii="Book Antiqua" w:hAnsi="Book Antiqua"/>
                <w:lang w:eastAsia="zh-CN"/>
              </w:rPr>
              <w:t>107</w:t>
            </w:r>
          </w:p>
        </w:tc>
        <w:tc>
          <w:tcPr>
            <w:tcW w:w="1477" w:type="pct"/>
          </w:tcPr>
          <w:p>
            <w:pPr>
              <w:spacing w:line="360" w:lineRule="auto"/>
              <w:jc w:val="both"/>
              <w:rPr>
                <w:rFonts w:ascii="Book Antiqua" w:hAnsi="Book Antiqua"/>
                <w:lang w:eastAsia="zh-CN"/>
              </w:rPr>
            </w:pPr>
            <w:r>
              <w:rPr>
                <w:rFonts w:ascii="Book Antiqua" w:hAnsi="Book Antiqua"/>
                <w:lang w:eastAsia="zh-CN"/>
              </w:rPr>
              <w:t>≥ 35</w:t>
            </w:r>
          </w:p>
        </w:tc>
        <w:tc>
          <w:tcPr>
            <w:tcW w:w="2253" w:type="pct"/>
          </w:tcPr>
          <w:p>
            <w:pPr>
              <w:spacing w:line="360" w:lineRule="auto"/>
              <w:jc w:val="both"/>
              <w:rPr>
                <w:rFonts w:ascii="Book Antiqua" w:hAnsi="Book Antiqua"/>
                <w:lang w:eastAsia="zh-CN"/>
              </w:rPr>
            </w:pPr>
            <w:r>
              <w:rPr>
                <w:rFonts w:ascii="Book Antiqua" w:hAnsi="Book Antiqua"/>
                <w:lang w:eastAsia="zh-CN"/>
              </w:rPr>
              <w:t>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806" w:type="pct"/>
          </w:tcPr>
          <w:p>
            <w:pPr>
              <w:spacing w:line="360" w:lineRule="auto"/>
              <w:jc w:val="both"/>
              <w:rPr>
                <w:rFonts w:ascii="Book Antiqua" w:hAnsi="Book Antiqua"/>
                <w:lang w:eastAsia="zh-CN"/>
              </w:rPr>
            </w:pPr>
            <w:r>
              <w:rPr>
                <w:rFonts w:ascii="Book Antiqua" w:hAnsi="Book Antiqua"/>
                <w:lang w:eastAsia="zh-CN"/>
              </w:rPr>
              <w:t>Mattiucci</w:t>
            </w:r>
            <w:r>
              <w:rPr>
                <w:rFonts w:ascii="Book Antiqua" w:hAnsi="Book Antiqua"/>
                <w:i/>
                <w:lang w:eastAsia="zh-CN"/>
              </w:rPr>
              <w:t xml:space="preserve"> et al</w:t>
            </w:r>
            <w:r>
              <w:rPr>
                <w:rFonts w:ascii="Book Antiqua" w:hAnsi="Book Antiqua"/>
                <w:vertAlign w:val="superscript"/>
                <w:lang w:eastAsia="zh-CN"/>
              </w:rPr>
              <w:t>[25]</w:t>
            </w:r>
            <w:r>
              <w:rPr>
                <w:rFonts w:ascii="Book Antiqua" w:hAnsi="Book Antiqua"/>
                <w:lang w:eastAsia="zh-CN"/>
              </w:rPr>
              <w:t>, 2019</w:t>
            </w:r>
          </w:p>
        </w:tc>
        <w:tc>
          <w:tcPr>
            <w:tcW w:w="463" w:type="pct"/>
          </w:tcPr>
          <w:p>
            <w:pPr>
              <w:spacing w:line="360" w:lineRule="auto"/>
              <w:jc w:val="both"/>
              <w:rPr>
                <w:rFonts w:ascii="Book Antiqua" w:hAnsi="Book Antiqua"/>
                <w:lang w:eastAsia="zh-CN"/>
              </w:rPr>
            </w:pPr>
          </w:p>
        </w:tc>
        <w:tc>
          <w:tcPr>
            <w:tcW w:w="1477" w:type="pct"/>
          </w:tcPr>
          <w:p>
            <w:pPr>
              <w:spacing w:line="360" w:lineRule="auto"/>
              <w:jc w:val="both"/>
              <w:rPr>
                <w:rFonts w:ascii="Book Antiqua" w:hAnsi="Book Antiqua"/>
                <w:lang w:eastAsia="zh-CN"/>
              </w:rPr>
            </w:pPr>
          </w:p>
        </w:tc>
        <w:tc>
          <w:tcPr>
            <w:tcW w:w="2253" w:type="pct"/>
          </w:tcPr>
          <w:p>
            <w:pPr>
              <w:spacing w:line="360" w:lineRule="auto"/>
              <w:jc w:val="both"/>
              <w:rPr>
                <w:rFonts w:ascii="Book Antiqua" w:hAnsi="Book Antiqua"/>
                <w:lang w:eastAsia="zh-CN"/>
              </w:rPr>
            </w:pPr>
            <w:r>
              <w:rPr>
                <w:rFonts w:ascii="Book Antiqua" w:hAnsi="Book Antiqua"/>
                <w:lang w:eastAsia="zh-CN"/>
              </w:rPr>
              <w:t>Median OS in mo</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806" w:type="pct"/>
          </w:tcPr>
          <w:p>
            <w:pPr>
              <w:spacing w:line="360" w:lineRule="auto"/>
              <w:jc w:val="both"/>
              <w:rPr>
                <w:rFonts w:ascii="Book Antiqua" w:hAnsi="Book Antiqua"/>
                <w:lang w:eastAsia="zh-CN"/>
              </w:rPr>
            </w:pPr>
          </w:p>
        </w:tc>
        <w:tc>
          <w:tcPr>
            <w:tcW w:w="463" w:type="pct"/>
          </w:tcPr>
          <w:p>
            <w:pPr>
              <w:spacing w:line="360" w:lineRule="auto"/>
              <w:jc w:val="both"/>
              <w:rPr>
                <w:rFonts w:ascii="Book Antiqua" w:hAnsi="Book Antiqua"/>
                <w:lang w:eastAsia="zh-CN"/>
              </w:rPr>
            </w:pPr>
            <w:r>
              <w:rPr>
                <w:rFonts w:ascii="Book Antiqua" w:hAnsi="Book Antiqua"/>
                <w:lang w:eastAsia="zh-CN"/>
              </w:rPr>
              <w:t>39</w:t>
            </w:r>
          </w:p>
        </w:tc>
        <w:tc>
          <w:tcPr>
            <w:tcW w:w="1477" w:type="pct"/>
          </w:tcPr>
          <w:p>
            <w:pPr>
              <w:spacing w:line="360" w:lineRule="auto"/>
              <w:jc w:val="both"/>
              <w:rPr>
                <w:rFonts w:ascii="Book Antiqua" w:hAnsi="Book Antiqua"/>
                <w:lang w:eastAsia="zh-CN"/>
              </w:rPr>
            </w:pPr>
            <w:r>
              <w:rPr>
                <w:rFonts w:ascii="Book Antiqua" w:hAnsi="Book Antiqua"/>
                <w:lang w:eastAsia="zh-CN"/>
              </w:rPr>
              <w:t>0-5.0</w:t>
            </w:r>
          </w:p>
        </w:tc>
        <w:tc>
          <w:tcPr>
            <w:tcW w:w="2253" w:type="pct"/>
          </w:tcPr>
          <w:p>
            <w:pPr>
              <w:spacing w:line="360" w:lineRule="auto"/>
              <w:jc w:val="both"/>
              <w:rPr>
                <w:rFonts w:ascii="Book Antiqua" w:hAnsi="Book Antiqua"/>
                <w:iCs/>
                <w:lang w:eastAsia="zh-CN"/>
              </w:rPr>
            </w:pPr>
            <w:r>
              <w:rPr>
                <w:rFonts w:ascii="Book Antiqua" w:hAnsi="Book Antiqua"/>
                <w:iCs/>
                <w:lang w:eastAsia="zh-CN"/>
              </w:rPr>
              <w:t>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806" w:type="pct"/>
          </w:tcPr>
          <w:p>
            <w:pPr>
              <w:spacing w:line="360" w:lineRule="auto"/>
              <w:jc w:val="both"/>
              <w:rPr>
                <w:rFonts w:ascii="Book Antiqua" w:hAnsi="Book Antiqua"/>
                <w:lang w:eastAsia="zh-CN"/>
              </w:rPr>
            </w:pPr>
          </w:p>
        </w:tc>
        <w:tc>
          <w:tcPr>
            <w:tcW w:w="463" w:type="pct"/>
          </w:tcPr>
          <w:p>
            <w:pPr>
              <w:spacing w:line="360" w:lineRule="auto"/>
              <w:jc w:val="both"/>
              <w:rPr>
                <w:rFonts w:ascii="Book Antiqua" w:hAnsi="Book Antiqua"/>
                <w:lang w:eastAsia="zh-CN"/>
              </w:rPr>
            </w:pPr>
            <w:r>
              <w:rPr>
                <w:rFonts w:ascii="Book Antiqua" w:hAnsi="Book Antiqua"/>
                <w:lang w:eastAsia="zh-CN"/>
              </w:rPr>
              <w:t>167</w:t>
            </w:r>
          </w:p>
        </w:tc>
        <w:tc>
          <w:tcPr>
            <w:tcW w:w="1477" w:type="pct"/>
          </w:tcPr>
          <w:p>
            <w:pPr>
              <w:spacing w:line="360" w:lineRule="auto"/>
              <w:jc w:val="both"/>
              <w:rPr>
                <w:rFonts w:ascii="Book Antiqua" w:hAnsi="Book Antiqua"/>
                <w:lang w:eastAsia="zh-CN"/>
              </w:rPr>
            </w:pPr>
            <w:r>
              <w:rPr>
                <w:rFonts w:ascii="Book Antiqua" w:hAnsi="Book Antiqua"/>
                <w:lang w:eastAsia="zh-CN"/>
              </w:rPr>
              <w:t>5.1-37.0</w:t>
            </w:r>
          </w:p>
        </w:tc>
        <w:tc>
          <w:tcPr>
            <w:tcW w:w="2253" w:type="pct"/>
          </w:tcPr>
          <w:p>
            <w:pPr>
              <w:spacing w:line="360" w:lineRule="auto"/>
              <w:jc w:val="both"/>
              <w:rPr>
                <w:rFonts w:ascii="Book Antiqua" w:hAnsi="Book Antiqua"/>
                <w:iCs/>
                <w:lang w:eastAsia="zh-CN"/>
              </w:rPr>
            </w:pPr>
            <w:r>
              <w:rPr>
                <w:rFonts w:ascii="Book Antiqua" w:hAnsi="Book Antiqua"/>
                <w:iCs/>
                <w:lang w:eastAsia="zh-CN"/>
              </w:rPr>
              <w:t>38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806" w:type="pct"/>
          </w:tcPr>
          <w:p>
            <w:pPr>
              <w:spacing w:line="360" w:lineRule="auto"/>
              <w:jc w:val="both"/>
              <w:rPr>
                <w:rFonts w:ascii="Book Antiqua" w:hAnsi="Book Antiqua"/>
                <w:lang w:eastAsia="zh-CN"/>
              </w:rPr>
            </w:pPr>
          </w:p>
        </w:tc>
        <w:tc>
          <w:tcPr>
            <w:tcW w:w="463" w:type="pct"/>
          </w:tcPr>
          <w:p>
            <w:pPr>
              <w:spacing w:line="360" w:lineRule="auto"/>
              <w:jc w:val="both"/>
              <w:rPr>
                <w:rFonts w:ascii="Book Antiqua" w:hAnsi="Book Antiqua"/>
                <w:lang w:eastAsia="zh-CN"/>
              </w:rPr>
            </w:pPr>
            <w:r>
              <w:rPr>
                <w:rFonts w:ascii="Book Antiqua" w:hAnsi="Book Antiqua"/>
                <w:lang w:eastAsia="zh-CN"/>
              </w:rPr>
              <w:t>139</w:t>
            </w:r>
          </w:p>
        </w:tc>
        <w:tc>
          <w:tcPr>
            <w:tcW w:w="1477" w:type="pct"/>
          </w:tcPr>
          <w:p>
            <w:pPr>
              <w:spacing w:line="360" w:lineRule="auto"/>
              <w:jc w:val="both"/>
              <w:rPr>
                <w:rFonts w:ascii="Book Antiqua" w:hAnsi="Book Antiqua"/>
                <w:lang w:eastAsia="zh-CN"/>
              </w:rPr>
            </w:pPr>
            <w:r>
              <w:rPr>
                <w:rFonts w:ascii="Book Antiqua" w:hAnsi="Book Antiqua"/>
                <w:lang w:eastAsia="zh-CN"/>
              </w:rPr>
              <w:t>37.1-100.0</w:t>
            </w:r>
          </w:p>
        </w:tc>
        <w:tc>
          <w:tcPr>
            <w:tcW w:w="2253" w:type="pct"/>
          </w:tcPr>
          <w:p>
            <w:pPr>
              <w:spacing w:line="360" w:lineRule="auto"/>
              <w:jc w:val="both"/>
              <w:rPr>
                <w:rFonts w:ascii="Book Antiqua" w:hAnsi="Book Antiqua"/>
                <w:iCs/>
                <w:lang w:eastAsia="zh-CN"/>
              </w:rPr>
            </w:pPr>
            <w:r>
              <w:rPr>
                <w:rFonts w:ascii="Book Antiqua" w:hAnsi="Book Antiqua"/>
                <w:iCs/>
                <w:lang w:eastAsia="zh-CN"/>
              </w:rPr>
              <w:t>32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806" w:type="pct"/>
          </w:tcPr>
          <w:p>
            <w:pPr>
              <w:spacing w:line="360" w:lineRule="auto"/>
              <w:jc w:val="both"/>
              <w:rPr>
                <w:rFonts w:ascii="Book Antiqua" w:hAnsi="Book Antiqua"/>
                <w:lang w:eastAsia="zh-CN"/>
              </w:rPr>
            </w:pPr>
          </w:p>
        </w:tc>
        <w:tc>
          <w:tcPr>
            <w:tcW w:w="463" w:type="pct"/>
          </w:tcPr>
          <w:p>
            <w:pPr>
              <w:spacing w:line="360" w:lineRule="auto"/>
              <w:jc w:val="both"/>
              <w:rPr>
                <w:rFonts w:ascii="Book Antiqua" w:hAnsi="Book Antiqua"/>
                <w:lang w:eastAsia="zh-CN"/>
              </w:rPr>
            </w:pPr>
            <w:r>
              <w:rPr>
                <w:rFonts w:ascii="Book Antiqua" w:hAnsi="Book Antiqua"/>
                <w:lang w:eastAsia="zh-CN"/>
              </w:rPr>
              <w:t>178</w:t>
            </w:r>
          </w:p>
        </w:tc>
        <w:tc>
          <w:tcPr>
            <w:tcW w:w="1477" w:type="pct"/>
          </w:tcPr>
          <w:p>
            <w:pPr>
              <w:spacing w:line="360" w:lineRule="auto"/>
              <w:jc w:val="both"/>
              <w:rPr>
                <w:rFonts w:ascii="Book Antiqua" w:hAnsi="Book Antiqua"/>
                <w:lang w:eastAsia="zh-CN"/>
              </w:rPr>
            </w:pPr>
            <w:r>
              <w:rPr>
                <w:rFonts w:ascii="Book Antiqua" w:hAnsi="Book Antiqua"/>
                <w:lang w:eastAsia="zh-CN"/>
              </w:rPr>
              <w:t>100.1-353.0</w:t>
            </w:r>
          </w:p>
        </w:tc>
        <w:tc>
          <w:tcPr>
            <w:tcW w:w="2253" w:type="pct"/>
          </w:tcPr>
          <w:p>
            <w:pPr>
              <w:spacing w:line="360" w:lineRule="auto"/>
              <w:jc w:val="both"/>
              <w:rPr>
                <w:rFonts w:ascii="Book Antiqua" w:hAnsi="Book Antiqua"/>
                <w:iCs/>
                <w:lang w:eastAsia="zh-CN"/>
              </w:rPr>
            </w:pPr>
            <w:r>
              <w:rPr>
                <w:rFonts w:ascii="Book Antiqua" w:hAnsi="Book Antiqua"/>
                <w:iCs/>
                <w:lang w:eastAsia="zh-CN"/>
              </w:rPr>
              <w:t>22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806" w:type="pct"/>
          </w:tcPr>
          <w:p>
            <w:pPr>
              <w:spacing w:line="360" w:lineRule="auto"/>
              <w:jc w:val="both"/>
              <w:rPr>
                <w:rFonts w:ascii="Book Antiqua" w:hAnsi="Book Antiqua"/>
                <w:lang w:eastAsia="zh-CN"/>
              </w:rPr>
            </w:pPr>
          </w:p>
        </w:tc>
        <w:tc>
          <w:tcPr>
            <w:tcW w:w="463" w:type="pct"/>
          </w:tcPr>
          <w:p>
            <w:pPr>
              <w:spacing w:line="360" w:lineRule="auto"/>
              <w:jc w:val="both"/>
              <w:rPr>
                <w:rFonts w:ascii="Book Antiqua" w:hAnsi="Book Antiqua"/>
                <w:lang w:eastAsia="zh-CN"/>
              </w:rPr>
            </w:pPr>
            <w:r>
              <w:rPr>
                <w:rFonts w:ascii="Book Antiqua" w:hAnsi="Book Antiqua"/>
                <w:lang w:eastAsia="zh-CN"/>
              </w:rPr>
              <w:t>177</w:t>
            </w:r>
          </w:p>
        </w:tc>
        <w:tc>
          <w:tcPr>
            <w:tcW w:w="1477" w:type="pct"/>
          </w:tcPr>
          <w:p>
            <w:pPr>
              <w:spacing w:line="360" w:lineRule="auto"/>
              <w:jc w:val="both"/>
              <w:rPr>
                <w:rFonts w:ascii="Book Antiqua" w:hAnsi="Book Antiqua"/>
                <w:lang w:eastAsia="zh-CN"/>
              </w:rPr>
            </w:pPr>
            <w:r>
              <w:rPr>
                <w:rFonts w:ascii="Book Antiqua" w:hAnsi="Book Antiqua"/>
                <w:lang w:eastAsia="zh-CN"/>
              </w:rPr>
              <w:t>&gt; 353.1</w:t>
            </w:r>
          </w:p>
        </w:tc>
        <w:tc>
          <w:tcPr>
            <w:tcW w:w="2253" w:type="pct"/>
          </w:tcPr>
          <w:p>
            <w:pPr>
              <w:spacing w:line="360" w:lineRule="auto"/>
              <w:jc w:val="both"/>
              <w:rPr>
                <w:rFonts w:ascii="Book Antiqua" w:hAnsi="Book Antiqua"/>
                <w:iCs/>
                <w:lang w:eastAsia="zh-CN"/>
              </w:rPr>
            </w:pPr>
            <w:r>
              <w:rPr>
                <w:rFonts w:ascii="Book Antiqua" w:hAnsi="Book Antiqua"/>
                <w:iCs/>
                <w:lang w:eastAsia="zh-CN"/>
              </w:rPr>
              <w:t>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806" w:type="pct"/>
          </w:tcPr>
          <w:p>
            <w:pPr>
              <w:spacing w:line="360" w:lineRule="auto"/>
              <w:jc w:val="both"/>
              <w:rPr>
                <w:rFonts w:ascii="Book Antiqua" w:hAnsi="Book Antiqua"/>
                <w:lang w:eastAsia="zh-CN"/>
              </w:rPr>
            </w:pPr>
            <w:r>
              <w:rPr>
                <w:rFonts w:ascii="Book Antiqua" w:hAnsi="Book Antiqua"/>
                <w:lang w:eastAsia="zh-CN"/>
              </w:rPr>
              <w:t>Kondo</w:t>
            </w:r>
            <w:r>
              <w:rPr>
                <w:rFonts w:ascii="Book Antiqua" w:hAnsi="Book Antiqua"/>
                <w:i/>
                <w:iCs/>
                <w:lang w:eastAsia="zh-CN"/>
              </w:rPr>
              <w:t xml:space="preserve"> et al</w:t>
            </w:r>
            <w:r>
              <w:rPr>
                <w:rFonts w:ascii="Book Antiqua" w:hAnsi="Book Antiqua"/>
                <w:vertAlign w:val="superscript"/>
                <w:lang w:eastAsia="zh-CN"/>
              </w:rPr>
              <w:t>[26]</w:t>
            </w:r>
            <w:r>
              <w:rPr>
                <w:rFonts w:ascii="Book Antiqua" w:hAnsi="Book Antiqua"/>
                <w:lang w:eastAsia="zh-CN"/>
              </w:rPr>
              <w:t>, 2017</w:t>
            </w:r>
          </w:p>
        </w:tc>
        <w:tc>
          <w:tcPr>
            <w:tcW w:w="463" w:type="pct"/>
          </w:tcPr>
          <w:p>
            <w:pPr>
              <w:spacing w:line="360" w:lineRule="auto"/>
              <w:jc w:val="both"/>
              <w:rPr>
                <w:rFonts w:ascii="Book Antiqua" w:hAnsi="Book Antiqua"/>
                <w:lang w:eastAsia="zh-CN"/>
              </w:rPr>
            </w:pPr>
          </w:p>
        </w:tc>
        <w:tc>
          <w:tcPr>
            <w:tcW w:w="1477" w:type="pct"/>
          </w:tcPr>
          <w:p>
            <w:pPr>
              <w:spacing w:line="360" w:lineRule="auto"/>
              <w:jc w:val="both"/>
              <w:rPr>
                <w:rFonts w:ascii="Book Antiqua" w:hAnsi="Book Antiqua"/>
                <w:lang w:eastAsia="zh-CN"/>
              </w:rPr>
            </w:pPr>
          </w:p>
        </w:tc>
        <w:tc>
          <w:tcPr>
            <w:tcW w:w="2253" w:type="pct"/>
          </w:tcPr>
          <w:p>
            <w:pPr>
              <w:spacing w:line="360" w:lineRule="auto"/>
              <w:jc w:val="both"/>
              <w:rPr>
                <w:rFonts w:ascii="Book Antiqua" w:hAnsi="Book Antiqua"/>
                <w:lang w:eastAsia="zh-CN"/>
              </w:rPr>
            </w:pPr>
            <w:r>
              <w:rPr>
                <w:rFonts w:ascii="Book Antiqua" w:hAnsi="Book Antiqua"/>
                <w:lang w:eastAsia="zh-CN"/>
              </w:rPr>
              <w:t>Median survival in mo</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806" w:type="pct"/>
          </w:tcPr>
          <w:p>
            <w:pPr>
              <w:spacing w:line="360" w:lineRule="auto"/>
              <w:jc w:val="both"/>
              <w:rPr>
                <w:rFonts w:ascii="Book Antiqua" w:hAnsi="Book Antiqua"/>
                <w:lang w:eastAsia="zh-CN"/>
              </w:rPr>
            </w:pPr>
          </w:p>
        </w:tc>
        <w:tc>
          <w:tcPr>
            <w:tcW w:w="463" w:type="pct"/>
          </w:tcPr>
          <w:p>
            <w:pPr>
              <w:spacing w:line="360" w:lineRule="auto"/>
              <w:jc w:val="both"/>
              <w:rPr>
                <w:rFonts w:ascii="Book Antiqua" w:hAnsi="Book Antiqua"/>
                <w:lang w:eastAsia="zh-CN"/>
              </w:rPr>
            </w:pPr>
            <w:r>
              <w:rPr>
                <w:rFonts w:ascii="Book Antiqua" w:hAnsi="Book Antiqua"/>
                <w:lang w:eastAsia="zh-CN"/>
              </w:rPr>
              <w:t>65</w:t>
            </w:r>
          </w:p>
        </w:tc>
        <w:tc>
          <w:tcPr>
            <w:tcW w:w="1477" w:type="pct"/>
          </w:tcPr>
          <w:p>
            <w:pPr>
              <w:spacing w:line="360" w:lineRule="auto"/>
              <w:jc w:val="both"/>
              <w:rPr>
                <w:rFonts w:ascii="Book Antiqua" w:hAnsi="Book Antiqua"/>
                <w:lang w:eastAsia="zh-CN"/>
              </w:rPr>
            </w:pPr>
            <w:r>
              <w:rPr>
                <w:rFonts w:ascii="Book Antiqua" w:hAnsi="Book Antiqua"/>
                <w:lang w:eastAsia="zh-CN"/>
              </w:rPr>
              <w:t>&lt; 37</w:t>
            </w:r>
          </w:p>
        </w:tc>
        <w:tc>
          <w:tcPr>
            <w:tcW w:w="2253" w:type="pct"/>
          </w:tcPr>
          <w:p>
            <w:pPr>
              <w:spacing w:line="360" w:lineRule="auto"/>
              <w:jc w:val="both"/>
              <w:rPr>
                <w:rFonts w:ascii="Book Antiqua" w:hAnsi="Book Antiqua"/>
                <w:iCs/>
                <w:lang w:eastAsia="zh-CN"/>
              </w:rPr>
            </w:pPr>
            <w:r>
              <w:rPr>
                <w:rFonts w:ascii="Book Antiqua" w:hAnsi="Book Antiqua"/>
                <w:iCs/>
                <w:lang w:eastAsia="zh-CN"/>
              </w:rPr>
              <w:t>52.0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806" w:type="pct"/>
          </w:tcPr>
          <w:p>
            <w:pPr>
              <w:spacing w:line="360" w:lineRule="auto"/>
              <w:jc w:val="both"/>
              <w:rPr>
                <w:rFonts w:ascii="Book Antiqua" w:hAnsi="Book Antiqua"/>
                <w:lang w:eastAsia="zh-CN"/>
              </w:rPr>
            </w:pPr>
          </w:p>
        </w:tc>
        <w:tc>
          <w:tcPr>
            <w:tcW w:w="463" w:type="pct"/>
          </w:tcPr>
          <w:p>
            <w:pPr>
              <w:spacing w:line="360" w:lineRule="auto"/>
              <w:jc w:val="both"/>
              <w:rPr>
                <w:rFonts w:ascii="Book Antiqua" w:hAnsi="Book Antiqua"/>
                <w:lang w:eastAsia="zh-CN"/>
              </w:rPr>
            </w:pPr>
            <w:r>
              <w:rPr>
                <w:rFonts w:ascii="Book Antiqua" w:hAnsi="Book Antiqua"/>
                <w:lang w:eastAsia="zh-CN"/>
              </w:rPr>
              <w:t>84</w:t>
            </w:r>
          </w:p>
        </w:tc>
        <w:tc>
          <w:tcPr>
            <w:tcW w:w="1477" w:type="pct"/>
          </w:tcPr>
          <w:p>
            <w:pPr>
              <w:spacing w:line="360" w:lineRule="auto"/>
              <w:jc w:val="both"/>
              <w:rPr>
                <w:rFonts w:ascii="Book Antiqua" w:hAnsi="Book Antiqua"/>
                <w:lang w:eastAsia="zh-CN"/>
              </w:rPr>
            </w:pPr>
            <w:r>
              <w:rPr>
                <w:rFonts w:ascii="Book Antiqua" w:hAnsi="Book Antiqua"/>
                <w:lang w:eastAsia="zh-CN"/>
              </w:rPr>
              <w:t>≥ 37</w:t>
            </w:r>
          </w:p>
        </w:tc>
        <w:tc>
          <w:tcPr>
            <w:tcW w:w="2253" w:type="pct"/>
          </w:tcPr>
          <w:p>
            <w:pPr>
              <w:spacing w:line="360" w:lineRule="auto"/>
              <w:jc w:val="both"/>
              <w:rPr>
                <w:rFonts w:ascii="Book Antiqua" w:hAnsi="Book Antiqua"/>
                <w:iCs/>
                <w:lang w:eastAsia="zh-CN"/>
              </w:rPr>
            </w:pPr>
            <w:r>
              <w:rPr>
                <w:rFonts w:ascii="Book Antiqua" w:hAnsi="Book Antiqua"/>
                <w:iCs/>
                <w:lang w:eastAsia="zh-CN"/>
              </w:rPr>
              <w:t>23.7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806" w:type="pct"/>
          </w:tcPr>
          <w:p>
            <w:pPr>
              <w:spacing w:line="360" w:lineRule="auto"/>
              <w:jc w:val="both"/>
              <w:rPr>
                <w:rFonts w:ascii="Book Antiqua" w:hAnsi="Book Antiqua"/>
                <w:lang w:eastAsia="zh-CN"/>
              </w:rPr>
            </w:pPr>
          </w:p>
        </w:tc>
        <w:tc>
          <w:tcPr>
            <w:tcW w:w="463" w:type="pct"/>
          </w:tcPr>
          <w:p>
            <w:pPr>
              <w:spacing w:line="360" w:lineRule="auto"/>
              <w:jc w:val="both"/>
              <w:rPr>
                <w:rFonts w:ascii="Book Antiqua" w:hAnsi="Book Antiqua"/>
                <w:lang w:eastAsia="zh-CN"/>
              </w:rPr>
            </w:pPr>
            <w:r>
              <w:rPr>
                <w:rFonts w:ascii="Book Antiqua" w:hAnsi="Book Antiqua"/>
                <w:lang w:eastAsia="zh-CN"/>
              </w:rPr>
              <w:t>88</w:t>
            </w:r>
          </w:p>
        </w:tc>
        <w:tc>
          <w:tcPr>
            <w:tcW w:w="1477" w:type="pct"/>
          </w:tcPr>
          <w:p>
            <w:pPr>
              <w:spacing w:line="360" w:lineRule="auto"/>
              <w:jc w:val="both"/>
              <w:rPr>
                <w:rFonts w:ascii="Book Antiqua" w:hAnsi="Book Antiqua"/>
                <w:lang w:eastAsia="zh-CN"/>
              </w:rPr>
            </w:pPr>
            <w:r>
              <w:rPr>
                <w:rFonts w:ascii="Book Antiqua" w:hAnsi="Book Antiqua"/>
                <w:lang w:eastAsia="zh-CN"/>
              </w:rPr>
              <w:t>&lt; 50</w:t>
            </w:r>
          </w:p>
        </w:tc>
        <w:tc>
          <w:tcPr>
            <w:tcW w:w="2253" w:type="pct"/>
          </w:tcPr>
          <w:p>
            <w:pPr>
              <w:spacing w:line="360" w:lineRule="auto"/>
              <w:jc w:val="both"/>
              <w:rPr>
                <w:rFonts w:ascii="Book Antiqua" w:hAnsi="Book Antiqua"/>
                <w:iCs/>
                <w:lang w:eastAsia="zh-CN"/>
              </w:rPr>
            </w:pPr>
            <w:r>
              <w:rPr>
                <w:rFonts w:ascii="Book Antiqua" w:hAnsi="Book Antiqua"/>
                <w:iCs/>
                <w:lang w:eastAsia="zh-CN"/>
              </w:rPr>
              <w:t>52.0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806" w:type="pct"/>
          </w:tcPr>
          <w:p>
            <w:pPr>
              <w:spacing w:line="360" w:lineRule="auto"/>
              <w:jc w:val="both"/>
              <w:rPr>
                <w:rFonts w:ascii="Book Antiqua" w:hAnsi="Book Antiqua"/>
                <w:lang w:eastAsia="zh-CN"/>
              </w:rPr>
            </w:pPr>
          </w:p>
        </w:tc>
        <w:tc>
          <w:tcPr>
            <w:tcW w:w="463" w:type="pct"/>
          </w:tcPr>
          <w:p>
            <w:pPr>
              <w:spacing w:line="360" w:lineRule="auto"/>
              <w:jc w:val="both"/>
              <w:rPr>
                <w:rFonts w:ascii="Book Antiqua" w:hAnsi="Book Antiqua"/>
                <w:lang w:eastAsia="zh-CN"/>
              </w:rPr>
            </w:pPr>
            <w:r>
              <w:rPr>
                <w:rFonts w:ascii="Book Antiqua" w:hAnsi="Book Antiqua"/>
                <w:lang w:eastAsia="zh-CN"/>
              </w:rPr>
              <w:t>61</w:t>
            </w:r>
          </w:p>
        </w:tc>
        <w:tc>
          <w:tcPr>
            <w:tcW w:w="1477" w:type="pct"/>
          </w:tcPr>
          <w:p>
            <w:pPr>
              <w:spacing w:line="360" w:lineRule="auto"/>
              <w:jc w:val="both"/>
              <w:rPr>
                <w:rFonts w:ascii="Book Antiqua" w:hAnsi="Book Antiqua"/>
                <w:lang w:eastAsia="zh-CN"/>
              </w:rPr>
            </w:pPr>
            <w:r>
              <w:rPr>
                <w:rFonts w:ascii="Book Antiqua" w:hAnsi="Book Antiqua"/>
                <w:lang w:eastAsia="zh-CN"/>
              </w:rPr>
              <w:t>≥ 150</w:t>
            </w:r>
          </w:p>
        </w:tc>
        <w:tc>
          <w:tcPr>
            <w:tcW w:w="2253" w:type="pct"/>
          </w:tcPr>
          <w:p>
            <w:pPr>
              <w:spacing w:line="360" w:lineRule="auto"/>
              <w:jc w:val="both"/>
              <w:rPr>
                <w:rFonts w:ascii="Book Antiqua" w:hAnsi="Book Antiqua"/>
                <w:iCs/>
                <w:lang w:eastAsia="zh-CN"/>
              </w:rPr>
            </w:pPr>
            <w:r>
              <w:rPr>
                <w:rFonts w:ascii="Book Antiqua" w:hAnsi="Book Antiqua"/>
                <w:iCs/>
                <w:lang w:eastAsia="zh-CN"/>
              </w:rPr>
              <w:t>20.9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806" w:type="pct"/>
          </w:tcPr>
          <w:p>
            <w:pPr>
              <w:spacing w:line="360" w:lineRule="auto"/>
              <w:jc w:val="both"/>
              <w:rPr>
                <w:rFonts w:ascii="Book Antiqua" w:hAnsi="Book Antiqua"/>
                <w:lang w:eastAsia="zh-CN"/>
              </w:rPr>
            </w:pPr>
          </w:p>
        </w:tc>
        <w:tc>
          <w:tcPr>
            <w:tcW w:w="463" w:type="pct"/>
          </w:tcPr>
          <w:p>
            <w:pPr>
              <w:spacing w:line="360" w:lineRule="auto"/>
              <w:jc w:val="both"/>
              <w:rPr>
                <w:rFonts w:ascii="Book Antiqua" w:hAnsi="Book Antiqua"/>
                <w:lang w:eastAsia="zh-CN"/>
              </w:rPr>
            </w:pPr>
            <w:r>
              <w:rPr>
                <w:rFonts w:ascii="Book Antiqua" w:hAnsi="Book Antiqua"/>
                <w:lang w:eastAsia="zh-CN"/>
              </w:rPr>
              <w:t>101</w:t>
            </w:r>
          </w:p>
        </w:tc>
        <w:tc>
          <w:tcPr>
            <w:tcW w:w="1477" w:type="pct"/>
          </w:tcPr>
          <w:p>
            <w:pPr>
              <w:spacing w:line="360" w:lineRule="auto"/>
              <w:jc w:val="both"/>
              <w:rPr>
                <w:rFonts w:ascii="Book Antiqua" w:hAnsi="Book Antiqua"/>
                <w:lang w:eastAsia="zh-CN"/>
              </w:rPr>
            </w:pPr>
            <w:r>
              <w:rPr>
                <w:rFonts w:ascii="Book Antiqua" w:hAnsi="Book Antiqua"/>
                <w:lang w:eastAsia="zh-CN"/>
              </w:rPr>
              <w:t>&lt; 300</w:t>
            </w:r>
          </w:p>
        </w:tc>
        <w:tc>
          <w:tcPr>
            <w:tcW w:w="2253" w:type="pct"/>
          </w:tcPr>
          <w:p>
            <w:pPr>
              <w:spacing w:line="360" w:lineRule="auto"/>
              <w:jc w:val="both"/>
              <w:rPr>
                <w:rFonts w:ascii="Book Antiqua" w:hAnsi="Book Antiqua"/>
                <w:iCs/>
                <w:lang w:eastAsia="zh-CN"/>
              </w:rPr>
            </w:pPr>
            <w:r>
              <w:rPr>
                <w:rFonts w:ascii="Book Antiqua" w:hAnsi="Book Antiqua"/>
                <w:iCs/>
                <w:lang w:eastAsia="zh-CN"/>
              </w:rPr>
              <w:t>46.7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806" w:type="pct"/>
          </w:tcPr>
          <w:p>
            <w:pPr>
              <w:spacing w:line="360" w:lineRule="auto"/>
              <w:jc w:val="both"/>
              <w:rPr>
                <w:rFonts w:ascii="Book Antiqua" w:hAnsi="Book Antiqua"/>
                <w:lang w:eastAsia="zh-CN"/>
              </w:rPr>
            </w:pPr>
          </w:p>
        </w:tc>
        <w:tc>
          <w:tcPr>
            <w:tcW w:w="463" w:type="pct"/>
          </w:tcPr>
          <w:p>
            <w:pPr>
              <w:spacing w:line="360" w:lineRule="auto"/>
              <w:jc w:val="both"/>
              <w:rPr>
                <w:rFonts w:ascii="Book Antiqua" w:hAnsi="Book Antiqua"/>
                <w:lang w:eastAsia="zh-CN"/>
              </w:rPr>
            </w:pPr>
            <w:r>
              <w:rPr>
                <w:rFonts w:ascii="Book Antiqua" w:hAnsi="Book Antiqua"/>
                <w:lang w:eastAsia="zh-CN"/>
              </w:rPr>
              <w:t>48</w:t>
            </w:r>
          </w:p>
        </w:tc>
        <w:tc>
          <w:tcPr>
            <w:tcW w:w="1477" w:type="pct"/>
          </w:tcPr>
          <w:p>
            <w:pPr>
              <w:spacing w:line="360" w:lineRule="auto"/>
              <w:jc w:val="both"/>
              <w:rPr>
                <w:rFonts w:ascii="Book Antiqua" w:hAnsi="Book Antiqua"/>
                <w:lang w:eastAsia="zh-CN"/>
              </w:rPr>
            </w:pPr>
            <w:r>
              <w:rPr>
                <w:rFonts w:ascii="Book Antiqua" w:hAnsi="Book Antiqua"/>
                <w:lang w:eastAsia="zh-CN"/>
              </w:rPr>
              <w:t>≥ 300</w:t>
            </w:r>
          </w:p>
        </w:tc>
        <w:tc>
          <w:tcPr>
            <w:tcW w:w="2253" w:type="pct"/>
          </w:tcPr>
          <w:p>
            <w:pPr>
              <w:spacing w:line="360" w:lineRule="auto"/>
              <w:jc w:val="both"/>
              <w:rPr>
                <w:rFonts w:ascii="Book Antiqua" w:hAnsi="Book Antiqua"/>
                <w:iCs/>
                <w:lang w:eastAsia="zh-CN"/>
              </w:rPr>
            </w:pPr>
            <w:r>
              <w:rPr>
                <w:rFonts w:ascii="Book Antiqua" w:hAnsi="Book Antiqua"/>
                <w:iCs/>
                <w:lang w:eastAsia="zh-CN"/>
              </w:rPr>
              <w:t>18.8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806" w:type="pct"/>
          </w:tcPr>
          <w:p>
            <w:pPr>
              <w:spacing w:line="360" w:lineRule="auto"/>
              <w:jc w:val="both"/>
              <w:rPr>
                <w:rFonts w:ascii="Book Antiqua" w:hAnsi="Book Antiqua"/>
                <w:lang w:eastAsia="zh-CN"/>
              </w:rPr>
            </w:pPr>
            <w:r>
              <w:rPr>
                <w:rFonts w:ascii="Book Antiqua" w:hAnsi="Book Antiqua"/>
                <w:lang w:eastAsia="zh-CN"/>
              </w:rPr>
              <w:t>Dong</w:t>
            </w:r>
            <w:r>
              <w:rPr>
                <w:rFonts w:ascii="Book Antiqua" w:hAnsi="Book Antiqua"/>
                <w:i/>
                <w:lang w:eastAsia="zh-CN"/>
              </w:rPr>
              <w:t xml:space="preserve"> et al</w:t>
            </w:r>
            <w:r>
              <w:rPr>
                <w:rFonts w:ascii="Book Antiqua" w:hAnsi="Book Antiqua"/>
                <w:vertAlign w:val="superscript"/>
                <w:lang w:eastAsia="zh-CN"/>
              </w:rPr>
              <w:t>[27]</w:t>
            </w:r>
            <w:r>
              <w:rPr>
                <w:rFonts w:ascii="Book Antiqua" w:hAnsi="Book Antiqua"/>
                <w:lang w:eastAsia="zh-CN"/>
              </w:rPr>
              <w:t>, 2014</w:t>
            </w:r>
          </w:p>
        </w:tc>
        <w:tc>
          <w:tcPr>
            <w:tcW w:w="463" w:type="pct"/>
          </w:tcPr>
          <w:p>
            <w:pPr>
              <w:spacing w:line="360" w:lineRule="auto"/>
              <w:jc w:val="both"/>
              <w:rPr>
                <w:rFonts w:ascii="Book Antiqua" w:hAnsi="Book Antiqua"/>
                <w:lang w:eastAsia="zh-CN"/>
              </w:rPr>
            </w:pPr>
          </w:p>
        </w:tc>
        <w:tc>
          <w:tcPr>
            <w:tcW w:w="1477" w:type="pct"/>
          </w:tcPr>
          <w:p>
            <w:pPr>
              <w:spacing w:line="360" w:lineRule="auto"/>
              <w:jc w:val="both"/>
              <w:rPr>
                <w:rFonts w:ascii="Book Antiqua" w:hAnsi="Book Antiqua"/>
                <w:lang w:eastAsia="zh-CN"/>
              </w:rPr>
            </w:pPr>
          </w:p>
        </w:tc>
        <w:tc>
          <w:tcPr>
            <w:tcW w:w="2253" w:type="pct"/>
          </w:tcPr>
          <w:p>
            <w:pPr>
              <w:spacing w:line="360" w:lineRule="auto"/>
              <w:jc w:val="both"/>
              <w:rPr>
                <w:rFonts w:ascii="Book Antiqua" w:hAnsi="Book Antiqua"/>
                <w:lang w:eastAsia="zh-CN"/>
              </w:rPr>
            </w:pPr>
            <w:r>
              <w:rPr>
                <w:rFonts w:ascii="Book Antiqua" w:hAnsi="Book Antiqua"/>
                <w:lang w:eastAsia="zh-CN"/>
              </w:rPr>
              <w:t>Median OS in mo</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806" w:type="pct"/>
          </w:tcPr>
          <w:p>
            <w:pPr>
              <w:spacing w:line="360" w:lineRule="auto"/>
              <w:jc w:val="both"/>
              <w:rPr>
                <w:rFonts w:ascii="Book Antiqua" w:hAnsi="Book Antiqua"/>
                <w:lang w:eastAsia="zh-CN"/>
              </w:rPr>
            </w:pPr>
          </w:p>
        </w:tc>
        <w:tc>
          <w:tcPr>
            <w:tcW w:w="463" w:type="pct"/>
          </w:tcPr>
          <w:p>
            <w:pPr>
              <w:spacing w:line="360" w:lineRule="auto"/>
              <w:jc w:val="both"/>
              <w:rPr>
                <w:rFonts w:ascii="Book Antiqua" w:hAnsi="Book Antiqua"/>
                <w:lang w:eastAsia="zh-CN"/>
              </w:rPr>
            </w:pPr>
            <w:r>
              <w:rPr>
                <w:rFonts w:ascii="Book Antiqua" w:hAnsi="Book Antiqua"/>
                <w:lang w:eastAsia="zh-CN"/>
              </w:rPr>
              <w:t>18</w:t>
            </w:r>
          </w:p>
        </w:tc>
        <w:tc>
          <w:tcPr>
            <w:tcW w:w="1477" w:type="pct"/>
          </w:tcPr>
          <w:p>
            <w:pPr>
              <w:spacing w:line="360" w:lineRule="auto"/>
              <w:jc w:val="both"/>
              <w:rPr>
                <w:rFonts w:ascii="Book Antiqua" w:hAnsi="Book Antiqua"/>
                <w:lang w:eastAsia="zh-CN"/>
              </w:rPr>
            </w:pPr>
            <w:r>
              <w:rPr>
                <w:rFonts w:ascii="Book Antiqua" w:hAnsi="Book Antiqua"/>
                <w:lang w:eastAsia="zh-CN"/>
              </w:rPr>
              <w:t>&lt; 37</w:t>
            </w:r>
          </w:p>
        </w:tc>
        <w:tc>
          <w:tcPr>
            <w:tcW w:w="2253" w:type="pct"/>
          </w:tcPr>
          <w:p>
            <w:pPr>
              <w:spacing w:line="360" w:lineRule="auto"/>
              <w:jc w:val="both"/>
              <w:rPr>
                <w:rFonts w:ascii="Book Antiqua" w:hAnsi="Book Antiqua"/>
                <w:lang w:eastAsia="zh-CN"/>
              </w:rPr>
            </w:pPr>
            <w:r>
              <w:rPr>
                <w:rFonts w:ascii="Book Antiqua" w:hAnsi="Book Antiqua"/>
                <w:lang w:eastAsia="zh-CN"/>
              </w:rPr>
              <w:t>21.6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806" w:type="pct"/>
          </w:tcPr>
          <w:p>
            <w:pPr>
              <w:spacing w:line="360" w:lineRule="auto"/>
              <w:jc w:val="both"/>
              <w:rPr>
                <w:rFonts w:ascii="Book Antiqua" w:hAnsi="Book Antiqua"/>
                <w:lang w:eastAsia="zh-CN"/>
              </w:rPr>
            </w:pPr>
          </w:p>
        </w:tc>
        <w:tc>
          <w:tcPr>
            <w:tcW w:w="463" w:type="pct"/>
          </w:tcPr>
          <w:p>
            <w:pPr>
              <w:spacing w:line="360" w:lineRule="auto"/>
              <w:jc w:val="both"/>
              <w:rPr>
                <w:rFonts w:ascii="Book Antiqua" w:hAnsi="Book Antiqua"/>
                <w:lang w:eastAsia="zh-CN"/>
              </w:rPr>
            </w:pPr>
            <w:r>
              <w:rPr>
                <w:rFonts w:ascii="Book Antiqua" w:hAnsi="Book Antiqua"/>
                <w:lang w:eastAsia="zh-CN"/>
              </w:rPr>
              <w:t>102</w:t>
            </w:r>
          </w:p>
        </w:tc>
        <w:tc>
          <w:tcPr>
            <w:tcW w:w="1477" w:type="pct"/>
          </w:tcPr>
          <w:p>
            <w:pPr>
              <w:spacing w:line="360" w:lineRule="auto"/>
              <w:jc w:val="both"/>
              <w:rPr>
                <w:rFonts w:ascii="Book Antiqua" w:hAnsi="Book Antiqua"/>
                <w:lang w:eastAsia="zh-CN"/>
              </w:rPr>
            </w:pPr>
            <w:r>
              <w:rPr>
                <w:rFonts w:ascii="Book Antiqua" w:hAnsi="Book Antiqua"/>
                <w:lang w:eastAsia="zh-CN"/>
              </w:rPr>
              <w:t>≥ 37</w:t>
            </w:r>
          </w:p>
        </w:tc>
        <w:tc>
          <w:tcPr>
            <w:tcW w:w="2253" w:type="pct"/>
          </w:tcPr>
          <w:p>
            <w:pPr>
              <w:spacing w:line="360" w:lineRule="auto"/>
              <w:jc w:val="both"/>
              <w:rPr>
                <w:rFonts w:ascii="Book Antiqua" w:hAnsi="Book Antiqua"/>
                <w:lang w:eastAsia="zh-CN"/>
              </w:rPr>
            </w:pPr>
            <w:r>
              <w:rPr>
                <w:rFonts w:ascii="Book Antiqua" w:hAnsi="Book Antiqua"/>
                <w:lang w:eastAsia="zh-CN"/>
              </w:rPr>
              <w:t>14.2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806" w:type="pct"/>
          </w:tcPr>
          <w:p>
            <w:pPr>
              <w:spacing w:line="360" w:lineRule="auto"/>
              <w:jc w:val="both"/>
              <w:rPr>
                <w:rFonts w:ascii="Book Antiqua" w:hAnsi="Book Antiqua"/>
                <w:lang w:eastAsia="zh-CN"/>
              </w:rPr>
            </w:pPr>
            <w:r>
              <w:rPr>
                <w:rFonts w:ascii="Book Antiqua" w:hAnsi="Book Antiqua"/>
                <w:lang w:eastAsia="zh-CN"/>
              </w:rPr>
              <w:t>Kang</w:t>
            </w:r>
            <w:r>
              <w:rPr>
                <w:rFonts w:ascii="Book Antiqua" w:hAnsi="Book Antiqua"/>
                <w:i/>
                <w:lang w:eastAsia="zh-CN"/>
              </w:rPr>
              <w:t xml:space="preserve"> et al</w:t>
            </w:r>
            <w:r>
              <w:rPr>
                <w:rFonts w:ascii="Book Antiqua" w:hAnsi="Book Antiqua"/>
                <w:iCs/>
                <w:vertAlign w:val="superscript"/>
                <w:lang w:eastAsia="zh-CN"/>
              </w:rPr>
              <w:t>[31]</w:t>
            </w:r>
            <w:r>
              <w:rPr>
                <w:rFonts w:ascii="Book Antiqua" w:hAnsi="Book Antiqua"/>
                <w:lang w:eastAsia="zh-CN"/>
              </w:rPr>
              <w:t>, 2007</w:t>
            </w:r>
          </w:p>
        </w:tc>
        <w:tc>
          <w:tcPr>
            <w:tcW w:w="463" w:type="pct"/>
          </w:tcPr>
          <w:p>
            <w:pPr>
              <w:spacing w:line="360" w:lineRule="auto"/>
              <w:jc w:val="both"/>
              <w:rPr>
                <w:rFonts w:ascii="Book Antiqua" w:hAnsi="Book Antiqua"/>
                <w:lang w:eastAsia="zh-CN"/>
              </w:rPr>
            </w:pPr>
          </w:p>
        </w:tc>
        <w:tc>
          <w:tcPr>
            <w:tcW w:w="1477" w:type="pct"/>
          </w:tcPr>
          <w:p>
            <w:pPr>
              <w:spacing w:line="360" w:lineRule="auto"/>
              <w:jc w:val="both"/>
              <w:rPr>
                <w:rFonts w:ascii="Book Antiqua" w:hAnsi="Book Antiqua"/>
                <w:lang w:eastAsia="zh-CN"/>
              </w:rPr>
            </w:pPr>
          </w:p>
        </w:tc>
        <w:tc>
          <w:tcPr>
            <w:tcW w:w="2253" w:type="pct"/>
          </w:tcPr>
          <w:p>
            <w:pPr>
              <w:spacing w:line="360" w:lineRule="auto"/>
              <w:jc w:val="both"/>
              <w:rPr>
                <w:rFonts w:ascii="Book Antiqua" w:hAnsi="Book Antiqua"/>
                <w:iCs/>
                <w:lang w:eastAsia="zh-CN"/>
              </w:rPr>
            </w:pPr>
            <w:r>
              <w:rPr>
                <w:rFonts w:ascii="Book Antiqua" w:hAnsi="Book Antiqua"/>
                <w:lang w:eastAsia="zh-CN"/>
              </w:rPr>
              <w:t>Disease free survival in mo</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806" w:type="pct"/>
          </w:tcPr>
          <w:p>
            <w:pPr>
              <w:spacing w:line="360" w:lineRule="auto"/>
              <w:jc w:val="both"/>
              <w:rPr>
                <w:rFonts w:ascii="Book Antiqua" w:hAnsi="Book Antiqua"/>
                <w:lang w:eastAsia="zh-CN"/>
              </w:rPr>
            </w:pPr>
          </w:p>
        </w:tc>
        <w:tc>
          <w:tcPr>
            <w:tcW w:w="463" w:type="pct"/>
          </w:tcPr>
          <w:p>
            <w:pPr>
              <w:spacing w:line="360" w:lineRule="auto"/>
              <w:jc w:val="both"/>
              <w:rPr>
                <w:rFonts w:ascii="Book Antiqua" w:hAnsi="Book Antiqua"/>
                <w:lang w:eastAsia="zh-CN"/>
              </w:rPr>
            </w:pPr>
            <w:r>
              <w:rPr>
                <w:rFonts w:ascii="Book Antiqua" w:hAnsi="Book Antiqua"/>
                <w:lang w:eastAsia="zh-CN"/>
              </w:rPr>
              <w:t>18</w:t>
            </w:r>
          </w:p>
        </w:tc>
        <w:tc>
          <w:tcPr>
            <w:tcW w:w="1477" w:type="pct"/>
          </w:tcPr>
          <w:p>
            <w:pPr>
              <w:spacing w:line="360" w:lineRule="auto"/>
              <w:jc w:val="both"/>
              <w:rPr>
                <w:rFonts w:ascii="Book Antiqua" w:hAnsi="Book Antiqua"/>
                <w:lang w:eastAsia="zh-CN"/>
              </w:rPr>
            </w:pPr>
            <w:r>
              <w:rPr>
                <w:rFonts w:ascii="Book Antiqua" w:hAnsi="Book Antiqua"/>
                <w:lang w:eastAsia="zh-CN"/>
              </w:rPr>
              <w:t>&lt; 50</w:t>
            </w:r>
          </w:p>
        </w:tc>
        <w:tc>
          <w:tcPr>
            <w:tcW w:w="2253" w:type="pct"/>
          </w:tcPr>
          <w:p>
            <w:pPr>
              <w:spacing w:line="360" w:lineRule="auto"/>
              <w:jc w:val="both"/>
              <w:rPr>
                <w:rFonts w:ascii="Book Antiqua" w:hAnsi="Book Antiqua"/>
                <w:lang w:eastAsia="zh-CN"/>
              </w:rPr>
            </w:pPr>
            <w:r>
              <w:rPr>
                <w:rFonts w:ascii="Book Antiqua" w:hAnsi="Book Antiqua"/>
                <w:lang w:eastAsia="zh-CN"/>
              </w:rPr>
              <w:t>22.20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806" w:type="pct"/>
          </w:tcPr>
          <w:p>
            <w:pPr>
              <w:spacing w:line="360" w:lineRule="auto"/>
              <w:jc w:val="both"/>
              <w:rPr>
                <w:rFonts w:ascii="Book Antiqua" w:hAnsi="Book Antiqua"/>
                <w:lang w:eastAsia="zh-CN"/>
              </w:rPr>
            </w:pPr>
          </w:p>
        </w:tc>
        <w:tc>
          <w:tcPr>
            <w:tcW w:w="463" w:type="pct"/>
          </w:tcPr>
          <w:p>
            <w:pPr>
              <w:spacing w:line="360" w:lineRule="auto"/>
              <w:jc w:val="both"/>
              <w:rPr>
                <w:rFonts w:ascii="Book Antiqua" w:hAnsi="Book Antiqua"/>
                <w:lang w:eastAsia="zh-CN"/>
              </w:rPr>
            </w:pPr>
            <w:r>
              <w:rPr>
                <w:rFonts w:ascii="Book Antiqua" w:hAnsi="Book Antiqua"/>
                <w:lang w:eastAsia="zh-CN"/>
              </w:rPr>
              <w:t>43</w:t>
            </w:r>
          </w:p>
        </w:tc>
        <w:tc>
          <w:tcPr>
            <w:tcW w:w="1477" w:type="pct"/>
          </w:tcPr>
          <w:p>
            <w:pPr>
              <w:spacing w:line="360" w:lineRule="auto"/>
              <w:jc w:val="both"/>
              <w:rPr>
                <w:rFonts w:ascii="Book Antiqua" w:hAnsi="Book Antiqua"/>
                <w:lang w:eastAsia="zh-CN"/>
              </w:rPr>
            </w:pPr>
            <w:r>
              <w:rPr>
                <w:rFonts w:ascii="Book Antiqua" w:hAnsi="Book Antiqua"/>
                <w:lang w:eastAsia="zh-CN"/>
              </w:rPr>
              <w:t>≥ 50</w:t>
            </w:r>
          </w:p>
        </w:tc>
        <w:tc>
          <w:tcPr>
            <w:tcW w:w="2253" w:type="pct"/>
          </w:tcPr>
          <w:p>
            <w:pPr>
              <w:spacing w:line="360" w:lineRule="auto"/>
              <w:jc w:val="both"/>
              <w:rPr>
                <w:rFonts w:ascii="Book Antiqua" w:hAnsi="Book Antiqua"/>
                <w:lang w:eastAsia="zh-CN"/>
              </w:rPr>
            </w:pPr>
            <w:r>
              <w:rPr>
                <w:rFonts w:ascii="Book Antiqua" w:hAnsi="Book Antiqua"/>
                <w:lang w:eastAsia="zh-CN"/>
              </w:rPr>
              <w:t>19.31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806" w:type="pct"/>
          </w:tcPr>
          <w:p>
            <w:pPr>
              <w:spacing w:line="360" w:lineRule="auto"/>
              <w:jc w:val="both"/>
              <w:rPr>
                <w:rFonts w:ascii="Book Antiqua" w:hAnsi="Book Antiqua"/>
                <w:lang w:eastAsia="zh-CN"/>
              </w:rPr>
            </w:pPr>
            <w:r>
              <w:rPr>
                <w:rFonts w:ascii="Book Antiqua" w:hAnsi="Book Antiqua"/>
                <w:lang w:eastAsia="zh-CN"/>
              </w:rPr>
              <w:t>Kwon</w:t>
            </w:r>
            <w:r>
              <w:rPr>
                <w:rFonts w:ascii="Book Antiqua" w:hAnsi="Book Antiqua"/>
                <w:i/>
                <w:lang w:eastAsia="zh-CN"/>
              </w:rPr>
              <w:t xml:space="preserve"> et al</w:t>
            </w:r>
            <w:r>
              <w:rPr>
                <w:rFonts w:ascii="Book Antiqua" w:hAnsi="Book Antiqua"/>
                <w:vertAlign w:val="superscript"/>
                <w:lang w:eastAsia="zh-CN"/>
              </w:rPr>
              <w:t>[14]</w:t>
            </w:r>
            <w:r>
              <w:rPr>
                <w:rFonts w:ascii="Book Antiqua" w:hAnsi="Book Antiqua"/>
                <w:lang w:eastAsia="zh-CN"/>
              </w:rPr>
              <w:t>, 2020</w:t>
            </w:r>
          </w:p>
        </w:tc>
        <w:tc>
          <w:tcPr>
            <w:tcW w:w="463" w:type="pct"/>
          </w:tcPr>
          <w:p>
            <w:pPr>
              <w:spacing w:line="360" w:lineRule="auto"/>
              <w:jc w:val="both"/>
              <w:rPr>
                <w:rFonts w:ascii="Book Antiqua" w:hAnsi="Book Antiqua"/>
                <w:lang w:eastAsia="zh-CN"/>
              </w:rPr>
            </w:pPr>
          </w:p>
        </w:tc>
        <w:tc>
          <w:tcPr>
            <w:tcW w:w="1477" w:type="pct"/>
          </w:tcPr>
          <w:p>
            <w:pPr>
              <w:spacing w:line="360" w:lineRule="auto"/>
              <w:jc w:val="both"/>
              <w:rPr>
                <w:rFonts w:ascii="Book Antiqua" w:hAnsi="Book Antiqua"/>
                <w:lang w:eastAsia="zh-CN"/>
              </w:rPr>
            </w:pPr>
          </w:p>
        </w:tc>
        <w:tc>
          <w:tcPr>
            <w:tcW w:w="2253" w:type="pct"/>
          </w:tcPr>
          <w:p>
            <w:pPr>
              <w:spacing w:line="360" w:lineRule="auto"/>
              <w:jc w:val="both"/>
              <w:rPr>
                <w:rFonts w:ascii="Book Antiqua" w:hAnsi="Book Antiqua"/>
                <w:lang w:eastAsia="zh-CN"/>
              </w:rPr>
            </w:pPr>
            <w:r>
              <w:rPr>
                <w:rFonts w:ascii="Book Antiqua" w:hAnsi="Book Antiqua"/>
                <w:lang w:eastAsia="zh-CN"/>
              </w:rPr>
              <w:t>Median survival in 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806" w:type="pct"/>
          </w:tcPr>
          <w:p>
            <w:pPr>
              <w:spacing w:line="360" w:lineRule="auto"/>
              <w:jc w:val="both"/>
              <w:rPr>
                <w:rFonts w:ascii="Book Antiqua" w:hAnsi="Book Antiqua"/>
                <w:lang w:eastAsia="zh-CN"/>
              </w:rPr>
            </w:pPr>
          </w:p>
        </w:tc>
        <w:tc>
          <w:tcPr>
            <w:tcW w:w="463" w:type="pct"/>
          </w:tcPr>
          <w:p>
            <w:pPr>
              <w:spacing w:line="360" w:lineRule="auto"/>
              <w:jc w:val="both"/>
              <w:rPr>
                <w:rFonts w:ascii="Book Antiqua" w:hAnsi="Book Antiqua"/>
                <w:lang w:eastAsia="zh-CN"/>
              </w:rPr>
            </w:pPr>
            <w:r>
              <w:rPr>
                <w:rFonts w:ascii="Book Antiqua" w:hAnsi="Book Antiqua"/>
                <w:lang w:eastAsia="zh-CN"/>
              </w:rPr>
              <w:t>408</w:t>
            </w:r>
          </w:p>
        </w:tc>
        <w:tc>
          <w:tcPr>
            <w:tcW w:w="1477" w:type="pct"/>
          </w:tcPr>
          <w:p>
            <w:pPr>
              <w:spacing w:line="360" w:lineRule="auto"/>
              <w:jc w:val="both"/>
              <w:rPr>
                <w:rFonts w:ascii="Book Antiqua" w:hAnsi="Book Antiqua"/>
                <w:lang w:eastAsia="zh-CN"/>
              </w:rPr>
            </w:pPr>
            <w:r>
              <w:rPr>
                <w:rFonts w:ascii="Book Antiqua" w:hAnsi="Book Antiqua"/>
                <w:lang w:eastAsia="zh-CN"/>
              </w:rPr>
              <w:t>&lt; 37</w:t>
            </w:r>
          </w:p>
        </w:tc>
        <w:tc>
          <w:tcPr>
            <w:tcW w:w="2253" w:type="pct"/>
          </w:tcPr>
          <w:p>
            <w:pPr>
              <w:spacing w:line="360" w:lineRule="auto"/>
              <w:jc w:val="both"/>
              <w:rPr>
                <w:rFonts w:ascii="Book Antiqua" w:hAnsi="Book Antiqua"/>
                <w:iCs/>
                <w:lang w:eastAsia="zh-CN"/>
              </w:rPr>
            </w:pPr>
            <w:r>
              <w:rPr>
                <w:rFonts w:ascii="Book Antiqua" w:hAnsi="Book Antiqua"/>
                <w:iCs/>
                <w:lang w:eastAsia="zh-CN"/>
              </w:rPr>
              <w:t>644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806" w:type="pct"/>
          </w:tcPr>
          <w:p>
            <w:pPr>
              <w:spacing w:line="360" w:lineRule="auto"/>
              <w:jc w:val="both"/>
              <w:rPr>
                <w:rFonts w:ascii="Book Antiqua" w:hAnsi="Book Antiqua"/>
                <w:lang w:eastAsia="zh-CN"/>
              </w:rPr>
            </w:pPr>
          </w:p>
        </w:tc>
        <w:tc>
          <w:tcPr>
            <w:tcW w:w="463" w:type="pct"/>
          </w:tcPr>
          <w:p>
            <w:pPr>
              <w:spacing w:line="360" w:lineRule="auto"/>
              <w:jc w:val="both"/>
              <w:rPr>
                <w:rFonts w:ascii="Book Antiqua" w:hAnsi="Book Antiqua"/>
                <w:lang w:eastAsia="zh-CN"/>
              </w:rPr>
            </w:pPr>
            <w:r>
              <w:rPr>
                <w:rFonts w:ascii="Book Antiqua" w:hAnsi="Book Antiqua"/>
                <w:lang w:eastAsia="zh-CN"/>
              </w:rPr>
              <w:t>779</w:t>
            </w:r>
          </w:p>
        </w:tc>
        <w:tc>
          <w:tcPr>
            <w:tcW w:w="1477" w:type="pct"/>
          </w:tcPr>
          <w:p>
            <w:pPr>
              <w:spacing w:line="360" w:lineRule="auto"/>
              <w:jc w:val="both"/>
              <w:rPr>
                <w:rFonts w:ascii="Book Antiqua" w:hAnsi="Book Antiqua"/>
                <w:lang w:eastAsia="zh-CN"/>
              </w:rPr>
            </w:pPr>
            <w:r>
              <w:rPr>
                <w:rFonts w:ascii="Book Antiqua" w:hAnsi="Book Antiqua"/>
                <w:lang w:eastAsia="zh-CN"/>
              </w:rPr>
              <w:t>&gt; 37</w:t>
            </w:r>
          </w:p>
        </w:tc>
        <w:tc>
          <w:tcPr>
            <w:tcW w:w="2253" w:type="pct"/>
          </w:tcPr>
          <w:p>
            <w:pPr>
              <w:spacing w:line="360" w:lineRule="auto"/>
              <w:jc w:val="both"/>
              <w:rPr>
                <w:rFonts w:ascii="Book Antiqua" w:hAnsi="Book Antiqua"/>
                <w:iCs/>
                <w:lang w:eastAsia="zh-CN"/>
              </w:rPr>
            </w:pPr>
            <w:r>
              <w:rPr>
                <w:rFonts w:ascii="Book Antiqua" w:hAnsi="Book Antiqua"/>
                <w:iCs/>
                <w:lang w:eastAsia="zh-CN"/>
              </w:rPr>
              <w:t>340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806" w:type="pct"/>
          </w:tcPr>
          <w:p>
            <w:pPr>
              <w:spacing w:line="360" w:lineRule="auto"/>
              <w:jc w:val="both"/>
              <w:rPr>
                <w:rFonts w:ascii="Book Antiqua" w:hAnsi="Book Antiqua"/>
                <w:lang w:eastAsia="zh-CN"/>
              </w:rPr>
            </w:pPr>
            <w:r>
              <w:rPr>
                <w:rFonts w:ascii="Book Antiqua" w:hAnsi="Book Antiqua"/>
                <w:iCs/>
                <w:lang w:eastAsia="zh-CN"/>
              </w:rPr>
              <w:t>Survival analysis according to Lewis antigen status</w:t>
            </w:r>
          </w:p>
        </w:tc>
        <w:tc>
          <w:tcPr>
            <w:tcW w:w="463" w:type="pct"/>
          </w:tcPr>
          <w:p>
            <w:pPr>
              <w:spacing w:line="360" w:lineRule="auto"/>
              <w:jc w:val="both"/>
              <w:rPr>
                <w:rFonts w:ascii="Book Antiqua" w:hAnsi="Book Antiqua"/>
                <w:lang w:eastAsia="zh-CN"/>
              </w:rPr>
            </w:pPr>
          </w:p>
        </w:tc>
        <w:tc>
          <w:tcPr>
            <w:tcW w:w="1477" w:type="pct"/>
          </w:tcPr>
          <w:p>
            <w:pPr>
              <w:spacing w:line="360" w:lineRule="auto"/>
              <w:jc w:val="both"/>
              <w:rPr>
                <w:rFonts w:ascii="Book Antiqua" w:hAnsi="Book Antiqua"/>
                <w:lang w:eastAsia="zh-CN"/>
              </w:rPr>
            </w:pPr>
          </w:p>
        </w:tc>
        <w:tc>
          <w:tcPr>
            <w:tcW w:w="2253" w:type="pct"/>
          </w:tcPr>
          <w:p>
            <w:pPr>
              <w:spacing w:line="360" w:lineRule="auto"/>
              <w:jc w:val="both"/>
              <w:rPr>
                <w:rFonts w:ascii="Book Antiqua" w:hAnsi="Book Antiqua"/>
                <w:iCs/>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806" w:type="pct"/>
          </w:tcPr>
          <w:p>
            <w:pPr>
              <w:spacing w:line="360" w:lineRule="auto"/>
              <w:jc w:val="both"/>
              <w:rPr>
                <w:rFonts w:ascii="Book Antiqua" w:hAnsi="Book Antiqua"/>
                <w:iCs/>
                <w:lang w:eastAsia="zh-CN"/>
              </w:rPr>
            </w:pPr>
            <w:r>
              <w:rPr>
                <w:rFonts w:ascii="Book Antiqua" w:hAnsi="Book Antiqua"/>
                <w:lang w:eastAsia="zh-CN"/>
              </w:rPr>
              <w:t>Luo</w:t>
            </w:r>
            <w:r>
              <w:rPr>
                <w:rFonts w:ascii="Book Antiqua" w:hAnsi="Book Antiqua"/>
                <w:i/>
                <w:lang w:eastAsia="zh-CN"/>
              </w:rPr>
              <w:t xml:space="preserve"> et al</w:t>
            </w:r>
            <w:r>
              <w:rPr>
                <w:rFonts w:ascii="Book Antiqua" w:hAnsi="Book Antiqua"/>
                <w:vertAlign w:val="superscript"/>
                <w:lang w:eastAsia="zh-CN"/>
              </w:rPr>
              <w:t>[39]</w:t>
            </w:r>
            <w:r>
              <w:rPr>
                <w:rFonts w:ascii="Book Antiqua" w:hAnsi="Book Antiqua"/>
                <w:lang w:eastAsia="zh-CN"/>
              </w:rPr>
              <w:t>, 2017</w:t>
            </w:r>
          </w:p>
        </w:tc>
        <w:tc>
          <w:tcPr>
            <w:tcW w:w="463" w:type="pct"/>
          </w:tcPr>
          <w:p>
            <w:pPr>
              <w:spacing w:line="360" w:lineRule="auto"/>
              <w:jc w:val="both"/>
              <w:rPr>
                <w:rFonts w:ascii="Book Antiqua" w:hAnsi="Book Antiqua"/>
                <w:lang w:eastAsia="zh-CN"/>
              </w:rPr>
            </w:pPr>
          </w:p>
        </w:tc>
        <w:tc>
          <w:tcPr>
            <w:tcW w:w="1477" w:type="pct"/>
          </w:tcPr>
          <w:p>
            <w:pPr>
              <w:spacing w:line="360" w:lineRule="auto"/>
              <w:jc w:val="both"/>
              <w:rPr>
                <w:rFonts w:ascii="Book Antiqua" w:hAnsi="Book Antiqua"/>
                <w:lang w:eastAsia="zh-CN"/>
              </w:rPr>
            </w:pPr>
          </w:p>
        </w:tc>
        <w:tc>
          <w:tcPr>
            <w:tcW w:w="2253" w:type="pct"/>
          </w:tcPr>
          <w:p>
            <w:pPr>
              <w:spacing w:line="360" w:lineRule="auto"/>
              <w:jc w:val="both"/>
              <w:rPr>
                <w:rFonts w:ascii="Book Antiqua" w:hAnsi="Book Antiqua"/>
                <w:lang w:eastAsia="zh-CN"/>
              </w:rPr>
            </w:pPr>
            <w:r>
              <w:rPr>
                <w:rFonts w:ascii="Book Antiqua" w:hAnsi="Book Antiqua"/>
                <w:lang w:eastAsia="zh-CN"/>
              </w:rPr>
              <w:t xml:space="preserve">Median survival in mo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806" w:type="pct"/>
          </w:tcPr>
          <w:p>
            <w:pPr>
              <w:spacing w:line="360" w:lineRule="auto"/>
              <w:jc w:val="both"/>
              <w:rPr>
                <w:rFonts w:ascii="Book Antiqua" w:hAnsi="Book Antiqua"/>
                <w:lang w:eastAsia="zh-CN"/>
              </w:rPr>
            </w:pPr>
          </w:p>
        </w:tc>
        <w:tc>
          <w:tcPr>
            <w:tcW w:w="463" w:type="pct"/>
          </w:tcPr>
          <w:p>
            <w:pPr>
              <w:spacing w:line="360" w:lineRule="auto"/>
              <w:jc w:val="both"/>
              <w:rPr>
                <w:rFonts w:ascii="Book Antiqua" w:hAnsi="Book Antiqua"/>
                <w:lang w:eastAsia="zh-CN"/>
              </w:rPr>
            </w:pPr>
            <w:r>
              <w:rPr>
                <w:rFonts w:ascii="Book Antiqua" w:hAnsi="Book Antiqua"/>
                <w:lang w:eastAsia="zh-CN"/>
              </w:rPr>
              <w:t>682</w:t>
            </w:r>
          </w:p>
        </w:tc>
        <w:tc>
          <w:tcPr>
            <w:tcW w:w="1477" w:type="pct"/>
          </w:tcPr>
          <w:p>
            <w:pPr>
              <w:spacing w:line="360" w:lineRule="auto"/>
              <w:jc w:val="both"/>
              <w:rPr>
                <w:rFonts w:ascii="Book Antiqua" w:hAnsi="Book Antiqua"/>
                <w:lang w:eastAsia="zh-CN"/>
              </w:rPr>
            </w:pPr>
            <w:r>
              <w:rPr>
                <w:rFonts w:ascii="Book Antiqua" w:hAnsi="Book Antiqua"/>
                <w:lang w:eastAsia="zh-CN"/>
              </w:rPr>
              <w:t>137 CA 19-9 (-)</w:t>
            </w:r>
          </w:p>
        </w:tc>
        <w:tc>
          <w:tcPr>
            <w:tcW w:w="2253" w:type="pct"/>
          </w:tcPr>
          <w:p>
            <w:pPr>
              <w:spacing w:line="360" w:lineRule="auto"/>
              <w:jc w:val="both"/>
              <w:rPr>
                <w:rFonts w:ascii="Book Antiqua" w:hAnsi="Book Antiqua"/>
                <w:lang w:eastAsia="zh-CN"/>
              </w:rPr>
            </w:pPr>
            <w:r>
              <w:rPr>
                <w:rFonts w:ascii="Book Antiqua" w:hAnsi="Book Antiqua"/>
                <w:lang w:eastAsia="zh-CN"/>
              </w:rPr>
              <w:t xml:space="preserve">Stage I, II: 16.6 in Lewis (-), 17.6 in Lewis (+)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806" w:type="pct"/>
          </w:tcPr>
          <w:p>
            <w:pPr>
              <w:spacing w:line="360" w:lineRule="auto"/>
              <w:jc w:val="both"/>
              <w:rPr>
                <w:rFonts w:ascii="Book Antiqua" w:hAnsi="Book Antiqua"/>
                <w:lang w:eastAsia="zh-CN"/>
              </w:rPr>
            </w:pPr>
          </w:p>
        </w:tc>
        <w:tc>
          <w:tcPr>
            <w:tcW w:w="463" w:type="pct"/>
          </w:tcPr>
          <w:p>
            <w:pPr>
              <w:spacing w:line="360" w:lineRule="auto"/>
              <w:jc w:val="both"/>
              <w:rPr>
                <w:rFonts w:ascii="Book Antiqua" w:hAnsi="Book Antiqua"/>
                <w:lang w:eastAsia="zh-CN"/>
              </w:rPr>
            </w:pPr>
          </w:p>
        </w:tc>
        <w:tc>
          <w:tcPr>
            <w:tcW w:w="1477" w:type="pct"/>
          </w:tcPr>
          <w:p>
            <w:pPr>
              <w:spacing w:line="360" w:lineRule="auto"/>
              <w:jc w:val="both"/>
              <w:rPr>
                <w:rFonts w:ascii="Book Antiqua" w:hAnsi="Book Antiqua"/>
                <w:lang w:eastAsia="zh-CN"/>
              </w:rPr>
            </w:pPr>
            <w:r>
              <w:rPr>
                <w:rFonts w:ascii="Book Antiqua" w:hAnsi="Book Antiqua"/>
                <w:lang w:eastAsia="zh-CN"/>
              </w:rPr>
              <w:t>47 Lewis (-)</w:t>
            </w:r>
          </w:p>
        </w:tc>
        <w:tc>
          <w:tcPr>
            <w:tcW w:w="2253" w:type="pct"/>
          </w:tcPr>
          <w:p>
            <w:pPr>
              <w:spacing w:line="360" w:lineRule="auto"/>
              <w:jc w:val="both"/>
              <w:rPr>
                <w:rFonts w:ascii="Book Antiqua" w:hAnsi="Book Antiqua"/>
                <w:lang w:eastAsia="zh-CN"/>
              </w:rPr>
            </w:pPr>
            <w:r>
              <w:rPr>
                <w:rFonts w:ascii="Book Antiqua" w:hAnsi="Book Antiqua"/>
                <w:lang w:eastAsia="zh-CN"/>
              </w:rPr>
              <w:t xml:space="preserve">Stage III, IV: 6.0 in Lewis (-), 7.8 in Lewis (+)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806" w:type="pct"/>
          </w:tcPr>
          <w:p>
            <w:pPr>
              <w:spacing w:line="360" w:lineRule="auto"/>
              <w:jc w:val="both"/>
              <w:rPr>
                <w:rFonts w:ascii="Book Antiqua" w:hAnsi="Book Antiqua"/>
                <w:lang w:eastAsia="zh-CN"/>
              </w:rPr>
            </w:pPr>
            <w:r>
              <w:rPr>
                <w:rFonts w:ascii="Book Antiqua" w:hAnsi="Book Antiqua"/>
                <w:lang w:eastAsia="zh-CN"/>
              </w:rPr>
              <w:t>Luo</w:t>
            </w:r>
            <w:r>
              <w:rPr>
                <w:rFonts w:ascii="Book Antiqua" w:hAnsi="Book Antiqua"/>
                <w:i/>
                <w:lang w:eastAsia="zh-CN"/>
              </w:rPr>
              <w:t xml:space="preserve"> et al</w:t>
            </w:r>
            <w:r>
              <w:rPr>
                <w:rFonts w:ascii="Book Antiqua" w:hAnsi="Book Antiqua"/>
                <w:iCs/>
                <w:vertAlign w:val="superscript"/>
                <w:lang w:eastAsia="zh-CN"/>
              </w:rPr>
              <w:t>[11]</w:t>
            </w:r>
            <w:r>
              <w:rPr>
                <w:rFonts w:ascii="Book Antiqua" w:hAnsi="Book Antiqua"/>
                <w:lang w:eastAsia="zh-CN"/>
              </w:rPr>
              <w:t>, 2018</w:t>
            </w:r>
          </w:p>
        </w:tc>
        <w:tc>
          <w:tcPr>
            <w:tcW w:w="463" w:type="pct"/>
          </w:tcPr>
          <w:p>
            <w:pPr>
              <w:spacing w:line="360" w:lineRule="auto"/>
              <w:jc w:val="both"/>
              <w:rPr>
                <w:rFonts w:ascii="Book Antiqua" w:hAnsi="Book Antiqua"/>
                <w:lang w:eastAsia="zh-CN"/>
              </w:rPr>
            </w:pPr>
          </w:p>
        </w:tc>
        <w:tc>
          <w:tcPr>
            <w:tcW w:w="1477" w:type="pct"/>
          </w:tcPr>
          <w:p>
            <w:pPr>
              <w:spacing w:line="360" w:lineRule="auto"/>
              <w:ind w:left="720" w:hanging="720"/>
              <w:jc w:val="both"/>
              <w:rPr>
                <w:rFonts w:ascii="Book Antiqua" w:hAnsi="Book Antiqua"/>
                <w:lang w:eastAsia="zh-CN"/>
              </w:rPr>
            </w:pPr>
          </w:p>
        </w:tc>
        <w:tc>
          <w:tcPr>
            <w:tcW w:w="2253" w:type="pct"/>
          </w:tcPr>
          <w:p>
            <w:pPr>
              <w:spacing w:line="360" w:lineRule="auto"/>
              <w:jc w:val="both"/>
              <w:rPr>
                <w:rFonts w:ascii="Book Antiqua" w:hAnsi="Book Antiqua"/>
                <w:lang w:eastAsia="zh-CN"/>
              </w:rPr>
            </w:pPr>
            <w:r>
              <w:rPr>
                <w:rFonts w:ascii="Book Antiqua" w:hAnsi="Book Antiqua"/>
                <w:lang w:eastAsia="zh-CN"/>
              </w:rPr>
              <w:t>Median survival in mo</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806" w:type="pct"/>
          </w:tcPr>
          <w:p>
            <w:pPr>
              <w:spacing w:line="360" w:lineRule="auto"/>
              <w:jc w:val="both"/>
              <w:rPr>
                <w:rFonts w:ascii="Book Antiqua" w:hAnsi="Book Antiqua"/>
                <w:lang w:eastAsia="zh-CN"/>
              </w:rPr>
            </w:pPr>
          </w:p>
        </w:tc>
        <w:tc>
          <w:tcPr>
            <w:tcW w:w="463" w:type="pct"/>
          </w:tcPr>
          <w:p>
            <w:pPr>
              <w:spacing w:line="360" w:lineRule="auto"/>
              <w:jc w:val="both"/>
              <w:rPr>
                <w:rFonts w:ascii="Book Antiqua" w:hAnsi="Book Antiqua"/>
                <w:lang w:eastAsia="zh-CN"/>
              </w:rPr>
            </w:pPr>
            <w:r>
              <w:rPr>
                <w:rFonts w:ascii="Book Antiqua" w:hAnsi="Book Antiqua"/>
                <w:lang w:eastAsia="zh-CN"/>
              </w:rPr>
              <w:t>1482</w:t>
            </w:r>
          </w:p>
        </w:tc>
        <w:tc>
          <w:tcPr>
            <w:tcW w:w="1477" w:type="pct"/>
          </w:tcPr>
          <w:p>
            <w:pPr>
              <w:spacing w:line="360" w:lineRule="auto"/>
              <w:jc w:val="both"/>
              <w:rPr>
                <w:rFonts w:ascii="Book Antiqua" w:hAnsi="Book Antiqua"/>
                <w:lang w:eastAsia="zh-CN"/>
              </w:rPr>
            </w:pPr>
            <w:r>
              <w:rPr>
                <w:rFonts w:ascii="Book Antiqua" w:hAnsi="Book Antiqua"/>
                <w:lang w:eastAsia="zh-CN"/>
              </w:rPr>
              <w:t>19.8% CA 19-9 (-)</w:t>
            </w:r>
          </w:p>
        </w:tc>
        <w:tc>
          <w:tcPr>
            <w:tcW w:w="2253" w:type="pct"/>
          </w:tcPr>
          <w:p>
            <w:pPr>
              <w:spacing w:line="360" w:lineRule="auto"/>
              <w:jc w:val="both"/>
              <w:rPr>
                <w:rFonts w:ascii="Book Antiqua" w:hAnsi="Book Antiqua"/>
                <w:lang w:eastAsia="zh-CN"/>
              </w:rPr>
            </w:pPr>
            <w:r>
              <w:rPr>
                <w:rFonts w:ascii="Book Antiqua" w:hAnsi="Book Antiqua"/>
                <w:lang w:eastAsia="zh-CN"/>
              </w:rPr>
              <w:t xml:space="preserve">8.0 in Lewis (-)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806" w:type="pct"/>
          </w:tcPr>
          <w:p>
            <w:pPr>
              <w:spacing w:line="360" w:lineRule="auto"/>
              <w:jc w:val="both"/>
              <w:rPr>
                <w:rFonts w:ascii="Book Antiqua" w:hAnsi="Book Antiqua"/>
                <w:lang w:eastAsia="zh-CN"/>
              </w:rPr>
            </w:pPr>
          </w:p>
        </w:tc>
        <w:tc>
          <w:tcPr>
            <w:tcW w:w="463" w:type="pct"/>
          </w:tcPr>
          <w:p>
            <w:pPr>
              <w:spacing w:line="360" w:lineRule="auto"/>
              <w:jc w:val="both"/>
              <w:rPr>
                <w:rFonts w:ascii="Book Antiqua" w:hAnsi="Book Antiqua"/>
                <w:lang w:eastAsia="zh-CN"/>
              </w:rPr>
            </w:pPr>
          </w:p>
        </w:tc>
        <w:tc>
          <w:tcPr>
            <w:tcW w:w="1477" w:type="pct"/>
          </w:tcPr>
          <w:p>
            <w:pPr>
              <w:spacing w:line="360" w:lineRule="auto"/>
              <w:jc w:val="both"/>
              <w:rPr>
                <w:rFonts w:ascii="Book Antiqua" w:hAnsi="Book Antiqua"/>
                <w:lang w:eastAsia="zh-CN"/>
              </w:rPr>
            </w:pPr>
            <w:r>
              <w:rPr>
                <w:rFonts w:ascii="Book Antiqua" w:hAnsi="Book Antiqua"/>
                <w:lang w:eastAsia="zh-CN"/>
              </w:rPr>
              <w:t>8.4% Lewis (-)</w:t>
            </w:r>
          </w:p>
        </w:tc>
        <w:tc>
          <w:tcPr>
            <w:tcW w:w="2253" w:type="pct"/>
          </w:tcPr>
          <w:p>
            <w:pPr>
              <w:spacing w:line="360" w:lineRule="auto"/>
              <w:jc w:val="both"/>
              <w:rPr>
                <w:rFonts w:ascii="Book Antiqua" w:hAnsi="Book Antiqua"/>
                <w:lang w:eastAsia="zh-CN"/>
              </w:rPr>
            </w:pPr>
            <w:r>
              <w:rPr>
                <w:rFonts w:ascii="Book Antiqua" w:hAnsi="Book Antiqua"/>
                <w:lang w:eastAsia="zh-CN"/>
              </w:rPr>
              <w:t xml:space="preserve">10.0 in Lewis (+)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806" w:type="pct"/>
          </w:tcPr>
          <w:p>
            <w:pPr>
              <w:spacing w:line="360" w:lineRule="auto"/>
              <w:jc w:val="both"/>
              <w:rPr>
                <w:rFonts w:ascii="Book Antiqua" w:hAnsi="Book Antiqua"/>
                <w:lang w:eastAsia="zh-CN"/>
              </w:rPr>
            </w:pPr>
            <w:r>
              <w:rPr>
                <w:rFonts w:ascii="Book Antiqua" w:hAnsi="Book Antiqua"/>
                <w:lang w:eastAsia="zh-CN"/>
              </w:rPr>
              <w:t>Kwon</w:t>
            </w:r>
            <w:r>
              <w:rPr>
                <w:rFonts w:ascii="Book Antiqua" w:hAnsi="Book Antiqua"/>
                <w:i/>
                <w:iCs/>
                <w:lang w:eastAsia="zh-CN"/>
              </w:rPr>
              <w:t xml:space="preserve"> et al</w:t>
            </w:r>
            <w:r>
              <w:rPr>
                <w:rFonts w:ascii="Book Antiqua" w:hAnsi="Book Antiqua"/>
                <w:vertAlign w:val="superscript"/>
                <w:lang w:eastAsia="zh-CN"/>
              </w:rPr>
              <w:t>[14]</w:t>
            </w:r>
            <w:r>
              <w:rPr>
                <w:rFonts w:ascii="Book Antiqua" w:hAnsi="Book Antiqua"/>
                <w:lang w:eastAsia="zh-CN"/>
              </w:rPr>
              <w:t>, 2020</w:t>
            </w:r>
          </w:p>
        </w:tc>
        <w:tc>
          <w:tcPr>
            <w:tcW w:w="463" w:type="pct"/>
          </w:tcPr>
          <w:p>
            <w:pPr>
              <w:spacing w:line="360" w:lineRule="auto"/>
              <w:jc w:val="both"/>
              <w:rPr>
                <w:rFonts w:ascii="Book Antiqua" w:hAnsi="Book Antiqua"/>
                <w:lang w:eastAsia="zh-CN"/>
              </w:rPr>
            </w:pPr>
          </w:p>
        </w:tc>
        <w:tc>
          <w:tcPr>
            <w:tcW w:w="1477" w:type="pct"/>
          </w:tcPr>
          <w:p>
            <w:pPr>
              <w:spacing w:line="360" w:lineRule="auto"/>
              <w:jc w:val="both"/>
              <w:rPr>
                <w:rFonts w:ascii="Book Antiqua" w:hAnsi="Book Antiqua"/>
                <w:lang w:eastAsia="zh-CN"/>
              </w:rPr>
            </w:pPr>
          </w:p>
        </w:tc>
        <w:tc>
          <w:tcPr>
            <w:tcW w:w="2253" w:type="pct"/>
          </w:tcPr>
          <w:p>
            <w:pPr>
              <w:spacing w:line="360" w:lineRule="auto"/>
              <w:jc w:val="both"/>
              <w:rPr>
                <w:rFonts w:ascii="Book Antiqua" w:hAnsi="Book Antiqua"/>
                <w:iCs/>
                <w:lang w:eastAsia="zh-CN"/>
              </w:rPr>
            </w:pPr>
            <w:r>
              <w:rPr>
                <w:rFonts w:ascii="Book Antiqua" w:hAnsi="Book Antiqua"/>
                <w:lang w:eastAsia="zh-CN"/>
              </w:rPr>
              <w:t xml:space="preserve">Median survival </w:t>
            </w:r>
          </w:p>
          <w:p>
            <w:pPr>
              <w:spacing w:line="360" w:lineRule="auto"/>
              <w:jc w:val="both"/>
              <w:rPr>
                <w:rFonts w:ascii="Book Antiqua" w:hAnsi="Book Antiqua"/>
                <w:iCs/>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806" w:type="pct"/>
          </w:tcPr>
          <w:p>
            <w:pPr>
              <w:spacing w:line="360" w:lineRule="auto"/>
              <w:jc w:val="both"/>
              <w:rPr>
                <w:rFonts w:ascii="Book Antiqua" w:hAnsi="Book Antiqua"/>
                <w:lang w:eastAsia="zh-CN"/>
              </w:rPr>
            </w:pPr>
          </w:p>
        </w:tc>
        <w:tc>
          <w:tcPr>
            <w:tcW w:w="463" w:type="pct"/>
          </w:tcPr>
          <w:p>
            <w:pPr>
              <w:spacing w:line="360" w:lineRule="auto"/>
              <w:jc w:val="both"/>
              <w:rPr>
                <w:rFonts w:ascii="Book Antiqua" w:hAnsi="Book Antiqua"/>
                <w:lang w:eastAsia="zh-CN"/>
              </w:rPr>
            </w:pPr>
            <w:r>
              <w:rPr>
                <w:rFonts w:ascii="Book Antiqua" w:hAnsi="Book Antiqua"/>
                <w:lang w:eastAsia="zh-CN"/>
              </w:rPr>
              <w:t>1187</w:t>
            </w:r>
          </w:p>
        </w:tc>
        <w:tc>
          <w:tcPr>
            <w:tcW w:w="1477" w:type="pct"/>
          </w:tcPr>
          <w:p>
            <w:pPr>
              <w:spacing w:line="360" w:lineRule="auto"/>
              <w:jc w:val="both"/>
              <w:rPr>
                <w:rFonts w:ascii="Book Antiqua" w:hAnsi="Book Antiqua"/>
                <w:lang w:eastAsia="zh-CN"/>
              </w:rPr>
            </w:pPr>
            <w:r>
              <w:rPr>
                <w:rFonts w:ascii="Book Antiqua" w:hAnsi="Book Antiqua"/>
                <w:lang w:eastAsia="zh-CN"/>
              </w:rPr>
              <w:t>203 CA 19-9 (-)</w:t>
            </w:r>
          </w:p>
        </w:tc>
        <w:tc>
          <w:tcPr>
            <w:tcW w:w="2253" w:type="pct"/>
          </w:tcPr>
          <w:p>
            <w:pPr>
              <w:spacing w:line="360" w:lineRule="auto"/>
              <w:jc w:val="both"/>
              <w:rPr>
                <w:rFonts w:ascii="Book Antiqua" w:hAnsi="Book Antiqua"/>
                <w:lang w:eastAsia="zh-CN"/>
              </w:rPr>
            </w:pPr>
            <w:r>
              <w:rPr>
                <w:rFonts w:ascii="Book Antiqua" w:hAnsi="Book Antiqua"/>
                <w:lang w:eastAsia="zh-CN"/>
              </w:rPr>
              <w:t xml:space="preserve">356 d in Lewis (-)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806" w:type="pct"/>
          </w:tcPr>
          <w:p>
            <w:pPr>
              <w:spacing w:line="360" w:lineRule="auto"/>
              <w:jc w:val="both"/>
              <w:rPr>
                <w:rFonts w:ascii="Book Antiqua" w:hAnsi="Book Antiqua"/>
                <w:lang w:eastAsia="zh-CN"/>
              </w:rPr>
            </w:pPr>
          </w:p>
        </w:tc>
        <w:tc>
          <w:tcPr>
            <w:tcW w:w="463" w:type="pct"/>
          </w:tcPr>
          <w:p>
            <w:pPr>
              <w:spacing w:line="360" w:lineRule="auto"/>
              <w:jc w:val="both"/>
              <w:rPr>
                <w:rFonts w:ascii="Book Antiqua" w:hAnsi="Book Antiqua"/>
                <w:lang w:eastAsia="zh-CN"/>
              </w:rPr>
            </w:pPr>
          </w:p>
        </w:tc>
        <w:tc>
          <w:tcPr>
            <w:tcW w:w="1477" w:type="pct"/>
          </w:tcPr>
          <w:p>
            <w:pPr>
              <w:spacing w:line="360" w:lineRule="auto"/>
              <w:jc w:val="both"/>
              <w:rPr>
                <w:rFonts w:ascii="Book Antiqua" w:hAnsi="Book Antiqua"/>
                <w:lang w:eastAsia="zh-CN"/>
              </w:rPr>
            </w:pPr>
            <w:r>
              <w:rPr>
                <w:rFonts w:ascii="Book Antiqua" w:hAnsi="Book Antiqua"/>
                <w:lang w:eastAsia="zh-CN"/>
              </w:rPr>
              <w:t>375 Lewis (-)</w:t>
            </w:r>
          </w:p>
        </w:tc>
        <w:tc>
          <w:tcPr>
            <w:tcW w:w="2253" w:type="pct"/>
          </w:tcPr>
          <w:p>
            <w:pPr>
              <w:spacing w:line="360" w:lineRule="auto"/>
              <w:jc w:val="both"/>
              <w:rPr>
                <w:rFonts w:ascii="Book Antiqua" w:hAnsi="Book Antiqua"/>
                <w:lang w:eastAsia="zh-CN"/>
              </w:rPr>
            </w:pPr>
            <w:r>
              <w:rPr>
                <w:rFonts w:ascii="Book Antiqua" w:hAnsi="Book Antiqua"/>
                <w:lang w:eastAsia="zh-CN"/>
              </w:rPr>
              <w:t xml:space="preserve">477 d in Lewis (+) </w:t>
            </w:r>
          </w:p>
        </w:tc>
      </w:tr>
    </w:tbl>
    <w:p>
      <w:pPr>
        <w:spacing w:line="360" w:lineRule="auto"/>
        <w:jc w:val="both"/>
        <w:rPr>
          <w:rFonts w:ascii="Book Antiqua" w:hAnsi="Book Antiqua"/>
          <w:lang w:eastAsia="zh-CN"/>
        </w:rPr>
        <w:sectPr>
          <w:footerReference r:id="rId3" w:type="default"/>
          <w:pgSz w:w="12240" w:h="15840"/>
          <w:pgMar w:top="1440" w:right="1440" w:bottom="1440" w:left="1440" w:header="720" w:footer="720" w:gutter="0"/>
          <w:cols w:space="720" w:num="1"/>
          <w:docGrid w:linePitch="360" w:charSpace="0"/>
        </w:sectPr>
      </w:pPr>
      <w:r>
        <w:rPr>
          <w:rFonts w:ascii="Book Antiqua" w:hAnsi="Book Antiqua"/>
          <w:lang w:eastAsia="zh-CN"/>
        </w:rPr>
        <w:t>CA 19-9: Carbohydrate antigen 19-9; OS: Overall survival.</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bookmarkStart w:id="0" w:name="OLE_LINK5"/>
      <w:bookmarkStart w:id="1" w:name="OLE_LINK8"/>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bookmarkEnd w:id="0"/>
    <w:bookmarkEnd w:id="1"/>
    <w:p>
      <w:pPr>
        <w:rPr>
          <w:rFonts w:hint="eastAsia" w:ascii="Book Antiqua" w:hAnsi="Book Antiqua" w:eastAsia="宋体" w:cs="Book Antiqua"/>
          <w:b/>
          <w:bCs/>
          <w:color w:val="000000"/>
          <w:lang w:val="en-US" w:eastAsia="zh-CN"/>
        </w:rPr>
      </w:pPr>
    </w:p>
    <w:p>
      <w:pPr>
        <w:spacing w:line="360" w:lineRule="auto"/>
        <w:jc w:val="both"/>
        <w:rPr>
          <w:rFonts w:ascii="Book Antiqua" w:hAnsi="Book Antiqu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Segoe Print"/>
    <w:panose1 w:val="020B0604020202020204"/>
    <w:charset w:val="00"/>
    <w:family w:val="auto"/>
    <w:pitch w:val="default"/>
    <w:sig w:usb0="00000000"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Arabic  \* MERGEFORMAT </w:instrText>
    </w:r>
    <w:r>
      <w:rPr>
        <w:rFonts w:ascii="Book Antiqua" w:hAnsi="Book Antiqua"/>
        <w:sz w:val="24"/>
        <w:szCs w:val="24"/>
      </w:rPr>
      <w:fldChar w:fldCharType="separate"/>
    </w:r>
    <w:r>
      <w:rPr>
        <w:rFonts w:ascii="Book Antiqua" w:hAnsi="Book Antiqua"/>
        <w:sz w:val="24"/>
        <w:szCs w:val="24"/>
      </w:rPr>
      <w:t>2</w:t>
    </w:r>
    <w:r>
      <w:rPr>
        <w:rFonts w:ascii="Book Antiqua" w:hAnsi="Book Antiqua"/>
        <w:sz w:val="24"/>
        <w:szCs w:val="24"/>
      </w:rPr>
      <w:fldChar w:fldCharType="end"/>
    </w:r>
    <w:r>
      <w:rPr>
        <w:rFonts w:ascii="Book Antiqua" w:hAnsi="Book Antiqua"/>
        <w:sz w:val="24"/>
        <w:szCs w:val="24"/>
      </w:rPr>
      <w:t xml:space="preserve"> / </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sz w:val="24"/>
        <w:szCs w:val="24"/>
      </w:rPr>
      <w:t>30</w:t>
    </w:r>
    <w:r>
      <w:rPr>
        <w:rFonts w:ascii="Book Antiqua" w:hAnsi="Book Antiqua"/>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860A3"/>
    <w:rsid w:val="000A0808"/>
    <w:rsid w:val="000C3127"/>
    <w:rsid w:val="001965C0"/>
    <w:rsid w:val="001A0596"/>
    <w:rsid w:val="001C6D0F"/>
    <w:rsid w:val="001D3823"/>
    <w:rsid w:val="001D7A68"/>
    <w:rsid w:val="00202946"/>
    <w:rsid w:val="0020494E"/>
    <w:rsid w:val="00216B04"/>
    <w:rsid w:val="00217FFC"/>
    <w:rsid w:val="00225C5C"/>
    <w:rsid w:val="002358FF"/>
    <w:rsid w:val="00243551"/>
    <w:rsid w:val="00260303"/>
    <w:rsid w:val="00264F04"/>
    <w:rsid w:val="002B42AE"/>
    <w:rsid w:val="002B4F04"/>
    <w:rsid w:val="002C74F9"/>
    <w:rsid w:val="002F4613"/>
    <w:rsid w:val="00341C46"/>
    <w:rsid w:val="00356DA9"/>
    <w:rsid w:val="00356DAA"/>
    <w:rsid w:val="003C172B"/>
    <w:rsid w:val="003D5054"/>
    <w:rsid w:val="0041466B"/>
    <w:rsid w:val="00454521"/>
    <w:rsid w:val="00455B68"/>
    <w:rsid w:val="0049387F"/>
    <w:rsid w:val="004A251B"/>
    <w:rsid w:val="004B2F12"/>
    <w:rsid w:val="004C6E6C"/>
    <w:rsid w:val="004E2154"/>
    <w:rsid w:val="004F7DC6"/>
    <w:rsid w:val="00506C62"/>
    <w:rsid w:val="00540C50"/>
    <w:rsid w:val="00541863"/>
    <w:rsid w:val="005524B0"/>
    <w:rsid w:val="00565565"/>
    <w:rsid w:val="00582D4E"/>
    <w:rsid w:val="00594C06"/>
    <w:rsid w:val="005A79DB"/>
    <w:rsid w:val="005B3BF7"/>
    <w:rsid w:val="005C6A24"/>
    <w:rsid w:val="005C6C41"/>
    <w:rsid w:val="00621EE2"/>
    <w:rsid w:val="00632E85"/>
    <w:rsid w:val="00637CAB"/>
    <w:rsid w:val="0065384F"/>
    <w:rsid w:val="00666EAA"/>
    <w:rsid w:val="00686E8B"/>
    <w:rsid w:val="006A4202"/>
    <w:rsid w:val="006B60EF"/>
    <w:rsid w:val="006E5331"/>
    <w:rsid w:val="006F5839"/>
    <w:rsid w:val="007163E8"/>
    <w:rsid w:val="00725429"/>
    <w:rsid w:val="00726BF6"/>
    <w:rsid w:val="00737EFF"/>
    <w:rsid w:val="007718FA"/>
    <w:rsid w:val="00792CA5"/>
    <w:rsid w:val="00795E46"/>
    <w:rsid w:val="007A4AD0"/>
    <w:rsid w:val="007F104D"/>
    <w:rsid w:val="00834D64"/>
    <w:rsid w:val="00835931"/>
    <w:rsid w:val="00835D48"/>
    <w:rsid w:val="008445FC"/>
    <w:rsid w:val="00846ABE"/>
    <w:rsid w:val="008D49C9"/>
    <w:rsid w:val="008F3B0A"/>
    <w:rsid w:val="00900ECE"/>
    <w:rsid w:val="009269E6"/>
    <w:rsid w:val="00953570"/>
    <w:rsid w:val="00992213"/>
    <w:rsid w:val="00995D0F"/>
    <w:rsid w:val="009B09B2"/>
    <w:rsid w:val="009B2AF9"/>
    <w:rsid w:val="009C665F"/>
    <w:rsid w:val="009D4797"/>
    <w:rsid w:val="00A10C2D"/>
    <w:rsid w:val="00A11405"/>
    <w:rsid w:val="00A20749"/>
    <w:rsid w:val="00A4469F"/>
    <w:rsid w:val="00A472FA"/>
    <w:rsid w:val="00A57A4E"/>
    <w:rsid w:val="00A636FB"/>
    <w:rsid w:val="00A77B3E"/>
    <w:rsid w:val="00A77B6E"/>
    <w:rsid w:val="00A80050"/>
    <w:rsid w:val="00A9122B"/>
    <w:rsid w:val="00AB3087"/>
    <w:rsid w:val="00AB3477"/>
    <w:rsid w:val="00AE1B70"/>
    <w:rsid w:val="00AE265B"/>
    <w:rsid w:val="00B27B4C"/>
    <w:rsid w:val="00B36584"/>
    <w:rsid w:val="00B40364"/>
    <w:rsid w:val="00B9216F"/>
    <w:rsid w:val="00B97208"/>
    <w:rsid w:val="00BA7F91"/>
    <w:rsid w:val="00BB7932"/>
    <w:rsid w:val="00BC277B"/>
    <w:rsid w:val="00C0733E"/>
    <w:rsid w:val="00C14263"/>
    <w:rsid w:val="00C21467"/>
    <w:rsid w:val="00C30982"/>
    <w:rsid w:val="00C32B72"/>
    <w:rsid w:val="00C43AE7"/>
    <w:rsid w:val="00C80BED"/>
    <w:rsid w:val="00C8114C"/>
    <w:rsid w:val="00CA2A55"/>
    <w:rsid w:val="00CA58A6"/>
    <w:rsid w:val="00CC0FC4"/>
    <w:rsid w:val="00D30FE0"/>
    <w:rsid w:val="00D361F8"/>
    <w:rsid w:val="00D47323"/>
    <w:rsid w:val="00D57066"/>
    <w:rsid w:val="00D93A0F"/>
    <w:rsid w:val="00DA736D"/>
    <w:rsid w:val="00DB03DE"/>
    <w:rsid w:val="00DB4AB4"/>
    <w:rsid w:val="00DD0A1C"/>
    <w:rsid w:val="00DD135A"/>
    <w:rsid w:val="00DF2828"/>
    <w:rsid w:val="00E7014E"/>
    <w:rsid w:val="00E723B3"/>
    <w:rsid w:val="00E91C50"/>
    <w:rsid w:val="00EA4AFB"/>
    <w:rsid w:val="00EB6A51"/>
    <w:rsid w:val="00EC2865"/>
    <w:rsid w:val="00EC5769"/>
    <w:rsid w:val="00EC678B"/>
    <w:rsid w:val="00ED53F5"/>
    <w:rsid w:val="00EF5CF5"/>
    <w:rsid w:val="00F02265"/>
    <w:rsid w:val="00F729F8"/>
    <w:rsid w:val="00FD1598"/>
    <w:rsid w:val="00FD20C7"/>
    <w:rsid w:val="00FF073B"/>
    <w:rsid w:val="12641D43"/>
    <w:rsid w:val="19DE76B4"/>
    <w:rsid w:val="2F5E5586"/>
    <w:rsid w:val="3C7429A8"/>
    <w:rsid w:val="4E61161D"/>
    <w:rsid w:val="5A304288"/>
    <w:rsid w:val="6E286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1"/>
    <w:qFormat/>
    <w:uiPriority w:val="0"/>
  </w:style>
  <w:style w:type="paragraph" w:styleId="3">
    <w:name w:val="Balloon Text"/>
    <w:basedOn w:val="1"/>
    <w:link w:val="13"/>
    <w:qFormat/>
    <w:uiPriority w:val="0"/>
    <w:rPr>
      <w:sz w:val="18"/>
      <w:szCs w:val="18"/>
    </w:rPr>
  </w:style>
  <w:style w:type="paragraph" w:styleId="4">
    <w:name w:val="footer"/>
    <w:basedOn w:val="1"/>
    <w:link w:val="15"/>
    <w:qFormat/>
    <w:uiPriority w:val="0"/>
    <w:pPr>
      <w:tabs>
        <w:tab w:val="center" w:pos="4153"/>
        <w:tab w:val="right" w:pos="8306"/>
      </w:tabs>
      <w:snapToGrid w:val="0"/>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2"/>
    <w:qFormat/>
    <w:uiPriority w:val="0"/>
    <w:rPr>
      <w:b/>
      <w:bCs/>
    </w:rPr>
  </w:style>
  <w:style w:type="character" w:styleId="9">
    <w:name w:val="Strong"/>
    <w:qFormat/>
    <w:uiPriority w:val="22"/>
    <w:rPr>
      <w:rFonts w:cs="Times New Roman"/>
      <w:b/>
    </w:rPr>
  </w:style>
  <w:style w:type="character" w:styleId="10">
    <w:name w:val="annotation reference"/>
    <w:basedOn w:val="8"/>
    <w:qFormat/>
    <w:uiPriority w:val="0"/>
    <w:rPr>
      <w:sz w:val="21"/>
      <w:szCs w:val="21"/>
    </w:rPr>
  </w:style>
  <w:style w:type="character" w:customStyle="1" w:styleId="11">
    <w:name w:val="Comment Text Char"/>
    <w:basedOn w:val="8"/>
    <w:link w:val="2"/>
    <w:qFormat/>
    <w:uiPriority w:val="0"/>
    <w:rPr>
      <w:sz w:val="24"/>
      <w:szCs w:val="24"/>
    </w:rPr>
  </w:style>
  <w:style w:type="character" w:customStyle="1" w:styleId="12">
    <w:name w:val="Comment Subject Char"/>
    <w:basedOn w:val="11"/>
    <w:link w:val="6"/>
    <w:qFormat/>
    <w:uiPriority w:val="0"/>
    <w:rPr>
      <w:b/>
      <w:bCs/>
      <w:sz w:val="24"/>
      <w:szCs w:val="24"/>
    </w:rPr>
  </w:style>
  <w:style w:type="character" w:customStyle="1" w:styleId="13">
    <w:name w:val="Balloon Text Char"/>
    <w:basedOn w:val="8"/>
    <w:link w:val="3"/>
    <w:qFormat/>
    <w:uiPriority w:val="0"/>
    <w:rPr>
      <w:sz w:val="18"/>
      <w:szCs w:val="18"/>
    </w:rPr>
  </w:style>
  <w:style w:type="character" w:customStyle="1" w:styleId="14">
    <w:name w:val="Header Char"/>
    <w:basedOn w:val="8"/>
    <w:link w:val="5"/>
    <w:qFormat/>
    <w:uiPriority w:val="0"/>
    <w:rPr>
      <w:sz w:val="18"/>
      <w:szCs w:val="18"/>
    </w:rPr>
  </w:style>
  <w:style w:type="character" w:customStyle="1" w:styleId="15">
    <w:name w:val="Footer Char"/>
    <w:basedOn w:val="8"/>
    <w:link w:val="4"/>
    <w:qFormat/>
    <w:uiPriority w:val="0"/>
    <w:rPr>
      <w:sz w:val="18"/>
      <w:szCs w:val="18"/>
    </w:rPr>
  </w:style>
  <w:style w:type="character" w:customStyle="1" w:styleId="16">
    <w:name w:val="q4iawc"/>
    <w:basedOn w:val="8"/>
    <w:qFormat/>
    <w:uiPriority w:val="0"/>
  </w:style>
  <w:style w:type="paragraph" w:customStyle="1" w:styleId="17">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5894</Words>
  <Characters>33599</Characters>
  <Lines>279</Lines>
  <Paragraphs>78</Paragraphs>
  <TotalTime>0</TotalTime>
  <ScaleCrop>false</ScaleCrop>
  <LinksUpToDate>false</LinksUpToDate>
  <CharactersWithSpaces>39415</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2022-07-06T22:20:00Z</dcterms:created>
  <dc:creator>86152</dc:creator>
  <cp:lastModifiedBy>千</cp:lastModifiedBy>
  <dcterms:modified xsi:type="dcterms:W3CDTF">2022-07-22T00:18:50Z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0D565094362D44D6BE7E59EEB1697071</vt:lpwstr>
  </property>
</Properties>
</file>