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A0" w:rsidRPr="00A41E8C" w:rsidRDefault="003A1AA0" w:rsidP="00AC16E2">
      <w:pPr>
        <w:spacing w:after="0" w:line="360" w:lineRule="auto"/>
        <w:jc w:val="both"/>
        <w:rPr>
          <w:rFonts w:ascii="Book Antiqua" w:hAnsi="Book Antiqua" w:cs="Tahoma"/>
          <w:b/>
          <w:sz w:val="24"/>
        </w:rPr>
      </w:pPr>
      <w:bookmarkStart w:id="0" w:name="OLE_LINK328"/>
      <w:bookmarkStart w:id="1" w:name="OLE_LINK329"/>
      <w:r w:rsidRPr="00A41E8C">
        <w:rPr>
          <w:rFonts w:ascii="Book Antiqua" w:hAnsi="Book Antiqua" w:cs="Tahoma"/>
          <w:b/>
          <w:color w:val="0000FF"/>
          <w:sz w:val="24"/>
        </w:rPr>
        <w:t xml:space="preserve">Name of journal: </w:t>
      </w:r>
      <w:r w:rsidRPr="00A41E8C">
        <w:rPr>
          <w:rFonts w:ascii="Book Antiqua" w:hAnsi="Book Antiqua" w:cs="Tahoma"/>
          <w:b/>
          <w:sz w:val="24"/>
        </w:rPr>
        <w:t>World Journal of Diabetes</w:t>
      </w:r>
    </w:p>
    <w:p w:rsidR="003A1AA0" w:rsidRPr="00A41E8C" w:rsidRDefault="003A1AA0" w:rsidP="00AC16E2">
      <w:pPr>
        <w:spacing w:after="0" w:line="360" w:lineRule="auto"/>
        <w:jc w:val="both"/>
        <w:rPr>
          <w:rFonts w:ascii="Book Antiqua" w:eastAsiaTheme="minorEastAsia" w:hAnsi="Book Antiqua" w:cs="Tahoma"/>
          <w:b/>
          <w:color w:val="0000FF"/>
          <w:sz w:val="24"/>
          <w:lang w:eastAsia="zh-CN"/>
        </w:rPr>
      </w:pPr>
      <w:r w:rsidRPr="00A41E8C">
        <w:rPr>
          <w:rFonts w:ascii="Book Antiqua" w:hAnsi="Book Antiqua" w:cs="Tahoma"/>
          <w:b/>
          <w:color w:val="0000FF"/>
          <w:sz w:val="24"/>
        </w:rPr>
        <w:t xml:space="preserve">ESPS Manuscript NO: </w:t>
      </w:r>
      <w:r w:rsidRPr="00A41E8C">
        <w:rPr>
          <w:rFonts w:ascii="Book Antiqua" w:eastAsiaTheme="minorEastAsia" w:hAnsi="Book Antiqua" w:cs="Tahoma"/>
          <w:b/>
          <w:color w:val="0000FF"/>
          <w:sz w:val="24"/>
          <w:lang w:eastAsia="zh-CN"/>
        </w:rPr>
        <w:t>7681</w:t>
      </w:r>
    </w:p>
    <w:p w:rsidR="003A1AA0" w:rsidRPr="00A41E8C" w:rsidRDefault="003A1AA0" w:rsidP="00AC16E2">
      <w:pPr>
        <w:spacing w:after="0" w:line="360" w:lineRule="auto"/>
        <w:jc w:val="both"/>
        <w:rPr>
          <w:rFonts w:ascii="Book Antiqua" w:hAnsi="Book Antiqua" w:cs="Arial"/>
          <w:b/>
          <w:bCs/>
          <w:sz w:val="24"/>
        </w:rPr>
      </w:pPr>
      <w:r w:rsidRPr="00A41E8C">
        <w:rPr>
          <w:rFonts w:ascii="Book Antiqua" w:hAnsi="Book Antiqua" w:cs="Tahoma"/>
          <w:b/>
          <w:color w:val="0000FF"/>
          <w:sz w:val="24"/>
        </w:rPr>
        <w:t xml:space="preserve">Columns: </w:t>
      </w:r>
      <w:r w:rsidRPr="00A41E8C">
        <w:rPr>
          <w:rFonts w:ascii="Book Antiqua" w:hAnsi="Book Antiqua" w:cs="Arial"/>
          <w:b/>
          <w:bCs/>
          <w:sz w:val="24"/>
        </w:rPr>
        <w:t>TOPIC HIGHLIGHT</w:t>
      </w:r>
    </w:p>
    <w:bookmarkEnd w:id="0"/>
    <w:bookmarkEnd w:id="1"/>
    <w:p w:rsidR="003A1AA0" w:rsidRPr="00A41E8C" w:rsidRDefault="003A1AA0"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eastAsiaTheme="minorEastAsia" w:hAnsi="Book Antiqua"/>
          <w:sz w:val="24"/>
          <w:szCs w:val="24"/>
          <w:lang w:eastAsia="zh-CN"/>
        </w:rPr>
      </w:pPr>
    </w:p>
    <w:p w:rsidR="003A1AA0" w:rsidRPr="00A41E8C" w:rsidRDefault="003A1AA0" w:rsidP="00AC16E2">
      <w:pPr>
        <w:spacing w:after="0" w:line="360" w:lineRule="auto"/>
        <w:jc w:val="both"/>
        <w:rPr>
          <w:rFonts w:ascii="Book Antiqua" w:eastAsiaTheme="minorEastAsia" w:hAnsi="Book Antiqua"/>
          <w:sz w:val="24"/>
          <w:lang w:eastAsia="zh-CN"/>
        </w:rPr>
      </w:pPr>
      <w:r w:rsidRPr="00A41E8C">
        <w:rPr>
          <w:rFonts w:ascii="Book Antiqua" w:hAnsi="Book Antiqua" w:cs="TwCenMT-Bold"/>
          <w:bCs/>
          <w:sz w:val="24"/>
        </w:rPr>
        <w:t>WJ</w:t>
      </w:r>
      <w:r w:rsidR="00E315EB" w:rsidRPr="00A41E8C">
        <w:rPr>
          <w:rFonts w:ascii="Book Antiqua" w:eastAsiaTheme="minorEastAsia" w:hAnsi="Book Antiqua" w:cs="TwCenMT-Bold"/>
          <w:bCs/>
          <w:sz w:val="24"/>
          <w:lang w:eastAsia="zh-CN"/>
        </w:rPr>
        <w:t>D</w:t>
      </w:r>
      <w:r w:rsidRPr="00A41E8C">
        <w:rPr>
          <w:rFonts w:ascii="Book Antiqua" w:hAnsi="Book Antiqua" w:cs="TwCenMT-Bold"/>
          <w:bCs/>
          <w:sz w:val="24"/>
        </w:rPr>
        <w:t xml:space="preserve"> </w:t>
      </w:r>
      <w:r w:rsidR="00E315EB" w:rsidRPr="00A41E8C">
        <w:rPr>
          <w:rFonts w:ascii="Book Antiqua" w:eastAsiaTheme="minorEastAsia" w:hAnsi="Book Antiqua" w:cs="TwCenMT-Bold"/>
          <w:bCs/>
          <w:sz w:val="24"/>
          <w:lang w:eastAsia="zh-CN"/>
        </w:rPr>
        <w:t>5</w:t>
      </w:r>
      <w:r w:rsidRPr="00A41E8C">
        <w:rPr>
          <w:rFonts w:ascii="Book Antiqua" w:hAnsi="Book Antiqua" w:cs="TwCenMT-Bold"/>
          <w:bCs/>
          <w:sz w:val="24"/>
        </w:rPr>
        <w:t>th Anniversary Special Issues</w:t>
      </w:r>
      <w:r w:rsidR="000B3433">
        <w:rPr>
          <w:rFonts w:ascii="Book Antiqua" w:eastAsiaTheme="minorEastAsia" w:hAnsi="Book Antiqua" w:cs="TwCenMT-Bold" w:hint="eastAsia"/>
          <w:bCs/>
          <w:sz w:val="24"/>
          <w:lang w:eastAsia="zh-CN"/>
        </w:rPr>
        <w:t xml:space="preserve"> (1): </w:t>
      </w:r>
      <w:r w:rsidR="000B3433" w:rsidRPr="000B3433">
        <w:rPr>
          <w:rFonts w:ascii="Book Antiqua" w:eastAsiaTheme="minorEastAsia" w:hAnsi="Book Antiqua" w:cs="TwCenMT-Bold"/>
          <w:bCs/>
          <w:sz w:val="24"/>
          <w:lang w:eastAsia="zh-CN"/>
        </w:rPr>
        <w:t>Insulin</w:t>
      </w:r>
    </w:p>
    <w:p w:rsidR="003A1AA0" w:rsidRPr="00A41E8C" w:rsidRDefault="003A1AA0"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eastAsiaTheme="minorEastAsia" w:hAnsi="Book Antiqua"/>
          <w:sz w:val="24"/>
          <w:szCs w:val="24"/>
          <w:lang w:eastAsia="zh-CN"/>
        </w:rPr>
      </w:pP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sz w:val="24"/>
          <w:szCs w:val="24"/>
        </w:rPr>
      </w:pPr>
      <w:r w:rsidRPr="00A41E8C">
        <w:rPr>
          <w:rStyle w:val="hps"/>
          <w:rFonts w:ascii="Book Antiqua" w:hAnsi="Book Antiqua"/>
          <w:sz w:val="24"/>
          <w:szCs w:val="24"/>
        </w:rPr>
        <w:t>Impact of hypoglycemic agents on myocardial ischemic preconditioning</w:t>
      </w: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sz w:val="24"/>
          <w:szCs w:val="24"/>
        </w:rPr>
      </w:pPr>
    </w:p>
    <w:p w:rsidR="004F519B" w:rsidRPr="00A41E8C" w:rsidRDefault="000B174E"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sz w:val="24"/>
          <w:szCs w:val="24"/>
        </w:rPr>
      </w:pPr>
      <w:r w:rsidRPr="00A41E8C">
        <w:rPr>
          <w:rStyle w:val="hps"/>
          <w:rFonts w:ascii="Book Antiqua" w:hAnsi="Book Antiqua"/>
          <w:sz w:val="24"/>
          <w:szCs w:val="24"/>
          <w:lang w:val="pt-BR"/>
        </w:rPr>
        <w:t>Rahmi</w:t>
      </w:r>
      <w:r w:rsidRPr="00A41E8C">
        <w:rPr>
          <w:rStyle w:val="hps"/>
          <w:rFonts w:ascii="Book Antiqua" w:hAnsi="Book Antiqua"/>
          <w:sz w:val="24"/>
          <w:szCs w:val="24"/>
        </w:rPr>
        <w:t xml:space="preserve"> </w:t>
      </w:r>
      <w:r w:rsidRPr="00A41E8C">
        <w:rPr>
          <w:rStyle w:val="hps"/>
          <w:rFonts w:ascii="Book Antiqua" w:eastAsiaTheme="minorEastAsia" w:hAnsi="Book Antiqua"/>
          <w:sz w:val="24"/>
          <w:szCs w:val="24"/>
          <w:lang w:eastAsia="zh-CN"/>
        </w:rPr>
        <w:t>RM</w:t>
      </w:r>
      <w:r w:rsidRPr="00A41E8C">
        <w:rPr>
          <w:rStyle w:val="hps"/>
          <w:rFonts w:ascii="Book Antiqua" w:eastAsiaTheme="minorEastAsia" w:hAnsi="Book Antiqua"/>
          <w:i/>
          <w:sz w:val="24"/>
          <w:szCs w:val="24"/>
          <w:lang w:eastAsia="zh-CN"/>
        </w:rPr>
        <w:t xml:space="preserve"> </w:t>
      </w:r>
      <w:r w:rsidR="0015265C" w:rsidRPr="0015265C">
        <w:rPr>
          <w:rStyle w:val="hps"/>
          <w:rFonts w:ascii="Book Antiqua" w:eastAsiaTheme="minorEastAsia" w:hAnsi="Book Antiqua"/>
          <w:i/>
          <w:sz w:val="24"/>
          <w:szCs w:val="24"/>
          <w:lang w:eastAsia="zh-CN"/>
        </w:rPr>
        <w:t>et al</w:t>
      </w:r>
      <w:r w:rsidRPr="00A41E8C">
        <w:rPr>
          <w:rStyle w:val="hps"/>
          <w:rFonts w:ascii="Book Antiqua" w:eastAsiaTheme="minorEastAsia" w:hAnsi="Book Antiqua"/>
          <w:sz w:val="24"/>
          <w:szCs w:val="24"/>
          <w:lang w:eastAsia="zh-CN"/>
        </w:rPr>
        <w:t xml:space="preserve">. </w:t>
      </w:r>
      <w:r w:rsidR="004F519B" w:rsidRPr="00A41E8C">
        <w:rPr>
          <w:rStyle w:val="hps"/>
          <w:rFonts w:ascii="Book Antiqua" w:hAnsi="Book Antiqua"/>
          <w:sz w:val="24"/>
          <w:szCs w:val="24"/>
        </w:rPr>
        <w:t>Hypoglycemic agents in myocardial ischemic preconditioning</w:t>
      </w: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sz w:val="24"/>
          <w:szCs w:val="24"/>
        </w:rPr>
      </w:pP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sz w:val="24"/>
          <w:szCs w:val="24"/>
          <w:lang w:val="pt-BR"/>
        </w:rPr>
      </w:pPr>
      <w:r w:rsidRPr="00A41E8C">
        <w:rPr>
          <w:rStyle w:val="hps"/>
          <w:rFonts w:ascii="Book Antiqua" w:hAnsi="Book Antiqua"/>
          <w:sz w:val="24"/>
          <w:szCs w:val="24"/>
          <w:lang w:val="pt-BR"/>
        </w:rPr>
        <w:t>Rosa Maria Rahmi, Paulo Cury Rezende, Whady Hueb</w:t>
      </w: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sz w:val="24"/>
          <w:szCs w:val="24"/>
          <w:lang w:val="pt-BR"/>
        </w:rPr>
      </w:pPr>
    </w:p>
    <w:p w:rsidR="004F519B" w:rsidRPr="00A41E8C" w:rsidRDefault="001B3F43"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sz w:val="24"/>
          <w:szCs w:val="24"/>
        </w:rPr>
      </w:pPr>
      <w:r w:rsidRPr="00A41E8C">
        <w:rPr>
          <w:rStyle w:val="hps"/>
          <w:rFonts w:ascii="Book Antiqua" w:hAnsi="Book Antiqua"/>
          <w:b/>
          <w:sz w:val="24"/>
          <w:szCs w:val="24"/>
          <w:lang w:val="pt-BR"/>
        </w:rPr>
        <w:t>Rosa Maria Rahmi, Paulo Cury Rezende, Whady Hueb</w:t>
      </w:r>
      <w:r w:rsidRPr="00A41E8C">
        <w:rPr>
          <w:rStyle w:val="hps"/>
          <w:rFonts w:ascii="Book Antiqua" w:eastAsiaTheme="minorEastAsia" w:hAnsi="Book Antiqua"/>
          <w:b/>
          <w:sz w:val="24"/>
          <w:szCs w:val="24"/>
          <w:lang w:val="pt-BR" w:eastAsia="zh-CN"/>
        </w:rPr>
        <w:t xml:space="preserve">, </w:t>
      </w:r>
      <w:r w:rsidR="004F519B" w:rsidRPr="00A41E8C">
        <w:rPr>
          <w:rStyle w:val="hps"/>
          <w:rFonts w:ascii="Book Antiqua" w:hAnsi="Book Antiqua"/>
          <w:sz w:val="24"/>
          <w:szCs w:val="24"/>
        </w:rPr>
        <w:t>MASS Study Group, Heart Institute of the University of São Paulo, São Paulo</w:t>
      </w:r>
      <w:r w:rsidR="003117C9" w:rsidRPr="00A41E8C">
        <w:rPr>
          <w:rStyle w:val="hps"/>
          <w:rFonts w:ascii="Book Antiqua" w:eastAsiaTheme="minorEastAsia" w:hAnsi="Book Antiqua"/>
          <w:sz w:val="24"/>
          <w:szCs w:val="24"/>
          <w:lang w:eastAsia="zh-CN"/>
        </w:rPr>
        <w:t xml:space="preserve"> </w:t>
      </w:r>
      <w:r w:rsidR="003117C9" w:rsidRPr="00A41E8C">
        <w:rPr>
          <w:rStyle w:val="hps"/>
          <w:rFonts w:ascii="Book Antiqua" w:hAnsi="Book Antiqua"/>
          <w:sz w:val="24"/>
          <w:szCs w:val="24"/>
          <w:lang w:val="pt-BR"/>
        </w:rPr>
        <w:t>05403-000</w:t>
      </w:r>
      <w:r w:rsidR="004F519B" w:rsidRPr="00A41E8C">
        <w:rPr>
          <w:rStyle w:val="hps"/>
          <w:rFonts w:ascii="Book Antiqua" w:hAnsi="Book Antiqua"/>
          <w:sz w:val="24"/>
          <w:szCs w:val="24"/>
        </w:rPr>
        <w:t>, Brazil</w:t>
      </w: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sz w:val="24"/>
          <w:szCs w:val="24"/>
        </w:rPr>
      </w:pP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sz w:val="24"/>
          <w:szCs w:val="24"/>
        </w:rPr>
      </w:pPr>
      <w:r w:rsidRPr="00A41E8C">
        <w:rPr>
          <w:rStyle w:val="hps"/>
          <w:rFonts w:ascii="Book Antiqua" w:hAnsi="Book Antiqua"/>
          <w:b/>
          <w:sz w:val="24"/>
          <w:szCs w:val="24"/>
        </w:rPr>
        <w:t>Author contributions</w:t>
      </w:r>
      <w:r w:rsidRPr="00A41E8C">
        <w:rPr>
          <w:rStyle w:val="hps"/>
          <w:rFonts w:ascii="Book Antiqua" w:hAnsi="Book Antiqua"/>
          <w:sz w:val="24"/>
          <w:szCs w:val="24"/>
        </w:rPr>
        <w:t>:</w:t>
      </w:r>
      <w:r w:rsidR="00651A9D" w:rsidRPr="00A41E8C">
        <w:rPr>
          <w:rStyle w:val="hps"/>
          <w:rFonts w:ascii="Book Antiqua" w:eastAsiaTheme="minorEastAsia" w:hAnsi="Book Antiqua"/>
          <w:sz w:val="24"/>
          <w:szCs w:val="24"/>
          <w:lang w:eastAsia="zh-CN"/>
        </w:rPr>
        <w:t xml:space="preserve"> </w:t>
      </w:r>
      <w:r w:rsidRPr="00A41E8C">
        <w:rPr>
          <w:rStyle w:val="hps"/>
          <w:rFonts w:ascii="Book Antiqua" w:hAnsi="Book Antiqua"/>
          <w:sz w:val="24"/>
          <w:szCs w:val="24"/>
        </w:rPr>
        <w:t xml:space="preserve">All the authors contribute equally to this work. </w:t>
      </w: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sz w:val="24"/>
          <w:szCs w:val="24"/>
        </w:rPr>
      </w:pPr>
    </w:p>
    <w:p w:rsidR="004F519B" w:rsidRPr="00A41E8C" w:rsidRDefault="00651A9D" w:rsidP="00AC16E2">
      <w:pPr>
        <w:spacing w:after="0" w:line="360" w:lineRule="auto"/>
        <w:rPr>
          <w:rStyle w:val="hps"/>
          <w:rFonts w:ascii="Book Antiqua" w:hAnsi="Book Antiqua"/>
          <w:sz w:val="24"/>
        </w:rPr>
      </w:pPr>
      <w:r w:rsidRPr="00A41E8C">
        <w:rPr>
          <w:rFonts w:ascii="Book Antiqua" w:hAnsi="Book Antiqua"/>
          <w:b/>
          <w:sz w:val="24"/>
        </w:rPr>
        <w:t>Supported by</w:t>
      </w:r>
      <w:r w:rsidRPr="00A41E8C">
        <w:rPr>
          <w:rFonts w:ascii="Book Antiqua" w:eastAsiaTheme="minorEastAsia" w:hAnsi="Book Antiqua"/>
          <w:b/>
          <w:sz w:val="24"/>
          <w:lang w:eastAsia="zh-CN"/>
        </w:rPr>
        <w:t xml:space="preserve"> </w:t>
      </w:r>
      <w:proofErr w:type="spellStart"/>
      <w:r w:rsidR="004F519B" w:rsidRPr="00A41E8C">
        <w:rPr>
          <w:rStyle w:val="hps"/>
          <w:rFonts w:ascii="Book Antiqua" w:hAnsi="Book Antiqua"/>
          <w:sz w:val="24"/>
        </w:rPr>
        <w:t>Zerbini</w:t>
      </w:r>
      <w:proofErr w:type="spellEnd"/>
      <w:r w:rsidR="004F519B" w:rsidRPr="00A41E8C">
        <w:rPr>
          <w:rStyle w:val="hps"/>
          <w:rFonts w:ascii="Book Antiqua" w:hAnsi="Book Antiqua"/>
          <w:sz w:val="24"/>
        </w:rPr>
        <w:t xml:space="preserve"> Foundation </w:t>
      </w: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sz w:val="24"/>
          <w:szCs w:val="24"/>
        </w:rPr>
      </w:pPr>
    </w:p>
    <w:p w:rsidR="00331E3D"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sz w:val="24"/>
          <w:szCs w:val="24"/>
        </w:rPr>
      </w:pPr>
      <w:r w:rsidRPr="00A41E8C">
        <w:rPr>
          <w:rStyle w:val="hps"/>
          <w:rFonts w:ascii="Book Antiqua" w:hAnsi="Book Antiqua"/>
          <w:b/>
          <w:sz w:val="24"/>
          <w:szCs w:val="24"/>
        </w:rPr>
        <w:t>Correspondence to:</w:t>
      </w:r>
      <w:r w:rsidR="00651A9D" w:rsidRPr="00A41E8C">
        <w:rPr>
          <w:rStyle w:val="hps"/>
          <w:rFonts w:ascii="Book Antiqua" w:eastAsiaTheme="minorEastAsia" w:hAnsi="Book Antiqua"/>
          <w:b/>
          <w:sz w:val="24"/>
          <w:szCs w:val="24"/>
          <w:lang w:eastAsia="zh-CN"/>
        </w:rPr>
        <w:t xml:space="preserve"> </w:t>
      </w:r>
      <w:r w:rsidRPr="00A41E8C">
        <w:rPr>
          <w:rStyle w:val="hps"/>
          <w:rFonts w:ascii="Book Antiqua" w:hAnsi="Book Antiqua"/>
          <w:b/>
          <w:sz w:val="24"/>
          <w:szCs w:val="24"/>
          <w:lang w:val="pt-BR"/>
        </w:rPr>
        <w:t>Whady Hueb, MD, PhD</w:t>
      </w:r>
      <w:r w:rsidR="00651A9D" w:rsidRPr="00A41E8C">
        <w:rPr>
          <w:rStyle w:val="hps"/>
          <w:rFonts w:ascii="Book Antiqua" w:eastAsiaTheme="minorEastAsia" w:hAnsi="Book Antiqua"/>
          <w:b/>
          <w:sz w:val="24"/>
          <w:szCs w:val="24"/>
          <w:lang w:val="pt-BR" w:eastAsia="zh-CN"/>
        </w:rPr>
        <w:t xml:space="preserve">, </w:t>
      </w:r>
      <w:r w:rsidR="00331E3D" w:rsidRPr="00A41E8C">
        <w:rPr>
          <w:rStyle w:val="hps"/>
          <w:rFonts w:ascii="Book Antiqua" w:hAnsi="Book Antiqua"/>
          <w:sz w:val="24"/>
          <w:szCs w:val="24"/>
        </w:rPr>
        <w:t>MASS Study Group, Heart Institute of the University of São Paulo,</w:t>
      </w:r>
      <w:r w:rsidR="00331E3D" w:rsidRPr="00A41E8C">
        <w:rPr>
          <w:rStyle w:val="hps"/>
          <w:rFonts w:ascii="Book Antiqua" w:eastAsiaTheme="minorEastAsia" w:hAnsi="Book Antiqua"/>
          <w:sz w:val="24"/>
          <w:szCs w:val="24"/>
          <w:lang w:eastAsia="zh-CN"/>
        </w:rPr>
        <w:t xml:space="preserve"> </w:t>
      </w:r>
      <w:r w:rsidRPr="00A41E8C">
        <w:rPr>
          <w:rStyle w:val="hps"/>
          <w:rFonts w:ascii="Book Antiqua" w:hAnsi="Book Antiqua"/>
          <w:sz w:val="24"/>
          <w:szCs w:val="24"/>
          <w:lang w:val="pt-BR"/>
        </w:rPr>
        <w:t xml:space="preserve">Av. Dr. Eneas de Carvalho Aguiar, 44, AB, Sala 114, Cerqueira Cesar, </w:t>
      </w:r>
      <w:r w:rsidR="00282ACB" w:rsidRPr="00A41E8C">
        <w:rPr>
          <w:rStyle w:val="hps"/>
          <w:rFonts w:ascii="Book Antiqua" w:hAnsi="Book Antiqua"/>
          <w:sz w:val="24"/>
          <w:szCs w:val="24"/>
        </w:rPr>
        <w:t>São Paulo</w:t>
      </w:r>
      <w:r w:rsidR="00282ACB" w:rsidRPr="00A41E8C">
        <w:rPr>
          <w:rStyle w:val="hps"/>
          <w:rFonts w:ascii="Book Antiqua" w:eastAsiaTheme="minorEastAsia" w:hAnsi="Book Antiqua"/>
          <w:sz w:val="24"/>
          <w:szCs w:val="24"/>
          <w:lang w:eastAsia="zh-CN"/>
        </w:rPr>
        <w:t xml:space="preserve"> </w:t>
      </w:r>
      <w:r w:rsidR="00282ACB" w:rsidRPr="00A41E8C">
        <w:rPr>
          <w:rStyle w:val="hps"/>
          <w:rFonts w:ascii="Book Antiqua" w:hAnsi="Book Antiqua"/>
          <w:sz w:val="24"/>
          <w:szCs w:val="24"/>
          <w:lang w:val="pt-BR"/>
        </w:rPr>
        <w:t>05403-000</w:t>
      </w:r>
      <w:r w:rsidR="00282ACB" w:rsidRPr="00A41E8C">
        <w:rPr>
          <w:rStyle w:val="hps"/>
          <w:rFonts w:ascii="Book Antiqua" w:hAnsi="Book Antiqua"/>
          <w:sz w:val="24"/>
          <w:szCs w:val="24"/>
        </w:rPr>
        <w:t>, Brazil</w:t>
      </w:r>
      <w:r w:rsidR="00282ACB" w:rsidRPr="00A41E8C">
        <w:rPr>
          <w:rStyle w:val="hps"/>
          <w:rFonts w:ascii="Book Antiqua" w:eastAsiaTheme="minorEastAsia" w:hAnsi="Book Antiqua"/>
          <w:sz w:val="24"/>
          <w:szCs w:val="24"/>
          <w:lang w:eastAsia="zh-CN"/>
        </w:rPr>
        <w:t>.</w:t>
      </w:r>
      <w:r w:rsidR="00331E3D" w:rsidRPr="00A41E8C">
        <w:rPr>
          <w:rStyle w:val="hps"/>
          <w:rFonts w:ascii="Book Antiqua" w:eastAsiaTheme="minorEastAsia" w:hAnsi="Book Antiqua"/>
          <w:sz w:val="24"/>
          <w:szCs w:val="24"/>
          <w:lang w:eastAsia="zh-CN"/>
        </w:rPr>
        <w:t xml:space="preserve"> </w:t>
      </w:r>
      <w:hyperlink r:id="rId8" w:history="1">
        <w:r w:rsidR="00331E3D" w:rsidRPr="00A41E8C">
          <w:rPr>
            <w:rStyle w:val="Hyperlink1"/>
            <w:rFonts w:ascii="Book Antiqua" w:hAnsi="Book Antiqua"/>
            <w:color w:val="000000"/>
            <w:sz w:val="24"/>
            <w:szCs w:val="24"/>
            <w:u w:val="none"/>
          </w:rPr>
          <w:t>mass@incor.usp.br</w:t>
        </w:r>
      </w:hyperlink>
    </w:p>
    <w:p w:rsidR="00300B10" w:rsidRPr="00A41E8C" w:rsidRDefault="00300B10" w:rsidP="00AC16E2">
      <w:pPr>
        <w:spacing w:after="0" w:line="360" w:lineRule="auto"/>
        <w:rPr>
          <w:rFonts w:ascii="Book Antiqua" w:hAnsi="Book Antiqua"/>
          <w:b/>
          <w:sz w:val="24"/>
        </w:rPr>
      </w:pPr>
      <w:bookmarkStart w:id="2" w:name="OLE_LINK283"/>
      <w:bookmarkStart w:id="3" w:name="OLE_LINK284"/>
      <w:r w:rsidRPr="00A41E8C">
        <w:rPr>
          <w:rFonts w:ascii="Book Antiqua" w:hAnsi="Book Antiqua"/>
          <w:b/>
          <w:sz w:val="24"/>
        </w:rPr>
        <w:t>Telephone:</w:t>
      </w:r>
      <w:r w:rsidRPr="00A41E8C">
        <w:rPr>
          <w:rStyle w:val="hps"/>
          <w:rFonts w:ascii="Book Antiqua" w:hAnsi="Book Antiqua"/>
          <w:sz w:val="24"/>
        </w:rPr>
        <w:t xml:space="preserve"> +55-11-26615032</w:t>
      </w:r>
      <w:r w:rsidR="00C20A9C" w:rsidRPr="00A41E8C">
        <w:rPr>
          <w:rFonts w:ascii="Book Antiqua" w:hAnsi="Book Antiqua"/>
          <w:sz w:val="24"/>
        </w:rPr>
        <w:t xml:space="preserve">    </w:t>
      </w:r>
      <w:r w:rsidR="00B438C4">
        <w:rPr>
          <w:rFonts w:ascii="Book Antiqua" w:eastAsiaTheme="minorEastAsia" w:hAnsi="Book Antiqua" w:hint="eastAsia"/>
          <w:sz w:val="24"/>
          <w:lang w:eastAsia="zh-CN"/>
        </w:rPr>
        <w:t xml:space="preserve"> </w:t>
      </w:r>
      <w:r w:rsidRPr="00A41E8C">
        <w:rPr>
          <w:rFonts w:ascii="Book Antiqua" w:hAnsi="Book Antiqua"/>
          <w:sz w:val="24"/>
        </w:rPr>
        <w:t xml:space="preserve"> </w:t>
      </w:r>
      <w:r w:rsidRPr="00A41E8C">
        <w:rPr>
          <w:rFonts w:ascii="Book Antiqua" w:hAnsi="Book Antiqua"/>
          <w:b/>
          <w:sz w:val="24"/>
        </w:rPr>
        <w:t>Fax:</w:t>
      </w:r>
      <w:r w:rsidRPr="00A41E8C">
        <w:rPr>
          <w:rStyle w:val="hps"/>
          <w:rFonts w:ascii="Book Antiqua" w:hAnsi="Book Antiqua"/>
          <w:sz w:val="24"/>
        </w:rPr>
        <w:t xml:space="preserve"> +55-11-26615352</w:t>
      </w:r>
    </w:p>
    <w:bookmarkEnd w:id="2"/>
    <w:bookmarkEnd w:id="3"/>
    <w:p w:rsidR="00300B10" w:rsidRPr="00A41E8C" w:rsidRDefault="00300B10" w:rsidP="00AC16E2">
      <w:pPr>
        <w:spacing w:after="0" w:line="360" w:lineRule="auto"/>
        <w:rPr>
          <w:rFonts w:ascii="Book Antiqua" w:eastAsiaTheme="minorEastAsia" w:hAnsi="Book Antiqua"/>
          <w:b/>
          <w:sz w:val="24"/>
          <w:lang w:eastAsia="zh-CN"/>
        </w:rPr>
      </w:pPr>
    </w:p>
    <w:p w:rsidR="00300B10" w:rsidRPr="00B438C4" w:rsidRDefault="00300B10" w:rsidP="00AC16E2">
      <w:pPr>
        <w:spacing w:after="0" w:line="360" w:lineRule="auto"/>
        <w:rPr>
          <w:rFonts w:ascii="Book Antiqua" w:eastAsiaTheme="minorEastAsia" w:hAnsi="Book Antiqua"/>
          <w:b/>
          <w:sz w:val="24"/>
          <w:lang w:eastAsia="zh-CN"/>
        </w:rPr>
      </w:pPr>
      <w:r w:rsidRPr="00A41E8C">
        <w:rPr>
          <w:rFonts w:ascii="Book Antiqua" w:hAnsi="Book Antiqua"/>
          <w:b/>
          <w:sz w:val="24"/>
        </w:rPr>
        <w:t>Received:</w:t>
      </w:r>
      <w:bookmarkStart w:id="4" w:name="OLE_LINK1"/>
      <w:bookmarkStart w:id="5" w:name="OLE_LINK2"/>
      <w:bookmarkStart w:id="6" w:name="OLE_LINK3"/>
      <w:bookmarkStart w:id="7" w:name="OLE_LINK32"/>
      <w:bookmarkStart w:id="8" w:name="OLE_LINK201"/>
      <w:r w:rsidR="00B438C4" w:rsidRPr="00B438C4">
        <w:rPr>
          <w:rFonts w:ascii="Book Antiqua" w:hAnsi="Book Antiqua"/>
          <w:sz w:val="24"/>
        </w:rPr>
        <w:t xml:space="preserve"> </w:t>
      </w:r>
      <w:r w:rsidR="00B438C4" w:rsidRPr="00421E83">
        <w:rPr>
          <w:rFonts w:ascii="Book Antiqua" w:hAnsi="Book Antiqua"/>
          <w:sz w:val="24"/>
        </w:rPr>
        <w:t>November</w:t>
      </w:r>
      <w:bookmarkEnd w:id="4"/>
      <w:bookmarkEnd w:id="5"/>
      <w:bookmarkEnd w:id="6"/>
      <w:bookmarkEnd w:id="7"/>
      <w:bookmarkEnd w:id="8"/>
      <w:r w:rsidR="00B438C4">
        <w:rPr>
          <w:rFonts w:ascii="Book Antiqua" w:eastAsiaTheme="minorEastAsia" w:hAnsi="Book Antiqua" w:hint="eastAsia"/>
          <w:sz w:val="24"/>
          <w:lang w:eastAsia="zh-CN"/>
        </w:rPr>
        <w:t xml:space="preserve"> 27, 2013  </w:t>
      </w:r>
      <w:r w:rsidR="00C20A9C" w:rsidRPr="00A41E8C">
        <w:rPr>
          <w:rFonts w:ascii="Book Antiqua" w:hAnsi="Book Antiqua"/>
          <w:b/>
          <w:sz w:val="24"/>
        </w:rPr>
        <w:t xml:space="preserve"> </w:t>
      </w:r>
      <w:r w:rsidR="00C20A9C" w:rsidRPr="00A41E8C">
        <w:rPr>
          <w:rFonts w:ascii="Book Antiqua" w:hAnsi="Book Antiqua"/>
          <w:sz w:val="24"/>
        </w:rPr>
        <w:t xml:space="preserve">  </w:t>
      </w:r>
      <w:r w:rsidRPr="00A41E8C">
        <w:rPr>
          <w:rFonts w:ascii="Book Antiqua" w:hAnsi="Book Antiqua"/>
          <w:b/>
          <w:sz w:val="24"/>
        </w:rPr>
        <w:t xml:space="preserve">Revised: </w:t>
      </w:r>
      <w:bookmarkStart w:id="9" w:name="OLE_LINK82"/>
      <w:bookmarkStart w:id="10" w:name="OLE_LINK83"/>
      <w:r w:rsidR="00B438C4" w:rsidRPr="00421E83">
        <w:rPr>
          <w:rFonts w:ascii="Book Antiqua" w:hAnsi="Book Antiqua"/>
          <w:sz w:val="24"/>
        </w:rPr>
        <w:t>March</w:t>
      </w:r>
      <w:bookmarkEnd w:id="9"/>
      <w:bookmarkEnd w:id="10"/>
      <w:r w:rsidR="00B438C4">
        <w:rPr>
          <w:rFonts w:ascii="Book Antiqua" w:eastAsiaTheme="minorEastAsia" w:hAnsi="Book Antiqua" w:hint="eastAsia"/>
          <w:sz w:val="24"/>
          <w:lang w:eastAsia="zh-CN"/>
        </w:rPr>
        <w:t xml:space="preserve"> 13, 2014</w:t>
      </w:r>
    </w:p>
    <w:p w:rsidR="00300B10" w:rsidRPr="00A41E8C" w:rsidRDefault="00300B10" w:rsidP="00AC16E2">
      <w:pPr>
        <w:spacing w:after="0" w:line="360" w:lineRule="auto"/>
        <w:rPr>
          <w:rFonts w:ascii="Book Antiqua" w:hAnsi="Book Antiqua"/>
          <w:b/>
          <w:sz w:val="24"/>
        </w:rPr>
      </w:pPr>
      <w:r w:rsidRPr="00A41E8C">
        <w:rPr>
          <w:rFonts w:ascii="Book Antiqua" w:hAnsi="Book Antiqua"/>
          <w:b/>
          <w:sz w:val="24"/>
        </w:rPr>
        <w:t xml:space="preserve">Accepted: </w:t>
      </w:r>
      <w:r w:rsidR="00B81A5E" w:rsidRPr="00440FA3">
        <w:rPr>
          <w:sz w:val="24"/>
          <w:lang w:eastAsia="zh-CN"/>
        </w:rPr>
        <w:t xml:space="preserve">March </w:t>
      </w:r>
      <w:r w:rsidR="00B81A5E">
        <w:rPr>
          <w:rFonts w:hint="eastAsia"/>
          <w:sz w:val="24"/>
          <w:lang w:eastAsia="zh-CN"/>
        </w:rPr>
        <w:t>17</w:t>
      </w:r>
      <w:r w:rsidR="00B81A5E" w:rsidRPr="00440FA3">
        <w:rPr>
          <w:sz w:val="24"/>
          <w:lang w:eastAsia="zh-CN"/>
        </w:rPr>
        <w:t>, 2014</w:t>
      </w:r>
    </w:p>
    <w:p w:rsidR="00300B10" w:rsidRPr="00A41E8C" w:rsidRDefault="00300B10" w:rsidP="00AC16E2">
      <w:pPr>
        <w:spacing w:after="0" w:line="360" w:lineRule="auto"/>
        <w:rPr>
          <w:rFonts w:ascii="Book Antiqua" w:hAnsi="Book Antiqua"/>
          <w:sz w:val="24"/>
        </w:rPr>
      </w:pPr>
      <w:r w:rsidRPr="00A41E8C">
        <w:rPr>
          <w:rFonts w:ascii="Book Antiqua" w:hAnsi="Book Antiqua"/>
          <w:b/>
          <w:sz w:val="24"/>
        </w:rPr>
        <w:t xml:space="preserve">Published online: </w:t>
      </w:r>
    </w:p>
    <w:p w:rsidR="00300B10" w:rsidRPr="00A41E8C" w:rsidRDefault="00300B10"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eastAsiaTheme="minorEastAsia" w:hAnsi="Book Antiqua"/>
          <w:sz w:val="24"/>
          <w:szCs w:val="24"/>
          <w:lang w:eastAsia="zh-CN"/>
        </w:rPr>
      </w:pPr>
      <w:r w:rsidRPr="00A41E8C">
        <w:rPr>
          <w:rStyle w:val="hps"/>
          <w:rFonts w:ascii="Book Antiqua" w:eastAsiaTheme="minorEastAsia" w:hAnsi="Book Antiqua"/>
          <w:sz w:val="24"/>
          <w:szCs w:val="24"/>
          <w:lang w:eastAsia="zh-CN"/>
        </w:rPr>
        <w:br w:type="page"/>
      </w: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Book Antiqua" w:hAnsi="Book Antiqua"/>
          <w:b/>
          <w:sz w:val="24"/>
          <w:szCs w:val="24"/>
        </w:rPr>
      </w:pPr>
      <w:r w:rsidRPr="00A41E8C">
        <w:rPr>
          <w:rStyle w:val="hps"/>
          <w:rFonts w:ascii="Book Antiqua" w:hAnsi="Book Antiqua"/>
          <w:b/>
          <w:sz w:val="24"/>
          <w:szCs w:val="24"/>
        </w:rPr>
        <w:lastRenderedPageBreak/>
        <w:t>Abstract</w:t>
      </w: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sz w:val="24"/>
          <w:szCs w:val="24"/>
        </w:rPr>
      </w:pPr>
      <w:proofErr w:type="spellStart"/>
      <w:r w:rsidRPr="00A41E8C">
        <w:rPr>
          <w:rStyle w:val="hps"/>
          <w:rFonts w:ascii="Book Antiqua" w:hAnsi="Book Antiqua"/>
          <w:sz w:val="24"/>
          <w:szCs w:val="24"/>
        </w:rPr>
        <w:t>Murry</w:t>
      </w:r>
      <w:proofErr w:type="spellEnd"/>
      <w:r w:rsidRPr="00A41E8C">
        <w:rPr>
          <w:rStyle w:val="hps"/>
          <w:rFonts w:ascii="Book Antiqua" w:hAnsi="Book Antiqua"/>
          <w:sz w:val="24"/>
          <w:szCs w:val="24"/>
        </w:rPr>
        <w:t xml:space="preserve"> </w:t>
      </w:r>
      <w:r w:rsidR="0015265C" w:rsidRPr="0015265C">
        <w:rPr>
          <w:rStyle w:val="hps"/>
          <w:rFonts w:ascii="Book Antiqua" w:hAnsi="Book Antiqua"/>
          <w:i/>
          <w:sz w:val="24"/>
          <w:szCs w:val="24"/>
        </w:rPr>
        <w:t>et al</w:t>
      </w:r>
      <w:r w:rsidRPr="00A41E8C">
        <w:rPr>
          <w:rStyle w:val="hps"/>
          <w:rFonts w:ascii="Book Antiqua" w:hAnsi="Book Antiqua"/>
          <w:sz w:val="24"/>
          <w:szCs w:val="24"/>
        </w:rPr>
        <w:t xml:space="preserve"> in 1986 </w:t>
      </w:r>
      <w:r w:rsidRPr="00A41E8C">
        <w:rPr>
          <w:rStyle w:val="hps"/>
          <w:rFonts w:ascii="Book Antiqua" w:hAnsi="Book Antiqua"/>
          <w:color w:val="auto"/>
          <w:sz w:val="24"/>
          <w:szCs w:val="24"/>
        </w:rPr>
        <w:t xml:space="preserve">discovered the intrinsic mechanism of profound protection called ischemic preconditioning. The complex cellular signaling cascades underlying this phenomenon remain controversial and are only partially understood. However, evidence suggests that adenosine, released during the initial ischemic insult, activates a variety of G protein-coupled agonists, such as opioids, </w:t>
      </w:r>
      <w:proofErr w:type="spellStart"/>
      <w:r w:rsidRPr="00A41E8C">
        <w:rPr>
          <w:rStyle w:val="hps"/>
          <w:rFonts w:ascii="Book Antiqua" w:hAnsi="Book Antiqua"/>
          <w:color w:val="auto"/>
          <w:sz w:val="24"/>
          <w:szCs w:val="24"/>
        </w:rPr>
        <w:t>bradykinin</w:t>
      </w:r>
      <w:proofErr w:type="spellEnd"/>
      <w:r w:rsidRPr="00A41E8C">
        <w:rPr>
          <w:rStyle w:val="hps"/>
          <w:rFonts w:ascii="Book Antiqua" w:hAnsi="Book Antiqua"/>
          <w:color w:val="auto"/>
          <w:sz w:val="24"/>
          <w:szCs w:val="24"/>
        </w:rPr>
        <w:t xml:space="preserve">, and </w:t>
      </w:r>
      <w:proofErr w:type="spellStart"/>
      <w:r w:rsidRPr="00A41E8C">
        <w:rPr>
          <w:rStyle w:val="hps"/>
          <w:rFonts w:ascii="Book Antiqua" w:hAnsi="Book Antiqua"/>
          <w:color w:val="auto"/>
          <w:sz w:val="24"/>
          <w:szCs w:val="24"/>
        </w:rPr>
        <w:t>catecholamines</w:t>
      </w:r>
      <w:proofErr w:type="spellEnd"/>
      <w:r w:rsidRPr="00A41E8C">
        <w:rPr>
          <w:rStyle w:val="hps"/>
          <w:rFonts w:ascii="Book Antiqua" w:hAnsi="Book Antiqua"/>
          <w:color w:val="auto"/>
          <w:sz w:val="24"/>
          <w:szCs w:val="24"/>
        </w:rPr>
        <w:t>, which results in the activation of protein kinases, especially protein kinase C (PKC). This leads to the translocation of PKC from the cytoplasm to the sarcolemma, where it stimulates the opening of the ATP-sensitive K</w:t>
      </w:r>
      <w:r w:rsidRPr="00A41E8C">
        <w:rPr>
          <w:rStyle w:val="hps"/>
          <w:rFonts w:ascii="Book Antiqua" w:hAnsi="Book Antiqua"/>
          <w:color w:val="auto"/>
          <w:sz w:val="24"/>
          <w:szCs w:val="24"/>
          <w:vertAlign w:val="superscript"/>
        </w:rPr>
        <w:t>+</w:t>
      </w:r>
      <w:r w:rsidRPr="00A41E8C">
        <w:rPr>
          <w:rStyle w:val="hps"/>
          <w:rFonts w:ascii="Book Antiqua" w:hAnsi="Book Antiqua"/>
          <w:color w:val="auto"/>
          <w:sz w:val="24"/>
          <w:szCs w:val="24"/>
        </w:rPr>
        <w:t xml:space="preserve"> channel</w:t>
      </w:r>
      <w:r w:rsidRPr="00A41E8C">
        <w:rPr>
          <w:rStyle w:val="hps"/>
          <w:rFonts w:ascii="Book Antiqua" w:hAnsi="Book Antiqua"/>
          <w:sz w:val="24"/>
          <w:szCs w:val="24"/>
        </w:rPr>
        <w:t>, which confers resistance to ischemia. It is known that a range of different hypoglycemic agents that activate the same signaling cascades at various cellular levels can interfere with protection from ischemic preconditioning. This review examines the effects of several hypoglycemic agents on myocardial ischemic preconditioning in animal studies and clinical trials.</w:t>
      </w: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sz w:val="24"/>
          <w:szCs w:val="24"/>
        </w:rPr>
      </w:pPr>
    </w:p>
    <w:p w:rsidR="00F15AB8" w:rsidRPr="00A41E8C" w:rsidRDefault="00F15AB8" w:rsidP="00AC16E2">
      <w:pPr>
        <w:spacing w:after="0" w:line="360" w:lineRule="auto"/>
        <w:rPr>
          <w:rFonts w:ascii="Book Antiqua" w:hAnsi="Book Antiqua"/>
          <w:sz w:val="24"/>
        </w:rPr>
      </w:pPr>
      <w:r w:rsidRPr="00A41E8C">
        <w:rPr>
          <w:rFonts w:ascii="Book Antiqua" w:hAnsi="Book Antiqua"/>
          <w:sz w:val="24"/>
        </w:rPr>
        <w:t xml:space="preserve">© 2014 </w:t>
      </w:r>
      <w:proofErr w:type="spellStart"/>
      <w:r w:rsidRPr="00A41E8C">
        <w:rPr>
          <w:rFonts w:ascii="Book Antiqua" w:hAnsi="Book Antiqua"/>
          <w:sz w:val="24"/>
        </w:rPr>
        <w:t>Baishideng</w:t>
      </w:r>
      <w:proofErr w:type="spellEnd"/>
      <w:r w:rsidRPr="00A41E8C">
        <w:rPr>
          <w:rFonts w:ascii="Book Antiqua" w:hAnsi="Book Antiqua"/>
          <w:sz w:val="24"/>
        </w:rPr>
        <w:t xml:space="preserve"> Publishing Group Co., Limited. All rights reserved.</w:t>
      </w:r>
    </w:p>
    <w:p w:rsidR="00F15AB8" w:rsidRPr="00A41E8C" w:rsidRDefault="00F15AB8"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eastAsiaTheme="minorEastAsia" w:hAnsi="Book Antiqua"/>
          <w:b/>
          <w:sz w:val="24"/>
          <w:szCs w:val="24"/>
          <w:lang w:eastAsia="zh-CN"/>
        </w:rPr>
      </w:pP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b/>
          <w:sz w:val="24"/>
          <w:szCs w:val="24"/>
        </w:rPr>
      </w:pPr>
      <w:r w:rsidRPr="00A41E8C">
        <w:rPr>
          <w:rStyle w:val="hps"/>
          <w:rFonts w:ascii="Book Antiqua" w:hAnsi="Book Antiqua"/>
          <w:b/>
          <w:sz w:val="24"/>
          <w:szCs w:val="24"/>
        </w:rPr>
        <w:t>Key</w:t>
      </w:r>
      <w:r w:rsidR="00F15AB8" w:rsidRPr="00A41E8C">
        <w:rPr>
          <w:rStyle w:val="hps"/>
          <w:rFonts w:ascii="Book Antiqua" w:eastAsiaTheme="minorEastAsia" w:hAnsi="Book Antiqua"/>
          <w:b/>
          <w:sz w:val="24"/>
          <w:szCs w:val="24"/>
          <w:lang w:eastAsia="zh-CN"/>
        </w:rPr>
        <w:t xml:space="preserve"> </w:t>
      </w:r>
      <w:r w:rsidRPr="00A41E8C">
        <w:rPr>
          <w:rStyle w:val="hps"/>
          <w:rFonts w:ascii="Book Antiqua" w:hAnsi="Book Antiqua"/>
          <w:b/>
          <w:sz w:val="24"/>
          <w:szCs w:val="24"/>
        </w:rPr>
        <w:t xml:space="preserve">words: </w:t>
      </w:r>
      <w:r w:rsidR="00F15AB8" w:rsidRPr="00A41E8C">
        <w:rPr>
          <w:rStyle w:val="hps"/>
          <w:rFonts w:ascii="Book Antiqua" w:hAnsi="Book Antiqua"/>
          <w:sz w:val="24"/>
          <w:szCs w:val="24"/>
        </w:rPr>
        <w:t>I</w:t>
      </w:r>
      <w:r w:rsidRPr="00A41E8C">
        <w:rPr>
          <w:rStyle w:val="hps"/>
          <w:rFonts w:ascii="Book Antiqua" w:hAnsi="Book Antiqua"/>
          <w:sz w:val="24"/>
          <w:szCs w:val="24"/>
        </w:rPr>
        <w:t>schemic preconditioning</w:t>
      </w:r>
      <w:r w:rsidR="00F15AB8" w:rsidRPr="00A41E8C">
        <w:rPr>
          <w:rStyle w:val="hps"/>
          <w:rFonts w:ascii="Book Antiqua" w:eastAsiaTheme="minorEastAsia" w:hAnsi="Book Antiqua"/>
          <w:sz w:val="24"/>
          <w:szCs w:val="24"/>
          <w:lang w:eastAsia="zh-CN"/>
        </w:rPr>
        <w:t>;</w:t>
      </w:r>
      <w:r w:rsidRPr="00A41E8C">
        <w:rPr>
          <w:rStyle w:val="hps"/>
          <w:rFonts w:ascii="Book Antiqua" w:hAnsi="Book Antiqua"/>
          <w:sz w:val="24"/>
          <w:szCs w:val="24"/>
        </w:rPr>
        <w:t xml:space="preserve"> </w:t>
      </w:r>
      <w:proofErr w:type="gramStart"/>
      <w:r w:rsidR="00F15AB8" w:rsidRPr="00A41E8C">
        <w:rPr>
          <w:rStyle w:val="hps"/>
          <w:rFonts w:ascii="Book Antiqua" w:hAnsi="Book Antiqua"/>
          <w:sz w:val="24"/>
          <w:szCs w:val="24"/>
        </w:rPr>
        <w:t>M</w:t>
      </w:r>
      <w:r w:rsidRPr="00A41E8C">
        <w:rPr>
          <w:rStyle w:val="hps"/>
          <w:rFonts w:ascii="Book Antiqua" w:hAnsi="Book Antiqua"/>
          <w:sz w:val="24"/>
          <w:szCs w:val="24"/>
        </w:rPr>
        <w:t>yocardial</w:t>
      </w:r>
      <w:proofErr w:type="gramEnd"/>
      <w:r w:rsidRPr="00A41E8C">
        <w:rPr>
          <w:rStyle w:val="hps"/>
          <w:rFonts w:ascii="Book Antiqua" w:hAnsi="Book Antiqua"/>
          <w:sz w:val="24"/>
          <w:szCs w:val="24"/>
        </w:rPr>
        <w:t xml:space="preserve"> ischemia</w:t>
      </w:r>
      <w:r w:rsidR="00F15AB8" w:rsidRPr="00A41E8C">
        <w:rPr>
          <w:rStyle w:val="hps"/>
          <w:rFonts w:ascii="Book Antiqua" w:eastAsiaTheme="minorEastAsia" w:hAnsi="Book Antiqua"/>
          <w:sz w:val="24"/>
          <w:szCs w:val="24"/>
          <w:lang w:eastAsia="zh-CN"/>
        </w:rPr>
        <w:t>;</w:t>
      </w:r>
      <w:r w:rsidRPr="00A41E8C">
        <w:rPr>
          <w:rStyle w:val="hps"/>
          <w:rFonts w:ascii="Book Antiqua" w:hAnsi="Book Antiqua"/>
          <w:sz w:val="24"/>
          <w:szCs w:val="24"/>
        </w:rPr>
        <w:t xml:space="preserve"> </w:t>
      </w:r>
      <w:r w:rsidR="00F15AB8" w:rsidRPr="00A41E8C">
        <w:rPr>
          <w:rStyle w:val="hps"/>
          <w:rFonts w:ascii="Book Antiqua" w:hAnsi="Book Antiqua"/>
          <w:sz w:val="24"/>
          <w:szCs w:val="24"/>
        </w:rPr>
        <w:t>C</w:t>
      </w:r>
      <w:r w:rsidRPr="00A41E8C">
        <w:rPr>
          <w:rStyle w:val="hps"/>
          <w:rFonts w:ascii="Book Antiqua" w:hAnsi="Book Antiqua"/>
          <w:sz w:val="24"/>
          <w:szCs w:val="24"/>
        </w:rPr>
        <w:t>oronary artery disease</w:t>
      </w:r>
      <w:r w:rsidR="00F15AB8" w:rsidRPr="00A41E8C">
        <w:rPr>
          <w:rStyle w:val="hps"/>
          <w:rFonts w:ascii="Book Antiqua" w:eastAsiaTheme="minorEastAsia" w:hAnsi="Book Antiqua"/>
          <w:sz w:val="24"/>
          <w:szCs w:val="24"/>
          <w:lang w:eastAsia="zh-CN"/>
        </w:rPr>
        <w:t>;</w:t>
      </w:r>
      <w:r w:rsidRPr="00A41E8C">
        <w:rPr>
          <w:rStyle w:val="hps"/>
          <w:rFonts w:ascii="Book Antiqua" w:hAnsi="Book Antiqua"/>
          <w:sz w:val="24"/>
          <w:szCs w:val="24"/>
        </w:rPr>
        <w:t xml:space="preserve"> </w:t>
      </w:r>
      <w:r w:rsidR="00F15AB8" w:rsidRPr="00A41E8C">
        <w:rPr>
          <w:rStyle w:val="hps"/>
          <w:rFonts w:ascii="Book Antiqua" w:hAnsi="Book Antiqua"/>
          <w:sz w:val="24"/>
          <w:szCs w:val="24"/>
        </w:rPr>
        <w:t>H</w:t>
      </w:r>
      <w:r w:rsidRPr="00A41E8C">
        <w:rPr>
          <w:rStyle w:val="hps"/>
          <w:rFonts w:ascii="Book Antiqua" w:hAnsi="Book Antiqua"/>
          <w:sz w:val="24"/>
          <w:szCs w:val="24"/>
        </w:rPr>
        <w:t>ypoglycemic agents</w:t>
      </w:r>
      <w:r w:rsidR="00F15AB8" w:rsidRPr="00A41E8C">
        <w:rPr>
          <w:rStyle w:val="hps"/>
          <w:rFonts w:ascii="Book Antiqua" w:eastAsiaTheme="minorEastAsia" w:hAnsi="Book Antiqua"/>
          <w:sz w:val="24"/>
          <w:szCs w:val="24"/>
          <w:lang w:eastAsia="zh-CN"/>
        </w:rPr>
        <w:t>;</w:t>
      </w:r>
      <w:r w:rsidRPr="00A41E8C">
        <w:rPr>
          <w:rStyle w:val="hps"/>
          <w:rFonts w:ascii="Book Antiqua" w:hAnsi="Book Antiqua"/>
          <w:sz w:val="24"/>
          <w:szCs w:val="24"/>
        </w:rPr>
        <w:t xml:space="preserve"> </w:t>
      </w:r>
      <w:r w:rsidR="00F15AB8" w:rsidRPr="00A41E8C">
        <w:rPr>
          <w:rStyle w:val="hps"/>
          <w:rFonts w:ascii="Book Antiqua" w:hAnsi="Book Antiqua"/>
          <w:sz w:val="24"/>
          <w:szCs w:val="24"/>
        </w:rPr>
        <w:t>D</w:t>
      </w:r>
      <w:r w:rsidRPr="00A41E8C">
        <w:rPr>
          <w:rStyle w:val="hps"/>
          <w:rFonts w:ascii="Book Antiqua" w:hAnsi="Book Antiqua"/>
          <w:sz w:val="24"/>
          <w:szCs w:val="24"/>
        </w:rPr>
        <w:t>iabetes mellitus</w:t>
      </w: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sz w:val="24"/>
          <w:szCs w:val="24"/>
        </w:rPr>
      </w:pPr>
    </w:p>
    <w:p w:rsidR="00FE7B63" w:rsidRPr="00A41E8C" w:rsidRDefault="00FE7B63"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eastAsiaTheme="minorEastAsia" w:hAnsi="Book Antiqua"/>
          <w:sz w:val="24"/>
          <w:szCs w:val="24"/>
          <w:lang w:eastAsia="zh-CN"/>
        </w:rPr>
      </w:pPr>
      <w:r w:rsidRPr="00A41E8C">
        <w:rPr>
          <w:rStyle w:val="hps"/>
          <w:rFonts w:ascii="Book Antiqua" w:hAnsi="Book Antiqua"/>
          <w:sz w:val="24"/>
          <w:szCs w:val="24"/>
          <w:lang w:val="pt-BR"/>
        </w:rPr>
        <w:t>Rahmi</w:t>
      </w:r>
      <w:r w:rsidRPr="00A41E8C">
        <w:rPr>
          <w:rStyle w:val="hps"/>
          <w:rFonts w:ascii="Book Antiqua" w:eastAsiaTheme="minorEastAsia" w:hAnsi="Book Antiqua"/>
          <w:sz w:val="24"/>
          <w:szCs w:val="24"/>
          <w:lang w:val="pt-BR" w:eastAsia="zh-CN"/>
        </w:rPr>
        <w:t xml:space="preserve"> RM</w:t>
      </w:r>
      <w:r w:rsidRPr="00A41E8C">
        <w:rPr>
          <w:rStyle w:val="hps"/>
          <w:rFonts w:ascii="Book Antiqua" w:hAnsi="Book Antiqua"/>
          <w:sz w:val="24"/>
          <w:szCs w:val="24"/>
          <w:lang w:val="pt-BR"/>
        </w:rPr>
        <w:t>, Rezende</w:t>
      </w:r>
      <w:r w:rsidRPr="00A41E8C">
        <w:rPr>
          <w:rStyle w:val="hps"/>
          <w:rFonts w:ascii="Book Antiqua" w:eastAsiaTheme="minorEastAsia" w:hAnsi="Book Antiqua"/>
          <w:sz w:val="24"/>
          <w:szCs w:val="24"/>
          <w:lang w:val="pt-BR" w:eastAsia="zh-CN"/>
        </w:rPr>
        <w:t xml:space="preserve"> PC</w:t>
      </w:r>
      <w:r w:rsidRPr="00A41E8C">
        <w:rPr>
          <w:rStyle w:val="hps"/>
          <w:rFonts w:ascii="Book Antiqua" w:hAnsi="Book Antiqua"/>
          <w:sz w:val="24"/>
          <w:szCs w:val="24"/>
          <w:lang w:val="pt-BR"/>
        </w:rPr>
        <w:t>, Hueb</w:t>
      </w:r>
      <w:r w:rsidRPr="00A41E8C">
        <w:rPr>
          <w:rStyle w:val="hps"/>
          <w:rFonts w:ascii="Book Antiqua" w:eastAsiaTheme="minorEastAsia" w:hAnsi="Book Antiqua"/>
          <w:sz w:val="24"/>
          <w:szCs w:val="24"/>
          <w:lang w:val="pt-BR" w:eastAsia="zh-CN"/>
        </w:rPr>
        <w:t xml:space="preserve"> W. </w:t>
      </w:r>
      <w:proofErr w:type="gramStart"/>
      <w:r w:rsidRPr="00A41E8C">
        <w:rPr>
          <w:rStyle w:val="hps"/>
          <w:rFonts w:ascii="Book Antiqua" w:hAnsi="Book Antiqua"/>
          <w:sz w:val="24"/>
          <w:szCs w:val="24"/>
        </w:rPr>
        <w:t>Impact of hypoglycemic agents on myocardial ischemic preconditioning</w:t>
      </w:r>
      <w:r w:rsidRPr="00A41E8C">
        <w:rPr>
          <w:rStyle w:val="hps"/>
          <w:rFonts w:ascii="Book Antiqua" w:eastAsiaTheme="minorEastAsia" w:hAnsi="Book Antiqua"/>
          <w:sz w:val="24"/>
          <w:szCs w:val="24"/>
          <w:lang w:eastAsia="zh-CN"/>
        </w:rPr>
        <w:t>.</w:t>
      </w:r>
      <w:proofErr w:type="gramEnd"/>
    </w:p>
    <w:p w:rsidR="00FE7B63" w:rsidRPr="00A41E8C" w:rsidRDefault="00FE7B63"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eastAsiaTheme="minorEastAsia" w:hAnsi="Book Antiqua"/>
          <w:sz w:val="24"/>
          <w:szCs w:val="24"/>
          <w:lang w:eastAsia="zh-CN"/>
        </w:rPr>
      </w:pPr>
    </w:p>
    <w:p w:rsidR="00FE7B63" w:rsidRPr="00A41E8C" w:rsidRDefault="00FE7B63" w:rsidP="00AC16E2">
      <w:pPr>
        <w:spacing w:after="0" w:line="360" w:lineRule="auto"/>
        <w:rPr>
          <w:rFonts w:ascii="Book Antiqua" w:hAnsi="Book Antiqua"/>
          <w:b/>
          <w:sz w:val="24"/>
        </w:rPr>
      </w:pPr>
      <w:r w:rsidRPr="00A41E8C">
        <w:rPr>
          <w:rFonts w:ascii="Book Antiqua" w:hAnsi="Book Antiqua"/>
          <w:b/>
          <w:sz w:val="24"/>
        </w:rPr>
        <w:t xml:space="preserve">Available from: URL: </w:t>
      </w:r>
    </w:p>
    <w:p w:rsidR="00FE7B63" w:rsidRPr="00A41E8C" w:rsidRDefault="00FE7B63" w:rsidP="00AC16E2">
      <w:pPr>
        <w:spacing w:after="0" w:line="360" w:lineRule="auto"/>
        <w:rPr>
          <w:rFonts w:ascii="Book Antiqua" w:hAnsi="Book Antiqua"/>
          <w:b/>
          <w:sz w:val="24"/>
        </w:rPr>
      </w:pPr>
      <w:r w:rsidRPr="00A41E8C">
        <w:rPr>
          <w:rFonts w:ascii="Book Antiqua" w:hAnsi="Book Antiqua"/>
          <w:b/>
          <w:sz w:val="24"/>
        </w:rPr>
        <w:t>DOI:</w:t>
      </w:r>
    </w:p>
    <w:p w:rsidR="00FE7B63" w:rsidRPr="00A41E8C" w:rsidRDefault="00FE7B63"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eastAsiaTheme="minorEastAsia" w:hAnsi="Book Antiqua"/>
          <w:sz w:val="24"/>
          <w:szCs w:val="24"/>
          <w:lang w:eastAsia="zh-CN"/>
        </w:rPr>
      </w:pP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b/>
          <w:sz w:val="24"/>
          <w:szCs w:val="24"/>
        </w:rPr>
      </w:pP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b/>
          <w:sz w:val="24"/>
          <w:szCs w:val="24"/>
        </w:rPr>
      </w:pPr>
    </w:p>
    <w:p w:rsidR="00FE7B63" w:rsidRPr="00A41E8C" w:rsidRDefault="00FE7B63"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sz w:val="24"/>
          <w:szCs w:val="24"/>
        </w:rPr>
      </w:pPr>
      <w:r w:rsidRPr="00A41E8C">
        <w:rPr>
          <w:rStyle w:val="hps"/>
          <w:rFonts w:ascii="Book Antiqua" w:hAnsi="Book Antiqua"/>
          <w:sz w:val="24"/>
          <w:szCs w:val="24"/>
        </w:rPr>
        <w:br w:type="page"/>
      </w:r>
    </w:p>
    <w:p w:rsidR="004F519B" w:rsidRPr="00A41E8C" w:rsidRDefault="00FE7B63"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Style w:val="hps"/>
          <w:rFonts w:ascii="Book Antiqua" w:hAnsi="Book Antiqua"/>
          <w:b/>
          <w:sz w:val="24"/>
          <w:szCs w:val="24"/>
        </w:rPr>
      </w:pPr>
      <w:r w:rsidRPr="00A41E8C">
        <w:rPr>
          <w:rStyle w:val="hps"/>
          <w:rFonts w:ascii="Book Antiqua" w:hAnsi="Book Antiqua"/>
          <w:b/>
          <w:sz w:val="24"/>
          <w:szCs w:val="24"/>
        </w:rPr>
        <w:lastRenderedPageBreak/>
        <w:t>INTRODUCTION</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r w:rsidRPr="00A41E8C">
        <w:rPr>
          <w:rFonts w:ascii="Book Antiqua" w:hAnsi="Book Antiqua"/>
          <w:sz w:val="24"/>
        </w:rPr>
        <w:t>In the last 3 decades, the prevalence of diabetes mellitus (DM) in adults 18 years and older has increased 2-</w:t>
      </w:r>
      <w:proofErr w:type="gramStart"/>
      <w:r w:rsidRPr="00A41E8C">
        <w:rPr>
          <w:rFonts w:ascii="Book Antiqua" w:hAnsi="Book Antiqua"/>
          <w:sz w:val="24"/>
        </w:rPr>
        <w:t>fold</w:t>
      </w:r>
      <w:r w:rsidRPr="00A41E8C">
        <w:rPr>
          <w:rFonts w:ascii="Book Antiqua" w:hAnsi="Book Antiqua"/>
          <w:sz w:val="24"/>
          <w:vertAlign w:val="superscript"/>
        </w:rPr>
        <w:t>[</w:t>
      </w:r>
      <w:proofErr w:type="gramEnd"/>
      <w:r w:rsidRPr="00A41E8C">
        <w:rPr>
          <w:rFonts w:ascii="Book Antiqua" w:hAnsi="Book Antiqua"/>
          <w:sz w:val="24"/>
          <w:vertAlign w:val="superscript"/>
        </w:rPr>
        <w:t>1]</w:t>
      </w:r>
      <w:r w:rsidRPr="00A41E8C">
        <w:rPr>
          <w:rFonts w:ascii="Book Antiqua" w:hAnsi="Book Antiqua"/>
          <w:sz w:val="24"/>
        </w:rPr>
        <w:t>. Approximately 50</w:t>
      </w:r>
      <w:r w:rsidR="005742F8" w:rsidRPr="00A41E8C">
        <w:rPr>
          <w:rFonts w:ascii="Book Antiqua" w:hAnsi="Book Antiqua"/>
          <w:sz w:val="24"/>
        </w:rPr>
        <w:t>%</w:t>
      </w:r>
      <w:r w:rsidRPr="00A41E8C">
        <w:rPr>
          <w:rFonts w:ascii="Book Antiqua" w:hAnsi="Book Antiqua"/>
          <w:sz w:val="24"/>
        </w:rPr>
        <w:t>-60% of patients with diabetes die from cardiovascular disease (CVD</w:t>
      </w:r>
      <w:proofErr w:type="gramStart"/>
      <w:r w:rsidRPr="00A41E8C">
        <w:rPr>
          <w:rFonts w:ascii="Book Antiqua" w:hAnsi="Book Antiqua"/>
          <w:sz w:val="24"/>
        </w:rPr>
        <w:t>)</w:t>
      </w:r>
      <w:r w:rsidRPr="00A41E8C">
        <w:rPr>
          <w:rFonts w:ascii="Book Antiqua" w:hAnsi="Book Antiqua"/>
          <w:sz w:val="24"/>
          <w:vertAlign w:val="superscript"/>
        </w:rPr>
        <w:t>[</w:t>
      </w:r>
      <w:proofErr w:type="gramEnd"/>
      <w:r w:rsidRPr="00A41E8C">
        <w:rPr>
          <w:rFonts w:ascii="Book Antiqua" w:hAnsi="Book Antiqua"/>
          <w:sz w:val="24"/>
          <w:vertAlign w:val="superscript"/>
        </w:rPr>
        <w:t>2]</w:t>
      </w:r>
      <w:r w:rsidRPr="00A41E8C">
        <w:rPr>
          <w:rFonts w:ascii="Book Antiqua" w:hAnsi="Book Antiqua"/>
          <w:sz w:val="24"/>
        </w:rPr>
        <w:t xml:space="preserve">. Among various cardiovascular diseases, acute myocardial infarction (AMI) has a high rate of mortality, and infarct size is a primary determinant of prognosis in these </w:t>
      </w:r>
      <w:proofErr w:type="gramStart"/>
      <w:r w:rsidRPr="00A41E8C">
        <w:rPr>
          <w:rFonts w:ascii="Book Antiqua" w:hAnsi="Book Antiqua"/>
          <w:sz w:val="24"/>
        </w:rPr>
        <w:t>patients</w:t>
      </w:r>
      <w:r w:rsidRPr="00A41E8C">
        <w:rPr>
          <w:rFonts w:ascii="Book Antiqua" w:hAnsi="Book Antiqua"/>
          <w:sz w:val="24"/>
          <w:vertAlign w:val="superscript"/>
        </w:rPr>
        <w:t>[</w:t>
      </w:r>
      <w:proofErr w:type="gramEnd"/>
      <w:r w:rsidRPr="00A41E8C">
        <w:rPr>
          <w:rFonts w:ascii="Book Antiqua" w:hAnsi="Book Antiqua"/>
          <w:sz w:val="24"/>
          <w:vertAlign w:val="superscript"/>
        </w:rPr>
        <w:t>3</w:t>
      </w:r>
      <w:r w:rsidR="00A7090E" w:rsidRPr="00A41E8C">
        <w:rPr>
          <w:rFonts w:ascii="Book Antiqua" w:eastAsiaTheme="minorEastAsia" w:hAnsi="Book Antiqua"/>
          <w:sz w:val="24"/>
          <w:vertAlign w:val="superscript"/>
          <w:lang w:eastAsia="zh-CN"/>
        </w:rPr>
        <w:t>-</w:t>
      </w:r>
      <w:r w:rsidRPr="00A41E8C">
        <w:rPr>
          <w:rFonts w:ascii="Book Antiqua" w:hAnsi="Book Antiqua"/>
          <w:sz w:val="24"/>
          <w:vertAlign w:val="superscript"/>
        </w:rPr>
        <w:t>5]</w:t>
      </w:r>
      <w:r w:rsidRPr="00A41E8C">
        <w:rPr>
          <w:rFonts w:ascii="Book Antiqua" w:hAnsi="Book Antiqua"/>
          <w:sz w:val="24"/>
        </w:rPr>
        <w:t xml:space="preserve">. Furthermore, patients with diabetes are more likely than patients without diabetes to develop heart failure after </w:t>
      </w:r>
      <w:proofErr w:type="gramStart"/>
      <w:r w:rsidRPr="00A41E8C">
        <w:rPr>
          <w:rFonts w:ascii="Book Antiqua" w:hAnsi="Book Antiqua"/>
          <w:sz w:val="24"/>
        </w:rPr>
        <w:t>AMI</w:t>
      </w:r>
      <w:r w:rsidRPr="00A41E8C">
        <w:rPr>
          <w:rFonts w:ascii="Book Antiqua" w:hAnsi="Book Antiqua"/>
          <w:sz w:val="24"/>
          <w:vertAlign w:val="superscript"/>
        </w:rPr>
        <w:t>[</w:t>
      </w:r>
      <w:proofErr w:type="gramEnd"/>
      <w:r w:rsidRPr="00A41E8C">
        <w:rPr>
          <w:rFonts w:ascii="Book Antiqua" w:hAnsi="Book Antiqua"/>
          <w:sz w:val="24"/>
          <w:vertAlign w:val="superscript"/>
        </w:rPr>
        <w:t>6]</w:t>
      </w:r>
      <w:r w:rsidRPr="00A41E8C">
        <w:rPr>
          <w:rFonts w:ascii="Book Antiqua" w:hAnsi="Book Antiqua"/>
          <w:sz w:val="24"/>
        </w:rPr>
        <w:t xml:space="preserve">. Thus, the development of new </w:t>
      </w:r>
      <w:proofErr w:type="spellStart"/>
      <w:r w:rsidRPr="00A41E8C">
        <w:rPr>
          <w:rFonts w:ascii="Book Antiqua" w:hAnsi="Book Antiqua"/>
          <w:sz w:val="24"/>
        </w:rPr>
        <w:t>cardioprotective</w:t>
      </w:r>
      <w:proofErr w:type="spellEnd"/>
      <w:r w:rsidRPr="00A41E8C">
        <w:rPr>
          <w:rFonts w:ascii="Book Antiqua" w:hAnsi="Book Antiqua"/>
          <w:sz w:val="24"/>
        </w:rPr>
        <w:t xml:space="preserve"> strategies capable of protecting the myocardium are imperative in order to improve clinical outcomes in diabetic patients with coronary heart disease (CHD). Moreover, hyperglycemia is an important risk factor for coronary artery disease and death; however, the use of some medications to achieve glycemic control is controversial, as their use has not consistently been shown to reduce mortality. The University Group Diabetes Program (UGDP) in 1970 showed that the administration of </w:t>
      </w:r>
      <w:proofErr w:type="spellStart"/>
      <w:r w:rsidRPr="00A41E8C">
        <w:rPr>
          <w:rFonts w:ascii="Book Antiqua" w:hAnsi="Book Antiqua"/>
          <w:sz w:val="24"/>
        </w:rPr>
        <w:t>tolbutamide</w:t>
      </w:r>
      <w:proofErr w:type="spellEnd"/>
      <w:r w:rsidRPr="00A41E8C">
        <w:rPr>
          <w:rFonts w:ascii="Book Antiqua" w:hAnsi="Book Antiqua"/>
          <w:sz w:val="24"/>
        </w:rPr>
        <w:t xml:space="preserve">, a first-generation sulfonylurea, may increase the risk of cardiovascular </w:t>
      </w:r>
      <w:proofErr w:type="gramStart"/>
      <w:r w:rsidRPr="00A41E8C">
        <w:rPr>
          <w:rFonts w:ascii="Book Antiqua" w:hAnsi="Book Antiqua"/>
          <w:sz w:val="24"/>
        </w:rPr>
        <w:t>death</w:t>
      </w:r>
      <w:r w:rsidRPr="00A41E8C">
        <w:rPr>
          <w:rFonts w:ascii="Book Antiqua" w:hAnsi="Book Antiqua"/>
          <w:sz w:val="24"/>
          <w:vertAlign w:val="superscript"/>
        </w:rPr>
        <w:t>[</w:t>
      </w:r>
      <w:proofErr w:type="gramEnd"/>
      <w:r w:rsidRPr="00A41E8C">
        <w:rPr>
          <w:rFonts w:ascii="Book Antiqua" w:hAnsi="Book Antiqua"/>
          <w:sz w:val="24"/>
          <w:vertAlign w:val="superscript"/>
        </w:rPr>
        <w:t>7]</w:t>
      </w:r>
      <w:r w:rsidRPr="00A41E8C">
        <w:rPr>
          <w:rFonts w:ascii="Book Antiqua" w:hAnsi="Book Antiqua"/>
          <w:sz w:val="24"/>
        </w:rPr>
        <w:t xml:space="preserve">. </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r w:rsidRPr="00A41E8C">
        <w:rPr>
          <w:rFonts w:ascii="Book Antiqua" w:hAnsi="Book Antiqua"/>
          <w:sz w:val="24"/>
        </w:rPr>
        <w:tab/>
        <w:t xml:space="preserve">As a </w:t>
      </w:r>
      <w:proofErr w:type="spellStart"/>
      <w:r w:rsidRPr="00A41E8C">
        <w:rPr>
          <w:rFonts w:ascii="Book Antiqua" w:hAnsi="Book Antiqua"/>
          <w:sz w:val="24"/>
        </w:rPr>
        <w:t>cardioprotective</w:t>
      </w:r>
      <w:proofErr w:type="spellEnd"/>
      <w:r w:rsidRPr="00A41E8C">
        <w:rPr>
          <w:rFonts w:ascii="Book Antiqua" w:hAnsi="Book Antiqua"/>
          <w:sz w:val="24"/>
        </w:rPr>
        <w:t xml:space="preserve"> strategy, ischemic preconditioning (IPC) has received much attention for its powerful infarct size-limiting effect.</w:t>
      </w:r>
      <w:r w:rsidR="00C20A9C" w:rsidRPr="00A41E8C">
        <w:rPr>
          <w:rFonts w:ascii="Book Antiqua" w:hAnsi="Book Antiqua"/>
          <w:sz w:val="24"/>
        </w:rPr>
        <w:t xml:space="preserve"> </w:t>
      </w:r>
      <w:r w:rsidRPr="00A41E8C">
        <w:rPr>
          <w:rFonts w:ascii="Book Antiqua" w:hAnsi="Book Antiqua"/>
          <w:sz w:val="24"/>
        </w:rPr>
        <w:t xml:space="preserve">This intrinsic mechanism of profound protection was suggested by </w:t>
      </w:r>
      <w:proofErr w:type="spellStart"/>
      <w:r w:rsidRPr="00A41E8C">
        <w:rPr>
          <w:rFonts w:ascii="Book Antiqua" w:hAnsi="Book Antiqua"/>
          <w:sz w:val="24"/>
        </w:rPr>
        <w:t>Murry</w:t>
      </w:r>
      <w:proofErr w:type="spellEnd"/>
      <w:r w:rsidRPr="00A41E8C">
        <w:rPr>
          <w:rFonts w:ascii="Book Antiqua" w:hAnsi="Book Antiqua"/>
          <w:sz w:val="24"/>
        </w:rPr>
        <w:t xml:space="preserve"> </w:t>
      </w:r>
      <w:r w:rsidR="0015265C" w:rsidRPr="0015265C">
        <w:rPr>
          <w:rFonts w:ascii="Book Antiqua" w:hAnsi="Book Antiqua"/>
          <w:i/>
          <w:sz w:val="24"/>
        </w:rPr>
        <w:t xml:space="preserve">et </w:t>
      </w:r>
      <w:proofErr w:type="gramStart"/>
      <w:r w:rsidR="0015265C" w:rsidRPr="0015265C">
        <w:rPr>
          <w:rFonts w:ascii="Book Antiqua" w:hAnsi="Book Antiqua"/>
          <w:i/>
          <w:sz w:val="24"/>
        </w:rPr>
        <w:t>al</w:t>
      </w:r>
      <w:r w:rsidRPr="00A41E8C">
        <w:rPr>
          <w:rFonts w:ascii="Book Antiqua" w:hAnsi="Book Antiqua"/>
          <w:sz w:val="24"/>
          <w:vertAlign w:val="superscript"/>
        </w:rPr>
        <w:t>[</w:t>
      </w:r>
      <w:proofErr w:type="gramEnd"/>
      <w:r w:rsidRPr="00A41E8C">
        <w:rPr>
          <w:rFonts w:ascii="Book Antiqua" w:hAnsi="Book Antiqua"/>
          <w:sz w:val="24"/>
          <w:vertAlign w:val="superscript"/>
        </w:rPr>
        <w:t>8]</w:t>
      </w:r>
      <w:r w:rsidRPr="00A41E8C">
        <w:rPr>
          <w:rFonts w:ascii="Book Antiqua" w:hAnsi="Book Antiqua"/>
          <w:sz w:val="24"/>
        </w:rPr>
        <w:t xml:space="preserve"> in 1986 who found in a canine model that 4 consecutive periods of coronary occlusion of 5 </w:t>
      </w:r>
      <w:r w:rsidR="00291647" w:rsidRPr="00A41E8C">
        <w:rPr>
          <w:rFonts w:ascii="Book Antiqua" w:hAnsi="Book Antiqua"/>
          <w:sz w:val="24"/>
        </w:rPr>
        <w:t>min</w:t>
      </w:r>
      <w:r w:rsidRPr="00A41E8C">
        <w:rPr>
          <w:rFonts w:ascii="Book Antiqua" w:hAnsi="Book Antiqua"/>
          <w:sz w:val="24"/>
        </w:rPr>
        <w:t xml:space="preserve"> were able to reduce the infarct size by as much as 75%, caused by a subsequent period of occlusion of 40 </w:t>
      </w:r>
      <w:r w:rsidR="00291647" w:rsidRPr="00A41E8C">
        <w:rPr>
          <w:rFonts w:ascii="Book Antiqua" w:hAnsi="Book Antiqua"/>
          <w:sz w:val="24"/>
        </w:rPr>
        <w:t>min</w:t>
      </w:r>
      <w:r w:rsidRPr="00A41E8C">
        <w:rPr>
          <w:rFonts w:ascii="Book Antiqua" w:hAnsi="Book Antiqua"/>
          <w:sz w:val="24"/>
        </w:rPr>
        <w:t xml:space="preserve">. For the first time, it was demonstrated that infarct size limitation was theoretically possible. </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r w:rsidRPr="00A41E8C">
        <w:rPr>
          <w:rFonts w:ascii="Book Antiqua" w:hAnsi="Book Antiqua"/>
          <w:sz w:val="24"/>
        </w:rPr>
        <w:tab/>
        <w:t xml:space="preserve">IPC causes 2 phases of protection: “early” or “first window” and “second window of protection” (SWOP). The first window protects the heart for about 2 </w:t>
      </w:r>
      <w:r w:rsidR="00E151A5" w:rsidRPr="00A41E8C">
        <w:rPr>
          <w:rFonts w:ascii="Book Antiqua" w:hAnsi="Book Antiqua"/>
          <w:sz w:val="24"/>
        </w:rPr>
        <w:t>h</w:t>
      </w:r>
      <w:r w:rsidRPr="00A41E8C">
        <w:rPr>
          <w:rFonts w:ascii="Book Antiqua" w:hAnsi="Book Antiqua"/>
          <w:sz w:val="24"/>
        </w:rPr>
        <w:t xml:space="preserve"> and then wanes; the SWOP appears 24 </w:t>
      </w:r>
      <w:r w:rsidR="00E151A5" w:rsidRPr="00A41E8C">
        <w:rPr>
          <w:rFonts w:ascii="Book Antiqua" w:hAnsi="Book Antiqua"/>
          <w:sz w:val="24"/>
        </w:rPr>
        <w:t>h</w:t>
      </w:r>
      <w:r w:rsidRPr="00A41E8C">
        <w:rPr>
          <w:rFonts w:ascii="Book Antiqua" w:hAnsi="Book Antiqua"/>
          <w:sz w:val="24"/>
        </w:rPr>
        <w:t xml:space="preserve"> after the initiation of the IPC protocol and can last for 3 </w:t>
      </w:r>
      <w:r w:rsidR="007F6682">
        <w:rPr>
          <w:rFonts w:ascii="Book Antiqua" w:hAnsi="Book Antiqua"/>
          <w:sz w:val="24"/>
        </w:rPr>
        <w:t>d</w:t>
      </w:r>
      <w:r w:rsidRPr="00A41E8C">
        <w:rPr>
          <w:rFonts w:ascii="Book Antiqua" w:hAnsi="Book Antiqua"/>
          <w:sz w:val="24"/>
        </w:rPr>
        <w:t xml:space="preserve"> (Figure 1</w:t>
      </w:r>
      <w:proofErr w:type="gramStart"/>
      <w:r w:rsidRPr="00A41E8C">
        <w:rPr>
          <w:rFonts w:ascii="Book Antiqua" w:hAnsi="Book Antiqua"/>
          <w:sz w:val="24"/>
        </w:rPr>
        <w:t>)</w:t>
      </w:r>
      <w:r w:rsidRPr="00A41E8C">
        <w:rPr>
          <w:rFonts w:ascii="Book Antiqua" w:hAnsi="Book Antiqua"/>
          <w:sz w:val="24"/>
          <w:vertAlign w:val="superscript"/>
        </w:rPr>
        <w:t>[</w:t>
      </w:r>
      <w:proofErr w:type="gramEnd"/>
      <w:r w:rsidRPr="00A41E8C">
        <w:rPr>
          <w:rFonts w:ascii="Book Antiqua" w:hAnsi="Book Antiqua"/>
          <w:sz w:val="24"/>
          <w:vertAlign w:val="superscript"/>
        </w:rPr>
        <w:t>9]</w:t>
      </w:r>
      <w:r w:rsidRPr="00A41E8C">
        <w:rPr>
          <w:rFonts w:ascii="Book Antiqua" w:hAnsi="Book Antiqua"/>
          <w:sz w:val="24"/>
        </w:rPr>
        <w:t>.</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ind w:firstLine="708"/>
        <w:jc w:val="both"/>
        <w:rPr>
          <w:rFonts w:ascii="Book Antiqua" w:hAnsi="Book Antiqua"/>
          <w:sz w:val="24"/>
        </w:rPr>
      </w:pPr>
      <w:r w:rsidRPr="00A41E8C">
        <w:rPr>
          <w:rFonts w:ascii="Book Antiqua" w:hAnsi="Book Antiqua"/>
          <w:sz w:val="24"/>
        </w:rPr>
        <w:t xml:space="preserve">Although ischemic preconditioning was initially referred to as the ability of short periods of ischemia to limit infarct size, some investigators extended this definition to include a beneficial effect on reperfusion-induced </w:t>
      </w:r>
      <w:proofErr w:type="gramStart"/>
      <w:r w:rsidRPr="00A41E8C">
        <w:rPr>
          <w:rFonts w:ascii="Book Antiqua" w:hAnsi="Book Antiqua"/>
          <w:sz w:val="24"/>
        </w:rPr>
        <w:t>arrhythmias</w:t>
      </w:r>
      <w:r w:rsidRPr="00A41E8C">
        <w:rPr>
          <w:rFonts w:ascii="Book Antiqua" w:hAnsi="Book Antiqua"/>
          <w:sz w:val="24"/>
          <w:vertAlign w:val="superscript"/>
        </w:rPr>
        <w:t>[</w:t>
      </w:r>
      <w:proofErr w:type="gramEnd"/>
      <w:r w:rsidRPr="00A41E8C">
        <w:rPr>
          <w:rFonts w:ascii="Book Antiqua" w:hAnsi="Book Antiqua"/>
          <w:sz w:val="24"/>
          <w:vertAlign w:val="superscript"/>
        </w:rPr>
        <w:t>10]</w:t>
      </w:r>
      <w:r w:rsidRPr="00A41E8C">
        <w:rPr>
          <w:rFonts w:ascii="Book Antiqua" w:hAnsi="Book Antiqua"/>
          <w:sz w:val="24"/>
        </w:rPr>
        <w:t xml:space="preserve"> and on myocardial stunning</w:t>
      </w:r>
      <w:r w:rsidRPr="00A41E8C">
        <w:rPr>
          <w:rFonts w:ascii="Book Antiqua" w:hAnsi="Book Antiqua"/>
          <w:sz w:val="24"/>
          <w:vertAlign w:val="superscript"/>
        </w:rPr>
        <w:t>[11]</w:t>
      </w:r>
      <w:r w:rsidRPr="00A41E8C">
        <w:rPr>
          <w:rFonts w:ascii="Book Antiqua" w:hAnsi="Book Antiqua"/>
          <w:sz w:val="24"/>
        </w:rPr>
        <w:t>.</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r w:rsidRPr="00A41E8C">
        <w:rPr>
          <w:rFonts w:ascii="Book Antiqua" w:hAnsi="Book Antiqua"/>
          <w:sz w:val="24"/>
        </w:rPr>
        <w:lastRenderedPageBreak/>
        <w:tab/>
        <w:t xml:space="preserve">Experimental findings on ischemic preconditioning cannot be directly extrapolated to humans, because of obvious ethical restrictions and because its mechanisms are different from those of other animal species. IPC in human hearts has been demonstrated by results of in vitro experiments using human ventricular </w:t>
      </w:r>
      <w:proofErr w:type="spellStart"/>
      <w:proofErr w:type="gramStart"/>
      <w:r w:rsidRPr="00A41E8C">
        <w:rPr>
          <w:rFonts w:ascii="Book Antiqua" w:hAnsi="Book Antiqua"/>
          <w:sz w:val="24"/>
        </w:rPr>
        <w:t>myocytes</w:t>
      </w:r>
      <w:proofErr w:type="spellEnd"/>
      <w:r w:rsidRPr="00A41E8C">
        <w:rPr>
          <w:rFonts w:ascii="Book Antiqua" w:hAnsi="Book Antiqua"/>
          <w:sz w:val="24"/>
          <w:vertAlign w:val="superscript"/>
        </w:rPr>
        <w:t>[</w:t>
      </w:r>
      <w:proofErr w:type="gramEnd"/>
      <w:r w:rsidRPr="00A41E8C">
        <w:rPr>
          <w:rFonts w:ascii="Book Antiqua" w:hAnsi="Book Antiqua"/>
          <w:sz w:val="24"/>
          <w:vertAlign w:val="superscript"/>
        </w:rPr>
        <w:t>12]</w:t>
      </w:r>
      <w:r w:rsidRPr="00A41E8C">
        <w:rPr>
          <w:rFonts w:ascii="Book Antiqua" w:hAnsi="Book Antiqua"/>
          <w:sz w:val="24"/>
        </w:rPr>
        <w:t xml:space="preserve"> and atrial </w:t>
      </w:r>
      <w:proofErr w:type="spellStart"/>
      <w:r w:rsidRPr="00A41E8C">
        <w:rPr>
          <w:rFonts w:ascii="Book Antiqua" w:hAnsi="Book Antiqua"/>
          <w:sz w:val="24"/>
        </w:rPr>
        <w:t>trabeculae</w:t>
      </w:r>
      <w:proofErr w:type="spellEnd"/>
      <w:r w:rsidRPr="00A41E8C">
        <w:rPr>
          <w:rFonts w:ascii="Book Antiqua" w:hAnsi="Book Antiqua"/>
          <w:sz w:val="24"/>
          <w:vertAlign w:val="superscript"/>
        </w:rPr>
        <w:t>[13]</w:t>
      </w:r>
      <w:r w:rsidRPr="00A41E8C">
        <w:rPr>
          <w:rFonts w:ascii="Book Antiqua" w:hAnsi="Book Antiqua"/>
          <w:sz w:val="24"/>
        </w:rPr>
        <w:t>. In addition, surrogate clinical endpoints also have been used, including contractile function, electrocardiographic ischemic changes, or biochemical evidence of cell damage.</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p>
    <w:p w:rsidR="004F519B" w:rsidRPr="00A41E8C" w:rsidRDefault="008F0B76"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b/>
          <w:sz w:val="24"/>
        </w:rPr>
      </w:pPr>
      <w:r w:rsidRPr="00A41E8C">
        <w:rPr>
          <w:rFonts w:ascii="Book Antiqua" w:hAnsi="Book Antiqua"/>
          <w:b/>
          <w:sz w:val="24"/>
        </w:rPr>
        <w:t>CELLULAR MECHANISMS OF CLASSICAL PRECONDITIONING</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r w:rsidRPr="00A41E8C">
        <w:rPr>
          <w:rFonts w:ascii="Book Antiqua" w:hAnsi="Book Antiqua"/>
          <w:sz w:val="24"/>
        </w:rPr>
        <w:t xml:space="preserve">The cellular mechanisms that confer resistance to ischemia have been extensively studied. However, these pathways remain controversial and are only partially </w:t>
      </w:r>
      <w:proofErr w:type="gramStart"/>
      <w:r w:rsidRPr="00A41E8C">
        <w:rPr>
          <w:rFonts w:ascii="Book Antiqua" w:hAnsi="Book Antiqua"/>
          <w:sz w:val="24"/>
        </w:rPr>
        <w:t>understood</w:t>
      </w:r>
      <w:r w:rsidRPr="00A41E8C">
        <w:rPr>
          <w:rFonts w:ascii="Book Antiqua" w:hAnsi="Book Antiqua"/>
          <w:sz w:val="24"/>
          <w:vertAlign w:val="superscript"/>
        </w:rPr>
        <w:t>[</w:t>
      </w:r>
      <w:proofErr w:type="gramEnd"/>
      <w:r w:rsidRPr="00A41E8C">
        <w:rPr>
          <w:rFonts w:ascii="Book Antiqua" w:hAnsi="Book Antiqua"/>
          <w:sz w:val="24"/>
          <w:vertAlign w:val="superscript"/>
        </w:rPr>
        <w:t>14,15]</w:t>
      </w:r>
      <w:r w:rsidRPr="00A41E8C">
        <w:rPr>
          <w:rFonts w:ascii="Book Antiqua" w:hAnsi="Book Antiqua"/>
          <w:sz w:val="24"/>
        </w:rPr>
        <w:t xml:space="preserve">. It has been proposed that endogenous adenosine released during the brief ischemia of the IPC protocol enhances the release of G-protein coupled receptor (GPCR) agonists, such as opioids, adenosine, </w:t>
      </w:r>
      <w:proofErr w:type="spellStart"/>
      <w:r w:rsidRPr="00A41E8C">
        <w:rPr>
          <w:rFonts w:ascii="Book Antiqua" w:hAnsi="Book Antiqua"/>
          <w:sz w:val="24"/>
        </w:rPr>
        <w:t>bradykinin</w:t>
      </w:r>
      <w:proofErr w:type="spellEnd"/>
      <w:r w:rsidRPr="00A41E8C">
        <w:rPr>
          <w:rFonts w:ascii="Book Antiqua" w:hAnsi="Book Antiqua"/>
          <w:sz w:val="24"/>
        </w:rPr>
        <w:t xml:space="preserve">, or </w:t>
      </w:r>
      <w:proofErr w:type="spellStart"/>
      <w:proofErr w:type="gramStart"/>
      <w:r w:rsidRPr="00A41E8C">
        <w:rPr>
          <w:rFonts w:ascii="Book Antiqua" w:hAnsi="Book Antiqua"/>
          <w:sz w:val="24"/>
        </w:rPr>
        <w:t>catecholamines</w:t>
      </w:r>
      <w:proofErr w:type="spellEnd"/>
      <w:r w:rsidRPr="00A41E8C">
        <w:rPr>
          <w:rFonts w:ascii="Book Antiqua" w:hAnsi="Book Antiqua"/>
          <w:sz w:val="24"/>
          <w:vertAlign w:val="superscript"/>
        </w:rPr>
        <w:t>[</w:t>
      </w:r>
      <w:proofErr w:type="gramEnd"/>
      <w:r w:rsidRPr="00A41E8C">
        <w:rPr>
          <w:rFonts w:ascii="Book Antiqua" w:hAnsi="Book Antiqua"/>
          <w:sz w:val="24"/>
          <w:vertAlign w:val="superscript"/>
        </w:rPr>
        <w:t>16-18]</w:t>
      </w:r>
      <w:r w:rsidRPr="00A41E8C">
        <w:rPr>
          <w:rFonts w:ascii="Book Antiqua" w:hAnsi="Book Antiqua"/>
          <w:sz w:val="24"/>
        </w:rPr>
        <w:t xml:space="preserve">. These GPCR agonists appear to work simultaneously and in parallel to provide redundancy to the preconditioning stimulus. Although these 3 receptors trigger signaling through divergent pathways, this signaling activates </w:t>
      </w:r>
      <w:proofErr w:type="spellStart"/>
      <w:r w:rsidRPr="00A41E8C">
        <w:rPr>
          <w:rFonts w:ascii="Book Antiqua" w:hAnsi="Book Antiqua"/>
          <w:sz w:val="24"/>
        </w:rPr>
        <w:t>prosurvival</w:t>
      </w:r>
      <w:proofErr w:type="spellEnd"/>
      <w:r w:rsidRPr="00A41E8C">
        <w:rPr>
          <w:rFonts w:ascii="Book Antiqua" w:hAnsi="Book Antiqua"/>
          <w:sz w:val="24"/>
        </w:rPr>
        <w:t xml:space="preserve"> kinase or reperfusion injury salvage kinase (RISK) paths, including phosphatidylinositol 3-kinase (PI3K), protein kinase B (</w:t>
      </w:r>
      <w:proofErr w:type="spellStart"/>
      <w:r w:rsidRPr="00A41E8C">
        <w:rPr>
          <w:rFonts w:ascii="Book Antiqua" w:hAnsi="Book Antiqua"/>
          <w:sz w:val="24"/>
        </w:rPr>
        <w:t>Akt</w:t>
      </w:r>
      <w:proofErr w:type="spellEnd"/>
      <w:r w:rsidRPr="00A41E8C">
        <w:rPr>
          <w:rFonts w:ascii="Book Antiqua" w:hAnsi="Book Antiqua"/>
          <w:sz w:val="24"/>
        </w:rPr>
        <w:t>), and protein kinase C (PKC)</w:t>
      </w:r>
      <w:r w:rsidRPr="00A41E8C">
        <w:rPr>
          <w:rFonts w:ascii="Book Antiqua" w:hAnsi="Book Antiqua"/>
          <w:sz w:val="24"/>
          <w:vertAlign w:val="superscript"/>
        </w:rPr>
        <w:t>[14,15]</w:t>
      </w:r>
      <w:r w:rsidRPr="00A41E8C">
        <w:rPr>
          <w:rFonts w:ascii="Book Antiqua" w:hAnsi="Book Antiqua"/>
          <w:sz w:val="24"/>
        </w:rPr>
        <w:t xml:space="preserve">. In turn, it leads to the translocation of protein kinases from the cytoplasm to </w:t>
      </w:r>
      <w:proofErr w:type="spellStart"/>
      <w:r w:rsidRPr="00A41E8C">
        <w:rPr>
          <w:rFonts w:ascii="Book Antiqua" w:hAnsi="Book Antiqua"/>
          <w:sz w:val="24"/>
        </w:rPr>
        <w:t>sarcolemmal</w:t>
      </w:r>
      <w:proofErr w:type="spellEnd"/>
      <w:r w:rsidRPr="00A41E8C">
        <w:rPr>
          <w:rFonts w:ascii="Book Antiqua" w:hAnsi="Book Antiqua"/>
          <w:sz w:val="24"/>
        </w:rPr>
        <w:t xml:space="preserve"> </w:t>
      </w:r>
      <w:proofErr w:type="gramStart"/>
      <w:r w:rsidRPr="00A41E8C">
        <w:rPr>
          <w:rFonts w:ascii="Book Antiqua" w:hAnsi="Book Antiqua"/>
          <w:sz w:val="24"/>
        </w:rPr>
        <w:t>receptor</w:t>
      </w:r>
      <w:r w:rsidRPr="00A41E8C">
        <w:rPr>
          <w:rFonts w:ascii="Book Antiqua" w:hAnsi="Book Antiqua"/>
          <w:sz w:val="24"/>
          <w:vertAlign w:val="superscript"/>
        </w:rPr>
        <w:t>[</w:t>
      </w:r>
      <w:proofErr w:type="gramEnd"/>
      <w:r w:rsidRPr="00A41E8C">
        <w:rPr>
          <w:rFonts w:ascii="Book Antiqua" w:hAnsi="Book Antiqua"/>
          <w:sz w:val="24"/>
          <w:vertAlign w:val="superscript"/>
        </w:rPr>
        <w:t>19]</w:t>
      </w:r>
      <w:r w:rsidRPr="00A41E8C">
        <w:rPr>
          <w:rFonts w:ascii="Book Antiqua" w:hAnsi="Book Antiqua"/>
          <w:sz w:val="24"/>
        </w:rPr>
        <w:t xml:space="preserve"> and mitochondrial membrane</w:t>
      </w:r>
      <w:r w:rsidRPr="00A41E8C">
        <w:rPr>
          <w:rFonts w:ascii="Book Antiqua" w:hAnsi="Book Antiqua"/>
          <w:sz w:val="24"/>
          <w:vertAlign w:val="superscript"/>
        </w:rPr>
        <w:t>[20]</w:t>
      </w:r>
      <w:r w:rsidRPr="00A41E8C">
        <w:rPr>
          <w:rFonts w:ascii="Book Antiqua" w:hAnsi="Book Antiqua"/>
          <w:sz w:val="24"/>
        </w:rPr>
        <w:t>, where it phosphorylates a substrate protein, the ATP-sensitive K</w:t>
      </w:r>
      <w:bookmarkStart w:id="11" w:name="_GoBack"/>
      <w:r w:rsidRPr="00D41274">
        <w:rPr>
          <w:rFonts w:ascii="Book Antiqua" w:hAnsi="Book Antiqua"/>
          <w:sz w:val="24"/>
          <w:vertAlign w:val="superscript"/>
        </w:rPr>
        <w:t>+</w:t>
      </w:r>
      <w:bookmarkEnd w:id="11"/>
      <w:r w:rsidRPr="00A41E8C">
        <w:rPr>
          <w:rFonts w:ascii="Book Antiqua" w:hAnsi="Book Antiqua"/>
          <w:sz w:val="24"/>
        </w:rPr>
        <w:t xml:space="preserve"> [KATP] channel</w:t>
      </w:r>
      <w:r w:rsidRPr="00A41E8C">
        <w:rPr>
          <w:rFonts w:ascii="Book Antiqua" w:hAnsi="Book Antiqua"/>
          <w:sz w:val="24"/>
          <w:vertAlign w:val="superscript"/>
        </w:rPr>
        <w:t>[21]</w:t>
      </w:r>
      <w:r w:rsidRPr="00A41E8C">
        <w:rPr>
          <w:rFonts w:ascii="Book Antiqua" w:hAnsi="Book Antiqua"/>
          <w:sz w:val="24"/>
        </w:rPr>
        <w:t xml:space="preserve">. </w:t>
      </w:r>
      <w:proofErr w:type="spellStart"/>
      <w:r w:rsidRPr="00A41E8C">
        <w:rPr>
          <w:rFonts w:ascii="Book Antiqua" w:hAnsi="Book Antiqua"/>
          <w:sz w:val="24"/>
        </w:rPr>
        <w:t>Marinovic</w:t>
      </w:r>
      <w:proofErr w:type="spellEnd"/>
      <w:r w:rsidRPr="00A41E8C">
        <w:rPr>
          <w:rFonts w:ascii="Book Antiqua" w:hAnsi="Book Antiqua"/>
          <w:sz w:val="24"/>
        </w:rPr>
        <w:t xml:space="preserve"> </w:t>
      </w:r>
      <w:r w:rsidR="0015265C" w:rsidRPr="0015265C">
        <w:rPr>
          <w:rFonts w:ascii="Book Antiqua" w:hAnsi="Book Antiqua"/>
          <w:i/>
          <w:sz w:val="24"/>
        </w:rPr>
        <w:t xml:space="preserve">et </w:t>
      </w:r>
      <w:proofErr w:type="gramStart"/>
      <w:r w:rsidR="0015265C" w:rsidRPr="0015265C">
        <w:rPr>
          <w:rFonts w:ascii="Book Antiqua" w:hAnsi="Book Antiqua"/>
          <w:i/>
          <w:sz w:val="24"/>
        </w:rPr>
        <w:t>al</w:t>
      </w:r>
      <w:r w:rsidRPr="00A41E8C">
        <w:rPr>
          <w:rFonts w:ascii="Book Antiqua" w:hAnsi="Book Antiqua"/>
          <w:sz w:val="24"/>
          <w:vertAlign w:val="superscript"/>
        </w:rPr>
        <w:t>[</w:t>
      </w:r>
      <w:proofErr w:type="gramEnd"/>
      <w:r w:rsidRPr="00A41E8C">
        <w:rPr>
          <w:rFonts w:ascii="Book Antiqua" w:hAnsi="Book Antiqua"/>
          <w:sz w:val="24"/>
          <w:vertAlign w:val="superscript"/>
        </w:rPr>
        <w:t>22]</w:t>
      </w:r>
      <w:r w:rsidRPr="00A41E8C">
        <w:rPr>
          <w:rFonts w:ascii="Book Antiqua" w:hAnsi="Book Antiqua"/>
          <w:sz w:val="24"/>
        </w:rPr>
        <w:t xml:space="preserve"> demonstrated in mouse cardiac </w:t>
      </w:r>
      <w:proofErr w:type="spellStart"/>
      <w:r w:rsidRPr="00A41E8C">
        <w:rPr>
          <w:rFonts w:ascii="Book Antiqua" w:hAnsi="Book Antiqua"/>
          <w:sz w:val="24"/>
        </w:rPr>
        <w:t>myocyte</w:t>
      </w:r>
      <w:proofErr w:type="spellEnd"/>
      <w:r w:rsidRPr="00A41E8C">
        <w:rPr>
          <w:rFonts w:ascii="Book Antiqua" w:hAnsi="Book Antiqua"/>
          <w:sz w:val="24"/>
        </w:rPr>
        <w:t xml:space="preserve"> cells that the opening of the </w:t>
      </w:r>
      <w:proofErr w:type="spellStart"/>
      <w:r w:rsidRPr="00A41E8C">
        <w:rPr>
          <w:rFonts w:ascii="Book Antiqua" w:hAnsi="Book Antiqua"/>
          <w:sz w:val="24"/>
        </w:rPr>
        <w:t>sarcolemmal</w:t>
      </w:r>
      <w:proofErr w:type="spellEnd"/>
      <w:r w:rsidRPr="00A41E8C">
        <w:rPr>
          <w:rFonts w:ascii="Book Antiqua" w:hAnsi="Book Antiqua"/>
          <w:sz w:val="24"/>
        </w:rPr>
        <w:t xml:space="preserve"> KATP channels plays an important role in the prevention of </w:t>
      </w:r>
      <w:proofErr w:type="spellStart"/>
      <w:r w:rsidRPr="00A41E8C">
        <w:rPr>
          <w:rFonts w:ascii="Book Antiqua" w:hAnsi="Book Antiqua"/>
          <w:sz w:val="24"/>
        </w:rPr>
        <w:t>cardiomyocyte</w:t>
      </w:r>
      <w:proofErr w:type="spellEnd"/>
      <w:r w:rsidRPr="00A41E8C">
        <w:rPr>
          <w:rFonts w:ascii="Book Antiqua" w:hAnsi="Book Antiqua"/>
          <w:sz w:val="24"/>
        </w:rPr>
        <w:t xml:space="preserve"> apoptosis during metabolic stress, and that may interact with mitochondrial channels. Thus, opening of KATP channels are strongly involved in the protection provided by </w:t>
      </w:r>
      <w:proofErr w:type="gramStart"/>
      <w:r w:rsidRPr="00A41E8C">
        <w:rPr>
          <w:rFonts w:ascii="Book Antiqua" w:hAnsi="Book Antiqua"/>
          <w:sz w:val="24"/>
        </w:rPr>
        <w:t>preconditioning</w:t>
      </w:r>
      <w:r w:rsidRPr="00A41E8C">
        <w:rPr>
          <w:rFonts w:ascii="Book Antiqua" w:hAnsi="Book Antiqua"/>
          <w:sz w:val="24"/>
          <w:vertAlign w:val="superscript"/>
        </w:rPr>
        <w:t>[</w:t>
      </w:r>
      <w:proofErr w:type="gramEnd"/>
      <w:r w:rsidRPr="00A41E8C">
        <w:rPr>
          <w:rFonts w:ascii="Book Antiqua" w:hAnsi="Book Antiqua"/>
          <w:sz w:val="24"/>
          <w:vertAlign w:val="superscript"/>
        </w:rPr>
        <w:t>23-26]</w:t>
      </w:r>
      <w:r w:rsidRPr="00A41E8C">
        <w:rPr>
          <w:rFonts w:ascii="Book Antiqua" w:hAnsi="Book Antiqua"/>
          <w:sz w:val="24"/>
        </w:rPr>
        <w:t>.</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r w:rsidRPr="00A41E8C">
        <w:rPr>
          <w:rFonts w:ascii="Book Antiqua" w:hAnsi="Book Antiqua"/>
          <w:sz w:val="24"/>
        </w:rPr>
        <w:t xml:space="preserve"> </w:t>
      </w:r>
      <w:r w:rsidRPr="00A41E8C">
        <w:rPr>
          <w:rFonts w:ascii="Book Antiqua" w:hAnsi="Book Antiqua"/>
          <w:sz w:val="24"/>
        </w:rPr>
        <w:tab/>
        <w:t xml:space="preserve">Due to the growing knowledge about the cellular pathways of this important protective mechanism, we must consider whether IPC can be applied as a </w:t>
      </w:r>
      <w:proofErr w:type="spellStart"/>
      <w:r w:rsidRPr="00A41E8C">
        <w:rPr>
          <w:rFonts w:ascii="Book Antiqua" w:hAnsi="Book Antiqua"/>
          <w:sz w:val="24"/>
        </w:rPr>
        <w:t>cardioprotective</w:t>
      </w:r>
      <w:proofErr w:type="spellEnd"/>
      <w:r w:rsidRPr="00A41E8C">
        <w:rPr>
          <w:rFonts w:ascii="Book Antiqua" w:hAnsi="Book Antiqua"/>
          <w:sz w:val="24"/>
        </w:rPr>
        <w:t xml:space="preserve"> therapy in </w:t>
      </w:r>
      <w:r w:rsidRPr="00A41E8C">
        <w:rPr>
          <w:rFonts w:ascii="Book Antiqua" w:hAnsi="Book Antiqua"/>
          <w:color w:val="auto"/>
          <w:sz w:val="24"/>
        </w:rPr>
        <w:t xml:space="preserve">ischemic heart disease </w:t>
      </w:r>
      <w:r w:rsidRPr="00A41E8C">
        <w:rPr>
          <w:rFonts w:ascii="Book Antiqua" w:hAnsi="Book Antiqua"/>
          <w:sz w:val="24"/>
        </w:rPr>
        <w:t>patients.</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p>
    <w:p w:rsidR="004F519B" w:rsidRPr="00A41E8C" w:rsidRDefault="00641B6E"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b/>
          <w:sz w:val="24"/>
        </w:rPr>
      </w:pPr>
      <w:r w:rsidRPr="00A41E8C">
        <w:rPr>
          <w:rFonts w:ascii="Book Antiqua" w:hAnsi="Book Antiqua"/>
          <w:b/>
          <w:sz w:val="24"/>
        </w:rPr>
        <w:t>PHARMACOLOGICAL INTERACTIONS</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r w:rsidRPr="00A41E8C">
        <w:rPr>
          <w:rFonts w:ascii="Book Antiqua" w:hAnsi="Book Antiqua"/>
          <w:sz w:val="24"/>
        </w:rPr>
        <w:t xml:space="preserve">Pharmacological agents have the capacity to either interfere with signaling or trigger protection. The use of agents capable of mimicking the protective effects of preconditioning, besides brief ischemia, may offer a more benign approach for eliciting </w:t>
      </w:r>
      <w:proofErr w:type="spellStart"/>
      <w:r w:rsidRPr="00A41E8C">
        <w:rPr>
          <w:rFonts w:ascii="Book Antiqua" w:hAnsi="Book Antiqua"/>
          <w:sz w:val="24"/>
        </w:rPr>
        <w:t>cardioprotection</w:t>
      </w:r>
      <w:proofErr w:type="spellEnd"/>
      <w:r w:rsidRPr="00A41E8C">
        <w:rPr>
          <w:rFonts w:ascii="Book Antiqua" w:hAnsi="Book Antiqua"/>
          <w:sz w:val="24"/>
        </w:rPr>
        <w:t>. Agents commonly used in coronary disease</w:t>
      </w:r>
      <w:r w:rsidRPr="00A41E8C">
        <w:rPr>
          <w:rFonts w:ascii="Book Antiqua" w:hAnsi="Book Antiqua"/>
          <w:color w:val="FF0000"/>
          <w:sz w:val="24"/>
        </w:rPr>
        <w:t xml:space="preserve"> </w:t>
      </w:r>
      <w:r w:rsidRPr="00A41E8C">
        <w:rPr>
          <w:rFonts w:ascii="Book Antiqua" w:hAnsi="Book Antiqua"/>
          <w:color w:val="auto"/>
          <w:sz w:val="24"/>
        </w:rPr>
        <w:t xml:space="preserve">may interfere with the protection of </w:t>
      </w:r>
      <w:r w:rsidRPr="00A41E8C">
        <w:rPr>
          <w:rFonts w:ascii="Book Antiqua" w:hAnsi="Book Antiqua"/>
          <w:sz w:val="24"/>
        </w:rPr>
        <w:t xml:space="preserve">IPC pathways. </w:t>
      </w:r>
      <w:proofErr w:type="spellStart"/>
      <w:r w:rsidRPr="00A41E8C">
        <w:rPr>
          <w:rFonts w:ascii="Book Antiqua" w:hAnsi="Book Antiqua"/>
          <w:sz w:val="24"/>
        </w:rPr>
        <w:t>Penson</w:t>
      </w:r>
      <w:proofErr w:type="spellEnd"/>
      <w:r w:rsidRPr="00A41E8C">
        <w:rPr>
          <w:rFonts w:ascii="Book Antiqua" w:hAnsi="Book Antiqua"/>
          <w:sz w:val="24"/>
        </w:rPr>
        <w:t xml:space="preserve"> </w:t>
      </w:r>
      <w:r w:rsidR="0015265C" w:rsidRPr="0015265C">
        <w:rPr>
          <w:rFonts w:ascii="Book Antiqua" w:hAnsi="Book Antiqua"/>
          <w:i/>
          <w:sz w:val="24"/>
        </w:rPr>
        <w:t xml:space="preserve">et </w:t>
      </w:r>
      <w:proofErr w:type="gramStart"/>
      <w:r w:rsidR="0015265C" w:rsidRPr="0015265C">
        <w:rPr>
          <w:rFonts w:ascii="Book Antiqua" w:hAnsi="Book Antiqua"/>
          <w:i/>
          <w:sz w:val="24"/>
        </w:rPr>
        <w:t>al</w:t>
      </w:r>
      <w:r w:rsidRPr="00A41E8C">
        <w:rPr>
          <w:rFonts w:ascii="Book Antiqua" w:hAnsi="Book Antiqua"/>
          <w:sz w:val="24"/>
          <w:vertAlign w:val="superscript"/>
        </w:rPr>
        <w:t>[</w:t>
      </w:r>
      <w:proofErr w:type="gramEnd"/>
      <w:r w:rsidRPr="00A41E8C">
        <w:rPr>
          <w:rFonts w:ascii="Book Antiqua" w:hAnsi="Book Antiqua"/>
          <w:sz w:val="24"/>
          <w:vertAlign w:val="superscript"/>
        </w:rPr>
        <w:t>27]</w:t>
      </w:r>
      <w:r w:rsidRPr="00A41E8C">
        <w:rPr>
          <w:rFonts w:ascii="Book Antiqua" w:hAnsi="Book Antiqua"/>
          <w:sz w:val="24"/>
        </w:rPr>
        <w:t xml:space="preserve"> demonstrated in rat-isolated atria and ventricles that an activation of beta-</w:t>
      </w:r>
      <w:proofErr w:type="spellStart"/>
      <w:r w:rsidRPr="00A41E8C">
        <w:rPr>
          <w:rFonts w:ascii="Book Antiqua" w:hAnsi="Book Antiqua"/>
          <w:sz w:val="24"/>
        </w:rPr>
        <w:t>adrenoceptors</w:t>
      </w:r>
      <w:proofErr w:type="spellEnd"/>
      <w:r w:rsidRPr="00A41E8C">
        <w:rPr>
          <w:rFonts w:ascii="Book Antiqua" w:hAnsi="Book Antiqua"/>
          <w:sz w:val="24"/>
        </w:rPr>
        <w:t xml:space="preserve"> mimics preconditioning. However, β-</w:t>
      </w:r>
      <w:proofErr w:type="spellStart"/>
      <w:r w:rsidRPr="00A41E8C">
        <w:rPr>
          <w:rFonts w:ascii="Book Antiqua" w:hAnsi="Book Antiqua"/>
          <w:sz w:val="24"/>
        </w:rPr>
        <w:t>adrenoceptor</w:t>
      </w:r>
      <w:proofErr w:type="spellEnd"/>
      <w:r w:rsidRPr="00A41E8C">
        <w:rPr>
          <w:rFonts w:ascii="Book Antiqua" w:hAnsi="Book Antiqua"/>
          <w:sz w:val="24"/>
        </w:rPr>
        <w:t xml:space="preserve"> blockers impair </w:t>
      </w:r>
      <w:proofErr w:type="spellStart"/>
      <w:r w:rsidRPr="00A41E8C">
        <w:rPr>
          <w:rFonts w:ascii="Book Antiqua" w:hAnsi="Book Antiqua"/>
          <w:sz w:val="24"/>
        </w:rPr>
        <w:t>cardioprotection</w:t>
      </w:r>
      <w:proofErr w:type="spellEnd"/>
      <w:r w:rsidRPr="00A41E8C">
        <w:rPr>
          <w:rFonts w:ascii="Book Antiqua" w:hAnsi="Book Antiqua"/>
          <w:sz w:val="24"/>
        </w:rPr>
        <w:t xml:space="preserve"> </w:t>
      </w:r>
      <w:proofErr w:type="gramStart"/>
      <w:r w:rsidRPr="00A41E8C">
        <w:rPr>
          <w:rFonts w:ascii="Book Antiqua" w:hAnsi="Book Antiqua"/>
          <w:sz w:val="24"/>
        </w:rPr>
        <w:t>in</w:t>
      </w:r>
      <w:r w:rsidR="00C20A9C" w:rsidRPr="00A41E8C">
        <w:rPr>
          <w:rFonts w:ascii="Book Antiqua" w:hAnsi="Book Antiqua"/>
          <w:sz w:val="24"/>
        </w:rPr>
        <w:t xml:space="preserve"> </w:t>
      </w:r>
      <w:r w:rsidRPr="00A41E8C">
        <w:rPr>
          <w:rFonts w:ascii="Book Antiqua" w:hAnsi="Book Antiqua"/>
          <w:sz w:val="24"/>
        </w:rPr>
        <w:t xml:space="preserve"> animals</w:t>
      </w:r>
      <w:proofErr w:type="gramEnd"/>
      <w:r w:rsidRPr="00A41E8C">
        <w:rPr>
          <w:rFonts w:ascii="Book Antiqua" w:hAnsi="Book Antiqua"/>
          <w:sz w:val="24"/>
          <w:vertAlign w:val="superscript"/>
        </w:rPr>
        <w:t>[28]</w:t>
      </w:r>
      <w:r w:rsidRPr="00A41E8C">
        <w:rPr>
          <w:rFonts w:ascii="Book Antiqua" w:hAnsi="Book Antiqua"/>
          <w:sz w:val="24"/>
        </w:rPr>
        <w:t>. Other agents such as Ca</w:t>
      </w:r>
      <w:r w:rsidRPr="00A41E8C">
        <w:rPr>
          <w:rFonts w:ascii="Book Antiqua" w:hAnsi="Book Antiqua"/>
          <w:sz w:val="24"/>
          <w:vertAlign w:val="superscript"/>
        </w:rPr>
        <w:t>2+</w:t>
      </w:r>
      <w:r w:rsidRPr="00A41E8C">
        <w:rPr>
          <w:rFonts w:ascii="Book Antiqua" w:hAnsi="Book Antiqua"/>
          <w:sz w:val="24"/>
        </w:rPr>
        <w:t xml:space="preserve"> channel </w:t>
      </w:r>
      <w:proofErr w:type="gramStart"/>
      <w:r w:rsidRPr="00A41E8C">
        <w:rPr>
          <w:rFonts w:ascii="Book Antiqua" w:hAnsi="Book Antiqua"/>
          <w:sz w:val="24"/>
        </w:rPr>
        <w:t>blockers</w:t>
      </w:r>
      <w:r w:rsidRPr="00A41E8C">
        <w:rPr>
          <w:rFonts w:ascii="Book Antiqua" w:hAnsi="Book Antiqua"/>
          <w:sz w:val="24"/>
          <w:vertAlign w:val="superscript"/>
        </w:rPr>
        <w:t>[</w:t>
      </w:r>
      <w:proofErr w:type="gramEnd"/>
      <w:r w:rsidRPr="00A41E8C">
        <w:rPr>
          <w:rFonts w:ascii="Book Antiqua" w:hAnsi="Book Antiqua"/>
          <w:sz w:val="24"/>
          <w:vertAlign w:val="superscript"/>
        </w:rPr>
        <w:t>29]</w:t>
      </w:r>
      <w:r w:rsidRPr="00A41E8C">
        <w:rPr>
          <w:rFonts w:ascii="Book Antiqua" w:hAnsi="Book Antiqua"/>
          <w:sz w:val="24"/>
        </w:rPr>
        <w:t xml:space="preserve"> and </w:t>
      </w:r>
      <w:proofErr w:type="spellStart"/>
      <w:r w:rsidRPr="00A41E8C">
        <w:rPr>
          <w:rFonts w:ascii="Book Antiqua" w:hAnsi="Book Antiqua"/>
          <w:sz w:val="24"/>
        </w:rPr>
        <w:t>nonsteroidal</w:t>
      </w:r>
      <w:proofErr w:type="spellEnd"/>
      <w:r w:rsidRPr="00A41E8C">
        <w:rPr>
          <w:rFonts w:ascii="Book Antiqua" w:hAnsi="Book Antiqua"/>
          <w:sz w:val="24"/>
        </w:rPr>
        <w:t xml:space="preserve"> anti-inflammatories may interfere with protection of IPC pathways</w:t>
      </w:r>
      <w:r w:rsidRPr="00A41E8C">
        <w:rPr>
          <w:rFonts w:ascii="Book Antiqua" w:hAnsi="Book Antiqua"/>
          <w:sz w:val="24"/>
          <w:vertAlign w:val="superscript"/>
        </w:rPr>
        <w:t>[30,31]</w:t>
      </w:r>
      <w:r w:rsidRPr="00A41E8C">
        <w:rPr>
          <w:rFonts w:ascii="Book Antiqua" w:hAnsi="Book Antiqua"/>
          <w:sz w:val="24"/>
        </w:rPr>
        <w:t xml:space="preserve">. Liu </w:t>
      </w:r>
      <w:r w:rsidR="0015265C" w:rsidRPr="0015265C">
        <w:rPr>
          <w:rFonts w:ascii="Book Antiqua" w:hAnsi="Book Antiqua"/>
          <w:i/>
          <w:sz w:val="24"/>
        </w:rPr>
        <w:t xml:space="preserve">et </w:t>
      </w:r>
      <w:proofErr w:type="gramStart"/>
      <w:r w:rsidR="0015265C" w:rsidRPr="0015265C">
        <w:rPr>
          <w:rFonts w:ascii="Book Antiqua" w:hAnsi="Book Antiqua"/>
          <w:i/>
          <w:sz w:val="24"/>
        </w:rPr>
        <w:t>al</w:t>
      </w:r>
      <w:r w:rsidRPr="00A41E8C">
        <w:rPr>
          <w:rFonts w:ascii="Book Antiqua" w:hAnsi="Book Antiqua"/>
          <w:sz w:val="24"/>
          <w:vertAlign w:val="superscript"/>
        </w:rPr>
        <w:t>[</w:t>
      </w:r>
      <w:proofErr w:type="gramEnd"/>
      <w:r w:rsidRPr="00A41E8C">
        <w:rPr>
          <w:rFonts w:ascii="Book Antiqua" w:hAnsi="Book Antiqua"/>
          <w:sz w:val="24"/>
          <w:vertAlign w:val="superscript"/>
        </w:rPr>
        <w:t>16]</w:t>
      </w:r>
      <w:r w:rsidRPr="00A41E8C">
        <w:rPr>
          <w:rFonts w:ascii="Book Antiqua" w:hAnsi="Book Antiqua"/>
          <w:sz w:val="24"/>
        </w:rPr>
        <w:t xml:space="preserve"> reported that an adenosine receptor antagonist could block IPC protection and that adenosine or the A1-selective agonist adenosine, instead of brief ischemia, could duplicate IPC protection.</w:t>
      </w:r>
      <w:r w:rsidR="00C20A9C" w:rsidRPr="00A41E8C">
        <w:rPr>
          <w:rFonts w:ascii="Book Antiqua" w:hAnsi="Book Antiqua"/>
          <w:sz w:val="24"/>
        </w:rPr>
        <w:t xml:space="preserve"> </w:t>
      </w:r>
      <w:r w:rsidRPr="00A41E8C">
        <w:rPr>
          <w:rFonts w:ascii="Book Antiqua" w:hAnsi="Book Antiqua"/>
          <w:sz w:val="24"/>
        </w:rPr>
        <w:t xml:space="preserve">Other potential candidates currently in clinical use include </w:t>
      </w:r>
      <w:proofErr w:type="spellStart"/>
      <w:r w:rsidRPr="00A41E8C">
        <w:rPr>
          <w:rFonts w:ascii="Book Antiqua" w:hAnsi="Book Antiqua"/>
          <w:sz w:val="24"/>
        </w:rPr>
        <w:t>nicorandil</w:t>
      </w:r>
      <w:proofErr w:type="spellEnd"/>
      <w:r w:rsidRPr="00A41E8C">
        <w:rPr>
          <w:rFonts w:ascii="Book Antiqua" w:hAnsi="Book Antiqua"/>
          <w:sz w:val="24"/>
        </w:rPr>
        <w:t xml:space="preserve"> or </w:t>
      </w:r>
      <w:proofErr w:type="spellStart"/>
      <w:proofErr w:type="gramStart"/>
      <w:r w:rsidRPr="00A41E8C">
        <w:rPr>
          <w:rFonts w:ascii="Book Antiqua" w:hAnsi="Book Antiqua"/>
          <w:sz w:val="24"/>
        </w:rPr>
        <w:t>diazoxide</w:t>
      </w:r>
      <w:proofErr w:type="spellEnd"/>
      <w:r w:rsidRPr="00A41E8C">
        <w:rPr>
          <w:rFonts w:ascii="Book Antiqua" w:hAnsi="Book Antiqua"/>
          <w:sz w:val="24"/>
          <w:vertAlign w:val="superscript"/>
        </w:rPr>
        <w:t>[</w:t>
      </w:r>
      <w:proofErr w:type="gramEnd"/>
      <w:r w:rsidRPr="00A41E8C">
        <w:rPr>
          <w:rFonts w:ascii="Book Antiqua" w:hAnsi="Book Antiqua"/>
          <w:sz w:val="24"/>
          <w:vertAlign w:val="superscript"/>
        </w:rPr>
        <w:t>32,33]</w:t>
      </w:r>
      <w:r w:rsidRPr="00A41E8C">
        <w:rPr>
          <w:rFonts w:ascii="Book Antiqua" w:hAnsi="Book Antiqua"/>
          <w:sz w:val="24"/>
        </w:rPr>
        <w:t xml:space="preserve">. These drugs have been shown to open KATP channels in ischemic </w:t>
      </w:r>
      <w:proofErr w:type="spellStart"/>
      <w:r w:rsidRPr="00A41E8C">
        <w:rPr>
          <w:rFonts w:ascii="Book Antiqua" w:hAnsi="Book Antiqua"/>
          <w:sz w:val="24"/>
        </w:rPr>
        <w:t>cardiomyocytes</w:t>
      </w:r>
      <w:proofErr w:type="spellEnd"/>
      <w:r w:rsidRPr="00A41E8C">
        <w:rPr>
          <w:rFonts w:ascii="Book Antiqua" w:hAnsi="Book Antiqua"/>
          <w:sz w:val="24"/>
        </w:rPr>
        <w:t>, and they might act as pharmacological imitators of the preconditioning phenomenon.</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b/>
          <w:sz w:val="24"/>
        </w:rPr>
      </w:pPr>
    </w:p>
    <w:p w:rsidR="004F519B" w:rsidRPr="00A41E8C" w:rsidRDefault="00754BF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b/>
          <w:sz w:val="24"/>
        </w:rPr>
      </w:pPr>
      <w:r w:rsidRPr="00A41E8C">
        <w:rPr>
          <w:rFonts w:ascii="Book Antiqua" w:hAnsi="Book Antiqua"/>
          <w:b/>
          <w:sz w:val="24"/>
        </w:rPr>
        <w:t>HYPOGLYCEMIC DRUGS AND IPC</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r w:rsidRPr="00A41E8C">
        <w:rPr>
          <w:rFonts w:ascii="Book Antiqua" w:hAnsi="Book Antiqua"/>
          <w:sz w:val="24"/>
        </w:rPr>
        <w:t xml:space="preserve">Hyperglycemia is an important risk factor for coronary artery disease and death. However, the use of some hypoglycemic medications is controversial, because their use has not been shown to reduce mortality. Indeed, physicians face challenges regarding the use of new agents in patients with diabetes who are at high cardiovascular risk. Several contributing factors contribute to this concern, and among these, IPC emerges. As described above, the UGDP raised concerns that the administration of </w:t>
      </w:r>
      <w:proofErr w:type="spellStart"/>
      <w:r w:rsidRPr="00A41E8C">
        <w:rPr>
          <w:rFonts w:ascii="Book Antiqua" w:hAnsi="Book Antiqua"/>
          <w:sz w:val="24"/>
        </w:rPr>
        <w:t>tolbutamide</w:t>
      </w:r>
      <w:proofErr w:type="spellEnd"/>
      <w:r w:rsidRPr="00A41E8C">
        <w:rPr>
          <w:rFonts w:ascii="Book Antiqua" w:hAnsi="Book Antiqua"/>
          <w:sz w:val="24"/>
        </w:rPr>
        <w:t xml:space="preserve"> may increase the risk of cardiovascular death, but this result remained unexplained until data were reported suggesting deleterious effects of some sulfonylureas (glyburide), specifically in the mechanisms of IPC</w:t>
      </w:r>
      <w:r w:rsidRPr="00A41E8C">
        <w:rPr>
          <w:rFonts w:ascii="Book Antiqua" w:hAnsi="Book Antiqua"/>
          <w:sz w:val="24"/>
          <w:vertAlign w:val="superscript"/>
        </w:rPr>
        <w:t>[23,24]</w:t>
      </w:r>
      <w:r w:rsidRPr="00A41E8C">
        <w:rPr>
          <w:rFonts w:ascii="Book Antiqua" w:hAnsi="Book Antiqua"/>
          <w:sz w:val="24"/>
        </w:rPr>
        <w:t>.</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r w:rsidRPr="00A41E8C">
        <w:rPr>
          <w:rFonts w:ascii="Book Antiqua" w:hAnsi="Book Antiqua"/>
          <w:sz w:val="24"/>
        </w:rPr>
        <w:tab/>
        <w:t xml:space="preserve">Insulin </w:t>
      </w:r>
      <w:proofErr w:type="spellStart"/>
      <w:r w:rsidRPr="00A41E8C">
        <w:rPr>
          <w:rFonts w:ascii="Book Antiqua" w:hAnsi="Book Antiqua"/>
          <w:sz w:val="24"/>
        </w:rPr>
        <w:t>secretagogues</w:t>
      </w:r>
      <w:proofErr w:type="spellEnd"/>
      <w:r w:rsidRPr="00A41E8C">
        <w:rPr>
          <w:rFonts w:ascii="Book Antiqua" w:hAnsi="Book Antiqua"/>
          <w:sz w:val="24"/>
        </w:rPr>
        <w:t xml:space="preserve"> stimulate insulin secretion by the shutdown of the ATP-sensitive potassium (KATP) channel in pancreatic β-</w:t>
      </w:r>
      <w:proofErr w:type="gramStart"/>
      <w:r w:rsidRPr="00A41E8C">
        <w:rPr>
          <w:rFonts w:ascii="Book Antiqua" w:hAnsi="Book Antiqua"/>
          <w:sz w:val="24"/>
        </w:rPr>
        <w:t>cells</w:t>
      </w:r>
      <w:r w:rsidRPr="00A41E8C">
        <w:rPr>
          <w:rFonts w:ascii="Book Antiqua" w:hAnsi="Book Antiqua"/>
          <w:sz w:val="24"/>
          <w:vertAlign w:val="superscript"/>
        </w:rPr>
        <w:t>[</w:t>
      </w:r>
      <w:proofErr w:type="gramEnd"/>
      <w:r w:rsidRPr="00A41E8C">
        <w:rPr>
          <w:rFonts w:ascii="Book Antiqua" w:hAnsi="Book Antiqua"/>
          <w:sz w:val="24"/>
          <w:vertAlign w:val="superscript"/>
        </w:rPr>
        <w:t>34]</w:t>
      </w:r>
      <w:r w:rsidRPr="00A41E8C">
        <w:rPr>
          <w:rFonts w:ascii="Book Antiqua" w:hAnsi="Book Antiqua"/>
          <w:sz w:val="24"/>
        </w:rPr>
        <w:t xml:space="preserve">. KATP </w:t>
      </w:r>
      <w:r w:rsidRPr="00A41E8C">
        <w:rPr>
          <w:rFonts w:ascii="Book Antiqua" w:hAnsi="Book Antiqua"/>
          <w:sz w:val="24"/>
        </w:rPr>
        <w:lastRenderedPageBreak/>
        <w:t>channels are composed of 2 types of subunits, inwardly rectifying K</w:t>
      </w:r>
      <w:r w:rsidRPr="00A41E8C">
        <w:rPr>
          <w:rFonts w:ascii="Book Antiqua" w:hAnsi="Book Antiqua"/>
          <w:sz w:val="24"/>
          <w:vertAlign w:val="superscript"/>
        </w:rPr>
        <w:t>+</w:t>
      </w:r>
      <w:r w:rsidRPr="00A41E8C">
        <w:rPr>
          <w:rFonts w:ascii="Book Antiqua" w:hAnsi="Book Antiqua"/>
          <w:sz w:val="24"/>
        </w:rPr>
        <w:t xml:space="preserve"> channels (Kir6.x) and sulfonylurea receptors (</w:t>
      </w:r>
      <w:proofErr w:type="spellStart"/>
      <w:r w:rsidRPr="00A41E8C">
        <w:rPr>
          <w:rFonts w:ascii="Book Antiqua" w:hAnsi="Book Antiqua"/>
          <w:sz w:val="24"/>
        </w:rPr>
        <w:t>SURx</w:t>
      </w:r>
      <w:proofErr w:type="spellEnd"/>
      <w:r w:rsidRPr="00A41E8C">
        <w:rPr>
          <w:rFonts w:ascii="Book Antiqua" w:hAnsi="Book Antiqua"/>
          <w:sz w:val="24"/>
        </w:rPr>
        <w:t xml:space="preserve">), arranged as </w:t>
      </w:r>
      <w:proofErr w:type="spellStart"/>
      <w:r w:rsidRPr="00A41E8C">
        <w:rPr>
          <w:rFonts w:ascii="Book Antiqua" w:hAnsi="Book Antiqua"/>
          <w:sz w:val="24"/>
        </w:rPr>
        <w:t>tetradimeric</w:t>
      </w:r>
      <w:proofErr w:type="spellEnd"/>
      <w:r w:rsidRPr="00A41E8C">
        <w:rPr>
          <w:rFonts w:ascii="Book Antiqua" w:hAnsi="Book Antiqua"/>
          <w:sz w:val="24"/>
        </w:rPr>
        <w:t xml:space="preserve"> complexes (Kir6.x/SURx)</w:t>
      </w:r>
      <w:r w:rsidRPr="00A41E8C">
        <w:rPr>
          <w:rFonts w:ascii="Book Antiqua" w:hAnsi="Book Antiqua"/>
          <w:sz w:val="24"/>
          <w:vertAlign w:val="superscript"/>
        </w:rPr>
        <w:t>[35]</w:t>
      </w:r>
      <w:r w:rsidRPr="00A41E8C">
        <w:rPr>
          <w:rFonts w:ascii="Book Antiqua" w:hAnsi="Book Antiqua"/>
          <w:sz w:val="24"/>
        </w:rPr>
        <w:t>. The closure of the KATP channel results in membrane depolarization and influx of calcium (Ca</w:t>
      </w:r>
      <w:r w:rsidRPr="00A41E8C">
        <w:rPr>
          <w:rFonts w:ascii="Book Antiqua" w:hAnsi="Book Antiqua"/>
          <w:sz w:val="24"/>
          <w:vertAlign w:val="superscript"/>
        </w:rPr>
        <w:t>2+</w:t>
      </w:r>
      <w:r w:rsidRPr="00A41E8C">
        <w:rPr>
          <w:rFonts w:ascii="Book Antiqua" w:hAnsi="Book Antiqua"/>
          <w:sz w:val="24"/>
        </w:rPr>
        <w:t>) into the β-cell. The increase in intracellular Ca</w:t>
      </w:r>
      <w:r w:rsidRPr="00A41E8C">
        <w:rPr>
          <w:rFonts w:ascii="Book Antiqua" w:hAnsi="Book Antiqua"/>
          <w:sz w:val="24"/>
          <w:vertAlign w:val="superscript"/>
        </w:rPr>
        <w:t>2+</w:t>
      </w:r>
      <w:r w:rsidRPr="00A41E8C">
        <w:rPr>
          <w:rFonts w:ascii="Book Antiqua" w:hAnsi="Book Antiqua"/>
          <w:sz w:val="24"/>
        </w:rPr>
        <w:t xml:space="preserve"> causes release of insulin from β-cell secretory granules. KATP channels also are abundant in both </w:t>
      </w:r>
      <w:proofErr w:type="spellStart"/>
      <w:proofErr w:type="gramStart"/>
      <w:r w:rsidRPr="00A41E8C">
        <w:rPr>
          <w:rFonts w:ascii="Book Antiqua" w:hAnsi="Book Antiqua"/>
          <w:sz w:val="24"/>
        </w:rPr>
        <w:t>cardiomyocytes</w:t>
      </w:r>
      <w:proofErr w:type="spellEnd"/>
      <w:r w:rsidRPr="00A41E8C">
        <w:rPr>
          <w:rFonts w:ascii="Book Antiqua" w:hAnsi="Book Antiqua"/>
          <w:sz w:val="24"/>
          <w:vertAlign w:val="superscript"/>
        </w:rPr>
        <w:t>[</w:t>
      </w:r>
      <w:proofErr w:type="gramEnd"/>
      <w:r w:rsidRPr="00A41E8C">
        <w:rPr>
          <w:rFonts w:ascii="Book Antiqua" w:hAnsi="Book Antiqua"/>
          <w:sz w:val="24"/>
          <w:vertAlign w:val="superscript"/>
        </w:rPr>
        <w:t>36,37]</w:t>
      </w:r>
      <w:r w:rsidRPr="00A41E8C">
        <w:rPr>
          <w:rFonts w:ascii="Book Antiqua" w:hAnsi="Book Antiqua"/>
          <w:sz w:val="24"/>
        </w:rPr>
        <w:t xml:space="preserve"> and arterial smooth muscle cells</w:t>
      </w:r>
      <w:r w:rsidRPr="00A41E8C">
        <w:rPr>
          <w:rFonts w:ascii="Book Antiqua" w:hAnsi="Book Antiqua"/>
          <w:sz w:val="24"/>
          <w:vertAlign w:val="superscript"/>
        </w:rPr>
        <w:t>[38]</w:t>
      </w:r>
      <w:r w:rsidRPr="00A41E8C">
        <w:rPr>
          <w:rFonts w:ascii="Book Antiqua" w:hAnsi="Book Antiqua"/>
          <w:sz w:val="24"/>
        </w:rPr>
        <w:t>.</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r w:rsidRPr="00A41E8C">
        <w:rPr>
          <w:rFonts w:ascii="Book Antiqua" w:hAnsi="Book Antiqua"/>
          <w:sz w:val="24"/>
        </w:rPr>
        <w:tab/>
        <w:t xml:space="preserve">The β-cell and cardiac muscle KATP channels have been shown to possess a common pore-forming subunit (Kir6.2) but different sulfonylurea receptor subunits (SUR1 and SUR2A, respectively). Although the KATP channel roles in </w:t>
      </w:r>
      <w:proofErr w:type="spellStart"/>
      <w:r w:rsidRPr="00A41E8C">
        <w:rPr>
          <w:rFonts w:ascii="Book Antiqua" w:hAnsi="Book Antiqua"/>
          <w:sz w:val="24"/>
        </w:rPr>
        <w:t>extrapancreatic</w:t>
      </w:r>
      <w:proofErr w:type="spellEnd"/>
      <w:r w:rsidRPr="00A41E8C">
        <w:rPr>
          <w:rFonts w:ascii="Book Antiqua" w:hAnsi="Book Antiqua"/>
          <w:sz w:val="24"/>
        </w:rPr>
        <w:t xml:space="preserve"> tissues are less well characterized, it is likely that they open in response to metabolic stress, such as occurs during cardiac </w:t>
      </w:r>
      <w:proofErr w:type="gramStart"/>
      <w:r w:rsidRPr="00A41E8C">
        <w:rPr>
          <w:rFonts w:ascii="Book Antiqua" w:hAnsi="Book Antiqua"/>
          <w:sz w:val="24"/>
        </w:rPr>
        <w:t>ischemia</w:t>
      </w:r>
      <w:r w:rsidRPr="00A41E8C">
        <w:rPr>
          <w:rFonts w:ascii="Book Antiqua" w:hAnsi="Book Antiqua"/>
          <w:sz w:val="24"/>
          <w:vertAlign w:val="superscript"/>
        </w:rPr>
        <w:t>[</w:t>
      </w:r>
      <w:proofErr w:type="gramEnd"/>
      <w:r w:rsidRPr="00A41E8C">
        <w:rPr>
          <w:rFonts w:ascii="Book Antiqua" w:hAnsi="Book Antiqua"/>
          <w:sz w:val="24"/>
          <w:vertAlign w:val="superscript"/>
        </w:rPr>
        <w:t>39]</w:t>
      </w:r>
      <w:r w:rsidRPr="00A41E8C">
        <w:rPr>
          <w:rFonts w:ascii="Book Antiqua" w:hAnsi="Book Antiqua"/>
          <w:sz w:val="24"/>
        </w:rPr>
        <w:t xml:space="preserve">. Thus, the ideal sulfonylurea for treatment of type </w:t>
      </w:r>
      <w:proofErr w:type="gramStart"/>
      <w:r w:rsidRPr="00A41E8C">
        <w:rPr>
          <w:rFonts w:ascii="Book Antiqua" w:hAnsi="Book Antiqua"/>
          <w:sz w:val="24"/>
        </w:rPr>
        <w:t>2 diabetes</w:t>
      </w:r>
      <w:proofErr w:type="gramEnd"/>
      <w:r w:rsidRPr="00A41E8C">
        <w:rPr>
          <w:rFonts w:ascii="Book Antiqua" w:hAnsi="Book Antiqua"/>
          <w:sz w:val="24"/>
        </w:rPr>
        <w:t xml:space="preserve"> would be one that interacts only with the β-cell KATP-channel.</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p>
    <w:p w:rsidR="004F519B" w:rsidRPr="00A41E8C" w:rsidRDefault="008A0ED0" w:rsidP="00AC16E2">
      <w:pPr>
        <w:spacing w:after="0" w:line="360" w:lineRule="auto"/>
        <w:jc w:val="both"/>
        <w:rPr>
          <w:rFonts w:ascii="Book Antiqua" w:hAnsi="Book Antiqua"/>
          <w:b/>
          <w:sz w:val="24"/>
        </w:rPr>
      </w:pPr>
      <w:r w:rsidRPr="00A41E8C">
        <w:rPr>
          <w:rFonts w:ascii="Book Antiqua" w:hAnsi="Book Antiqua"/>
          <w:b/>
          <w:sz w:val="24"/>
        </w:rPr>
        <w:t>EFFECT OF SULFONILUREAS ON IPC</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r w:rsidRPr="00A41E8C">
        <w:rPr>
          <w:rFonts w:ascii="Book Antiqua" w:hAnsi="Book Antiqua"/>
          <w:sz w:val="24"/>
        </w:rPr>
        <w:t xml:space="preserve">There is concern about the effect of sulfonylureas in the protection of preconditioning. Unfortunately, little is known about the ability of the clinically used insulin </w:t>
      </w:r>
      <w:proofErr w:type="spellStart"/>
      <w:r w:rsidRPr="00A41E8C">
        <w:rPr>
          <w:rFonts w:ascii="Book Antiqua" w:hAnsi="Book Antiqua"/>
          <w:sz w:val="24"/>
        </w:rPr>
        <w:t>secretagogues</w:t>
      </w:r>
      <w:proofErr w:type="spellEnd"/>
      <w:r w:rsidRPr="00A41E8C">
        <w:rPr>
          <w:rFonts w:ascii="Book Antiqua" w:hAnsi="Book Antiqua"/>
          <w:sz w:val="24"/>
        </w:rPr>
        <w:t xml:space="preserve"> to interfere with ischemic preconditioning. To evaluate studies about the effects of sulfonylureas on ischemic preconditioning, it is important to assess their selectivity for SUR receptor subtypes.</w:t>
      </w:r>
      <w:r w:rsidR="00C20A9C" w:rsidRPr="00A41E8C">
        <w:rPr>
          <w:rFonts w:ascii="Book Antiqua" w:hAnsi="Book Antiqua"/>
          <w:sz w:val="24"/>
        </w:rPr>
        <w:t xml:space="preserve"> </w:t>
      </w:r>
      <w:r w:rsidRPr="00A41E8C">
        <w:rPr>
          <w:rFonts w:ascii="Book Antiqua" w:hAnsi="Book Antiqua"/>
          <w:sz w:val="24"/>
        </w:rPr>
        <w:t xml:space="preserve">These drugs have a range of affinities for KATP channels with different SUR isoform composition, resulting in different abilities to stimulate the KATP channel activity. </w:t>
      </w:r>
      <w:proofErr w:type="spellStart"/>
      <w:r w:rsidRPr="00A41E8C">
        <w:rPr>
          <w:rFonts w:ascii="Book Antiqua" w:hAnsi="Book Antiqua"/>
          <w:sz w:val="24"/>
        </w:rPr>
        <w:t>Tolbutamide</w:t>
      </w:r>
      <w:proofErr w:type="spellEnd"/>
      <w:r w:rsidRPr="00A41E8C">
        <w:rPr>
          <w:rFonts w:ascii="Book Antiqua" w:hAnsi="Book Antiqua"/>
          <w:sz w:val="24"/>
        </w:rPr>
        <w:t xml:space="preserve"> has a high affinity for SUR 1 receptors in β-cell, but a very low affinity for SUR 2A receptors in the </w:t>
      </w:r>
      <w:proofErr w:type="gramStart"/>
      <w:r w:rsidRPr="00A41E8C">
        <w:rPr>
          <w:rFonts w:ascii="Book Antiqua" w:hAnsi="Book Antiqua"/>
          <w:sz w:val="24"/>
        </w:rPr>
        <w:t>myocardium</w:t>
      </w:r>
      <w:r w:rsidRPr="00A41E8C">
        <w:rPr>
          <w:rFonts w:ascii="Book Antiqua" w:hAnsi="Book Antiqua"/>
          <w:sz w:val="24"/>
          <w:vertAlign w:val="superscript"/>
        </w:rPr>
        <w:t>[</w:t>
      </w:r>
      <w:proofErr w:type="gramEnd"/>
      <w:r w:rsidRPr="00A41E8C">
        <w:rPr>
          <w:rFonts w:ascii="Book Antiqua" w:hAnsi="Book Antiqua"/>
          <w:sz w:val="24"/>
          <w:vertAlign w:val="superscript"/>
        </w:rPr>
        <w:t>40,41]</w:t>
      </w:r>
      <w:r w:rsidRPr="00A41E8C">
        <w:rPr>
          <w:rFonts w:ascii="Book Antiqua" w:hAnsi="Book Antiqua"/>
          <w:sz w:val="24"/>
        </w:rPr>
        <w:t xml:space="preserve">. </w:t>
      </w:r>
      <w:proofErr w:type="spellStart"/>
      <w:r w:rsidRPr="00A41E8C">
        <w:rPr>
          <w:rFonts w:ascii="Book Antiqua" w:hAnsi="Book Antiqua"/>
          <w:sz w:val="24"/>
        </w:rPr>
        <w:t>Glibenclamide</w:t>
      </w:r>
      <w:proofErr w:type="spellEnd"/>
      <w:r w:rsidRPr="00A41E8C">
        <w:rPr>
          <w:rFonts w:ascii="Book Antiqua" w:hAnsi="Book Antiqua"/>
          <w:sz w:val="24"/>
        </w:rPr>
        <w:t xml:space="preserve"> (glyburide) inhibits cardiac as well as pancreatic </w:t>
      </w:r>
      <w:r w:rsidR="00DD17EE" w:rsidRPr="00A41E8C">
        <w:rPr>
          <w:rFonts w:ascii="Book Antiqua" w:hAnsi="Book Antiqua"/>
          <w:sz w:val="24"/>
        </w:rPr>
        <w:t xml:space="preserve">receptors </w:t>
      </w:r>
      <w:r w:rsidRPr="00A41E8C">
        <w:rPr>
          <w:rFonts w:ascii="Book Antiqua" w:hAnsi="Book Antiqua"/>
          <w:sz w:val="24"/>
        </w:rPr>
        <w:t xml:space="preserve">with high </w:t>
      </w:r>
      <w:proofErr w:type="gramStart"/>
      <w:r w:rsidRPr="00A41E8C">
        <w:rPr>
          <w:rFonts w:ascii="Book Antiqua" w:hAnsi="Book Antiqua"/>
          <w:sz w:val="24"/>
        </w:rPr>
        <w:t>affinity</w:t>
      </w:r>
      <w:r w:rsidRPr="00A41E8C">
        <w:rPr>
          <w:rFonts w:ascii="Book Antiqua" w:hAnsi="Book Antiqua"/>
          <w:sz w:val="24"/>
          <w:vertAlign w:val="superscript"/>
        </w:rPr>
        <w:t>[</w:t>
      </w:r>
      <w:proofErr w:type="gramEnd"/>
      <w:r w:rsidRPr="00A41E8C">
        <w:rPr>
          <w:rFonts w:ascii="Book Antiqua" w:hAnsi="Book Antiqua"/>
          <w:sz w:val="24"/>
          <w:vertAlign w:val="superscript"/>
        </w:rPr>
        <w:t>42,43]</w:t>
      </w:r>
      <w:r w:rsidRPr="00A41E8C">
        <w:rPr>
          <w:rFonts w:ascii="Book Antiqua" w:hAnsi="Book Antiqua"/>
          <w:sz w:val="24"/>
        </w:rPr>
        <w:t xml:space="preserve">. Glimepiride has affinity for pancreatic and cardiac SUR comparable to </w:t>
      </w:r>
      <w:proofErr w:type="spellStart"/>
      <w:r w:rsidRPr="00A41E8C">
        <w:rPr>
          <w:rFonts w:ascii="Book Antiqua" w:hAnsi="Book Antiqua"/>
          <w:sz w:val="24"/>
        </w:rPr>
        <w:t>glibenclamide</w:t>
      </w:r>
      <w:proofErr w:type="spellEnd"/>
      <w:r w:rsidRPr="00A41E8C">
        <w:rPr>
          <w:rFonts w:ascii="Book Antiqua" w:hAnsi="Book Antiqua"/>
          <w:sz w:val="24"/>
        </w:rPr>
        <w:t xml:space="preserve">, thereby, does not differentiate between B cells, cardiac muscle, or smooth muscle KATP </w:t>
      </w:r>
      <w:proofErr w:type="gramStart"/>
      <w:r w:rsidRPr="00A41E8C">
        <w:rPr>
          <w:rFonts w:ascii="Book Antiqua" w:hAnsi="Book Antiqua"/>
          <w:sz w:val="24"/>
        </w:rPr>
        <w:t>channels</w:t>
      </w:r>
      <w:r w:rsidRPr="00A41E8C">
        <w:rPr>
          <w:rFonts w:ascii="Book Antiqua" w:hAnsi="Book Antiqua"/>
          <w:sz w:val="24"/>
          <w:vertAlign w:val="superscript"/>
        </w:rPr>
        <w:t>[</w:t>
      </w:r>
      <w:proofErr w:type="gramEnd"/>
      <w:r w:rsidRPr="00A41E8C">
        <w:rPr>
          <w:rFonts w:ascii="Book Antiqua" w:hAnsi="Book Antiqua"/>
          <w:sz w:val="24"/>
          <w:vertAlign w:val="superscript"/>
        </w:rPr>
        <w:t>43,44]</w:t>
      </w:r>
      <w:r w:rsidRPr="00A41E8C">
        <w:rPr>
          <w:rFonts w:ascii="Book Antiqua" w:hAnsi="Book Antiqua"/>
          <w:sz w:val="24"/>
        </w:rPr>
        <w:t xml:space="preserve">. In contrast, preliminary studies reported that glimepiride had less cardiovascular activity than </w:t>
      </w:r>
      <w:proofErr w:type="spellStart"/>
      <w:r w:rsidRPr="00A41E8C">
        <w:rPr>
          <w:rFonts w:ascii="Book Antiqua" w:hAnsi="Book Antiqua"/>
          <w:sz w:val="24"/>
        </w:rPr>
        <w:t>glibenclamide</w:t>
      </w:r>
      <w:proofErr w:type="spellEnd"/>
      <w:r w:rsidRPr="00A41E8C">
        <w:rPr>
          <w:rFonts w:ascii="Book Antiqua" w:hAnsi="Book Antiqua"/>
          <w:sz w:val="24"/>
        </w:rPr>
        <w:t xml:space="preserve"> </w:t>
      </w:r>
      <w:proofErr w:type="gramStart"/>
      <w:r w:rsidRPr="00A41E8C">
        <w:rPr>
          <w:rFonts w:ascii="Book Antiqua" w:hAnsi="Book Antiqua"/>
          <w:sz w:val="24"/>
        </w:rPr>
        <w:t>had</w:t>
      </w:r>
      <w:r w:rsidRPr="00A41E8C">
        <w:rPr>
          <w:rFonts w:ascii="Book Antiqua" w:hAnsi="Book Antiqua"/>
          <w:sz w:val="24"/>
          <w:vertAlign w:val="superscript"/>
        </w:rPr>
        <w:t>[</w:t>
      </w:r>
      <w:proofErr w:type="gramEnd"/>
      <w:r w:rsidRPr="00A41E8C">
        <w:rPr>
          <w:rFonts w:ascii="Book Antiqua" w:hAnsi="Book Antiqua"/>
          <w:sz w:val="24"/>
          <w:vertAlign w:val="superscript"/>
        </w:rPr>
        <w:t>45-48]</w:t>
      </w:r>
      <w:r w:rsidRPr="00A41E8C">
        <w:rPr>
          <w:rFonts w:ascii="Book Antiqua" w:hAnsi="Book Antiqua"/>
          <w:sz w:val="24"/>
        </w:rPr>
        <w:t xml:space="preserve">. Several reasons seem to correlate with this finding and, </w:t>
      </w:r>
      <w:r w:rsidRPr="00A41E8C">
        <w:rPr>
          <w:rFonts w:ascii="Book Antiqua" w:hAnsi="Book Antiqua"/>
          <w:sz w:val="24"/>
        </w:rPr>
        <w:lastRenderedPageBreak/>
        <w:t xml:space="preserve">among them, highlight the difference in selectivity for SUR in vitro and </w:t>
      </w:r>
      <w:r w:rsidRPr="006374D0">
        <w:rPr>
          <w:rFonts w:ascii="Book Antiqua" w:hAnsi="Book Antiqua"/>
          <w:i/>
          <w:sz w:val="24"/>
        </w:rPr>
        <w:t>in vivo</w:t>
      </w:r>
      <w:r w:rsidRPr="00A41E8C">
        <w:rPr>
          <w:rFonts w:ascii="Book Antiqua" w:hAnsi="Book Antiqua"/>
          <w:sz w:val="24"/>
        </w:rPr>
        <w:t xml:space="preserve"> studies and different effects for doses utilized in most studies and for treatment in patients with type 2 diabetes mellitus. In addition, </w:t>
      </w:r>
      <w:proofErr w:type="spellStart"/>
      <w:r w:rsidRPr="00A41E8C">
        <w:rPr>
          <w:rFonts w:ascii="Book Antiqua" w:hAnsi="Book Antiqua"/>
          <w:sz w:val="24"/>
        </w:rPr>
        <w:t>gliclazide</w:t>
      </w:r>
      <w:proofErr w:type="spellEnd"/>
      <w:r w:rsidRPr="00A41E8C">
        <w:rPr>
          <w:rFonts w:ascii="Book Antiqua" w:hAnsi="Book Antiqua"/>
          <w:sz w:val="24"/>
        </w:rPr>
        <w:t xml:space="preserve">, a second generation sulfonylurea, is distinguished by having a higher selectivity for pancreatic SUR </w:t>
      </w:r>
      <w:proofErr w:type="gramStart"/>
      <w:r w:rsidRPr="00A41E8C">
        <w:rPr>
          <w:rFonts w:ascii="Book Antiqua" w:hAnsi="Book Antiqua"/>
          <w:sz w:val="24"/>
        </w:rPr>
        <w:t>receptors</w:t>
      </w:r>
      <w:r w:rsidRPr="00A41E8C">
        <w:rPr>
          <w:rFonts w:ascii="Book Antiqua" w:hAnsi="Book Antiqua"/>
          <w:sz w:val="24"/>
          <w:vertAlign w:val="superscript"/>
        </w:rPr>
        <w:t>[</w:t>
      </w:r>
      <w:proofErr w:type="gramEnd"/>
      <w:r w:rsidRPr="00A41E8C">
        <w:rPr>
          <w:rFonts w:ascii="Book Antiqua" w:hAnsi="Book Antiqua"/>
          <w:sz w:val="24"/>
          <w:vertAlign w:val="superscript"/>
        </w:rPr>
        <w:t>43,49]</w:t>
      </w:r>
      <w:r w:rsidRPr="00A41E8C">
        <w:rPr>
          <w:rFonts w:ascii="Book Antiqua" w:hAnsi="Book Antiqua"/>
          <w:sz w:val="24"/>
        </w:rPr>
        <w:t>.</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r w:rsidRPr="00A41E8C">
        <w:rPr>
          <w:rFonts w:ascii="Book Antiqua" w:hAnsi="Book Antiqua"/>
          <w:sz w:val="24"/>
        </w:rPr>
        <w:tab/>
        <w:t xml:space="preserve"> Numerous studies using animal models support the hypothesis that ischemic preconditioning is impaired by </w:t>
      </w:r>
      <w:proofErr w:type="spellStart"/>
      <w:proofErr w:type="gramStart"/>
      <w:r w:rsidRPr="00A41E8C">
        <w:rPr>
          <w:rFonts w:ascii="Book Antiqua" w:hAnsi="Book Antiqua"/>
          <w:sz w:val="24"/>
        </w:rPr>
        <w:t>glibenclamide</w:t>
      </w:r>
      <w:proofErr w:type="spellEnd"/>
      <w:r w:rsidRPr="00A41E8C">
        <w:rPr>
          <w:rFonts w:ascii="Book Antiqua" w:hAnsi="Book Antiqua"/>
          <w:sz w:val="24"/>
          <w:vertAlign w:val="superscript"/>
        </w:rPr>
        <w:t>[</w:t>
      </w:r>
      <w:proofErr w:type="gramEnd"/>
      <w:r w:rsidRPr="00A41E8C">
        <w:rPr>
          <w:rFonts w:ascii="Book Antiqua" w:hAnsi="Book Antiqua"/>
          <w:sz w:val="24"/>
          <w:vertAlign w:val="superscript"/>
        </w:rPr>
        <w:t>23,47,50,51]</w:t>
      </w:r>
      <w:r w:rsidRPr="00A41E8C">
        <w:rPr>
          <w:rFonts w:ascii="Book Antiqua" w:hAnsi="Book Antiqua"/>
          <w:sz w:val="24"/>
        </w:rPr>
        <w:t xml:space="preserve">. Otherwise, studies using human hearts analyzed IPC in isolated human atrial muscle </w:t>
      </w:r>
      <w:proofErr w:type="spellStart"/>
      <w:r w:rsidRPr="00A41E8C">
        <w:rPr>
          <w:rFonts w:ascii="Book Antiqua" w:hAnsi="Book Antiqua"/>
          <w:sz w:val="24"/>
        </w:rPr>
        <w:t>trabeculae</w:t>
      </w:r>
      <w:proofErr w:type="spellEnd"/>
      <w:r w:rsidRPr="00A41E8C">
        <w:rPr>
          <w:rFonts w:ascii="Book Antiqua" w:hAnsi="Book Antiqua"/>
          <w:sz w:val="24"/>
        </w:rPr>
        <w:t xml:space="preserve">, obtained from type 2 diabetic patients treated with sulfonylureas before coronary artery surgery, and noted that IPC was abolished in patients receiving </w:t>
      </w:r>
      <w:proofErr w:type="gramStart"/>
      <w:r w:rsidRPr="00A41E8C">
        <w:rPr>
          <w:rFonts w:ascii="Book Antiqua" w:hAnsi="Book Antiqua"/>
          <w:sz w:val="24"/>
        </w:rPr>
        <w:t>sulfonylureas</w:t>
      </w:r>
      <w:r w:rsidRPr="00A41E8C">
        <w:rPr>
          <w:rFonts w:ascii="Book Antiqua" w:hAnsi="Book Antiqua"/>
          <w:sz w:val="24"/>
          <w:vertAlign w:val="superscript"/>
        </w:rPr>
        <w:t>[</w:t>
      </w:r>
      <w:proofErr w:type="gramEnd"/>
      <w:r w:rsidRPr="00A41E8C">
        <w:rPr>
          <w:rFonts w:ascii="Book Antiqua" w:hAnsi="Book Antiqua"/>
          <w:sz w:val="24"/>
          <w:vertAlign w:val="superscript"/>
        </w:rPr>
        <w:t>52]</w:t>
      </w:r>
      <w:r w:rsidRPr="00A41E8C">
        <w:rPr>
          <w:rFonts w:ascii="Book Antiqua" w:hAnsi="Book Antiqua"/>
          <w:sz w:val="24"/>
        </w:rPr>
        <w:t xml:space="preserve">. </w:t>
      </w:r>
      <w:proofErr w:type="spellStart"/>
      <w:r w:rsidRPr="00A41E8C">
        <w:rPr>
          <w:rFonts w:ascii="Book Antiqua" w:hAnsi="Book Antiqua"/>
          <w:sz w:val="24"/>
        </w:rPr>
        <w:t>Tomai</w:t>
      </w:r>
      <w:proofErr w:type="spellEnd"/>
      <w:r w:rsidRPr="00A41E8C">
        <w:rPr>
          <w:rFonts w:ascii="Book Antiqua" w:hAnsi="Book Antiqua"/>
          <w:sz w:val="24"/>
        </w:rPr>
        <w:t xml:space="preserve"> and </w:t>
      </w:r>
      <w:proofErr w:type="gramStart"/>
      <w:r w:rsidRPr="00A41E8C">
        <w:rPr>
          <w:rFonts w:ascii="Book Antiqua" w:hAnsi="Book Antiqua"/>
          <w:sz w:val="24"/>
        </w:rPr>
        <w:t>colleagues</w:t>
      </w:r>
      <w:r w:rsidRPr="00A41E8C">
        <w:rPr>
          <w:rFonts w:ascii="Book Antiqua" w:hAnsi="Book Antiqua"/>
          <w:sz w:val="24"/>
          <w:vertAlign w:val="superscript"/>
        </w:rPr>
        <w:t>[</w:t>
      </w:r>
      <w:proofErr w:type="gramEnd"/>
      <w:r w:rsidRPr="00A41E8C">
        <w:rPr>
          <w:rFonts w:ascii="Book Antiqua" w:hAnsi="Book Antiqua"/>
          <w:sz w:val="24"/>
          <w:vertAlign w:val="superscript"/>
        </w:rPr>
        <w:t>53]</w:t>
      </w:r>
      <w:r w:rsidRPr="00A41E8C">
        <w:rPr>
          <w:rFonts w:ascii="Book Antiqua" w:hAnsi="Book Antiqua"/>
          <w:sz w:val="24"/>
        </w:rPr>
        <w:t xml:space="preserve"> evaluated IPC in 20 patients pretreated with either </w:t>
      </w:r>
      <w:proofErr w:type="spellStart"/>
      <w:r w:rsidRPr="00A41E8C">
        <w:rPr>
          <w:rFonts w:ascii="Book Antiqua" w:hAnsi="Book Antiqua"/>
          <w:sz w:val="24"/>
        </w:rPr>
        <w:t>glibenclamide</w:t>
      </w:r>
      <w:proofErr w:type="spellEnd"/>
      <w:r w:rsidRPr="00A41E8C">
        <w:rPr>
          <w:rFonts w:ascii="Book Antiqua" w:hAnsi="Book Antiqua"/>
          <w:sz w:val="24"/>
        </w:rPr>
        <w:t xml:space="preserve"> or placebo. They recorded ST-segment changes on ECGs during 2 subsequent episodes of intracoronary balloon inflation. They concluded that human ischemic preconditioning during brief repeated coronary occlusions was completely abolished by pretreatment with </w:t>
      </w:r>
      <w:proofErr w:type="spellStart"/>
      <w:r w:rsidRPr="00A41E8C">
        <w:rPr>
          <w:rFonts w:ascii="Book Antiqua" w:hAnsi="Book Antiqua"/>
          <w:sz w:val="24"/>
        </w:rPr>
        <w:t>glibenclamide</w:t>
      </w:r>
      <w:proofErr w:type="spellEnd"/>
      <w:r w:rsidRPr="00A41E8C">
        <w:rPr>
          <w:rFonts w:ascii="Book Antiqua" w:hAnsi="Book Antiqua"/>
          <w:sz w:val="24"/>
        </w:rPr>
        <w:t xml:space="preserve">. Similar results were shown when the effects of </w:t>
      </w:r>
      <w:proofErr w:type="spellStart"/>
      <w:r w:rsidRPr="00A41E8C">
        <w:rPr>
          <w:rFonts w:ascii="Book Antiqua" w:hAnsi="Book Antiqua"/>
          <w:sz w:val="24"/>
        </w:rPr>
        <w:t>glibenclamide</w:t>
      </w:r>
      <w:proofErr w:type="spellEnd"/>
      <w:r w:rsidRPr="00A41E8C">
        <w:rPr>
          <w:rFonts w:ascii="Book Antiqua" w:hAnsi="Book Antiqua"/>
          <w:sz w:val="24"/>
        </w:rPr>
        <w:t xml:space="preserve"> and glimepiride were compared during balloon inflation in percutaneous transluminal coronary </w:t>
      </w:r>
      <w:proofErr w:type="gramStart"/>
      <w:r w:rsidRPr="00A41E8C">
        <w:rPr>
          <w:rFonts w:ascii="Book Antiqua" w:hAnsi="Book Antiqua"/>
          <w:sz w:val="24"/>
        </w:rPr>
        <w:t>angioplasty</w:t>
      </w:r>
      <w:r w:rsidRPr="00A41E8C">
        <w:rPr>
          <w:rFonts w:ascii="Book Antiqua" w:hAnsi="Book Antiqua"/>
          <w:sz w:val="24"/>
          <w:vertAlign w:val="superscript"/>
        </w:rPr>
        <w:t>[</w:t>
      </w:r>
      <w:proofErr w:type="gramEnd"/>
      <w:r w:rsidR="001E213F" w:rsidRPr="00A41E8C">
        <w:rPr>
          <w:rFonts w:ascii="Book Antiqua" w:eastAsiaTheme="minorEastAsia" w:hAnsi="Book Antiqua"/>
          <w:sz w:val="24"/>
          <w:vertAlign w:val="superscript"/>
          <w:lang w:eastAsia="zh-CN"/>
        </w:rPr>
        <w:t>45</w:t>
      </w:r>
      <w:r w:rsidRPr="00A41E8C">
        <w:rPr>
          <w:rFonts w:ascii="Book Antiqua" w:hAnsi="Book Antiqua"/>
          <w:sz w:val="24"/>
          <w:vertAlign w:val="superscript"/>
        </w:rPr>
        <w:t>,5</w:t>
      </w:r>
      <w:r w:rsidR="001E213F" w:rsidRPr="00A41E8C">
        <w:rPr>
          <w:rFonts w:ascii="Book Antiqua" w:eastAsiaTheme="minorEastAsia" w:hAnsi="Book Antiqua"/>
          <w:sz w:val="24"/>
          <w:vertAlign w:val="superscript"/>
          <w:lang w:eastAsia="zh-CN"/>
        </w:rPr>
        <w:t>4</w:t>
      </w:r>
      <w:r w:rsidRPr="00A41E8C">
        <w:rPr>
          <w:rFonts w:ascii="Book Antiqua" w:hAnsi="Book Antiqua"/>
          <w:sz w:val="24"/>
          <w:vertAlign w:val="superscript"/>
        </w:rPr>
        <w:t>]</w:t>
      </w:r>
      <w:r w:rsidRPr="00A41E8C">
        <w:rPr>
          <w:rFonts w:ascii="Book Antiqua" w:hAnsi="Book Antiqua"/>
          <w:sz w:val="24"/>
        </w:rPr>
        <w:t xml:space="preserve">. </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shd w:val="clear" w:color="auto" w:fill="FFFFFF"/>
        </w:rPr>
      </w:pPr>
      <w:r w:rsidRPr="00A41E8C">
        <w:rPr>
          <w:rFonts w:ascii="Book Antiqua" w:hAnsi="Book Antiqua"/>
          <w:sz w:val="24"/>
        </w:rPr>
        <w:tab/>
      </w:r>
      <w:proofErr w:type="spellStart"/>
      <w:r w:rsidRPr="00A41E8C">
        <w:rPr>
          <w:rFonts w:ascii="Book Antiqua" w:hAnsi="Book Antiqua"/>
          <w:sz w:val="24"/>
          <w:shd w:val="clear" w:color="auto" w:fill="FFFFFF"/>
        </w:rPr>
        <w:t>Tomai</w:t>
      </w:r>
      <w:proofErr w:type="spellEnd"/>
      <w:r w:rsidRPr="00A41E8C">
        <w:rPr>
          <w:rFonts w:ascii="Book Antiqua" w:hAnsi="Book Antiqua"/>
          <w:sz w:val="24"/>
          <w:shd w:val="clear" w:color="auto" w:fill="FFFFFF"/>
        </w:rPr>
        <w:t xml:space="preserve"> </w:t>
      </w:r>
      <w:r w:rsidR="0075369C" w:rsidRPr="0075369C">
        <w:rPr>
          <w:rFonts w:ascii="Book Antiqua" w:eastAsiaTheme="minorEastAsia" w:hAnsi="Book Antiqua" w:hint="eastAsia"/>
          <w:i/>
          <w:sz w:val="24"/>
          <w:shd w:val="clear" w:color="auto" w:fill="FFFFFF"/>
          <w:lang w:eastAsia="zh-CN"/>
        </w:rPr>
        <w:t xml:space="preserve">et </w:t>
      </w:r>
      <w:proofErr w:type="gramStart"/>
      <w:r w:rsidR="0075369C" w:rsidRPr="0075369C">
        <w:rPr>
          <w:rFonts w:ascii="Book Antiqua" w:eastAsiaTheme="minorEastAsia" w:hAnsi="Book Antiqua" w:hint="eastAsia"/>
          <w:i/>
          <w:sz w:val="24"/>
          <w:shd w:val="clear" w:color="auto" w:fill="FFFFFF"/>
          <w:lang w:eastAsia="zh-CN"/>
        </w:rPr>
        <w:t>al</w:t>
      </w:r>
      <w:r w:rsidRPr="00A41E8C">
        <w:rPr>
          <w:rFonts w:ascii="Book Antiqua" w:hAnsi="Book Antiqua"/>
          <w:sz w:val="24"/>
          <w:shd w:val="clear" w:color="auto" w:fill="FFFFFF"/>
          <w:vertAlign w:val="superscript"/>
        </w:rPr>
        <w:t>[</w:t>
      </w:r>
      <w:proofErr w:type="gramEnd"/>
      <w:r w:rsidRPr="00A41E8C">
        <w:rPr>
          <w:rFonts w:ascii="Book Antiqua" w:hAnsi="Book Antiqua"/>
          <w:sz w:val="24"/>
          <w:shd w:val="clear" w:color="auto" w:fill="FFFFFF"/>
          <w:vertAlign w:val="superscript"/>
        </w:rPr>
        <w:t>5</w:t>
      </w:r>
      <w:r w:rsidR="001E213F" w:rsidRPr="00A41E8C">
        <w:rPr>
          <w:rFonts w:ascii="Book Antiqua" w:eastAsiaTheme="minorEastAsia" w:hAnsi="Book Antiqua"/>
          <w:sz w:val="24"/>
          <w:shd w:val="clear" w:color="auto" w:fill="FFFFFF"/>
          <w:vertAlign w:val="superscript"/>
          <w:lang w:eastAsia="zh-CN"/>
        </w:rPr>
        <w:t>5</w:t>
      </w:r>
      <w:r w:rsidRPr="00A41E8C">
        <w:rPr>
          <w:rFonts w:ascii="Book Antiqua" w:hAnsi="Book Antiqua"/>
          <w:sz w:val="24"/>
          <w:shd w:val="clear" w:color="auto" w:fill="FFFFFF"/>
          <w:vertAlign w:val="superscript"/>
        </w:rPr>
        <w:t>]</w:t>
      </w:r>
      <w:r w:rsidRPr="00A41E8C">
        <w:rPr>
          <w:rFonts w:ascii="Book Antiqua" w:hAnsi="Book Antiqua"/>
          <w:sz w:val="24"/>
          <w:shd w:val="clear" w:color="auto" w:fill="FFFFFF"/>
        </w:rPr>
        <w:t xml:space="preserve"> </w:t>
      </w:r>
      <w:r w:rsidRPr="00A41E8C">
        <w:rPr>
          <w:rFonts w:ascii="Book Antiqua" w:hAnsi="Book Antiqua"/>
          <w:sz w:val="24"/>
        </w:rPr>
        <w:t xml:space="preserve">investigated the effects of </w:t>
      </w:r>
      <w:proofErr w:type="spellStart"/>
      <w:r w:rsidRPr="00A41E8C">
        <w:rPr>
          <w:rFonts w:ascii="Book Antiqua" w:hAnsi="Book Antiqua"/>
          <w:sz w:val="24"/>
        </w:rPr>
        <w:t>glibenclamide</w:t>
      </w:r>
      <w:proofErr w:type="spellEnd"/>
      <w:r w:rsidRPr="00A41E8C">
        <w:rPr>
          <w:rFonts w:ascii="Book Antiqua" w:hAnsi="Book Antiqua"/>
          <w:sz w:val="24"/>
        </w:rPr>
        <w:t xml:space="preserve"> on the ‘‘warm up phenomenon,’’ </w:t>
      </w:r>
      <w:r w:rsidRPr="00A41E8C">
        <w:rPr>
          <w:rFonts w:ascii="Book Antiqua" w:hAnsi="Book Antiqua"/>
          <w:sz w:val="24"/>
          <w:shd w:val="clear" w:color="auto" w:fill="FFFFFF"/>
        </w:rPr>
        <w:t xml:space="preserve">which is a clinical model of ischemic preconditioning. It refers to an increased tolerance to myocardial ischemia during the second of 2 consecutive exercise tests. In this study, </w:t>
      </w:r>
      <w:proofErr w:type="spellStart"/>
      <w:r w:rsidRPr="00A41E8C">
        <w:rPr>
          <w:rFonts w:ascii="Book Antiqua" w:hAnsi="Book Antiqua"/>
          <w:sz w:val="24"/>
          <w:shd w:val="clear" w:color="auto" w:fill="FFFFFF"/>
        </w:rPr>
        <w:t>glibenclamide</w:t>
      </w:r>
      <w:proofErr w:type="spellEnd"/>
      <w:r w:rsidRPr="00A41E8C">
        <w:rPr>
          <w:rFonts w:ascii="Book Antiqua" w:hAnsi="Book Antiqua"/>
          <w:sz w:val="24"/>
          <w:shd w:val="clear" w:color="auto" w:fill="FFFFFF"/>
        </w:rPr>
        <w:t xml:space="preserve"> abolished the improvement of ischemic threshold during the second exercise test, compared to </w:t>
      </w:r>
      <w:proofErr w:type="gramStart"/>
      <w:r w:rsidRPr="00A41E8C">
        <w:rPr>
          <w:rFonts w:ascii="Book Antiqua" w:hAnsi="Book Antiqua"/>
          <w:sz w:val="24"/>
          <w:shd w:val="clear" w:color="auto" w:fill="FFFFFF"/>
        </w:rPr>
        <w:t>placebo</w:t>
      </w:r>
      <w:r w:rsidRPr="00A41E8C">
        <w:rPr>
          <w:rFonts w:ascii="Book Antiqua" w:hAnsi="Book Antiqua"/>
          <w:sz w:val="24"/>
          <w:shd w:val="clear" w:color="auto" w:fill="FFFFFF"/>
          <w:vertAlign w:val="superscript"/>
        </w:rPr>
        <w:t>[</w:t>
      </w:r>
      <w:proofErr w:type="gramEnd"/>
      <w:r w:rsidRPr="00A41E8C">
        <w:rPr>
          <w:rFonts w:ascii="Book Antiqua" w:hAnsi="Book Antiqua"/>
          <w:sz w:val="24"/>
          <w:shd w:val="clear" w:color="auto" w:fill="FFFFFF"/>
          <w:vertAlign w:val="superscript"/>
        </w:rPr>
        <w:t>5</w:t>
      </w:r>
      <w:r w:rsidR="001E213F" w:rsidRPr="00A41E8C">
        <w:rPr>
          <w:rFonts w:ascii="Book Antiqua" w:eastAsiaTheme="minorEastAsia" w:hAnsi="Book Antiqua"/>
          <w:sz w:val="24"/>
          <w:shd w:val="clear" w:color="auto" w:fill="FFFFFF"/>
          <w:vertAlign w:val="superscript"/>
          <w:lang w:eastAsia="zh-CN"/>
        </w:rPr>
        <w:t>5</w:t>
      </w:r>
      <w:r w:rsidRPr="00A41E8C">
        <w:rPr>
          <w:rFonts w:ascii="Book Antiqua" w:hAnsi="Book Antiqua"/>
          <w:sz w:val="24"/>
          <w:shd w:val="clear" w:color="auto" w:fill="FFFFFF"/>
          <w:vertAlign w:val="superscript"/>
        </w:rPr>
        <w:t>]</w:t>
      </w:r>
      <w:r w:rsidRPr="00A41E8C">
        <w:rPr>
          <w:rFonts w:ascii="Book Antiqua" w:hAnsi="Book Antiqua"/>
          <w:sz w:val="24"/>
          <w:shd w:val="clear" w:color="auto" w:fill="FFFFFF"/>
        </w:rPr>
        <w:t xml:space="preserve">. </w:t>
      </w:r>
      <w:proofErr w:type="spellStart"/>
      <w:r w:rsidR="00DC3D0C" w:rsidRPr="00A41E8C">
        <w:rPr>
          <w:rFonts w:ascii="Book Antiqua" w:hAnsi="Book Antiqua"/>
          <w:sz w:val="24"/>
        </w:rPr>
        <w:t>Ovünc</w:t>
      </w:r>
      <w:proofErr w:type="spellEnd"/>
      <w:r w:rsidRPr="00A41E8C">
        <w:rPr>
          <w:rFonts w:ascii="Book Antiqua" w:hAnsi="Book Antiqua"/>
          <w:sz w:val="24"/>
          <w:vertAlign w:val="superscript"/>
        </w:rPr>
        <w:t>[5</w:t>
      </w:r>
      <w:r w:rsidR="001E213F" w:rsidRPr="00A41E8C">
        <w:rPr>
          <w:rFonts w:ascii="Book Antiqua" w:eastAsiaTheme="minorEastAsia" w:hAnsi="Book Antiqua"/>
          <w:sz w:val="24"/>
          <w:vertAlign w:val="superscript"/>
          <w:lang w:eastAsia="zh-CN"/>
        </w:rPr>
        <w:t>6</w:t>
      </w:r>
      <w:r w:rsidRPr="00A41E8C">
        <w:rPr>
          <w:rFonts w:ascii="Book Antiqua" w:hAnsi="Book Antiqua"/>
          <w:sz w:val="24"/>
          <w:vertAlign w:val="superscript"/>
        </w:rPr>
        <w:t>]</w:t>
      </w:r>
      <w:r w:rsidRPr="00A41E8C">
        <w:rPr>
          <w:rFonts w:ascii="Book Antiqua" w:hAnsi="Book Antiqua"/>
          <w:sz w:val="24"/>
        </w:rPr>
        <w:t>, in a similar study</w:t>
      </w:r>
      <w:r w:rsidRPr="00A41E8C">
        <w:rPr>
          <w:rFonts w:ascii="Book Antiqua" w:hAnsi="Book Antiqua"/>
          <w:sz w:val="24"/>
          <w:shd w:val="clear" w:color="auto" w:fill="FFFFFF"/>
        </w:rPr>
        <w:t xml:space="preserve"> reported concordant results and suggested that </w:t>
      </w:r>
      <w:proofErr w:type="spellStart"/>
      <w:r w:rsidRPr="00A41E8C">
        <w:rPr>
          <w:rFonts w:ascii="Book Antiqua" w:hAnsi="Book Antiqua"/>
          <w:sz w:val="24"/>
          <w:shd w:val="clear" w:color="auto" w:fill="FFFFFF"/>
        </w:rPr>
        <w:t>glibenclamide</w:t>
      </w:r>
      <w:proofErr w:type="spellEnd"/>
      <w:r w:rsidRPr="00A41E8C">
        <w:rPr>
          <w:rFonts w:ascii="Book Antiqua" w:hAnsi="Book Antiqua"/>
          <w:sz w:val="24"/>
          <w:shd w:val="clear" w:color="auto" w:fill="FFFFFF"/>
        </w:rPr>
        <w:t xml:space="preserve"> should be used with caution in patients with coronary heart disease and diabetes mellitus, because this agent leads to a decrease in ischemic threshold and exercise capacity. </w:t>
      </w:r>
      <w:r w:rsidRPr="00A41E8C">
        <w:rPr>
          <w:rFonts w:ascii="Book Antiqua" w:hAnsi="Book Antiqua"/>
          <w:sz w:val="24"/>
        </w:rPr>
        <w:t>Ferreira</w:t>
      </w:r>
      <w:r w:rsidR="001E213F" w:rsidRPr="00A41E8C">
        <w:rPr>
          <w:rFonts w:ascii="Book Antiqua" w:eastAsiaTheme="minorEastAsia" w:hAnsi="Book Antiqua"/>
          <w:sz w:val="24"/>
          <w:lang w:eastAsia="zh-CN"/>
        </w:rPr>
        <w:t xml:space="preserve"> </w:t>
      </w:r>
      <w:r w:rsidR="0015265C" w:rsidRPr="0015265C">
        <w:rPr>
          <w:rFonts w:ascii="Book Antiqua" w:eastAsiaTheme="minorEastAsia" w:hAnsi="Book Antiqua"/>
          <w:i/>
          <w:sz w:val="24"/>
          <w:lang w:eastAsia="zh-CN"/>
        </w:rPr>
        <w:t xml:space="preserve">et </w:t>
      </w:r>
      <w:proofErr w:type="gramStart"/>
      <w:r w:rsidR="0015265C" w:rsidRPr="0015265C">
        <w:rPr>
          <w:rFonts w:ascii="Book Antiqua" w:eastAsiaTheme="minorEastAsia" w:hAnsi="Book Antiqua"/>
          <w:i/>
          <w:sz w:val="24"/>
          <w:lang w:eastAsia="zh-CN"/>
        </w:rPr>
        <w:t>al</w:t>
      </w:r>
      <w:r w:rsidR="001E213F" w:rsidRPr="00A41E8C">
        <w:rPr>
          <w:rFonts w:ascii="Book Antiqua" w:eastAsiaTheme="minorEastAsia" w:hAnsi="Book Antiqua"/>
          <w:sz w:val="24"/>
          <w:vertAlign w:val="superscript"/>
          <w:lang w:eastAsia="zh-CN"/>
        </w:rPr>
        <w:t>[</w:t>
      </w:r>
      <w:proofErr w:type="gramEnd"/>
      <w:r w:rsidRPr="00A41E8C">
        <w:rPr>
          <w:rFonts w:ascii="Book Antiqua" w:hAnsi="Book Antiqua"/>
          <w:sz w:val="24"/>
          <w:vertAlign w:val="superscript"/>
        </w:rPr>
        <w:t>5</w:t>
      </w:r>
      <w:r w:rsidR="001E213F" w:rsidRPr="00A41E8C">
        <w:rPr>
          <w:rFonts w:ascii="Book Antiqua" w:eastAsiaTheme="minorEastAsia" w:hAnsi="Book Antiqua"/>
          <w:sz w:val="24"/>
          <w:vertAlign w:val="superscript"/>
          <w:lang w:eastAsia="zh-CN"/>
        </w:rPr>
        <w:t>7</w:t>
      </w:r>
      <w:r w:rsidRPr="00A41E8C">
        <w:rPr>
          <w:rFonts w:ascii="Book Antiqua" w:hAnsi="Book Antiqua"/>
          <w:sz w:val="24"/>
          <w:vertAlign w:val="superscript"/>
        </w:rPr>
        <w:t>]</w:t>
      </w:r>
      <w:r w:rsidRPr="00A41E8C">
        <w:rPr>
          <w:rFonts w:ascii="Book Antiqua" w:hAnsi="Book Antiqua"/>
          <w:sz w:val="24"/>
        </w:rPr>
        <w:t xml:space="preserve">, in a study in which IPC was evaluated by </w:t>
      </w:r>
      <w:r w:rsidRPr="00A41E8C">
        <w:rPr>
          <w:rFonts w:ascii="Book Antiqua" w:hAnsi="Book Antiqua"/>
          <w:sz w:val="24"/>
          <w:shd w:val="clear" w:color="auto" w:fill="FFFFFF"/>
        </w:rPr>
        <w:t>2 consecutive exercise tests</w:t>
      </w:r>
      <w:r w:rsidRPr="00A41E8C">
        <w:rPr>
          <w:rFonts w:ascii="Book Antiqua" w:hAnsi="Book Antiqua"/>
          <w:sz w:val="24"/>
        </w:rPr>
        <w:t xml:space="preserve">, also </w:t>
      </w:r>
      <w:r w:rsidRPr="00A41E8C">
        <w:rPr>
          <w:rFonts w:ascii="Book Antiqua" w:hAnsi="Book Antiqua"/>
          <w:sz w:val="24"/>
          <w:shd w:val="clear" w:color="auto" w:fill="FFFFFF"/>
        </w:rPr>
        <w:t xml:space="preserve">investigated the effects of chronic treatment with </w:t>
      </w:r>
      <w:proofErr w:type="spellStart"/>
      <w:r w:rsidRPr="00A41E8C">
        <w:rPr>
          <w:rFonts w:ascii="Book Antiqua" w:hAnsi="Book Antiqua"/>
          <w:sz w:val="24"/>
          <w:shd w:val="clear" w:color="auto" w:fill="FFFFFF"/>
        </w:rPr>
        <w:t>glibenclamide</w:t>
      </w:r>
      <w:proofErr w:type="spellEnd"/>
      <w:r w:rsidRPr="00A41E8C">
        <w:rPr>
          <w:rFonts w:ascii="Book Antiqua" w:hAnsi="Book Antiqua"/>
          <w:sz w:val="24"/>
          <w:shd w:val="clear" w:color="auto" w:fill="FFFFFF"/>
        </w:rPr>
        <w:t xml:space="preserve">. Forty patients with angina pectoris were allocated into 3 groups: 20 </w:t>
      </w:r>
      <w:proofErr w:type="spellStart"/>
      <w:r w:rsidRPr="00A41E8C">
        <w:rPr>
          <w:rFonts w:ascii="Book Antiqua" w:hAnsi="Book Antiqua"/>
          <w:sz w:val="24"/>
          <w:shd w:val="clear" w:color="auto" w:fill="FFFFFF"/>
        </w:rPr>
        <w:t>nondiabetic</w:t>
      </w:r>
      <w:proofErr w:type="spellEnd"/>
      <w:r w:rsidRPr="00A41E8C">
        <w:rPr>
          <w:rFonts w:ascii="Book Antiqua" w:hAnsi="Book Antiqua"/>
          <w:sz w:val="24"/>
          <w:shd w:val="clear" w:color="auto" w:fill="FFFFFF"/>
        </w:rPr>
        <w:t xml:space="preserve"> patients, 10 diabetic patients receiving treatment with </w:t>
      </w:r>
      <w:proofErr w:type="spellStart"/>
      <w:r w:rsidRPr="00A41E8C">
        <w:rPr>
          <w:rFonts w:ascii="Book Antiqua" w:hAnsi="Book Antiqua"/>
          <w:sz w:val="24"/>
          <w:shd w:val="clear" w:color="auto" w:fill="FFFFFF"/>
        </w:rPr>
        <w:t>glibenclamide</w:t>
      </w:r>
      <w:proofErr w:type="spellEnd"/>
      <w:r w:rsidRPr="00A41E8C">
        <w:rPr>
          <w:rFonts w:ascii="Book Antiqua" w:hAnsi="Book Antiqua"/>
          <w:sz w:val="24"/>
          <w:shd w:val="clear" w:color="auto" w:fill="FFFFFF"/>
        </w:rPr>
        <w:t xml:space="preserve"> for at least 6 months, and 10 </w:t>
      </w:r>
      <w:r w:rsidRPr="00A41E8C">
        <w:rPr>
          <w:rFonts w:ascii="Book Antiqua" w:hAnsi="Book Antiqua"/>
          <w:sz w:val="24"/>
          <w:shd w:val="clear" w:color="auto" w:fill="FFFFFF"/>
        </w:rPr>
        <w:lastRenderedPageBreak/>
        <w:t>diabetic patients with other treatments. All patients underwent 2 consecutive exercise tests (ET).</w:t>
      </w:r>
      <w:r w:rsidR="00C20A9C" w:rsidRPr="00A41E8C">
        <w:rPr>
          <w:rFonts w:ascii="Book Antiqua" w:hAnsi="Book Antiqua"/>
          <w:sz w:val="24"/>
          <w:shd w:val="clear" w:color="auto" w:fill="FFFFFF"/>
        </w:rPr>
        <w:t xml:space="preserve"> </w:t>
      </w:r>
      <w:r w:rsidRPr="00A41E8C">
        <w:rPr>
          <w:rFonts w:ascii="Book Antiqua" w:hAnsi="Book Antiqua"/>
          <w:sz w:val="24"/>
          <w:shd w:val="clear" w:color="auto" w:fill="FFFFFF"/>
        </w:rPr>
        <w:t xml:space="preserve">The results suggested that IPC protection was blocked in diabetic patients exposed to long-term treatment with </w:t>
      </w:r>
      <w:proofErr w:type="spellStart"/>
      <w:r w:rsidRPr="00A41E8C">
        <w:rPr>
          <w:rFonts w:ascii="Book Antiqua" w:hAnsi="Book Antiqua"/>
          <w:sz w:val="24"/>
          <w:shd w:val="clear" w:color="auto" w:fill="FFFFFF"/>
        </w:rPr>
        <w:t>glibenclamide</w:t>
      </w:r>
      <w:proofErr w:type="spellEnd"/>
      <w:r w:rsidRPr="00A41E8C">
        <w:rPr>
          <w:rFonts w:ascii="Book Antiqua" w:hAnsi="Book Antiqua"/>
          <w:sz w:val="24"/>
          <w:shd w:val="clear" w:color="auto" w:fill="FFFFFF"/>
        </w:rPr>
        <w:t xml:space="preserve">. In a recent study, </w:t>
      </w:r>
      <w:proofErr w:type="spellStart"/>
      <w:r w:rsidRPr="00A41E8C">
        <w:rPr>
          <w:rFonts w:ascii="Book Antiqua" w:hAnsi="Book Antiqua"/>
          <w:sz w:val="24"/>
        </w:rPr>
        <w:t>Bilinska</w:t>
      </w:r>
      <w:proofErr w:type="spellEnd"/>
      <w:r w:rsidRPr="00A41E8C">
        <w:rPr>
          <w:rFonts w:ascii="Book Antiqua" w:hAnsi="Book Antiqua"/>
          <w:sz w:val="24"/>
        </w:rPr>
        <w:t xml:space="preserve"> </w:t>
      </w:r>
      <w:r w:rsidR="008F6912" w:rsidRPr="008F6912">
        <w:rPr>
          <w:rFonts w:ascii="Book Antiqua" w:eastAsiaTheme="minorEastAsia" w:hAnsi="Book Antiqua" w:hint="eastAsia"/>
          <w:i/>
          <w:sz w:val="24"/>
          <w:lang w:eastAsia="zh-CN"/>
        </w:rPr>
        <w:t xml:space="preserve">et </w:t>
      </w:r>
      <w:proofErr w:type="gramStart"/>
      <w:r w:rsidR="008F6912" w:rsidRPr="008F6912">
        <w:rPr>
          <w:rFonts w:ascii="Book Antiqua" w:eastAsiaTheme="minorEastAsia" w:hAnsi="Book Antiqua" w:hint="eastAsia"/>
          <w:i/>
          <w:sz w:val="24"/>
          <w:lang w:eastAsia="zh-CN"/>
        </w:rPr>
        <w:t>al</w:t>
      </w:r>
      <w:r w:rsidRPr="00A41E8C">
        <w:rPr>
          <w:rFonts w:ascii="Book Antiqua" w:hAnsi="Book Antiqua"/>
          <w:sz w:val="24"/>
          <w:vertAlign w:val="superscript"/>
        </w:rPr>
        <w:t>[</w:t>
      </w:r>
      <w:proofErr w:type="gramEnd"/>
      <w:r w:rsidRPr="00A41E8C">
        <w:rPr>
          <w:rFonts w:ascii="Book Antiqua" w:hAnsi="Book Antiqua"/>
          <w:sz w:val="24"/>
          <w:vertAlign w:val="superscript"/>
        </w:rPr>
        <w:t>5</w:t>
      </w:r>
      <w:r w:rsidR="001E213F" w:rsidRPr="00A41E8C">
        <w:rPr>
          <w:rFonts w:ascii="Book Antiqua" w:eastAsiaTheme="minorEastAsia" w:hAnsi="Book Antiqua"/>
          <w:sz w:val="24"/>
          <w:vertAlign w:val="superscript"/>
          <w:lang w:eastAsia="zh-CN"/>
        </w:rPr>
        <w:t>8</w:t>
      </w:r>
      <w:r w:rsidRPr="00A41E8C">
        <w:rPr>
          <w:rFonts w:ascii="Book Antiqua" w:hAnsi="Book Antiqua"/>
          <w:sz w:val="24"/>
          <w:vertAlign w:val="superscript"/>
        </w:rPr>
        <w:t>]</w:t>
      </w:r>
      <w:r w:rsidRPr="00A41E8C">
        <w:rPr>
          <w:rFonts w:ascii="Book Antiqua" w:hAnsi="Book Antiqua"/>
          <w:sz w:val="24"/>
        </w:rPr>
        <w:t xml:space="preserve"> evaluated 64 men, </w:t>
      </w:r>
      <w:r w:rsidRPr="00A41E8C">
        <w:rPr>
          <w:rFonts w:ascii="Book Antiqua" w:hAnsi="Book Antiqua"/>
          <w:color w:val="auto"/>
          <w:sz w:val="24"/>
        </w:rPr>
        <w:t xml:space="preserve">17 </w:t>
      </w:r>
      <w:proofErr w:type="spellStart"/>
      <w:r w:rsidRPr="00A41E8C">
        <w:rPr>
          <w:rFonts w:ascii="Book Antiqua" w:hAnsi="Book Antiqua"/>
          <w:color w:val="auto"/>
          <w:sz w:val="24"/>
        </w:rPr>
        <w:t>nondiabetic</w:t>
      </w:r>
      <w:proofErr w:type="spellEnd"/>
      <w:r w:rsidRPr="00A41E8C">
        <w:rPr>
          <w:rFonts w:ascii="Book Antiqua" w:hAnsi="Book Antiqua"/>
          <w:color w:val="auto"/>
          <w:sz w:val="24"/>
        </w:rPr>
        <w:t xml:space="preserve"> and 47 diabetic patients, aged 54</w:t>
      </w:r>
      <w:r w:rsidR="008F6912">
        <w:rPr>
          <w:rFonts w:ascii="Book Antiqua" w:eastAsiaTheme="minorEastAsia" w:hAnsi="Book Antiqua" w:hint="eastAsia"/>
          <w:color w:val="auto"/>
          <w:sz w:val="24"/>
          <w:lang w:eastAsia="zh-CN"/>
        </w:rPr>
        <w:t xml:space="preserve"> </w:t>
      </w:r>
      <w:r w:rsidRPr="00A41E8C">
        <w:rPr>
          <w:rFonts w:ascii="Book Antiqua" w:hAnsi="Book Antiqua"/>
          <w:color w:val="auto"/>
          <w:sz w:val="24"/>
        </w:rPr>
        <w:t>±</w:t>
      </w:r>
      <w:r w:rsidR="008F6912">
        <w:rPr>
          <w:rFonts w:ascii="Book Antiqua" w:eastAsiaTheme="minorEastAsia" w:hAnsi="Book Antiqua" w:hint="eastAsia"/>
          <w:color w:val="auto"/>
          <w:sz w:val="24"/>
          <w:lang w:eastAsia="zh-CN"/>
        </w:rPr>
        <w:t xml:space="preserve"> </w:t>
      </w:r>
      <w:r w:rsidRPr="00A41E8C">
        <w:rPr>
          <w:rFonts w:ascii="Book Antiqua" w:hAnsi="Book Antiqua" w:cs="Arial"/>
          <w:color w:val="auto"/>
          <w:sz w:val="24"/>
          <w:lang w:eastAsia="pt-BR"/>
        </w:rPr>
        <w:t>5 years</w:t>
      </w:r>
      <w:r w:rsidRPr="00A41E8C">
        <w:rPr>
          <w:rFonts w:ascii="Book Antiqua" w:hAnsi="Book Antiqua" w:cs="Arial"/>
          <w:color w:val="auto"/>
          <w:sz w:val="24"/>
        </w:rPr>
        <w:t xml:space="preserve">. Diabetic patients were allocated into 3 groups: one treated with </w:t>
      </w:r>
      <w:proofErr w:type="spellStart"/>
      <w:r w:rsidRPr="00A41E8C">
        <w:rPr>
          <w:rFonts w:ascii="Book Antiqua" w:hAnsi="Book Antiqua" w:cs="Arial"/>
          <w:color w:val="auto"/>
          <w:sz w:val="24"/>
        </w:rPr>
        <w:t>glibenclamide</w:t>
      </w:r>
      <w:proofErr w:type="spellEnd"/>
      <w:r w:rsidRPr="00A41E8C">
        <w:rPr>
          <w:rFonts w:ascii="Book Antiqua" w:hAnsi="Book Antiqua" w:cs="Arial"/>
          <w:color w:val="auto"/>
          <w:sz w:val="24"/>
        </w:rPr>
        <w:t xml:space="preserve">, one with </w:t>
      </w:r>
      <w:proofErr w:type="spellStart"/>
      <w:r w:rsidRPr="00A41E8C">
        <w:rPr>
          <w:rFonts w:ascii="Book Antiqua" w:hAnsi="Book Antiqua" w:cs="Arial"/>
          <w:color w:val="auto"/>
          <w:sz w:val="24"/>
        </w:rPr>
        <w:t>gliclazide</w:t>
      </w:r>
      <w:proofErr w:type="spellEnd"/>
      <w:r w:rsidRPr="00A41E8C">
        <w:rPr>
          <w:rFonts w:ascii="Book Antiqua" w:hAnsi="Book Antiqua" w:cs="Arial"/>
          <w:color w:val="auto"/>
          <w:sz w:val="24"/>
        </w:rPr>
        <w:t xml:space="preserve">, and the other with diet. All patients performed 2 consecutive </w:t>
      </w:r>
      <w:r w:rsidR="00C60E3B" w:rsidRPr="00A41E8C">
        <w:rPr>
          <w:rFonts w:ascii="Book Antiqua" w:hAnsi="Book Antiqua" w:cs="Arial"/>
          <w:color w:val="auto"/>
          <w:sz w:val="24"/>
        </w:rPr>
        <w:t>exercise tests</w:t>
      </w:r>
      <w:r w:rsidRPr="00A41E8C">
        <w:rPr>
          <w:rFonts w:ascii="Book Antiqua" w:hAnsi="Book Antiqua" w:cs="Arial"/>
          <w:color w:val="auto"/>
          <w:sz w:val="24"/>
        </w:rPr>
        <w:t xml:space="preserve">, with 30 </w:t>
      </w:r>
      <w:r w:rsidR="00291647" w:rsidRPr="00A41E8C">
        <w:rPr>
          <w:rFonts w:ascii="Book Antiqua" w:hAnsi="Book Antiqua" w:cs="Arial"/>
          <w:color w:val="auto"/>
          <w:sz w:val="24"/>
        </w:rPr>
        <w:t>min</w:t>
      </w:r>
      <w:r w:rsidRPr="00A41E8C">
        <w:rPr>
          <w:rFonts w:ascii="Book Antiqua" w:hAnsi="Book Antiqua" w:cs="Arial"/>
          <w:color w:val="auto"/>
          <w:sz w:val="24"/>
        </w:rPr>
        <w:t xml:space="preserve"> between them. </w:t>
      </w:r>
      <w:r w:rsidRPr="00A41E8C">
        <w:rPr>
          <w:rFonts w:ascii="Book Antiqua" w:hAnsi="Book Antiqua"/>
          <w:color w:val="auto"/>
          <w:sz w:val="24"/>
        </w:rPr>
        <w:t xml:space="preserve">The authors compared the improvement in ischemic parameters among these groups of patients and concluded that the </w:t>
      </w:r>
      <w:r w:rsidRPr="00A41E8C">
        <w:rPr>
          <w:rFonts w:ascii="Book Antiqua" w:hAnsi="Book Antiqua"/>
          <w:color w:val="auto"/>
          <w:sz w:val="24"/>
          <w:shd w:val="clear" w:color="auto" w:fill="FFFFFF"/>
        </w:rPr>
        <w:t xml:space="preserve">warm-up effect was </w:t>
      </w:r>
      <w:r w:rsidRPr="00A41E8C">
        <w:rPr>
          <w:rFonts w:ascii="Book Antiqua" w:hAnsi="Book Antiqua" w:cs="Arial"/>
          <w:color w:val="auto"/>
          <w:sz w:val="24"/>
        </w:rPr>
        <w:t xml:space="preserve">preserved in diabetic patients treated with diet, partially preserved in patients treated with </w:t>
      </w:r>
      <w:proofErr w:type="spellStart"/>
      <w:r w:rsidRPr="00A41E8C">
        <w:rPr>
          <w:rFonts w:ascii="Book Antiqua" w:hAnsi="Book Antiqua" w:cs="Arial"/>
          <w:color w:val="auto"/>
          <w:sz w:val="24"/>
        </w:rPr>
        <w:t>gliclazide</w:t>
      </w:r>
      <w:proofErr w:type="spellEnd"/>
      <w:r w:rsidRPr="00A41E8C">
        <w:rPr>
          <w:rFonts w:ascii="Book Antiqua" w:hAnsi="Book Antiqua" w:cs="Arial"/>
          <w:color w:val="auto"/>
          <w:sz w:val="24"/>
        </w:rPr>
        <w:t xml:space="preserve">, and abolished in patients treated with </w:t>
      </w:r>
      <w:proofErr w:type="spellStart"/>
      <w:r w:rsidRPr="00A41E8C">
        <w:rPr>
          <w:rFonts w:ascii="Book Antiqua" w:hAnsi="Book Antiqua" w:cs="Arial"/>
          <w:color w:val="auto"/>
          <w:sz w:val="24"/>
        </w:rPr>
        <w:t>glibenclamide</w:t>
      </w:r>
      <w:proofErr w:type="spellEnd"/>
      <w:r w:rsidRPr="00A41E8C">
        <w:rPr>
          <w:rFonts w:ascii="Book Antiqua" w:hAnsi="Book Antiqua" w:cs="Arial"/>
          <w:color w:val="auto"/>
          <w:sz w:val="24"/>
        </w:rPr>
        <w:t>.</w:t>
      </w:r>
      <w:r w:rsidRPr="00A41E8C">
        <w:rPr>
          <w:rFonts w:ascii="Book Antiqua" w:hAnsi="Book Antiqua" w:cs="Arial"/>
          <w:color w:val="FF0000"/>
          <w:sz w:val="24"/>
        </w:rPr>
        <w:t xml:space="preserve"> </w:t>
      </w:r>
      <w:r w:rsidRPr="00A41E8C">
        <w:rPr>
          <w:rFonts w:ascii="Book Antiqua" w:hAnsi="Book Antiqua"/>
          <w:sz w:val="24"/>
          <w:shd w:val="clear" w:color="auto" w:fill="FFFFFF"/>
        </w:rPr>
        <w:t xml:space="preserve">In contrast, </w:t>
      </w:r>
      <w:r w:rsidRPr="00A41E8C">
        <w:rPr>
          <w:rFonts w:ascii="Book Antiqua" w:hAnsi="Book Antiqua"/>
          <w:color w:val="auto"/>
          <w:sz w:val="24"/>
          <w:shd w:val="clear" w:color="auto" w:fill="FFFFFF"/>
        </w:rPr>
        <w:t>other</w:t>
      </w:r>
      <w:r w:rsidRPr="00A41E8C">
        <w:rPr>
          <w:rFonts w:ascii="Book Antiqua" w:hAnsi="Book Antiqua"/>
          <w:sz w:val="24"/>
          <w:shd w:val="clear" w:color="auto" w:fill="FFFFFF"/>
        </w:rPr>
        <w:t xml:space="preserve"> studies reported no effect of treatment with </w:t>
      </w:r>
      <w:proofErr w:type="spellStart"/>
      <w:r w:rsidRPr="00A41E8C">
        <w:rPr>
          <w:rFonts w:ascii="Book Antiqua" w:hAnsi="Book Antiqua"/>
          <w:sz w:val="24"/>
          <w:shd w:val="clear" w:color="auto" w:fill="FFFFFF"/>
        </w:rPr>
        <w:t>glibenclamide</w:t>
      </w:r>
      <w:proofErr w:type="spellEnd"/>
      <w:r w:rsidRPr="00A41E8C">
        <w:rPr>
          <w:rFonts w:ascii="Book Antiqua" w:hAnsi="Book Antiqua"/>
          <w:sz w:val="24"/>
          <w:shd w:val="clear" w:color="auto" w:fill="FFFFFF"/>
        </w:rPr>
        <w:t xml:space="preserve"> on the electrocardiographic shifts of the ST-segment during consecutive exercise </w:t>
      </w:r>
      <w:proofErr w:type="gramStart"/>
      <w:r w:rsidRPr="00A41E8C">
        <w:rPr>
          <w:rFonts w:ascii="Book Antiqua" w:hAnsi="Book Antiqua"/>
          <w:sz w:val="24"/>
          <w:shd w:val="clear" w:color="auto" w:fill="FFFFFF"/>
        </w:rPr>
        <w:t>tests</w:t>
      </w:r>
      <w:r w:rsidRPr="00A41E8C">
        <w:rPr>
          <w:rFonts w:ascii="Book Antiqua" w:hAnsi="Book Antiqua"/>
          <w:sz w:val="24"/>
          <w:shd w:val="clear" w:color="auto" w:fill="FFFFFF"/>
          <w:vertAlign w:val="superscript"/>
        </w:rPr>
        <w:t>[</w:t>
      </w:r>
      <w:proofErr w:type="gramEnd"/>
      <w:r w:rsidR="001E213F" w:rsidRPr="00A41E8C">
        <w:rPr>
          <w:rFonts w:ascii="Book Antiqua" w:eastAsiaTheme="minorEastAsia" w:hAnsi="Book Antiqua"/>
          <w:sz w:val="24"/>
          <w:shd w:val="clear" w:color="auto" w:fill="FFFFFF"/>
          <w:vertAlign w:val="superscript"/>
          <w:lang w:eastAsia="zh-CN"/>
        </w:rPr>
        <w:t>59</w:t>
      </w:r>
      <w:r w:rsidRPr="00A41E8C">
        <w:rPr>
          <w:rFonts w:ascii="Book Antiqua" w:hAnsi="Book Antiqua"/>
          <w:sz w:val="24"/>
          <w:shd w:val="clear" w:color="auto" w:fill="FFFFFF"/>
          <w:vertAlign w:val="superscript"/>
        </w:rPr>
        <w:t>,6</w:t>
      </w:r>
      <w:r w:rsidR="001E213F" w:rsidRPr="00A41E8C">
        <w:rPr>
          <w:rFonts w:ascii="Book Antiqua" w:eastAsiaTheme="minorEastAsia" w:hAnsi="Book Antiqua"/>
          <w:sz w:val="24"/>
          <w:shd w:val="clear" w:color="auto" w:fill="FFFFFF"/>
          <w:vertAlign w:val="superscript"/>
          <w:lang w:eastAsia="zh-CN"/>
        </w:rPr>
        <w:t>0</w:t>
      </w:r>
      <w:r w:rsidRPr="00A41E8C">
        <w:rPr>
          <w:rFonts w:ascii="Book Antiqua" w:hAnsi="Book Antiqua"/>
          <w:sz w:val="24"/>
          <w:shd w:val="clear" w:color="auto" w:fill="FFFFFF"/>
          <w:vertAlign w:val="superscript"/>
        </w:rPr>
        <w:t>]</w:t>
      </w:r>
      <w:r w:rsidRPr="00A41E8C">
        <w:rPr>
          <w:rFonts w:ascii="Book Antiqua" w:hAnsi="Book Antiqua"/>
          <w:sz w:val="24"/>
          <w:shd w:val="clear" w:color="auto" w:fill="FFFFFF"/>
        </w:rPr>
        <w:t>.</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b/>
          <w:sz w:val="24"/>
        </w:rPr>
      </w:pPr>
      <w:r w:rsidRPr="00A41E8C">
        <w:rPr>
          <w:rFonts w:ascii="Book Antiqua" w:hAnsi="Book Antiqua"/>
          <w:sz w:val="24"/>
          <w:shd w:val="clear" w:color="auto" w:fill="FFFFFF"/>
        </w:rPr>
        <w:tab/>
      </w:r>
      <w:r w:rsidRPr="00A41E8C">
        <w:rPr>
          <w:rFonts w:ascii="Book Antiqua" w:hAnsi="Book Antiqua"/>
          <w:sz w:val="24"/>
        </w:rPr>
        <w:t xml:space="preserve">In summary, most studies with </w:t>
      </w:r>
      <w:proofErr w:type="spellStart"/>
      <w:r w:rsidRPr="00A41E8C">
        <w:rPr>
          <w:rFonts w:ascii="Book Antiqua" w:hAnsi="Book Antiqua"/>
          <w:sz w:val="24"/>
        </w:rPr>
        <w:t>glibenclamide</w:t>
      </w:r>
      <w:proofErr w:type="spellEnd"/>
      <w:r w:rsidRPr="00A41E8C">
        <w:rPr>
          <w:rFonts w:ascii="Book Antiqua" w:hAnsi="Book Antiqua"/>
          <w:sz w:val="24"/>
        </w:rPr>
        <w:t xml:space="preserve"> (glyburide) reported deleterious effects on IPC, suggesting caution with the use of this agent in patients at high risk for myocardial ischemia.</w:t>
      </w:r>
      <w:r w:rsidRPr="00A41E8C">
        <w:rPr>
          <w:rFonts w:ascii="Book Antiqua" w:hAnsi="Book Antiqua"/>
          <w:b/>
          <w:sz w:val="24"/>
        </w:rPr>
        <w:tab/>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r w:rsidRPr="00A41E8C">
        <w:rPr>
          <w:rFonts w:ascii="Book Antiqua" w:hAnsi="Book Antiqua"/>
          <w:b/>
          <w:sz w:val="24"/>
        </w:rPr>
        <w:tab/>
      </w:r>
      <w:r w:rsidRPr="00A41E8C">
        <w:rPr>
          <w:rFonts w:ascii="Book Antiqua" w:hAnsi="Book Antiqua"/>
          <w:sz w:val="24"/>
        </w:rPr>
        <w:t xml:space="preserve">In animal studies, glimepiride treatment facilitates the </w:t>
      </w:r>
      <w:proofErr w:type="spellStart"/>
      <w:r w:rsidRPr="00A41E8C">
        <w:rPr>
          <w:rFonts w:ascii="Book Antiqua" w:hAnsi="Book Antiqua"/>
          <w:sz w:val="24"/>
        </w:rPr>
        <w:t>cardioprotective</w:t>
      </w:r>
      <w:proofErr w:type="spellEnd"/>
      <w:r w:rsidRPr="00A41E8C">
        <w:rPr>
          <w:rFonts w:ascii="Book Antiqua" w:hAnsi="Book Antiqua"/>
          <w:sz w:val="24"/>
        </w:rPr>
        <w:t xml:space="preserve"> effect elicited by </w:t>
      </w:r>
      <w:proofErr w:type="gramStart"/>
      <w:r w:rsidRPr="00A41E8C">
        <w:rPr>
          <w:rFonts w:ascii="Book Antiqua" w:hAnsi="Book Antiqua"/>
          <w:sz w:val="24"/>
        </w:rPr>
        <w:t>IPC</w:t>
      </w:r>
      <w:r w:rsidRPr="00A41E8C">
        <w:rPr>
          <w:rFonts w:ascii="Book Antiqua" w:hAnsi="Book Antiqua"/>
          <w:sz w:val="24"/>
          <w:vertAlign w:val="superscript"/>
        </w:rPr>
        <w:t>[</w:t>
      </w:r>
      <w:proofErr w:type="gramEnd"/>
      <w:r w:rsidRPr="00A41E8C">
        <w:rPr>
          <w:rFonts w:ascii="Book Antiqua" w:hAnsi="Book Antiqua"/>
          <w:sz w:val="24"/>
          <w:vertAlign w:val="superscript"/>
        </w:rPr>
        <w:t>47,48,6</w:t>
      </w:r>
      <w:r w:rsidR="001E213F" w:rsidRPr="00A41E8C">
        <w:rPr>
          <w:rFonts w:ascii="Book Antiqua" w:eastAsiaTheme="minorEastAsia" w:hAnsi="Book Antiqua"/>
          <w:sz w:val="24"/>
          <w:vertAlign w:val="superscript"/>
          <w:lang w:eastAsia="zh-CN"/>
        </w:rPr>
        <w:t>1</w:t>
      </w:r>
      <w:r w:rsidRPr="00A41E8C">
        <w:rPr>
          <w:rFonts w:ascii="Book Antiqua" w:hAnsi="Book Antiqua"/>
          <w:sz w:val="24"/>
          <w:vertAlign w:val="superscript"/>
        </w:rPr>
        <w:t>-6</w:t>
      </w:r>
      <w:r w:rsidR="001E213F" w:rsidRPr="00A41E8C">
        <w:rPr>
          <w:rFonts w:ascii="Book Antiqua" w:eastAsiaTheme="minorEastAsia" w:hAnsi="Book Antiqua"/>
          <w:sz w:val="24"/>
          <w:vertAlign w:val="superscript"/>
          <w:lang w:eastAsia="zh-CN"/>
        </w:rPr>
        <w:t>3</w:t>
      </w:r>
      <w:r w:rsidRPr="00A41E8C">
        <w:rPr>
          <w:rFonts w:ascii="Book Antiqua" w:hAnsi="Book Antiqua"/>
          <w:sz w:val="24"/>
          <w:vertAlign w:val="superscript"/>
        </w:rPr>
        <w:t>]</w:t>
      </w:r>
      <w:r w:rsidRPr="00A41E8C">
        <w:rPr>
          <w:rFonts w:ascii="Book Antiqua" w:hAnsi="Book Antiqua"/>
          <w:sz w:val="24"/>
        </w:rPr>
        <w:t xml:space="preserve">. Indeed, </w:t>
      </w:r>
      <w:r w:rsidRPr="00A41E8C">
        <w:rPr>
          <w:rFonts w:ascii="Book Antiqua" w:hAnsi="Book Antiqua"/>
          <w:color w:val="auto"/>
          <w:sz w:val="24"/>
        </w:rPr>
        <w:t>data from clinical studies is of great interest.</w:t>
      </w:r>
      <w:r w:rsidRPr="00A41E8C">
        <w:rPr>
          <w:rFonts w:ascii="Book Antiqua" w:hAnsi="Book Antiqua"/>
          <w:sz w:val="24"/>
        </w:rPr>
        <w:t xml:space="preserve"> Experimental findings on ischemic preconditioning cannot be directly extrapolated to humans, because in humans its mechanisms are different from those in other animal species. Thus, </w:t>
      </w:r>
      <w:proofErr w:type="spellStart"/>
      <w:r w:rsidRPr="00A41E8C">
        <w:rPr>
          <w:rFonts w:ascii="Book Antiqua" w:hAnsi="Book Antiqua"/>
          <w:sz w:val="24"/>
        </w:rPr>
        <w:t>Klepzig</w:t>
      </w:r>
      <w:proofErr w:type="spellEnd"/>
      <w:r w:rsidRPr="00A41E8C">
        <w:rPr>
          <w:rFonts w:ascii="Book Antiqua" w:hAnsi="Book Antiqua"/>
          <w:sz w:val="24"/>
        </w:rPr>
        <w:t xml:space="preserve"> </w:t>
      </w:r>
      <w:r w:rsidR="0015265C" w:rsidRPr="0015265C">
        <w:rPr>
          <w:rFonts w:ascii="Book Antiqua" w:hAnsi="Book Antiqua"/>
          <w:i/>
          <w:sz w:val="24"/>
        </w:rPr>
        <w:t xml:space="preserve">et </w:t>
      </w:r>
      <w:proofErr w:type="gramStart"/>
      <w:r w:rsidR="0015265C" w:rsidRPr="0015265C">
        <w:rPr>
          <w:rFonts w:ascii="Book Antiqua" w:hAnsi="Book Antiqua"/>
          <w:i/>
          <w:sz w:val="24"/>
        </w:rPr>
        <w:t>al</w:t>
      </w:r>
      <w:r w:rsidRPr="00A41E8C">
        <w:rPr>
          <w:rFonts w:ascii="Book Antiqua" w:hAnsi="Book Antiqua"/>
          <w:sz w:val="24"/>
          <w:vertAlign w:val="superscript"/>
        </w:rPr>
        <w:t>[</w:t>
      </w:r>
      <w:proofErr w:type="gramEnd"/>
      <w:r w:rsidR="001E213F" w:rsidRPr="00A41E8C">
        <w:rPr>
          <w:rFonts w:ascii="Book Antiqua" w:eastAsiaTheme="minorEastAsia" w:hAnsi="Book Antiqua"/>
          <w:sz w:val="24"/>
          <w:vertAlign w:val="superscript"/>
          <w:lang w:eastAsia="zh-CN"/>
        </w:rPr>
        <w:t>45</w:t>
      </w:r>
      <w:r w:rsidRPr="00A41E8C">
        <w:rPr>
          <w:rFonts w:ascii="Book Antiqua" w:hAnsi="Book Antiqua"/>
          <w:sz w:val="24"/>
          <w:vertAlign w:val="superscript"/>
        </w:rPr>
        <w:t>]</w:t>
      </w:r>
      <w:r w:rsidRPr="00A41E8C">
        <w:rPr>
          <w:rFonts w:ascii="Book Antiqua" w:hAnsi="Book Antiqua"/>
          <w:sz w:val="24"/>
        </w:rPr>
        <w:t xml:space="preserve"> compared the effects of </w:t>
      </w:r>
      <w:proofErr w:type="spellStart"/>
      <w:r w:rsidRPr="00A41E8C">
        <w:rPr>
          <w:rFonts w:ascii="Book Antiqua" w:hAnsi="Book Antiqua"/>
          <w:sz w:val="24"/>
        </w:rPr>
        <w:t>glibenclamide</w:t>
      </w:r>
      <w:proofErr w:type="spellEnd"/>
      <w:r w:rsidRPr="00A41E8C">
        <w:rPr>
          <w:rFonts w:ascii="Book Antiqua" w:hAnsi="Book Antiqua"/>
          <w:sz w:val="24"/>
        </w:rPr>
        <w:t xml:space="preserve">, glimepiride, and placebo administration on ST-segment shifts during balloon inflation in percutaneous transluminal coronary angioplasty. They concluded that ischemic preconditioning was maintained after glimepiride administration and prevented after </w:t>
      </w:r>
      <w:proofErr w:type="spellStart"/>
      <w:r w:rsidRPr="00A41E8C">
        <w:rPr>
          <w:rFonts w:ascii="Book Antiqua" w:hAnsi="Book Antiqua"/>
          <w:sz w:val="24"/>
        </w:rPr>
        <w:t>glibenclamide</w:t>
      </w:r>
      <w:proofErr w:type="spellEnd"/>
      <w:r w:rsidRPr="00A41E8C">
        <w:rPr>
          <w:rFonts w:ascii="Book Antiqua" w:hAnsi="Book Antiqua"/>
          <w:sz w:val="24"/>
        </w:rPr>
        <w:t>. Lee</w:t>
      </w:r>
      <w:r w:rsidRPr="00A41E8C">
        <w:rPr>
          <w:rFonts w:ascii="Book Antiqua" w:hAnsi="Book Antiqua"/>
          <w:i/>
          <w:sz w:val="24"/>
        </w:rPr>
        <w:t xml:space="preserve"> </w:t>
      </w:r>
      <w:r w:rsidR="0015265C" w:rsidRPr="0015265C">
        <w:rPr>
          <w:rFonts w:ascii="Book Antiqua" w:eastAsiaTheme="minorEastAsia" w:hAnsi="Book Antiqua"/>
          <w:i/>
          <w:sz w:val="24"/>
          <w:lang w:eastAsia="zh-CN"/>
        </w:rPr>
        <w:t xml:space="preserve">et </w:t>
      </w:r>
      <w:proofErr w:type="gramStart"/>
      <w:r w:rsidR="0015265C" w:rsidRPr="0015265C">
        <w:rPr>
          <w:rFonts w:ascii="Book Antiqua" w:eastAsiaTheme="minorEastAsia" w:hAnsi="Book Antiqua"/>
          <w:i/>
          <w:sz w:val="24"/>
          <w:lang w:eastAsia="zh-CN"/>
        </w:rPr>
        <w:t>al</w:t>
      </w:r>
      <w:r w:rsidRPr="00A41E8C">
        <w:rPr>
          <w:rFonts w:ascii="Book Antiqua" w:hAnsi="Book Antiqua"/>
          <w:sz w:val="24"/>
          <w:vertAlign w:val="superscript"/>
        </w:rPr>
        <w:t>[</w:t>
      </w:r>
      <w:proofErr w:type="gramEnd"/>
      <w:r w:rsidRPr="00A41E8C">
        <w:rPr>
          <w:rFonts w:ascii="Book Antiqua" w:hAnsi="Book Antiqua"/>
          <w:sz w:val="24"/>
          <w:vertAlign w:val="superscript"/>
        </w:rPr>
        <w:t>46]</w:t>
      </w:r>
      <w:r w:rsidRPr="00A41E8C">
        <w:rPr>
          <w:rFonts w:ascii="Book Antiqua" w:hAnsi="Book Antiqua"/>
          <w:sz w:val="24"/>
        </w:rPr>
        <w:t xml:space="preserve">, studied the impact of </w:t>
      </w:r>
      <w:proofErr w:type="spellStart"/>
      <w:r w:rsidRPr="00A41E8C">
        <w:rPr>
          <w:rFonts w:ascii="Book Antiqua" w:hAnsi="Book Antiqua"/>
          <w:sz w:val="24"/>
        </w:rPr>
        <w:t>glibenclamide</w:t>
      </w:r>
      <w:proofErr w:type="spellEnd"/>
      <w:r w:rsidRPr="00A41E8C">
        <w:rPr>
          <w:rFonts w:ascii="Book Antiqua" w:hAnsi="Book Antiqua"/>
          <w:sz w:val="24"/>
        </w:rPr>
        <w:t xml:space="preserve"> or glimepiride administration on </w:t>
      </w:r>
      <w:proofErr w:type="spellStart"/>
      <w:r w:rsidRPr="00A41E8C">
        <w:rPr>
          <w:rFonts w:ascii="Book Antiqua" w:hAnsi="Book Antiqua"/>
          <w:sz w:val="24"/>
        </w:rPr>
        <w:t>cardioprotective</w:t>
      </w:r>
      <w:proofErr w:type="spellEnd"/>
      <w:r w:rsidRPr="00A41E8C">
        <w:rPr>
          <w:rFonts w:ascii="Book Antiqua" w:hAnsi="Book Antiqua"/>
          <w:sz w:val="24"/>
        </w:rPr>
        <w:t xml:space="preserve"> effects in patients with and without diabetes undergoing coronary angioplasty. The results demonstrated that the changes in the ST-segment and metabolic parameters were more severe with pretreatment with </w:t>
      </w:r>
      <w:proofErr w:type="spellStart"/>
      <w:r w:rsidRPr="00A41E8C">
        <w:rPr>
          <w:rFonts w:ascii="Book Antiqua" w:hAnsi="Book Antiqua"/>
          <w:sz w:val="24"/>
        </w:rPr>
        <w:t>glibenclamide</w:t>
      </w:r>
      <w:proofErr w:type="spellEnd"/>
      <w:r w:rsidRPr="00A41E8C">
        <w:rPr>
          <w:rFonts w:ascii="Book Antiqua" w:hAnsi="Book Antiqua"/>
          <w:sz w:val="24"/>
        </w:rPr>
        <w:t xml:space="preserve"> than with glimepiride, in patients with and without type 2 diabetes.</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r w:rsidRPr="00A41E8C">
        <w:rPr>
          <w:rFonts w:ascii="Book Antiqua" w:hAnsi="Book Antiqua"/>
          <w:sz w:val="24"/>
        </w:rPr>
        <w:lastRenderedPageBreak/>
        <w:tab/>
        <w:t xml:space="preserve">Only a few </w:t>
      </w:r>
      <w:proofErr w:type="gramStart"/>
      <w:r w:rsidRPr="00A41E8C">
        <w:rPr>
          <w:rFonts w:ascii="Book Antiqua" w:hAnsi="Book Antiqua"/>
          <w:sz w:val="24"/>
        </w:rPr>
        <w:t>studies</w:t>
      </w:r>
      <w:r w:rsidR="00DD17EE" w:rsidRPr="00A41E8C">
        <w:rPr>
          <w:rFonts w:ascii="Book Antiqua" w:hAnsi="Book Antiqua"/>
          <w:sz w:val="24"/>
          <w:vertAlign w:val="superscript"/>
        </w:rPr>
        <w:t>[</w:t>
      </w:r>
      <w:proofErr w:type="gramEnd"/>
      <w:r w:rsidR="00DD17EE" w:rsidRPr="00A41E8C">
        <w:rPr>
          <w:rFonts w:ascii="Book Antiqua" w:hAnsi="Book Antiqua"/>
          <w:sz w:val="24"/>
          <w:vertAlign w:val="superscript"/>
        </w:rPr>
        <w:t>4</w:t>
      </w:r>
      <w:r w:rsidR="001E213F" w:rsidRPr="00A41E8C">
        <w:rPr>
          <w:rFonts w:ascii="Book Antiqua" w:eastAsiaTheme="minorEastAsia" w:hAnsi="Book Antiqua"/>
          <w:sz w:val="24"/>
          <w:vertAlign w:val="superscript"/>
          <w:lang w:eastAsia="zh-CN"/>
        </w:rPr>
        <w:t>5</w:t>
      </w:r>
      <w:r w:rsidR="00DD17EE" w:rsidRPr="00A41E8C">
        <w:rPr>
          <w:rFonts w:ascii="Book Antiqua" w:hAnsi="Book Antiqua"/>
          <w:sz w:val="24"/>
          <w:vertAlign w:val="superscript"/>
        </w:rPr>
        <w:t>,</w:t>
      </w:r>
      <w:r w:rsidR="001E213F" w:rsidRPr="00A41E8C">
        <w:rPr>
          <w:rFonts w:ascii="Book Antiqua" w:eastAsiaTheme="minorEastAsia" w:hAnsi="Book Antiqua"/>
          <w:sz w:val="24"/>
          <w:vertAlign w:val="superscript"/>
          <w:lang w:eastAsia="zh-CN"/>
        </w:rPr>
        <w:t>46</w:t>
      </w:r>
      <w:r w:rsidR="00DD17EE" w:rsidRPr="00A41E8C">
        <w:rPr>
          <w:rFonts w:ascii="Book Antiqua" w:hAnsi="Book Antiqua"/>
          <w:sz w:val="24"/>
          <w:vertAlign w:val="superscript"/>
        </w:rPr>
        <w:t>]</w:t>
      </w:r>
      <w:r w:rsidRPr="00A41E8C">
        <w:rPr>
          <w:rFonts w:ascii="Book Antiqua" w:hAnsi="Book Antiqua"/>
          <w:sz w:val="24"/>
        </w:rPr>
        <w:t xml:space="preserve"> have used IPC protocols in humans to evaluate the effect of glimepiride. To date, these trials have revealed beneficial effects on </w:t>
      </w:r>
      <w:proofErr w:type="spellStart"/>
      <w:r w:rsidRPr="00A41E8C">
        <w:rPr>
          <w:rFonts w:ascii="Book Antiqua" w:hAnsi="Book Antiqua"/>
          <w:sz w:val="24"/>
        </w:rPr>
        <w:t>cardioprotective</w:t>
      </w:r>
      <w:proofErr w:type="spellEnd"/>
      <w:r w:rsidRPr="00A41E8C">
        <w:rPr>
          <w:rFonts w:ascii="Book Antiqua" w:hAnsi="Book Antiqua"/>
          <w:sz w:val="24"/>
        </w:rPr>
        <w:t xml:space="preserve"> mechanisms.</w:t>
      </w:r>
      <w:r w:rsidR="00C20A9C" w:rsidRPr="00A41E8C">
        <w:rPr>
          <w:rFonts w:ascii="Book Antiqua" w:hAnsi="Book Antiqua"/>
          <w:sz w:val="24"/>
        </w:rPr>
        <w:t xml:space="preserve"> </w:t>
      </w:r>
      <w:r w:rsidRPr="00A41E8C">
        <w:rPr>
          <w:rFonts w:ascii="Book Antiqua" w:hAnsi="Book Antiqua"/>
          <w:sz w:val="24"/>
        </w:rPr>
        <w:t xml:space="preserve"> </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color w:val="C30000"/>
          <w:sz w:val="24"/>
        </w:rPr>
      </w:pPr>
      <w:r w:rsidRPr="00A41E8C">
        <w:rPr>
          <w:rFonts w:ascii="Book Antiqua" w:hAnsi="Book Antiqua"/>
          <w:sz w:val="24"/>
        </w:rPr>
        <w:tab/>
        <w:t xml:space="preserve">In isolated </w:t>
      </w:r>
      <w:proofErr w:type="spellStart"/>
      <w:r w:rsidRPr="00A41E8C">
        <w:rPr>
          <w:rFonts w:ascii="Book Antiqua" w:hAnsi="Book Antiqua"/>
          <w:sz w:val="24"/>
        </w:rPr>
        <w:t>Langendorff</w:t>
      </w:r>
      <w:proofErr w:type="spellEnd"/>
      <w:r w:rsidRPr="00A41E8C">
        <w:rPr>
          <w:rFonts w:ascii="Book Antiqua" w:hAnsi="Book Antiqua"/>
          <w:sz w:val="24"/>
        </w:rPr>
        <w:t xml:space="preserve"> perfused rat hearts, the infarct sizes were smaller in the group treated with </w:t>
      </w:r>
      <w:proofErr w:type="spellStart"/>
      <w:r w:rsidRPr="00A41E8C">
        <w:rPr>
          <w:rFonts w:ascii="Book Antiqua" w:hAnsi="Book Antiqua"/>
          <w:sz w:val="24"/>
        </w:rPr>
        <w:t>gliclazide</w:t>
      </w:r>
      <w:proofErr w:type="spellEnd"/>
      <w:r w:rsidRPr="00A41E8C">
        <w:rPr>
          <w:rFonts w:ascii="Book Antiqua" w:hAnsi="Book Antiqua"/>
          <w:sz w:val="24"/>
        </w:rPr>
        <w:t xml:space="preserve"> compared with the group treated with </w:t>
      </w:r>
      <w:proofErr w:type="spellStart"/>
      <w:r w:rsidRPr="00A41E8C">
        <w:rPr>
          <w:rFonts w:ascii="Book Antiqua" w:hAnsi="Book Antiqua"/>
          <w:sz w:val="24"/>
        </w:rPr>
        <w:t>glibenclamide</w:t>
      </w:r>
      <w:proofErr w:type="spellEnd"/>
      <w:r w:rsidRPr="00A41E8C">
        <w:rPr>
          <w:rFonts w:ascii="Book Antiqua" w:hAnsi="Book Antiqua"/>
          <w:sz w:val="24"/>
        </w:rPr>
        <w:t xml:space="preserve">. However, the glimepiride group had smaller infarct size than the </w:t>
      </w:r>
      <w:proofErr w:type="spellStart"/>
      <w:r w:rsidRPr="00A41E8C">
        <w:rPr>
          <w:rFonts w:ascii="Book Antiqua" w:hAnsi="Book Antiqua"/>
          <w:sz w:val="24"/>
        </w:rPr>
        <w:t>gliclazide</w:t>
      </w:r>
      <w:proofErr w:type="spellEnd"/>
      <w:r w:rsidRPr="00A41E8C">
        <w:rPr>
          <w:rFonts w:ascii="Book Antiqua" w:hAnsi="Book Antiqua"/>
          <w:sz w:val="24"/>
        </w:rPr>
        <w:t xml:space="preserve"> group </w:t>
      </w:r>
      <w:proofErr w:type="gramStart"/>
      <w:r w:rsidRPr="00A41E8C">
        <w:rPr>
          <w:rFonts w:ascii="Book Antiqua" w:hAnsi="Book Antiqua"/>
          <w:sz w:val="24"/>
        </w:rPr>
        <w:t>had</w:t>
      </w:r>
      <w:r w:rsidRPr="00A41E8C">
        <w:rPr>
          <w:rFonts w:ascii="Book Antiqua" w:hAnsi="Book Antiqua"/>
          <w:sz w:val="24"/>
          <w:vertAlign w:val="superscript"/>
        </w:rPr>
        <w:t>[</w:t>
      </w:r>
      <w:proofErr w:type="gramEnd"/>
      <w:r w:rsidRPr="00A41E8C">
        <w:rPr>
          <w:rFonts w:ascii="Book Antiqua" w:hAnsi="Book Antiqua"/>
          <w:sz w:val="24"/>
          <w:vertAlign w:val="superscript"/>
        </w:rPr>
        <w:t>48]</w:t>
      </w:r>
      <w:r w:rsidRPr="00A41E8C">
        <w:rPr>
          <w:rFonts w:ascii="Book Antiqua" w:hAnsi="Book Antiqua"/>
          <w:sz w:val="24"/>
        </w:rPr>
        <w:t xml:space="preserve">. In an </w:t>
      </w:r>
      <w:r w:rsidRPr="006374D0">
        <w:rPr>
          <w:rFonts w:ascii="Book Antiqua" w:hAnsi="Book Antiqua"/>
          <w:i/>
          <w:sz w:val="24"/>
        </w:rPr>
        <w:t>in-vivo</w:t>
      </w:r>
      <w:r w:rsidRPr="00A41E8C">
        <w:rPr>
          <w:rFonts w:ascii="Book Antiqua" w:hAnsi="Book Antiqua"/>
          <w:sz w:val="24"/>
        </w:rPr>
        <w:t xml:space="preserve"> rat study, </w:t>
      </w:r>
      <w:proofErr w:type="spellStart"/>
      <w:r w:rsidRPr="00A41E8C">
        <w:rPr>
          <w:rFonts w:ascii="Book Antiqua" w:hAnsi="Book Antiqua"/>
          <w:sz w:val="24"/>
        </w:rPr>
        <w:t>Maddock</w:t>
      </w:r>
      <w:proofErr w:type="spellEnd"/>
      <w:r w:rsidRPr="00A41E8C">
        <w:rPr>
          <w:rFonts w:ascii="Book Antiqua" w:hAnsi="Book Antiqua"/>
          <w:sz w:val="24"/>
        </w:rPr>
        <w:t xml:space="preserve"> </w:t>
      </w:r>
      <w:r w:rsidR="0015265C" w:rsidRPr="0015265C">
        <w:rPr>
          <w:rFonts w:ascii="Book Antiqua" w:hAnsi="Book Antiqua"/>
          <w:i/>
          <w:sz w:val="24"/>
        </w:rPr>
        <w:t xml:space="preserve">et </w:t>
      </w:r>
      <w:proofErr w:type="gramStart"/>
      <w:r w:rsidR="0015265C" w:rsidRPr="0015265C">
        <w:rPr>
          <w:rFonts w:ascii="Book Antiqua" w:hAnsi="Book Antiqua"/>
          <w:i/>
          <w:sz w:val="24"/>
        </w:rPr>
        <w:t>al</w:t>
      </w:r>
      <w:r w:rsidRPr="00A41E8C">
        <w:rPr>
          <w:rFonts w:ascii="Book Antiqua" w:hAnsi="Book Antiqua"/>
          <w:sz w:val="24"/>
          <w:vertAlign w:val="superscript"/>
        </w:rPr>
        <w:t>[</w:t>
      </w:r>
      <w:proofErr w:type="gramEnd"/>
      <w:r w:rsidRPr="00A41E8C">
        <w:rPr>
          <w:rFonts w:ascii="Book Antiqua" w:hAnsi="Book Antiqua"/>
          <w:sz w:val="24"/>
          <w:vertAlign w:val="superscript"/>
        </w:rPr>
        <w:t>51]</w:t>
      </w:r>
      <w:r w:rsidRPr="00A41E8C">
        <w:rPr>
          <w:rFonts w:ascii="Book Antiqua" w:hAnsi="Book Antiqua"/>
          <w:sz w:val="24"/>
        </w:rPr>
        <w:t xml:space="preserve"> compared the effects of </w:t>
      </w:r>
      <w:proofErr w:type="spellStart"/>
      <w:r w:rsidRPr="00A41E8C">
        <w:rPr>
          <w:rFonts w:ascii="Book Antiqua" w:hAnsi="Book Antiqua"/>
          <w:sz w:val="24"/>
        </w:rPr>
        <w:t>glibenclamide</w:t>
      </w:r>
      <w:proofErr w:type="spellEnd"/>
      <w:r w:rsidRPr="00A41E8C">
        <w:rPr>
          <w:rFonts w:ascii="Book Antiqua" w:hAnsi="Book Antiqua"/>
          <w:sz w:val="24"/>
        </w:rPr>
        <w:t xml:space="preserve"> and </w:t>
      </w:r>
      <w:proofErr w:type="spellStart"/>
      <w:r w:rsidRPr="00A41E8C">
        <w:rPr>
          <w:rFonts w:ascii="Book Antiqua" w:hAnsi="Book Antiqua"/>
          <w:sz w:val="24"/>
        </w:rPr>
        <w:t>gliclazide</w:t>
      </w:r>
      <w:proofErr w:type="spellEnd"/>
      <w:r w:rsidRPr="00A41E8C">
        <w:rPr>
          <w:rFonts w:ascii="Book Antiqua" w:hAnsi="Book Antiqua"/>
          <w:sz w:val="24"/>
        </w:rPr>
        <w:t xml:space="preserve"> on ischemic preconditioning (IPC) and </w:t>
      </w:r>
      <w:proofErr w:type="spellStart"/>
      <w:r w:rsidRPr="00A41E8C">
        <w:rPr>
          <w:rFonts w:ascii="Book Antiqua" w:hAnsi="Book Antiqua"/>
          <w:sz w:val="24"/>
        </w:rPr>
        <w:t>nicorandil</w:t>
      </w:r>
      <w:proofErr w:type="spellEnd"/>
      <w:r w:rsidRPr="00A41E8C">
        <w:rPr>
          <w:rFonts w:ascii="Book Antiqua" w:hAnsi="Book Antiqua"/>
          <w:sz w:val="24"/>
        </w:rPr>
        <w:t xml:space="preserve">-induced protection. The IPC protocol consisted of 2 cycles of 5 </w:t>
      </w:r>
      <w:r w:rsidR="00291647" w:rsidRPr="00A41E8C">
        <w:rPr>
          <w:rFonts w:ascii="Book Antiqua" w:hAnsi="Book Antiqua"/>
          <w:sz w:val="24"/>
        </w:rPr>
        <w:t>min</w:t>
      </w:r>
      <w:r w:rsidRPr="00A41E8C">
        <w:rPr>
          <w:rFonts w:ascii="Book Antiqua" w:hAnsi="Book Antiqua"/>
          <w:sz w:val="24"/>
        </w:rPr>
        <w:t xml:space="preserve"> of regional ischemia/reperfusion preceding prolonged ischemia. </w:t>
      </w:r>
      <w:proofErr w:type="spellStart"/>
      <w:r w:rsidRPr="00A41E8C">
        <w:rPr>
          <w:rFonts w:ascii="Book Antiqua" w:hAnsi="Book Antiqua"/>
          <w:sz w:val="24"/>
        </w:rPr>
        <w:t>Gliclazide</w:t>
      </w:r>
      <w:proofErr w:type="spellEnd"/>
      <w:r w:rsidRPr="00A41E8C">
        <w:rPr>
          <w:rFonts w:ascii="Book Antiqua" w:hAnsi="Book Antiqua"/>
          <w:sz w:val="24"/>
        </w:rPr>
        <w:t xml:space="preserve"> had no adverse effects on IPC or on </w:t>
      </w:r>
      <w:proofErr w:type="spellStart"/>
      <w:r w:rsidRPr="00A41E8C">
        <w:rPr>
          <w:rFonts w:ascii="Book Antiqua" w:hAnsi="Book Antiqua"/>
          <w:sz w:val="24"/>
        </w:rPr>
        <w:t>nicorandil</w:t>
      </w:r>
      <w:proofErr w:type="spellEnd"/>
      <w:r w:rsidRPr="00A41E8C">
        <w:rPr>
          <w:rFonts w:ascii="Book Antiqua" w:hAnsi="Book Antiqua"/>
          <w:sz w:val="24"/>
        </w:rPr>
        <w:t xml:space="preserve">-induced protection. </w:t>
      </w:r>
      <w:proofErr w:type="spellStart"/>
      <w:r w:rsidRPr="00A41E8C">
        <w:rPr>
          <w:rFonts w:ascii="Book Antiqua" w:hAnsi="Book Antiqua"/>
          <w:sz w:val="24"/>
        </w:rPr>
        <w:t>Loubani</w:t>
      </w:r>
      <w:proofErr w:type="spellEnd"/>
      <w:r w:rsidRPr="00A41E8C">
        <w:rPr>
          <w:rFonts w:ascii="Book Antiqua" w:hAnsi="Book Antiqua"/>
          <w:sz w:val="24"/>
        </w:rPr>
        <w:t xml:space="preserve"> </w:t>
      </w:r>
      <w:r w:rsidR="0015265C" w:rsidRPr="0015265C">
        <w:rPr>
          <w:rFonts w:ascii="Book Antiqua" w:hAnsi="Book Antiqua"/>
          <w:i/>
          <w:sz w:val="24"/>
        </w:rPr>
        <w:t xml:space="preserve">et </w:t>
      </w:r>
      <w:proofErr w:type="gramStart"/>
      <w:r w:rsidR="0015265C" w:rsidRPr="0015265C">
        <w:rPr>
          <w:rFonts w:ascii="Book Antiqua" w:hAnsi="Book Antiqua"/>
          <w:i/>
          <w:sz w:val="24"/>
        </w:rPr>
        <w:t>al</w:t>
      </w:r>
      <w:r w:rsidRPr="00A41E8C">
        <w:rPr>
          <w:rFonts w:ascii="Book Antiqua" w:hAnsi="Book Antiqua"/>
          <w:sz w:val="24"/>
          <w:vertAlign w:val="superscript"/>
        </w:rPr>
        <w:t>[</w:t>
      </w:r>
      <w:proofErr w:type="gramEnd"/>
      <w:r w:rsidRPr="00A41E8C">
        <w:rPr>
          <w:rFonts w:ascii="Book Antiqua" w:hAnsi="Book Antiqua"/>
          <w:sz w:val="24"/>
          <w:vertAlign w:val="superscript"/>
        </w:rPr>
        <w:t>6</w:t>
      </w:r>
      <w:r w:rsidR="001E213F" w:rsidRPr="00A41E8C">
        <w:rPr>
          <w:rFonts w:ascii="Book Antiqua" w:eastAsiaTheme="minorEastAsia" w:hAnsi="Book Antiqua"/>
          <w:sz w:val="24"/>
          <w:vertAlign w:val="superscript"/>
          <w:lang w:eastAsia="zh-CN"/>
        </w:rPr>
        <w:t>4</w:t>
      </w:r>
      <w:r w:rsidRPr="00A41E8C">
        <w:rPr>
          <w:rFonts w:ascii="Book Antiqua" w:hAnsi="Book Antiqua"/>
          <w:sz w:val="24"/>
          <w:vertAlign w:val="superscript"/>
        </w:rPr>
        <w:t>]</w:t>
      </w:r>
      <w:r w:rsidRPr="00A41E8C">
        <w:rPr>
          <w:rFonts w:ascii="Book Antiqua" w:hAnsi="Book Antiqua"/>
          <w:sz w:val="24"/>
        </w:rPr>
        <w:t xml:space="preserve"> assessed the dose-response effect of </w:t>
      </w:r>
      <w:proofErr w:type="spellStart"/>
      <w:r w:rsidRPr="00A41E8C">
        <w:rPr>
          <w:rFonts w:ascii="Book Antiqua" w:hAnsi="Book Antiqua"/>
          <w:sz w:val="24"/>
        </w:rPr>
        <w:t>gliclazide</w:t>
      </w:r>
      <w:proofErr w:type="spellEnd"/>
      <w:r w:rsidRPr="00A41E8C">
        <w:rPr>
          <w:rFonts w:ascii="Book Antiqua" w:hAnsi="Book Antiqua"/>
          <w:sz w:val="24"/>
        </w:rPr>
        <w:t xml:space="preserve"> and </w:t>
      </w:r>
      <w:proofErr w:type="spellStart"/>
      <w:r w:rsidRPr="00A41E8C">
        <w:rPr>
          <w:rFonts w:ascii="Book Antiqua" w:hAnsi="Book Antiqua"/>
          <w:sz w:val="24"/>
        </w:rPr>
        <w:t>glibenclamide</w:t>
      </w:r>
      <w:proofErr w:type="spellEnd"/>
      <w:r w:rsidRPr="00A41E8C">
        <w:rPr>
          <w:rFonts w:ascii="Book Antiqua" w:hAnsi="Book Antiqua"/>
          <w:sz w:val="24"/>
        </w:rPr>
        <w:t xml:space="preserve"> on ischemic preconditioning. Different doses of </w:t>
      </w:r>
      <w:proofErr w:type="spellStart"/>
      <w:r w:rsidRPr="00A41E8C">
        <w:rPr>
          <w:rFonts w:ascii="Book Antiqua" w:hAnsi="Book Antiqua"/>
          <w:sz w:val="24"/>
        </w:rPr>
        <w:t>glibenclamide</w:t>
      </w:r>
      <w:proofErr w:type="spellEnd"/>
      <w:r w:rsidRPr="00A41E8C">
        <w:rPr>
          <w:rFonts w:ascii="Book Antiqua" w:hAnsi="Book Antiqua"/>
          <w:sz w:val="24"/>
        </w:rPr>
        <w:t xml:space="preserve"> and </w:t>
      </w:r>
      <w:proofErr w:type="spellStart"/>
      <w:r w:rsidRPr="00A41E8C">
        <w:rPr>
          <w:rFonts w:ascii="Book Antiqua" w:hAnsi="Book Antiqua"/>
          <w:sz w:val="24"/>
        </w:rPr>
        <w:t>gliclazide</w:t>
      </w:r>
      <w:proofErr w:type="spellEnd"/>
      <w:r w:rsidRPr="00A41E8C">
        <w:rPr>
          <w:rFonts w:ascii="Book Antiqua" w:hAnsi="Book Antiqua"/>
          <w:sz w:val="24"/>
        </w:rPr>
        <w:t xml:space="preserve"> were added for 10 </w:t>
      </w:r>
      <w:r w:rsidR="00291647" w:rsidRPr="00A41E8C">
        <w:rPr>
          <w:rFonts w:ascii="Book Antiqua" w:hAnsi="Book Antiqua"/>
          <w:sz w:val="24"/>
        </w:rPr>
        <w:t>min</w:t>
      </w:r>
      <w:r w:rsidRPr="00A41E8C">
        <w:rPr>
          <w:rFonts w:ascii="Book Antiqua" w:hAnsi="Book Antiqua"/>
          <w:sz w:val="24"/>
        </w:rPr>
        <w:t xml:space="preserve"> prior to implementation of the ischemic preconditioning protocol. The </w:t>
      </w:r>
      <w:proofErr w:type="spellStart"/>
      <w:r w:rsidRPr="00A41E8C">
        <w:rPr>
          <w:rFonts w:ascii="Book Antiqua" w:hAnsi="Book Antiqua"/>
          <w:sz w:val="24"/>
        </w:rPr>
        <w:t>cardioprotection</w:t>
      </w:r>
      <w:proofErr w:type="spellEnd"/>
      <w:r w:rsidRPr="00A41E8C">
        <w:rPr>
          <w:rFonts w:ascii="Book Antiqua" w:hAnsi="Book Antiqua"/>
          <w:sz w:val="24"/>
        </w:rPr>
        <w:t xml:space="preserve"> was abolished by </w:t>
      </w:r>
      <w:proofErr w:type="spellStart"/>
      <w:r w:rsidRPr="00A41E8C">
        <w:rPr>
          <w:rFonts w:ascii="Book Antiqua" w:hAnsi="Book Antiqua"/>
          <w:sz w:val="24"/>
        </w:rPr>
        <w:t>gliclazide</w:t>
      </w:r>
      <w:proofErr w:type="spellEnd"/>
      <w:r w:rsidRPr="00A41E8C">
        <w:rPr>
          <w:rFonts w:ascii="Book Antiqua" w:hAnsi="Book Antiqua"/>
          <w:sz w:val="24"/>
        </w:rPr>
        <w:t xml:space="preserve"> only at </w:t>
      </w:r>
      <w:proofErr w:type="spellStart"/>
      <w:r w:rsidRPr="00A41E8C">
        <w:rPr>
          <w:rFonts w:ascii="Book Antiqua" w:hAnsi="Book Antiqua"/>
          <w:sz w:val="24"/>
        </w:rPr>
        <w:t>supratherapeutic</w:t>
      </w:r>
      <w:proofErr w:type="spellEnd"/>
      <w:r w:rsidRPr="00A41E8C">
        <w:rPr>
          <w:rFonts w:ascii="Book Antiqua" w:hAnsi="Book Antiqua"/>
          <w:sz w:val="24"/>
        </w:rPr>
        <w:t xml:space="preserve"> concentrations, while </w:t>
      </w:r>
      <w:proofErr w:type="spellStart"/>
      <w:r w:rsidRPr="00A41E8C">
        <w:rPr>
          <w:rFonts w:ascii="Book Antiqua" w:hAnsi="Book Antiqua"/>
          <w:sz w:val="24"/>
        </w:rPr>
        <w:t>glibenclamide</w:t>
      </w:r>
      <w:proofErr w:type="spellEnd"/>
      <w:r w:rsidRPr="00A41E8C">
        <w:rPr>
          <w:rFonts w:ascii="Book Antiqua" w:hAnsi="Book Antiqua"/>
          <w:sz w:val="24"/>
        </w:rPr>
        <w:t xml:space="preserve"> prevented IPC at all concentrations.</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ind w:firstLine="708"/>
        <w:jc w:val="both"/>
        <w:rPr>
          <w:rFonts w:ascii="Book Antiqua" w:hAnsi="Book Antiqua"/>
          <w:sz w:val="24"/>
        </w:rPr>
      </w:pPr>
      <w:proofErr w:type="spellStart"/>
      <w:r w:rsidRPr="00A41E8C">
        <w:rPr>
          <w:rFonts w:ascii="Book Antiqua" w:hAnsi="Book Antiqua"/>
          <w:sz w:val="24"/>
        </w:rPr>
        <w:t>Bilinska</w:t>
      </w:r>
      <w:proofErr w:type="spellEnd"/>
      <w:r w:rsidRPr="006374D0">
        <w:rPr>
          <w:rFonts w:ascii="Book Antiqua" w:hAnsi="Book Antiqua"/>
          <w:i/>
          <w:sz w:val="24"/>
        </w:rPr>
        <w:t xml:space="preserve"> </w:t>
      </w:r>
      <w:r w:rsidR="006374D0" w:rsidRPr="006374D0">
        <w:rPr>
          <w:rFonts w:ascii="Book Antiqua" w:eastAsiaTheme="minorEastAsia" w:hAnsi="Book Antiqua" w:hint="eastAsia"/>
          <w:i/>
          <w:sz w:val="24"/>
          <w:lang w:eastAsia="zh-CN"/>
        </w:rPr>
        <w:t xml:space="preserve">et </w:t>
      </w:r>
      <w:proofErr w:type="gramStart"/>
      <w:r w:rsidR="006374D0" w:rsidRPr="006374D0">
        <w:rPr>
          <w:rFonts w:ascii="Book Antiqua" w:eastAsiaTheme="minorEastAsia" w:hAnsi="Book Antiqua" w:hint="eastAsia"/>
          <w:i/>
          <w:sz w:val="24"/>
          <w:lang w:eastAsia="zh-CN"/>
        </w:rPr>
        <w:t>al</w:t>
      </w:r>
      <w:r w:rsidRPr="00A41E8C">
        <w:rPr>
          <w:rFonts w:ascii="Book Antiqua" w:hAnsi="Book Antiqua"/>
          <w:sz w:val="24"/>
          <w:vertAlign w:val="superscript"/>
        </w:rPr>
        <w:t>[</w:t>
      </w:r>
      <w:proofErr w:type="gramEnd"/>
      <w:r w:rsidRPr="00A41E8C">
        <w:rPr>
          <w:rFonts w:ascii="Book Antiqua" w:hAnsi="Book Antiqua"/>
          <w:sz w:val="24"/>
          <w:vertAlign w:val="superscript"/>
        </w:rPr>
        <w:t>5</w:t>
      </w:r>
      <w:r w:rsidR="001E213F" w:rsidRPr="00A41E8C">
        <w:rPr>
          <w:rFonts w:ascii="Book Antiqua" w:eastAsiaTheme="minorEastAsia" w:hAnsi="Book Antiqua"/>
          <w:sz w:val="24"/>
          <w:vertAlign w:val="superscript"/>
          <w:lang w:eastAsia="zh-CN"/>
        </w:rPr>
        <w:t>8</w:t>
      </w:r>
      <w:r w:rsidRPr="00A41E8C">
        <w:rPr>
          <w:rFonts w:ascii="Book Antiqua" w:hAnsi="Book Antiqua"/>
          <w:sz w:val="24"/>
          <w:vertAlign w:val="superscript"/>
        </w:rPr>
        <w:t>]</w:t>
      </w:r>
      <w:r w:rsidRPr="00A41E8C">
        <w:rPr>
          <w:rFonts w:ascii="Book Antiqua" w:hAnsi="Book Antiqua"/>
          <w:sz w:val="24"/>
        </w:rPr>
        <w:t xml:space="preserve"> evaluated the effects of diet, </w:t>
      </w:r>
      <w:proofErr w:type="spellStart"/>
      <w:r w:rsidRPr="00A41E8C">
        <w:rPr>
          <w:rFonts w:ascii="Book Antiqua" w:hAnsi="Book Antiqua"/>
          <w:sz w:val="24"/>
        </w:rPr>
        <w:t>glibenclamide</w:t>
      </w:r>
      <w:proofErr w:type="spellEnd"/>
      <w:r w:rsidRPr="00A41E8C">
        <w:rPr>
          <w:rFonts w:ascii="Book Antiqua" w:hAnsi="Book Antiqua"/>
          <w:sz w:val="24"/>
        </w:rPr>
        <w:t xml:space="preserve">, or </w:t>
      </w:r>
      <w:proofErr w:type="spellStart"/>
      <w:r w:rsidRPr="00A41E8C">
        <w:rPr>
          <w:rFonts w:ascii="Book Antiqua" w:hAnsi="Book Antiqua"/>
          <w:sz w:val="24"/>
        </w:rPr>
        <w:t>gliclazide</w:t>
      </w:r>
      <w:proofErr w:type="spellEnd"/>
      <w:r w:rsidRPr="00A41E8C">
        <w:rPr>
          <w:rFonts w:ascii="Book Antiqua" w:hAnsi="Book Antiqua"/>
          <w:sz w:val="24"/>
        </w:rPr>
        <w:t xml:space="preserve"> on the warm-up phenomenon in type 2 diabetic patients with stable angina. They concluded that the warm-up effect was partially preserved in the </w:t>
      </w:r>
      <w:proofErr w:type="spellStart"/>
      <w:r w:rsidRPr="00A41E8C">
        <w:rPr>
          <w:rFonts w:ascii="Book Antiqua" w:hAnsi="Book Antiqua"/>
          <w:sz w:val="24"/>
        </w:rPr>
        <w:t>gliclazide</w:t>
      </w:r>
      <w:proofErr w:type="spellEnd"/>
      <w:r w:rsidRPr="00A41E8C">
        <w:rPr>
          <w:rFonts w:ascii="Book Antiqua" w:hAnsi="Book Antiqua"/>
          <w:sz w:val="24"/>
        </w:rPr>
        <w:t xml:space="preserve">-treated and abolished in the </w:t>
      </w:r>
      <w:proofErr w:type="spellStart"/>
      <w:r w:rsidRPr="00A41E8C">
        <w:rPr>
          <w:rFonts w:ascii="Book Antiqua" w:hAnsi="Book Antiqua"/>
          <w:sz w:val="24"/>
        </w:rPr>
        <w:t>glibenclamide</w:t>
      </w:r>
      <w:proofErr w:type="spellEnd"/>
      <w:r w:rsidRPr="00A41E8C">
        <w:rPr>
          <w:rFonts w:ascii="Book Antiqua" w:hAnsi="Book Antiqua"/>
          <w:sz w:val="24"/>
        </w:rPr>
        <w:t>-treated group.</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ind w:firstLine="708"/>
        <w:jc w:val="both"/>
        <w:rPr>
          <w:rFonts w:ascii="Book Antiqua" w:hAnsi="Book Antiqua"/>
          <w:sz w:val="24"/>
        </w:rPr>
      </w:pPr>
      <w:r w:rsidRPr="00A41E8C">
        <w:rPr>
          <w:rFonts w:ascii="Book Antiqua" w:hAnsi="Book Antiqua"/>
          <w:sz w:val="24"/>
        </w:rPr>
        <w:t xml:space="preserve">The analysis of the reported data described above suggests that </w:t>
      </w:r>
      <w:proofErr w:type="spellStart"/>
      <w:r w:rsidRPr="00A41E8C">
        <w:rPr>
          <w:rFonts w:ascii="Book Antiqua" w:hAnsi="Book Antiqua"/>
          <w:sz w:val="24"/>
        </w:rPr>
        <w:t>gliclazide</w:t>
      </w:r>
      <w:proofErr w:type="spellEnd"/>
      <w:r w:rsidRPr="00A41E8C">
        <w:rPr>
          <w:rFonts w:ascii="Book Antiqua" w:hAnsi="Book Antiqua"/>
          <w:sz w:val="24"/>
        </w:rPr>
        <w:t xml:space="preserve"> does not induce potentially harmful IPC effects.</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b/>
          <w:sz w:val="24"/>
        </w:rPr>
      </w:pPr>
    </w:p>
    <w:p w:rsidR="004F519B" w:rsidRPr="00A41E8C" w:rsidRDefault="00414C45"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b/>
          <w:sz w:val="24"/>
        </w:rPr>
      </w:pPr>
      <w:r w:rsidRPr="00A41E8C">
        <w:rPr>
          <w:rFonts w:ascii="Book Antiqua" w:hAnsi="Book Antiqua"/>
          <w:b/>
          <w:sz w:val="24"/>
        </w:rPr>
        <w:t>EFFECT OF GLINIDES ON IPC</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r w:rsidRPr="00A41E8C">
        <w:rPr>
          <w:rFonts w:ascii="Book Antiqua" w:hAnsi="Book Antiqua"/>
          <w:sz w:val="24"/>
        </w:rPr>
        <w:t xml:space="preserve">The drugs from the </w:t>
      </w:r>
      <w:proofErr w:type="spellStart"/>
      <w:r w:rsidRPr="00A41E8C">
        <w:rPr>
          <w:rFonts w:ascii="Book Antiqua" w:hAnsi="Book Antiqua"/>
          <w:sz w:val="24"/>
        </w:rPr>
        <w:t>glinide</w:t>
      </w:r>
      <w:proofErr w:type="spellEnd"/>
      <w:r w:rsidRPr="00A41E8C">
        <w:rPr>
          <w:rFonts w:ascii="Book Antiqua" w:hAnsi="Book Antiqua"/>
          <w:sz w:val="24"/>
        </w:rPr>
        <w:t xml:space="preserve"> class are characterized as </w:t>
      </w:r>
      <w:proofErr w:type="spellStart"/>
      <w:r w:rsidRPr="00A41E8C">
        <w:rPr>
          <w:rFonts w:ascii="Book Antiqua" w:hAnsi="Book Antiqua"/>
          <w:sz w:val="24"/>
        </w:rPr>
        <w:t>insulinotropic</w:t>
      </w:r>
      <w:proofErr w:type="spellEnd"/>
      <w:r w:rsidRPr="00A41E8C">
        <w:rPr>
          <w:rFonts w:ascii="Book Antiqua" w:hAnsi="Book Antiqua"/>
          <w:sz w:val="24"/>
        </w:rPr>
        <w:t xml:space="preserve"> agents with a rapid onset and short duration of action. Although </w:t>
      </w:r>
      <w:proofErr w:type="spellStart"/>
      <w:r w:rsidRPr="00A41E8C">
        <w:rPr>
          <w:rFonts w:ascii="Book Antiqua" w:hAnsi="Book Antiqua"/>
          <w:sz w:val="24"/>
        </w:rPr>
        <w:t>glinides</w:t>
      </w:r>
      <w:proofErr w:type="spellEnd"/>
      <w:r w:rsidRPr="00A41E8C">
        <w:rPr>
          <w:rFonts w:ascii="Book Antiqua" w:hAnsi="Book Antiqua"/>
          <w:sz w:val="24"/>
        </w:rPr>
        <w:t xml:space="preserve"> do not have a sulfonylurea structure, their role as an insulin </w:t>
      </w:r>
      <w:proofErr w:type="spellStart"/>
      <w:r w:rsidRPr="00A41E8C">
        <w:rPr>
          <w:rFonts w:ascii="Book Antiqua" w:hAnsi="Book Antiqua"/>
          <w:sz w:val="24"/>
        </w:rPr>
        <w:t>secretagogue</w:t>
      </w:r>
      <w:proofErr w:type="spellEnd"/>
      <w:r w:rsidRPr="00A41E8C">
        <w:rPr>
          <w:rFonts w:ascii="Book Antiqua" w:hAnsi="Book Antiqua"/>
          <w:sz w:val="24"/>
        </w:rPr>
        <w:t xml:space="preserve"> occurs by binding to the Kir6.2/SUR1 complex, which leads to the closure of K-ATP </w:t>
      </w:r>
      <w:r w:rsidRPr="00A41E8C">
        <w:rPr>
          <w:rStyle w:val="highlight"/>
          <w:rFonts w:ascii="Book Antiqua" w:hAnsi="Book Antiqua"/>
          <w:sz w:val="24"/>
        </w:rPr>
        <w:t>channels</w:t>
      </w:r>
      <w:r w:rsidRPr="00A41E8C">
        <w:rPr>
          <w:rFonts w:ascii="Book Antiqua" w:hAnsi="Book Antiqua"/>
          <w:sz w:val="24"/>
        </w:rPr>
        <w:t xml:space="preserve">. </w:t>
      </w: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708"/>
        <w:jc w:val="both"/>
        <w:rPr>
          <w:rFonts w:ascii="Book Antiqua" w:hAnsi="Book Antiqua"/>
          <w:sz w:val="24"/>
          <w:szCs w:val="24"/>
        </w:rPr>
      </w:pPr>
      <w:proofErr w:type="spellStart"/>
      <w:r w:rsidRPr="00A41E8C">
        <w:rPr>
          <w:rFonts w:ascii="Book Antiqua" w:hAnsi="Book Antiqua"/>
          <w:sz w:val="24"/>
          <w:szCs w:val="24"/>
        </w:rPr>
        <w:t>Glinides</w:t>
      </w:r>
      <w:proofErr w:type="spellEnd"/>
      <w:r w:rsidRPr="00A41E8C">
        <w:rPr>
          <w:rFonts w:ascii="Book Antiqua" w:hAnsi="Book Antiqua"/>
          <w:sz w:val="24"/>
          <w:szCs w:val="24"/>
        </w:rPr>
        <w:t xml:space="preserve"> non-selectively inhibit the pancreatic, myocardial, and non-vascular smooth muscle K-ATP </w:t>
      </w:r>
      <w:proofErr w:type="gramStart"/>
      <w:r w:rsidRPr="00A41E8C">
        <w:rPr>
          <w:rFonts w:ascii="Book Antiqua" w:hAnsi="Book Antiqua"/>
          <w:sz w:val="24"/>
          <w:szCs w:val="24"/>
        </w:rPr>
        <w:t>channels</w:t>
      </w:r>
      <w:r w:rsidRPr="00A41E8C">
        <w:rPr>
          <w:rFonts w:ascii="Book Antiqua" w:hAnsi="Book Antiqua"/>
          <w:sz w:val="24"/>
          <w:szCs w:val="24"/>
          <w:vertAlign w:val="superscript"/>
        </w:rPr>
        <w:t>[</w:t>
      </w:r>
      <w:proofErr w:type="gramEnd"/>
      <w:r w:rsidRPr="00A41E8C">
        <w:rPr>
          <w:rFonts w:ascii="Book Antiqua" w:hAnsi="Book Antiqua"/>
          <w:sz w:val="24"/>
          <w:szCs w:val="24"/>
          <w:vertAlign w:val="superscript"/>
        </w:rPr>
        <w:t>6</w:t>
      </w:r>
      <w:r w:rsidR="001E213F" w:rsidRPr="00A41E8C">
        <w:rPr>
          <w:rFonts w:ascii="Book Antiqua" w:eastAsiaTheme="minorEastAsia" w:hAnsi="Book Antiqua"/>
          <w:sz w:val="24"/>
          <w:szCs w:val="24"/>
          <w:vertAlign w:val="superscript"/>
          <w:lang w:eastAsia="zh-CN"/>
        </w:rPr>
        <w:t>5</w:t>
      </w:r>
      <w:r w:rsidRPr="00A41E8C">
        <w:rPr>
          <w:rFonts w:ascii="Book Antiqua" w:hAnsi="Book Antiqua"/>
          <w:sz w:val="24"/>
          <w:szCs w:val="24"/>
          <w:vertAlign w:val="superscript"/>
        </w:rPr>
        <w:t>]</w:t>
      </w:r>
      <w:r w:rsidRPr="00A41E8C">
        <w:rPr>
          <w:rFonts w:ascii="Book Antiqua" w:hAnsi="Book Antiqua"/>
          <w:sz w:val="24"/>
          <w:szCs w:val="24"/>
        </w:rPr>
        <w:t xml:space="preserve">. For these reasons, the selectivity of </w:t>
      </w:r>
      <w:proofErr w:type="spellStart"/>
      <w:r w:rsidRPr="00A41E8C">
        <w:rPr>
          <w:rFonts w:ascii="Book Antiqua" w:hAnsi="Book Antiqua"/>
          <w:sz w:val="24"/>
          <w:szCs w:val="24"/>
        </w:rPr>
        <w:lastRenderedPageBreak/>
        <w:t>glinides</w:t>
      </w:r>
      <w:proofErr w:type="spellEnd"/>
      <w:r w:rsidRPr="00A41E8C">
        <w:rPr>
          <w:rFonts w:ascii="Book Antiqua" w:hAnsi="Book Antiqua"/>
          <w:sz w:val="24"/>
          <w:szCs w:val="24"/>
        </w:rPr>
        <w:t xml:space="preserve"> for the pancreatic compared with the cardiovascular K-ATP channels has relevance for IPC. Unfortunately, little is known about the ability of the clinically used </w:t>
      </w:r>
      <w:proofErr w:type="spellStart"/>
      <w:r w:rsidRPr="00A41E8C">
        <w:rPr>
          <w:rFonts w:ascii="Book Antiqua" w:hAnsi="Book Antiqua"/>
          <w:sz w:val="24"/>
          <w:szCs w:val="24"/>
        </w:rPr>
        <w:t>glinides</w:t>
      </w:r>
      <w:proofErr w:type="spellEnd"/>
      <w:r w:rsidRPr="00A41E8C">
        <w:rPr>
          <w:rFonts w:ascii="Book Antiqua" w:hAnsi="Book Antiqua"/>
          <w:sz w:val="24"/>
          <w:szCs w:val="24"/>
        </w:rPr>
        <w:t xml:space="preserve"> to interfere with ischemic preconditioning. An original study conducted in our </w:t>
      </w:r>
      <w:proofErr w:type="gramStart"/>
      <w:r w:rsidRPr="00A41E8C">
        <w:rPr>
          <w:rFonts w:ascii="Book Antiqua" w:hAnsi="Book Antiqua"/>
          <w:sz w:val="24"/>
          <w:szCs w:val="24"/>
        </w:rPr>
        <w:t>service</w:t>
      </w:r>
      <w:r w:rsidRPr="00A41E8C">
        <w:rPr>
          <w:rFonts w:ascii="Book Antiqua" w:hAnsi="Book Antiqua"/>
          <w:sz w:val="24"/>
          <w:szCs w:val="24"/>
          <w:vertAlign w:val="superscript"/>
        </w:rPr>
        <w:t>[</w:t>
      </w:r>
      <w:proofErr w:type="gramEnd"/>
      <w:r w:rsidRPr="00A41E8C">
        <w:rPr>
          <w:rFonts w:ascii="Book Antiqua" w:hAnsi="Book Antiqua"/>
          <w:sz w:val="24"/>
          <w:szCs w:val="24"/>
          <w:vertAlign w:val="superscript"/>
        </w:rPr>
        <w:t>6</w:t>
      </w:r>
      <w:r w:rsidR="001E213F" w:rsidRPr="00A41E8C">
        <w:rPr>
          <w:rFonts w:ascii="Book Antiqua" w:eastAsiaTheme="minorEastAsia" w:hAnsi="Book Antiqua"/>
          <w:sz w:val="24"/>
          <w:szCs w:val="24"/>
          <w:vertAlign w:val="superscript"/>
          <w:lang w:eastAsia="zh-CN"/>
        </w:rPr>
        <w:t>6</w:t>
      </w:r>
      <w:r w:rsidRPr="00A41E8C">
        <w:rPr>
          <w:rFonts w:ascii="Book Antiqua" w:hAnsi="Book Antiqua"/>
          <w:sz w:val="24"/>
          <w:szCs w:val="24"/>
          <w:vertAlign w:val="superscript"/>
        </w:rPr>
        <w:t>]</w:t>
      </w:r>
      <w:r w:rsidRPr="00A41E8C">
        <w:rPr>
          <w:rFonts w:ascii="Book Antiqua" w:hAnsi="Book Antiqua"/>
          <w:sz w:val="24"/>
          <w:szCs w:val="24"/>
        </w:rPr>
        <w:t xml:space="preserve">, evaluated the effect of </w:t>
      </w:r>
      <w:proofErr w:type="spellStart"/>
      <w:r w:rsidRPr="00A41E8C">
        <w:rPr>
          <w:rFonts w:ascii="Book Antiqua" w:hAnsi="Book Antiqua"/>
          <w:sz w:val="24"/>
          <w:szCs w:val="24"/>
        </w:rPr>
        <w:t>repaglinide</w:t>
      </w:r>
      <w:proofErr w:type="spellEnd"/>
      <w:r w:rsidRPr="00A41E8C">
        <w:rPr>
          <w:rFonts w:ascii="Book Antiqua" w:hAnsi="Book Antiqua"/>
          <w:sz w:val="24"/>
          <w:szCs w:val="24"/>
        </w:rPr>
        <w:t xml:space="preserve"> on the warm-up phenomenon. Forty-two patients with type 2 diabetes mellitus and coronary artery disease underwent 2 consecutive treadmill exercise tests. After 7 </w:t>
      </w:r>
      <w:r w:rsidR="007F6682">
        <w:rPr>
          <w:rFonts w:ascii="Book Antiqua" w:hAnsi="Book Antiqua"/>
          <w:sz w:val="24"/>
          <w:szCs w:val="24"/>
        </w:rPr>
        <w:t>d</w:t>
      </w:r>
      <w:r w:rsidRPr="00A41E8C">
        <w:rPr>
          <w:rFonts w:ascii="Book Antiqua" w:hAnsi="Book Antiqua"/>
          <w:sz w:val="24"/>
          <w:szCs w:val="24"/>
        </w:rPr>
        <w:t xml:space="preserve"> of receiving </w:t>
      </w:r>
      <w:proofErr w:type="spellStart"/>
      <w:r w:rsidRPr="00A41E8C">
        <w:rPr>
          <w:rFonts w:ascii="Book Antiqua" w:hAnsi="Book Antiqua"/>
          <w:sz w:val="24"/>
          <w:szCs w:val="24"/>
        </w:rPr>
        <w:t>repaglinide</w:t>
      </w:r>
      <w:proofErr w:type="spellEnd"/>
      <w:r w:rsidRPr="00A41E8C">
        <w:rPr>
          <w:rFonts w:ascii="Book Antiqua" w:hAnsi="Book Antiqua"/>
          <w:sz w:val="24"/>
          <w:szCs w:val="24"/>
        </w:rPr>
        <w:t xml:space="preserve">, 83% of patients no longer had myocardial ischemic </w:t>
      </w:r>
      <w:r w:rsidRPr="00A41E8C">
        <w:rPr>
          <w:rStyle w:val="highlight"/>
          <w:rFonts w:ascii="Book Antiqua" w:hAnsi="Book Antiqua"/>
          <w:sz w:val="24"/>
          <w:szCs w:val="24"/>
        </w:rPr>
        <w:t>preconditioning</w:t>
      </w:r>
      <w:r w:rsidRPr="00A41E8C">
        <w:rPr>
          <w:rFonts w:ascii="Book Antiqua" w:hAnsi="Book Antiqua"/>
          <w:sz w:val="24"/>
          <w:szCs w:val="24"/>
        </w:rPr>
        <w:t xml:space="preserve">. </w:t>
      </w: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Book Antiqua" w:hAnsi="Book Antiqua"/>
          <w:sz w:val="24"/>
          <w:szCs w:val="24"/>
        </w:rPr>
      </w:pPr>
      <w:r w:rsidRPr="00A41E8C">
        <w:rPr>
          <w:rFonts w:ascii="Book Antiqua" w:hAnsi="Book Antiqua"/>
          <w:sz w:val="24"/>
          <w:szCs w:val="24"/>
        </w:rPr>
        <w:tab/>
      </w:r>
      <w:r w:rsidRPr="00A41E8C">
        <w:rPr>
          <w:rFonts w:ascii="Book Antiqua" w:hAnsi="Book Antiqua"/>
          <w:color w:val="auto"/>
          <w:sz w:val="24"/>
          <w:szCs w:val="24"/>
        </w:rPr>
        <w:t xml:space="preserve">Due to the great </w:t>
      </w:r>
      <w:r w:rsidRPr="00A41E8C">
        <w:rPr>
          <w:rFonts w:ascii="Book Antiqua" w:hAnsi="Book Antiqua"/>
          <w:sz w:val="24"/>
          <w:szCs w:val="24"/>
        </w:rPr>
        <w:t xml:space="preserve">difference of in vitro selectivity ratios of </w:t>
      </w:r>
      <w:proofErr w:type="spellStart"/>
      <w:r w:rsidRPr="00A41E8C">
        <w:rPr>
          <w:rFonts w:ascii="Book Antiqua" w:hAnsi="Book Antiqua"/>
          <w:sz w:val="24"/>
          <w:szCs w:val="24"/>
        </w:rPr>
        <w:t>repaglinide</w:t>
      </w:r>
      <w:proofErr w:type="spellEnd"/>
      <w:r w:rsidRPr="00A41E8C">
        <w:rPr>
          <w:rFonts w:ascii="Book Antiqua" w:hAnsi="Book Antiqua"/>
          <w:sz w:val="24"/>
          <w:szCs w:val="24"/>
        </w:rPr>
        <w:t xml:space="preserve"> and other drugs in the </w:t>
      </w:r>
      <w:proofErr w:type="spellStart"/>
      <w:r w:rsidRPr="00A41E8C">
        <w:rPr>
          <w:rFonts w:ascii="Book Antiqua" w:hAnsi="Book Antiqua"/>
          <w:sz w:val="24"/>
          <w:szCs w:val="24"/>
        </w:rPr>
        <w:t>glinide</w:t>
      </w:r>
      <w:proofErr w:type="spellEnd"/>
      <w:r w:rsidRPr="00A41E8C">
        <w:rPr>
          <w:rFonts w:ascii="Book Antiqua" w:hAnsi="Book Antiqua"/>
          <w:sz w:val="24"/>
          <w:szCs w:val="24"/>
        </w:rPr>
        <w:t xml:space="preserve"> class (</w:t>
      </w:r>
      <w:proofErr w:type="spellStart"/>
      <w:r w:rsidRPr="00A41E8C">
        <w:rPr>
          <w:rFonts w:ascii="Book Antiqua" w:hAnsi="Book Antiqua"/>
          <w:sz w:val="24"/>
          <w:szCs w:val="24"/>
        </w:rPr>
        <w:t>mitiglinide</w:t>
      </w:r>
      <w:proofErr w:type="spellEnd"/>
      <w:r w:rsidRPr="00A41E8C">
        <w:rPr>
          <w:rFonts w:ascii="Book Antiqua" w:hAnsi="Book Antiqua"/>
          <w:sz w:val="24"/>
          <w:szCs w:val="24"/>
        </w:rPr>
        <w:t xml:space="preserve"> and </w:t>
      </w:r>
      <w:proofErr w:type="spellStart"/>
      <w:r w:rsidRPr="00A41E8C">
        <w:rPr>
          <w:rFonts w:ascii="Book Antiqua" w:hAnsi="Book Antiqua"/>
          <w:sz w:val="24"/>
          <w:szCs w:val="24"/>
        </w:rPr>
        <w:t>nateglinide</w:t>
      </w:r>
      <w:proofErr w:type="spellEnd"/>
      <w:r w:rsidRPr="00A41E8C">
        <w:rPr>
          <w:rFonts w:ascii="Book Antiqua" w:hAnsi="Book Antiqua"/>
          <w:sz w:val="24"/>
          <w:szCs w:val="24"/>
        </w:rPr>
        <w:t>)</w:t>
      </w:r>
      <w:r w:rsidRPr="00A41E8C">
        <w:rPr>
          <w:rFonts w:ascii="Book Antiqua" w:hAnsi="Book Antiqua"/>
          <w:sz w:val="24"/>
          <w:szCs w:val="24"/>
          <w:vertAlign w:val="superscript"/>
        </w:rPr>
        <w:t>[43,6</w:t>
      </w:r>
      <w:r w:rsidR="001E213F" w:rsidRPr="00A41E8C">
        <w:rPr>
          <w:rFonts w:ascii="Book Antiqua" w:eastAsiaTheme="minorEastAsia" w:hAnsi="Book Antiqua"/>
          <w:sz w:val="24"/>
          <w:szCs w:val="24"/>
          <w:vertAlign w:val="superscript"/>
          <w:lang w:eastAsia="zh-CN"/>
        </w:rPr>
        <w:t>5</w:t>
      </w:r>
      <w:r w:rsidRPr="00A41E8C">
        <w:rPr>
          <w:rFonts w:ascii="Book Antiqua" w:hAnsi="Book Antiqua"/>
          <w:sz w:val="24"/>
          <w:szCs w:val="24"/>
          <w:vertAlign w:val="superscript"/>
        </w:rPr>
        <w:t>]</w:t>
      </w:r>
      <w:r w:rsidRPr="00A41E8C">
        <w:rPr>
          <w:rFonts w:ascii="Book Antiqua" w:hAnsi="Book Antiqua"/>
          <w:sz w:val="24"/>
          <w:szCs w:val="24"/>
        </w:rPr>
        <w:t xml:space="preserve">, clinical studies assessing the effect of </w:t>
      </w:r>
      <w:proofErr w:type="spellStart"/>
      <w:r w:rsidRPr="00A41E8C">
        <w:rPr>
          <w:rFonts w:ascii="Book Antiqua" w:hAnsi="Book Antiqua"/>
          <w:sz w:val="24"/>
          <w:szCs w:val="24"/>
        </w:rPr>
        <w:t>glinides</w:t>
      </w:r>
      <w:proofErr w:type="spellEnd"/>
      <w:r w:rsidRPr="00A41E8C">
        <w:rPr>
          <w:rFonts w:ascii="Book Antiqua" w:hAnsi="Book Antiqua"/>
          <w:sz w:val="24"/>
          <w:szCs w:val="24"/>
        </w:rPr>
        <w:t xml:space="preserve"> on type 2 diabetic patients with coronary artery disease would be of great interest for both therapeutic and scientific reasons.</w:t>
      </w:r>
    </w:p>
    <w:p w:rsidR="004F519B" w:rsidRPr="00A41E8C" w:rsidRDefault="004F519B" w:rsidP="00AC16E2">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Book Antiqua" w:hAnsi="Book Antiqua"/>
          <w:sz w:val="24"/>
          <w:szCs w:val="24"/>
        </w:rPr>
      </w:pPr>
    </w:p>
    <w:p w:rsidR="004F519B" w:rsidRPr="00A41E8C" w:rsidRDefault="006260B7"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b/>
          <w:sz w:val="24"/>
        </w:rPr>
      </w:pPr>
      <w:r w:rsidRPr="00A41E8C">
        <w:rPr>
          <w:rFonts w:ascii="Book Antiqua" w:hAnsi="Book Antiqua"/>
          <w:b/>
          <w:sz w:val="24"/>
        </w:rPr>
        <w:t>EFFECT OF INCRETINS ON IPC</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shd w:val="clear" w:color="auto" w:fill="FFFFFF"/>
        </w:rPr>
      </w:pPr>
      <w:proofErr w:type="spellStart"/>
      <w:r w:rsidRPr="00A41E8C">
        <w:rPr>
          <w:rFonts w:ascii="Book Antiqua" w:hAnsi="Book Antiqua"/>
          <w:sz w:val="24"/>
        </w:rPr>
        <w:t>Incretins</w:t>
      </w:r>
      <w:proofErr w:type="spellEnd"/>
      <w:r w:rsidRPr="00A41E8C">
        <w:rPr>
          <w:rFonts w:ascii="Book Antiqua" w:hAnsi="Book Antiqua"/>
          <w:sz w:val="24"/>
        </w:rPr>
        <w:t xml:space="preserve"> are gut-derived peptides secreted in response to meals, specifically in the presence and absorption of nutrients in the intestinal lumen. The major </w:t>
      </w:r>
      <w:proofErr w:type="spellStart"/>
      <w:r w:rsidRPr="00A41E8C">
        <w:rPr>
          <w:rFonts w:ascii="Book Antiqua" w:hAnsi="Book Antiqua"/>
          <w:sz w:val="24"/>
        </w:rPr>
        <w:t>incretins</w:t>
      </w:r>
      <w:proofErr w:type="spellEnd"/>
      <w:r w:rsidRPr="00A41E8C">
        <w:rPr>
          <w:rFonts w:ascii="Book Antiqua" w:hAnsi="Book Antiqua"/>
          <w:sz w:val="24"/>
        </w:rPr>
        <w:t xml:space="preserve"> are glucagon-like peptide-1 (GLP-1) and glucose-dependent </w:t>
      </w:r>
      <w:proofErr w:type="spellStart"/>
      <w:r w:rsidRPr="00A41E8C">
        <w:rPr>
          <w:rFonts w:ascii="Book Antiqua" w:hAnsi="Book Antiqua"/>
          <w:sz w:val="24"/>
        </w:rPr>
        <w:t>insulinotropic</w:t>
      </w:r>
      <w:proofErr w:type="spellEnd"/>
      <w:r w:rsidRPr="00A41E8C">
        <w:rPr>
          <w:rFonts w:ascii="Book Antiqua" w:hAnsi="Book Antiqua"/>
          <w:sz w:val="24"/>
        </w:rPr>
        <w:t xml:space="preserve"> peptide (GIP). </w:t>
      </w:r>
      <w:proofErr w:type="spellStart"/>
      <w:r w:rsidRPr="00A41E8C">
        <w:rPr>
          <w:rFonts w:ascii="Book Antiqua" w:hAnsi="Book Antiqua"/>
          <w:sz w:val="24"/>
        </w:rPr>
        <w:t>Incretin</w:t>
      </w:r>
      <w:proofErr w:type="spellEnd"/>
      <w:r w:rsidRPr="00A41E8C">
        <w:rPr>
          <w:rFonts w:ascii="Book Antiqua" w:hAnsi="Book Antiqua"/>
          <w:sz w:val="24"/>
        </w:rPr>
        <w:t xml:space="preserve"> is mainly represented by GLP-1. The half-life of GLP-1(7-36) in circulation is very brief (1 to 2 </w:t>
      </w:r>
      <w:r w:rsidR="00291647" w:rsidRPr="00A41E8C">
        <w:rPr>
          <w:rFonts w:ascii="Book Antiqua" w:hAnsi="Book Antiqua"/>
          <w:sz w:val="24"/>
        </w:rPr>
        <w:t>min</w:t>
      </w:r>
      <w:r w:rsidRPr="00A41E8C">
        <w:rPr>
          <w:rFonts w:ascii="Book Antiqua" w:hAnsi="Book Antiqua"/>
          <w:sz w:val="24"/>
        </w:rPr>
        <w:t xml:space="preserve">), as it is rapidly degraded by the enzyme </w:t>
      </w:r>
      <w:proofErr w:type="spellStart"/>
      <w:r w:rsidRPr="00A41E8C">
        <w:rPr>
          <w:rFonts w:ascii="Book Antiqua" w:hAnsi="Book Antiqua"/>
          <w:sz w:val="24"/>
        </w:rPr>
        <w:t>dipeptidyl</w:t>
      </w:r>
      <w:proofErr w:type="spellEnd"/>
      <w:r w:rsidRPr="00A41E8C">
        <w:rPr>
          <w:rFonts w:ascii="Book Antiqua" w:hAnsi="Book Antiqua"/>
          <w:sz w:val="24"/>
        </w:rPr>
        <w:t xml:space="preserve"> peptidase-IV (DPP-IV) to the metabolite GLP-1(9-36), which does not act on the GLP-1 receptor. GLP-1 receptors are expressed in pancreatic islet cells and in the kidney, lung, brain, gastrointestinal tract, and </w:t>
      </w:r>
      <w:proofErr w:type="gramStart"/>
      <w:r w:rsidRPr="00A41E8C">
        <w:rPr>
          <w:rFonts w:ascii="Book Antiqua" w:hAnsi="Book Antiqua"/>
          <w:sz w:val="24"/>
        </w:rPr>
        <w:t>heart</w:t>
      </w:r>
      <w:r w:rsidRPr="00A41E8C">
        <w:rPr>
          <w:rFonts w:ascii="Book Antiqua" w:hAnsi="Book Antiqua"/>
          <w:sz w:val="24"/>
          <w:vertAlign w:val="superscript"/>
        </w:rPr>
        <w:t>[</w:t>
      </w:r>
      <w:proofErr w:type="gramEnd"/>
      <w:r w:rsidRPr="00A41E8C">
        <w:rPr>
          <w:rFonts w:ascii="Book Antiqua" w:hAnsi="Book Antiqua"/>
          <w:sz w:val="24"/>
          <w:vertAlign w:val="superscript"/>
        </w:rPr>
        <w:t>6</w:t>
      </w:r>
      <w:r w:rsidR="001E213F" w:rsidRPr="00A41E8C">
        <w:rPr>
          <w:rFonts w:ascii="Book Antiqua" w:eastAsiaTheme="minorEastAsia" w:hAnsi="Book Antiqua"/>
          <w:sz w:val="24"/>
          <w:vertAlign w:val="superscript"/>
          <w:lang w:eastAsia="zh-CN"/>
        </w:rPr>
        <w:t>7</w:t>
      </w:r>
      <w:r w:rsidRPr="00A41E8C">
        <w:rPr>
          <w:rFonts w:ascii="Book Antiqua" w:hAnsi="Book Antiqua"/>
          <w:sz w:val="24"/>
          <w:vertAlign w:val="superscript"/>
        </w:rPr>
        <w:t>]</w:t>
      </w:r>
      <w:r w:rsidRPr="00A41E8C">
        <w:rPr>
          <w:rFonts w:ascii="Book Antiqua" w:hAnsi="Book Antiqua"/>
          <w:sz w:val="24"/>
        </w:rPr>
        <w:t xml:space="preserve">. The </w:t>
      </w:r>
      <w:proofErr w:type="spellStart"/>
      <w:r w:rsidRPr="00A41E8C">
        <w:rPr>
          <w:rFonts w:ascii="Book Antiqua" w:hAnsi="Book Antiqua"/>
          <w:sz w:val="24"/>
        </w:rPr>
        <w:t>incretin</w:t>
      </w:r>
      <w:proofErr w:type="spellEnd"/>
      <w:r w:rsidRPr="00A41E8C">
        <w:rPr>
          <w:rFonts w:ascii="Book Antiqua" w:hAnsi="Book Antiqua"/>
          <w:sz w:val="24"/>
        </w:rPr>
        <w:t xml:space="preserve"> modulator class </w:t>
      </w:r>
      <w:r w:rsidRPr="00A41E8C">
        <w:rPr>
          <w:rStyle w:val="hps"/>
          <w:rFonts w:ascii="Book Antiqua" w:hAnsi="Book Antiqua"/>
          <w:sz w:val="24"/>
        </w:rPr>
        <w:t>includes</w:t>
      </w:r>
      <w:r w:rsidRPr="00A41E8C">
        <w:rPr>
          <w:rFonts w:ascii="Book Antiqua" w:hAnsi="Book Antiqua"/>
          <w:sz w:val="24"/>
        </w:rPr>
        <w:t xml:space="preserve"> the GLP-1 analogues or </w:t>
      </w:r>
      <w:proofErr w:type="spellStart"/>
      <w:r w:rsidRPr="00A41E8C">
        <w:rPr>
          <w:rFonts w:ascii="Book Antiqua" w:hAnsi="Book Antiqua"/>
          <w:sz w:val="24"/>
        </w:rPr>
        <w:t>mimetics</w:t>
      </w:r>
      <w:proofErr w:type="spellEnd"/>
      <w:r w:rsidRPr="00A41E8C">
        <w:rPr>
          <w:rFonts w:ascii="Book Antiqua" w:hAnsi="Book Antiqua"/>
          <w:sz w:val="24"/>
        </w:rPr>
        <w:t xml:space="preserve">, which are functional agonists of the GLP-1 receptor. </w:t>
      </w:r>
      <w:r w:rsidRPr="00A41E8C">
        <w:rPr>
          <w:rStyle w:val="hps"/>
          <w:rFonts w:ascii="Book Antiqua" w:hAnsi="Book Antiqua"/>
          <w:sz w:val="24"/>
        </w:rPr>
        <w:t>In</w:t>
      </w:r>
      <w:r w:rsidRPr="00A41E8C">
        <w:rPr>
          <w:rStyle w:val="shorttext"/>
          <w:rFonts w:ascii="Book Antiqua" w:hAnsi="Book Antiqua"/>
          <w:sz w:val="24"/>
        </w:rPr>
        <w:t xml:space="preserve"> </w:t>
      </w:r>
      <w:r w:rsidRPr="00A41E8C">
        <w:rPr>
          <w:rStyle w:val="hps"/>
          <w:rFonts w:ascii="Book Antiqua" w:hAnsi="Book Antiqua"/>
          <w:sz w:val="24"/>
        </w:rPr>
        <w:t>addition</w:t>
      </w:r>
      <w:r w:rsidRPr="00A41E8C">
        <w:rPr>
          <w:rFonts w:ascii="Book Antiqua" w:hAnsi="Book Antiqua"/>
          <w:sz w:val="24"/>
        </w:rPr>
        <w:t xml:space="preserve">, oral inhibitors of DPP-4, in essence, increase the plasma concentrations of the biologically active form of endogenously secreted </w:t>
      </w:r>
      <w:proofErr w:type="spellStart"/>
      <w:proofErr w:type="gramStart"/>
      <w:r w:rsidRPr="00A41E8C">
        <w:rPr>
          <w:rFonts w:ascii="Book Antiqua" w:hAnsi="Book Antiqua"/>
          <w:sz w:val="24"/>
        </w:rPr>
        <w:t>incretins</w:t>
      </w:r>
      <w:proofErr w:type="spellEnd"/>
      <w:r w:rsidRPr="00A41E8C">
        <w:rPr>
          <w:rFonts w:ascii="Book Antiqua" w:hAnsi="Book Antiqua"/>
          <w:sz w:val="24"/>
          <w:vertAlign w:val="superscript"/>
        </w:rPr>
        <w:t>[</w:t>
      </w:r>
      <w:proofErr w:type="gramEnd"/>
      <w:r w:rsidRPr="00A41E8C">
        <w:rPr>
          <w:rFonts w:ascii="Book Antiqua" w:hAnsi="Book Antiqua"/>
          <w:sz w:val="24"/>
          <w:vertAlign w:val="superscript"/>
        </w:rPr>
        <w:t>6</w:t>
      </w:r>
      <w:r w:rsidR="001E213F" w:rsidRPr="00A41E8C">
        <w:rPr>
          <w:rFonts w:ascii="Book Antiqua" w:eastAsiaTheme="minorEastAsia" w:hAnsi="Book Antiqua"/>
          <w:sz w:val="24"/>
          <w:vertAlign w:val="superscript"/>
          <w:lang w:eastAsia="zh-CN"/>
        </w:rPr>
        <w:t>8</w:t>
      </w:r>
      <w:r w:rsidRPr="00A41E8C">
        <w:rPr>
          <w:rFonts w:ascii="Book Antiqua" w:hAnsi="Book Antiqua"/>
          <w:sz w:val="24"/>
          <w:vertAlign w:val="superscript"/>
        </w:rPr>
        <w:t>]</w:t>
      </w:r>
      <w:r w:rsidRPr="00A41E8C">
        <w:rPr>
          <w:rFonts w:ascii="Book Antiqua" w:hAnsi="Book Antiqua"/>
          <w:sz w:val="24"/>
        </w:rPr>
        <w:t xml:space="preserve">. Bose </w:t>
      </w:r>
      <w:r w:rsidR="0015265C" w:rsidRPr="0015265C">
        <w:rPr>
          <w:rFonts w:ascii="Book Antiqua" w:hAnsi="Book Antiqua"/>
          <w:i/>
          <w:sz w:val="24"/>
        </w:rPr>
        <w:t>et al</w:t>
      </w:r>
      <w:r w:rsidRPr="00A41E8C">
        <w:rPr>
          <w:rFonts w:ascii="Book Antiqua" w:hAnsi="Book Antiqua"/>
          <w:sz w:val="24"/>
          <w:vertAlign w:val="superscript"/>
        </w:rPr>
        <w:t>[</w:t>
      </w:r>
      <w:r w:rsidR="001E213F" w:rsidRPr="00A41E8C">
        <w:rPr>
          <w:rFonts w:ascii="Book Antiqua" w:eastAsiaTheme="minorEastAsia" w:hAnsi="Book Antiqua"/>
          <w:sz w:val="24"/>
          <w:vertAlign w:val="superscript"/>
          <w:lang w:eastAsia="zh-CN"/>
        </w:rPr>
        <w:t>69</w:t>
      </w:r>
      <w:r w:rsidRPr="00A41E8C">
        <w:rPr>
          <w:rFonts w:ascii="Book Antiqua" w:hAnsi="Book Antiqua"/>
          <w:sz w:val="24"/>
          <w:vertAlign w:val="superscript"/>
        </w:rPr>
        <w:t>]</w:t>
      </w:r>
      <w:r w:rsidR="00C20A9C" w:rsidRPr="00A41E8C">
        <w:rPr>
          <w:rFonts w:ascii="Book Antiqua" w:hAnsi="Book Antiqua"/>
          <w:sz w:val="24"/>
        </w:rPr>
        <w:t xml:space="preserve"> </w:t>
      </w:r>
      <w:r w:rsidRPr="00A41E8C">
        <w:rPr>
          <w:rFonts w:ascii="Book Antiqua" w:hAnsi="Book Antiqua"/>
          <w:sz w:val="24"/>
        </w:rPr>
        <w:t xml:space="preserve">observed in an isolated rat heart model that GLP-1(7-36) is protective against myocardial ischemia-reperfusion injury when given either as a preconditioning mimetic or at reperfusion. </w:t>
      </w:r>
      <w:r w:rsidRPr="00A41E8C">
        <w:rPr>
          <w:rStyle w:val="hps"/>
          <w:rFonts w:ascii="Book Antiqua" w:hAnsi="Book Antiqua"/>
          <w:sz w:val="24"/>
        </w:rPr>
        <w:t>Although</w:t>
      </w:r>
      <w:r w:rsidRPr="00A41E8C">
        <w:rPr>
          <w:rFonts w:ascii="Book Antiqua" w:hAnsi="Book Antiqua"/>
          <w:sz w:val="24"/>
        </w:rPr>
        <w:t xml:space="preserve"> </w:t>
      </w:r>
      <w:r w:rsidRPr="00A41E8C">
        <w:rPr>
          <w:rStyle w:val="hps"/>
          <w:rFonts w:ascii="Book Antiqua" w:hAnsi="Book Antiqua"/>
          <w:sz w:val="24"/>
        </w:rPr>
        <w:t>several</w:t>
      </w:r>
      <w:r w:rsidRPr="00A41E8C">
        <w:rPr>
          <w:rFonts w:ascii="Book Antiqua" w:hAnsi="Book Antiqua"/>
          <w:sz w:val="24"/>
        </w:rPr>
        <w:t xml:space="preserve"> investigators </w:t>
      </w:r>
      <w:r w:rsidRPr="00A41E8C">
        <w:rPr>
          <w:rStyle w:val="hps"/>
          <w:rFonts w:ascii="Book Antiqua" w:hAnsi="Book Antiqua"/>
          <w:sz w:val="24"/>
        </w:rPr>
        <w:t>have reported</w:t>
      </w:r>
      <w:r w:rsidRPr="00A41E8C">
        <w:rPr>
          <w:rFonts w:ascii="Book Antiqua" w:hAnsi="Book Antiqua"/>
          <w:sz w:val="24"/>
        </w:rPr>
        <w:t xml:space="preserve"> the </w:t>
      </w:r>
      <w:proofErr w:type="spellStart"/>
      <w:r w:rsidRPr="00A41E8C">
        <w:rPr>
          <w:rStyle w:val="hps"/>
          <w:rFonts w:ascii="Book Antiqua" w:hAnsi="Book Antiqua"/>
          <w:sz w:val="24"/>
        </w:rPr>
        <w:t>cardioprotective</w:t>
      </w:r>
      <w:proofErr w:type="spellEnd"/>
      <w:r w:rsidRPr="00A41E8C">
        <w:rPr>
          <w:rStyle w:val="hps"/>
          <w:rFonts w:ascii="Book Antiqua" w:hAnsi="Book Antiqua"/>
          <w:sz w:val="24"/>
        </w:rPr>
        <w:t xml:space="preserve"> effect</w:t>
      </w:r>
      <w:r w:rsidRPr="00A41E8C">
        <w:rPr>
          <w:rFonts w:ascii="Book Antiqua" w:hAnsi="Book Antiqua"/>
          <w:sz w:val="24"/>
        </w:rPr>
        <w:t xml:space="preserve"> </w:t>
      </w:r>
      <w:r w:rsidRPr="00A41E8C">
        <w:rPr>
          <w:rStyle w:val="hps"/>
          <w:rFonts w:ascii="Book Antiqua" w:hAnsi="Book Antiqua"/>
          <w:sz w:val="24"/>
        </w:rPr>
        <w:t xml:space="preserve">of GLP-1, there is a lack of studies about its effects on </w:t>
      </w:r>
      <w:r w:rsidRPr="00A41E8C">
        <w:rPr>
          <w:rStyle w:val="hps"/>
          <w:rFonts w:ascii="Book Antiqua" w:hAnsi="Book Antiqua"/>
          <w:sz w:val="24"/>
        </w:rPr>
        <w:lastRenderedPageBreak/>
        <w:t>IPC. Our research group compared the actions of the DPP-4 inhibitor (</w:t>
      </w:r>
      <w:proofErr w:type="spellStart"/>
      <w:r w:rsidRPr="00A41E8C">
        <w:rPr>
          <w:rStyle w:val="hps"/>
          <w:rFonts w:ascii="Book Antiqua" w:hAnsi="Book Antiqua"/>
          <w:sz w:val="24"/>
        </w:rPr>
        <w:t>vildagliptin</w:t>
      </w:r>
      <w:proofErr w:type="spellEnd"/>
      <w:r w:rsidRPr="00A41E8C">
        <w:rPr>
          <w:rStyle w:val="hps"/>
          <w:rFonts w:ascii="Book Antiqua" w:hAnsi="Book Antiqua"/>
          <w:sz w:val="24"/>
        </w:rPr>
        <w:t xml:space="preserve">) and </w:t>
      </w:r>
      <w:proofErr w:type="spellStart"/>
      <w:r w:rsidRPr="00A41E8C">
        <w:rPr>
          <w:rStyle w:val="hps"/>
          <w:rFonts w:ascii="Book Antiqua" w:hAnsi="Book Antiqua"/>
          <w:sz w:val="24"/>
        </w:rPr>
        <w:t>repaglinide</w:t>
      </w:r>
      <w:proofErr w:type="spellEnd"/>
      <w:r w:rsidRPr="00A41E8C">
        <w:rPr>
          <w:rStyle w:val="hps"/>
          <w:rFonts w:ascii="Book Antiqua" w:hAnsi="Book Antiqua"/>
          <w:sz w:val="24"/>
        </w:rPr>
        <w:t xml:space="preserve"> using an IPC protocol. The results showed that </w:t>
      </w:r>
      <w:proofErr w:type="spellStart"/>
      <w:r w:rsidRPr="00A41E8C">
        <w:rPr>
          <w:rStyle w:val="hps"/>
          <w:rFonts w:ascii="Book Antiqua" w:hAnsi="Book Antiqua"/>
          <w:sz w:val="24"/>
        </w:rPr>
        <w:t>vildagliptin</w:t>
      </w:r>
      <w:proofErr w:type="spellEnd"/>
      <w:r w:rsidRPr="00A41E8C">
        <w:rPr>
          <w:rStyle w:val="hps"/>
          <w:rFonts w:ascii="Book Antiqua" w:hAnsi="Book Antiqua"/>
          <w:sz w:val="24"/>
        </w:rPr>
        <w:t xml:space="preserve"> preserved IPC in </w:t>
      </w:r>
      <w:r w:rsidRPr="00A41E8C">
        <w:rPr>
          <w:rFonts w:ascii="Book Antiqua" w:hAnsi="Book Antiqua"/>
          <w:sz w:val="24"/>
          <w:shd w:val="clear" w:color="auto" w:fill="FFFFFF"/>
        </w:rPr>
        <w:t xml:space="preserve">72% of 54 patients, while </w:t>
      </w:r>
      <w:proofErr w:type="spellStart"/>
      <w:r w:rsidRPr="00A41E8C">
        <w:rPr>
          <w:rFonts w:ascii="Book Antiqua" w:hAnsi="Book Antiqua"/>
          <w:sz w:val="24"/>
          <w:shd w:val="clear" w:color="auto" w:fill="FFFFFF"/>
        </w:rPr>
        <w:t>repaglinide</w:t>
      </w:r>
      <w:proofErr w:type="spellEnd"/>
      <w:r w:rsidRPr="00A41E8C">
        <w:rPr>
          <w:rFonts w:ascii="Book Antiqua" w:hAnsi="Book Antiqua"/>
          <w:sz w:val="24"/>
          <w:shd w:val="clear" w:color="auto" w:fill="FFFFFF"/>
        </w:rPr>
        <w:t xml:space="preserve"> </w:t>
      </w:r>
      <w:r w:rsidRPr="00A41E8C">
        <w:rPr>
          <w:rStyle w:val="hps"/>
          <w:rFonts w:ascii="Book Antiqua" w:hAnsi="Book Antiqua"/>
          <w:sz w:val="24"/>
        </w:rPr>
        <w:t>maintained</w:t>
      </w:r>
      <w:r w:rsidRPr="00A41E8C">
        <w:rPr>
          <w:rStyle w:val="shorttext"/>
          <w:rFonts w:ascii="Book Antiqua" w:hAnsi="Book Antiqua"/>
          <w:sz w:val="24"/>
        </w:rPr>
        <w:t xml:space="preserve"> </w:t>
      </w:r>
      <w:proofErr w:type="spellStart"/>
      <w:r w:rsidRPr="00A41E8C">
        <w:rPr>
          <w:rStyle w:val="hps"/>
          <w:rFonts w:ascii="Book Antiqua" w:hAnsi="Book Antiqua"/>
          <w:sz w:val="24"/>
        </w:rPr>
        <w:t>cardioprotective</w:t>
      </w:r>
      <w:proofErr w:type="spellEnd"/>
      <w:r w:rsidRPr="00A41E8C">
        <w:rPr>
          <w:rStyle w:val="shorttext"/>
          <w:rFonts w:ascii="Book Antiqua" w:hAnsi="Book Antiqua"/>
          <w:sz w:val="24"/>
        </w:rPr>
        <w:t xml:space="preserve"> </w:t>
      </w:r>
      <w:r w:rsidRPr="00A41E8C">
        <w:rPr>
          <w:rStyle w:val="hps"/>
          <w:rFonts w:ascii="Book Antiqua" w:hAnsi="Book Antiqua"/>
          <w:sz w:val="24"/>
        </w:rPr>
        <w:t>response</w:t>
      </w:r>
      <w:r w:rsidRPr="00A41E8C">
        <w:rPr>
          <w:rStyle w:val="shorttext"/>
          <w:rFonts w:ascii="Book Antiqua" w:hAnsi="Book Antiqua"/>
          <w:sz w:val="24"/>
        </w:rPr>
        <w:t xml:space="preserve"> </w:t>
      </w:r>
      <w:r w:rsidRPr="00A41E8C">
        <w:rPr>
          <w:rStyle w:val="hps"/>
          <w:rFonts w:ascii="Book Antiqua" w:hAnsi="Book Antiqua"/>
          <w:sz w:val="24"/>
        </w:rPr>
        <w:t xml:space="preserve">in only 17% of 42 </w:t>
      </w:r>
      <w:proofErr w:type="gramStart"/>
      <w:r w:rsidRPr="00A41E8C">
        <w:rPr>
          <w:rStyle w:val="hps"/>
          <w:rFonts w:ascii="Book Antiqua" w:hAnsi="Book Antiqua"/>
          <w:sz w:val="24"/>
        </w:rPr>
        <w:t>patients</w:t>
      </w:r>
      <w:r w:rsidRPr="00A41E8C">
        <w:rPr>
          <w:rStyle w:val="hps"/>
          <w:rFonts w:ascii="Book Antiqua" w:hAnsi="Book Antiqua"/>
          <w:sz w:val="24"/>
          <w:vertAlign w:val="superscript"/>
        </w:rPr>
        <w:t>[</w:t>
      </w:r>
      <w:proofErr w:type="gramEnd"/>
      <w:r w:rsidRPr="00A41E8C">
        <w:rPr>
          <w:rStyle w:val="hps"/>
          <w:rFonts w:ascii="Book Antiqua" w:hAnsi="Book Antiqua"/>
          <w:sz w:val="24"/>
          <w:vertAlign w:val="superscript"/>
        </w:rPr>
        <w:t>7</w:t>
      </w:r>
      <w:r w:rsidR="001E213F" w:rsidRPr="00A41E8C">
        <w:rPr>
          <w:rStyle w:val="hps"/>
          <w:rFonts w:ascii="Book Antiqua" w:eastAsiaTheme="minorEastAsia" w:hAnsi="Book Antiqua"/>
          <w:sz w:val="24"/>
          <w:vertAlign w:val="superscript"/>
          <w:lang w:eastAsia="zh-CN"/>
        </w:rPr>
        <w:t>0</w:t>
      </w:r>
      <w:r w:rsidRPr="00A41E8C">
        <w:rPr>
          <w:rStyle w:val="hps"/>
          <w:rFonts w:ascii="Book Antiqua" w:hAnsi="Book Antiqua"/>
          <w:sz w:val="24"/>
          <w:vertAlign w:val="superscript"/>
        </w:rPr>
        <w:t>]</w:t>
      </w:r>
      <w:r w:rsidRPr="00A41E8C">
        <w:rPr>
          <w:rStyle w:val="hps"/>
          <w:rFonts w:ascii="Book Antiqua" w:hAnsi="Book Antiqua"/>
          <w:sz w:val="24"/>
        </w:rPr>
        <w:t>. Our group demonstrated 2 effects of hypoglycemic drugs on IPC. These findings support the importance of identifying underlying mechanisms of endogenous myocardial protection to improve the protective effect of pharmacological therapy</w:t>
      </w:r>
      <w:r w:rsidR="001E213F" w:rsidRPr="00A41E8C">
        <w:rPr>
          <w:rStyle w:val="hps"/>
          <w:rFonts w:ascii="Book Antiqua" w:eastAsiaTheme="minorEastAsia" w:hAnsi="Book Antiqua"/>
          <w:sz w:val="24"/>
          <w:lang w:eastAsia="zh-CN"/>
        </w:rPr>
        <w:t xml:space="preserve"> (Table 1)</w:t>
      </w:r>
      <w:r w:rsidRPr="00A41E8C">
        <w:rPr>
          <w:rStyle w:val="hps"/>
          <w:rFonts w:ascii="Book Antiqua" w:hAnsi="Book Antiqua"/>
          <w:sz w:val="24"/>
        </w:rPr>
        <w:t>.</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shd w:val="clear" w:color="auto" w:fill="FFFFFF"/>
        </w:rPr>
      </w:pPr>
    </w:p>
    <w:p w:rsidR="004F519B" w:rsidRPr="00A41E8C" w:rsidRDefault="00E42F57"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b/>
          <w:sz w:val="24"/>
          <w:shd w:val="clear" w:color="auto" w:fill="FFFFFF"/>
        </w:rPr>
      </w:pPr>
      <w:r w:rsidRPr="00A41E8C">
        <w:rPr>
          <w:rFonts w:ascii="Book Antiqua" w:hAnsi="Book Antiqua"/>
          <w:b/>
          <w:sz w:val="24"/>
          <w:shd w:val="clear" w:color="auto" w:fill="FFFFFF"/>
        </w:rPr>
        <w:t>EFFECTS OF GLITAZONES ON IPC</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r w:rsidRPr="00A41E8C">
        <w:rPr>
          <w:rFonts w:ascii="Book Antiqua" w:hAnsi="Book Antiqua"/>
          <w:sz w:val="24"/>
        </w:rPr>
        <w:t xml:space="preserve">The </w:t>
      </w:r>
      <w:proofErr w:type="spellStart"/>
      <w:r w:rsidRPr="00A41E8C">
        <w:rPr>
          <w:rFonts w:ascii="Book Antiqua" w:hAnsi="Book Antiqua"/>
          <w:sz w:val="24"/>
        </w:rPr>
        <w:t>glitazones</w:t>
      </w:r>
      <w:proofErr w:type="spellEnd"/>
      <w:r w:rsidRPr="00A41E8C">
        <w:rPr>
          <w:rFonts w:ascii="Book Antiqua" w:hAnsi="Book Antiqua"/>
          <w:sz w:val="24"/>
        </w:rPr>
        <w:t xml:space="preserve"> or </w:t>
      </w:r>
      <w:proofErr w:type="spellStart"/>
      <w:r w:rsidRPr="00A41E8C">
        <w:rPr>
          <w:rFonts w:ascii="Book Antiqua" w:hAnsi="Book Antiqua"/>
          <w:sz w:val="24"/>
        </w:rPr>
        <w:t>thiazolidinediones</w:t>
      </w:r>
      <w:proofErr w:type="spellEnd"/>
      <w:r w:rsidRPr="00A41E8C">
        <w:rPr>
          <w:rFonts w:ascii="Book Antiqua" w:hAnsi="Book Antiqua"/>
          <w:sz w:val="24"/>
        </w:rPr>
        <w:t xml:space="preserve"> offer the first therapeutic option specifically directed at reversing the basic problem of type 2 diabetes, which is resistance to insulin. These drugs act on tissues such as liver and skeletal muscle, sensitizing them to insulin action, and thereby increasing glucose uptake and decreasing its hepatic output. The oldest and best-studied </w:t>
      </w:r>
      <w:proofErr w:type="spellStart"/>
      <w:r w:rsidRPr="00A41E8C">
        <w:rPr>
          <w:rFonts w:ascii="Book Antiqua" w:hAnsi="Book Antiqua"/>
          <w:sz w:val="24"/>
        </w:rPr>
        <w:t>glitazone</w:t>
      </w:r>
      <w:proofErr w:type="spellEnd"/>
      <w:r w:rsidRPr="00A41E8C">
        <w:rPr>
          <w:rFonts w:ascii="Book Antiqua" w:hAnsi="Book Antiqua"/>
          <w:sz w:val="24"/>
        </w:rPr>
        <w:t xml:space="preserve"> is </w:t>
      </w:r>
      <w:proofErr w:type="spellStart"/>
      <w:r w:rsidRPr="00A41E8C">
        <w:rPr>
          <w:rFonts w:ascii="Book Antiqua" w:hAnsi="Book Antiqua"/>
          <w:sz w:val="24"/>
        </w:rPr>
        <w:t>troglitazone</w:t>
      </w:r>
      <w:proofErr w:type="spellEnd"/>
      <w:r w:rsidRPr="00A41E8C">
        <w:rPr>
          <w:rFonts w:ascii="Book Antiqua" w:hAnsi="Book Antiqua"/>
          <w:sz w:val="24"/>
        </w:rPr>
        <w:t xml:space="preserve">, which was withdrawn from the market by the US Food and Drug Administration (FDA) because of concerns about its safety. </w:t>
      </w:r>
      <w:proofErr w:type="spellStart"/>
      <w:r w:rsidRPr="00A41E8C">
        <w:rPr>
          <w:rFonts w:ascii="Book Antiqua" w:hAnsi="Book Antiqua"/>
          <w:sz w:val="24"/>
        </w:rPr>
        <w:t>Muriglitazar</w:t>
      </w:r>
      <w:proofErr w:type="spellEnd"/>
      <w:r w:rsidRPr="00A41E8C">
        <w:rPr>
          <w:rFonts w:ascii="Book Antiqua" w:hAnsi="Book Antiqua"/>
          <w:sz w:val="24"/>
        </w:rPr>
        <w:t xml:space="preserve">, which stimulates both </w:t>
      </w:r>
      <w:proofErr w:type="spellStart"/>
      <w:r w:rsidRPr="00A41E8C">
        <w:rPr>
          <w:rFonts w:ascii="Book Antiqua" w:hAnsi="Book Antiqua"/>
          <w:sz w:val="24"/>
        </w:rPr>
        <w:t>PPARγ</w:t>
      </w:r>
      <w:proofErr w:type="spellEnd"/>
      <w:r w:rsidRPr="00A41E8C">
        <w:rPr>
          <w:rFonts w:ascii="Book Antiqua" w:hAnsi="Book Antiqua"/>
          <w:sz w:val="24"/>
        </w:rPr>
        <w:t xml:space="preserve"> and alpha receptors, increased adverse cardiovascular events and was also withdrawn by its manufacturer after rejection by the FDA.</w:t>
      </w:r>
      <w:r w:rsidR="00C20A9C" w:rsidRPr="00A41E8C">
        <w:rPr>
          <w:rFonts w:ascii="Book Antiqua" w:hAnsi="Book Antiqua"/>
          <w:sz w:val="24"/>
        </w:rPr>
        <w:t xml:space="preserve"> </w:t>
      </w:r>
      <w:proofErr w:type="spellStart"/>
      <w:r w:rsidRPr="00A41E8C">
        <w:rPr>
          <w:rFonts w:ascii="Book Antiqua" w:hAnsi="Book Antiqua"/>
          <w:sz w:val="24"/>
        </w:rPr>
        <w:t>Roziglitazone</w:t>
      </w:r>
      <w:proofErr w:type="spellEnd"/>
      <w:r w:rsidRPr="00A41E8C">
        <w:rPr>
          <w:rFonts w:ascii="Book Antiqua" w:hAnsi="Book Antiqua"/>
          <w:sz w:val="24"/>
        </w:rPr>
        <w:t xml:space="preserve"> and pioglitazone are also drugs in the </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ind w:firstLineChars="200" w:firstLine="480"/>
        <w:jc w:val="both"/>
        <w:rPr>
          <w:rFonts w:ascii="Book Antiqua" w:hAnsi="Book Antiqua"/>
          <w:sz w:val="24"/>
        </w:rPr>
      </w:pPr>
      <w:proofErr w:type="spellStart"/>
      <w:proofErr w:type="gramStart"/>
      <w:r w:rsidRPr="00A41E8C">
        <w:rPr>
          <w:rFonts w:ascii="Book Antiqua" w:hAnsi="Book Antiqua"/>
          <w:sz w:val="24"/>
        </w:rPr>
        <w:t>PPARγ</w:t>
      </w:r>
      <w:proofErr w:type="spellEnd"/>
      <w:r w:rsidRPr="00A41E8C">
        <w:rPr>
          <w:rFonts w:ascii="Book Antiqua" w:hAnsi="Book Antiqua"/>
          <w:sz w:val="24"/>
        </w:rPr>
        <w:t xml:space="preserve"> agonist family.</w:t>
      </w:r>
      <w:proofErr w:type="gramEnd"/>
      <w:r w:rsidRPr="00A41E8C">
        <w:rPr>
          <w:rFonts w:ascii="Book Antiqua" w:hAnsi="Book Antiqua"/>
          <w:sz w:val="24"/>
        </w:rPr>
        <w:t xml:space="preserve"> </w:t>
      </w:r>
      <w:proofErr w:type="spellStart"/>
      <w:r w:rsidRPr="00A41E8C">
        <w:rPr>
          <w:rFonts w:ascii="Book Antiqua" w:hAnsi="Book Antiqua"/>
          <w:sz w:val="24"/>
        </w:rPr>
        <w:t>Nissen</w:t>
      </w:r>
      <w:proofErr w:type="spellEnd"/>
      <w:r w:rsidRPr="00A41E8C">
        <w:rPr>
          <w:rFonts w:ascii="Book Antiqua" w:hAnsi="Book Antiqua"/>
          <w:sz w:val="24"/>
        </w:rPr>
        <w:t xml:space="preserve"> </w:t>
      </w:r>
      <w:r w:rsidR="0015265C" w:rsidRPr="0015265C">
        <w:rPr>
          <w:rFonts w:ascii="Book Antiqua" w:eastAsiaTheme="minorEastAsia" w:hAnsi="Book Antiqua"/>
          <w:i/>
          <w:sz w:val="24"/>
          <w:lang w:eastAsia="zh-CN"/>
        </w:rPr>
        <w:t xml:space="preserve">et </w:t>
      </w:r>
      <w:proofErr w:type="gramStart"/>
      <w:r w:rsidR="0015265C" w:rsidRPr="0015265C">
        <w:rPr>
          <w:rFonts w:ascii="Book Antiqua" w:eastAsiaTheme="minorEastAsia" w:hAnsi="Book Antiqua"/>
          <w:i/>
          <w:sz w:val="24"/>
          <w:lang w:eastAsia="zh-CN"/>
        </w:rPr>
        <w:t>al</w:t>
      </w:r>
      <w:r w:rsidRPr="00A41E8C">
        <w:rPr>
          <w:rFonts w:ascii="Book Antiqua" w:hAnsi="Book Antiqua"/>
          <w:sz w:val="24"/>
          <w:vertAlign w:val="superscript"/>
        </w:rPr>
        <w:t>[</w:t>
      </w:r>
      <w:proofErr w:type="gramEnd"/>
      <w:r w:rsidRPr="00A41E8C">
        <w:rPr>
          <w:rFonts w:ascii="Book Antiqua" w:hAnsi="Book Antiqua"/>
          <w:sz w:val="24"/>
          <w:vertAlign w:val="superscript"/>
        </w:rPr>
        <w:t>7</w:t>
      </w:r>
      <w:r w:rsidR="001E213F" w:rsidRPr="00A41E8C">
        <w:rPr>
          <w:rFonts w:ascii="Book Antiqua" w:eastAsiaTheme="minorEastAsia" w:hAnsi="Book Antiqua"/>
          <w:sz w:val="24"/>
          <w:vertAlign w:val="superscript"/>
          <w:lang w:eastAsia="zh-CN"/>
        </w:rPr>
        <w:t>1</w:t>
      </w:r>
      <w:r w:rsidRPr="00A41E8C">
        <w:rPr>
          <w:rFonts w:ascii="Book Antiqua" w:hAnsi="Book Antiqua"/>
          <w:sz w:val="24"/>
          <w:vertAlign w:val="superscript"/>
        </w:rPr>
        <w:t>]</w:t>
      </w:r>
      <w:r w:rsidRPr="00A41E8C">
        <w:rPr>
          <w:rFonts w:ascii="Book Antiqua" w:hAnsi="Book Antiqua"/>
          <w:sz w:val="24"/>
        </w:rPr>
        <w:t xml:space="preserve"> reported in a meta-analysis a significant increase in the risk of myocardial infarction with rosiglitazone and a trend towards increased risk of death from cardiovascular causes. This information has been included in the prescribing information for all rosiglitazone-containing products. However, the </w:t>
      </w:r>
      <w:proofErr w:type="spellStart"/>
      <w:r w:rsidRPr="00A41E8C">
        <w:rPr>
          <w:rFonts w:ascii="Book Antiqua" w:hAnsi="Book Antiqua"/>
          <w:sz w:val="24"/>
        </w:rPr>
        <w:t>glitazones</w:t>
      </w:r>
      <w:proofErr w:type="spellEnd"/>
      <w:r w:rsidRPr="00A41E8C">
        <w:rPr>
          <w:rFonts w:ascii="Book Antiqua" w:hAnsi="Book Antiqua"/>
          <w:sz w:val="24"/>
        </w:rPr>
        <w:t xml:space="preserve"> have been shown to improve many of the traditional as well as the emerging risk factors associated with cardiovascular </w:t>
      </w:r>
      <w:proofErr w:type="gramStart"/>
      <w:r w:rsidRPr="00A41E8C">
        <w:rPr>
          <w:rFonts w:ascii="Book Antiqua" w:hAnsi="Book Antiqua"/>
          <w:sz w:val="24"/>
        </w:rPr>
        <w:t>disease</w:t>
      </w:r>
      <w:r w:rsidRPr="00A41E8C">
        <w:rPr>
          <w:rFonts w:ascii="Book Antiqua" w:hAnsi="Book Antiqua"/>
          <w:sz w:val="24"/>
          <w:vertAlign w:val="superscript"/>
        </w:rPr>
        <w:t>[</w:t>
      </w:r>
      <w:proofErr w:type="gramEnd"/>
      <w:r w:rsidRPr="00A41E8C">
        <w:rPr>
          <w:rFonts w:ascii="Book Antiqua" w:hAnsi="Book Antiqua"/>
          <w:sz w:val="24"/>
          <w:vertAlign w:val="superscript"/>
        </w:rPr>
        <w:t>7</w:t>
      </w:r>
      <w:r w:rsidR="001E213F" w:rsidRPr="00A41E8C">
        <w:rPr>
          <w:rFonts w:ascii="Book Antiqua" w:eastAsiaTheme="minorEastAsia" w:hAnsi="Book Antiqua"/>
          <w:sz w:val="24"/>
          <w:vertAlign w:val="superscript"/>
          <w:lang w:eastAsia="zh-CN"/>
        </w:rPr>
        <w:t>2</w:t>
      </w:r>
      <w:r w:rsidRPr="00A41E8C">
        <w:rPr>
          <w:rFonts w:ascii="Book Antiqua" w:hAnsi="Book Antiqua"/>
          <w:sz w:val="24"/>
          <w:vertAlign w:val="superscript"/>
        </w:rPr>
        <w:t>]</w:t>
      </w:r>
      <w:r w:rsidRPr="00A41E8C">
        <w:rPr>
          <w:rFonts w:ascii="Book Antiqua" w:hAnsi="Book Antiqua"/>
          <w:sz w:val="24"/>
        </w:rPr>
        <w:t xml:space="preserve">. The effect of the </w:t>
      </w:r>
      <w:proofErr w:type="spellStart"/>
      <w:r w:rsidRPr="00A41E8C">
        <w:rPr>
          <w:rFonts w:ascii="Book Antiqua" w:hAnsi="Book Antiqua"/>
          <w:sz w:val="24"/>
        </w:rPr>
        <w:t>glitazones</w:t>
      </w:r>
      <w:proofErr w:type="spellEnd"/>
      <w:r w:rsidRPr="00A41E8C">
        <w:rPr>
          <w:rFonts w:ascii="Book Antiqua" w:hAnsi="Book Antiqua"/>
          <w:sz w:val="24"/>
        </w:rPr>
        <w:t xml:space="preserve">, rosiglitazone, and pioglitazone on ischemic preconditioning is still a matter of debate in the literature, as experimental studies demonstrate contradictory results. Methodological differences are one of the reasons for that. </w:t>
      </w:r>
      <w:r w:rsidRPr="00A41E8C">
        <w:rPr>
          <w:rFonts w:ascii="Book Antiqua" w:hAnsi="Book Antiqua"/>
          <w:color w:val="auto"/>
          <w:sz w:val="24"/>
        </w:rPr>
        <w:t>In studies using rat models, pioglitazone was associated with</w:t>
      </w:r>
      <w:r w:rsidRPr="00A41E8C">
        <w:rPr>
          <w:rFonts w:ascii="Book Antiqua" w:hAnsi="Book Antiqua"/>
          <w:sz w:val="24"/>
        </w:rPr>
        <w:t xml:space="preserve"> beneficial effects on </w:t>
      </w:r>
      <w:proofErr w:type="spellStart"/>
      <w:r w:rsidRPr="00A41E8C">
        <w:rPr>
          <w:rFonts w:ascii="Book Antiqua" w:hAnsi="Book Antiqua"/>
          <w:sz w:val="24"/>
        </w:rPr>
        <w:t>cardiomyocyte</w:t>
      </w:r>
      <w:proofErr w:type="spellEnd"/>
      <w:r w:rsidRPr="00A41E8C">
        <w:rPr>
          <w:rFonts w:ascii="Book Antiqua" w:hAnsi="Book Antiqua"/>
          <w:sz w:val="24"/>
        </w:rPr>
        <w:t xml:space="preserve"> </w:t>
      </w:r>
      <w:r w:rsidRPr="00A41E8C">
        <w:rPr>
          <w:rFonts w:ascii="Book Antiqua" w:hAnsi="Book Antiqua"/>
          <w:sz w:val="24"/>
        </w:rPr>
        <w:lastRenderedPageBreak/>
        <w:t xml:space="preserve">injury, limiting infarct size, and ventricular </w:t>
      </w:r>
      <w:proofErr w:type="gramStart"/>
      <w:r w:rsidRPr="00A41E8C">
        <w:rPr>
          <w:rFonts w:ascii="Book Antiqua" w:hAnsi="Book Antiqua"/>
          <w:sz w:val="24"/>
        </w:rPr>
        <w:t>arrhythmias</w:t>
      </w:r>
      <w:r w:rsidRPr="00A41E8C">
        <w:rPr>
          <w:rFonts w:ascii="Book Antiqua" w:hAnsi="Book Antiqua"/>
          <w:sz w:val="24"/>
          <w:vertAlign w:val="superscript"/>
        </w:rPr>
        <w:t>[</w:t>
      </w:r>
      <w:proofErr w:type="gramEnd"/>
      <w:r w:rsidRPr="00A41E8C">
        <w:rPr>
          <w:rFonts w:ascii="Book Antiqua" w:hAnsi="Book Antiqua"/>
          <w:sz w:val="24"/>
          <w:vertAlign w:val="superscript"/>
        </w:rPr>
        <w:t>7</w:t>
      </w:r>
      <w:r w:rsidR="001E213F" w:rsidRPr="00A41E8C">
        <w:rPr>
          <w:rFonts w:ascii="Book Antiqua" w:eastAsiaTheme="minorEastAsia" w:hAnsi="Book Antiqua"/>
          <w:sz w:val="24"/>
          <w:vertAlign w:val="superscript"/>
          <w:lang w:eastAsia="zh-CN"/>
        </w:rPr>
        <w:t>3</w:t>
      </w:r>
      <w:r w:rsidRPr="00A41E8C">
        <w:rPr>
          <w:rFonts w:ascii="Book Antiqua" w:hAnsi="Book Antiqua"/>
          <w:sz w:val="24"/>
          <w:vertAlign w:val="superscript"/>
        </w:rPr>
        <w:t>-7</w:t>
      </w:r>
      <w:r w:rsidR="001E213F" w:rsidRPr="00A41E8C">
        <w:rPr>
          <w:rFonts w:ascii="Book Antiqua" w:eastAsiaTheme="minorEastAsia" w:hAnsi="Book Antiqua"/>
          <w:sz w:val="24"/>
          <w:vertAlign w:val="superscript"/>
          <w:lang w:eastAsia="zh-CN"/>
        </w:rPr>
        <w:t>5</w:t>
      </w:r>
      <w:r w:rsidRPr="00A41E8C">
        <w:rPr>
          <w:rFonts w:ascii="Book Antiqua" w:hAnsi="Book Antiqua"/>
          <w:sz w:val="24"/>
          <w:vertAlign w:val="superscript"/>
        </w:rPr>
        <w:t>]</w:t>
      </w:r>
      <w:r w:rsidRPr="00A41E8C">
        <w:rPr>
          <w:rFonts w:ascii="Book Antiqua" w:hAnsi="Book Antiqua"/>
          <w:sz w:val="24"/>
        </w:rPr>
        <w:t xml:space="preserve">. </w:t>
      </w:r>
      <w:r w:rsidRPr="00A41E8C">
        <w:rPr>
          <w:rFonts w:ascii="Book Antiqua" w:hAnsi="Book Antiqua"/>
          <w:color w:val="auto"/>
          <w:sz w:val="24"/>
        </w:rPr>
        <w:t>These beneficial effects</w:t>
      </w:r>
      <w:r w:rsidRPr="00A41E8C">
        <w:rPr>
          <w:rFonts w:ascii="Book Antiqua" w:hAnsi="Book Antiqua"/>
          <w:sz w:val="24"/>
        </w:rPr>
        <w:t xml:space="preserve"> may be related to the opening of mitochondrial (ATP)-sensitive potassium </w:t>
      </w:r>
      <w:proofErr w:type="gramStart"/>
      <w:r w:rsidRPr="00A41E8C">
        <w:rPr>
          <w:rFonts w:ascii="Book Antiqua" w:hAnsi="Book Antiqua"/>
          <w:sz w:val="24"/>
        </w:rPr>
        <w:t>channels</w:t>
      </w:r>
      <w:r w:rsidRPr="00A41E8C">
        <w:rPr>
          <w:rFonts w:ascii="Book Antiqua" w:hAnsi="Book Antiqua"/>
          <w:sz w:val="24"/>
          <w:vertAlign w:val="superscript"/>
        </w:rPr>
        <w:t>[</w:t>
      </w:r>
      <w:proofErr w:type="gramEnd"/>
      <w:r w:rsidRPr="00A41E8C">
        <w:rPr>
          <w:rFonts w:ascii="Book Antiqua" w:hAnsi="Book Antiqua"/>
          <w:sz w:val="24"/>
          <w:vertAlign w:val="superscript"/>
        </w:rPr>
        <w:t>7</w:t>
      </w:r>
      <w:r w:rsidR="001E213F" w:rsidRPr="00A41E8C">
        <w:rPr>
          <w:rFonts w:ascii="Book Antiqua" w:eastAsiaTheme="minorEastAsia" w:hAnsi="Book Antiqua"/>
          <w:sz w:val="24"/>
          <w:vertAlign w:val="superscript"/>
          <w:lang w:eastAsia="zh-CN"/>
        </w:rPr>
        <w:t>6</w:t>
      </w:r>
      <w:r w:rsidR="0006790B">
        <w:rPr>
          <w:rFonts w:ascii="Book Antiqua" w:eastAsiaTheme="minorEastAsia" w:hAnsi="Book Antiqua" w:hint="eastAsia"/>
          <w:sz w:val="24"/>
          <w:vertAlign w:val="superscript"/>
          <w:lang w:eastAsia="zh-CN"/>
        </w:rPr>
        <w:t>]</w:t>
      </w:r>
      <w:r w:rsidRPr="00A41E8C">
        <w:rPr>
          <w:rFonts w:ascii="Book Antiqua" w:hAnsi="Book Antiqua"/>
          <w:sz w:val="24"/>
        </w:rPr>
        <w:t xml:space="preserve"> and by other kinases like </w:t>
      </w:r>
      <w:r w:rsidRPr="00A41E8C">
        <w:rPr>
          <w:rFonts w:ascii="Book Antiqua" w:hAnsi="Book Antiqua"/>
          <w:color w:val="auto"/>
          <w:sz w:val="24"/>
        </w:rPr>
        <w:t>phosphatidylinositol</w:t>
      </w:r>
      <w:r w:rsidRPr="00A41E8C">
        <w:rPr>
          <w:rFonts w:ascii="Book Antiqua" w:hAnsi="Book Antiqua"/>
          <w:sz w:val="24"/>
        </w:rPr>
        <w:t xml:space="preserve"> 3 kinase and P42/44 MAPK by pioglitazone</w:t>
      </w:r>
      <w:r w:rsidRPr="00A41E8C">
        <w:rPr>
          <w:rFonts w:ascii="Book Antiqua" w:hAnsi="Book Antiqua"/>
          <w:sz w:val="24"/>
          <w:vertAlign w:val="superscript"/>
        </w:rPr>
        <w:t>[7</w:t>
      </w:r>
      <w:r w:rsidR="001E213F" w:rsidRPr="00A41E8C">
        <w:rPr>
          <w:rFonts w:ascii="Book Antiqua" w:eastAsiaTheme="minorEastAsia" w:hAnsi="Book Antiqua"/>
          <w:sz w:val="24"/>
          <w:vertAlign w:val="superscript"/>
          <w:lang w:eastAsia="zh-CN"/>
        </w:rPr>
        <w:t>7</w:t>
      </w:r>
      <w:r w:rsidRPr="00A41E8C">
        <w:rPr>
          <w:rFonts w:ascii="Book Antiqua" w:hAnsi="Book Antiqua"/>
          <w:sz w:val="24"/>
          <w:vertAlign w:val="superscript"/>
        </w:rPr>
        <w:t>]</w:t>
      </w:r>
      <w:r w:rsidRPr="00A41E8C">
        <w:rPr>
          <w:rFonts w:ascii="Book Antiqua" w:hAnsi="Book Antiqua"/>
          <w:sz w:val="24"/>
        </w:rPr>
        <w:t xml:space="preserve">. On the other hand, in a porcine model, pioglitazone and rosiglitazone had the opposite </w:t>
      </w:r>
      <w:proofErr w:type="gramStart"/>
      <w:r w:rsidRPr="00A41E8C">
        <w:rPr>
          <w:rFonts w:ascii="Book Antiqua" w:hAnsi="Book Antiqua"/>
          <w:sz w:val="24"/>
        </w:rPr>
        <w:t>results</w:t>
      </w:r>
      <w:r w:rsidRPr="00A41E8C">
        <w:rPr>
          <w:rFonts w:ascii="Book Antiqua" w:hAnsi="Book Antiqua"/>
          <w:sz w:val="24"/>
          <w:vertAlign w:val="superscript"/>
        </w:rPr>
        <w:t>[</w:t>
      </w:r>
      <w:proofErr w:type="gramEnd"/>
      <w:r w:rsidRPr="00A41E8C">
        <w:rPr>
          <w:rFonts w:ascii="Book Antiqua" w:hAnsi="Book Antiqua"/>
          <w:sz w:val="24"/>
          <w:vertAlign w:val="superscript"/>
        </w:rPr>
        <w:t>7</w:t>
      </w:r>
      <w:r w:rsidR="001E213F" w:rsidRPr="00A41E8C">
        <w:rPr>
          <w:rFonts w:ascii="Book Antiqua" w:eastAsiaTheme="minorEastAsia" w:hAnsi="Book Antiqua"/>
          <w:sz w:val="24"/>
          <w:vertAlign w:val="superscript"/>
          <w:lang w:eastAsia="zh-CN"/>
        </w:rPr>
        <w:t>8</w:t>
      </w:r>
      <w:r w:rsidRPr="00A41E8C">
        <w:rPr>
          <w:rFonts w:ascii="Book Antiqua" w:hAnsi="Book Antiqua"/>
          <w:sz w:val="24"/>
          <w:vertAlign w:val="superscript"/>
        </w:rPr>
        <w:t>]</w:t>
      </w:r>
      <w:r w:rsidRPr="00A41E8C">
        <w:rPr>
          <w:rFonts w:ascii="Book Antiqua" w:hAnsi="Book Antiqua"/>
          <w:sz w:val="24"/>
        </w:rPr>
        <w:t xml:space="preserve">. Finally, in the clinical setting, the possible actions of the </w:t>
      </w:r>
      <w:proofErr w:type="spellStart"/>
      <w:r w:rsidRPr="00A41E8C">
        <w:rPr>
          <w:rFonts w:ascii="Book Antiqua" w:hAnsi="Book Antiqua"/>
          <w:sz w:val="24"/>
        </w:rPr>
        <w:t>glitazones</w:t>
      </w:r>
      <w:proofErr w:type="spellEnd"/>
      <w:r w:rsidRPr="00A41E8C">
        <w:rPr>
          <w:rFonts w:ascii="Book Antiqua" w:hAnsi="Book Antiqua"/>
          <w:sz w:val="24"/>
        </w:rPr>
        <w:t xml:space="preserve"> on IPC are still uncertain.</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p>
    <w:p w:rsidR="004F519B" w:rsidRPr="00A41E8C" w:rsidRDefault="006C5A6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b/>
          <w:sz w:val="24"/>
          <w:shd w:val="clear" w:color="auto" w:fill="FFFFFF"/>
        </w:rPr>
      </w:pPr>
      <w:r w:rsidRPr="00A41E8C">
        <w:rPr>
          <w:rFonts w:ascii="Book Antiqua" w:hAnsi="Book Antiqua"/>
          <w:b/>
          <w:sz w:val="24"/>
          <w:shd w:val="clear" w:color="auto" w:fill="FFFFFF"/>
        </w:rPr>
        <w:t>EFFECTS OF METFORMIN ON IPC</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shd w:val="clear" w:color="auto" w:fill="FFFFFF"/>
        </w:rPr>
      </w:pPr>
      <w:r w:rsidRPr="00A41E8C">
        <w:rPr>
          <w:rFonts w:ascii="Book Antiqua" w:hAnsi="Book Antiqua"/>
          <w:sz w:val="24"/>
          <w:shd w:val="clear" w:color="auto" w:fill="FFFFFF"/>
        </w:rPr>
        <w:t xml:space="preserve">The cardiovascular benefits observed in diabetic patients with chronic coronary artery disease with the use of </w:t>
      </w:r>
      <w:proofErr w:type="gramStart"/>
      <w:r w:rsidRPr="00A41E8C">
        <w:rPr>
          <w:rFonts w:ascii="Book Antiqua" w:hAnsi="Book Antiqua"/>
          <w:sz w:val="24"/>
          <w:shd w:val="clear" w:color="auto" w:fill="FFFFFF"/>
        </w:rPr>
        <w:t>metformin</w:t>
      </w:r>
      <w:r w:rsidRPr="00A41E8C">
        <w:rPr>
          <w:rFonts w:ascii="Book Antiqua" w:hAnsi="Book Antiqua"/>
          <w:sz w:val="24"/>
          <w:shd w:val="clear" w:color="auto" w:fill="FFFFFF"/>
          <w:vertAlign w:val="superscript"/>
        </w:rPr>
        <w:t>[</w:t>
      </w:r>
      <w:proofErr w:type="gramEnd"/>
      <w:r w:rsidR="001E213F" w:rsidRPr="00A41E8C">
        <w:rPr>
          <w:rFonts w:ascii="Book Antiqua" w:eastAsiaTheme="minorEastAsia" w:hAnsi="Book Antiqua"/>
          <w:sz w:val="24"/>
          <w:shd w:val="clear" w:color="auto" w:fill="FFFFFF"/>
          <w:vertAlign w:val="superscript"/>
          <w:lang w:eastAsia="zh-CN"/>
        </w:rPr>
        <w:t>79</w:t>
      </w:r>
      <w:r w:rsidRPr="00A41E8C">
        <w:rPr>
          <w:rFonts w:ascii="Book Antiqua" w:hAnsi="Book Antiqua"/>
          <w:sz w:val="24"/>
          <w:shd w:val="clear" w:color="auto" w:fill="FFFFFF"/>
          <w:vertAlign w:val="superscript"/>
        </w:rPr>
        <w:t>]</w:t>
      </w:r>
      <w:r w:rsidRPr="00A41E8C">
        <w:rPr>
          <w:rFonts w:ascii="Book Antiqua" w:hAnsi="Book Antiqua"/>
          <w:sz w:val="24"/>
          <w:shd w:val="clear" w:color="auto" w:fill="FFFFFF"/>
        </w:rPr>
        <w:t xml:space="preserve"> have also been observed in experimental studies, which have shown positive results of metformin in the cardiovascular system, and that includes its effect in ischemic preconditioning. It is still not completely understood how metformin protects ischemic preconditioning in the heart, but it is postulated that it activates some kinases involved in IPC, such as adenosine monophosphate (AMP)-activated protein </w:t>
      </w:r>
      <w:proofErr w:type="gramStart"/>
      <w:r w:rsidRPr="00A41E8C">
        <w:rPr>
          <w:rFonts w:ascii="Book Antiqua" w:hAnsi="Book Antiqua"/>
          <w:sz w:val="24"/>
          <w:shd w:val="clear" w:color="auto" w:fill="FFFFFF"/>
        </w:rPr>
        <w:t>kinase</w:t>
      </w:r>
      <w:r w:rsidRPr="00A41E8C">
        <w:rPr>
          <w:rFonts w:ascii="Book Antiqua" w:hAnsi="Book Antiqua"/>
          <w:sz w:val="24"/>
          <w:shd w:val="clear" w:color="auto" w:fill="FFFFFF"/>
          <w:vertAlign w:val="superscript"/>
        </w:rPr>
        <w:t>[</w:t>
      </w:r>
      <w:proofErr w:type="gramEnd"/>
      <w:r w:rsidRPr="00A41E8C">
        <w:rPr>
          <w:rFonts w:ascii="Book Antiqua" w:hAnsi="Book Antiqua"/>
          <w:sz w:val="24"/>
          <w:shd w:val="clear" w:color="auto" w:fill="FFFFFF"/>
          <w:vertAlign w:val="superscript"/>
        </w:rPr>
        <w:t>8</w:t>
      </w:r>
      <w:r w:rsidR="001E213F" w:rsidRPr="00A41E8C">
        <w:rPr>
          <w:rFonts w:ascii="Book Antiqua" w:eastAsiaTheme="minorEastAsia" w:hAnsi="Book Antiqua"/>
          <w:sz w:val="24"/>
          <w:shd w:val="clear" w:color="auto" w:fill="FFFFFF"/>
          <w:vertAlign w:val="superscript"/>
          <w:lang w:eastAsia="zh-CN"/>
        </w:rPr>
        <w:t>0</w:t>
      </w:r>
      <w:r w:rsidRPr="00A41E8C">
        <w:rPr>
          <w:rFonts w:ascii="Book Antiqua" w:hAnsi="Book Antiqua"/>
          <w:sz w:val="24"/>
          <w:shd w:val="clear" w:color="auto" w:fill="FFFFFF"/>
          <w:vertAlign w:val="superscript"/>
        </w:rPr>
        <w:t>]</w:t>
      </w:r>
      <w:r w:rsidRPr="00A41E8C">
        <w:rPr>
          <w:rFonts w:ascii="Book Antiqua" w:hAnsi="Book Antiqua"/>
          <w:sz w:val="24"/>
          <w:shd w:val="clear" w:color="auto" w:fill="FFFFFF"/>
        </w:rPr>
        <w:t xml:space="preserve">, which increases adenosine, </w:t>
      </w:r>
      <w:r w:rsidRPr="00A41E8C">
        <w:rPr>
          <w:rFonts w:ascii="Book Antiqua" w:hAnsi="Book Antiqua"/>
          <w:color w:val="auto"/>
          <w:sz w:val="24"/>
          <w:shd w:val="clear" w:color="auto" w:fill="FFFFFF"/>
        </w:rPr>
        <w:t xml:space="preserve">activating </w:t>
      </w:r>
      <w:proofErr w:type="spellStart"/>
      <w:r w:rsidRPr="00A41E8C">
        <w:rPr>
          <w:rFonts w:ascii="Book Antiqua" w:hAnsi="Book Antiqua"/>
          <w:color w:val="auto"/>
          <w:sz w:val="24"/>
          <w:shd w:val="clear" w:color="auto" w:fill="FFFFFF"/>
        </w:rPr>
        <w:t>cardioprotective</w:t>
      </w:r>
      <w:proofErr w:type="spellEnd"/>
      <w:r w:rsidRPr="00A41E8C">
        <w:rPr>
          <w:rFonts w:ascii="Book Antiqua" w:hAnsi="Book Antiqua"/>
          <w:color w:val="auto"/>
          <w:sz w:val="24"/>
          <w:shd w:val="clear" w:color="auto" w:fill="FFFFFF"/>
        </w:rPr>
        <w:t xml:space="preserve"> mechanisms</w:t>
      </w:r>
      <w:r w:rsidRPr="00A41E8C">
        <w:rPr>
          <w:rFonts w:ascii="Book Antiqua" w:hAnsi="Book Antiqua"/>
          <w:sz w:val="24"/>
          <w:shd w:val="clear" w:color="auto" w:fill="FFFFFF"/>
        </w:rPr>
        <w:t xml:space="preserve">. Recent studies have also demonstrated that metformin increases hexokinase II, another important kinase found in mitochondria, which seems to be one of the end-effectors of IPC, and that ultimately, protects many cell types, including the </w:t>
      </w:r>
      <w:proofErr w:type="spellStart"/>
      <w:r w:rsidRPr="00A41E8C">
        <w:rPr>
          <w:rFonts w:ascii="Book Antiqua" w:hAnsi="Book Antiqua"/>
          <w:sz w:val="24"/>
          <w:shd w:val="clear" w:color="auto" w:fill="FFFFFF"/>
        </w:rPr>
        <w:t>cardiomyocytes</w:t>
      </w:r>
      <w:proofErr w:type="spellEnd"/>
      <w:r w:rsidRPr="00A41E8C">
        <w:rPr>
          <w:rFonts w:ascii="Book Antiqua" w:hAnsi="Book Antiqua"/>
          <w:sz w:val="24"/>
          <w:shd w:val="clear" w:color="auto" w:fill="FFFFFF"/>
        </w:rPr>
        <w:t xml:space="preserve">, against apoptosis and ischemic cell </w:t>
      </w:r>
      <w:proofErr w:type="gramStart"/>
      <w:r w:rsidRPr="00A41E8C">
        <w:rPr>
          <w:rFonts w:ascii="Book Antiqua" w:hAnsi="Book Antiqua"/>
          <w:sz w:val="24"/>
          <w:shd w:val="clear" w:color="auto" w:fill="FFFFFF"/>
        </w:rPr>
        <w:t>death</w:t>
      </w:r>
      <w:r w:rsidRPr="00A41E8C">
        <w:rPr>
          <w:rFonts w:ascii="Book Antiqua" w:hAnsi="Book Antiqua"/>
          <w:sz w:val="24"/>
          <w:shd w:val="clear" w:color="auto" w:fill="FFFFFF"/>
          <w:vertAlign w:val="superscript"/>
        </w:rPr>
        <w:t>[</w:t>
      </w:r>
      <w:proofErr w:type="gramEnd"/>
      <w:r w:rsidRPr="00A41E8C">
        <w:rPr>
          <w:rFonts w:ascii="Book Antiqua" w:hAnsi="Book Antiqua"/>
          <w:sz w:val="24"/>
          <w:shd w:val="clear" w:color="auto" w:fill="FFFFFF"/>
          <w:vertAlign w:val="superscript"/>
        </w:rPr>
        <w:t>8</w:t>
      </w:r>
      <w:r w:rsidR="001E213F" w:rsidRPr="00A41E8C">
        <w:rPr>
          <w:rFonts w:ascii="Book Antiqua" w:eastAsiaTheme="minorEastAsia" w:hAnsi="Book Antiqua"/>
          <w:sz w:val="24"/>
          <w:shd w:val="clear" w:color="auto" w:fill="FFFFFF"/>
          <w:vertAlign w:val="superscript"/>
          <w:lang w:eastAsia="zh-CN"/>
        </w:rPr>
        <w:t>1</w:t>
      </w:r>
      <w:r w:rsidRPr="00A41E8C">
        <w:rPr>
          <w:rFonts w:ascii="Book Antiqua" w:hAnsi="Book Antiqua"/>
          <w:sz w:val="24"/>
          <w:shd w:val="clear" w:color="auto" w:fill="FFFFFF"/>
          <w:vertAlign w:val="superscript"/>
        </w:rPr>
        <w:t>]</w:t>
      </w:r>
      <w:r w:rsidRPr="00A41E8C">
        <w:rPr>
          <w:rFonts w:ascii="Book Antiqua" w:hAnsi="Book Antiqua"/>
          <w:sz w:val="24"/>
          <w:shd w:val="clear" w:color="auto" w:fill="FFFFFF"/>
        </w:rPr>
        <w:t xml:space="preserve">. Ischemia inhibits the loss of hexokinase II from mitochondria, consequently preventing the opening of the mitochondrial permeability transition pore. </w:t>
      </w:r>
      <w:r w:rsidRPr="00A41E8C">
        <w:rPr>
          <w:rFonts w:ascii="Book Antiqua" w:hAnsi="Book Antiqua"/>
          <w:color w:val="auto"/>
          <w:sz w:val="24"/>
          <w:shd w:val="clear" w:color="auto" w:fill="FFFFFF"/>
        </w:rPr>
        <w:t>This pore is responsible for</w:t>
      </w:r>
      <w:r w:rsidRPr="00A41E8C">
        <w:rPr>
          <w:rFonts w:ascii="Book Antiqua" w:hAnsi="Book Antiqua"/>
          <w:sz w:val="24"/>
          <w:shd w:val="clear" w:color="auto" w:fill="FFFFFF"/>
        </w:rPr>
        <w:t xml:space="preserve"> the stabilization of mitochondrial membrane potential, the prevention of cytochrome C release and also the reduction in reactive oxygen species (ROS) production, which all finally cause mitochondrial protection against ischemic injury</w:t>
      </w:r>
      <w:r w:rsidRPr="00A41E8C">
        <w:rPr>
          <w:rFonts w:ascii="Book Antiqua" w:hAnsi="Book Antiqua"/>
          <w:sz w:val="24"/>
          <w:shd w:val="clear" w:color="auto" w:fill="FFFFFF"/>
          <w:vertAlign w:val="superscript"/>
        </w:rPr>
        <w:t>[8</w:t>
      </w:r>
      <w:r w:rsidR="001E213F" w:rsidRPr="00A41E8C">
        <w:rPr>
          <w:rFonts w:ascii="Book Antiqua" w:eastAsiaTheme="minorEastAsia" w:hAnsi="Book Antiqua"/>
          <w:sz w:val="24"/>
          <w:shd w:val="clear" w:color="auto" w:fill="FFFFFF"/>
          <w:vertAlign w:val="superscript"/>
          <w:lang w:eastAsia="zh-CN"/>
        </w:rPr>
        <w:t>2</w:t>
      </w:r>
      <w:r w:rsidRPr="00A41E8C">
        <w:rPr>
          <w:rFonts w:ascii="Book Antiqua" w:hAnsi="Book Antiqua"/>
          <w:sz w:val="24"/>
          <w:shd w:val="clear" w:color="auto" w:fill="FFFFFF"/>
          <w:vertAlign w:val="superscript"/>
        </w:rPr>
        <w:t>,8</w:t>
      </w:r>
      <w:r w:rsidR="001E213F" w:rsidRPr="00A41E8C">
        <w:rPr>
          <w:rFonts w:ascii="Book Antiqua" w:eastAsiaTheme="minorEastAsia" w:hAnsi="Book Antiqua"/>
          <w:sz w:val="24"/>
          <w:shd w:val="clear" w:color="auto" w:fill="FFFFFF"/>
          <w:vertAlign w:val="superscript"/>
          <w:lang w:eastAsia="zh-CN"/>
        </w:rPr>
        <w:t>3</w:t>
      </w:r>
      <w:r w:rsidRPr="00A41E8C">
        <w:rPr>
          <w:rFonts w:ascii="Book Antiqua" w:hAnsi="Book Antiqua"/>
          <w:sz w:val="24"/>
          <w:shd w:val="clear" w:color="auto" w:fill="FFFFFF"/>
          <w:vertAlign w:val="superscript"/>
        </w:rPr>
        <w:t>]</w:t>
      </w:r>
      <w:r w:rsidRPr="00A41E8C">
        <w:rPr>
          <w:rFonts w:ascii="Book Antiqua" w:hAnsi="Book Antiqua"/>
          <w:sz w:val="24"/>
          <w:shd w:val="clear" w:color="auto" w:fill="FFFFFF"/>
        </w:rPr>
        <w:t xml:space="preserve">. These actions associated with metabolic alterations, such as the prevention of acidosis through enhanced coupling of glycolysis and glucose oxidation and inhibition of fatty acid </w:t>
      </w:r>
      <w:proofErr w:type="gramStart"/>
      <w:r w:rsidRPr="00A41E8C">
        <w:rPr>
          <w:rFonts w:ascii="Book Antiqua" w:hAnsi="Book Antiqua"/>
          <w:sz w:val="24"/>
          <w:shd w:val="clear" w:color="auto" w:fill="FFFFFF"/>
        </w:rPr>
        <w:t>oxidation</w:t>
      </w:r>
      <w:r w:rsidRPr="00A41E8C">
        <w:rPr>
          <w:rFonts w:ascii="Book Antiqua" w:hAnsi="Book Antiqua"/>
          <w:sz w:val="24"/>
          <w:shd w:val="clear" w:color="auto" w:fill="FFFFFF"/>
          <w:vertAlign w:val="superscript"/>
        </w:rPr>
        <w:t>[</w:t>
      </w:r>
      <w:proofErr w:type="gramEnd"/>
      <w:r w:rsidRPr="00A41E8C">
        <w:rPr>
          <w:rFonts w:ascii="Book Antiqua" w:hAnsi="Book Antiqua"/>
          <w:sz w:val="24"/>
          <w:shd w:val="clear" w:color="auto" w:fill="FFFFFF"/>
          <w:vertAlign w:val="superscript"/>
        </w:rPr>
        <w:t>8</w:t>
      </w:r>
      <w:r w:rsidR="001E213F" w:rsidRPr="00A41E8C">
        <w:rPr>
          <w:rFonts w:ascii="Book Antiqua" w:eastAsiaTheme="minorEastAsia" w:hAnsi="Book Antiqua"/>
          <w:sz w:val="24"/>
          <w:shd w:val="clear" w:color="auto" w:fill="FFFFFF"/>
          <w:vertAlign w:val="superscript"/>
          <w:lang w:eastAsia="zh-CN"/>
        </w:rPr>
        <w:t>1</w:t>
      </w:r>
      <w:r w:rsidRPr="00A41E8C">
        <w:rPr>
          <w:rFonts w:ascii="Book Antiqua" w:hAnsi="Book Antiqua"/>
          <w:sz w:val="24"/>
          <w:shd w:val="clear" w:color="auto" w:fill="FFFFFF"/>
          <w:vertAlign w:val="superscript"/>
        </w:rPr>
        <w:t>]</w:t>
      </w:r>
      <w:r w:rsidRPr="00A41E8C">
        <w:rPr>
          <w:rFonts w:ascii="Book Antiqua" w:hAnsi="Book Antiqua"/>
          <w:sz w:val="24"/>
          <w:shd w:val="clear" w:color="auto" w:fill="FFFFFF"/>
        </w:rPr>
        <w:t>, are the responsible pathways by which metformin protects the myocardium from ischemia, in addition to its well-known effects in glucose control.</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ind w:firstLine="708"/>
        <w:jc w:val="both"/>
        <w:rPr>
          <w:rFonts w:ascii="Book Antiqua" w:hAnsi="Book Antiqua"/>
          <w:sz w:val="24"/>
          <w:shd w:val="clear" w:color="auto" w:fill="FFFFFF"/>
        </w:rPr>
      </w:pPr>
    </w:p>
    <w:p w:rsidR="004F519B" w:rsidRPr="00A41E8C" w:rsidRDefault="00F4600D"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b/>
          <w:sz w:val="24"/>
          <w:shd w:val="clear" w:color="auto" w:fill="FFFFFF"/>
        </w:rPr>
      </w:pPr>
      <w:r w:rsidRPr="00A41E8C">
        <w:rPr>
          <w:rFonts w:ascii="Book Antiqua" w:hAnsi="Book Antiqua"/>
          <w:b/>
          <w:sz w:val="24"/>
          <w:shd w:val="clear" w:color="auto" w:fill="FFFFFF"/>
        </w:rPr>
        <w:lastRenderedPageBreak/>
        <w:t>CLINICAL IMPLICATIONS</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shd w:val="clear" w:color="auto" w:fill="FFFFFF"/>
        </w:rPr>
      </w:pPr>
      <w:r w:rsidRPr="00A41E8C">
        <w:rPr>
          <w:rFonts w:ascii="Book Antiqua" w:hAnsi="Book Antiqua"/>
          <w:sz w:val="24"/>
          <w:shd w:val="clear" w:color="auto" w:fill="FFFFFF"/>
        </w:rPr>
        <w:t xml:space="preserve">Ischemic preconditioning is a complex, dynamic phenomenon that can be the target of drug activities affecting the heart’s ability to adapt to ischemic stress. In the clinical setting, however, the literature contains conflicting results regarding whether the use of conventional oral hypoglycemic agents affect cardiovascular </w:t>
      </w:r>
      <w:proofErr w:type="gramStart"/>
      <w:r w:rsidRPr="00A41E8C">
        <w:rPr>
          <w:rFonts w:ascii="Book Antiqua" w:hAnsi="Book Antiqua"/>
          <w:sz w:val="24"/>
          <w:shd w:val="clear" w:color="auto" w:fill="FFFFFF"/>
        </w:rPr>
        <w:t>mortality</w:t>
      </w:r>
      <w:r w:rsidRPr="00A41E8C">
        <w:rPr>
          <w:rFonts w:ascii="Book Antiqua" w:hAnsi="Book Antiqua"/>
          <w:sz w:val="24"/>
          <w:shd w:val="clear" w:color="auto" w:fill="FFFFFF"/>
          <w:vertAlign w:val="superscript"/>
        </w:rPr>
        <w:t>[</w:t>
      </w:r>
      <w:proofErr w:type="gramEnd"/>
      <w:r w:rsidRPr="00A41E8C">
        <w:rPr>
          <w:rFonts w:ascii="Book Antiqua" w:hAnsi="Book Antiqua"/>
          <w:sz w:val="24"/>
          <w:shd w:val="clear" w:color="auto" w:fill="FFFFFF"/>
          <w:vertAlign w:val="superscript"/>
        </w:rPr>
        <w:t>8</w:t>
      </w:r>
      <w:r w:rsidR="001E213F" w:rsidRPr="00A41E8C">
        <w:rPr>
          <w:rFonts w:ascii="Book Antiqua" w:eastAsiaTheme="minorEastAsia" w:hAnsi="Book Antiqua"/>
          <w:sz w:val="24"/>
          <w:shd w:val="clear" w:color="auto" w:fill="FFFFFF"/>
          <w:vertAlign w:val="superscript"/>
          <w:lang w:eastAsia="zh-CN"/>
        </w:rPr>
        <w:t>4</w:t>
      </w:r>
      <w:r w:rsidRPr="00A41E8C">
        <w:rPr>
          <w:rFonts w:ascii="Book Antiqua" w:hAnsi="Book Antiqua"/>
          <w:sz w:val="24"/>
          <w:shd w:val="clear" w:color="auto" w:fill="FFFFFF"/>
          <w:vertAlign w:val="superscript"/>
        </w:rPr>
        <w:t>-9</w:t>
      </w:r>
      <w:r w:rsidR="001E213F" w:rsidRPr="00A41E8C">
        <w:rPr>
          <w:rFonts w:ascii="Book Antiqua" w:eastAsiaTheme="minorEastAsia" w:hAnsi="Book Antiqua"/>
          <w:sz w:val="24"/>
          <w:shd w:val="clear" w:color="auto" w:fill="FFFFFF"/>
          <w:vertAlign w:val="superscript"/>
          <w:lang w:eastAsia="zh-CN"/>
        </w:rPr>
        <w:t>0</w:t>
      </w:r>
      <w:r w:rsidRPr="00A41E8C">
        <w:rPr>
          <w:rFonts w:ascii="Book Antiqua" w:hAnsi="Book Antiqua"/>
          <w:sz w:val="24"/>
          <w:shd w:val="clear" w:color="auto" w:fill="FFFFFF"/>
          <w:vertAlign w:val="superscript"/>
        </w:rPr>
        <w:t>]</w:t>
      </w:r>
      <w:r w:rsidRPr="00A41E8C">
        <w:rPr>
          <w:rFonts w:ascii="Book Antiqua" w:hAnsi="Book Antiqua"/>
          <w:sz w:val="24"/>
          <w:shd w:val="clear" w:color="auto" w:fill="FFFFFF"/>
        </w:rPr>
        <w:t xml:space="preserve">. The findings from studies about the effects of hypoglycemic drugs on IPC have implications for diabetic patients, especially for those with a high risk of myocardial ischemic events, because their results infer that the myocardium may or may not benefit from </w:t>
      </w:r>
      <w:proofErr w:type="spellStart"/>
      <w:r w:rsidRPr="00A41E8C">
        <w:rPr>
          <w:rFonts w:ascii="Book Antiqua" w:hAnsi="Book Antiqua"/>
          <w:sz w:val="24"/>
          <w:shd w:val="clear" w:color="auto" w:fill="FFFFFF"/>
        </w:rPr>
        <w:t>cardioprotective</w:t>
      </w:r>
      <w:proofErr w:type="spellEnd"/>
      <w:r w:rsidRPr="00A41E8C">
        <w:rPr>
          <w:rFonts w:ascii="Book Antiqua" w:hAnsi="Book Antiqua"/>
          <w:sz w:val="24"/>
          <w:shd w:val="clear" w:color="auto" w:fill="FFFFFF"/>
        </w:rPr>
        <w:t xml:space="preserve"> response when undergoing the action of such drugs. The most important consideration in this matter is that therapeutic options for diabetes treatment go beyond glucose-lowering efficacy in populations with increased risk of coronary ischemic events and further large clinical trials will be necessary to determine whether the interference with myocardial preconditioning translates into clinical evidence.</w:t>
      </w: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p>
    <w:p w:rsidR="004F519B" w:rsidRPr="00A41E8C" w:rsidRDefault="004F519B"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eastAsiaTheme="minorEastAsia" w:hAnsi="Book Antiqua"/>
          <w:b/>
          <w:sz w:val="24"/>
          <w:lang w:eastAsia="zh-CN"/>
        </w:rPr>
      </w:pPr>
      <w:r w:rsidRPr="00A41E8C">
        <w:rPr>
          <w:rFonts w:ascii="Book Antiqua" w:hAnsi="Book Antiqua"/>
          <w:b/>
          <w:sz w:val="24"/>
        </w:rPr>
        <w:br w:type="page"/>
      </w:r>
      <w:r w:rsidR="0022253C" w:rsidRPr="00A41E8C">
        <w:rPr>
          <w:rFonts w:ascii="Book Antiqua" w:hAnsi="Book Antiqua"/>
          <w:b/>
          <w:sz w:val="24"/>
        </w:rPr>
        <w:lastRenderedPageBreak/>
        <w:t>REFERENCES</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1</w:t>
      </w:r>
      <w:r w:rsidRPr="00A41E8C">
        <w:rPr>
          <w:rFonts w:ascii="Book Antiqua" w:eastAsia="宋体" w:hAnsi="Book Antiqua" w:cs="宋体"/>
          <w:sz w:val="24"/>
        </w:rPr>
        <w:t> </w:t>
      </w:r>
      <w:proofErr w:type="spellStart"/>
      <w:r w:rsidRPr="00196398">
        <w:rPr>
          <w:rFonts w:ascii="Book Antiqua" w:eastAsia="宋体" w:hAnsi="Book Antiqua" w:cs="宋体"/>
          <w:b/>
          <w:bCs/>
          <w:sz w:val="24"/>
        </w:rPr>
        <w:t>Danaei</w:t>
      </w:r>
      <w:proofErr w:type="spellEnd"/>
      <w:r w:rsidRPr="00196398">
        <w:rPr>
          <w:rFonts w:ascii="Book Antiqua" w:eastAsia="宋体" w:hAnsi="Book Antiqua" w:cs="宋体"/>
          <w:b/>
          <w:bCs/>
          <w:sz w:val="24"/>
        </w:rPr>
        <w:t xml:space="preserve"> G</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Finucane</w:t>
      </w:r>
      <w:proofErr w:type="spellEnd"/>
      <w:r w:rsidRPr="00196398">
        <w:rPr>
          <w:rFonts w:ascii="Book Antiqua" w:eastAsia="宋体" w:hAnsi="Book Antiqua" w:cs="宋体"/>
          <w:sz w:val="24"/>
        </w:rPr>
        <w:t xml:space="preserve"> MM, Lu Y, Singh GM, Cowan MJ, </w:t>
      </w:r>
      <w:proofErr w:type="spellStart"/>
      <w:r w:rsidRPr="00196398">
        <w:rPr>
          <w:rFonts w:ascii="Book Antiqua" w:eastAsia="宋体" w:hAnsi="Book Antiqua" w:cs="宋体"/>
          <w:sz w:val="24"/>
        </w:rPr>
        <w:t>Paciorek</w:t>
      </w:r>
      <w:proofErr w:type="spellEnd"/>
      <w:r w:rsidRPr="00196398">
        <w:rPr>
          <w:rFonts w:ascii="Book Antiqua" w:eastAsia="宋体" w:hAnsi="Book Antiqua" w:cs="宋体"/>
          <w:sz w:val="24"/>
        </w:rPr>
        <w:t xml:space="preserve"> CJ, Lin JK, </w:t>
      </w:r>
      <w:proofErr w:type="spellStart"/>
      <w:r w:rsidRPr="00196398">
        <w:rPr>
          <w:rFonts w:ascii="Book Antiqua" w:eastAsia="宋体" w:hAnsi="Book Antiqua" w:cs="宋体"/>
          <w:sz w:val="24"/>
        </w:rPr>
        <w:t>Farzadfar</w:t>
      </w:r>
      <w:proofErr w:type="spellEnd"/>
      <w:r w:rsidRPr="00196398">
        <w:rPr>
          <w:rFonts w:ascii="Book Antiqua" w:eastAsia="宋体" w:hAnsi="Book Antiqua" w:cs="宋体"/>
          <w:sz w:val="24"/>
        </w:rPr>
        <w:t xml:space="preserve"> F, </w:t>
      </w:r>
      <w:proofErr w:type="spellStart"/>
      <w:r w:rsidRPr="00196398">
        <w:rPr>
          <w:rFonts w:ascii="Book Antiqua" w:eastAsia="宋体" w:hAnsi="Book Antiqua" w:cs="宋体"/>
          <w:sz w:val="24"/>
        </w:rPr>
        <w:t>Khang</w:t>
      </w:r>
      <w:proofErr w:type="spellEnd"/>
      <w:r w:rsidRPr="00196398">
        <w:rPr>
          <w:rFonts w:ascii="Book Antiqua" w:eastAsia="宋体" w:hAnsi="Book Antiqua" w:cs="宋体"/>
          <w:sz w:val="24"/>
        </w:rPr>
        <w:t xml:space="preserve"> YH, Stevens GA, Rao M, Ali MK, Riley LM, Robinson CA, </w:t>
      </w:r>
      <w:proofErr w:type="spellStart"/>
      <w:r w:rsidRPr="00196398">
        <w:rPr>
          <w:rFonts w:ascii="Book Antiqua" w:eastAsia="宋体" w:hAnsi="Book Antiqua" w:cs="宋体"/>
          <w:sz w:val="24"/>
        </w:rPr>
        <w:t>Ezzati</w:t>
      </w:r>
      <w:proofErr w:type="spellEnd"/>
      <w:r w:rsidRPr="00196398">
        <w:rPr>
          <w:rFonts w:ascii="Book Antiqua" w:eastAsia="宋体" w:hAnsi="Book Antiqua" w:cs="宋体"/>
          <w:sz w:val="24"/>
        </w:rPr>
        <w:t xml:space="preserve"> M. National, regional, and global trends in fasting plasma glucose and diabetes prevalence since 1980: systematic analysis of health examination surveys and epidemiological studies with 370 country-years and 2·7 million participants.</w:t>
      </w:r>
      <w:r w:rsidRPr="00A41E8C">
        <w:rPr>
          <w:rFonts w:ascii="Book Antiqua" w:eastAsia="宋体" w:hAnsi="Book Antiqua" w:cs="宋体"/>
          <w:sz w:val="24"/>
        </w:rPr>
        <w:t> </w:t>
      </w:r>
      <w:r w:rsidRPr="00196398">
        <w:rPr>
          <w:rFonts w:ascii="Book Antiqua" w:eastAsia="宋体" w:hAnsi="Book Antiqua" w:cs="宋体"/>
          <w:i/>
          <w:iCs/>
          <w:sz w:val="24"/>
        </w:rPr>
        <w:t>Lancet</w:t>
      </w:r>
      <w:r w:rsidRPr="00A41E8C">
        <w:rPr>
          <w:rFonts w:ascii="Book Antiqua" w:eastAsia="宋体" w:hAnsi="Book Antiqua" w:cs="宋体"/>
          <w:sz w:val="24"/>
        </w:rPr>
        <w:t> </w:t>
      </w:r>
      <w:r w:rsidRPr="00196398">
        <w:rPr>
          <w:rFonts w:ascii="Book Antiqua" w:eastAsia="宋体" w:hAnsi="Book Antiqua" w:cs="宋体"/>
          <w:sz w:val="24"/>
        </w:rPr>
        <w:t>2011;</w:t>
      </w:r>
      <w:r w:rsidRPr="00A41E8C">
        <w:rPr>
          <w:rFonts w:ascii="Book Antiqua" w:eastAsia="宋体" w:hAnsi="Book Antiqua" w:cs="宋体"/>
          <w:sz w:val="24"/>
        </w:rPr>
        <w:t> </w:t>
      </w:r>
      <w:r w:rsidRPr="00196398">
        <w:rPr>
          <w:rFonts w:ascii="Book Antiqua" w:eastAsia="宋体" w:hAnsi="Book Antiqua" w:cs="宋体"/>
          <w:b/>
          <w:bCs/>
          <w:sz w:val="24"/>
        </w:rPr>
        <w:t>378</w:t>
      </w:r>
      <w:r w:rsidRPr="00196398">
        <w:rPr>
          <w:rFonts w:ascii="Book Antiqua" w:eastAsia="宋体" w:hAnsi="Book Antiqua" w:cs="宋体"/>
          <w:sz w:val="24"/>
        </w:rPr>
        <w:t>: 31-40 [PMID: 21705069 DOI: 10.1016/S0140-6736(11)60679-X]</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2</w:t>
      </w:r>
      <w:r w:rsidRPr="00A41E8C">
        <w:rPr>
          <w:rFonts w:ascii="Book Antiqua" w:eastAsia="宋体" w:hAnsi="Book Antiqua" w:cs="宋体"/>
          <w:sz w:val="24"/>
        </w:rPr>
        <w:t> </w:t>
      </w:r>
      <w:proofErr w:type="spellStart"/>
      <w:r w:rsidRPr="00196398">
        <w:rPr>
          <w:rFonts w:ascii="Book Antiqua" w:eastAsia="宋体" w:hAnsi="Book Antiqua" w:cs="宋体"/>
          <w:b/>
          <w:bCs/>
          <w:sz w:val="24"/>
        </w:rPr>
        <w:t>Roglic</w:t>
      </w:r>
      <w:proofErr w:type="spellEnd"/>
      <w:r w:rsidRPr="00196398">
        <w:rPr>
          <w:rFonts w:ascii="Book Antiqua" w:eastAsia="宋体" w:hAnsi="Book Antiqua" w:cs="宋体"/>
          <w:b/>
          <w:bCs/>
          <w:sz w:val="24"/>
        </w:rPr>
        <w:t xml:space="preserve"> G</w:t>
      </w:r>
      <w:r w:rsidRPr="00196398">
        <w:rPr>
          <w:rFonts w:ascii="Book Antiqua" w:eastAsia="宋体" w:hAnsi="Book Antiqua" w:cs="宋体"/>
          <w:sz w:val="24"/>
        </w:rPr>
        <w:t>, Unwin N. Mortality attributable to diabetes: estimates for the year 2010.</w:t>
      </w:r>
      <w:r w:rsidRPr="00A41E8C">
        <w:rPr>
          <w:rFonts w:ascii="Book Antiqua" w:eastAsia="宋体" w:hAnsi="Book Antiqua" w:cs="宋体"/>
          <w:sz w:val="24"/>
        </w:rPr>
        <w:t> </w:t>
      </w:r>
      <w:r w:rsidRPr="00196398">
        <w:rPr>
          <w:rFonts w:ascii="Book Antiqua" w:eastAsia="宋体" w:hAnsi="Book Antiqua" w:cs="宋体"/>
          <w:i/>
          <w:iCs/>
          <w:sz w:val="24"/>
        </w:rPr>
        <w:t xml:space="preserve">Diabetes Res </w:t>
      </w:r>
      <w:proofErr w:type="spellStart"/>
      <w:r w:rsidRPr="00196398">
        <w:rPr>
          <w:rFonts w:ascii="Book Antiqua" w:eastAsia="宋体" w:hAnsi="Book Antiqua" w:cs="宋体"/>
          <w:i/>
          <w:iCs/>
          <w:sz w:val="24"/>
        </w:rPr>
        <w:t>Clin</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Pract</w:t>
      </w:r>
      <w:proofErr w:type="spellEnd"/>
      <w:r w:rsidRPr="00A41E8C">
        <w:rPr>
          <w:rFonts w:ascii="Book Antiqua" w:eastAsia="宋体" w:hAnsi="Book Antiqua" w:cs="宋体"/>
          <w:sz w:val="24"/>
        </w:rPr>
        <w:t> </w:t>
      </w:r>
      <w:r w:rsidRPr="00196398">
        <w:rPr>
          <w:rFonts w:ascii="Book Antiqua" w:eastAsia="宋体" w:hAnsi="Book Antiqua" w:cs="宋体"/>
          <w:sz w:val="24"/>
        </w:rPr>
        <w:t>2010;</w:t>
      </w:r>
      <w:r w:rsidRPr="00A41E8C">
        <w:rPr>
          <w:rFonts w:ascii="Book Antiqua" w:eastAsia="宋体" w:hAnsi="Book Antiqua" w:cs="宋体"/>
          <w:sz w:val="24"/>
        </w:rPr>
        <w:t> </w:t>
      </w:r>
      <w:r w:rsidRPr="00196398">
        <w:rPr>
          <w:rFonts w:ascii="Book Antiqua" w:eastAsia="宋体" w:hAnsi="Book Antiqua" w:cs="宋体"/>
          <w:b/>
          <w:bCs/>
          <w:sz w:val="24"/>
        </w:rPr>
        <w:t>87</w:t>
      </w:r>
      <w:r w:rsidRPr="00196398">
        <w:rPr>
          <w:rFonts w:ascii="Book Antiqua" w:eastAsia="宋体" w:hAnsi="Book Antiqua" w:cs="宋体"/>
          <w:sz w:val="24"/>
        </w:rPr>
        <w:t>: 15-19 [PMID: 19914728 DOI: 10.1016/j.diabres.2009</w:t>
      </w:r>
      <w:r w:rsidRPr="00A41E8C">
        <w:rPr>
          <w:rFonts w:ascii="Book Antiqua" w:eastAsia="宋体" w:hAnsi="Book Antiqua" w:cs="宋体"/>
          <w:sz w:val="24"/>
        </w:rPr>
        <w:t>]</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3</w:t>
      </w:r>
      <w:r w:rsidRPr="00A41E8C">
        <w:rPr>
          <w:rFonts w:ascii="Book Antiqua" w:eastAsia="宋体" w:hAnsi="Book Antiqua" w:cs="宋体"/>
          <w:sz w:val="24"/>
        </w:rPr>
        <w:t> </w:t>
      </w:r>
      <w:proofErr w:type="spellStart"/>
      <w:r w:rsidRPr="00196398">
        <w:rPr>
          <w:rFonts w:ascii="Book Antiqua" w:eastAsia="宋体" w:hAnsi="Book Antiqua" w:cs="宋体"/>
          <w:b/>
          <w:bCs/>
          <w:sz w:val="24"/>
        </w:rPr>
        <w:t>Kirtane</w:t>
      </w:r>
      <w:proofErr w:type="spellEnd"/>
      <w:r w:rsidRPr="00196398">
        <w:rPr>
          <w:rFonts w:ascii="Book Antiqua" w:eastAsia="宋体" w:hAnsi="Book Antiqua" w:cs="宋体"/>
          <w:b/>
          <w:bCs/>
          <w:sz w:val="24"/>
        </w:rPr>
        <w:t xml:space="preserve"> AJ</w:t>
      </w:r>
      <w:r w:rsidRPr="00196398">
        <w:rPr>
          <w:rFonts w:ascii="Book Antiqua" w:eastAsia="宋体" w:hAnsi="Book Antiqua" w:cs="宋体"/>
          <w:sz w:val="24"/>
        </w:rPr>
        <w:t xml:space="preserve">, Ellis SG, Dawkins KD, Colombo A, </w:t>
      </w:r>
      <w:proofErr w:type="spellStart"/>
      <w:r w:rsidRPr="00196398">
        <w:rPr>
          <w:rFonts w:ascii="Book Antiqua" w:eastAsia="宋体" w:hAnsi="Book Antiqua" w:cs="宋体"/>
          <w:sz w:val="24"/>
        </w:rPr>
        <w:t>Grube</w:t>
      </w:r>
      <w:proofErr w:type="spellEnd"/>
      <w:r w:rsidRPr="00196398">
        <w:rPr>
          <w:rFonts w:ascii="Book Antiqua" w:eastAsia="宋体" w:hAnsi="Book Antiqua" w:cs="宋体"/>
          <w:sz w:val="24"/>
        </w:rPr>
        <w:t xml:space="preserve"> E, </w:t>
      </w:r>
      <w:proofErr w:type="spellStart"/>
      <w:r w:rsidRPr="00196398">
        <w:rPr>
          <w:rFonts w:ascii="Book Antiqua" w:eastAsia="宋体" w:hAnsi="Book Antiqua" w:cs="宋体"/>
          <w:sz w:val="24"/>
        </w:rPr>
        <w:t>Popma</w:t>
      </w:r>
      <w:proofErr w:type="spellEnd"/>
      <w:r w:rsidRPr="00196398">
        <w:rPr>
          <w:rFonts w:ascii="Book Antiqua" w:eastAsia="宋体" w:hAnsi="Book Antiqua" w:cs="宋体"/>
          <w:sz w:val="24"/>
        </w:rPr>
        <w:t xml:space="preserve"> JJ, </w:t>
      </w:r>
      <w:proofErr w:type="spellStart"/>
      <w:r w:rsidRPr="00196398">
        <w:rPr>
          <w:rFonts w:ascii="Book Antiqua" w:eastAsia="宋体" w:hAnsi="Book Antiqua" w:cs="宋体"/>
          <w:sz w:val="24"/>
        </w:rPr>
        <w:t>Fahy</w:t>
      </w:r>
      <w:proofErr w:type="spellEnd"/>
      <w:r w:rsidRPr="00196398">
        <w:rPr>
          <w:rFonts w:ascii="Book Antiqua" w:eastAsia="宋体" w:hAnsi="Book Antiqua" w:cs="宋体"/>
          <w:sz w:val="24"/>
        </w:rPr>
        <w:t xml:space="preserve"> M, Leon MB, Moses JW, </w:t>
      </w:r>
      <w:proofErr w:type="spellStart"/>
      <w:r w:rsidRPr="00196398">
        <w:rPr>
          <w:rFonts w:ascii="Book Antiqua" w:eastAsia="宋体" w:hAnsi="Book Antiqua" w:cs="宋体"/>
          <w:sz w:val="24"/>
        </w:rPr>
        <w:t>Mehran</w:t>
      </w:r>
      <w:proofErr w:type="spellEnd"/>
      <w:r w:rsidRPr="00196398">
        <w:rPr>
          <w:rFonts w:ascii="Book Antiqua" w:eastAsia="宋体" w:hAnsi="Book Antiqua" w:cs="宋体"/>
          <w:sz w:val="24"/>
        </w:rPr>
        <w:t xml:space="preserve"> R, Stone GW. Paclitaxel-eluting coronary stents in patients with diabetes mellitus: pooled analysis from 5 randomized trials.</w:t>
      </w:r>
      <w:r w:rsidRPr="00A41E8C">
        <w:rPr>
          <w:rFonts w:ascii="Book Antiqua" w:eastAsia="宋体" w:hAnsi="Book Antiqua" w:cs="宋体"/>
          <w:sz w:val="24"/>
        </w:rPr>
        <w:t> </w:t>
      </w:r>
      <w:r w:rsidRPr="00196398">
        <w:rPr>
          <w:rFonts w:ascii="Book Antiqua" w:eastAsia="宋体" w:hAnsi="Book Antiqua" w:cs="宋体"/>
          <w:i/>
          <w:iCs/>
          <w:sz w:val="24"/>
        </w:rPr>
        <w:t xml:space="preserve">J Am </w:t>
      </w:r>
      <w:proofErr w:type="spellStart"/>
      <w:r w:rsidRPr="00196398">
        <w:rPr>
          <w:rFonts w:ascii="Book Antiqua" w:eastAsia="宋体" w:hAnsi="Book Antiqua" w:cs="宋体"/>
          <w:i/>
          <w:iCs/>
          <w:sz w:val="24"/>
        </w:rPr>
        <w:t>Coll</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Cardiol</w:t>
      </w:r>
      <w:proofErr w:type="spellEnd"/>
      <w:r w:rsidRPr="00A41E8C">
        <w:rPr>
          <w:rFonts w:ascii="Book Antiqua" w:eastAsia="宋体" w:hAnsi="Book Antiqua" w:cs="宋体"/>
          <w:sz w:val="24"/>
        </w:rPr>
        <w:t> </w:t>
      </w:r>
      <w:r w:rsidRPr="00196398">
        <w:rPr>
          <w:rFonts w:ascii="Book Antiqua" w:eastAsia="宋体" w:hAnsi="Book Antiqua" w:cs="宋体"/>
          <w:sz w:val="24"/>
        </w:rPr>
        <w:t>2008;</w:t>
      </w:r>
      <w:r w:rsidRPr="00A41E8C">
        <w:rPr>
          <w:rFonts w:ascii="Book Antiqua" w:eastAsia="宋体" w:hAnsi="Book Antiqua" w:cs="宋体"/>
          <w:sz w:val="24"/>
        </w:rPr>
        <w:t> </w:t>
      </w:r>
      <w:r w:rsidRPr="00196398">
        <w:rPr>
          <w:rFonts w:ascii="Book Antiqua" w:eastAsia="宋体" w:hAnsi="Book Antiqua" w:cs="宋体"/>
          <w:b/>
          <w:bCs/>
          <w:sz w:val="24"/>
        </w:rPr>
        <w:t>51</w:t>
      </w:r>
      <w:r w:rsidRPr="00196398">
        <w:rPr>
          <w:rFonts w:ascii="Book Antiqua" w:eastAsia="宋体" w:hAnsi="Book Antiqua" w:cs="宋体"/>
          <w:sz w:val="24"/>
        </w:rPr>
        <w:t>: 708-715 [PMID: 18279734 DOI: 10.1016/j.jacc2007.10.035]</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4</w:t>
      </w:r>
      <w:r w:rsidRPr="00A41E8C">
        <w:rPr>
          <w:rFonts w:ascii="Book Antiqua" w:eastAsia="宋体" w:hAnsi="Book Antiqua" w:cs="宋体"/>
          <w:sz w:val="24"/>
        </w:rPr>
        <w:t> </w:t>
      </w:r>
      <w:proofErr w:type="spellStart"/>
      <w:r w:rsidRPr="00196398">
        <w:rPr>
          <w:rFonts w:ascii="Book Antiqua" w:eastAsia="宋体" w:hAnsi="Book Antiqua" w:cs="宋体"/>
          <w:b/>
          <w:bCs/>
          <w:sz w:val="24"/>
        </w:rPr>
        <w:t>Cubbon</w:t>
      </w:r>
      <w:proofErr w:type="spellEnd"/>
      <w:r w:rsidRPr="00196398">
        <w:rPr>
          <w:rFonts w:ascii="Book Antiqua" w:eastAsia="宋体" w:hAnsi="Book Antiqua" w:cs="宋体"/>
          <w:b/>
          <w:bCs/>
          <w:sz w:val="24"/>
        </w:rPr>
        <w:t xml:space="preserve"> RM</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Wheatcroft</w:t>
      </w:r>
      <w:proofErr w:type="spellEnd"/>
      <w:r w:rsidRPr="00196398">
        <w:rPr>
          <w:rFonts w:ascii="Book Antiqua" w:eastAsia="宋体" w:hAnsi="Book Antiqua" w:cs="宋体"/>
          <w:sz w:val="24"/>
        </w:rPr>
        <w:t xml:space="preserve"> SB, Grant PJ, Gale CP, Barth JH, </w:t>
      </w:r>
      <w:proofErr w:type="spellStart"/>
      <w:r w:rsidRPr="00196398">
        <w:rPr>
          <w:rFonts w:ascii="Book Antiqua" w:eastAsia="宋体" w:hAnsi="Book Antiqua" w:cs="宋体"/>
          <w:sz w:val="24"/>
        </w:rPr>
        <w:t>Sapsford</w:t>
      </w:r>
      <w:proofErr w:type="spellEnd"/>
      <w:r w:rsidRPr="00196398">
        <w:rPr>
          <w:rFonts w:ascii="Book Antiqua" w:eastAsia="宋体" w:hAnsi="Book Antiqua" w:cs="宋体"/>
          <w:sz w:val="24"/>
        </w:rPr>
        <w:t xml:space="preserve"> RJ, </w:t>
      </w:r>
      <w:proofErr w:type="spellStart"/>
      <w:r w:rsidRPr="00196398">
        <w:rPr>
          <w:rFonts w:ascii="Book Antiqua" w:eastAsia="宋体" w:hAnsi="Book Antiqua" w:cs="宋体"/>
          <w:sz w:val="24"/>
        </w:rPr>
        <w:t>Ajjan</w:t>
      </w:r>
      <w:proofErr w:type="spellEnd"/>
      <w:r w:rsidRPr="00196398">
        <w:rPr>
          <w:rFonts w:ascii="Book Antiqua" w:eastAsia="宋体" w:hAnsi="Book Antiqua" w:cs="宋体"/>
          <w:sz w:val="24"/>
        </w:rPr>
        <w:t xml:space="preserve"> R, Kearney MT, Hall AS. Temporal trends in mortality of patients with diabetes mellitus suffering acute myocardial infarction: a comparison of over 3000 patients between 1995 and 2003.</w:t>
      </w:r>
      <w:r w:rsidRPr="00A41E8C">
        <w:rPr>
          <w:rFonts w:ascii="Book Antiqua" w:eastAsia="宋体" w:hAnsi="Book Antiqua" w:cs="宋体"/>
          <w:sz w:val="24"/>
        </w:rPr>
        <w:t> </w:t>
      </w:r>
      <w:proofErr w:type="spellStart"/>
      <w:r w:rsidRPr="00196398">
        <w:rPr>
          <w:rFonts w:ascii="Book Antiqua" w:eastAsia="宋体" w:hAnsi="Book Antiqua" w:cs="宋体"/>
          <w:i/>
          <w:iCs/>
          <w:sz w:val="24"/>
        </w:rPr>
        <w:t>Eur</w:t>
      </w:r>
      <w:proofErr w:type="spellEnd"/>
      <w:r w:rsidRPr="00196398">
        <w:rPr>
          <w:rFonts w:ascii="Book Antiqua" w:eastAsia="宋体" w:hAnsi="Book Antiqua" w:cs="宋体"/>
          <w:i/>
          <w:iCs/>
          <w:sz w:val="24"/>
        </w:rPr>
        <w:t xml:space="preserve"> Heart J</w:t>
      </w:r>
      <w:r w:rsidRPr="00A41E8C">
        <w:rPr>
          <w:rFonts w:ascii="Book Antiqua" w:eastAsia="宋体" w:hAnsi="Book Antiqua" w:cs="宋体"/>
          <w:sz w:val="24"/>
        </w:rPr>
        <w:t> </w:t>
      </w:r>
      <w:r w:rsidRPr="00196398">
        <w:rPr>
          <w:rFonts w:ascii="Book Antiqua" w:eastAsia="宋体" w:hAnsi="Book Antiqua" w:cs="宋体"/>
          <w:sz w:val="24"/>
        </w:rPr>
        <w:t>2007;</w:t>
      </w:r>
      <w:r w:rsidRPr="00A41E8C">
        <w:rPr>
          <w:rFonts w:ascii="Book Antiqua" w:eastAsia="宋体" w:hAnsi="Book Antiqua" w:cs="宋体"/>
          <w:sz w:val="24"/>
        </w:rPr>
        <w:t> </w:t>
      </w:r>
      <w:r w:rsidRPr="00196398">
        <w:rPr>
          <w:rFonts w:ascii="Book Antiqua" w:eastAsia="宋体" w:hAnsi="Book Antiqua" w:cs="宋体"/>
          <w:b/>
          <w:bCs/>
          <w:sz w:val="24"/>
        </w:rPr>
        <w:t>28</w:t>
      </w:r>
      <w:r w:rsidRPr="00196398">
        <w:rPr>
          <w:rFonts w:ascii="Book Antiqua" w:eastAsia="宋体" w:hAnsi="Book Antiqua" w:cs="宋体"/>
          <w:sz w:val="24"/>
        </w:rPr>
        <w:t>: 540-545 [PMID: 17289742 DOI: 10.1093/eurheartj/ehj510]</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5</w:t>
      </w:r>
      <w:r w:rsidRPr="00A41E8C">
        <w:rPr>
          <w:rFonts w:ascii="Book Antiqua" w:eastAsia="宋体" w:hAnsi="Book Antiqua" w:cs="宋体"/>
          <w:sz w:val="24"/>
        </w:rPr>
        <w:t> </w:t>
      </w:r>
      <w:proofErr w:type="spellStart"/>
      <w:r w:rsidRPr="00196398">
        <w:rPr>
          <w:rFonts w:ascii="Book Antiqua" w:eastAsia="宋体" w:hAnsi="Book Antiqua" w:cs="宋体"/>
          <w:b/>
          <w:bCs/>
          <w:sz w:val="24"/>
        </w:rPr>
        <w:t>Norhammar</w:t>
      </w:r>
      <w:proofErr w:type="spellEnd"/>
      <w:r w:rsidRPr="00196398">
        <w:rPr>
          <w:rFonts w:ascii="Book Antiqua" w:eastAsia="宋体" w:hAnsi="Book Antiqua" w:cs="宋体"/>
          <w:b/>
          <w:bCs/>
          <w:sz w:val="24"/>
        </w:rPr>
        <w:t xml:space="preserve"> A</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Lindbäck</w:t>
      </w:r>
      <w:proofErr w:type="spellEnd"/>
      <w:r w:rsidRPr="00196398">
        <w:rPr>
          <w:rFonts w:ascii="Book Antiqua" w:eastAsia="宋体" w:hAnsi="Book Antiqua" w:cs="宋体"/>
          <w:sz w:val="24"/>
        </w:rPr>
        <w:t xml:space="preserve"> J, </w:t>
      </w:r>
      <w:proofErr w:type="spellStart"/>
      <w:r w:rsidRPr="00196398">
        <w:rPr>
          <w:rFonts w:ascii="Book Antiqua" w:eastAsia="宋体" w:hAnsi="Book Antiqua" w:cs="宋体"/>
          <w:sz w:val="24"/>
        </w:rPr>
        <w:t>Rydén</w:t>
      </w:r>
      <w:proofErr w:type="spellEnd"/>
      <w:r w:rsidRPr="00196398">
        <w:rPr>
          <w:rFonts w:ascii="Book Antiqua" w:eastAsia="宋体" w:hAnsi="Book Antiqua" w:cs="宋体"/>
          <w:sz w:val="24"/>
        </w:rPr>
        <w:t xml:space="preserve"> L, </w:t>
      </w:r>
      <w:proofErr w:type="spellStart"/>
      <w:r w:rsidRPr="00196398">
        <w:rPr>
          <w:rFonts w:ascii="Book Antiqua" w:eastAsia="宋体" w:hAnsi="Book Antiqua" w:cs="宋体"/>
          <w:sz w:val="24"/>
        </w:rPr>
        <w:t>Wallentin</w:t>
      </w:r>
      <w:proofErr w:type="spellEnd"/>
      <w:r w:rsidRPr="00196398">
        <w:rPr>
          <w:rFonts w:ascii="Book Antiqua" w:eastAsia="宋体" w:hAnsi="Book Antiqua" w:cs="宋体"/>
          <w:sz w:val="24"/>
        </w:rPr>
        <w:t xml:space="preserve"> L, </w:t>
      </w:r>
      <w:proofErr w:type="spellStart"/>
      <w:r w:rsidRPr="00196398">
        <w:rPr>
          <w:rFonts w:ascii="Book Antiqua" w:eastAsia="宋体" w:hAnsi="Book Antiqua" w:cs="宋体"/>
          <w:sz w:val="24"/>
        </w:rPr>
        <w:t>Stenestrand</w:t>
      </w:r>
      <w:proofErr w:type="spellEnd"/>
      <w:r w:rsidRPr="00196398">
        <w:rPr>
          <w:rFonts w:ascii="Book Antiqua" w:eastAsia="宋体" w:hAnsi="Book Antiqua" w:cs="宋体"/>
          <w:sz w:val="24"/>
        </w:rPr>
        <w:t xml:space="preserve"> U. Improved but still high short- and long-term mortality rates after myocardial infarction in patients with diabetes mellitus: a time-trend report from the Swedish Register of Information and Knowledge about Swedish Heart Intensive Care Admission.</w:t>
      </w:r>
      <w:r w:rsidRPr="00A41E8C">
        <w:rPr>
          <w:rFonts w:ascii="Book Antiqua" w:eastAsia="宋体" w:hAnsi="Book Antiqua" w:cs="宋体"/>
          <w:sz w:val="24"/>
        </w:rPr>
        <w:t> </w:t>
      </w:r>
      <w:r w:rsidRPr="00196398">
        <w:rPr>
          <w:rFonts w:ascii="Book Antiqua" w:eastAsia="宋体" w:hAnsi="Book Antiqua" w:cs="宋体"/>
          <w:i/>
          <w:iCs/>
          <w:sz w:val="24"/>
        </w:rPr>
        <w:t>Heart</w:t>
      </w:r>
      <w:r w:rsidRPr="00A41E8C">
        <w:rPr>
          <w:rFonts w:ascii="Book Antiqua" w:eastAsia="宋体" w:hAnsi="Book Antiqua" w:cs="宋体"/>
          <w:sz w:val="24"/>
        </w:rPr>
        <w:t> </w:t>
      </w:r>
      <w:r w:rsidRPr="00196398">
        <w:rPr>
          <w:rFonts w:ascii="Book Antiqua" w:eastAsia="宋体" w:hAnsi="Book Antiqua" w:cs="宋体"/>
          <w:sz w:val="24"/>
        </w:rPr>
        <w:t>2007;</w:t>
      </w:r>
      <w:r w:rsidRPr="00A41E8C">
        <w:rPr>
          <w:rFonts w:ascii="Book Antiqua" w:eastAsia="宋体" w:hAnsi="Book Antiqua" w:cs="宋体"/>
          <w:sz w:val="24"/>
        </w:rPr>
        <w:t> </w:t>
      </w:r>
      <w:r w:rsidRPr="00196398">
        <w:rPr>
          <w:rFonts w:ascii="Book Antiqua" w:eastAsia="宋体" w:hAnsi="Book Antiqua" w:cs="宋体"/>
          <w:b/>
          <w:bCs/>
          <w:sz w:val="24"/>
        </w:rPr>
        <w:t>93</w:t>
      </w:r>
      <w:r w:rsidRPr="00196398">
        <w:rPr>
          <w:rFonts w:ascii="Book Antiqua" w:eastAsia="宋体" w:hAnsi="Book Antiqua" w:cs="宋体"/>
          <w:sz w:val="24"/>
        </w:rPr>
        <w:t>: 1577-1583 [PMID: 17237125 DOI: 10.1136/hrt.2006.097956]</w:t>
      </w:r>
    </w:p>
    <w:p w:rsidR="00D778AF" w:rsidRPr="00196398" w:rsidRDefault="00D778AF" w:rsidP="00AC16E2">
      <w:pPr>
        <w:spacing w:after="0" w:line="360" w:lineRule="auto"/>
        <w:jc w:val="both"/>
        <w:rPr>
          <w:rFonts w:ascii="Book Antiqua" w:eastAsia="宋体" w:hAnsi="Book Antiqua" w:cs="宋体"/>
          <w:sz w:val="24"/>
        </w:rPr>
      </w:pPr>
      <w:proofErr w:type="gramStart"/>
      <w:r w:rsidRPr="00196398">
        <w:rPr>
          <w:rFonts w:ascii="Book Antiqua" w:eastAsia="宋体" w:hAnsi="Book Antiqua" w:cs="宋体"/>
          <w:sz w:val="24"/>
        </w:rPr>
        <w:t>6</w:t>
      </w:r>
      <w:r w:rsidRPr="00A41E8C">
        <w:rPr>
          <w:rFonts w:ascii="Book Antiqua" w:eastAsia="宋体" w:hAnsi="Book Antiqua" w:cs="宋体"/>
          <w:sz w:val="24"/>
        </w:rPr>
        <w:t> </w:t>
      </w:r>
      <w:r w:rsidRPr="00196398">
        <w:rPr>
          <w:rFonts w:ascii="Book Antiqua" w:eastAsia="宋体" w:hAnsi="Book Antiqua" w:cs="宋体"/>
          <w:b/>
          <w:bCs/>
          <w:sz w:val="24"/>
        </w:rPr>
        <w:t>Abbott RD</w:t>
      </w:r>
      <w:r w:rsidRPr="00196398">
        <w:rPr>
          <w:rFonts w:ascii="Book Antiqua" w:eastAsia="宋体" w:hAnsi="Book Antiqua" w:cs="宋体"/>
          <w:sz w:val="24"/>
        </w:rPr>
        <w:t xml:space="preserve">, Donahue RP, </w:t>
      </w:r>
      <w:proofErr w:type="spellStart"/>
      <w:r w:rsidRPr="00196398">
        <w:rPr>
          <w:rFonts w:ascii="Book Antiqua" w:eastAsia="宋体" w:hAnsi="Book Antiqua" w:cs="宋体"/>
          <w:sz w:val="24"/>
        </w:rPr>
        <w:t>Kannel</w:t>
      </w:r>
      <w:proofErr w:type="spellEnd"/>
      <w:r w:rsidRPr="00196398">
        <w:rPr>
          <w:rFonts w:ascii="Book Antiqua" w:eastAsia="宋体" w:hAnsi="Book Antiqua" w:cs="宋体"/>
          <w:sz w:val="24"/>
        </w:rPr>
        <w:t xml:space="preserve"> WB, Wilson PW.</w:t>
      </w:r>
      <w:proofErr w:type="gramEnd"/>
      <w:r w:rsidRPr="00196398">
        <w:rPr>
          <w:rFonts w:ascii="Book Antiqua" w:eastAsia="宋体" w:hAnsi="Book Antiqua" w:cs="宋体"/>
          <w:sz w:val="24"/>
        </w:rPr>
        <w:t xml:space="preserve"> </w:t>
      </w:r>
      <w:proofErr w:type="gramStart"/>
      <w:r w:rsidRPr="00196398">
        <w:rPr>
          <w:rFonts w:ascii="Book Antiqua" w:eastAsia="宋体" w:hAnsi="Book Antiqua" w:cs="宋体"/>
          <w:sz w:val="24"/>
        </w:rPr>
        <w:t>The impact of diabetes on survival following myocardial infarction in men vs women.</w:t>
      </w:r>
      <w:proofErr w:type="gramEnd"/>
      <w:r w:rsidRPr="00196398">
        <w:rPr>
          <w:rFonts w:ascii="Book Antiqua" w:eastAsia="宋体" w:hAnsi="Book Antiqua" w:cs="宋体"/>
          <w:sz w:val="24"/>
        </w:rPr>
        <w:t xml:space="preserve"> </w:t>
      </w:r>
      <w:proofErr w:type="gramStart"/>
      <w:r w:rsidRPr="00196398">
        <w:rPr>
          <w:rFonts w:ascii="Book Antiqua" w:eastAsia="宋体" w:hAnsi="Book Antiqua" w:cs="宋体"/>
          <w:sz w:val="24"/>
        </w:rPr>
        <w:t>The Framingham Study.</w:t>
      </w:r>
      <w:proofErr w:type="gramEnd"/>
      <w:r w:rsidRPr="00A41E8C">
        <w:rPr>
          <w:rFonts w:ascii="Book Antiqua" w:eastAsia="宋体" w:hAnsi="Book Antiqua" w:cs="宋体"/>
          <w:sz w:val="24"/>
        </w:rPr>
        <w:t> </w:t>
      </w:r>
      <w:r w:rsidRPr="00196398">
        <w:rPr>
          <w:rFonts w:ascii="Book Antiqua" w:eastAsia="宋体" w:hAnsi="Book Antiqua" w:cs="宋体"/>
          <w:i/>
          <w:iCs/>
          <w:sz w:val="24"/>
        </w:rPr>
        <w:t>JAMA</w:t>
      </w:r>
      <w:r w:rsidRPr="00A41E8C">
        <w:rPr>
          <w:rFonts w:ascii="Book Antiqua" w:eastAsia="宋体" w:hAnsi="Book Antiqua" w:cs="宋体"/>
          <w:sz w:val="24"/>
        </w:rPr>
        <w:t> </w:t>
      </w:r>
      <w:r w:rsidRPr="00196398">
        <w:rPr>
          <w:rFonts w:ascii="Book Antiqua" w:eastAsia="宋体" w:hAnsi="Book Antiqua" w:cs="宋体"/>
          <w:sz w:val="24"/>
        </w:rPr>
        <w:t>1988;</w:t>
      </w:r>
      <w:r w:rsidRPr="00A41E8C">
        <w:rPr>
          <w:rFonts w:ascii="Book Antiqua" w:eastAsia="宋体" w:hAnsi="Book Antiqua" w:cs="宋体"/>
          <w:sz w:val="24"/>
        </w:rPr>
        <w:t> </w:t>
      </w:r>
      <w:r w:rsidRPr="00196398">
        <w:rPr>
          <w:rFonts w:ascii="Book Antiqua" w:eastAsia="宋体" w:hAnsi="Book Antiqua" w:cs="宋体"/>
          <w:b/>
          <w:bCs/>
          <w:sz w:val="24"/>
        </w:rPr>
        <w:t>260</w:t>
      </w:r>
      <w:r w:rsidRPr="00196398">
        <w:rPr>
          <w:rFonts w:ascii="Book Antiqua" w:eastAsia="宋体" w:hAnsi="Book Antiqua" w:cs="宋体"/>
          <w:sz w:val="24"/>
        </w:rPr>
        <w:t>: 3456-3460 [PMID: 2974889 DOI: 10.1001/jama.1988.03410230074031]</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lastRenderedPageBreak/>
        <w:t xml:space="preserve">7 </w:t>
      </w:r>
      <w:r w:rsidRPr="00A41E8C">
        <w:rPr>
          <w:rFonts w:ascii="Book Antiqua" w:hAnsi="Book Antiqua"/>
          <w:b/>
          <w:sz w:val="24"/>
        </w:rPr>
        <w:t xml:space="preserve">The University Group Diabetes Program. </w:t>
      </w:r>
      <w:proofErr w:type="gramStart"/>
      <w:r w:rsidRPr="00196398">
        <w:rPr>
          <w:rFonts w:ascii="Book Antiqua" w:eastAsia="宋体" w:hAnsi="Book Antiqua" w:cs="宋体"/>
          <w:sz w:val="24"/>
        </w:rPr>
        <w:t>The University Group Diabetes Program.</w:t>
      </w:r>
      <w:proofErr w:type="gramEnd"/>
      <w:r w:rsidRPr="00196398">
        <w:rPr>
          <w:rFonts w:ascii="Book Antiqua" w:eastAsia="宋体" w:hAnsi="Book Antiqua" w:cs="宋体"/>
          <w:sz w:val="24"/>
        </w:rPr>
        <w:t xml:space="preserve"> </w:t>
      </w:r>
      <w:proofErr w:type="gramStart"/>
      <w:r w:rsidRPr="00196398">
        <w:rPr>
          <w:rFonts w:ascii="Book Antiqua" w:eastAsia="宋体" w:hAnsi="Book Antiqua" w:cs="宋体"/>
          <w:sz w:val="24"/>
        </w:rPr>
        <w:t>A study of the effects of hypoglycemic agents on vascular complications in patients with adult-onset diabetes.</w:t>
      </w:r>
      <w:proofErr w:type="gramEnd"/>
      <w:r w:rsidRPr="00196398">
        <w:rPr>
          <w:rFonts w:ascii="Book Antiqua" w:eastAsia="宋体" w:hAnsi="Book Antiqua" w:cs="宋体"/>
          <w:sz w:val="24"/>
        </w:rPr>
        <w:t xml:space="preserve"> V. Evaluation of </w:t>
      </w:r>
      <w:proofErr w:type="spellStart"/>
      <w:r w:rsidRPr="00196398">
        <w:rPr>
          <w:rFonts w:ascii="Book Antiqua" w:eastAsia="宋体" w:hAnsi="Book Antiqua" w:cs="宋体"/>
          <w:sz w:val="24"/>
        </w:rPr>
        <w:t>pheniformin</w:t>
      </w:r>
      <w:proofErr w:type="spellEnd"/>
      <w:r w:rsidRPr="00196398">
        <w:rPr>
          <w:rFonts w:ascii="Book Antiqua" w:eastAsia="宋体" w:hAnsi="Book Antiqua" w:cs="宋体"/>
          <w:sz w:val="24"/>
        </w:rPr>
        <w:t xml:space="preserve"> therapy.</w:t>
      </w:r>
      <w:r w:rsidRPr="00A41E8C">
        <w:rPr>
          <w:rFonts w:ascii="Book Antiqua" w:eastAsia="宋体" w:hAnsi="Book Antiqua" w:cs="宋体"/>
          <w:sz w:val="24"/>
        </w:rPr>
        <w:t> </w:t>
      </w:r>
      <w:r w:rsidRPr="00196398">
        <w:rPr>
          <w:rFonts w:ascii="Book Antiqua" w:eastAsia="宋体" w:hAnsi="Book Antiqua" w:cs="宋体"/>
          <w:i/>
          <w:iCs/>
          <w:sz w:val="24"/>
        </w:rPr>
        <w:t>Diabetes</w:t>
      </w:r>
      <w:r w:rsidRPr="00A41E8C">
        <w:rPr>
          <w:rFonts w:ascii="Book Antiqua" w:eastAsia="宋体" w:hAnsi="Book Antiqua" w:cs="宋体"/>
          <w:sz w:val="24"/>
        </w:rPr>
        <w:t> </w:t>
      </w:r>
      <w:r w:rsidRPr="00196398">
        <w:rPr>
          <w:rFonts w:ascii="Book Antiqua" w:eastAsia="宋体" w:hAnsi="Book Antiqua" w:cs="宋体"/>
          <w:sz w:val="24"/>
        </w:rPr>
        <w:t>1975;</w:t>
      </w:r>
      <w:r w:rsidRPr="00A41E8C">
        <w:rPr>
          <w:rFonts w:ascii="Book Antiqua" w:eastAsia="宋体" w:hAnsi="Book Antiqua" w:cs="宋体"/>
          <w:sz w:val="24"/>
        </w:rPr>
        <w:t> </w:t>
      </w:r>
      <w:r w:rsidRPr="00196398">
        <w:rPr>
          <w:rFonts w:ascii="Book Antiqua" w:eastAsia="宋体" w:hAnsi="Book Antiqua" w:cs="宋体"/>
          <w:b/>
          <w:bCs/>
          <w:sz w:val="24"/>
        </w:rPr>
        <w:t xml:space="preserve">24 </w:t>
      </w:r>
      <w:proofErr w:type="spellStart"/>
      <w:r w:rsidRPr="00196398">
        <w:rPr>
          <w:rFonts w:ascii="Book Antiqua" w:eastAsia="宋体" w:hAnsi="Book Antiqua" w:cs="宋体"/>
          <w:bCs/>
          <w:sz w:val="24"/>
        </w:rPr>
        <w:t>Suppl</w:t>
      </w:r>
      <w:proofErr w:type="spellEnd"/>
      <w:r w:rsidRPr="00196398">
        <w:rPr>
          <w:rFonts w:ascii="Book Antiqua" w:eastAsia="宋体" w:hAnsi="Book Antiqua" w:cs="宋体"/>
          <w:bCs/>
          <w:sz w:val="24"/>
        </w:rPr>
        <w:t xml:space="preserve"> 1</w:t>
      </w:r>
      <w:r w:rsidRPr="00196398">
        <w:rPr>
          <w:rFonts w:ascii="Book Antiqua" w:eastAsia="宋体" w:hAnsi="Book Antiqua" w:cs="宋体"/>
          <w:sz w:val="24"/>
        </w:rPr>
        <w:t>: 65-184 [PMID: 1090475]</w:t>
      </w:r>
    </w:p>
    <w:p w:rsidR="00D778AF" w:rsidRPr="00196398" w:rsidRDefault="00D778AF" w:rsidP="00AC16E2">
      <w:pPr>
        <w:spacing w:after="0" w:line="360" w:lineRule="auto"/>
        <w:jc w:val="both"/>
        <w:rPr>
          <w:rFonts w:ascii="Book Antiqua" w:eastAsia="宋体" w:hAnsi="Book Antiqua" w:cs="宋体"/>
          <w:sz w:val="24"/>
        </w:rPr>
      </w:pPr>
      <w:proofErr w:type="gramStart"/>
      <w:r w:rsidRPr="00196398">
        <w:rPr>
          <w:rFonts w:ascii="Book Antiqua" w:eastAsia="宋体" w:hAnsi="Book Antiqua" w:cs="宋体"/>
          <w:sz w:val="24"/>
        </w:rPr>
        <w:t>8</w:t>
      </w:r>
      <w:r w:rsidRPr="00A41E8C">
        <w:rPr>
          <w:rFonts w:ascii="Book Antiqua" w:eastAsia="宋体" w:hAnsi="Book Antiqua" w:cs="宋体"/>
          <w:sz w:val="24"/>
        </w:rPr>
        <w:t> </w:t>
      </w:r>
      <w:proofErr w:type="spellStart"/>
      <w:r w:rsidRPr="00196398">
        <w:rPr>
          <w:rFonts w:ascii="Book Antiqua" w:eastAsia="宋体" w:hAnsi="Book Antiqua" w:cs="宋体"/>
          <w:b/>
          <w:bCs/>
          <w:sz w:val="24"/>
        </w:rPr>
        <w:t>Murry</w:t>
      </w:r>
      <w:proofErr w:type="spellEnd"/>
      <w:r w:rsidRPr="00196398">
        <w:rPr>
          <w:rFonts w:ascii="Book Antiqua" w:eastAsia="宋体" w:hAnsi="Book Antiqua" w:cs="宋体"/>
          <w:b/>
          <w:bCs/>
          <w:sz w:val="24"/>
        </w:rPr>
        <w:t xml:space="preserve"> CE</w:t>
      </w:r>
      <w:r w:rsidRPr="00196398">
        <w:rPr>
          <w:rFonts w:ascii="Book Antiqua" w:eastAsia="宋体" w:hAnsi="Book Antiqua" w:cs="宋体"/>
          <w:sz w:val="24"/>
        </w:rPr>
        <w:t>, Jennings RB, Reimer KA.</w:t>
      </w:r>
      <w:proofErr w:type="gramEnd"/>
      <w:r w:rsidRPr="00196398">
        <w:rPr>
          <w:rFonts w:ascii="Book Antiqua" w:eastAsia="宋体" w:hAnsi="Book Antiqua" w:cs="宋体"/>
          <w:sz w:val="24"/>
        </w:rPr>
        <w:t xml:space="preserve"> </w:t>
      </w:r>
      <w:proofErr w:type="gramStart"/>
      <w:r w:rsidRPr="00196398">
        <w:rPr>
          <w:rFonts w:ascii="Book Antiqua" w:eastAsia="宋体" w:hAnsi="Book Antiqua" w:cs="宋体"/>
          <w:sz w:val="24"/>
        </w:rPr>
        <w:t>Preconditioning with ischemia: a delay of lethal cell injury in ischemic myocardium.</w:t>
      </w:r>
      <w:proofErr w:type="gramEnd"/>
      <w:r w:rsidRPr="00A41E8C">
        <w:rPr>
          <w:rFonts w:ascii="Book Antiqua" w:eastAsia="宋体" w:hAnsi="Book Antiqua" w:cs="宋体"/>
          <w:sz w:val="24"/>
        </w:rPr>
        <w:t> </w:t>
      </w:r>
      <w:r w:rsidRPr="00196398">
        <w:rPr>
          <w:rFonts w:ascii="Book Antiqua" w:eastAsia="宋体" w:hAnsi="Book Antiqua" w:cs="宋体"/>
          <w:i/>
          <w:iCs/>
          <w:sz w:val="24"/>
        </w:rPr>
        <w:t>Circulation</w:t>
      </w:r>
      <w:r w:rsidRPr="00A41E8C">
        <w:rPr>
          <w:rFonts w:ascii="Book Antiqua" w:eastAsia="宋体" w:hAnsi="Book Antiqua" w:cs="宋体"/>
          <w:sz w:val="24"/>
        </w:rPr>
        <w:t> </w:t>
      </w:r>
      <w:r w:rsidRPr="00196398">
        <w:rPr>
          <w:rFonts w:ascii="Book Antiqua" w:eastAsia="宋体" w:hAnsi="Book Antiqua" w:cs="宋体"/>
          <w:sz w:val="24"/>
        </w:rPr>
        <w:t>1986;</w:t>
      </w:r>
      <w:r w:rsidRPr="00A41E8C">
        <w:rPr>
          <w:rFonts w:ascii="Book Antiqua" w:eastAsia="宋体" w:hAnsi="Book Antiqua" w:cs="宋体"/>
          <w:sz w:val="24"/>
        </w:rPr>
        <w:t> </w:t>
      </w:r>
      <w:r w:rsidRPr="00196398">
        <w:rPr>
          <w:rFonts w:ascii="Book Antiqua" w:eastAsia="宋体" w:hAnsi="Book Antiqua" w:cs="宋体"/>
          <w:b/>
          <w:bCs/>
          <w:sz w:val="24"/>
        </w:rPr>
        <w:t>74</w:t>
      </w:r>
      <w:r w:rsidRPr="00196398">
        <w:rPr>
          <w:rFonts w:ascii="Book Antiqua" w:eastAsia="宋体" w:hAnsi="Book Antiqua" w:cs="宋体"/>
          <w:sz w:val="24"/>
        </w:rPr>
        <w:t>: 1124-1136 [PMID: 3769170 DOI: 10.1161/01.CIR.74.5.1124]</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9</w:t>
      </w:r>
      <w:r w:rsidRPr="00A41E8C">
        <w:rPr>
          <w:rFonts w:ascii="Book Antiqua" w:eastAsia="宋体" w:hAnsi="Book Antiqua" w:cs="宋体"/>
          <w:sz w:val="24"/>
        </w:rPr>
        <w:t> </w:t>
      </w:r>
      <w:r w:rsidRPr="00196398">
        <w:rPr>
          <w:rFonts w:ascii="Book Antiqua" w:eastAsia="宋体" w:hAnsi="Book Antiqua" w:cs="宋体"/>
          <w:b/>
          <w:bCs/>
          <w:sz w:val="24"/>
        </w:rPr>
        <w:t>Baxter GF</w:t>
      </w:r>
      <w:r w:rsidRPr="00196398">
        <w:rPr>
          <w:rFonts w:ascii="Book Antiqua" w:eastAsia="宋体" w:hAnsi="Book Antiqua" w:cs="宋体"/>
          <w:sz w:val="24"/>
        </w:rPr>
        <w:t xml:space="preserve">, Goma FM, </w:t>
      </w:r>
      <w:proofErr w:type="spellStart"/>
      <w:r w:rsidRPr="00196398">
        <w:rPr>
          <w:rFonts w:ascii="Book Antiqua" w:eastAsia="宋体" w:hAnsi="Book Antiqua" w:cs="宋体"/>
          <w:sz w:val="24"/>
        </w:rPr>
        <w:t>Yellon</w:t>
      </w:r>
      <w:proofErr w:type="spellEnd"/>
      <w:r w:rsidRPr="00196398">
        <w:rPr>
          <w:rFonts w:ascii="Book Antiqua" w:eastAsia="宋体" w:hAnsi="Book Antiqua" w:cs="宋体"/>
          <w:sz w:val="24"/>
        </w:rPr>
        <w:t xml:space="preserve"> DM. </w:t>
      </w:r>
      <w:proofErr w:type="spellStart"/>
      <w:r w:rsidRPr="00196398">
        <w:rPr>
          <w:rFonts w:ascii="Book Antiqua" w:eastAsia="宋体" w:hAnsi="Book Antiqua" w:cs="宋体"/>
          <w:sz w:val="24"/>
        </w:rPr>
        <w:t>Characterisation</w:t>
      </w:r>
      <w:proofErr w:type="spellEnd"/>
      <w:r w:rsidRPr="00196398">
        <w:rPr>
          <w:rFonts w:ascii="Book Antiqua" w:eastAsia="宋体" w:hAnsi="Book Antiqua" w:cs="宋体"/>
          <w:sz w:val="24"/>
        </w:rPr>
        <w:t xml:space="preserve"> of the infarct-limiting effect of delayed preconditioning: </w:t>
      </w:r>
      <w:proofErr w:type="spellStart"/>
      <w:r w:rsidRPr="00196398">
        <w:rPr>
          <w:rFonts w:ascii="Book Antiqua" w:eastAsia="宋体" w:hAnsi="Book Antiqua" w:cs="宋体"/>
          <w:sz w:val="24"/>
        </w:rPr>
        <w:t>timecourse</w:t>
      </w:r>
      <w:proofErr w:type="spellEnd"/>
      <w:r w:rsidRPr="00196398">
        <w:rPr>
          <w:rFonts w:ascii="Book Antiqua" w:eastAsia="宋体" w:hAnsi="Book Antiqua" w:cs="宋体"/>
          <w:sz w:val="24"/>
        </w:rPr>
        <w:t xml:space="preserve"> and dose-dependency studies in rabbit myocardium.</w:t>
      </w:r>
      <w:r w:rsidRPr="00A41E8C">
        <w:rPr>
          <w:rFonts w:ascii="Book Antiqua" w:eastAsia="宋体" w:hAnsi="Book Antiqua" w:cs="宋体"/>
          <w:sz w:val="24"/>
        </w:rPr>
        <w:t> </w:t>
      </w:r>
      <w:r w:rsidRPr="00196398">
        <w:rPr>
          <w:rFonts w:ascii="Book Antiqua" w:eastAsia="宋体" w:hAnsi="Book Antiqua" w:cs="宋体"/>
          <w:i/>
          <w:iCs/>
          <w:sz w:val="24"/>
        </w:rPr>
        <w:t xml:space="preserve">Basic Res </w:t>
      </w:r>
      <w:proofErr w:type="spellStart"/>
      <w:r w:rsidRPr="00196398">
        <w:rPr>
          <w:rFonts w:ascii="Book Antiqua" w:eastAsia="宋体" w:hAnsi="Book Antiqua" w:cs="宋体"/>
          <w:i/>
          <w:iCs/>
          <w:sz w:val="24"/>
        </w:rPr>
        <w:t>Cardiol</w:t>
      </w:r>
      <w:proofErr w:type="spellEnd"/>
      <w:r w:rsidRPr="00A41E8C">
        <w:rPr>
          <w:rFonts w:ascii="Book Antiqua" w:eastAsia="宋体" w:hAnsi="Book Antiqua" w:cs="宋体"/>
          <w:sz w:val="24"/>
        </w:rPr>
        <w:t> </w:t>
      </w:r>
      <w:r w:rsidRPr="00196398">
        <w:rPr>
          <w:rFonts w:ascii="Book Antiqua" w:eastAsia="宋体" w:hAnsi="Book Antiqua" w:cs="宋体"/>
          <w:sz w:val="24"/>
        </w:rPr>
        <w:t>1997;</w:t>
      </w:r>
      <w:r w:rsidRPr="00A41E8C">
        <w:rPr>
          <w:rFonts w:ascii="Book Antiqua" w:eastAsia="宋体" w:hAnsi="Book Antiqua" w:cs="宋体"/>
          <w:sz w:val="24"/>
        </w:rPr>
        <w:t> </w:t>
      </w:r>
      <w:r w:rsidRPr="00196398">
        <w:rPr>
          <w:rFonts w:ascii="Book Antiqua" w:eastAsia="宋体" w:hAnsi="Book Antiqua" w:cs="宋体"/>
          <w:b/>
          <w:bCs/>
          <w:sz w:val="24"/>
        </w:rPr>
        <w:t>92</w:t>
      </w:r>
      <w:r w:rsidRPr="00196398">
        <w:rPr>
          <w:rFonts w:ascii="Book Antiqua" w:eastAsia="宋体" w:hAnsi="Book Antiqua" w:cs="宋体"/>
          <w:sz w:val="24"/>
        </w:rPr>
        <w:t>: 159-167 [PMID: 9226101 DOI: 10.1007/BF00788633]</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10</w:t>
      </w:r>
      <w:r w:rsidRPr="00A41E8C">
        <w:rPr>
          <w:rFonts w:ascii="Book Antiqua" w:eastAsia="宋体" w:hAnsi="Book Antiqua" w:cs="宋体"/>
          <w:sz w:val="24"/>
        </w:rPr>
        <w:t> </w:t>
      </w:r>
      <w:r w:rsidRPr="00196398">
        <w:rPr>
          <w:rFonts w:ascii="Book Antiqua" w:eastAsia="宋体" w:hAnsi="Book Antiqua" w:cs="宋体"/>
          <w:b/>
          <w:bCs/>
          <w:sz w:val="24"/>
        </w:rPr>
        <w:t>Shiki K</w:t>
      </w:r>
      <w:r w:rsidRPr="00196398">
        <w:rPr>
          <w:rFonts w:ascii="Book Antiqua" w:eastAsia="宋体" w:hAnsi="Book Antiqua" w:cs="宋体"/>
          <w:sz w:val="24"/>
        </w:rPr>
        <w:t xml:space="preserve">, Hearse DJ. </w:t>
      </w:r>
      <w:proofErr w:type="gramStart"/>
      <w:r w:rsidRPr="00196398">
        <w:rPr>
          <w:rFonts w:ascii="Book Antiqua" w:eastAsia="宋体" w:hAnsi="Book Antiqua" w:cs="宋体"/>
          <w:sz w:val="24"/>
        </w:rPr>
        <w:t>Preconditioning of ischemic myocardium: reperfusion-induced arrhythmias.</w:t>
      </w:r>
      <w:proofErr w:type="gramEnd"/>
      <w:r w:rsidRPr="00A41E8C">
        <w:rPr>
          <w:rFonts w:ascii="Book Antiqua" w:eastAsia="宋体" w:hAnsi="Book Antiqua" w:cs="宋体"/>
          <w:sz w:val="24"/>
        </w:rPr>
        <w:t> </w:t>
      </w:r>
      <w:r w:rsidRPr="00196398">
        <w:rPr>
          <w:rFonts w:ascii="Book Antiqua" w:eastAsia="宋体" w:hAnsi="Book Antiqua" w:cs="宋体"/>
          <w:i/>
          <w:iCs/>
          <w:sz w:val="24"/>
        </w:rPr>
        <w:t xml:space="preserve">Am J </w:t>
      </w:r>
      <w:proofErr w:type="spellStart"/>
      <w:r w:rsidRPr="00196398">
        <w:rPr>
          <w:rFonts w:ascii="Book Antiqua" w:eastAsia="宋体" w:hAnsi="Book Antiqua" w:cs="宋体"/>
          <w:i/>
          <w:iCs/>
          <w:sz w:val="24"/>
        </w:rPr>
        <w:t>Physiol</w:t>
      </w:r>
      <w:proofErr w:type="spellEnd"/>
      <w:r w:rsidRPr="00A41E8C">
        <w:rPr>
          <w:rFonts w:ascii="Book Antiqua" w:eastAsia="宋体" w:hAnsi="Book Antiqua" w:cs="宋体"/>
          <w:sz w:val="24"/>
        </w:rPr>
        <w:t> </w:t>
      </w:r>
      <w:r w:rsidRPr="00196398">
        <w:rPr>
          <w:rFonts w:ascii="Book Antiqua" w:eastAsia="宋体" w:hAnsi="Book Antiqua" w:cs="宋体"/>
          <w:sz w:val="24"/>
        </w:rPr>
        <w:t>1987;</w:t>
      </w:r>
      <w:r w:rsidRPr="00A41E8C">
        <w:rPr>
          <w:rFonts w:ascii="Book Antiqua" w:eastAsia="宋体" w:hAnsi="Book Antiqua" w:cs="宋体"/>
          <w:sz w:val="24"/>
        </w:rPr>
        <w:t> </w:t>
      </w:r>
      <w:r w:rsidRPr="00196398">
        <w:rPr>
          <w:rFonts w:ascii="Book Antiqua" w:eastAsia="宋体" w:hAnsi="Book Antiqua" w:cs="宋体"/>
          <w:b/>
          <w:bCs/>
          <w:sz w:val="24"/>
        </w:rPr>
        <w:t>253</w:t>
      </w:r>
      <w:r w:rsidRPr="00196398">
        <w:rPr>
          <w:rFonts w:ascii="Book Antiqua" w:eastAsia="宋体" w:hAnsi="Book Antiqua" w:cs="宋体"/>
          <w:sz w:val="24"/>
        </w:rPr>
        <w:t>: H1470-H1476 [PMID: 3425747]</w:t>
      </w:r>
    </w:p>
    <w:p w:rsidR="00D778AF" w:rsidRPr="00196398" w:rsidRDefault="00D778AF" w:rsidP="00AC16E2">
      <w:pPr>
        <w:spacing w:after="0" w:line="360" w:lineRule="auto"/>
        <w:jc w:val="both"/>
        <w:rPr>
          <w:rFonts w:ascii="Book Antiqua" w:eastAsia="宋体" w:hAnsi="Book Antiqua" w:cs="宋体"/>
          <w:sz w:val="24"/>
        </w:rPr>
      </w:pPr>
      <w:proofErr w:type="gramStart"/>
      <w:r w:rsidRPr="00196398">
        <w:rPr>
          <w:rFonts w:ascii="Book Antiqua" w:eastAsia="宋体" w:hAnsi="Book Antiqua" w:cs="宋体"/>
          <w:sz w:val="24"/>
        </w:rPr>
        <w:t>11</w:t>
      </w:r>
      <w:r w:rsidRPr="00A41E8C">
        <w:rPr>
          <w:rFonts w:ascii="Book Antiqua" w:eastAsia="宋体" w:hAnsi="Book Antiqua" w:cs="宋体"/>
          <w:sz w:val="24"/>
        </w:rPr>
        <w:t> </w:t>
      </w:r>
      <w:r w:rsidRPr="00196398">
        <w:rPr>
          <w:rFonts w:ascii="Book Antiqua" w:eastAsia="宋体" w:hAnsi="Book Antiqua" w:cs="宋体"/>
          <w:b/>
          <w:bCs/>
          <w:sz w:val="24"/>
        </w:rPr>
        <w:t>Cohen MV</w:t>
      </w:r>
      <w:r w:rsidRPr="00196398">
        <w:rPr>
          <w:rFonts w:ascii="Book Antiqua" w:eastAsia="宋体" w:hAnsi="Book Antiqua" w:cs="宋体"/>
          <w:sz w:val="24"/>
        </w:rPr>
        <w:t>, Liu GS, Downey JM.</w:t>
      </w:r>
      <w:proofErr w:type="gramEnd"/>
      <w:r w:rsidRPr="00196398">
        <w:rPr>
          <w:rFonts w:ascii="Book Antiqua" w:eastAsia="宋体" w:hAnsi="Book Antiqua" w:cs="宋体"/>
          <w:sz w:val="24"/>
        </w:rPr>
        <w:t xml:space="preserve"> Preconditioning causes improved wall motion as well as smaller infarcts after transient coronary occlusion in rabbits.</w:t>
      </w:r>
      <w:r w:rsidRPr="00A41E8C">
        <w:rPr>
          <w:rFonts w:ascii="Book Antiqua" w:eastAsia="宋体" w:hAnsi="Book Antiqua" w:cs="宋体"/>
          <w:sz w:val="24"/>
        </w:rPr>
        <w:t> </w:t>
      </w:r>
      <w:r w:rsidRPr="00196398">
        <w:rPr>
          <w:rFonts w:ascii="Book Antiqua" w:eastAsia="宋体" w:hAnsi="Book Antiqua" w:cs="宋体"/>
          <w:i/>
          <w:iCs/>
          <w:sz w:val="24"/>
        </w:rPr>
        <w:t>Circulation</w:t>
      </w:r>
      <w:r w:rsidRPr="00A41E8C">
        <w:rPr>
          <w:rFonts w:ascii="Book Antiqua" w:eastAsia="宋体" w:hAnsi="Book Antiqua" w:cs="宋体"/>
          <w:sz w:val="24"/>
        </w:rPr>
        <w:t> </w:t>
      </w:r>
      <w:r w:rsidRPr="00196398">
        <w:rPr>
          <w:rFonts w:ascii="Book Antiqua" w:eastAsia="宋体" w:hAnsi="Book Antiqua" w:cs="宋体"/>
          <w:sz w:val="24"/>
        </w:rPr>
        <w:t>1991;</w:t>
      </w:r>
      <w:r w:rsidRPr="00A41E8C">
        <w:rPr>
          <w:rFonts w:ascii="Book Antiqua" w:eastAsia="宋体" w:hAnsi="Book Antiqua" w:cs="宋体"/>
          <w:sz w:val="24"/>
        </w:rPr>
        <w:t> </w:t>
      </w:r>
      <w:r w:rsidRPr="00196398">
        <w:rPr>
          <w:rFonts w:ascii="Book Antiqua" w:eastAsia="宋体" w:hAnsi="Book Antiqua" w:cs="宋体"/>
          <w:b/>
          <w:bCs/>
          <w:sz w:val="24"/>
        </w:rPr>
        <w:t>84</w:t>
      </w:r>
      <w:r w:rsidRPr="00196398">
        <w:rPr>
          <w:rFonts w:ascii="Book Antiqua" w:eastAsia="宋体" w:hAnsi="Book Antiqua" w:cs="宋体"/>
          <w:sz w:val="24"/>
        </w:rPr>
        <w:t>: 341-349 [PMID: 2060104 DOI: 10.1161/01.CIR.84.1.34]</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12</w:t>
      </w:r>
      <w:r w:rsidRPr="00A41E8C">
        <w:rPr>
          <w:rFonts w:ascii="Book Antiqua" w:eastAsia="宋体" w:hAnsi="Book Antiqua" w:cs="宋体"/>
          <w:sz w:val="24"/>
        </w:rPr>
        <w:t> </w:t>
      </w:r>
      <w:proofErr w:type="spellStart"/>
      <w:r w:rsidRPr="00196398">
        <w:rPr>
          <w:rFonts w:ascii="Book Antiqua" w:eastAsia="宋体" w:hAnsi="Book Antiqua" w:cs="宋体"/>
          <w:b/>
          <w:bCs/>
          <w:sz w:val="24"/>
        </w:rPr>
        <w:t>Ikonomidis</w:t>
      </w:r>
      <w:proofErr w:type="spellEnd"/>
      <w:r w:rsidRPr="00196398">
        <w:rPr>
          <w:rFonts w:ascii="Book Antiqua" w:eastAsia="宋体" w:hAnsi="Book Antiqua" w:cs="宋体"/>
          <w:b/>
          <w:bCs/>
          <w:sz w:val="24"/>
        </w:rPr>
        <w:t xml:space="preserve"> JS</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Tumiati</w:t>
      </w:r>
      <w:proofErr w:type="spellEnd"/>
      <w:r w:rsidRPr="00196398">
        <w:rPr>
          <w:rFonts w:ascii="Book Antiqua" w:eastAsia="宋体" w:hAnsi="Book Antiqua" w:cs="宋体"/>
          <w:sz w:val="24"/>
        </w:rPr>
        <w:t xml:space="preserve"> LC, </w:t>
      </w:r>
      <w:proofErr w:type="spellStart"/>
      <w:r w:rsidRPr="00196398">
        <w:rPr>
          <w:rFonts w:ascii="Book Antiqua" w:eastAsia="宋体" w:hAnsi="Book Antiqua" w:cs="宋体"/>
          <w:sz w:val="24"/>
        </w:rPr>
        <w:t>Weisel</w:t>
      </w:r>
      <w:proofErr w:type="spellEnd"/>
      <w:r w:rsidRPr="00196398">
        <w:rPr>
          <w:rFonts w:ascii="Book Antiqua" w:eastAsia="宋体" w:hAnsi="Book Antiqua" w:cs="宋体"/>
          <w:sz w:val="24"/>
        </w:rPr>
        <w:t xml:space="preserve"> RD, </w:t>
      </w:r>
      <w:proofErr w:type="spellStart"/>
      <w:r w:rsidRPr="00196398">
        <w:rPr>
          <w:rFonts w:ascii="Book Antiqua" w:eastAsia="宋体" w:hAnsi="Book Antiqua" w:cs="宋体"/>
          <w:sz w:val="24"/>
        </w:rPr>
        <w:t>Mickle</w:t>
      </w:r>
      <w:proofErr w:type="spellEnd"/>
      <w:r w:rsidRPr="00196398">
        <w:rPr>
          <w:rFonts w:ascii="Book Antiqua" w:eastAsia="宋体" w:hAnsi="Book Antiqua" w:cs="宋体"/>
          <w:sz w:val="24"/>
        </w:rPr>
        <w:t xml:space="preserve"> DA, Li RK. </w:t>
      </w:r>
      <w:proofErr w:type="gramStart"/>
      <w:r w:rsidRPr="00196398">
        <w:rPr>
          <w:rFonts w:ascii="Book Antiqua" w:eastAsia="宋体" w:hAnsi="Book Antiqua" w:cs="宋体"/>
          <w:sz w:val="24"/>
        </w:rPr>
        <w:t xml:space="preserve">Preconditioning human ventricular </w:t>
      </w:r>
      <w:proofErr w:type="spellStart"/>
      <w:r w:rsidRPr="00196398">
        <w:rPr>
          <w:rFonts w:ascii="Book Antiqua" w:eastAsia="宋体" w:hAnsi="Book Antiqua" w:cs="宋体"/>
          <w:sz w:val="24"/>
        </w:rPr>
        <w:t>cardiomyocytes</w:t>
      </w:r>
      <w:proofErr w:type="spellEnd"/>
      <w:r w:rsidRPr="00196398">
        <w:rPr>
          <w:rFonts w:ascii="Book Antiqua" w:eastAsia="宋体" w:hAnsi="Book Antiqua" w:cs="宋体"/>
          <w:sz w:val="24"/>
        </w:rPr>
        <w:t xml:space="preserve"> with brief periods of simulated </w:t>
      </w:r>
      <w:proofErr w:type="spellStart"/>
      <w:r w:rsidRPr="00196398">
        <w:rPr>
          <w:rFonts w:ascii="Book Antiqua" w:eastAsia="宋体" w:hAnsi="Book Antiqua" w:cs="宋体"/>
          <w:sz w:val="24"/>
        </w:rPr>
        <w:t>ischaemia</w:t>
      </w:r>
      <w:proofErr w:type="spellEnd"/>
      <w:r w:rsidRPr="00196398">
        <w:rPr>
          <w:rFonts w:ascii="Book Antiqua" w:eastAsia="宋体" w:hAnsi="Book Antiqua" w:cs="宋体"/>
          <w:sz w:val="24"/>
        </w:rPr>
        <w:t>.</w:t>
      </w:r>
      <w:proofErr w:type="gramEnd"/>
      <w:r w:rsidRPr="00A41E8C">
        <w:rPr>
          <w:rFonts w:ascii="Book Antiqua" w:eastAsia="宋体" w:hAnsi="Book Antiqua" w:cs="宋体"/>
          <w:sz w:val="24"/>
        </w:rPr>
        <w:t> </w:t>
      </w:r>
      <w:proofErr w:type="spellStart"/>
      <w:r w:rsidRPr="00196398">
        <w:rPr>
          <w:rFonts w:ascii="Book Antiqua" w:eastAsia="宋体" w:hAnsi="Book Antiqua" w:cs="宋体"/>
          <w:i/>
          <w:iCs/>
          <w:sz w:val="24"/>
        </w:rPr>
        <w:t>Cardiovasc</w:t>
      </w:r>
      <w:proofErr w:type="spellEnd"/>
      <w:r w:rsidRPr="00196398">
        <w:rPr>
          <w:rFonts w:ascii="Book Antiqua" w:eastAsia="宋体" w:hAnsi="Book Antiqua" w:cs="宋体"/>
          <w:i/>
          <w:iCs/>
          <w:sz w:val="24"/>
        </w:rPr>
        <w:t xml:space="preserve"> Res</w:t>
      </w:r>
      <w:r w:rsidRPr="00A41E8C">
        <w:rPr>
          <w:rFonts w:ascii="Book Antiqua" w:eastAsia="宋体" w:hAnsi="Book Antiqua" w:cs="宋体"/>
          <w:sz w:val="24"/>
        </w:rPr>
        <w:t> </w:t>
      </w:r>
      <w:r w:rsidRPr="00196398">
        <w:rPr>
          <w:rFonts w:ascii="Book Antiqua" w:eastAsia="宋体" w:hAnsi="Book Antiqua" w:cs="宋体"/>
          <w:sz w:val="24"/>
        </w:rPr>
        <w:t>1994;</w:t>
      </w:r>
      <w:r w:rsidRPr="00A41E8C">
        <w:rPr>
          <w:rFonts w:ascii="Book Antiqua" w:eastAsia="宋体" w:hAnsi="Book Antiqua" w:cs="宋体"/>
          <w:sz w:val="24"/>
        </w:rPr>
        <w:t> </w:t>
      </w:r>
      <w:r w:rsidRPr="00196398">
        <w:rPr>
          <w:rFonts w:ascii="Book Antiqua" w:eastAsia="宋体" w:hAnsi="Book Antiqua" w:cs="宋体"/>
          <w:b/>
          <w:bCs/>
          <w:sz w:val="24"/>
        </w:rPr>
        <w:t>28</w:t>
      </w:r>
      <w:r w:rsidRPr="00196398">
        <w:rPr>
          <w:rFonts w:ascii="Book Antiqua" w:eastAsia="宋体" w:hAnsi="Book Antiqua" w:cs="宋体"/>
          <w:sz w:val="24"/>
        </w:rPr>
        <w:t>: 1285-1291 [PMID: 7954635 DOI: 10.1093/cvr/28.8.1285]</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13</w:t>
      </w:r>
      <w:r w:rsidRPr="00A41E8C">
        <w:rPr>
          <w:rFonts w:ascii="Book Antiqua" w:eastAsia="宋体" w:hAnsi="Book Antiqua" w:cs="宋体"/>
          <w:sz w:val="24"/>
        </w:rPr>
        <w:t> </w:t>
      </w:r>
      <w:proofErr w:type="spellStart"/>
      <w:r w:rsidRPr="00196398">
        <w:rPr>
          <w:rFonts w:ascii="Book Antiqua" w:eastAsia="宋体" w:hAnsi="Book Antiqua" w:cs="宋体"/>
          <w:b/>
          <w:bCs/>
          <w:sz w:val="24"/>
        </w:rPr>
        <w:t>Hassouna</w:t>
      </w:r>
      <w:proofErr w:type="spellEnd"/>
      <w:r w:rsidRPr="00196398">
        <w:rPr>
          <w:rFonts w:ascii="Book Antiqua" w:eastAsia="宋体" w:hAnsi="Book Antiqua" w:cs="宋体"/>
          <w:b/>
          <w:bCs/>
          <w:sz w:val="24"/>
        </w:rPr>
        <w:t xml:space="preserve"> A</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Loubani</w:t>
      </w:r>
      <w:proofErr w:type="spellEnd"/>
      <w:r w:rsidRPr="00196398">
        <w:rPr>
          <w:rFonts w:ascii="Book Antiqua" w:eastAsia="宋体" w:hAnsi="Book Antiqua" w:cs="宋体"/>
          <w:sz w:val="24"/>
        </w:rPr>
        <w:t xml:space="preserve"> M, </w:t>
      </w:r>
      <w:proofErr w:type="spellStart"/>
      <w:r w:rsidRPr="00196398">
        <w:rPr>
          <w:rFonts w:ascii="Book Antiqua" w:eastAsia="宋体" w:hAnsi="Book Antiqua" w:cs="宋体"/>
          <w:sz w:val="24"/>
        </w:rPr>
        <w:t>Matata</w:t>
      </w:r>
      <w:proofErr w:type="spellEnd"/>
      <w:r w:rsidRPr="00196398">
        <w:rPr>
          <w:rFonts w:ascii="Book Antiqua" w:eastAsia="宋体" w:hAnsi="Book Antiqua" w:cs="宋体"/>
          <w:sz w:val="24"/>
        </w:rPr>
        <w:t xml:space="preserve"> BM, Fowler A, </w:t>
      </w:r>
      <w:proofErr w:type="spellStart"/>
      <w:r w:rsidRPr="00196398">
        <w:rPr>
          <w:rFonts w:ascii="Book Antiqua" w:eastAsia="宋体" w:hAnsi="Book Antiqua" w:cs="宋体"/>
          <w:sz w:val="24"/>
        </w:rPr>
        <w:t>Standen</w:t>
      </w:r>
      <w:proofErr w:type="spellEnd"/>
      <w:r w:rsidRPr="00196398">
        <w:rPr>
          <w:rFonts w:ascii="Book Antiqua" w:eastAsia="宋体" w:hAnsi="Book Antiqua" w:cs="宋体"/>
          <w:sz w:val="24"/>
        </w:rPr>
        <w:t xml:space="preserve"> NB, </w:t>
      </w:r>
      <w:proofErr w:type="spellStart"/>
      <w:r w:rsidRPr="00196398">
        <w:rPr>
          <w:rFonts w:ascii="Book Antiqua" w:eastAsia="宋体" w:hAnsi="Book Antiqua" w:cs="宋体"/>
          <w:sz w:val="24"/>
        </w:rPr>
        <w:t>Galiñanes</w:t>
      </w:r>
      <w:proofErr w:type="spellEnd"/>
      <w:r w:rsidRPr="00196398">
        <w:rPr>
          <w:rFonts w:ascii="Book Antiqua" w:eastAsia="宋体" w:hAnsi="Book Antiqua" w:cs="宋体"/>
          <w:sz w:val="24"/>
        </w:rPr>
        <w:t xml:space="preserve"> M. Mitochondrial dysfunction as the cause of the failure to precondition the diabetic human myocardium.</w:t>
      </w:r>
      <w:r w:rsidRPr="00A41E8C">
        <w:rPr>
          <w:rFonts w:ascii="Book Antiqua" w:eastAsia="宋体" w:hAnsi="Book Antiqua" w:cs="宋体"/>
          <w:sz w:val="24"/>
        </w:rPr>
        <w:t> </w:t>
      </w:r>
      <w:proofErr w:type="spellStart"/>
      <w:r w:rsidRPr="00196398">
        <w:rPr>
          <w:rFonts w:ascii="Book Antiqua" w:eastAsia="宋体" w:hAnsi="Book Antiqua" w:cs="宋体"/>
          <w:i/>
          <w:iCs/>
          <w:sz w:val="24"/>
        </w:rPr>
        <w:t>Cardiovasc</w:t>
      </w:r>
      <w:proofErr w:type="spellEnd"/>
      <w:r w:rsidRPr="00196398">
        <w:rPr>
          <w:rFonts w:ascii="Book Antiqua" w:eastAsia="宋体" w:hAnsi="Book Antiqua" w:cs="宋体"/>
          <w:i/>
          <w:iCs/>
          <w:sz w:val="24"/>
        </w:rPr>
        <w:t xml:space="preserve"> Res</w:t>
      </w:r>
      <w:r w:rsidRPr="00A41E8C">
        <w:rPr>
          <w:rFonts w:ascii="Book Antiqua" w:eastAsia="宋体" w:hAnsi="Book Antiqua" w:cs="宋体"/>
          <w:sz w:val="24"/>
        </w:rPr>
        <w:t> </w:t>
      </w:r>
      <w:r w:rsidRPr="00196398">
        <w:rPr>
          <w:rFonts w:ascii="Book Antiqua" w:eastAsia="宋体" w:hAnsi="Book Antiqua" w:cs="宋体"/>
          <w:sz w:val="24"/>
        </w:rPr>
        <w:t>2006;</w:t>
      </w:r>
      <w:r w:rsidRPr="00A41E8C">
        <w:rPr>
          <w:rFonts w:ascii="Book Antiqua" w:eastAsia="宋体" w:hAnsi="Book Antiqua" w:cs="宋体"/>
          <w:sz w:val="24"/>
        </w:rPr>
        <w:t> </w:t>
      </w:r>
      <w:r w:rsidRPr="00196398">
        <w:rPr>
          <w:rFonts w:ascii="Book Antiqua" w:eastAsia="宋体" w:hAnsi="Book Antiqua" w:cs="宋体"/>
          <w:b/>
          <w:bCs/>
          <w:sz w:val="24"/>
        </w:rPr>
        <w:t>69</w:t>
      </w:r>
      <w:r w:rsidRPr="00196398">
        <w:rPr>
          <w:rFonts w:ascii="Book Antiqua" w:eastAsia="宋体" w:hAnsi="Book Antiqua" w:cs="宋体"/>
          <w:sz w:val="24"/>
        </w:rPr>
        <w:t>: 450-458 [PMID: 16330008 DOI: 10.1016/j.cardiores.2005.11.004]</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14</w:t>
      </w:r>
      <w:r w:rsidRPr="00A41E8C">
        <w:rPr>
          <w:rFonts w:ascii="Book Antiqua" w:eastAsia="宋体" w:hAnsi="Book Antiqua" w:cs="宋体"/>
          <w:sz w:val="24"/>
        </w:rPr>
        <w:t> </w:t>
      </w:r>
      <w:r w:rsidRPr="00196398">
        <w:rPr>
          <w:rFonts w:ascii="Book Antiqua" w:eastAsia="宋体" w:hAnsi="Book Antiqua" w:cs="宋体"/>
          <w:b/>
          <w:bCs/>
          <w:sz w:val="24"/>
        </w:rPr>
        <w:t>Downey JM</w:t>
      </w:r>
      <w:r w:rsidRPr="00196398">
        <w:rPr>
          <w:rFonts w:ascii="Book Antiqua" w:eastAsia="宋体" w:hAnsi="Book Antiqua" w:cs="宋体"/>
          <w:sz w:val="24"/>
        </w:rPr>
        <w:t xml:space="preserve">, Davis AM, Cohen MV. </w:t>
      </w:r>
      <w:proofErr w:type="gramStart"/>
      <w:r w:rsidRPr="00196398">
        <w:rPr>
          <w:rFonts w:ascii="Book Antiqua" w:eastAsia="宋体" w:hAnsi="Book Antiqua" w:cs="宋体"/>
          <w:sz w:val="24"/>
        </w:rPr>
        <w:t>Signaling pathways in ischemic preconditioning.</w:t>
      </w:r>
      <w:proofErr w:type="gramEnd"/>
      <w:r w:rsidRPr="00A41E8C">
        <w:rPr>
          <w:rFonts w:ascii="Book Antiqua" w:eastAsia="宋体" w:hAnsi="Book Antiqua" w:cs="宋体"/>
          <w:sz w:val="24"/>
        </w:rPr>
        <w:t> </w:t>
      </w:r>
      <w:r w:rsidRPr="00196398">
        <w:rPr>
          <w:rFonts w:ascii="Book Antiqua" w:eastAsia="宋体" w:hAnsi="Book Antiqua" w:cs="宋体"/>
          <w:i/>
          <w:iCs/>
          <w:sz w:val="24"/>
        </w:rPr>
        <w:t>Heart Fail Rev</w:t>
      </w:r>
      <w:r w:rsidRPr="00A41E8C">
        <w:rPr>
          <w:rFonts w:ascii="Book Antiqua" w:eastAsia="宋体" w:hAnsi="Book Antiqua" w:cs="宋体"/>
          <w:sz w:val="24"/>
        </w:rPr>
        <w:t> </w:t>
      </w:r>
      <w:r w:rsidRPr="00196398">
        <w:rPr>
          <w:rFonts w:ascii="Book Antiqua" w:eastAsia="宋体" w:hAnsi="Book Antiqua" w:cs="宋体"/>
          <w:sz w:val="24"/>
        </w:rPr>
        <w:t>2007;</w:t>
      </w:r>
      <w:r w:rsidRPr="00A41E8C">
        <w:rPr>
          <w:rFonts w:ascii="Book Antiqua" w:eastAsia="宋体" w:hAnsi="Book Antiqua" w:cs="宋体"/>
          <w:sz w:val="24"/>
        </w:rPr>
        <w:t> </w:t>
      </w:r>
      <w:r w:rsidRPr="00196398">
        <w:rPr>
          <w:rFonts w:ascii="Book Antiqua" w:eastAsia="宋体" w:hAnsi="Book Antiqua" w:cs="宋体"/>
          <w:b/>
          <w:bCs/>
          <w:sz w:val="24"/>
        </w:rPr>
        <w:t>12</w:t>
      </w:r>
      <w:r w:rsidRPr="00196398">
        <w:rPr>
          <w:rFonts w:ascii="Book Antiqua" w:eastAsia="宋体" w:hAnsi="Book Antiqua" w:cs="宋体"/>
          <w:sz w:val="24"/>
        </w:rPr>
        <w:t>: 181-188 [PMID: 17516169 DOI: 10.1007/s10741-007-9025-2]</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15</w:t>
      </w:r>
      <w:r w:rsidRPr="00A41E8C">
        <w:rPr>
          <w:rFonts w:ascii="Book Antiqua" w:eastAsia="宋体" w:hAnsi="Book Antiqua" w:cs="宋体"/>
          <w:sz w:val="24"/>
        </w:rPr>
        <w:t> </w:t>
      </w:r>
      <w:proofErr w:type="spellStart"/>
      <w:r w:rsidRPr="00196398">
        <w:rPr>
          <w:rFonts w:ascii="Book Antiqua" w:eastAsia="宋体" w:hAnsi="Book Antiqua" w:cs="宋体"/>
          <w:b/>
          <w:bCs/>
          <w:sz w:val="24"/>
        </w:rPr>
        <w:t>Hausenloy</w:t>
      </w:r>
      <w:proofErr w:type="spellEnd"/>
      <w:r w:rsidRPr="00196398">
        <w:rPr>
          <w:rFonts w:ascii="Book Antiqua" w:eastAsia="宋体" w:hAnsi="Book Antiqua" w:cs="宋体"/>
          <w:b/>
          <w:bCs/>
          <w:sz w:val="24"/>
        </w:rPr>
        <w:t xml:space="preserve"> DJ</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Yellon</w:t>
      </w:r>
      <w:proofErr w:type="spellEnd"/>
      <w:r w:rsidRPr="00196398">
        <w:rPr>
          <w:rFonts w:ascii="Book Antiqua" w:eastAsia="宋体" w:hAnsi="Book Antiqua" w:cs="宋体"/>
          <w:sz w:val="24"/>
        </w:rPr>
        <w:t xml:space="preserve"> DM. Preconditioning and </w:t>
      </w:r>
      <w:proofErr w:type="spellStart"/>
      <w:r w:rsidRPr="00196398">
        <w:rPr>
          <w:rFonts w:ascii="Book Antiqua" w:eastAsia="宋体" w:hAnsi="Book Antiqua" w:cs="宋体"/>
          <w:sz w:val="24"/>
        </w:rPr>
        <w:t>postconditioning</w:t>
      </w:r>
      <w:proofErr w:type="spellEnd"/>
      <w:r w:rsidRPr="00196398">
        <w:rPr>
          <w:rFonts w:ascii="Book Antiqua" w:eastAsia="宋体" w:hAnsi="Book Antiqua" w:cs="宋体"/>
          <w:sz w:val="24"/>
        </w:rPr>
        <w:t>: united at reperfusion.</w:t>
      </w:r>
      <w:r w:rsidRPr="00A41E8C">
        <w:rPr>
          <w:rFonts w:ascii="Book Antiqua" w:eastAsia="宋体" w:hAnsi="Book Antiqua" w:cs="宋体"/>
          <w:sz w:val="24"/>
        </w:rPr>
        <w:t> </w:t>
      </w:r>
      <w:proofErr w:type="spellStart"/>
      <w:r w:rsidRPr="00196398">
        <w:rPr>
          <w:rFonts w:ascii="Book Antiqua" w:eastAsia="宋体" w:hAnsi="Book Antiqua" w:cs="宋体"/>
          <w:i/>
          <w:iCs/>
          <w:sz w:val="24"/>
        </w:rPr>
        <w:t>Pharmacol</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Ther</w:t>
      </w:r>
      <w:proofErr w:type="spellEnd"/>
      <w:r w:rsidRPr="00A41E8C">
        <w:rPr>
          <w:rFonts w:ascii="Book Antiqua" w:eastAsia="宋体" w:hAnsi="Book Antiqua" w:cs="宋体"/>
          <w:sz w:val="24"/>
        </w:rPr>
        <w:t> </w:t>
      </w:r>
      <w:r w:rsidRPr="00196398">
        <w:rPr>
          <w:rFonts w:ascii="Book Antiqua" w:eastAsia="宋体" w:hAnsi="Book Antiqua" w:cs="宋体"/>
          <w:sz w:val="24"/>
        </w:rPr>
        <w:t>2007;</w:t>
      </w:r>
      <w:r w:rsidRPr="00A41E8C">
        <w:rPr>
          <w:rFonts w:ascii="Book Antiqua" w:eastAsia="宋体" w:hAnsi="Book Antiqua" w:cs="宋体"/>
          <w:sz w:val="24"/>
        </w:rPr>
        <w:t> </w:t>
      </w:r>
      <w:r w:rsidRPr="00196398">
        <w:rPr>
          <w:rFonts w:ascii="Book Antiqua" w:eastAsia="宋体" w:hAnsi="Book Antiqua" w:cs="宋体"/>
          <w:b/>
          <w:bCs/>
          <w:sz w:val="24"/>
        </w:rPr>
        <w:t>116</w:t>
      </w:r>
      <w:r w:rsidRPr="00196398">
        <w:rPr>
          <w:rFonts w:ascii="Book Antiqua" w:eastAsia="宋体" w:hAnsi="Book Antiqua" w:cs="宋体"/>
          <w:sz w:val="24"/>
        </w:rPr>
        <w:t>: 173-191 [PMID: 17681609 DOI: 10.1016/j.pharmthera.2007.06.005]</w:t>
      </w:r>
    </w:p>
    <w:p w:rsidR="00D778AF" w:rsidRPr="00196398" w:rsidRDefault="00D778AF" w:rsidP="00AC16E2">
      <w:pPr>
        <w:spacing w:after="0" w:line="360" w:lineRule="auto"/>
        <w:jc w:val="both"/>
        <w:rPr>
          <w:rFonts w:ascii="Book Antiqua" w:eastAsia="宋体" w:hAnsi="Book Antiqua" w:cs="宋体"/>
          <w:sz w:val="24"/>
        </w:rPr>
      </w:pPr>
      <w:proofErr w:type="gramStart"/>
      <w:r w:rsidRPr="00196398">
        <w:rPr>
          <w:rFonts w:ascii="Book Antiqua" w:eastAsia="宋体" w:hAnsi="Book Antiqua" w:cs="宋体"/>
          <w:sz w:val="24"/>
        </w:rPr>
        <w:lastRenderedPageBreak/>
        <w:t>16</w:t>
      </w:r>
      <w:r w:rsidRPr="00A41E8C">
        <w:rPr>
          <w:rFonts w:ascii="Book Antiqua" w:eastAsia="宋体" w:hAnsi="Book Antiqua" w:cs="宋体"/>
          <w:sz w:val="24"/>
        </w:rPr>
        <w:t> </w:t>
      </w:r>
      <w:r w:rsidRPr="00196398">
        <w:rPr>
          <w:rFonts w:ascii="Book Antiqua" w:eastAsia="宋体" w:hAnsi="Book Antiqua" w:cs="宋体"/>
          <w:b/>
          <w:bCs/>
          <w:sz w:val="24"/>
        </w:rPr>
        <w:t>Liu GS</w:t>
      </w:r>
      <w:r w:rsidRPr="00196398">
        <w:rPr>
          <w:rFonts w:ascii="Book Antiqua" w:eastAsia="宋体" w:hAnsi="Book Antiqua" w:cs="宋体"/>
          <w:sz w:val="24"/>
        </w:rPr>
        <w:t>, Thornton J, Van Winkle DM, Stanley AW, Olsson RA, Downey JM.</w:t>
      </w:r>
      <w:proofErr w:type="gramEnd"/>
      <w:r w:rsidRPr="00196398">
        <w:rPr>
          <w:rFonts w:ascii="Book Antiqua" w:eastAsia="宋体" w:hAnsi="Book Antiqua" w:cs="宋体"/>
          <w:sz w:val="24"/>
        </w:rPr>
        <w:t xml:space="preserve"> Protection against infarction afforded by preconditioning is mediated by A1 adenosine receptors in rabbit heart.</w:t>
      </w:r>
      <w:r w:rsidRPr="00A41E8C">
        <w:rPr>
          <w:rFonts w:ascii="Book Antiqua" w:eastAsia="宋体" w:hAnsi="Book Antiqua" w:cs="宋体"/>
          <w:sz w:val="24"/>
        </w:rPr>
        <w:t> </w:t>
      </w:r>
      <w:r w:rsidRPr="00196398">
        <w:rPr>
          <w:rFonts w:ascii="Book Antiqua" w:eastAsia="宋体" w:hAnsi="Book Antiqua" w:cs="宋体"/>
          <w:i/>
          <w:iCs/>
          <w:sz w:val="24"/>
        </w:rPr>
        <w:t>Circulation</w:t>
      </w:r>
      <w:r w:rsidRPr="00A41E8C">
        <w:rPr>
          <w:rFonts w:ascii="Book Antiqua" w:eastAsia="宋体" w:hAnsi="Book Antiqua" w:cs="宋体"/>
          <w:sz w:val="24"/>
        </w:rPr>
        <w:t> </w:t>
      </w:r>
      <w:r w:rsidRPr="00196398">
        <w:rPr>
          <w:rFonts w:ascii="Book Antiqua" w:eastAsia="宋体" w:hAnsi="Book Antiqua" w:cs="宋体"/>
          <w:sz w:val="24"/>
        </w:rPr>
        <w:t>1991;</w:t>
      </w:r>
      <w:r w:rsidRPr="00A41E8C">
        <w:rPr>
          <w:rFonts w:ascii="Book Antiqua" w:eastAsia="宋体" w:hAnsi="Book Antiqua" w:cs="宋体"/>
          <w:sz w:val="24"/>
        </w:rPr>
        <w:t> </w:t>
      </w:r>
      <w:r w:rsidRPr="00196398">
        <w:rPr>
          <w:rFonts w:ascii="Book Antiqua" w:eastAsia="宋体" w:hAnsi="Book Antiqua" w:cs="宋体"/>
          <w:b/>
          <w:bCs/>
          <w:sz w:val="24"/>
        </w:rPr>
        <w:t>84</w:t>
      </w:r>
      <w:r w:rsidRPr="00196398">
        <w:rPr>
          <w:rFonts w:ascii="Book Antiqua" w:eastAsia="宋体" w:hAnsi="Book Antiqua" w:cs="宋体"/>
          <w:sz w:val="24"/>
        </w:rPr>
        <w:t>: 350-356 [PMID: 2060105 DOI: 10.1161/01.CIR.84.1.350]</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17</w:t>
      </w:r>
      <w:r w:rsidRPr="00A41E8C">
        <w:rPr>
          <w:rFonts w:ascii="Book Antiqua" w:eastAsia="宋体" w:hAnsi="Book Antiqua" w:cs="宋体"/>
          <w:sz w:val="24"/>
        </w:rPr>
        <w:t> </w:t>
      </w:r>
      <w:proofErr w:type="gramStart"/>
      <w:r w:rsidRPr="00196398">
        <w:rPr>
          <w:rFonts w:ascii="Book Antiqua" w:eastAsia="宋体" w:hAnsi="Book Antiqua" w:cs="宋体"/>
          <w:b/>
          <w:bCs/>
          <w:sz w:val="24"/>
        </w:rPr>
        <w:t>Wall</w:t>
      </w:r>
      <w:proofErr w:type="gramEnd"/>
      <w:r w:rsidRPr="00196398">
        <w:rPr>
          <w:rFonts w:ascii="Book Antiqua" w:eastAsia="宋体" w:hAnsi="Book Antiqua" w:cs="宋体"/>
          <w:b/>
          <w:bCs/>
          <w:sz w:val="24"/>
        </w:rPr>
        <w:t xml:space="preserve"> TM</w:t>
      </w:r>
      <w:r w:rsidRPr="00196398">
        <w:rPr>
          <w:rFonts w:ascii="Book Antiqua" w:eastAsia="宋体" w:hAnsi="Book Antiqua" w:cs="宋体"/>
          <w:sz w:val="24"/>
        </w:rPr>
        <w:t xml:space="preserve">, Sheehy R, Hartman JC. </w:t>
      </w:r>
      <w:proofErr w:type="gramStart"/>
      <w:r w:rsidRPr="00196398">
        <w:rPr>
          <w:rFonts w:ascii="Book Antiqua" w:eastAsia="宋体" w:hAnsi="Book Antiqua" w:cs="宋体"/>
          <w:sz w:val="24"/>
        </w:rPr>
        <w:t xml:space="preserve">Role of </w:t>
      </w:r>
      <w:proofErr w:type="spellStart"/>
      <w:r w:rsidRPr="00196398">
        <w:rPr>
          <w:rFonts w:ascii="Book Antiqua" w:eastAsia="宋体" w:hAnsi="Book Antiqua" w:cs="宋体"/>
          <w:sz w:val="24"/>
        </w:rPr>
        <w:t>bradykinin</w:t>
      </w:r>
      <w:proofErr w:type="spellEnd"/>
      <w:r w:rsidRPr="00196398">
        <w:rPr>
          <w:rFonts w:ascii="Book Antiqua" w:eastAsia="宋体" w:hAnsi="Book Antiqua" w:cs="宋体"/>
          <w:sz w:val="24"/>
        </w:rPr>
        <w:t xml:space="preserve"> in myocardial preconditioning.</w:t>
      </w:r>
      <w:proofErr w:type="gramEnd"/>
      <w:r w:rsidRPr="00A41E8C">
        <w:rPr>
          <w:rFonts w:ascii="Book Antiqua" w:eastAsia="宋体" w:hAnsi="Book Antiqua" w:cs="宋体"/>
          <w:sz w:val="24"/>
        </w:rPr>
        <w:t> </w:t>
      </w:r>
      <w:r w:rsidRPr="00196398">
        <w:rPr>
          <w:rFonts w:ascii="Book Antiqua" w:eastAsia="宋体" w:hAnsi="Book Antiqua" w:cs="宋体"/>
          <w:i/>
          <w:iCs/>
          <w:sz w:val="24"/>
        </w:rPr>
        <w:t xml:space="preserve">J </w:t>
      </w:r>
      <w:proofErr w:type="spellStart"/>
      <w:r w:rsidRPr="00196398">
        <w:rPr>
          <w:rFonts w:ascii="Book Antiqua" w:eastAsia="宋体" w:hAnsi="Book Antiqua" w:cs="宋体"/>
          <w:i/>
          <w:iCs/>
          <w:sz w:val="24"/>
        </w:rPr>
        <w:t>Pharmacol</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Exp</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Ther</w:t>
      </w:r>
      <w:proofErr w:type="spellEnd"/>
      <w:r w:rsidRPr="00A41E8C">
        <w:rPr>
          <w:rFonts w:ascii="Book Antiqua" w:eastAsia="宋体" w:hAnsi="Book Antiqua" w:cs="宋体"/>
          <w:sz w:val="24"/>
        </w:rPr>
        <w:t> </w:t>
      </w:r>
      <w:r w:rsidRPr="00196398">
        <w:rPr>
          <w:rFonts w:ascii="Book Antiqua" w:eastAsia="宋体" w:hAnsi="Book Antiqua" w:cs="宋体"/>
          <w:sz w:val="24"/>
        </w:rPr>
        <w:t>1994;</w:t>
      </w:r>
      <w:r w:rsidRPr="00A41E8C">
        <w:rPr>
          <w:rFonts w:ascii="Book Antiqua" w:eastAsia="宋体" w:hAnsi="Book Antiqua" w:cs="宋体"/>
          <w:sz w:val="24"/>
        </w:rPr>
        <w:t> </w:t>
      </w:r>
      <w:r w:rsidRPr="00196398">
        <w:rPr>
          <w:rFonts w:ascii="Book Antiqua" w:eastAsia="宋体" w:hAnsi="Book Antiqua" w:cs="宋体"/>
          <w:b/>
          <w:bCs/>
          <w:sz w:val="24"/>
        </w:rPr>
        <w:t>270</w:t>
      </w:r>
      <w:r w:rsidRPr="00196398">
        <w:rPr>
          <w:rFonts w:ascii="Book Antiqua" w:eastAsia="宋体" w:hAnsi="Book Antiqua" w:cs="宋体"/>
          <w:sz w:val="24"/>
        </w:rPr>
        <w:t>: 681-689 [PMID: 8071859]</w:t>
      </w:r>
    </w:p>
    <w:p w:rsidR="00D778AF" w:rsidRPr="00196398" w:rsidRDefault="00D778AF" w:rsidP="00AC16E2">
      <w:pPr>
        <w:spacing w:after="0" w:line="360" w:lineRule="auto"/>
        <w:jc w:val="both"/>
        <w:rPr>
          <w:rFonts w:ascii="Book Antiqua" w:eastAsia="宋体" w:hAnsi="Book Antiqua" w:cs="宋体"/>
          <w:sz w:val="24"/>
        </w:rPr>
      </w:pPr>
      <w:proofErr w:type="gramStart"/>
      <w:r w:rsidRPr="00196398">
        <w:rPr>
          <w:rFonts w:ascii="Book Antiqua" w:eastAsia="宋体" w:hAnsi="Book Antiqua" w:cs="宋体"/>
          <w:sz w:val="24"/>
        </w:rPr>
        <w:t>18</w:t>
      </w:r>
      <w:r w:rsidRPr="00A41E8C">
        <w:rPr>
          <w:rFonts w:ascii="Book Antiqua" w:eastAsia="宋体" w:hAnsi="Book Antiqua" w:cs="宋体"/>
          <w:sz w:val="24"/>
        </w:rPr>
        <w:t> </w:t>
      </w:r>
      <w:r w:rsidRPr="00196398">
        <w:rPr>
          <w:rFonts w:ascii="Book Antiqua" w:eastAsia="宋体" w:hAnsi="Book Antiqua" w:cs="宋体"/>
          <w:b/>
          <w:bCs/>
          <w:sz w:val="24"/>
        </w:rPr>
        <w:t>Schultz JE</w:t>
      </w:r>
      <w:r w:rsidRPr="00196398">
        <w:rPr>
          <w:rFonts w:ascii="Book Antiqua" w:eastAsia="宋体" w:hAnsi="Book Antiqua" w:cs="宋体"/>
          <w:sz w:val="24"/>
        </w:rPr>
        <w:t>, Rose E, Yao Z, Gross GJ.</w:t>
      </w:r>
      <w:proofErr w:type="gramEnd"/>
      <w:r w:rsidRPr="00196398">
        <w:rPr>
          <w:rFonts w:ascii="Book Antiqua" w:eastAsia="宋体" w:hAnsi="Book Antiqua" w:cs="宋体"/>
          <w:sz w:val="24"/>
        </w:rPr>
        <w:t xml:space="preserve"> </w:t>
      </w:r>
      <w:proofErr w:type="gramStart"/>
      <w:r w:rsidRPr="00196398">
        <w:rPr>
          <w:rFonts w:ascii="Book Antiqua" w:eastAsia="宋体" w:hAnsi="Book Antiqua" w:cs="宋体"/>
          <w:sz w:val="24"/>
        </w:rPr>
        <w:t>Evidence for involvement of opioid receptors in ischemic preconditioning in rat hearts.</w:t>
      </w:r>
      <w:proofErr w:type="gramEnd"/>
      <w:r w:rsidRPr="00A41E8C">
        <w:rPr>
          <w:rFonts w:ascii="Book Antiqua" w:eastAsia="宋体" w:hAnsi="Book Antiqua" w:cs="宋体"/>
          <w:sz w:val="24"/>
        </w:rPr>
        <w:t> </w:t>
      </w:r>
      <w:r w:rsidRPr="00196398">
        <w:rPr>
          <w:rFonts w:ascii="Book Antiqua" w:eastAsia="宋体" w:hAnsi="Book Antiqua" w:cs="宋体"/>
          <w:i/>
          <w:iCs/>
          <w:sz w:val="24"/>
        </w:rPr>
        <w:t xml:space="preserve">Am J </w:t>
      </w:r>
      <w:proofErr w:type="spellStart"/>
      <w:r w:rsidRPr="00196398">
        <w:rPr>
          <w:rFonts w:ascii="Book Antiqua" w:eastAsia="宋体" w:hAnsi="Book Antiqua" w:cs="宋体"/>
          <w:i/>
          <w:iCs/>
          <w:sz w:val="24"/>
        </w:rPr>
        <w:t>Physiol</w:t>
      </w:r>
      <w:proofErr w:type="spellEnd"/>
      <w:r w:rsidRPr="00A41E8C">
        <w:rPr>
          <w:rFonts w:ascii="Book Antiqua" w:eastAsia="宋体" w:hAnsi="Book Antiqua" w:cs="宋体"/>
          <w:sz w:val="24"/>
        </w:rPr>
        <w:t> </w:t>
      </w:r>
      <w:r w:rsidRPr="00196398">
        <w:rPr>
          <w:rFonts w:ascii="Book Antiqua" w:eastAsia="宋体" w:hAnsi="Book Antiqua" w:cs="宋体"/>
          <w:sz w:val="24"/>
        </w:rPr>
        <w:t>1995;</w:t>
      </w:r>
      <w:r w:rsidRPr="00A41E8C">
        <w:rPr>
          <w:rFonts w:ascii="Book Antiqua" w:eastAsia="宋体" w:hAnsi="Book Antiqua" w:cs="宋体"/>
          <w:sz w:val="24"/>
        </w:rPr>
        <w:t> </w:t>
      </w:r>
      <w:r w:rsidRPr="00196398">
        <w:rPr>
          <w:rFonts w:ascii="Book Antiqua" w:eastAsia="宋体" w:hAnsi="Book Antiqua" w:cs="宋体"/>
          <w:b/>
          <w:bCs/>
          <w:sz w:val="24"/>
        </w:rPr>
        <w:t>268</w:t>
      </w:r>
      <w:r w:rsidRPr="00196398">
        <w:rPr>
          <w:rFonts w:ascii="Book Antiqua" w:eastAsia="宋体" w:hAnsi="Book Antiqua" w:cs="宋体"/>
          <w:sz w:val="24"/>
        </w:rPr>
        <w:t>: H2157-H2161 [PMID: 7771566]</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19</w:t>
      </w:r>
      <w:r w:rsidRPr="00A41E8C">
        <w:rPr>
          <w:rFonts w:ascii="Book Antiqua" w:eastAsia="宋体" w:hAnsi="Book Antiqua" w:cs="宋体"/>
          <w:sz w:val="24"/>
        </w:rPr>
        <w:t> </w:t>
      </w:r>
      <w:r w:rsidRPr="00196398">
        <w:rPr>
          <w:rFonts w:ascii="Book Antiqua" w:eastAsia="宋体" w:hAnsi="Book Antiqua" w:cs="宋体"/>
          <w:b/>
          <w:bCs/>
          <w:sz w:val="24"/>
        </w:rPr>
        <w:t>Wan TC</w:t>
      </w:r>
      <w:r w:rsidRPr="00196398">
        <w:rPr>
          <w:rFonts w:ascii="Book Antiqua" w:eastAsia="宋体" w:hAnsi="Book Antiqua" w:cs="宋体"/>
          <w:sz w:val="24"/>
        </w:rPr>
        <w:t xml:space="preserve">, Ge ZD, </w:t>
      </w:r>
      <w:proofErr w:type="spellStart"/>
      <w:r w:rsidRPr="00196398">
        <w:rPr>
          <w:rFonts w:ascii="Book Antiqua" w:eastAsia="宋体" w:hAnsi="Book Antiqua" w:cs="宋体"/>
          <w:sz w:val="24"/>
        </w:rPr>
        <w:t>Tampo</w:t>
      </w:r>
      <w:proofErr w:type="spellEnd"/>
      <w:r w:rsidRPr="00196398">
        <w:rPr>
          <w:rFonts w:ascii="Book Antiqua" w:eastAsia="宋体" w:hAnsi="Book Antiqua" w:cs="宋体"/>
          <w:sz w:val="24"/>
        </w:rPr>
        <w:t xml:space="preserve"> A, Mio Y, </w:t>
      </w:r>
      <w:proofErr w:type="spellStart"/>
      <w:r w:rsidRPr="00196398">
        <w:rPr>
          <w:rFonts w:ascii="Book Antiqua" w:eastAsia="宋体" w:hAnsi="Book Antiqua" w:cs="宋体"/>
          <w:sz w:val="24"/>
        </w:rPr>
        <w:t>Bienengraeber</w:t>
      </w:r>
      <w:proofErr w:type="spellEnd"/>
      <w:r w:rsidRPr="00196398">
        <w:rPr>
          <w:rFonts w:ascii="Book Antiqua" w:eastAsia="宋体" w:hAnsi="Book Antiqua" w:cs="宋体"/>
          <w:sz w:val="24"/>
        </w:rPr>
        <w:t xml:space="preserve"> MW, Tracey WR, Gross GJ, Kwok WM, </w:t>
      </w:r>
      <w:proofErr w:type="spellStart"/>
      <w:r w:rsidRPr="00196398">
        <w:rPr>
          <w:rFonts w:ascii="Book Antiqua" w:eastAsia="宋体" w:hAnsi="Book Antiqua" w:cs="宋体"/>
          <w:sz w:val="24"/>
        </w:rPr>
        <w:t>Auchampach</w:t>
      </w:r>
      <w:proofErr w:type="spellEnd"/>
      <w:r w:rsidRPr="00196398">
        <w:rPr>
          <w:rFonts w:ascii="Book Antiqua" w:eastAsia="宋体" w:hAnsi="Book Antiqua" w:cs="宋体"/>
          <w:sz w:val="24"/>
        </w:rPr>
        <w:t xml:space="preserve"> JA. The A3 adenosine receptor agonist CP-532,903 [N6-(2</w:t>
      </w:r>
      <w:proofErr w:type="gramStart"/>
      <w:r w:rsidRPr="00196398">
        <w:rPr>
          <w:rFonts w:ascii="Book Antiqua" w:eastAsia="宋体" w:hAnsi="Book Antiqua" w:cs="宋体"/>
          <w:sz w:val="24"/>
        </w:rPr>
        <w:t>,5</w:t>
      </w:r>
      <w:proofErr w:type="gramEnd"/>
      <w:r w:rsidRPr="00196398">
        <w:rPr>
          <w:rFonts w:ascii="Book Antiqua" w:eastAsia="宋体" w:hAnsi="Book Antiqua" w:cs="宋体"/>
          <w:sz w:val="24"/>
        </w:rPr>
        <w:t xml:space="preserve">-dichlorobenzyl)-3'-aminoadenosine-5'-N-methylcarboxamide] protects against myocardial ischemia/reperfusion injury via the </w:t>
      </w:r>
      <w:proofErr w:type="spellStart"/>
      <w:r w:rsidRPr="00196398">
        <w:rPr>
          <w:rFonts w:ascii="Book Antiqua" w:eastAsia="宋体" w:hAnsi="Book Antiqua" w:cs="宋体"/>
          <w:sz w:val="24"/>
        </w:rPr>
        <w:t>sarcolemmal</w:t>
      </w:r>
      <w:proofErr w:type="spellEnd"/>
      <w:r w:rsidRPr="00196398">
        <w:rPr>
          <w:rFonts w:ascii="Book Antiqua" w:eastAsia="宋体" w:hAnsi="Book Antiqua" w:cs="宋体"/>
          <w:sz w:val="24"/>
        </w:rPr>
        <w:t xml:space="preserve"> ATP-sensitive potassium channel.</w:t>
      </w:r>
      <w:r w:rsidRPr="00A41E8C">
        <w:rPr>
          <w:rFonts w:ascii="Book Antiqua" w:eastAsia="宋体" w:hAnsi="Book Antiqua" w:cs="宋体"/>
          <w:sz w:val="24"/>
        </w:rPr>
        <w:t> </w:t>
      </w:r>
      <w:r w:rsidRPr="00196398">
        <w:rPr>
          <w:rFonts w:ascii="Book Antiqua" w:eastAsia="宋体" w:hAnsi="Book Antiqua" w:cs="宋体"/>
          <w:i/>
          <w:iCs/>
          <w:sz w:val="24"/>
        </w:rPr>
        <w:t xml:space="preserve">J </w:t>
      </w:r>
      <w:proofErr w:type="spellStart"/>
      <w:r w:rsidRPr="00196398">
        <w:rPr>
          <w:rFonts w:ascii="Book Antiqua" w:eastAsia="宋体" w:hAnsi="Book Antiqua" w:cs="宋体"/>
          <w:i/>
          <w:iCs/>
          <w:sz w:val="24"/>
        </w:rPr>
        <w:t>Pharmacol</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Exp</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Ther</w:t>
      </w:r>
      <w:proofErr w:type="spellEnd"/>
      <w:r w:rsidRPr="00A41E8C">
        <w:rPr>
          <w:rFonts w:ascii="Book Antiqua" w:eastAsia="宋体" w:hAnsi="Book Antiqua" w:cs="宋体"/>
          <w:sz w:val="24"/>
        </w:rPr>
        <w:t> </w:t>
      </w:r>
      <w:r w:rsidRPr="00196398">
        <w:rPr>
          <w:rFonts w:ascii="Book Antiqua" w:eastAsia="宋体" w:hAnsi="Book Antiqua" w:cs="宋体"/>
          <w:sz w:val="24"/>
        </w:rPr>
        <w:t>2008;</w:t>
      </w:r>
      <w:r w:rsidRPr="00A41E8C">
        <w:rPr>
          <w:rFonts w:ascii="Book Antiqua" w:eastAsia="宋体" w:hAnsi="Book Antiqua" w:cs="宋体"/>
          <w:sz w:val="24"/>
        </w:rPr>
        <w:t> </w:t>
      </w:r>
      <w:r w:rsidRPr="00196398">
        <w:rPr>
          <w:rFonts w:ascii="Book Antiqua" w:eastAsia="宋体" w:hAnsi="Book Antiqua" w:cs="宋体"/>
          <w:b/>
          <w:bCs/>
          <w:sz w:val="24"/>
        </w:rPr>
        <w:t>324</w:t>
      </w:r>
      <w:r w:rsidRPr="00196398">
        <w:rPr>
          <w:rFonts w:ascii="Book Antiqua" w:eastAsia="宋体" w:hAnsi="Book Antiqua" w:cs="宋体"/>
          <w:sz w:val="24"/>
        </w:rPr>
        <w:t>: 234-243 [PMID: 17906066 DOI: 10.1124/jpet.107.127480]</w:t>
      </w:r>
    </w:p>
    <w:p w:rsidR="00D778AF" w:rsidRPr="00196398" w:rsidRDefault="00D778AF" w:rsidP="00AC16E2">
      <w:pPr>
        <w:spacing w:after="0" w:line="360" w:lineRule="auto"/>
        <w:jc w:val="both"/>
        <w:rPr>
          <w:rFonts w:ascii="Book Antiqua" w:eastAsia="宋体" w:hAnsi="Book Antiqua" w:cs="宋体"/>
          <w:sz w:val="24"/>
        </w:rPr>
      </w:pPr>
      <w:proofErr w:type="gramStart"/>
      <w:r w:rsidRPr="00196398">
        <w:rPr>
          <w:rFonts w:ascii="Book Antiqua" w:eastAsia="宋体" w:hAnsi="Book Antiqua" w:cs="宋体"/>
          <w:sz w:val="24"/>
        </w:rPr>
        <w:t>20</w:t>
      </w:r>
      <w:r w:rsidRPr="00A41E8C">
        <w:rPr>
          <w:rFonts w:ascii="Book Antiqua" w:eastAsia="宋体" w:hAnsi="Book Antiqua" w:cs="宋体"/>
          <w:sz w:val="24"/>
        </w:rPr>
        <w:t> </w:t>
      </w:r>
      <w:r w:rsidRPr="00196398">
        <w:rPr>
          <w:rFonts w:ascii="Book Antiqua" w:eastAsia="宋体" w:hAnsi="Book Antiqua" w:cs="宋体"/>
          <w:b/>
          <w:bCs/>
          <w:sz w:val="24"/>
        </w:rPr>
        <w:t>Quinlan CL</w:t>
      </w:r>
      <w:r w:rsidRPr="00196398">
        <w:rPr>
          <w:rFonts w:ascii="Book Antiqua" w:eastAsia="宋体" w:hAnsi="Book Antiqua" w:cs="宋体"/>
          <w:sz w:val="24"/>
        </w:rPr>
        <w:t xml:space="preserve">, Costa AD, Costa CL, Pierre SV, Dos Santos P, </w:t>
      </w:r>
      <w:proofErr w:type="spellStart"/>
      <w:r w:rsidRPr="00196398">
        <w:rPr>
          <w:rFonts w:ascii="Book Antiqua" w:eastAsia="宋体" w:hAnsi="Book Antiqua" w:cs="宋体"/>
          <w:sz w:val="24"/>
        </w:rPr>
        <w:t>Garlid</w:t>
      </w:r>
      <w:proofErr w:type="spellEnd"/>
      <w:r w:rsidRPr="00196398">
        <w:rPr>
          <w:rFonts w:ascii="Book Antiqua" w:eastAsia="宋体" w:hAnsi="Book Antiqua" w:cs="宋体"/>
          <w:sz w:val="24"/>
        </w:rPr>
        <w:t xml:space="preserve"> KD.</w:t>
      </w:r>
      <w:proofErr w:type="gramEnd"/>
      <w:r w:rsidRPr="00196398">
        <w:rPr>
          <w:rFonts w:ascii="Book Antiqua" w:eastAsia="宋体" w:hAnsi="Book Antiqua" w:cs="宋体"/>
          <w:sz w:val="24"/>
        </w:rPr>
        <w:t xml:space="preserve"> Conditioning the heart induces formation of </w:t>
      </w:r>
      <w:proofErr w:type="spellStart"/>
      <w:r w:rsidRPr="00196398">
        <w:rPr>
          <w:rFonts w:ascii="Book Antiqua" w:eastAsia="宋体" w:hAnsi="Book Antiqua" w:cs="宋体"/>
          <w:sz w:val="24"/>
        </w:rPr>
        <w:t>signalosomes</w:t>
      </w:r>
      <w:proofErr w:type="spellEnd"/>
      <w:r w:rsidRPr="00196398">
        <w:rPr>
          <w:rFonts w:ascii="Book Antiqua" w:eastAsia="宋体" w:hAnsi="Book Antiqua" w:cs="宋体"/>
          <w:sz w:val="24"/>
        </w:rPr>
        <w:t xml:space="preserve"> that interact with mitochondria to open </w:t>
      </w:r>
      <w:proofErr w:type="spellStart"/>
      <w:r w:rsidRPr="00196398">
        <w:rPr>
          <w:rFonts w:ascii="Book Antiqua" w:eastAsia="宋体" w:hAnsi="Book Antiqua" w:cs="宋体"/>
          <w:sz w:val="24"/>
        </w:rPr>
        <w:t>mitoKATP</w:t>
      </w:r>
      <w:proofErr w:type="spellEnd"/>
      <w:r w:rsidRPr="00196398">
        <w:rPr>
          <w:rFonts w:ascii="Book Antiqua" w:eastAsia="宋体" w:hAnsi="Book Antiqua" w:cs="宋体"/>
          <w:sz w:val="24"/>
        </w:rPr>
        <w:t xml:space="preserve"> channels.</w:t>
      </w:r>
      <w:r w:rsidRPr="00A41E8C">
        <w:rPr>
          <w:rFonts w:ascii="Book Antiqua" w:eastAsia="宋体" w:hAnsi="Book Antiqua" w:cs="宋体"/>
          <w:sz w:val="24"/>
        </w:rPr>
        <w:t> </w:t>
      </w:r>
      <w:r w:rsidRPr="00196398">
        <w:rPr>
          <w:rFonts w:ascii="Book Antiqua" w:eastAsia="宋体" w:hAnsi="Book Antiqua" w:cs="宋体"/>
          <w:i/>
          <w:iCs/>
          <w:sz w:val="24"/>
        </w:rPr>
        <w:t xml:space="preserve">Am J </w:t>
      </w:r>
      <w:proofErr w:type="spellStart"/>
      <w:r w:rsidRPr="00196398">
        <w:rPr>
          <w:rFonts w:ascii="Book Antiqua" w:eastAsia="宋体" w:hAnsi="Book Antiqua" w:cs="宋体"/>
          <w:i/>
          <w:iCs/>
          <w:sz w:val="24"/>
        </w:rPr>
        <w:t>Physiol</w:t>
      </w:r>
      <w:proofErr w:type="spellEnd"/>
      <w:r w:rsidRPr="00196398">
        <w:rPr>
          <w:rFonts w:ascii="Book Antiqua" w:eastAsia="宋体" w:hAnsi="Book Antiqua" w:cs="宋体"/>
          <w:i/>
          <w:iCs/>
          <w:sz w:val="24"/>
        </w:rPr>
        <w:t xml:space="preserve"> Heart </w:t>
      </w:r>
      <w:proofErr w:type="spellStart"/>
      <w:r w:rsidRPr="00196398">
        <w:rPr>
          <w:rFonts w:ascii="Book Antiqua" w:eastAsia="宋体" w:hAnsi="Book Antiqua" w:cs="宋体"/>
          <w:i/>
          <w:iCs/>
          <w:sz w:val="24"/>
        </w:rPr>
        <w:t>Circ</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Physiol</w:t>
      </w:r>
      <w:proofErr w:type="spellEnd"/>
      <w:r w:rsidRPr="00A41E8C">
        <w:rPr>
          <w:rFonts w:ascii="Book Antiqua" w:eastAsia="宋体" w:hAnsi="Book Antiqua" w:cs="宋体"/>
          <w:sz w:val="24"/>
        </w:rPr>
        <w:t> </w:t>
      </w:r>
      <w:r w:rsidRPr="00196398">
        <w:rPr>
          <w:rFonts w:ascii="Book Antiqua" w:eastAsia="宋体" w:hAnsi="Book Antiqua" w:cs="宋体"/>
          <w:sz w:val="24"/>
        </w:rPr>
        <w:t>2008;</w:t>
      </w:r>
      <w:r w:rsidRPr="00A41E8C">
        <w:rPr>
          <w:rFonts w:ascii="Book Antiqua" w:eastAsia="宋体" w:hAnsi="Book Antiqua" w:cs="宋体"/>
          <w:sz w:val="24"/>
        </w:rPr>
        <w:t> </w:t>
      </w:r>
      <w:r w:rsidRPr="00196398">
        <w:rPr>
          <w:rFonts w:ascii="Book Antiqua" w:eastAsia="宋体" w:hAnsi="Book Antiqua" w:cs="宋体"/>
          <w:b/>
          <w:bCs/>
          <w:sz w:val="24"/>
        </w:rPr>
        <w:t>295</w:t>
      </w:r>
      <w:r w:rsidRPr="00196398">
        <w:rPr>
          <w:rFonts w:ascii="Book Antiqua" w:eastAsia="宋体" w:hAnsi="Book Antiqua" w:cs="宋体"/>
          <w:sz w:val="24"/>
        </w:rPr>
        <w:t>: H953-H961 [PMID: 18621853 DOI: 10.1152/ajpheart.00520.2008]</w:t>
      </w:r>
    </w:p>
    <w:p w:rsidR="00D778AF" w:rsidRPr="00196398" w:rsidRDefault="00D778AF" w:rsidP="00AC16E2">
      <w:pPr>
        <w:spacing w:after="0" w:line="360" w:lineRule="auto"/>
        <w:jc w:val="both"/>
        <w:rPr>
          <w:rFonts w:ascii="Book Antiqua" w:eastAsia="宋体" w:hAnsi="Book Antiqua" w:cs="宋体"/>
          <w:sz w:val="24"/>
        </w:rPr>
      </w:pPr>
      <w:proofErr w:type="gramStart"/>
      <w:r w:rsidRPr="00196398">
        <w:rPr>
          <w:rFonts w:ascii="Book Antiqua" w:eastAsia="宋体" w:hAnsi="Book Antiqua" w:cs="宋体"/>
          <w:sz w:val="24"/>
        </w:rPr>
        <w:t>21</w:t>
      </w:r>
      <w:r w:rsidRPr="00A41E8C">
        <w:rPr>
          <w:rFonts w:ascii="Book Antiqua" w:eastAsia="宋体" w:hAnsi="Book Antiqua" w:cs="宋体"/>
          <w:sz w:val="24"/>
        </w:rPr>
        <w:t> </w:t>
      </w:r>
      <w:proofErr w:type="spellStart"/>
      <w:r w:rsidRPr="00196398">
        <w:rPr>
          <w:rFonts w:ascii="Book Antiqua" w:eastAsia="宋体" w:hAnsi="Book Antiqua" w:cs="宋体"/>
          <w:b/>
          <w:bCs/>
          <w:sz w:val="24"/>
        </w:rPr>
        <w:t>Ytrehus</w:t>
      </w:r>
      <w:proofErr w:type="spellEnd"/>
      <w:r w:rsidRPr="00196398">
        <w:rPr>
          <w:rFonts w:ascii="Book Antiqua" w:eastAsia="宋体" w:hAnsi="Book Antiqua" w:cs="宋体"/>
          <w:b/>
          <w:bCs/>
          <w:sz w:val="24"/>
        </w:rPr>
        <w:t xml:space="preserve"> K</w:t>
      </w:r>
      <w:r w:rsidRPr="00196398">
        <w:rPr>
          <w:rFonts w:ascii="Book Antiqua" w:eastAsia="宋体" w:hAnsi="Book Antiqua" w:cs="宋体"/>
          <w:sz w:val="24"/>
        </w:rPr>
        <w:t>, Liu Y, Downey JM.</w:t>
      </w:r>
      <w:proofErr w:type="gramEnd"/>
      <w:r w:rsidRPr="00196398">
        <w:rPr>
          <w:rFonts w:ascii="Book Antiqua" w:eastAsia="宋体" w:hAnsi="Book Antiqua" w:cs="宋体"/>
          <w:sz w:val="24"/>
        </w:rPr>
        <w:t xml:space="preserve"> Preconditioning protects ischemic rabbit heart by protein kinase C activation.</w:t>
      </w:r>
      <w:r w:rsidRPr="00A41E8C">
        <w:rPr>
          <w:rFonts w:ascii="Book Antiqua" w:eastAsia="宋体" w:hAnsi="Book Antiqua" w:cs="宋体"/>
          <w:sz w:val="24"/>
        </w:rPr>
        <w:t> </w:t>
      </w:r>
      <w:r w:rsidRPr="00196398">
        <w:rPr>
          <w:rFonts w:ascii="Book Antiqua" w:eastAsia="宋体" w:hAnsi="Book Antiqua" w:cs="宋体"/>
          <w:i/>
          <w:iCs/>
          <w:sz w:val="24"/>
        </w:rPr>
        <w:t xml:space="preserve">Am J </w:t>
      </w:r>
      <w:proofErr w:type="spellStart"/>
      <w:r w:rsidRPr="00196398">
        <w:rPr>
          <w:rFonts w:ascii="Book Antiqua" w:eastAsia="宋体" w:hAnsi="Book Antiqua" w:cs="宋体"/>
          <w:i/>
          <w:iCs/>
          <w:sz w:val="24"/>
        </w:rPr>
        <w:t>Physiol</w:t>
      </w:r>
      <w:proofErr w:type="spellEnd"/>
      <w:r w:rsidRPr="00A41E8C">
        <w:rPr>
          <w:rFonts w:ascii="Book Antiqua" w:eastAsia="宋体" w:hAnsi="Book Antiqua" w:cs="宋体"/>
          <w:sz w:val="24"/>
        </w:rPr>
        <w:t> </w:t>
      </w:r>
      <w:r w:rsidRPr="00196398">
        <w:rPr>
          <w:rFonts w:ascii="Book Antiqua" w:eastAsia="宋体" w:hAnsi="Book Antiqua" w:cs="宋体"/>
          <w:sz w:val="24"/>
        </w:rPr>
        <w:t>1994;</w:t>
      </w:r>
      <w:r w:rsidRPr="00A41E8C">
        <w:rPr>
          <w:rFonts w:ascii="Book Antiqua" w:eastAsia="宋体" w:hAnsi="Book Antiqua" w:cs="宋体"/>
          <w:sz w:val="24"/>
        </w:rPr>
        <w:t> </w:t>
      </w:r>
      <w:r w:rsidRPr="00196398">
        <w:rPr>
          <w:rFonts w:ascii="Book Antiqua" w:eastAsia="宋体" w:hAnsi="Book Antiqua" w:cs="宋体"/>
          <w:b/>
          <w:bCs/>
          <w:sz w:val="24"/>
        </w:rPr>
        <w:t>266</w:t>
      </w:r>
      <w:r w:rsidRPr="00196398">
        <w:rPr>
          <w:rFonts w:ascii="Book Antiqua" w:eastAsia="宋体" w:hAnsi="Book Antiqua" w:cs="宋体"/>
          <w:sz w:val="24"/>
        </w:rPr>
        <w:t>: H1145-H1152 [PMID: 8160817]</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22</w:t>
      </w:r>
      <w:r w:rsidRPr="00A41E8C">
        <w:rPr>
          <w:rFonts w:ascii="Book Antiqua" w:eastAsia="宋体" w:hAnsi="Book Antiqua" w:cs="宋体"/>
          <w:sz w:val="24"/>
        </w:rPr>
        <w:t> </w:t>
      </w:r>
      <w:proofErr w:type="spellStart"/>
      <w:r w:rsidRPr="00196398">
        <w:rPr>
          <w:rFonts w:ascii="Book Antiqua" w:eastAsia="宋体" w:hAnsi="Book Antiqua" w:cs="宋体"/>
          <w:b/>
          <w:bCs/>
          <w:sz w:val="24"/>
        </w:rPr>
        <w:t>Marinovic</w:t>
      </w:r>
      <w:proofErr w:type="spellEnd"/>
      <w:r w:rsidRPr="00196398">
        <w:rPr>
          <w:rFonts w:ascii="Book Antiqua" w:eastAsia="宋体" w:hAnsi="Book Antiqua" w:cs="宋体"/>
          <w:b/>
          <w:bCs/>
          <w:sz w:val="24"/>
        </w:rPr>
        <w:t xml:space="preserve"> J</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Ljubkovic</w:t>
      </w:r>
      <w:proofErr w:type="spellEnd"/>
      <w:r w:rsidRPr="00196398">
        <w:rPr>
          <w:rFonts w:ascii="Book Antiqua" w:eastAsia="宋体" w:hAnsi="Book Antiqua" w:cs="宋体"/>
          <w:sz w:val="24"/>
        </w:rPr>
        <w:t xml:space="preserve"> M, </w:t>
      </w:r>
      <w:proofErr w:type="spellStart"/>
      <w:r w:rsidRPr="00196398">
        <w:rPr>
          <w:rFonts w:ascii="Book Antiqua" w:eastAsia="宋体" w:hAnsi="Book Antiqua" w:cs="宋体"/>
          <w:sz w:val="24"/>
        </w:rPr>
        <w:t>Stadnicka</w:t>
      </w:r>
      <w:proofErr w:type="spellEnd"/>
      <w:r w:rsidRPr="00196398">
        <w:rPr>
          <w:rFonts w:ascii="Book Antiqua" w:eastAsia="宋体" w:hAnsi="Book Antiqua" w:cs="宋体"/>
          <w:sz w:val="24"/>
        </w:rPr>
        <w:t xml:space="preserve"> A, </w:t>
      </w:r>
      <w:proofErr w:type="spellStart"/>
      <w:r w:rsidRPr="00196398">
        <w:rPr>
          <w:rFonts w:ascii="Book Antiqua" w:eastAsia="宋体" w:hAnsi="Book Antiqua" w:cs="宋体"/>
          <w:sz w:val="24"/>
        </w:rPr>
        <w:t>Bosnjak</w:t>
      </w:r>
      <w:proofErr w:type="spellEnd"/>
      <w:r w:rsidRPr="00196398">
        <w:rPr>
          <w:rFonts w:ascii="Book Antiqua" w:eastAsia="宋体" w:hAnsi="Book Antiqua" w:cs="宋体"/>
          <w:sz w:val="24"/>
        </w:rPr>
        <w:t xml:space="preserve"> ZJ, </w:t>
      </w:r>
      <w:proofErr w:type="spellStart"/>
      <w:r w:rsidRPr="00196398">
        <w:rPr>
          <w:rFonts w:ascii="Book Antiqua" w:eastAsia="宋体" w:hAnsi="Book Antiqua" w:cs="宋体"/>
          <w:sz w:val="24"/>
        </w:rPr>
        <w:t>Bienengraeber</w:t>
      </w:r>
      <w:proofErr w:type="spellEnd"/>
      <w:r w:rsidRPr="00196398">
        <w:rPr>
          <w:rFonts w:ascii="Book Antiqua" w:eastAsia="宋体" w:hAnsi="Book Antiqua" w:cs="宋体"/>
          <w:sz w:val="24"/>
        </w:rPr>
        <w:t xml:space="preserve"> M. Role of </w:t>
      </w:r>
      <w:proofErr w:type="spellStart"/>
      <w:r w:rsidRPr="00196398">
        <w:rPr>
          <w:rFonts w:ascii="Book Antiqua" w:eastAsia="宋体" w:hAnsi="Book Antiqua" w:cs="宋体"/>
          <w:sz w:val="24"/>
        </w:rPr>
        <w:t>sarcolemmal</w:t>
      </w:r>
      <w:proofErr w:type="spellEnd"/>
      <w:r w:rsidRPr="00196398">
        <w:rPr>
          <w:rFonts w:ascii="Book Antiqua" w:eastAsia="宋体" w:hAnsi="Book Antiqua" w:cs="宋体"/>
          <w:sz w:val="24"/>
        </w:rPr>
        <w:t xml:space="preserve"> ATP-sensitive potassium channel in oxidative stress-induced apoptosis: mitochondrial connection.</w:t>
      </w:r>
      <w:r w:rsidRPr="00A41E8C">
        <w:rPr>
          <w:rFonts w:ascii="Book Antiqua" w:eastAsia="宋体" w:hAnsi="Book Antiqua" w:cs="宋体"/>
          <w:sz w:val="24"/>
        </w:rPr>
        <w:t> </w:t>
      </w:r>
      <w:r w:rsidRPr="00196398">
        <w:rPr>
          <w:rFonts w:ascii="Book Antiqua" w:eastAsia="宋体" w:hAnsi="Book Antiqua" w:cs="宋体"/>
          <w:i/>
          <w:iCs/>
          <w:sz w:val="24"/>
        </w:rPr>
        <w:t xml:space="preserve">Am J </w:t>
      </w:r>
      <w:proofErr w:type="spellStart"/>
      <w:r w:rsidRPr="00196398">
        <w:rPr>
          <w:rFonts w:ascii="Book Antiqua" w:eastAsia="宋体" w:hAnsi="Book Antiqua" w:cs="宋体"/>
          <w:i/>
          <w:iCs/>
          <w:sz w:val="24"/>
        </w:rPr>
        <w:t>Physiol</w:t>
      </w:r>
      <w:proofErr w:type="spellEnd"/>
      <w:r w:rsidRPr="00196398">
        <w:rPr>
          <w:rFonts w:ascii="Book Antiqua" w:eastAsia="宋体" w:hAnsi="Book Antiqua" w:cs="宋体"/>
          <w:i/>
          <w:iCs/>
          <w:sz w:val="24"/>
        </w:rPr>
        <w:t xml:space="preserve"> Heart </w:t>
      </w:r>
      <w:proofErr w:type="spellStart"/>
      <w:r w:rsidRPr="00196398">
        <w:rPr>
          <w:rFonts w:ascii="Book Antiqua" w:eastAsia="宋体" w:hAnsi="Book Antiqua" w:cs="宋体"/>
          <w:i/>
          <w:iCs/>
          <w:sz w:val="24"/>
        </w:rPr>
        <w:t>Circ</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Physiol</w:t>
      </w:r>
      <w:proofErr w:type="spellEnd"/>
      <w:r w:rsidRPr="00A41E8C">
        <w:rPr>
          <w:rFonts w:ascii="Book Antiqua" w:eastAsia="宋体" w:hAnsi="Book Antiqua" w:cs="宋体"/>
          <w:sz w:val="24"/>
        </w:rPr>
        <w:t> </w:t>
      </w:r>
      <w:r w:rsidRPr="00196398">
        <w:rPr>
          <w:rFonts w:ascii="Book Antiqua" w:eastAsia="宋体" w:hAnsi="Book Antiqua" w:cs="宋体"/>
          <w:sz w:val="24"/>
        </w:rPr>
        <w:t>2008;</w:t>
      </w:r>
      <w:r w:rsidRPr="00A41E8C">
        <w:rPr>
          <w:rFonts w:ascii="Book Antiqua" w:eastAsia="宋体" w:hAnsi="Book Antiqua" w:cs="宋体"/>
          <w:sz w:val="24"/>
        </w:rPr>
        <w:t> </w:t>
      </w:r>
      <w:r w:rsidRPr="00196398">
        <w:rPr>
          <w:rFonts w:ascii="Book Antiqua" w:eastAsia="宋体" w:hAnsi="Book Antiqua" w:cs="宋体"/>
          <w:b/>
          <w:bCs/>
          <w:sz w:val="24"/>
        </w:rPr>
        <w:t>294</w:t>
      </w:r>
      <w:r w:rsidRPr="00196398">
        <w:rPr>
          <w:rFonts w:ascii="Book Antiqua" w:eastAsia="宋体" w:hAnsi="Book Antiqua" w:cs="宋体"/>
          <w:sz w:val="24"/>
        </w:rPr>
        <w:t>: H1317-H1325 [PMID: 18192220 DOI: 10.1152/ajpheart.00840.2007]</w:t>
      </w:r>
    </w:p>
    <w:p w:rsidR="00D778AF" w:rsidRPr="00196398" w:rsidRDefault="00D778AF" w:rsidP="00AC16E2">
      <w:pPr>
        <w:spacing w:after="0" w:line="360" w:lineRule="auto"/>
        <w:jc w:val="both"/>
        <w:rPr>
          <w:rFonts w:ascii="Book Antiqua" w:eastAsia="宋体" w:hAnsi="Book Antiqua" w:cs="宋体"/>
          <w:sz w:val="24"/>
        </w:rPr>
      </w:pPr>
      <w:proofErr w:type="gramStart"/>
      <w:r w:rsidRPr="00196398">
        <w:rPr>
          <w:rFonts w:ascii="Book Antiqua" w:eastAsia="宋体" w:hAnsi="Book Antiqua" w:cs="宋体"/>
          <w:sz w:val="24"/>
        </w:rPr>
        <w:t>23</w:t>
      </w:r>
      <w:r w:rsidRPr="00A41E8C">
        <w:rPr>
          <w:rFonts w:ascii="Book Antiqua" w:eastAsia="宋体" w:hAnsi="Book Antiqua" w:cs="宋体"/>
          <w:sz w:val="24"/>
        </w:rPr>
        <w:t> </w:t>
      </w:r>
      <w:r w:rsidRPr="00196398">
        <w:rPr>
          <w:rFonts w:ascii="Book Antiqua" w:eastAsia="宋体" w:hAnsi="Book Antiqua" w:cs="宋体"/>
          <w:b/>
          <w:bCs/>
          <w:sz w:val="24"/>
        </w:rPr>
        <w:t>Gross GJ</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Auchampach</w:t>
      </w:r>
      <w:proofErr w:type="spellEnd"/>
      <w:r w:rsidRPr="00196398">
        <w:rPr>
          <w:rFonts w:ascii="Book Antiqua" w:eastAsia="宋体" w:hAnsi="Book Antiqua" w:cs="宋体"/>
          <w:sz w:val="24"/>
        </w:rPr>
        <w:t xml:space="preserve"> JA.</w:t>
      </w:r>
      <w:proofErr w:type="gramEnd"/>
      <w:r w:rsidRPr="00196398">
        <w:rPr>
          <w:rFonts w:ascii="Book Antiqua" w:eastAsia="宋体" w:hAnsi="Book Antiqua" w:cs="宋体"/>
          <w:sz w:val="24"/>
        </w:rPr>
        <w:t xml:space="preserve"> Blockade of ATP-sensitive potassium channels prevents myocardial preconditioning in dogs.</w:t>
      </w:r>
      <w:r w:rsidRPr="00A41E8C">
        <w:rPr>
          <w:rFonts w:ascii="Book Antiqua" w:eastAsia="宋体" w:hAnsi="Book Antiqua" w:cs="宋体"/>
          <w:sz w:val="24"/>
        </w:rPr>
        <w:t> </w:t>
      </w:r>
      <w:r w:rsidRPr="00196398">
        <w:rPr>
          <w:rFonts w:ascii="Book Antiqua" w:eastAsia="宋体" w:hAnsi="Book Antiqua" w:cs="宋体"/>
          <w:i/>
          <w:iCs/>
          <w:sz w:val="24"/>
        </w:rPr>
        <w:t>Circ Res</w:t>
      </w:r>
      <w:r w:rsidRPr="00A41E8C">
        <w:rPr>
          <w:rFonts w:ascii="Book Antiqua" w:eastAsia="宋体" w:hAnsi="Book Antiqua" w:cs="宋体"/>
          <w:sz w:val="24"/>
        </w:rPr>
        <w:t> </w:t>
      </w:r>
      <w:r w:rsidRPr="00196398">
        <w:rPr>
          <w:rFonts w:ascii="Book Antiqua" w:eastAsia="宋体" w:hAnsi="Book Antiqua" w:cs="宋体"/>
          <w:sz w:val="24"/>
        </w:rPr>
        <w:t>1992;</w:t>
      </w:r>
      <w:r w:rsidRPr="00A41E8C">
        <w:rPr>
          <w:rFonts w:ascii="Book Antiqua" w:eastAsia="宋体" w:hAnsi="Book Antiqua" w:cs="宋体"/>
          <w:sz w:val="24"/>
        </w:rPr>
        <w:t> </w:t>
      </w:r>
      <w:r w:rsidRPr="00196398">
        <w:rPr>
          <w:rFonts w:ascii="Book Antiqua" w:eastAsia="宋体" w:hAnsi="Book Antiqua" w:cs="宋体"/>
          <w:b/>
          <w:bCs/>
          <w:sz w:val="24"/>
        </w:rPr>
        <w:t>70</w:t>
      </w:r>
      <w:r w:rsidRPr="00196398">
        <w:rPr>
          <w:rFonts w:ascii="Book Antiqua" w:eastAsia="宋体" w:hAnsi="Book Antiqua" w:cs="宋体"/>
          <w:sz w:val="24"/>
        </w:rPr>
        <w:t>: 223-233 [PMID: 1310443 DOI: 10.1161/01.RES.70.2.223]</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lastRenderedPageBreak/>
        <w:t>24</w:t>
      </w:r>
      <w:r w:rsidRPr="00A41E8C">
        <w:rPr>
          <w:rFonts w:ascii="Book Antiqua" w:eastAsia="宋体" w:hAnsi="Book Antiqua" w:cs="宋体"/>
          <w:sz w:val="24"/>
        </w:rPr>
        <w:t> </w:t>
      </w:r>
      <w:r w:rsidRPr="00196398">
        <w:rPr>
          <w:rFonts w:ascii="Book Antiqua" w:eastAsia="宋体" w:hAnsi="Book Antiqua" w:cs="宋体"/>
          <w:b/>
          <w:bCs/>
          <w:sz w:val="24"/>
        </w:rPr>
        <w:t>Grover GJ</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Sleph</w:t>
      </w:r>
      <w:proofErr w:type="spellEnd"/>
      <w:r w:rsidRPr="00196398">
        <w:rPr>
          <w:rFonts w:ascii="Book Antiqua" w:eastAsia="宋体" w:hAnsi="Book Antiqua" w:cs="宋体"/>
          <w:sz w:val="24"/>
        </w:rPr>
        <w:t xml:space="preserve"> PG, </w:t>
      </w:r>
      <w:proofErr w:type="spellStart"/>
      <w:r w:rsidRPr="00196398">
        <w:rPr>
          <w:rFonts w:ascii="Book Antiqua" w:eastAsia="宋体" w:hAnsi="Book Antiqua" w:cs="宋体"/>
          <w:sz w:val="24"/>
        </w:rPr>
        <w:t>Dzwonczyk</w:t>
      </w:r>
      <w:proofErr w:type="spellEnd"/>
      <w:r w:rsidRPr="00196398">
        <w:rPr>
          <w:rFonts w:ascii="Book Antiqua" w:eastAsia="宋体" w:hAnsi="Book Antiqua" w:cs="宋体"/>
          <w:sz w:val="24"/>
        </w:rPr>
        <w:t xml:space="preserve"> S. Role of myocardial ATP-sensitive potassium channels in mediating preconditioning in the dog heart and their possible interaction with adenosine A1-receptors.</w:t>
      </w:r>
      <w:r w:rsidRPr="00A41E8C">
        <w:rPr>
          <w:rFonts w:ascii="Book Antiqua" w:eastAsia="宋体" w:hAnsi="Book Antiqua" w:cs="宋体"/>
          <w:sz w:val="24"/>
        </w:rPr>
        <w:t> </w:t>
      </w:r>
      <w:r w:rsidRPr="00196398">
        <w:rPr>
          <w:rFonts w:ascii="Book Antiqua" w:eastAsia="宋体" w:hAnsi="Book Antiqua" w:cs="宋体"/>
          <w:i/>
          <w:iCs/>
          <w:sz w:val="24"/>
        </w:rPr>
        <w:t>Circulation</w:t>
      </w:r>
      <w:r w:rsidRPr="00A41E8C">
        <w:rPr>
          <w:rFonts w:ascii="Book Antiqua" w:eastAsia="宋体" w:hAnsi="Book Antiqua" w:cs="宋体"/>
          <w:sz w:val="24"/>
        </w:rPr>
        <w:t> </w:t>
      </w:r>
      <w:r w:rsidRPr="00196398">
        <w:rPr>
          <w:rFonts w:ascii="Book Antiqua" w:eastAsia="宋体" w:hAnsi="Book Antiqua" w:cs="宋体"/>
          <w:sz w:val="24"/>
        </w:rPr>
        <w:t>1992;</w:t>
      </w:r>
      <w:r w:rsidRPr="00A41E8C">
        <w:rPr>
          <w:rFonts w:ascii="Book Antiqua" w:eastAsia="宋体" w:hAnsi="Book Antiqua" w:cs="宋体"/>
          <w:sz w:val="24"/>
        </w:rPr>
        <w:t> </w:t>
      </w:r>
      <w:r w:rsidRPr="00196398">
        <w:rPr>
          <w:rFonts w:ascii="Book Antiqua" w:eastAsia="宋体" w:hAnsi="Book Antiqua" w:cs="宋体"/>
          <w:b/>
          <w:bCs/>
          <w:sz w:val="24"/>
        </w:rPr>
        <w:t>86</w:t>
      </w:r>
      <w:r w:rsidRPr="00196398">
        <w:rPr>
          <w:rFonts w:ascii="Book Antiqua" w:eastAsia="宋体" w:hAnsi="Book Antiqua" w:cs="宋体"/>
          <w:sz w:val="24"/>
        </w:rPr>
        <w:t>: 1310-1316 [PMID: 1394937 DOI: 10.1161/01.CIR.86.4.1310]</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25</w:t>
      </w:r>
      <w:r w:rsidRPr="00A41E8C">
        <w:rPr>
          <w:rFonts w:ascii="Book Antiqua" w:eastAsia="宋体" w:hAnsi="Book Antiqua" w:cs="宋体"/>
          <w:sz w:val="24"/>
        </w:rPr>
        <w:t> </w:t>
      </w:r>
      <w:r w:rsidRPr="00196398">
        <w:rPr>
          <w:rFonts w:ascii="Book Antiqua" w:eastAsia="宋体" w:hAnsi="Book Antiqua" w:cs="宋体"/>
          <w:b/>
          <w:bCs/>
          <w:sz w:val="24"/>
        </w:rPr>
        <w:t>Schulz R</w:t>
      </w:r>
      <w:r w:rsidRPr="00196398">
        <w:rPr>
          <w:rFonts w:ascii="Book Antiqua" w:eastAsia="宋体" w:hAnsi="Book Antiqua" w:cs="宋体"/>
          <w:sz w:val="24"/>
        </w:rPr>
        <w:t xml:space="preserve">, Rose J, </w:t>
      </w:r>
      <w:proofErr w:type="spellStart"/>
      <w:r w:rsidRPr="00196398">
        <w:rPr>
          <w:rFonts w:ascii="Book Antiqua" w:eastAsia="宋体" w:hAnsi="Book Antiqua" w:cs="宋体"/>
          <w:sz w:val="24"/>
        </w:rPr>
        <w:t>Heusch</w:t>
      </w:r>
      <w:proofErr w:type="spellEnd"/>
      <w:r w:rsidRPr="00196398">
        <w:rPr>
          <w:rFonts w:ascii="Book Antiqua" w:eastAsia="宋体" w:hAnsi="Book Antiqua" w:cs="宋体"/>
          <w:sz w:val="24"/>
        </w:rPr>
        <w:t xml:space="preserve"> G. Involvement of activation of ATP-dependent potassium channels in ischemic preconditioning in swine.</w:t>
      </w:r>
      <w:r w:rsidRPr="00A41E8C">
        <w:rPr>
          <w:rFonts w:ascii="Book Antiqua" w:eastAsia="宋体" w:hAnsi="Book Antiqua" w:cs="宋体"/>
          <w:sz w:val="24"/>
        </w:rPr>
        <w:t> </w:t>
      </w:r>
      <w:r w:rsidRPr="00196398">
        <w:rPr>
          <w:rFonts w:ascii="Book Antiqua" w:eastAsia="宋体" w:hAnsi="Book Antiqua" w:cs="宋体"/>
          <w:i/>
          <w:iCs/>
          <w:sz w:val="24"/>
        </w:rPr>
        <w:t xml:space="preserve">Am J </w:t>
      </w:r>
      <w:proofErr w:type="spellStart"/>
      <w:r w:rsidRPr="00196398">
        <w:rPr>
          <w:rFonts w:ascii="Book Antiqua" w:eastAsia="宋体" w:hAnsi="Book Antiqua" w:cs="宋体"/>
          <w:i/>
          <w:iCs/>
          <w:sz w:val="24"/>
        </w:rPr>
        <w:t>Physiol</w:t>
      </w:r>
      <w:proofErr w:type="spellEnd"/>
      <w:r w:rsidRPr="00A41E8C">
        <w:rPr>
          <w:rFonts w:ascii="Book Antiqua" w:eastAsia="宋体" w:hAnsi="Book Antiqua" w:cs="宋体"/>
          <w:sz w:val="24"/>
        </w:rPr>
        <w:t> </w:t>
      </w:r>
      <w:r w:rsidRPr="00196398">
        <w:rPr>
          <w:rFonts w:ascii="Book Antiqua" w:eastAsia="宋体" w:hAnsi="Book Antiqua" w:cs="宋体"/>
          <w:sz w:val="24"/>
        </w:rPr>
        <w:t>1994;</w:t>
      </w:r>
      <w:r w:rsidRPr="00A41E8C">
        <w:rPr>
          <w:rFonts w:ascii="Book Antiqua" w:eastAsia="宋体" w:hAnsi="Book Antiqua" w:cs="宋体"/>
          <w:sz w:val="24"/>
        </w:rPr>
        <w:t> </w:t>
      </w:r>
      <w:r w:rsidRPr="00196398">
        <w:rPr>
          <w:rFonts w:ascii="Book Antiqua" w:eastAsia="宋体" w:hAnsi="Book Antiqua" w:cs="宋体"/>
          <w:b/>
          <w:bCs/>
          <w:sz w:val="24"/>
        </w:rPr>
        <w:t>267</w:t>
      </w:r>
      <w:r w:rsidRPr="00196398">
        <w:rPr>
          <w:rFonts w:ascii="Book Antiqua" w:eastAsia="宋体" w:hAnsi="Book Antiqua" w:cs="宋体"/>
          <w:sz w:val="24"/>
        </w:rPr>
        <w:t>: H1341-H1352 [PMID: 7943380]</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26</w:t>
      </w:r>
      <w:r w:rsidRPr="00A41E8C">
        <w:rPr>
          <w:rFonts w:ascii="Book Antiqua" w:eastAsia="宋体" w:hAnsi="Book Antiqua" w:cs="宋体"/>
          <w:sz w:val="24"/>
        </w:rPr>
        <w:t> </w:t>
      </w:r>
      <w:r w:rsidRPr="00196398">
        <w:rPr>
          <w:rFonts w:ascii="Book Antiqua" w:eastAsia="宋体" w:hAnsi="Book Antiqua" w:cs="宋体"/>
          <w:b/>
          <w:bCs/>
          <w:sz w:val="24"/>
        </w:rPr>
        <w:t>Van Winkle DM</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Chien</w:t>
      </w:r>
      <w:proofErr w:type="spellEnd"/>
      <w:r w:rsidRPr="00196398">
        <w:rPr>
          <w:rFonts w:ascii="Book Antiqua" w:eastAsia="宋体" w:hAnsi="Book Antiqua" w:cs="宋体"/>
          <w:sz w:val="24"/>
        </w:rPr>
        <w:t xml:space="preserve"> GL, Wolff RA, </w:t>
      </w:r>
      <w:proofErr w:type="spellStart"/>
      <w:r w:rsidRPr="00196398">
        <w:rPr>
          <w:rFonts w:ascii="Book Antiqua" w:eastAsia="宋体" w:hAnsi="Book Antiqua" w:cs="宋体"/>
          <w:sz w:val="24"/>
        </w:rPr>
        <w:t>Soifer</w:t>
      </w:r>
      <w:proofErr w:type="spellEnd"/>
      <w:r w:rsidRPr="00196398">
        <w:rPr>
          <w:rFonts w:ascii="Book Antiqua" w:eastAsia="宋体" w:hAnsi="Book Antiqua" w:cs="宋体"/>
          <w:sz w:val="24"/>
        </w:rPr>
        <w:t xml:space="preserve"> BE, </w:t>
      </w:r>
      <w:proofErr w:type="spellStart"/>
      <w:r w:rsidRPr="00196398">
        <w:rPr>
          <w:rFonts w:ascii="Book Antiqua" w:eastAsia="宋体" w:hAnsi="Book Antiqua" w:cs="宋体"/>
          <w:sz w:val="24"/>
        </w:rPr>
        <w:t>Kuzume</w:t>
      </w:r>
      <w:proofErr w:type="spellEnd"/>
      <w:r w:rsidRPr="00196398">
        <w:rPr>
          <w:rFonts w:ascii="Book Antiqua" w:eastAsia="宋体" w:hAnsi="Book Antiqua" w:cs="宋体"/>
          <w:sz w:val="24"/>
        </w:rPr>
        <w:t xml:space="preserve"> K, Davis RF. </w:t>
      </w:r>
      <w:proofErr w:type="spellStart"/>
      <w:r w:rsidRPr="00196398">
        <w:rPr>
          <w:rFonts w:ascii="Book Antiqua" w:eastAsia="宋体" w:hAnsi="Book Antiqua" w:cs="宋体"/>
          <w:sz w:val="24"/>
        </w:rPr>
        <w:t>Cardioprotection</w:t>
      </w:r>
      <w:proofErr w:type="spellEnd"/>
      <w:r w:rsidRPr="00196398">
        <w:rPr>
          <w:rFonts w:ascii="Book Antiqua" w:eastAsia="宋体" w:hAnsi="Book Antiqua" w:cs="宋体"/>
          <w:sz w:val="24"/>
        </w:rPr>
        <w:t xml:space="preserve"> provided by adenosine receptor activation is abolished by blockade of the KATP channel.</w:t>
      </w:r>
      <w:r w:rsidRPr="00A41E8C">
        <w:rPr>
          <w:rFonts w:ascii="Book Antiqua" w:eastAsia="宋体" w:hAnsi="Book Antiqua" w:cs="宋体"/>
          <w:sz w:val="24"/>
        </w:rPr>
        <w:t> </w:t>
      </w:r>
      <w:r w:rsidRPr="00196398">
        <w:rPr>
          <w:rFonts w:ascii="Book Antiqua" w:eastAsia="宋体" w:hAnsi="Book Antiqua" w:cs="宋体"/>
          <w:i/>
          <w:iCs/>
          <w:sz w:val="24"/>
        </w:rPr>
        <w:t xml:space="preserve">Am J </w:t>
      </w:r>
      <w:proofErr w:type="spellStart"/>
      <w:r w:rsidRPr="00196398">
        <w:rPr>
          <w:rFonts w:ascii="Book Antiqua" w:eastAsia="宋体" w:hAnsi="Book Antiqua" w:cs="宋体"/>
          <w:i/>
          <w:iCs/>
          <w:sz w:val="24"/>
        </w:rPr>
        <w:t>Physiol</w:t>
      </w:r>
      <w:proofErr w:type="spellEnd"/>
      <w:r w:rsidRPr="00A41E8C">
        <w:rPr>
          <w:rFonts w:ascii="Book Antiqua" w:eastAsia="宋体" w:hAnsi="Book Antiqua" w:cs="宋体"/>
          <w:sz w:val="24"/>
        </w:rPr>
        <w:t> </w:t>
      </w:r>
      <w:r w:rsidRPr="00196398">
        <w:rPr>
          <w:rFonts w:ascii="Book Antiqua" w:eastAsia="宋体" w:hAnsi="Book Antiqua" w:cs="宋体"/>
          <w:sz w:val="24"/>
        </w:rPr>
        <w:t>1994;</w:t>
      </w:r>
      <w:r w:rsidRPr="00A41E8C">
        <w:rPr>
          <w:rFonts w:ascii="Book Antiqua" w:eastAsia="宋体" w:hAnsi="Book Antiqua" w:cs="宋体"/>
          <w:sz w:val="24"/>
        </w:rPr>
        <w:t> </w:t>
      </w:r>
      <w:r w:rsidRPr="00196398">
        <w:rPr>
          <w:rFonts w:ascii="Book Antiqua" w:eastAsia="宋体" w:hAnsi="Book Antiqua" w:cs="宋体"/>
          <w:b/>
          <w:bCs/>
          <w:sz w:val="24"/>
        </w:rPr>
        <w:t>266</w:t>
      </w:r>
      <w:r w:rsidRPr="00196398">
        <w:rPr>
          <w:rFonts w:ascii="Book Antiqua" w:eastAsia="宋体" w:hAnsi="Book Antiqua" w:cs="宋体"/>
          <w:sz w:val="24"/>
        </w:rPr>
        <w:t>: H829-H839 [PMID: 8141383]</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27</w:t>
      </w:r>
      <w:r w:rsidRPr="00A41E8C">
        <w:rPr>
          <w:rFonts w:ascii="Book Antiqua" w:eastAsia="宋体" w:hAnsi="Book Antiqua" w:cs="宋体"/>
          <w:sz w:val="24"/>
        </w:rPr>
        <w:t> </w:t>
      </w:r>
      <w:proofErr w:type="spellStart"/>
      <w:r w:rsidRPr="00196398">
        <w:rPr>
          <w:rFonts w:ascii="Book Antiqua" w:eastAsia="宋体" w:hAnsi="Book Antiqua" w:cs="宋体"/>
          <w:b/>
          <w:bCs/>
          <w:sz w:val="24"/>
        </w:rPr>
        <w:t>Penson</w:t>
      </w:r>
      <w:proofErr w:type="spellEnd"/>
      <w:r w:rsidRPr="00196398">
        <w:rPr>
          <w:rFonts w:ascii="Book Antiqua" w:eastAsia="宋体" w:hAnsi="Book Antiqua" w:cs="宋体"/>
          <w:b/>
          <w:bCs/>
          <w:sz w:val="24"/>
        </w:rPr>
        <w:t xml:space="preserve"> PE</w:t>
      </w:r>
      <w:r w:rsidRPr="00196398">
        <w:rPr>
          <w:rFonts w:ascii="Book Antiqua" w:eastAsia="宋体" w:hAnsi="Book Antiqua" w:cs="宋体"/>
          <w:sz w:val="24"/>
        </w:rPr>
        <w:t xml:space="preserve">, Ford WR, Kidd EJ, </w:t>
      </w:r>
      <w:proofErr w:type="spellStart"/>
      <w:r w:rsidRPr="00196398">
        <w:rPr>
          <w:rFonts w:ascii="Book Antiqua" w:eastAsia="宋体" w:hAnsi="Book Antiqua" w:cs="宋体"/>
          <w:sz w:val="24"/>
        </w:rPr>
        <w:t>Broadley</w:t>
      </w:r>
      <w:proofErr w:type="spellEnd"/>
      <w:r w:rsidRPr="00196398">
        <w:rPr>
          <w:rFonts w:ascii="Book Antiqua" w:eastAsia="宋体" w:hAnsi="Book Antiqua" w:cs="宋体"/>
          <w:sz w:val="24"/>
        </w:rPr>
        <w:t xml:space="preserve"> KJ. Activation of beta-</w:t>
      </w:r>
      <w:proofErr w:type="spellStart"/>
      <w:r w:rsidRPr="00196398">
        <w:rPr>
          <w:rFonts w:ascii="Book Antiqua" w:eastAsia="宋体" w:hAnsi="Book Antiqua" w:cs="宋体"/>
          <w:sz w:val="24"/>
        </w:rPr>
        <w:t>adrenoceptors</w:t>
      </w:r>
      <w:proofErr w:type="spellEnd"/>
      <w:r w:rsidRPr="00196398">
        <w:rPr>
          <w:rFonts w:ascii="Book Antiqua" w:eastAsia="宋体" w:hAnsi="Book Antiqua" w:cs="宋体"/>
          <w:sz w:val="24"/>
        </w:rPr>
        <w:t xml:space="preserve"> mimics preconditioning of rat-isolated atria and ventricles against </w:t>
      </w:r>
      <w:proofErr w:type="spellStart"/>
      <w:r w:rsidRPr="00196398">
        <w:rPr>
          <w:rFonts w:ascii="Book Antiqua" w:eastAsia="宋体" w:hAnsi="Book Antiqua" w:cs="宋体"/>
          <w:sz w:val="24"/>
        </w:rPr>
        <w:t>ischaemic</w:t>
      </w:r>
      <w:proofErr w:type="spellEnd"/>
      <w:r w:rsidRPr="00196398">
        <w:rPr>
          <w:rFonts w:ascii="Book Antiqua" w:eastAsia="宋体" w:hAnsi="Book Antiqua" w:cs="宋体"/>
          <w:sz w:val="24"/>
        </w:rPr>
        <w:t xml:space="preserve"> contractile dysfunction.</w:t>
      </w:r>
      <w:r w:rsidRPr="00A41E8C">
        <w:rPr>
          <w:rFonts w:ascii="Book Antiqua" w:eastAsia="宋体" w:hAnsi="Book Antiqua" w:cs="宋体"/>
          <w:sz w:val="24"/>
        </w:rPr>
        <w:t> </w:t>
      </w:r>
      <w:proofErr w:type="spellStart"/>
      <w:r w:rsidRPr="00196398">
        <w:rPr>
          <w:rFonts w:ascii="Book Antiqua" w:eastAsia="宋体" w:hAnsi="Book Antiqua" w:cs="宋体"/>
          <w:i/>
          <w:iCs/>
          <w:sz w:val="24"/>
        </w:rPr>
        <w:t>Naunyn</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Schmiedebergs</w:t>
      </w:r>
      <w:proofErr w:type="spellEnd"/>
      <w:r w:rsidRPr="00196398">
        <w:rPr>
          <w:rFonts w:ascii="Book Antiqua" w:eastAsia="宋体" w:hAnsi="Book Antiqua" w:cs="宋体"/>
          <w:i/>
          <w:iCs/>
          <w:sz w:val="24"/>
        </w:rPr>
        <w:t xml:space="preserve"> Arch </w:t>
      </w:r>
      <w:proofErr w:type="spellStart"/>
      <w:r w:rsidRPr="00196398">
        <w:rPr>
          <w:rFonts w:ascii="Book Antiqua" w:eastAsia="宋体" w:hAnsi="Book Antiqua" w:cs="宋体"/>
          <w:i/>
          <w:iCs/>
          <w:sz w:val="24"/>
        </w:rPr>
        <w:t>Pharmacol</w:t>
      </w:r>
      <w:proofErr w:type="spellEnd"/>
      <w:r w:rsidRPr="00A41E8C">
        <w:rPr>
          <w:rFonts w:ascii="Book Antiqua" w:eastAsia="宋体" w:hAnsi="Book Antiqua" w:cs="宋体"/>
          <w:sz w:val="24"/>
        </w:rPr>
        <w:t> </w:t>
      </w:r>
      <w:r w:rsidRPr="00196398">
        <w:rPr>
          <w:rFonts w:ascii="Book Antiqua" w:eastAsia="宋体" w:hAnsi="Book Antiqua" w:cs="宋体"/>
          <w:sz w:val="24"/>
        </w:rPr>
        <w:t>2008;</w:t>
      </w:r>
      <w:r w:rsidRPr="00A41E8C">
        <w:rPr>
          <w:rFonts w:ascii="Book Antiqua" w:eastAsia="宋体" w:hAnsi="Book Antiqua" w:cs="宋体"/>
          <w:sz w:val="24"/>
        </w:rPr>
        <w:t> </w:t>
      </w:r>
      <w:r w:rsidRPr="00196398">
        <w:rPr>
          <w:rFonts w:ascii="Book Antiqua" w:eastAsia="宋体" w:hAnsi="Book Antiqua" w:cs="宋体"/>
          <w:b/>
          <w:bCs/>
          <w:sz w:val="24"/>
        </w:rPr>
        <w:t>378</w:t>
      </w:r>
      <w:r w:rsidRPr="00196398">
        <w:rPr>
          <w:rFonts w:ascii="Book Antiqua" w:eastAsia="宋体" w:hAnsi="Book Antiqua" w:cs="宋体"/>
          <w:sz w:val="24"/>
        </w:rPr>
        <w:t>: 589-597 [PMID: 18663429 DOI: 10.1007/s00210-008-0331-6]</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28</w:t>
      </w:r>
      <w:r w:rsidRPr="00A41E8C">
        <w:rPr>
          <w:rFonts w:ascii="Book Antiqua" w:eastAsia="宋体" w:hAnsi="Book Antiqua" w:cs="宋体"/>
          <w:sz w:val="24"/>
        </w:rPr>
        <w:t> </w:t>
      </w:r>
      <w:proofErr w:type="spellStart"/>
      <w:r w:rsidRPr="00196398">
        <w:rPr>
          <w:rFonts w:ascii="Book Antiqua" w:eastAsia="宋体" w:hAnsi="Book Antiqua" w:cs="宋体"/>
          <w:b/>
          <w:bCs/>
          <w:sz w:val="24"/>
        </w:rPr>
        <w:t>Suematsu</w:t>
      </w:r>
      <w:proofErr w:type="spellEnd"/>
      <w:r w:rsidRPr="00196398">
        <w:rPr>
          <w:rFonts w:ascii="Book Antiqua" w:eastAsia="宋体" w:hAnsi="Book Antiqua" w:cs="宋体"/>
          <w:b/>
          <w:bCs/>
          <w:sz w:val="24"/>
        </w:rPr>
        <w:t xml:space="preserve"> Y</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Anttila</w:t>
      </w:r>
      <w:proofErr w:type="spellEnd"/>
      <w:r w:rsidRPr="00196398">
        <w:rPr>
          <w:rFonts w:ascii="Book Antiqua" w:eastAsia="宋体" w:hAnsi="Book Antiqua" w:cs="宋体"/>
          <w:sz w:val="24"/>
        </w:rPr>
        <w:t xml:space="preserve"> V, </w:t>
      </w:r>
      <w:proofErr w:type="spellStart"/>
      <w:r w:rsidRPr="00196398">
        <w:rPr>
          <w:rFonts w:ascii="Book Antiqua" w:eastAsia="宋体" w:hAnsi="Book Antiqua" w:cs="宋体"/>
          <w:sz w:val="24"/>
        </w:rPr>
        <w:t>Takamoto</w:t>
      </w:r>
      <w:proofErr w:type="spellEnd"/>
      <w:r w:rsidRPr="00196398">
        <w:rPr>
          <w:rFonts w:ascii="Book Antiqua" w:eastAsia="宋体" w:hAnsi="Book Antiqua" w:cs="宋体"/>
          <w:sz w:val="24"/>
        </w:rPr>
        <w:t xml:space="preserve"> S, </w:t>
      </w:r>
      <w:proofErr w:type="gramStart"/>
      <w:r w:rsidRPr="00196398">
        <w:rPr>
          <w:rFonts w:ascii="Book Antiqua" w:eastAsia="宋体" w:hAnsi="Book Antiqua" w:cs="宋体"/>
          <w:sz w:val="24"/>
        </w:rPr>
        <w:t>del</w:t>
      </w:r>
      <w:proofErr w:type="gramEnd"/>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Nido</w:t>
      </w:r>
      <w:proofErr w:type="spellEnd"/>
      <w:r w:rsidRPr="00196398">
        <w:rPr>
          <w:rFonts w:ascii="Book Antiqua" w:eastAsia="宋体" w:hAnsi="Book Antiqua" w:cs="宋体"/>
          <w:sz w:val="24"/>
        </w:rPr>
        <w:t xml:space="preserve"> P. </w:t>
      </w:r>
      <w:proofErr w:type="spellStart"/>
      <w:r w:rsidRPr="00196398">
        <w:rPr>
          <w:rFonts w:ascii="Book Antiqua" w:eastAsia="宋体" w:hAnsi="Book Antiqua" w:cs="宋体"/>
          <w:sz w:val="24"/>
        </w:rPr>
        <w:t>Cardioprotection</w:t>
      </w:r>
      <w:proofErr w:type="spellEnd"/>
      <w:r w:rsidRPr="00196398">
        <w:rPr>
          <w:rFonts w:ascii="Book Antiqua" w:eastAsia="宋体" w:hAnsi="Book Antiqua" w:cs="宋体"/>
          <w:sz w:val="24"/>
        </w:rPr>
        <w:t xml:space="preserve"> afforded by ischemic preconditioning interferes with chronic beta-blocker treatment.</w:t>
      </w:r>
      <w:r w:rsidRPr="00A41E8C">
        <w:rPr>
          <w:rFonts w:ascii="Book Antiqua" w:eastAsia="宋体" w:hAnsi="Book Antiqua" w:cs="宋体"/>
          <w:sz w:val="24"/>
        </w:rPr>
        <w:t> </w:t>
      </w:r>
      <w:proofErr w:type="spellStart"/>
      <w:r w:rsidRPr="00196398">
        <w:rPr>
          <w:rFonts w:ascii="Book Antiqua" w:eastAsia="宋体" w:hAnsi="Book Antiqua" w:cs="宋体"/>
          <w:i/>
          <w:iCs/>
          <w:sz w:val="24"/>
        </w:rPr>
        <w:t>Scand</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Cardiovasc</w:t>
      </w:r>
      <w:proofErr w:type="spellEnd"/>
      <w:r w:rsidRPr="00196398">
        <w:rPr>
          <w:rFonts w:ascii="Book Antiqua" w:eastAsia="宋体" w:hAnsi="Book Antiqua" w:cs="宋体"/>
          <w:i/>
          <w:iCs/>
          <w:sz w:val="24"/>
        </w:rPr>
        <w:t xml:space="preserve"> J</w:t>
      </w:r>
      <w:r w:rsidRPr="00A41E8C">
        <w:rPr>
          <w:rFonts w:ascii="Book Antiqua" w:eastAsia="宋体" w:hAnsi="Book Antiqua" w:cs="宋体"/>
          <w:sz w:val="24"/>
        </w:rPr>
        <w:t> </w:t>
      </w:r>
      <w:r w:rsidRPr="00196398">
        <w:rPr>
          <w:rFonts w:ascii="Book Antiqua" w:eastAsia="宋体" w:hAnsi="Book Antiqua" w:cs="宋体"/>
          <w:sz w:val="24"/>
        </w:rPr>
        <w:t>2004;</w:t>
      </w:r>
      <w:r w:rsidRPr="00A41E8C">
        <w:rPr>
          <w:rFonts w:ascii="Book Antiqua" w:eastAsia="宋体" w:hAnsi="Book Antiqua" w:cs="宋体"/>
          <w:sz w:val="24"/>
        </w:rPr>
        <w:t> </w:t>
      </w:r>
      <w:r w:rsidRPr="00196398">
        <w:rPr>
          <w:rFonts w:ascii="Book Antiqua" w:eastAsia="宋体" w:hAnsi="Book Antiqua" w:cs="宋体"/>
          <w:b/>
          <w:bCs/>
          <w:sz w:val="24"/>
        </w:rPr>
        <w:t>38</w:t>
      </w:r>
      <w:r w:rsidRPr="00196398">
        <w:rPr>
          <w:rFonts w:ascii="Book Antiqua" w:eastAsia="宋体" w:hAnsi="Book Antiqua" w:cs="宋体"/>
          <w:sz w:val="24"/>
        </w:rPr>
        <w:t>: 293-299 [PMID: 15513313 DOI: 10.1080/14017430410021507]</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29</w:t>
      </w:r>
      <w:r w:rsidRPr="00A41E8C">
        <w:rPr>
          <w:rFonts w:ascii="Book Antiqua" w:eastAsia="宋体" w:hAnsi="Book Antiqua" w:cs="宋体"/>
          <w:sz w:val="24"/>
        </w:rPr>
        <w:t> </w:t>
      </w:r>
      <w:r w:rsidRPr="00196398">
        <w:rPr>
          <w:rFonts w:ascii="Book Antiqua" w:eastAsia="宋体" w:hAnsi="Book Antiqua" w:cs="宋体"/>
          <w:b/>
          <w:bCs/>
          <w:sz w:val="24"/>
        </w:rPr>
        <w:t>Cain BS</w:t>
      </w:r>
      <w:r w:rsidRPr="00196398">
        <w:rPr>
          <w:rFonts w:ascii="Book Antiqua" w:eastAsia="宋体" w:hAnsi="Book Antiqua" w:cs="宋体"/>
          <w:sz w:val="24"/>
        </w:rPr>
        <w:t xml:space="preserve">, Meldrum DR, Cleveland JC, </w:t>
      </w:r>
      <w:proofErr w:type="spellStart"/>
      <w:r w:rsidRPr="00196398">
        <w:rPr>
          <w:rFonts w:ascii="Book Antiqua" w:eastAsia="宋体" w:hAnsi="Book Antiqua" w:cs="宋体"/>
          <w:sz w:val="24"/>
        </w:rPr>
        <w:t>Meng</w:t>
      </w:r>
      <w:proofErr w:type="spellEnd"/>
      <w:r w:rsidRPr="00196398">
        <w:rPr>
          <w:rFonts w:ascii="Book Antiqua" w:eastAsia="宋体" w:hAnsi="Book Antiqua" w:cs="宋体"/>
          <w:sz w:val="24"/>
        </w:rPr>
        <w:t xml:space="preserve"> X, Banerjee A, Harken AH. Clinical L-type </w:t>
      </w:r>
      <w:proofErr w:type="gramStart"/>
      <w:r w:rsidRPr="00196398">
        <w:rPr>
          <w:rFonts w:ascii="Book Antiqua" w:eastAsia="宋体" w:hAnsi="Book Antiqua" w:cs="宋体"/>
          <w:sz w:val="24"/>
        </w:rPr>
        <w:t>Ca(</w:t>
      </w:r>
      <w:proofErr w:type="gramEnd"/>
      <w:r w:rsidRPr="00196398">
        <w:rPr>
          <w:rFonts w:ascii="Book Antiqua" w:eastAsia="宋体" w:hAnsi="Book Antiqua" w:cs="宋体"/>
          <w:sz w:val="24"/>
        </w:rPr>
        <w:t>2+) channel blockade prevents ischemic preconditioning of human myocardium.</w:t>
      </w:r>
      <w:r w:rsidRPr="00A41E8C">
        <w:rPr>
          <w:rFonts w:ascii="Book Antiqua" w:eastAsia="宋体" w:hAnsi="Book Antiqua" w:cs="宋体"/>
          <w:sz w:val="24"/>
        </w:rPr>
        <w:t> </w:t>
      </w:r>
      <w:r w:rsidRPr="00196398">
        <w:rPr>
          <w:rFonts w:ascii="Book Antiqua" w:eastAsia="宋体" w:hAnsi="Book Antiqua" w:cs="宋体"/>
          <w:i/>
          <w:iCs/>
          <w:sz w:val="24"/>
        </w:rPr>
        <w:t xml:space="preserve">J </w:t>
      </w:r>
      <w:proofErr w:type="spellStart"/>
      <w:r w:rsidRPr="00196398">
        <w:rPr>
          <w:rFonts w:ascii="Book Antiqua" w:eastAsia="宋体" w:hAnsi="Book Antiqua" w:cs="宋体"/>
          <w:i/>
          <w:iCs/>
          <w:sz w:val="24"/>
        </w:rPr>
        <w:t>Mol</w:t>
      </w:r>
      <w:proofErr w:type="spellEnd"/>
      <w:r w:rsidRPr="00196398">
        <w:rPr>
          <w:rFonts w:ascii="Book Antiqua" w:eastAsia="宋体" w:hAnsi="Book Antiqua" w:cs="宋体"/>
          <w:i/>
          <w:iCs/>
          <w:sz w:val="24"/>
        </w:rPr>
        <w:t xml:space="preserve"> Cell </w:t>
      </w:r>
      <w:proofErr w:type="spellStart"/>
      <w:r w:rsidRPr="00196398">
        <w:rPr>
          <w:rFonts w:ascii="Book Antiqua" w:eastAsia="宋体" w:hAnsi="Book Antiqua" w:cs="宋体"/>
          <w:i/>
          <w:iCs/>
          <w:sz w:val="24"/>
        </w:rPr>
        <w:t>Cardiol</w:t>
      </w:r>
      <w:proofErr w:type="spellEnd"/>
      <w:r w:rsidRPr="00A41E8C">
        <w:rPr>
          <w:rFonts w:ascii="Book Antiqua" w:eastAsia="宋体" w:hAnsi="Book Antiqua" w:cs="宋体"/>
          <w:sz w:val="24"/>
        </w:rPr>
        <w:t> </w:t>
      </w:r>
      <w:r w:rsidRPr="00196398">
        <w:rPr>
          <w:rFonts w:ascii="Book Antiqua" w:eastAsia="宋体" w:hAnsi="Book Antiqua" w:cs="宋体"/>
          <w:sz w:val="24"/>
        </w:rPr>
        <w:t>1999;</w:t>
      </w:r>
      <w:r w:rsidRPr="00A41E8C">
        <w:rPr>
          <w:rFonts w:ascii="Book Antiqua" w:eastAsia="宋体" w:hAnsi="Book Antiqua" w:cs="宋体"/>
          <w:sz w:val="24"/>
        </w:rPr>
        <w:t> </w:t>
      </w:r>
      <w:r w:rsidRPr="00196398">
        <w:rPr>
          <w:rFonts w:ascii="Book Antiqua" w:eastAsia="宋体" w:hAnsi="Book Antiqua" w:cs="宋体"/>
          <w:b/>
          <w:bCs/>
          <w:sz w:val="24"/>
        </w:rPr>
        <w:t>31</w:t>
      </w:r>
      <w:r w:rsidRPr="00196398">
        <w:rPr>
          <w:rFonts w:ascii="Book Antiqua" w:eastAsia="宋体" w:hAnsi="Book Antiqua" w:cs="宋体"/>
          <w:sz w:val="24"/>
        </w:rPr>
        <w:t>: 2191-2197 [PMID: 10640446 DOI: 10.1006/jmcc.1999.1039]</w:t>
      </w:r>
    </w:p>
    <w:p w:rsidR="00D778AF" w:rsidRPr="00196398" w:rsidRDefault="00D778AF" w:rsidP="00AC16E2">
      <w:pPr>
        <w:spacing w:after="0" w:line="360" w:lineRule="auto"/>
        <w:jc w:val="both"/>
        <w:rPr>
          <w:rFonts w:ascii="Book Antiqua" w:eastAsia="宋体" w:hAnsi="Book Antiqua" w:cs="宋体"/>
          <w:sz w:val="24"/>
        </w:rPr>
      </w:pPr>
      <w:proofErr w:type="gramStart"/>
      <w:r w:rsidRPr="00196398">
        <w:rPr>
          <w:rFonts w:ascii="Book Antiqua" w:eastAsia="宋体" w:hAnsi="Book Antiqua" w:cs="宋体"/>
          <w:sz w:val="24"/>
        </w:rPr>
        <w:t>30</w:t>
      </w:r>
      <w:r w:rsidRPr="00A41E8C">
        <w:rPr>
          <w:rFonts w:ascii="Book Antiqua" w:eastAsia="宋体" w:hAnsi="Book Antiqua" w:cs="宋体"/>
          <w:sz w:val="24"/>
        </w:rPr>
        <w:t> </w:t>
      </w:r>
      <w:r w:rsidRPr="00196398">
        <w:rPr>
          <w:rFonts w:ascii="Book Antiqua" w:eastAsia="宋体" w:hAnsi="Book Antiqua" w:cs="宋体"/>
          <w:b/>
          <w:bCs/>
          <w:sz w:val="24"/>
        </w:rPr>
        <w:t>Gross ER</w:t>
      </w:r>
      <w:r w:rsidRPr="00196398">
        <w:rPr>
          <w:rFonts w:ascii="Book Antiqua" w:eastAsia="宋体" w:hAnsi="Book Antiqua" w:cs="宋体"/>
          <w:sz w:val="24"/>
        </w:rPr>
        <w:t>, Hsu AK, Gross GJ.</w:t>
      </w:r>
      <w:proofErr w:type="gramEnd"/>
      <w:r w:rsidRPr="00196398">
        <w:rPr>
          <w:rFonts w:ascii="Book Antiqua" w:eastAsia="宋体" w:hAnsi="Book Antiqua" w:cs="宋体"/>
          <w:sz w:val="24"/>
        </w:rPr>
        <w:t xml:space="preserve"> Acute aspirin treatment abolishes, whereas acute ibuprofen treatment enhances morphine-induced </w:t>
      </w:r>
      <w:proofErr w:type="spellStart"/>
      <w:r w:rsidRPr="00196398">
        <w:rPr>
          <w:rFonts w:ascii="Book Antiqua" w:eastAsia="宋体" w:hAnsi="Book Antiqua" w:cs="宋体"/>
          <w:sz w:val="24"/>
        </w:rPr>
        <w:t>cardioprotection</w:t>
      </w:r>
      <w:proofErr w:type="spellEnd"/>
      <w:r w:rsidRPr="00196398">
        <w:rPr>
          <w:rFonts w:ascii="Book Antiqua" w:eastAsia="宋体" w:hAnsi="Book Antiqua" w:cs="宋体"/>
          <w:sz w:val="24"/>
        </w:rPr>
        <w:t>: role of 12-lipoxygenase.</w:t>
      </w:r>
      <w:r w:rsidRPr="00A41E8C">
        <w:rPr>
          <w:rFonts w:ascii="Book Antiqua" w:eastAsia="宋体" w:hAnsi="Book Antiqua" w:cs="宋体"/>
          <w:sz w:val="24"/>
        </w:rPr>
        <w:t> </w:t>
      </w:r>
      <w:r w:rsidRPr="00196398">
        <w:rPr>
          <w:rFonts w:ascii="Book Antiqua" w:eastAsia="宋体" w:hAnsi="Book Antiqua" w:cs="宋体"/>
          <w:i/>
          <w:iCs/>
          <w:sz w:val="24"/>
        </w:rPr>
        <w:t xml:space="preserve">J </w:t>
      </w:r>
      <w:proofErr w:type="spellStart"/>
      <w:r w:rsidRPr="00196398">
        <w:rPr>
          <w:rFonts w:ascii="Book Antiqua" w:eastAsia="宋体" w:hAnsi="Book Antiqua" w:cs="宋体"/>
          <w:i/>
          <w:iCs/>
          <w:sz w:val="24"/>
        </w:rPr>
        <w:t>Pharmacol</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Exp</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Ther</w:t>
      </w:r>
      <w:proofErr w:type="spellEnd"/>
      <w:r w:rsidRPr="00A41E8C">
        <w:rPr>
          <w:rFonts w:ascii="Book Antiqua" w:eastAsia="宋体" w:hAnsi="Book Antiqua" w:cs="宋体"/>
          <w:sz w:val="24"/>
        </w:rPr>
        <w:t> </w:t>
      </w:r>
      <w:r w:rsidRPr="00196398">
        <w:rPr>
          <w:rFonts w:ascii="Book Antiqua" w:eastAsia="宋体" w:hAnsi="Book Antiqua" w:cs="宋体"/>
          <w:sz w:val="24"/>
        </w:rPr>
        <w:t>2004;</w:t>
      </w:r>
      <w:r w:rsidRPr="00A41E8C">
        <w:rPr>
          <w:rFonts w:ascii="Book Antiqua" w:eastAsia="宋体" w:hAnsi="Book Antiqua" w:cs="宋体"/>
          <w:sz w:val="24"/>
        </w:rPr>
        <w:t> </w:t>
      </w:r>
      <w:r w:rsidRPr="00196398">
        <w:rPr>
          <w:rFonts w:ascii="Book Antiqua" w:eastAsia="宋体" w:hAnsi="Book Antiqua" w:cs="宋体"/>
          <w:b/>
          <w:bCs/>
          <w:sz w:val="24"/>
        </w:rPr>
        <w:t>310</w:t>
      </w:r>
      <w:r w:rsidRPr="00196398">
        <w:rPr>
          <w:rFonts w:ascii="Book Antiqua" w:eastAsia="宋体" w:hAnsi="Book Antiqua" w:cs="宋体"/>
          <w:sz w:val="24"/>
        </w:rPr>
        <w:t>: 185-191 [PMID: 14993258 DOI: 10.1124/jpet.103.064667]</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31</w:t>
      </w:r>
      <w:r w:rsidRPr="00A41E8C">
        <w:rPr>
          <w:rFonts w:ascii="Book Antiqua" w:eastAsia="宋体" w:hAnsi="Book Antiqua" w:cs="宋体"/>
          <w:sz w:val="24"/>
        </w:rPr>
        <w:t> </w:t>
      </w:r>
      <w:proofErr w:type="spellStart"/>
      <w:r w:rsidRPr="00196398">
        <w:rPr>
          <w:rFonts w:ascii="Book Antiqua" w:eastAsia="宋体" w:hAnsi="Book Antiqua" w:cs="宋体"/>
          <w:b/>
          <w:bCs/>
          <w:sz w:val="24"/>
        </w:rPr>
        <w:t>Jancso</w:t>
      </w:r>
      <w:proofErr w:type="spellEnd"/>
      <w:r w:rsidRPr="00196398">
        <w:rPr>
          <w:rFonts w:ascii="Book Antiqua" w:eastAsia="宋体" w:hAnsi="Book Antiqua" w:cs="宋体"/>
          <w:b/>
          <w:bCs/>
          <w:sz w:val="24"/>
        </w:rPr>
        <w:t xml:space="preserve"> G</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Cserepes</w:t>
      </w:r>
      <w:proofErr w:type="spellEnd"/>
      <w:r w:rsidRPr="00196398">
        <w:rPr>
          <w:rFonts w:ascii="Book Antiqua" w:eastAsia="宋体" w:hAnsi="Book Antiqua" w:cs="宋体"/>
          <w:sz w:val="24"/>
        </w:rPr>
        <w:t xml:space="preserve"> B, </w:t>
      </w:r>
      <w:proofErr w:type="spellStart"/>
      <w:r w:rsidRPr="00196398">
        <w:rPr>
          <w:rFonts w:ascii="Book Antiqua" w:eastAsia="宋体" w:hAnsi="Book Antiqua" w:cs="宋体"/>
          <w:sz w:val="24"/>
        </w:rPr>
        <w:t>Gasz</w:t>
      </w:r>
      <w:proofErr w:type="spellEnd"/>
      <w:r w:rsidRPr="00196398">
        <w:rPr>
          <w:rFonts w:ascii="Book Antiqua" w:eastAsia="宋体" w:hAnsi="Book Antiqua" w:cs="宋体"/>
          <w:sz w:val="24"/>
        </w:rPr>
        <w:t xml:space="preserve"> B, </w:t>
      </w:r>
      <w:proofErr w:type="spellStart"/>
      <w:r w:rsidRPr="00196398">
        <w:rPr>
          <w:rFonts w:ascii="Book Antiqua" w:eastAsia="宋体" w:hAnsi="Book Antiqua" w:cs="宋体"/>
          <w:sz w:val="24"/>
        </w:rPr>
        <w:t>Benko</w:t>
      </w:r>
      <w:proofErr w:type="spellEnd"/>
      <w:r w:rsidRPr="00196398">
        <w:rPr>
          <w:rFonts w:ascii="Book Antiqua" w:eastAsia="宋体" w:hAnsi="Book Antiqua" w:cs="宋体"/>
          <w:sz w:val="24"/>
        </w:rPr>
        <w:t xml:space="preserve"> L, </w:t>
      </w:r>
      <w:proofErr w:type="spellStart"/>
      <w:r w:rsidRPr="00196398">
        <w:rPr>
          <w:rFonts w:ascii="Book Antiqua" w:eastAsia="宋体" w:hAnsi="Book Antiqua" w:cs="宋体"/>
          <w:sz w:val="24"/>
        </w:rPr>
        <w:t>Ferencz</w:t>
      </w:r>
      <w:proofErr w:type="spellEnd"/>
      <w:r w:rsidRPr="00196398">
        <w:rPr>
          <w:rFonts w:ascii="Book Antiqua" w:eastAsia="宋体" w:hAnsi="Book Antiqua" w:cs="宋体"/>
          <w:sz w:val="24"/>
        </w:rPr>
        <w:t xml:space="preserve"> A, </w:t>
      </w:r>
      <w:proofErr w:type="spellStart"/>
      <w:r w:rsidRPr="00196398">
        <w:rPr>
          <w:rFonts w:ascii="Book Antiqua" w:eastAsia="宋体" w:hAnsi="Book Antiqua" w:cs="宋体"/>
          <w:sz w:val="24"/>
        </w:rPr>
        <w:t>Borsiczky</w:t>
      </w:r>
      <w:proofErr w:type="spellEnd"/>
      <w:r w:rsidRPr="00196398">
        <w:rPr>
          <w:rFonts w:ascii="Book Antiqua" w:eastAsia="宋体" w:hAnsi="Book Antiqua" w:cs="宋体"/>
          <w:sz w:val="24"/>
        </w:rPr>
        <w:t xml:space="preserve"> B, Lantos J, </w:t>
      </w:r>
      <w:proofErr w:type="spellStart"/>
      <w:r w:rsidRPr="00196398">
        <w:rPr>
          <w:rFonts w:ascii="Book Antiqua" w:eastAsia="宋体" w:hAnsi="Book Antiqua" w:cs="宋体"/>
          <w:sz w:val="24"/>
        </w:rPr>
        <w:t>Dureja</w:t>
      </w:r>
      <w:proofErr w:type="spellEnd"/>
      <w:r w:rsidRPr="00196398">
        <w:rPr>
          <w:rFonts w:ascii="Book Antiqua" w:eastAsia="宋体" w:hAnsi="Book Antiqua" w:cs="宋体"/>
          <w:sz w:val="24"/>
        </w:rPr>
        <w:t xml:space="preserve"> A, Kiss K, </w:t>
      </w:r>
      <w:proofErr w:type="spellStart"/>
      <w:r w:rsidRPr="00196398">
        <w:rPr>
          <w:rFonts w:ascii="Book Antiqua" w:eastAsia="宋体" w:hAnsi="Book Antiqua" w:cs="宋体"/>
          <w:sz w:val="24"/>
        </w:rPr>
        <w:t>Szeberényi</w:t>
      </w:r>
      <w:proofErr w:type="spellEnd"/>
      <w:r w:rsidRPr="00196398">
        <w:rPr>
          <w:rFonts w:ascii="Book Antiqua" w:eastAsia="宋体" w:hAnsi="Book Antiqua" w:cs="宋体"/>
          <w:sz w:val="24"/>
        </w:rPr>
        <w:t xml:space="preserve"> J, Roth E. Effect of acetylsalicylic acid on nuclear factor-</w:t>
      </w:r>
      <w:proofErr w:type="spellStart"/>
      <w:r w:rsidRPr="00196398">
        <w:rPr>
          <w:rFonts w:ascii="Book Antiqua" w:eastAsia="宋体" w:hAnsi="Book Antiqua" w:cs="宋体"/>
          <w:sz w:val="24"/>
        </w:rPr>
        <w:t>kappaB</w:t>
      </w:r>
      <w:proofErr w:type="spellEnd"/>
      <w:r w:rsidRPr="00196398">
        <w:rPr>
          <w:rFonts w:ascii="Book Antiqua" w:eastAsia="宋体" w:hAnsi="Book Antiqua" w:cs="宋体"/>
          <w:sz w:val="24"/>
        </w:rPr>
        <w:t xml:space="preserve"> activation and on late preconditioning against infarction in the myocardium.</w:t>
      </w:r>
      <w:r w:rsidRPr="00A41E8C">
        <w:rPr>
          <w:rFonts w:ascii="Book Antiqua" w:eastAsia="宋体" w:hAnsi="Book Antiqua" w:cs="宋体"/>
          <w:sz w:val="24"/>
        </w:rPr>
        <w:t> </w:t>
      </w:r>
      <w:r w:rsidRPr="00196398">
        <w:rPr>
          <w:rFonts w:ascii="Book Antiqua" w:eastAsia="宋体" w:hAnsi="Book Antiqua" w:cs="宋体"/>
          <w:i/>
          <w:iCs/>
          <w:sz w:val="24"/>
        </w:rPr>
        <w:t xml:space="preserve">J </w:t>
      </w:r>
      <w:proofErr w:type="spellStart"/>
      <w:r w:rsidRPr="00196398">
        <w:rPr>
          <w:rFonts w:ascii="Book Antiqua" w:eastAsia="宋体" w:hAnsi="Book Antiqua" w:cs="宋体"/>
          <w:i/>
          <w:iCs/>
          <w:sz w:val="24"/>
        </w:rPr>
        <w:t>Cardiovasc</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Pharmacol</w:t>
      </w:r>
      <w:proofErr w:type="spellEnd"/>
      <w:r w:rsidRPr="00A41E8C">
        <w:rPr>
          <w:rFonts w:ascii="Book Antiqua" w:eastAsia="宋体" w:hAnsi="Book Antiqua" w:cs="宋体"/>
          <w:sz w:val="24"/>
        </w:rPr>
        <w:t> </w:t>
      </w:r>
      <w:r w:rsidRPr="00196398">
        <w:rPr>
          <w:rFonts w:ascii="Book Antiqua" w:eastAsia="宋体" w:hAnsi="Book Antiqua" w:cs="宋体"/>
          <w:sz w:val="24"/>
        </w:rPr>
        <w:t>2005;</w:t>
      </w:r>
      <w:r w:rsidRPr="00A41E8C">
        <w:rPr>
          <w:rFonts w:ascii="Book Antiqua" w:eastAsia="宋体" w:hAnsi="Book Antiqua" w:cs="宋体"/>
          <w:sz w:val="24"/>
        </w:rPr>
        <w:t> </w:t>
      </w:r>
      <w:r w:rsidRPr="00196398">
        <w:rPr>
          <w:rFonts w:ascii="Book Antiqua" w:eastAsia="宋体" w:hAnsi="Book Antiqua" w:cs="宋体"/>
          <w:b/>
          <w:bCs/>
          <w:sz w:val="24"/>
        </w:rPr>
        <w:t>46</w:t>
      </w:r>
      <w:r w:rsidRPr="00196398">
        <w:rPr>
          <w:rFonts w:ascii="Book Antiqua" w:eastAsia="宋体" w:hAnsi="Book Antiqua" w:cs="宋体"/>
          <w:sz w:val="24"/>
        </w:rPr>
        <w:t>: 295-301 [PMID: 16116334]</w:t>
      </w:r>
    </w:p>
    <w:p w:rsidR="00D778AF" w:rsidRPr="00196398" w:rsidRDefault="00D778AF" w:rsidP="00AC16E2">
      <w:pPr>
        <w:spacing w:after="0" w:line="360" w:lineRule="auto"/>
        <w:jc w:val="both"/>
        <w:rPr>
          <w:rFonts w:ascii="Book Antiqua" w:eastAsia="宋体" w:hAnsi="Book Antiqua" w:cs="宋体"/>
          <w:sz w:val="24"/>
        </w:rPr>
      </w:pPr>
      <w:proofErr w:type="gramStart"/>
      <w:r w:rsidRPr="00196398">
        <w:rPr>
          <w:rFonts w:ascii="Book Antiqua" w:eastAsia="宋体" w:hAnsi="Book Antiqua" w:cs="宋体"/>
          <w:sz w:val="24"/>
        </w:rPr>
        <w:lastRenderedPageBreak/>
        <w:t>32</w:t>
      </w:r>
      <w:r w:rsidRPr="00A41E8C">
        <w:rPr>
          <w:rFonts w:ascii="Book Antiqua" w:eastAsia="宋体" w:hAnsi="Book Antiqua" w:cs="宋体"/>
          <w:sz w:val="24"/>
        </w:rPr>
        <w:t> </w:t>
      </w:r>
      <w:proofErr w:type="spellStart"/>
      <w:r w:rsidRPr="00196398">
        <w:rPr>
          <w:rFonts w:ascii="Book Antiqua" w:eastAsia="宋体" w:hAnsi="Book Antiqua" w:cs="宋体"/>
          <w:b/>
          <w:bCs/>
          <w:sz w:val="24"/>
        </w:rPr>
        <w:t>Hiraoka</w:t>
      </w:r>
      <w:proofErr w:type="spellEnd"/>
      <w:r w:rsidRPr="00196398">
        <w:rPr>
          <w:rFonts w:ascii="Book Antiqua" w:eastAsia="宋体" w:hAnsi="Book Antiqua" w:cs="宋体"/>
          <w:b/>
          <w:bCs/>
          <w:sz w:val="24"/>
        </w:rPr>
        <w:t xml:space="preserve"> M</w:t>
      </w:r>
      <w:r w:rsidRPr="00196398">
        <w:rPr>
          <w:rFonts w:ascii="Book Antiqua" w:eastAsia="宋体" w:hAnsi="Book Antiqua" w:cs="宋体"/>
          <w:sz w:val="24"/>
        </w:rPr>
        <w:t xml:space="preserve">, Fan Z. Activation of ATP-sensitive outward K+ current by </w:t>
      </w:r>
      <w:proofErr w:type="spellStart"/>
      <w:r w:rsidRPr="00196398">
        <w:rPr>
          <w:rFonts w:ascii="Book Antiqua" w:eastAsia="宋体" w:hAnsi="Book Antiqua" w:cs="宋体"/>
          <w:sz w:val="24"/>
        </w:rPr>
        <w:t>nicorandil</w:t>
      </w:r>
      <w:proofErr w:type="spellEnd"/>
      <w:r w:rsidRPr="00196398">
        <w:rPr>
          <w:rFonts w:ascii="Book Antiqua" w:eastAsia="宋体" w:hAnsi="Book Antiqua" w:cs="宋体"/>
          <w:sz w:val="24"/>
        </w:rPr>
        <w:t xml:space="preserve"> (2-nicotinamidoethyl nitrate) in isolated ventricular </w:t>
      </w:r>
      <w:proofErr w:type="spellStart"/>
      <w:r w:rsidRPr="00196398">
        <w:rPr>
          <w:rFonts w:ascii="Book Antiqua" w:eastAsia="宋体" w:hAnsi="Book Antiqua" w:cs="宋体"/>
          <w:sz w:val="24"/>
        </w:rPr>
        <w:t>myocytes</w:t>
      </w:r>
      <w:proofErr w:type="spellEnd"/>
      <w:r w:rsidRPr="00196398">
        <w:rPr>
          <w:rFonts w:ascii="Book Antiqua" w:eastAsia="宋体" w:hAnsi="Book Antiqua" w:cs="宋体"/>
          <w:sz w:val="24"/>
        </w:rPr>
        <w:t>.</w:t>
      </w:r>
      <w:proofErr w:type="gramEnd"/>
      <w:r w:rsidRPr="00A41E8C">
        <w:rPr>
          <w:rFonts w:ascii="Book Antiqua" w:eastAsia="宋体" w:hAnsi="Book Antiqua" w:cs="宋体"/>
          <w:sz w:val="24"/>
        </w:rPr>
        <w:t> </w:t>
      </w:r>
      <w:r w:rsidRPr="00196398">
        <w:rPr>
          <w:rFonts w:ascii="Book Antiqua" w:eastAsia="宋体" w:hAnsi="Book Antiqua" w:cs="宋体"/>
          <w:i/>
          <w:iCs/>
          <w:sz w:val="24"/>
        </w:rPr>
        <w:t xml:space="preserve">J </w:t>
      </w:r>
      <w:proofErr w:type="spellStart"/>
      <w:r w:rsidRPr="00196398">
        <w:rPr>
          <w:rFonts w:ascii="Book Antiqua" w:eastAsia="宋体" w:hAnsi="Book Antiqua" w:cs="宋体"/>
          <w:i/>
          <w:iCs/>
          <w:sz w:val="24"/>
        </w:rPr>
        <w:t>Pharmacol</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Exp</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Ther</w:t>
      </w:r>
      <w:proofErr w:type="spellEnd"/>
      <w:r w:rsidRPr="00A41E8C">
        <w:rPr>
          <w:rFonts w:ascii="Book Antiqua" w:eastAsia="宋体" w:hAnsi="Book Antiqua" w:cs="宋体"/>
          <w:sz w:val="24"/>
        </w:rPr>
        <w:t> </w:t>
      </w:r>
      <w:r w:rsidRPr="00196398">
        <w:rPr>
          <w:rFonts w:ascii="Book Antiqua" w:eastAsia="宋体" w:hAnsi="Book Antiqua" w:cs="宋体"/>
          <w:sz w:val="24"/>
        </w:rPr>
        <w:t>1989;</w:t>
      </w:r>
      <w:r w:rsidRPr="00A41E8C">
        <w:rPr>
          <w:rFonts w:ascii="Book Antiqua" w:eastAsia="宋体" w:hAnsi="Book Antiqua" w:cs="宋体"/>
          <w:sz w:val="24"/>
        </w:rPr>
        <w:t> </w:t>
      </w:r>
      <w:r w:rsidRPr="00196398">
        <w:rPr>
          <w:rFonts w:ascii="Book Antiqua" w:eastAsia="宋体" w:hAnsi="Book Antiqua" w:cs="宋体"/>
          <w:b/>
          <w:bCs/>
          <w:sz w:val="24"/>
        </w:rPr>
        <w:t>250</w:t>
      </w:r>
      <w:r w:rsidRPr="00196398">
        <w:rPr>
          <w:rFonts w:ascii="Book Antiqua" w:eastAsia="宋体" w:hAnsi="Book Antiqua" w:cs="宋体"/>
          <w:sz w:val="24"/>
        </w:rPr>
        <w:t>: 278-285 [PMID: 2526215]</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33</w:t>
      </w:r>
      <w:r w:rsidRPr="00A41E8C">
        <w:rPr>
          <w:rFonts w:ascii="Book Antiqua" w:hAnsi="Book Antiqua"/>
          <w:b/>
          <w:sz w:val="24"/>
        </w:rPr>
        <w:t xml:space="preserve"> The Iona Study Group</w:t>
      </w:r>
      <w:r w:rsidRPr="00A41E8C">
        <w:rPr>
          <w:rFonts w:ascii="Book Antiqua" w:hAnsi="Book Antiqua"/>
          <w:sz w:val="24"/>
        </w:rPr>
        <w:t xml:space="preserve">. </w:t>
      </w:r>
      <w:r w:rsidRPr="00196398">
        <w:rPr>
          <w:rFonts w:ascii="Book Antiqua" w:eastAsia="宋体" w:hAnsi="Book Antiqua" w:cs="宋体"/>
          <w:sz w:val="24"/>
        </w:rPr>
        <w:t xml:space="preserve">Effect of </w:t>
      </w:r>
      <w:proofErr w:type="spellStart"/>
      <w:r w:rsidRPr="00196398">
        <w:rPr>
          <w:rFonts w:ascii="Book Antiqua" w:eastAsia="宋体" w:hAnsi="Book Antiqua" w:cs="宋体"/>
          <w:sz w:val="24"/>
        </w:rPr>
        <w:t>nicorandil</w:t>
      </w:r>
      <w:proofErr w:type="spellEnd"/>
      <w:r w:rsidRPr="00196398">
        <w:rPr>
          <w:rFonts w:ascii="Book Antiqua" w:eastAsia="宋体" w:hAnsi="Book Antiqua" w:cs="宋体"/>
          <w:sz w:val="24"/>
        </w:rPr>
        <w:t xml:space="preserve"> on coronary events in patients with stable angina: the Impact </w:t>
      </w:r>
      <w:proofErr w:type="gramStart"/>
      <w:r w:rsidRPr="00196398">
        <w:rPr>
          <w:rFonts w:ascii="Book Antiqua" w:eastAsia="宋体" w:hAnsi="Book Antiqua" w:cs="宋体"/>
          <w:sz w:val="24"/>
        </w:rPr>
        <w:t>Of</w:t>
      </w:r>
      <w:proofErr w:type="gramEnd"/>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Nicorandil</w:t>
      </w:r>
      <w:proofErr w:type="spellEnd"/>
      <w:r w:rsidRPr="00196398">
        <w:rPr>
          <w:rFonts w:ascii="Book Antiqua" w:eastAsia="宋体" w:hAnsi="Book Antiqua" w:cs="宋体"/>
          <w:sz w:val="24"/>
        </w:rPr>
        <w:t xml:space="preserve"> in Angina (IONA) </w:t>
      </w:r>
      <w:proofErr w:type="spellStart"/>
      <w:r w:rsidRPr="00196398">
        <w:rPr>
          <w:rFonts w:ascii="Book Antiqua" w:eastAsia="宋体" w:hAnsi="Book Antiqua" w:cs="宋体"/>
          <w:sz w:val="24"/>
        </w:rPr>
        <w:t>randomised</w:t>
      </w:r>
      <w:proofErr w:type="spellEnd"/>
      <w:r w:rsidRPr="00196398">
        <w:rPr>
          <w:rFonts w:ascii="Book Antiqua" w:eastAsia="宋体" w:hAnsi="Book Antiqua" w:cs="宋体"/>
          <w:sz w:val="24"/>
        </w:rPr>
        <w:t xml:space="preserve"> trial.</w:t>
      </w:r>
      <w:r w:rsidRPr="00A41E8C">
        <w:rPr>
          <w:rFonts w:ascii="Book Antiqua" w:eastAsia="宋体" w:hAnsi="Book Antiqua" w:cs="宋体"/>
          <w:sz w:val="24"/>
        </w:rPr>
        <w:t> </w:t>
      </w:r>
      <w:r w:rsidRPr="00196398">
        <w:rPr>
          <w:rFonts w:ascii="Book Antiqua" w:eastAsia="宋体" w:hAnsi="Book Antiqua" w:cs="宋体"/>
          <w:i/>
          <w:iCs/>
          <w:sz w:val="24"/>
        </w:rPr>
        <w:t>Lancet</w:t>
      </w:r>
      <w:r w:rsidRPr="00A41E8C">
        <w:rPr>
          <w:rFonts w:ascii="Book Antiqua" w:eastAsia="宋体" w:hAnsi="Book Antiqua" w:cs="宋体"/>
          <w:sz w:val="24"/>
        </w:rPr>
        <w:t> </w:t>
      </w:r>
      <w:r w:rsidRPr="00196398">
        <w:rPr>
          <w:rFonts w:ascii="Book Antiqua" w:eastAsia="宋体" w:hAnsi="Book Antiqua" w:cs="宋体"/>
          <w:sz w:val="24"/>
        </w:rPr>
        <w:t>2002;</w:t>
      </w:r>
      <w:r w:rsidRPr="00A41E8C">
        <w:rPr>
          <w:rFonts w:ascii="Book Antiqua" w:eastAsia="宋体" w:hAnsi="Book Antiqua" w:cs="宋体"/>
          <w:sz w:val="24"/>
        </w:rPr>
        <w:t> </w:t>
      </w:r>
      <w:r w:rsidRPr="00196398">
        <w:rPr>
          <w:rFonts w:ascii="Book Antiqua" w:eastAsia="宋体" w:hAnsi="Book Antiqua" w:cs="宋体"/>
          <w:b/>
          <w:bCs/>
          <w:sz w:val="24"/>
        </w:rPr>
        <w:t>359</w:t>
      </w:r>
      <w:r w:rsidRPr="00196398">
        <w:rPr>
          <w:rFonts w:ascii="Book Antiqua" w:eastAsia="宋体" w:hAnsi="Book Antiqua" w:cs="宋体"/>
          <w:sz w:val="24"/>
        </w:rPr>
        <w:t>: 1269-1275 [PMID: 11965271 DOI: 10.1016/S0140-6736(02)08265-X]</w:t>
      </w:r>
    </w:p>
    <w:p w:rsidR="00D778AF" w:rsidRPr="00196398" w:rsidRDefault="00D778AF" w:rsidP="00AC16E2">
      <w:pPr>
        <w:spacing w:after="0" w:line="360" w:lineRule="auto"/>
        <w:jc w:val="both"/>
        <w:rPr>
          <w:rFonts w:ascii="Book Antiqua" w:eastAsia="宋体" w:hAnsi="Book Antiqua" w:cs="宋体"/>
          <w:sz w:val="24"/>
        </w:rPr>
      </w:pPr>
      <w:proofErr w:type="gramStart"/>
      <w:r w:rsidRPr="00196398">
        <w:rPr>
          <w:rFonts w:ascii="Book Antiqua" w:eastAsia="宋体" w:hAnsi="Book Antiqua" w:cs="宋体"/>
          <w:sz w:val="24"/>
        </w:rPr>
        <w:t>34</w:t>
      </w:r>
      <w:r w:rsidRPr="00A41E8C">
        <w:rPr>
          <w:rFonts w:ascii="Book Antiqua" w:eastAsia="宋体" w:hAnsi="Book Antiqua" w:cs="宋体"/>
          <w:sz w:val="24"/>
        </w:rPr>
        <w:t> </w:t>
      </w:r>
      <w:proofErr w:type="spellStart"/>
      <w:r w:rsidRPr="00196398">
        <w:rPr>
          <w:rFonts w:ascii="Book Antiqua" w:eastAsia="宋体" w:hAnsi="Book Antiqua" w:cs="宋体"/>
          <w:b/>
          <w:bCs/>
          <w:sz w:val="24"/>
        </w:rPr>
        <w:t>Schmid-Antomarchi</w:t>
      </w:r>
      <w:proofErr w:type="spellEnd"/>
      <w:r w:rsidRPr="00196398">
        <w:rPr>
          <w:rFonts w:ascii="Book Antiqua" w:eastAsia="宋体" w:hAnsi="Book Antiqua" w:cs="宋体"/>
          <w:b/>
          <w:bCs/>
          <w:sz w:val="24"/>
        </w:rPr>
        <w:t xml:space="preserve"> H</w:t>
      </w:r>
      <w:proofErr w:type="gramEnd"/>
      <w:r w:rsidRPr="00196398">
        <w:rPr>
          <w:rFonts w:ascii="Book Antiqua" w:eastAsia="宋体" w:hAnsi="Book Antiqua" w:cs="宋体"/>
          <w:sz w:val="24"/>
        </w:rPr>
        <w:t xml:space="preserve">, De </w:t>
      </w:r>
      <w:proofErr w:type="spellStart"/>
      <w:r w:rsidRPr="00196398">
        <w:rPr>
          <w:rFonts w:ascii="Book Antiqua" w:eastAsia="宋体" w:hAnsi="Book Antiqua" w:cs="宋体"/>
          <w:sz w:val="24"/>
        </w:rPr>
        <w:t>Weille</w:t>
      </w:r>
      <w:proofErr w:type="spellEnd"/>
      <w:r w:rsidRPr="00196398">
        <w:rPr>
          <w:rFonts w:ascii="Book Antiqua" w:eastAsia="宋体" w:hAnsi="Book Antiqua" w:cs="宋体"/>
          <w:sz w:val="24"/>
        </w:rPr>
        <w:t xml:space="preserve"> J, </w:t>
      </w:r>
      <w:proofErr w:type="spellStart"/>
      <w:r w:rsidRPr="00196398">
        <w:rPr>
          <w:rFonts w:ascii="Book Antiqua" w:eastAsia="宋体" w:hAnsi="Book Antiqua" w:cs="宋体"/>
          <w:sz w:val="24"/>
        </w:rPr>
        <w:t>Fosset</w:t>
      </w:r>
      <w:proofErr w:type="spellEnd"/>
      <w:r w:rsidRPr="00196398">
        <w:rPr>
          <w:rFonts w:ascii="Book Antiqua" w:eastAsia="宋体" w:hAnsi="Book Antiqua" w:cs="宋体"/>
          <w:sz w:val="24"/>
        </w:rPr>
        <w:t xml:space="preserve"> M, </w:t>
      </w:r>
      <w:proofErr w:type="spellStart"/>
      <w:r w:rsidRPr="00196398">
        <w:rPr>
          <w:rFonts w:ascii="Book Antiqua" w:eastAsia="宋体" w:hAnsi="Book Antiqua" w:cs="宋体"/>
          <w:sz w:val="24"/>
        </w:rPr>
        <w:t>Lazdunski</w:t>
      </w:r>
      <w:proofErr w:type="spellEnd"/>
      <w:r w:rsidRPr="00196398">
        <w:rPr>
          <w:rFonts w:ascii="Book Antiqua" w:eastAsia="宋体" w:hAnsi="Book Antiqua" w:cs="宋体"/>
          <w:sz w:val="24"/>
        </w:rPr>
        <w:t xml:space="preserve"> M. The receptor for </w:t>
      </w:r>
      <w:proofErr w:type="spellStart"/>
      <w:r w:rsidRPr="00196398">
        <w:rPr>
          <w:rFonts w:ascii="Book Antiqua" w:eastAsia="宋体" w:hAnsi="Book Antiqua" w:cs="宋体"/>
          <w:sz w:val="24"/>
        </w:rPr>
        <w:t>antidiabetic</w:t>
      </w:r>
      <w:proofErr w:type="spellEnd"/>
      <w:r w:rsidRPr="00196398">
        <w:rPr>
          <w:rFonts w:ascii="Book Antiqua" w:eastAsia="宋体" w:hAnsi="Book Antiqua" w:cs="宋体"/>
          <w:sz w:val="24"/>
        </w:rPr>
        <w:t xml:space="preserve"> sulfonylureas controls the activity of the ATP-modulated K+ channel in insulin-secreting cells.</w:t>
      </w:r>
      <w:r w:rsidRPr="00A41E8C">
        <w:rPr>
          <w:rFonts w:ascii="Book Antiqua" w:eastAsia="宋体" w:hAnsi="Book Antiqua" w:cs="宋体"/>
          <w:sz w:val="24"/>
        </w:rPr>
        <w:t> </w:t>
      </w:r>
      <w:r w:rsidRPr="00196398">
        <w:rPr>
          <w:rFonts w:ascii="Book Antiqua" w:eastAsia="宋体" w:hAnsi="Book Antiqua" w:cs="宋体"/>
          <w:i/>
          <w:iCs/>
          <w:sz w:val="24"/>
        </w:rPr>
        <w:t xml:space="preserve">J </w:t>
      </w:r>
      <w:proofErr w:type="spellStart"/>
      <w:r w:rsidRPr="00196398">
        <w:rPr>
          <w:rFonts w:ascii="Book Antiqua" w:eastAsia="宋体" w:hAnsi="Book Antiqua" w:cs="宋体"/>
          <w:i/>
          <w:iCs/>
          <w:sz w:val="24"/>
        </w:rPr>
        <w:t>Biol</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Chem</w:t>
      </w:r>
      <w:proofErr w:type="spellEnd"/>
      <w:r w:rsidRPr="00A41E8C">
        <w:rPr>
          <w:rFonts w:ascii="Book Antiqua" w:eastAsia="宋体" w:hAnsi="Book Antiqua" w:cs="宋体"/>
          <w:sz w:val="24"/>
        </w:rPr>
        <w:t> </w:t>
      </w:r>
      <w:r w:rsidRPr="00196398">
        <w:rPr>
          <w:rFonts w:ascii="Book Antiqua" w:eastAsia="宋体" w:hAnsi="Book Antiqua" w:cs="宋体"/>
          <w:sz w:val="24"/>
        </w:rPr>
        <w:t>1987;</w:t>
      </w:r>
      <w:r w:rsidRPr="00A41E8C">
        <w:rPr>
          <w:rFonts w:ascii="Book Antiqua" w:eastAsia="宋体" w:hAnsi="Book Antiqua" w:cs="宋体"/>
          <w:sz w:val="24"/>
        </w:rPr>
        <w:t> </w:t>
      </w:r>
      <w:r w:rsidRPr="00196398">
        <w:rPr>
          <w:rFonts w:ascii="Book Antiqua" w:eastAsia="宋体" w:hAnsi="Book Antiqua" w:cs="宋体"/>
          <w:b/>
          <w:bCs/>
          <w:sz w:val="24"/>
        </w:rPr>
        <w:t>262</w:t>
      </w:r>
      <w:r w:rsidRPr="00196398">
        <w:rPr>
          <w:rFonts w:ascii="Book Antiqua" w:eastAsia="宋体" w:hAnsi="Book Antiqua" w:cs="宋体"/>
          <w:sz w:val="24"/>
        </w:rPr>
        <w:t>: 15840-15844 [PMID: 2445740]</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 xml:space="preserve">35 </w:t>
      </w:r>
      <w:proofErr w:type="spellStart"/>
      <w:r w:rsidRPr="00196398">
        <w:rPr>
          <w:rFonts w:ascii="Book Antiqua" w:eastAsia="宋体" w:hAnsi="Book Antiqua" w:cs="宋体"/>
          <w:b/>
          <w:sz w:val="24"/>
        </w:rPr>
        <w:t>Hasselblatt</w:t>
      </w:r>
      <w:proofErr w:type="spellEnd"/>
      <w:r w:rsidRPr="00196398">
        <w:rPr>
          <w:rFonts w:ascii="Book Antiqua" w:eastAsia="宋体" w:hAnsi="Book Antiqua" w:cs="宋体"/>
          <w:b/>
          <w:sz w:val="24"/>
        </w:rPr>
        <w:t xml:space="preserve"> A</w:t>
      </w:r>
      <w:r w:rsidRPr="00196398">
        <w:rPr>
          <w:rFonts w:ascii="Book Antiqua" w:eastAsia="宋体" w:hAnsi="Book Antiqua" w:cs="宋体"/>
          <w:sz w:val="24"/>
        </w:rPr>
        <w:t xml:space="preserve">. Sulfonylureas: pharmacokinetics in animal experiments. </w:t>
      </w:r>
      <w:proofErr w:type="gramStart"/>
      <w:r w:rsidRPr="00196398">
        <w:rPr>
          <w:rFonts w:ascii="Book Antiqua" w:eastAsia="宋体" w:hAnsi="Book Antiqua" w:cs="宋体"/>
          <w:sz w:val="24"/>
        </w:rPr>
        <w:t>In Handbook of Experimental Pharmacology.</w:t>
      </w:r>
      <w:proofErr w:type="gramEnd"/>
      <w:r w:rsidRPr="00196398">
        <w:rPr>
          <w:rFonts w:ascii="Book Antiqua" w:eastAsia="宋体" w:hAnsi="Book Antiqua" w:cs="宋体"/>
          <w:sz w:val="24"/>
        </w:rPr>
        <w:t xml:space="preserve"> </w:t>
      </w:r>
      <w:proofErr w:type="gramStart"/>
      <w:r w:rsidRPr="00196398">
        <w:rPr>
          <w:rFonts w:ascii="Book Antiqua" w:eastAsia="宋体" w:hAnsi="Book Antiqua" w:cs="宋体"/>
          <w:sz w:val="24"/>
        </w:rPr>
        <w:t xml:space="preserve">Oral </w:t>
      </w:r>
      <w:proofErr w:type="spellStart"/>
      <w:r w:rsidRPr="00196398">
        <w:rPr>
          <w:rFonts w:ascii="Book Antiqua" w:eastAsia="宋体" w:hAnsi="Book Antiqua" w:cs="宋体"/>
          <w:sz w:val="24"/>
        </w:rPr>
        <w:t>Antidiabetics</w:t>
      </w:r>
      <w:proofErr w:type="spellEnd"/>
      <w:r w:rsidRPr="00196398">
        <w:rPr>
          <w:rFonts w:ascii="Book Antiqua" w:eastAsia="宋体" w:hAnsi="Book Antiqua" w:cs="宋体"/>
          <w:sz w:val="24"/>
        </w:rPr>
        <w:t>.</w:t>
      </w:r>
      <w:proofErr w:type="gramEnd"/>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Kuhlmann</w:t>
      </w:r>
      <w:proofErr w:type="spellEnd"/>
      <w:r w:rsidRPr="00196398">
        <w:rPr>
          <w:rFonts w:ascii="Book Antiqua" w:eastAsia="宋体" w:hAnsi="Book Antiqua" w:cs="宋体"/>
          <w:sz w:val="24"/>
        </w:rPr>
        <w:t xml:space="preserve"> J, </w:t>
      </w:r>
      <w:proofErr w:type="spellStart"/>
      <w:r w:rsidRPr="00196398">
        <w:rPr>
          <w:rFonts w:ascii="Book Antiqua" w:eastAsia="宋体" w:hAnsi="Book Antiqua" w:cs="宋体"/>
          <w:sz w:val="24"/>
        </w:rPr>
        <w:t>Puls</w:t>
      </w:r>
      <w:proofErr w:type="spellEnd"/>
      <w:r w:rsidRPr="00196398">
        <w:rPr>
          <w:rFonts w:ascii="Book Antiqua" w:eastAsia="宋体" w:hAnsi="Book Antiqua" w:cs="宋体"/>
          <w:sz w:val="24"/>
        </w:rPr>
        <w:t xml:space="preserve"> W, Eds. Berlin/Heidelberg, Springer </w:t>
      </w:r>
      <w:proofErr w:type="spellStart"/>
      <w:r w:rsidRPr="00196398">
        <w:rPr>
          <w:rFonts w:ascii="Book Antiqua" w:eastAsia="宋体" w:hAnsi="Book Antiqua" w:cs="宋体"/>
          <w:sz w:val="24"/>
        </w:rPr>
        <w:t>Verlag</w:t>
      </w:r>
      <w:proofErr w:type="spellEnd"/>
      <w:r w:rsidRPr="00196398">
        <w:rPr>
          <w:rFonts w:ascii="Book Antiqua" w:eastAsia="宋体" w:hAnsi="Book Antiqua" w:cs="宋体"/>
          <w:sz w:val="24"/>
        </w:rPr>
        <w:t>, 1996: 161–183</w:t>
      </w:r>
    </w:p>
    <w:p w:rsidR="00D778AF" w:rsidRPr="00196398" w:rsidRDefault="00D778AF" w:rsidP="00AC16E2">
      <w:pPr>
        <w:spacing w:after="0" w:line="360" w:lineRule="auto"/>
        <w:jc w:val="both"/>
        <w:rPr>
          <w:rFonts w:ascii="Book Antiqua" w:eastAsia="宋体" w:hAnsi="Book Antiqua" w:cs="宋体"/>
          <w:sz w:val="24"/>
        </w:rPr>
      </w:pPr>
      <w:proofErr w:type="gramStart"/>
      <w:r w:rsidRPr="00196398">
        <w:rPr>
          <w:rFonts w:ascii="Book Antiqua" w:eastAsia="宋体" w:hAnsi="Book Antiqua" w:cs="宋体"/>
          <w:sz w:val="24"/>
        </w:rPr>
        <w:t>36</w:t>
      </w:r>
      <w:r w:rsidRPr="00A41E8C">
        <w:rPr>
          <w:rFonts w:ascii="Book Antiqua" w:eastAsia="宋体" w:hAnsi="Book Antiqua" w:cs="宋体"/>
          <w:sz w:val="24"/>
        </w:rPr>
        <w:t> </w:t>
      </w:r>
      <w:proofErr w:type="spellStart"/>
      <w:r w:rsidRPr="00196398">
        <w:rPr>
          <w:rFonts w:ascii="Book Antiqua" w:eastAsia="宋体" w:hAnsi="Book Antiqua" w:cs="宋体"/>
          <w:b/>
          <w:bCs/>
          <w:sz w:val="24"/>
        </w:rPr>
        <w:t>Noma</w:t>
      </w:r>
      <w:proofErr w:type="spellEnd"/>
      <w:r w:rsidRPr="00196398">
        <w:rPr>
          <w:rFonts w:ascii="Book Antiqua" w:eastAsia="宋体" w:hAnsi="Book Antiqua" w:cs="宋体"/>
          <w:b/>
          <w:bCs/>
          <w:sz w:val="24"/>
        </w:rPr>
        <w:t xml:space="preserve"> A</w:t>
      </w:r>
      <w:r w:rsidRPr="00196398">
        <w:rPr>
          <w:rFonts w:ascii="Book Antiqua" w:eastAsia="宋体" w:hAnsi="Book Antiqua" w:cs="宋体"/>
          <w:sz w:val="24"/>
        </w:rPr>
        <w:t>. ATP-regulated K+ channels in cardiac muscle.</w:t>
      </w:r>
      <w:proofErr w:type="gramEnd"/>
      <w:r w:rsidRPr="00A41E8C">
        <w:rPr>
          <w:rFonts w:ascii="Book Antiqua" w:eastAsia="宋体" w:hAnsi="Book Antiqua" w:cs="宋体"/>
          <w:sz w:val="24"/>
        </w:rPr>
        <w:t> </w:t>
      </w:r>
      <w:r w:rsidRPr="00196398">
        <w:rPr>
          <w:rFonts w:ascii="Book Antiqua" w:eastAsia="宋体" w:hAnsi="Book Antiqua" w:cs="宋体"/>
          <w:i/>
          <w:iCs/>
          <w:sz w:val="24"/>
        </w:rPr>
        <w:t>Nature</w:t>
      </w:r>
      <w:r w:rsidRPr="00A41E8C">
        <w:rPr>
          <w:rFonts w:ascii="Book Antiqua" w:eastAsia="宋体" w:hAnsi="Book Antiqua" w:cs="宋体"/>
          <w:sz w:val="24"/>
        </w:rPr>
        <w:t> 1983</w:t>
      </w:r>
      <w:r w:rsidRPr="00196398">
        <w:rPr>
          <w:rFonts w:ascii="Book Antiqua" w:eastAsia="宋体" w:hAnsi="Book Antiqua" w:cs="宋体"/>
          <w:sz w:val="24"/>
        </w:rPr>
        <w:t>;</w:t>
      </w:r>
      <w:r w:rsidRPr="00A41E8C">
        <w:rPr>
          <w:rFonts w:ascii="Book Antiqua" w:eastAsia="宋体" w:hAnsi="Book Antiqua" w:cs="宋体"/>
          <w:sz w:val="24"/>
        </w:rPr>
        <w:t> </w:t>
      </w:r>
      <w:r w:rsidRPr="00196398">
        <w:rPr>
          <w:rFonts w:ascii="Book Antiqua" w:eastAsia="宋体" w:hAnsi="Book Antiqua" w:cs="宋体"/>
          <w:b/>
          <w:bCs/>
          <w:sz w:val="24"/>
        </w:rPr>
        <w:t>305</w:t>
      </w:r>
      <w:r w:rsidRPr="00196398">
        <w:rPr>
          <w:rFonts w:ascii="Book Antiqua" w:eastAsia="宋体" w:hAnsi="Book Antiqua" w:cs="宋体"/>
          <w:sz w:val="24"/>
        </w:rPr>
        <w:t>: 147-148 [PMID: 6310409 DOI: 10.1038/305147a0]</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37</w:t>
      </w:r>
      <w:r w:rsidRPr="00A41E8C">
        <w:rPr>
          <w:rFonts w:ascii="Book Antiqua" w:eastAsia="宋体" w:hAnsi="Book Antiqua" w:cs="宋体"/>
          <w:sz w:val="24"/>
        </w:rPr>
        <w:t> </w:t>
      </w:r>
      <w:r w:rsidRPr="00196398">
        <w:rPr>
          <w:rFonts w:ascii="Book Antiqua" w:eastAsia="宋体" w:hAnsi="Book Antiqua" w:cs="宋体"/>
          <w:b/>
          <w:bCs/>
          <w:sz w:val="24"/>
        </w:rPr>
        <w:t>Inagaki N</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Gonoi</w:t>
      </w:r>
      <w:proofErr w:type="spellEnd"/>
      <w:r w:rsidRPr="00196398">
        <w:rPr>
          <w:rFonts w:ascii="Book Antiqua" w:eastAsia="宋体" w:hAnsi="Book Antiqua" w:cs="宋体"/>
          <w:sz w:val="24"/>
        </w:rPr>
        <w:t xml:space="preserve"> T, Clement JP, Wang CZ, Aguilar-Bryan L, Bryan J, Seino S. A family of sulfonylurea receptors determines the pharmacological properties of ATP-sensitive K+ channels.</w:t>
      </w:r>
      <w:r w:rsidRPr="00A41E8C">
        <w:rPr>
          <w:rFonts w:ascii="Book Antiqua" w:eastAsia="宋体" w:hAnsi="Book Antiqua" w:cs="宋体"/>
          <w:sz w:val="24"/>
        </w:rPr>
        <w:t> </w:t>
      </w:r>
      <w:r w:rsidRPr="00196398">
        <w:rPr>
          <w:rFonts w:ascii="Book Antiqua" w:eastAsia="宋体" w:hAnsi="Book Antiqua" w:cs="宋体"/>
          <w:i/>
          <w:iCs/>
          <w:sz w:val="24"/>
        </w:rPr>
        <w:t>Neuron</w:t>
      </w:r>
      <w:r w:rsidRPr="00A41E8C">
        <w:rPr>
          <w:rFonts w:ascii="Book Antiqua" w:eastAsia="宋体" w:hAnsi="Book Antiqua" w:cs="宋体"/>
          <w:sz w:val="24"/>
        </w:rPr>
        <w:t> </w:t>
      </w:r>
      <w:r w:rsidRPr="00196398">
        <w:rPr>
          <w:rFonts w:ascii="Book Antiqua" w:eastAsia="宋体" w:hAnsi="Book Antiqua" w:cs="宋体"/>
          <w:sz w:val="24"/>
        </w:rPr>
        <w:t>1996;</w:t>
      </w:r>
      <w:r w:rsidRPr="00A41E8C">
        <w:rPr>
          <w:rFonts w:ascii="Book Antiqua" w:eastAsia="宋体" w:hAnsi="Book Antiqua" w:cs="宋体"/>
          <w:sz w:val="24"/>
        </w:rPr>
        <w:t> </w:t>
      </w:r>
      <w:r w:rsidRPr="00196398">
        <w:rPr>
          <w:rFonts w:ascii="Book Antiqua" w:eastAsia="宋体" w:hAnsi="Book Antiqua" w:cs="宋体"/>
          <w:b/>
          <w:bCs/>
          <w:sz w:val="24"/>
        </w:rPr>
        <w:t>16</w:t>
      </w:r>
      <w:r w:rsidRPr="00196398">
        <w:rPr>
          <w:rFonts w:ascii="Book Antiqua" w:eastAsia="宋体" w:hAnsi="Book Antiqua" w:cs="宋体"/>
          <w:sz w:val="24"/>
        </w:rPr>
        <w:t>: 1011-1017 [PMID: 8630239 DOI: 10.1016/S0896-6273(00)80124-5]</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38</w:t>
      </w:r>
      <w:r w:rsidRPr="00A41E8C">
        <w:rPr>
          <w:rFonts w:ascii="Book Antiqua" w:eastAsia="宋体" w:hAnsi="Book Antiqua" w:cs="宋体"/>
          <w:sz w:val="24"/>
        </w:rPr>
        <w:t> </w:t>
      </w:r>
      <w:proofErr w:type="spellStart"/>
      <w:r w:rsidRPr="00196398">
        <w:rPr>
          <w:rFonts w:ascii="Book Antiqua" w:eastAsia="宋体" w:hAnsi="Book Antiqua" w:cs="宋体"/>
          <w:b/>
          <w:bCs/>
          <w:sz w:val="24"/>
        </w:rPr>
        <w:t>Standen</w:t>
      </w:r>
      <w:proofErr w:type="spellEnd"/>
      <w:r w:rsidRPr="00196398">
        <w:rPr>
          <w:rFonts w:ascii="Book Antiqua" w:eastAsia="宋体" w:hAnsi="Book Antiqua" w:cs="宋体"/>
          <w:b/>
          <w:bCs/>
          <w:sz w:val="24"/>
        </w:rPr>
        <w:t xml:space="preserve"> NB</w:t>
      </w:r>
      <w:r w:rsidRPr="00196398">
        <w:rPr>
          <w:rFonts w:ascii="Book Antiqua" w:eastAsia="宋体" w:hAnsi="Book Antiqua" w:cs="宋体"/>
          <w:sz w:val="24"/>
        </w:rPr>
        <w:t>, Quayle JM, Davies NW, Brayden JE, Huang Y, Nelson MT. Hyperpolarizing vasodilators activate ATP-sensitive K+ channels in arterial smooth muscle.</w:t>
      </w:r>
      <w:r w:rsidRPr="00A41E8C">
        <w:rPr>
          <w:rFonts w:ascii="Book Antiqua" w:eastAsia="宋体" w:hAnsi="Book Antiqua" w:cs="宋体"/>
          <w:sz w:val="24"/>
        </w:rPr>
        <w:t> </w:t>
      </w:r>
      <w:r w:rsidRPr="00196398">
        <w:rPr>
          <w:rFonts w:ascii="Book Antiqua" w:eastAsia="宋体" w:hAnsi="Book Antiqua" w:cs="宋体"/>
          <w:i/>
          <w:iCs/>
          <w:sz w:val="24"/>
        </w:rPr>
        <w:t>Science</w:t>
      </w:r>
      <w:r w:rsidRPr="00A41E8C">
        <w:rPr>
          <w:rFonts w:ascii="Book Antiqua" w:eastAsia="宋体" w:hAnsi="Book Antiqua" w:cs="宋体"/>
          <w:sz w:val="24"/>
        </w:rPr>
        <w:t> </w:t>
      </w:r>
      <w:r w:rsidRPr="00196398">
        <w:rPr>
          <w:rFonts w:ascii="Book Antiqua" w:eastAsia="宋体" w:hAnsi="Book Antiqua" w:cs="宋体"/>
          <w:sz w:val="24"/>
        </w:rPr>
        <w:t>1989;</w:t>
      </w:r>
      <w:r w:rsidRPr="00A41E8C">
        <w:rPr>
          <w:rFonts w:ascii="Book Antiqua" w:eastAsia="宋体" w:hAnsi="Book Antiqua" w:cs="宋体"/>
          <w:sz w:val="24"/>
        </w:rPr>
        <w:t> </w:t>
      </w:r>
      <w:r w:rsidRPr="00196398">
        <w:rPr>
          <w:rFonts w:ascii="Book Antiqua" w:eastAsia="宋体" w:hAnsi="Book Antiqua" w:cs="宋体"/>
          <w:b/>
          <w:bCs/>
          <w:sz w:val="24"/>
        </w:rPr>
        <w:t>245</w:t>
      </w:r>
      <w:r w:rsidRPr="00196398">
        <w:rPr>
          <w:rFonts w:ascii="Book Antiqua" w:eastAsia="宋体" w:hAnsi="Book Antiqua" w:cs="宋体"/>
          <w:sz w:val="24"/>
        </w:rPr>
        <w:t>: 177-180 [PMID: 2501869 DOI: 10.1126/science.2501869]</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39</w:t>
      </w:r>
      <w:r w:rsidRPr="00A41E8C">
        <w:rPr>
          <w:rFonts w:ascii="Book Antiqua" w:eastAsia="宋体" w:hAnsi="Book Antiqua" w:cs="宋体"/>
          <w:sz w:val="24"/>
        </w:rPr>
        <w:t> </w:t>
      </w:r>
      <w:r w:rsidRPr="00196398">
        <w:rPr>
          <w:rFonts w:ascii="Book Antiqua" w:eastAsia="宋体" w:hAnsi="Book Antiqua" w:cs="宋体"/>
          <w:b/>
          <w:bCs/>
          <w:sz w:val="24"/>
        </w:rPr>
        <w:t>Nichols CG</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Lederer</w:t>
      </w:r>
      <w:proofErr w:type="spellEnd"/>
      <w:r w:rsidRPr="00196398">
        <w:rPr>
          <w:rFonts w:ascii="Book Antiqua" w:eastAsia="宋体" w:hAnsi="Book Antiqua" w:cs="宋体"/>
          <w:sz w:val="24"/>
        </w:rPr>
        <w:t xml:space="preserve"> WJ. Adenosine triphosphate-sensitive potassium channels in the cardiovascular system.</w:t>
      </w:r>
      <w:r w:rsidRPr="00A41E8C">
        <w:rPr>
          <w:rFonts w:ascii="Book Antiqua" w:eastAsia="宋体" w:hAnsi="Book Antiqua" w:cs="宋体"/>
          <w:sz w:val="24"/>
        </w:rPr>
        <w:t> </w:t>
      </w:r>
      <w:r w:rsidRPr="00196398">
        <w:rPr>
          <w:rFonts w:ascii="Book Antiqua" w:eastAsia="宋体" w:hAnsi="Book Antiqua" w:cs="宋体"/>
          <w:i/>
          <w:iCs/>
          <w:sz w:val="24"/>
        </w:rPr>
        <w:t xml:space="preserve">Am J </w:t>
      </w:r>
      <w:proofErr w:type="spellStart"/>
      <w:r w:rsidRPr="00196398">
        <w:rPr>
          <w:rFonts w:ascii="Book Antiqua" w:eastAsia="宋体" w:hAnsi="Book Antiqua" w:cs="宋体"/>
          <w:i/>
          <w:iCs/>
          <w:sz w:val="24"/>
        </w:rPr>
        <w:t>Physiol</w:t>
      </w:r>
      <w:proofErr w:type="spellEnd"/>
      <w:r w:rsidRPr="00A41E8C">
        <w:rPr>
          <w:rFonts w:ascii="Book Antiqua" w:eastAsia="宋体" w:hAnsi="Book Antiqua" w:cs="宋体"/>
          <w:sz w:val="24"/>
        </w:rPr>
        <w:t> </w:t>
      </w:r>
      <w:r w:rsidRPr="00196398">
        <w:rPr>
          <w:rFonts w:ascii="Book Antiqua" w:eastAsia="宋体" w:hAnsi="Book Antiqua" w:cs="宋体"/>
          <w:sz w:val="24"/>
        </w:rPr>
        <w:t>1991;</w:t>
      </w:r>
      <w:r w:rsidRPr="00A41E8C">
        <w:rPr>
          <w:rFonts w:ascii="Book Antiqua" w:eastAsia="宋体" w:hAnsi="Book Antiqua" w:cs="宋体"/>
          <w:sz w:val="24"/>
        </w:rPr>
        <w:t> </w:t>
      </w:r>
      <w:r w:rsidRPr="00196398">
        <w:rPr>
          <w:rFonts w:ascii="Book Antiqua" w:eastAsia="宋体" w:hAnsi="Book Antiqua" w:cs="宋体"/>
          <w:b/>
          <w:bCs/>
          <w:sz w:val="24"/>
        </w:rPr>
        <w:t>261</w:t>
      </w:r>
      <w:r w:rsidRPr="00196398">
        <w:rPr>
          <w:rFonts w:ascii="Book Antiqua" w:eastAsia="宋体" w:hAnsi="Book Antiqua" w:cs="宋体"/>
          <w:sz w:val="24"/>
        </w:rPr>
        <w:t>: H1675-H1686 [PMID: 1750525]</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40</w:t>
      </w:r>
      <w:r w:rsidRPr="00A41E8C">
        <w:rPr>
          <w:rFonts w:ascii="Book Antiqua" w:eastAsia="宋体" w:hAnsi="Book Antiqua" w:cs="宋体"/>
          <w:sz w:val="24"/>
        </w:rPr>
        <w:t> </w:t>
      </w:r>
      <w:r w:rsidRPr="00196398">
        <w:rPr>
          <w:rFonts w:ascii="Book Antiqua" w:eastAsia="宋体" w:hAnsi="Book Antiqua" w:cs="宋体"/>
          <w:b/>
          <w:bCs/>
          <w:sz w:val="24"/>
        </w:rPr>
        <w:t>Gribble FM</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Reimann</w:t>
      </w:r>
      <w:proofErr w:type="spellEnd"/>
      <w:r w:rsidRPr="00196398">
        <w:rPr>
          <w:rFonts w:ascii="Book Antiqua" w:eastAsia="宋体" w:hAnsi="Book Antiqua" w:cs="宋体"/>
          <w:sz w:val="24"/>
        </w:rPr>
        <w:t xml:space="preserve"> F. </w:t>
      </w:r>
      <w:proofErr w:type="spellStart"/>
      <w:r w:rsidRPr="00196398">
        <w:rPr>
          <w:rFonts w:ascii="Book Antiqua" w:eastAsia="宋体" w:hAnsi="Book Antiqua" w:cs="宋体"/>
          <w:sz w:val="24"/>
        </w:rPr>
        <w:t>Sulphonylurea</w:t>
      </w:r>
      <w:proofErr w:type="spellEnd"/>
      <w:r w:rsidRPr="00196398">
        <w:rPr>
          <w:rFonts w:ascii="Book Antiqua" w:eastAsia="宋体" w:hAnsi="Book Antiqua" w:cs="宋体"/>
          <w:sz w:val="24"/>
        </w:rPr>
        <w:t xml:space="preserve"> action revisited: the post-cloning era.</w:t>
      </w:r>
      <w:r w:rsidRPr="00A41E8C">
        <w:rPr>
          <w:rFonts w:ascii="Book Antiqua" w:eastAsia="宋体" w:hAnsi="Book Antiqua" w:cs="宋体"/>
          <w:sz w:val="24"/>
        </w:rPr>
        <w:t> </w:t>
      </w:r>
      <w:proofErr w:type="spellStart"/>
      <w:r w:rsidRPr="00196398">
        <w:rPr>
          <w:rFonts w:ascii="Book Antiqua" w:eastAsia="宋体" w:hAnsi="Book Antiqua" w:cs="宋体"/>
          <w:i/>
          <w:iCs/>
          <w:sz w:val="24"/>
        </w:rPr>
        <w:t>Diabetologia</w:t>
      </w:r>
      <w:proofErr w:type="spellEnd"/>
      <w:r w:rsidRPr="00A41E8C">
        <w:rPr>
          <w:rFonts w:ascii="Book Antiqua" w:eastAsia="宋体" w:hAnsi="Book Antiqua" w:cs="宋体"/>
          <w:sz w:val="24"/>
        </w:rPr>
        <w:t> </w:t>
      </w:r>
      <w:r w:rsidRPr="00196398">
        <w:rPr>
          <w:rFonts w:ascii="Book Antiqua" w:eastAsia="宋体" w:hAnsi="Book Antiqua" w:cs="宋体"/>
          <w:sz w:val="24"/>
        </w:rPr>
        <w:t>2003;</w:t>
      </w:r>
      <w:r w:rsidRPr="00A41E8C">
        <w:rPr>
          <w:rFonts w:ascii="Book Antiqua" w:eastAsia="宋体" w:hAnsi="Book Antiqua" w:cs="宋体"/>
          <w:sz w:val="24"/>
        </w:rPr>
        <w:t> </w:t>
      </w:r>
      <w:r w:rsidRPr="00196398">
        <w:rPr>
          <w:rFonts w:ascii="Book Antiqua" w:eastAsia="宋体" w:hAnsi="Book Antiqua" w:cs="宋体"/>
          <w:b/>
          <w:bCs/>
          <w:sz w:val="24"/>
        </w:rPr>
        <w:t>46</w:t>
      </w:r>
      <w:r w:rsidRPr="00196398">
        <w:rPr>
          <w:rFonts w:ascii="Book Antiqua" w:eastAsia="宋体" w:hAnsi="Book Antiqua" w:cs="宋体"/>
          <w:sz w:val="24"/>
        </w:rPr>
        <w:t>: 875-891 [PMID: 12819907 DOI: 10.1007/s00125-003-1143-3]</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lastRenderedPageBreak/>
        <w:t>41</w:t>
      </w:r>
      <w:r w:rsidRPr="00A41E8C">
        <w:rPr>
          <w:rFonts w:ascii="Book Antiqua" w:eastAsia="宋体" w:hAnsi="Book Antiqua" w:cs="宋体"/>
          <w:sz w:val="24"/>
        </w:rPr>
        <w:t> </w:t>
      </w:r>
      <w:proofErr w:type="spellStart"/>
      <w:r w:rsidRPr="00196398">
        <w:rPr>
          <w:rFonts w:ascii="Book Antiqua" w:eastAsia="宋体" w:hAnsi="Book Antiqua" w:cs="宋体"/>
          <w:b/>
          <w:bCs/>
          <w:sz w:val="24"/>
        </w:rPr>
        <w:t>Ashfield</w:t>
      </w:r>
      <w:proofErr w:type="spellEnd"/>
      <w:r w:rsidRPr="00196398">
        <w:rPr>
          <w:rFonts w:ascii="Book Antiqua" w:eastAsia="宋体" w:hAnsi="Book Antiqua" w:cs="宋体"/>
          <w:b/>
          <w:bCs/>
          <w:sz w:val="24"/>
        </w:rPr>
        <w:t xml:space="preserve"> R</w:t>
      </w:r>
      <w:r w:rsidRPr="00196398">
        <w:rPr>
          <w:rFonts w:ascii="Book Antiqua" w:eastAsia="宋体" w:hAnsi="Book Antiqua" w:cs="宋体"/>
          <w:sz w:val="24"/>
        </w:rPr>
        <w:t xml:space="preserve">, Gribble FM, Ashcroft SJ, Ashcroft FM. Identification of the high-affinity </w:t>
      </w:r>
      <w:proofErr w:type="spellStart"/>
      <w:r w:rsidRPr="00196398">
        <w:rPr>
          <w:rFonts w:ascii="Book Antiqua" w:eastAsia="宋体" w:hAnsi="Book Antiqua" w:cs="宋体"/>
          <w:sz w:val="24"/>
        </w:rPr>
        <w:t>tolbutamide</w:t>
      </w:r>
      <w:proofErr w:type="spellEnd"/>
      <w:r w:rsidRPr="00196398">
        <w:rPr>
          <w:rFonts w:ascii="Book Antiqua" w:eastAsia="宋体" w:hAnsi="Book Antiqua" w:cs="宋体"/>
          <w:sz w:val="24"/>
        </w:rPr>
        <w:t xml:space="preserve"> site on the SUR1 subunit of the </w:t>
      </w:r>
      <w:proofErr w:type="gramStart"/>
      <w:r w:rsidRPr="00196398">
        <w:rPr>
          <w:rFonts w:ascii="Book Antiqua" w:eastAsia="宋体" w:hAnsi="Book Antiqua" w:cs="宋体"/>
          <w:sz w:val="24"/>
        </w:rPr>
        <w:t>K(</w:t>
      </w:r>
      <w:proofErr w:type="gramEnd"/>
      <w:r w:rsidRPr="00196398">
        <w:rPr>
          <w:rFonts w:ascii="Book Antiqua" w:eastAsia="宋体" w:hAnsi="Book Antiqua" w:cs="宋体"/>
          <w:sz w:val="24"/>
        </w:rPr>
        <w:t>ATP) channel.</w:t>
      </w:r>
      <w:r w:rsidRPr="00A41E8C">
        <w:rPr>
          <w:rFonts w:ascii="Book Antiqua" w:eastAsia="宋体" w:hAnsi="Book Antiqua" w:cs="宋体"/>
          <w:sz w:val="24"/>
        </w:rPr>
        <w:t> </w:t>
      </w:r>
      <w:r w:rsidRPr="00196398">
        <w:rPr>
          <w:rFonts w:ascii="Book Antiqua" w:eastAsia="宋体" w:hAnsi="Book Antiqua" w:cs="宋体"/>
          <w:i/>
          <w:iCs/>
          <w:sz w:val="24"/>
        </w:rPr>
        <w:t>Diabetes</w:t>
      </w:r>
      <w:r w:rsidRPr="00A41E8C">
        <w:rPr>
          <w:rFonts w:ascii="Book Antiqua" w:eastAsia="宋体" w:hAnsi="Book Antiqua" w:cs="宋体"/>
          <w:sz w:val="24"/>
        </w:rPr>
        <w:t> </w:t>
      </w:r>
      <w:r w:rsidRPr="00196398">
        <w:rPr>
          <w:rFonts w:ascii="Book Antiqua" w:eastAsia="宋体" w:hAnsi="Book Antiqua" w:cs="宋体"/>
          <w:sz w:val="24"/>
        </w:rPr>
        <w:t>1999;</w:t>
      </w:r>
      <w:r w:rsidRPr="00A41E8C">
        <w:rPr>
          <w:rFonts w:ascii="Book Antiqua" w:eastAsia="宋体" w:hAnsi="Book Antiqua" w:cs="宋体"/>
          <w:sz w:val="24"/>
        </w:rPr>
        <w:t> </w:t>
      </w:r>
      <w:r w:rsidRPr="00196398">
        <w:rPr>
          <w:rFonts w:ascii="Book Antiqua" w:eastAsia="宋体" w:hAnsi="Book Antiqua" w:cs="宋体"/>
          <w:b/>
          <w:bCs/>
          <w:sz w:val="24"/>
        </w:rPr>
        <w:t>48</w:t>
      </w:r>
      <w:r w:rsidRPr="00196398">
        <w:rPr>
          <w:rFonts w:ascii="Book Antiqua" w:eastAsia="宋体" w:hAnsi="Book Antiqua" w:cs="宋体"/>
          <w:sz w:val="24"/>
        </w:rPr>
        <w:t>: 1341-1347 [PMID: 10342826 DOI: 10.2337/diabetes.48.6.1341]</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42</w:t>
      </w:r>
      <w:r w:rsidRPr="00A41E8C">
        <w:rPr>
          <w:rFonts w:ascii="Book Antiqua" w:eastAsia="宋体" w:hAnsi="Book Antiqua" w:cs="宋体"/>
          <w:sz w:val="24"/>
        </w:rPr>
        <w:t> </w:t>
      </w:r>
      <w:r w:rsidRPr="00196398">
        <w:rPr>
          <w:rFonts w:ascii="Book Antiqua" w:eastAsia="宋体" w:hAnsi="Book Antiqua" w:cs="宋体"/>
          <w:b/>
          <w:bCs/>
          <w:sz w:val="24"/>
        </w:rPr>
        <w:t>Gribble FM</w:t>
      </w:r>
      <w:r w:rsidRPr="00196398">
        <w:rPr>
          <w:rFonts w:ascii="Book Antiqua" w:eastAsia="宋体" w:hAnsi="Book Antiqua" w:cs="宋体"/>
          <w:sz w:val="24"/>
        </w:rPr>
        <w:t xml:space="preserve">, Ashcroft FM. Differential sensitivity of beta-cell and </w:t>
      </w:r>
      <w:proofErr w:type="spellStart"/>
      <w:r w:rsidRPr="00196398">
        <w:rPr>
          <w:rFonts w:ascii="Book Antiqua" w:eastAsia="宋体" w:hAnsi="Book Antiqua" w:cs="宋体"/>
          <w:sz w:val="24"/>
        </w:rPr>
        <w:t>extrapancreatic</w:t>
      </w:r>
      <w:proofErr w:type="spellEnd"/>
      <w:r w:rsidRPr="00196398">
        <w:rPr>
          <w:rFonts w:ascii="Book Antiqua" w:eastAsia="宋体" w:hAnsi="Book Antiqua" w:cs="宋体"/>
          <w:sz w:val="24"/>
        </w:rPr>
        <w:t xml:space="preserve"> </w:t>
      </w:r>
      <w:proofErr w:type="gramStart"/>
      <w:r w:rsidRPr="00196398">
        <w:rPr>
          <w:rFonts w:ascii="Book Antiqua" w:eastAsia="宋体" w:hAnsi="Book Antiqua" w:cs="宋体"/>
          <w:sz w:val="24"/>
        </w:rPr>
        <w:t>K(</w:t>
      </w:r>
      <w:proofErr w:type="gramEnd"/>
      <w:r w:rsidRPr="00196398">
        <w:rPr>
          <w:rFonts w:ascii="Book Antiqua" w:eastAsia="宋体" w:hAnsi="Book Antiqua" w:cs="宋体"/>
          <w:sz w:val="24"/>
        </w:rPr>
        <w:t xml:space="preserve">ATP) channels to </w:t>
      </w:r>
      <w:proofErr w:type="spellStart"/>
      <w:r w:rsidRPr="00196398">
        <w:rPr>
          <w:rFonts w:ascii="Book Antiqua" w:eastAsia="宋体" w:hAnsi="Book Antiqua" w:cs="宋体"/>
          <w:sz w:val="24"/>
        </w:rPr>
        <w:t>gliclazide</w:t>
      </w:r>
      <w:proofErr w:type="spellEnd"/>
      <w:r w:rsidRPr="00196398">
        <w:rPr>
          <w:rFonts w:ascii="Book Antiqua" w:eastAsia="宋体" w:hAnsi="Book Antiqua" w:cs="宋体"/>
          <w:sz w:val="24"/>
        </w:rPr>
        <w:t>.</w:t>
      </w:r>
      <w:r w:rsidRPr="00A41E8C">
        <w:rPr>
          <w:rFonts w:ascii="Book Antiqua" w:eastAsia="宋体" w:hAnsi="Book Antiqua" w:cs="宋体"/>
          <w:sz w:val="24"/>
        </w:rPr>
        <w:t> </w:t>
      </w:r>
      <w:proofErr w:type="spellStart"/>
      <w:r w:rsidRPr="00196398">
        <w:rPr>
          <w:rFonts w:ascii="Book Antiqua" w:eastAsia="宋体" w:hAnsi="Book Antiqua" w:cs="宋体"/>
          <w:i/>
          <w:iCs/>
          <w:sz w:val="24"/>
        </w:rPr>
        <w:t>Diabetologia</w:t>
      </w:r>
      <w:proofErr w:type="spellEnd"/>
      <w:r w:rsidRPr="00A41E8C">
        <w:rPr>
          <w:rFonts w:ascii="Book Antiqua" w:eastAsia="宋体" w:hAnsi="Book Antiqua" w:cs="宋体"/>
          <w:sz w:val="24"/>
        </w:rPr>
        <w:t> </w:t>
      </w:r>
      <w:r w:rsidRPr="00196398">
        <w:rPr>
          <w:rFonts w:ascii="Book Antiqua" w:eastAsia="宋体" w:hAnsi="Book Antiqua" w:cs="宋体"/>
          <w:sz w:val="24"/>
        </w:rPr>
        <w:t>1999;</w:t>
      </w:r>
      <w:r w:rsidRPr="00A41E8C">
        <w:rPr>
          <w:rFonts w:ascii="Book Antiqua" w:eastAsia="宋体" w:hAnsi="Book Antiqua" w:cs="宋体"/>
          <w:sz w:val="24"/>
        </w:rPr>
        <w:t> </w:t>
      </w:r>
      <w:r w:rsidRPr="00196398">
        <w:rPr>
          <w:rFonts w:ascii="Book Antiqua" w:eastAsia="宋体" w:hAnsi="Book Antiqua" w:cs="宋体"/>
          <w:b/>
          <w:bCs/>
          <w:sz w:val="24"/>
        </w:rPr>
        <w:t>42</w:t>
      </w:r>
      <w:r w:rsidRPr="00196398">
        <w:rPr>
          <w:rFonts w:ascii="Book Antiqua" w:eastAsia="宋体" w:hAnsi="Book Antiqua" w:cs="宋体"/>
          <w:sz w:val="24"/>
        </w:rPr>
        <w:t>: 845-848 [PMID: 10440127 DOI: 10.1007/s001250051236]</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43</w:t>
      </w:r>
      <w:r w:rsidRPr="00A41E8C">
        <w:rPr>
          <w:rFonts w:ascii="Book Antiqua" w:eastAsia="宋体" w:hAnsi="Book Antiqua" w:cs="宋体"/>
          <w:sz w:val="24"/>
        </w:rPr>
        <w:t> </w:t>
      </w:r>
      <w:proofErr w:type="spellStart"/>
      <w:r w:rsidRPr="00196398">
        <w:rPr>
          <w:rFonts w:ascii="Book Antiqua" w:eastAsia="宋体" w:hAnsi="Book Antiqua" w:cs="宋体"/>
          <w:b/>
          <w:bCs/>
          <w:sz w:val="24"/>
        </w:rPr>
        <w:t>Abdelmoneim</w:t>
      </w:r>
      <w:proofErr w:type="spellEnd"/>
      <w:r w:rsidRPr="00196398">
        <w:rPr>
          <w:rFonts w:ascii="Book Antiqua" w:eastAsia="宋体" w:hAnsi="Book Antiqua" w:cs="宋体"/>
          <w:b/>
          <w:bCs/>
          <w:sz w:val="24"/>
        </w:rPr>
        <w:t xml:space="preserve"> AS</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Hasenbank</w:t>
      </w:r>
      <w:proofErr w:type="spellEnd"/>
      <w:r w:rsidRPr="00196398">
        <w:rPr>
          <w:rFonts w:ascii="Book Antiqua" w:eastAsia="宋体" w:hAnsi="Book Antiqua" w:cs="宋体"/>
          <w:sz w:val="24"/>
        </w:rPr>
        <w:t xml:space="preserve"> SE, </w:t>
      </w:r>
      <w:proofErr w:type="spellStart"/>
      <w:r w:rsidRPr="00196398">
        <w:rPr>
          <w:rFonts w:ascii="Book Antiqua" w:eastAsia="宋体" w:hAnsi="Book Antiqua" w:cs="宋体"/>
          <w:sz w:val="24"/>
        </w:rPr>
        <w:t>Seubert</w:t>
      </w:r>
      <w:proofErr w:type="spellEnd"/>
      <w:r w:rsidRPr="00196398">
        <w:rPr>
          <w:rFonts w:ascii="Book Antiqua" w:eastAsia="宋体" w:hAnsi="Book Antiqua" w:cs="宋体"/>
          <w:sz w:val="24"/>
        </w:rPr>
        <w:t xml:space="preserve"> JM, Brocks DR, Light PE, Simpson SH. Variations in tissue selectivity amongst insulin </w:t>
      </w:r>
      <w:proofErr w:type="spellStart"/>
      <w:r w:rsidRPr="00196398">
        <w:rPr>
          <w:rFonts w:ascii="Book Antiqua" w:eastAsia="宋体" w:hAnsi="Book Antiqua" w:cs="宋体"/>
          <w:sz w:val="24"/>
        </w:rPr>
        <w:t>secretagogues</w:t>
      </w:r>
      <w:proofErr w:type="spellEnd"/>
      <w:r w:rsidRPr="00196398">
        <w:rPr>
          <w:rFonts w:ascii="Book Antiqua" w:eastAsia="宋体" w:hAnsi="Book Antiqua" w:cs="宋体"/>
          <w:sz w:val="24"/>
        </w:rPr>
        <w:t>: a systematic review.</w:t>
      </w:r>
      <w:r w:rsidRPr="00A41E8C">
        <w:rPr>
          <w:rFonts w:ascii="Book Antiqua" w:eastAsia="宋体" w:hAnsi="Book Antiqua" w:cs="宋体"/>
          <w:sz w:val="24"/>
        </w:rPr>
        <w:t> </w:t>
      </w:r>
      <w:r w:rsidRPr="00196398">
        <w:rPr>
          <w:rFonts w:ascii="Book Antiqua" w:eastAsia="宋体" w:hAnsi="Book Antiqua" w:cs="宋体"/>
          <w:i/>
          <w:iCs/>
          <w:sz w:val="24"/>
        </w:rPr>
        <w:t xml:space="preserve">Diabetes </w:t>
      </w:r>
      <w:proofErr w:type="spellStart"/>
      <w:r w:rsidRPr="00196398">
        <w:rPr>
          <w:rFonts w:ascii="Book Antiqua" w:eastAsia="宋体" w:hAnsi="Book Antiqua" w:cs="宋体"/>
          <w:i/>
          <w:iCs/>
          <w:sz w:val="24"/>
        </w:rPr>
        <w:t>Obes</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Metab</w:t>
      </w:r>
      <w:proofErr w:type="spellEnd"/>
      <w:r w:rsidRPr="00A41E8C">
        <w:rPr>
          <w:rFonts w:ascii="Book Antiqua" w:eastAsia="宋体" w:hAnsi="Book Antiqua" w:cs="宋体"/>
          <w:sz w:val="24"/>
        </w:rPr>
        <w:t> </w:t>
      </w:r>
      <w:r w:rsidRPr="00196398">
        <w:rPr>
          <w:rFonts w:ascii="Book Antiqua" w:eastAsia="宋体" w:hAnsi="Book Antiqua" w:cs="宋体"/>
          <w:sz w:val="24"/>
        </w:rPr>
        <w:t>2012;</w:t>
      </w:r>
      <w:r w:rsidRPr="00A41E8C">
        <w:rPr>
          <w:rFonts w:ascii="Book Antiqua" w:eastAsia="宋体" w:hAnsi="Book Antiqua" w:cs="宋体"/>
          <w:sz w:val="24"/>
        </w:rPr>
        <w:t> </w:t>
      </w:r>
      <w:r w:rsidRPr="00196398">
        <w:rPr>
          <w:rFonts w:ascii="Book Antiqua" w:eastAsia="宋体" w:hAnsi="Book Antiqua" w:cs="宋体"/>
          <w:b/>
          <w:bCs/>
          <w:sz w:val="24"/>
        </w:rPr>
        <w:t>14</w:t>
      </w:r>
      <w:r w:rsidRPr="00196398">
        <w:rPr>
          <w:rFonts w:ascii="Book Antiqua" w:eastAsia="宋体" w:hAnsi="Book Antiqua" w:cs="宋体"/>
          <w:sz w:val="24"/>
        </w:rPr>
        <w:t>: 130-138 [PMID: 21923736 DOI: 10.1111/j.1463-1326.2011.01496.x]</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44</w:t>
      </w:r>
      <w:r w:rsidRPr="00A41E8C">
        <w:rPr>
          <w:rFonts w:ascii="Book Antiqua" w:eastAsia="宋体" w:hAnsi="Book Antiqua" w:cs="宋体"/>
          <w:sz w:val="24"/>
        </w:rPr>
        <w:t> </w:t>
      </w:r>
      <w:r w:rsidRPr="00196398">
        <w:rPr>
          <w:rFonts w:ascii="Book Antiqua" w:eastAsia="宋体" w:hAnsi="Book Antiqua" w:cs="宋体"/>
          <w:b/>
          <w:bCs/>
          <w:sz w:val="24"/>
        </w:rPr>
        <w:t>Song DK</w:t>
      </w:r>
      <w:r w:rsidRPr="00196398">
        <w:rPr>
          <w:rFonts w:ascii="Book Antiqua" w:eastAsia="宋体" w:hAnsi="Book Antiqua" w:cs="宋体"/>
          <w:sz w:val="24"/>
        </w:rPr>
        <w:t xml:space="preserve">, Ashcroft FM. Glimepiride block of cloned beta-cell, cardiac and smooth muscle </w:t>
      </w:r>
      <w:proofErr w:type="gramStart"/>
      <w:r w:rsidRPr="00196398">
        <w:rPr>
          <w:rFonts w:ascii="Book Antiqua" w:eastAsia="宋体" w:hAnsi="Book Antiqua" w:cs="宋体"/>
          <w:sz w:val="24"/>
        </w:rPr>
        <w:t>K(</w:t>
      </w:r>
      <w:proofErr w:type="gramEnd"/>
      <w:r w:rsidRPr="00196398">
        <w:rPr>
          <w:rFonts w:ascii="Book Antiqua" w:eastAsia="宋体" w:hAnsi="Book Antiqua" w:cs="宋体"/>
          <w:sz w:val="24"/>
        </w:rPr>
        <w:t>ATP) channels.</w:t>
      </w:r>
      <w:r w:rsidRPr="00A41E8C">
        <w:rPr>
          <w:rFonts w:ascii="Book Antiqua" w:eastAsia="宋体" w:hAnsi="Book Antiqua" w:cs="宋体"/>
          <w:sz w:val="24"/>
        </w:rPr>
        <w:t> </w:t>
      </w:r>
      <w:r w:rsidRPr="00196398">
        <w:rPr>
          <w:rFonts w:ascii="Book Antiqua" w:eastAsia="宋体" w:hAnsi="Book Antiqua" w:cs="宋体"/>
          <w:i/>
          <w:iCs/>
          <w:sz w:val="24"/>
        </w:rPr>
        <w:t xml:space="preserve">Br J </w:t>
      </w:r>
      <w:proofErr w:type="spellStart"/>
      <w:r w:rsidRPr="00196398">
        <w:rPr>
          <w:rFonts w:ascii="Book Antiqua" w:eastAsia="宋体" w:hAnsi="Book Antiqua" w:cs="宋体"/>
          <w:i/>
          <w:iCs/>
          <w:sz w:val="24"/>
        </w:rPr>
        <w:t>Pharmacol</w:t>
      </w:r>
      <w:proofErr w:type="spellEnd"/>
      <w:r w:rsidRPr="00A41E8C">
        <w:rPr>
          <w:rFonts w:ascii="Book Antiqua" w:eastAsia="宋体" w:hAnsi="Book Antiqua" w:cs="宋体"/>
          <w:sz w:val="24"/>
        </w:rPr>
        <w:t> </w:t>
      </w:r>
      <w:r w:rsidRPr="00196398">
        <w:rPr>
          <w:rFonts w:ascii="Book Antiqua" w:eastAsia="宋体" w:hAnsi="Book Antiqua" w:cs="宋体"/>
          <w:sz w:val="24"/>
        </w:rPr>
        <w:t>2001;</w:t>
      </w:r>
      <w:r w:rsidRPr="00A41E8C">
        <w:rPr>
          <w:rFonts w:ascii="Book Antiqua" w:eastAsia="宋体" w:hAnsi="Book Antiqua" w:cs="宋体"/>
          <w:sz w:val="24"/>
        </w:rPr>
        <w:t> </w:t>
      </w:r>
      <w:r w:rsidRPr="00196398">
        <w:rPr>
          <w:rFonts w:ascii="Book Antiqua" w:eastAsia="宋体" w:hAnsi="Book Antiqua" w:cs="宋体"/>
          <w:b/>
          <w:bCs/>
          <w:sz w:val="24"/>
        </w:rPr>
        <w:t>133</w:t>
      </w:r>
      <w:r w:rsidRPr="00196398">
        <w:rPr>
          <w:rFonts w:ascii="Book Antiqua" w:eastAsia="宋体" w:hAnsi="Book Antiqua" w:cs="宋体"/>
          <w:sz w:val="24"/>
        </w:rPr>
        <w:t>: 193-199 [PMID: 11325810 DOI: 10.1038/sj.bjp.0704062]</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45</w:t>
      </w:r>
      <w:r w:rsidRPr="00A41E8C">
        <w:rPr>
          <w:rFonts w:ascii="Book Antiqua" w:eastAsia="宋体" w:hAnsi="Book Antiqua" w:cs="宋体"/>
          <w:sz w:val="24"/>
        </w:rPr>
        <w:t> </w:t>
      </w:r>
      <w:proofErr w:type="spellStart"/>
      <w:r w:rsidRPr="00196398">
        <w:rPr>
          <w:rFonts w:ascii="Book Antiqua" w:eastAsia="宋体" w:hAnsi="Book Antiqua" w:cs="宋体"/>
          <w:b/>
          <w:bCs/>
          <w:sz w:val="24"/>
        </w:rPr>
        <w:t>Klepzig</w:t>
      </w:r>
      <w:proofErr w:type="spellEnd"/>
      <w:r w:rsidRPr="00196398">
        <w:rPr>
          <w:rFonts w:ascii="Book Antiqua" w:eastAsia="宋体" w:hAnsi="Book Antiqua" w:cs="宋体"/>
          <w:b/>
          <w:bCs/>
          <w:sz w:val="24"/>
        </w:rPr>
        <w:t xml:space="preserve"> H</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Kober</w:t>
      </w:r>
      <w:proofErr w:type="spellEnd"/>
      <w:r w:rsidRPr="00196398">
        <w:rPr>
          <w:rFonts w:ascii="Book Antiqua" w:eastAsia="宋体" w:hAnsi="Book Antiqua" w:cs="宋体"/>
          <w:sz w:val="24"/>
        </w:rPr>
        <w:t xml:space="preserve"> G, Matter C, </w:t>
      </w:r>
      <w:proofErr w:type="spellStart"/>
      <w:r w:rsidRPr="00196398">
        <w:rPr>
          <w:rFonts w:ascii="Book Antiqua" w:eastAsia="宋体" w:hAnsi="Book Antiqua" w:cs="宋体"/>
          <w:sz w:val="24"/>
        </w:rPr>
        <w:t>Luus</w:t>
      </w:r>
      <w:proofErr w:type="spellEnd"/>
      <w:r w:rsidRPr="00196398">
        <w:rPr>
          <w:rFonts w:ascii="Book Antiqua" w:eastAsia="宋体" w:hAnsi="Book Antiqua" w:cs="宋体"/>
          <w:sz w:val="24"/>
        </w:rPr>
        <w:t xml:space="preserve"> H, Schneider H, </w:t>
      </w:r>
      <w:proofErr w:type="spellStart"/>
      <w:r w:rsidRPr="00196398">
        <w:rPr>
          <w:rFonts w:ascii="Book Antiqua" w:eastAsia="宋体" w:hAnsi="Book Antiqua" w:cs="宋体"/>
          <w:sz w:val="24"/>
        </w:rPr>
        <w:t>Boedeker</w:t>
      </w:r>
      <w:proofErr w:type="spellEnd"/>
      <w:r w:rsidRPr="00196398">
        <w:rPr>
          <w:rFonts w:ascii="Book Antiqua" w:eastAsia="宋体" w:hAnsi="Book Antiqua" w:cs="宋体"/>
          <w:sz w:val="24"/>
        </w:rPr>
        <w:t xml:space="preserve"> KH, </w:t>
      </w:r>
      <w:proofErr w:type="spellStart"/>
      <w:r w:rsidRPr="00196398">
        <w:rPr>
          <w:rFonts w:ascii="Book Antiqua" w:eastAsia="宋体" w:hAnsi="Book Antiqua" w:cs="宋体"/>
          <w:sz w:val="24"/>
        </w:rPr>
        <w:t>Kiowski</w:t>
      </w:r>
      <w:proofErr w:type="spellEnd"/>
      <w:r w:rsidRPr="00196398">
        <w:rPr>
          <w:rFonts w:ascii="Book Antiqua" w:eastAsia="宋体" w:hAnsi="Book Antiqua" w:cs="宋体"/>
          <w:sz w:val="24"/>
        </w:rPr>
        <w:t xml:space="preserve"> W, </w:t>
      </w:r>
      <w:proofErr w:type="spellStart"/>
      <w:r w:rsidRPr="00196398">
        <w:rPr>
          <w:rFonts w:ascii="Book Antiqua" w:eastAsia="宋体" w:hAnsi="Book Antiqua" w:cs="宋体"/>
          <w:sz w:val="24"/>
        </w:rPr>
        <w:t>Amann</w:t>
      </w:r>
      <w:proofErr w:type="spellEnd"/>
      <w:r w:rsidRPr="00196398">
        <w:rPr>
          <w:rFonts w:ascii="Book Antiqua" w:eastAsia="宋体" w:hAnsi="Book Antiqua" w:cs="宋体"/>
          <w:sz w:val="24"/>
        </w:rPr>
        <w:t xml:space="preserve"> FW, Gruber D, Harris S, Burger W. Sulfonylureas and </w:t>
      </w:r>
      <w:proofErr w:type="spellStart"/>
      <w:r w:rsidRPr="00196398">
        <w:rPr>
          <w:rFonts w:ascii="Book Antiqua" w:eastAsia="宋体" w:hAnsi="Book Antiqua" w:cs="宋体"/>
          <w:sz w:val="24"/>
        </w:rPr>
        <w:t>ischaemic</w:t>
      </w:r>
      <w:proofErr w:type="spellEnd"/>
      <w:r w:rsidRPr="00196398">
        <w:rPr>
          <w:rFonts w:ascii="Book Antiqua" w:eastAsia="宋体" w:hAnsi="Book Antiqua" w:cs="宋体"/>
          <w:sz w:val="24"/>
        </w:rPr>
        <w:t xml:space="preserve"> preconditioning; a double-blind, placebo-controlled evaluation of glimepiride and </w:t>
      </w:r>
      <w:proofErr w:type="spellStart"/>
      <w:r w:rsidRPr="00196398">
        <w:rPr>
          <w:rFonts w:ascii="Book Antiqua" w:eastAsia="宋体" w:hAnsi="Book Antiqua" w:cs="宋体"/>
          <w:sz w:val="24"/>
        </w:rPr>
        <w:t>glibenclamide</w:t>
      </w:r>
      <w:proofErr w:type="spellEnd"/>
      <w:r w:rsidRPr="00196398">
        <w:rPr>
          <w:rFonts w:ascii="Book Antiqua" w:eastAsia="宋体" w:hAnsi="Book Antiqua" w:cs="宋体"/>
          <w:sz w:val="24"/>
        </w:rPr>
        <w:t>.</w:t>
      </w:r>
      <w:r w:rsidRPr="00A41E8C">
        <w:rPr>
          <w:rFonts w:ascii="Book Antiqua" w:eastAsia="宋体" w:hAnsi="Book Antiqua" w:cs="宋体"/>
          <w:sz w:val="24"/>
        </w:rPr>
        <w:t> </w:t>
      </w:r>
      <w:proofErr w:type="spellStart"/>
      <w:r w:rsidRPr="00196398">
        <w:rPr>
          <w:rFonts w:ascii="Book Antiqua" w:eastAsia="宋体" w:hAnsi="Book Antiqua" w:cs="宋体"/>
          <w:i/>
          <w:iCs/>
          <w:sz w:val="24"/>
        </w:rPr>
        <w:t>Eur</w:t>
      </w:r>
      <w:proofErr w:type="spellEnd"/>
      <w:r w:rsidRPr="00196398">
        <w:rPr>
          <w:rFonts w:ascii="Book Antiqua" w:eastAsia="宋体" w:hAnsi="Book Antiqua" w:cs="宋体"/>
          <w:i/>
          <w:iCs/>
          <w:sz w:val="24"/>
        </w:rPr>
        <w:t xml:space="preserve"> Heart J</w:t>
      </w:r>
      <w:r w:rsidRPr="00A41E8C">
        <w:rPr>
          <w:rFonts w:ascii="Book Antiqua" w:eastAsia="宋体" w:hAnsi="Book Antiqua" w:cs="宋体"/>
          <w:sz w:val="24"/>
        </w:rPr>
        <w:t> </w:t>
      </w:r>
      <w:r w:rsidRPr="00196398">
        <w:rPr>
          <w:rFonts w:ascii="Book Antiqua" w:eastAsia="宋体" w:hAnsi="Book Antiqua" w:cs="宋体"/>
          <w:sz w:val="24"/>
        </w:rPr>
        <w:t>1999;</w:t>
      </w:r>
      <w:r w:rsidRPr="00A41E8C">
        <w:rPr>
          <w:rFonts w:ascii="Book Antiqua" w:eastAsia="宋体" w:hAnsi="Book Antiqua" w:cs="宋体"/>
          <w:sz w:val="24"/>
        </w:rPr>
        <w:t> </w:t>
      </w:r>
      <w:r w:rsidRPr="00196398">
        <w:rPr>
          <w:rFonts w:ascii="Book Antiqua" w:eastAsia="宋体" w:hAnsi="Book Antiqua" w:cs="宋体"/>
          <w:b/>
          <w:bCs/>
          <w:sz w:val="24"/>
        </w:rPr>
        <w:t>20</w:t>
      </w:r>
      <w:r w:rsidRPr="00196398">
        <w:rPr>
          <w:rFonts w:ascii="Book Antiqua" w:eastAsia="宋体" w:hAnsi="Book Antiqua" w:cs="宋体"/>
          <w:sz w:val="24"/>
        </w:rPr>
        <w:t>: 439-446 [PMID: 10213347 DOI: 10.1053/euhj.1998.1242]</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46</w:t>
      </w:r>
      <w:r w:rsidRPr="00A41E8C">
        <w:rPr>
          <w:rFonts w:ascii="Book Antiqua" w:eastAsia="宋体" w:hAnsi="Book Antiqua" w:cs="宋体"/>
          <w:sz w:val="24"/>
        </w:rPr>
        <w:t> </w:t>
      </w:r>
      <w:r w:rsidRPr="00196398">
        <w:rPr>
          <w:rFonts w:ascii="Book Antiqua" w:eastAsia="宋体" w:hAnsi="Book Antiqua" w:cs="宋体"/>
          <w:b/>
          <w:bCs/>
          <w:sz w:val="24"/>
        </w:rPr>
        <w:t>Lee TM</w:t>
      </w:r>
      <w:r w:rsidRPr="00196398">
        <w:rPr>
          <w:rFonts w:ascii="Book Antiqua" w:eastAsia="宋体" w:hAnsi="Book Antiqua" w:cs="宋体"/>
          <w:sz w:val="24"/>
        </w:rPr>
        <w:t xml:space="preserve">, Chou TF. </w:t>
      </w:r>
      <w:proofErr w:type="gramStart"/>
      <w:r w:rsidRPr="00196398">
        <w:rPr>
          <w:rFonts w:ascii="Book Antiqua" w:eastAsia="宋体" w:hAnsi="Book Antiqua" w:cs="宋体"/>
          <w:sz w:val="24"/>
        </w:rPr>
        <w:t>Impairment of myocardial protection in type 2 diabetic patients.</w:t>
      </w:r>
      <w:proofErr w:type="gramEnd"/>
      <w:r w:rsidRPr="00A41E8C">
        <w:rPr>
          <w:rFonts w:ascii="Book Antiqua" w:eastAsia="宋体" w:hAnsi="Book Antiqua" w:cs="宋体"/>
          <w:sz w:val="24"/>
        </w:rPr>
        <w:t> </w:t>
      </w:r>
      <w:r w:rsidRPr="00196398">
        <w:rPr>
          <w:rFonts w:ascii="Book Antiqua" w:eastAsia="宋体" w:hAnsi="Book Antiqua" w:cs="宋体"/>
          <w:i/>
          <w:iCs/>
          <w:sz w:val="24"/>
        </w:rPr>
        <w:t xml:space="preserve">J </w:t>
      </w:r>
      <w:proofErr w:type="spellStart"/>
      <w:r w:rsidRPr="00196398">
        <w:rPr>
          <w:rFonts w:ascii="Book Antiqua" w:eastAsia="宋体" w:hAnsi="Book Antiqua" w:cs="宋体"/>
          <w:i/>
          <w:iCs/>
          <w:sz w:val="24"/>
        </w:rPr>
        <w:t>Clin</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Endocrinol</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Metab</w:t>
      </w:r>
      <w:proofErr w:type="spellEnd"/>
      <w:r w:rsidRPr="00A41E8C">
        <w:rPr>
          <w:rFonts w:ascii="Book Antiqua" w:eastAsia="宋体" w:hAnsi="Book Antiqua" w:cs="宋体"/>
          <w:sz w:val="24"/>
        </w:rPr>
        <w:t> </w:t>
      </w:r>
      <w:r w:rsidRPr="00196398">
        <w:rPr>
          <w:rFonts w:ascii="Book Antiqua" w:eastAsia="宋体" w:hAnsi="Book Antiqua" w:cs="宋体"/>
          <w:sz w:val="24"/>
        </w:rPr>
        <w:t>2003;</w:t>
      </w:r>
      <w:r w:rsidRPr="00A41E8C">
        <w:rPr>
          <w:rFonts w:ascii="Book Antiqua" w:eastAsia="宋体" w:hAnsi="Book Antiqua" w:cs="宋体"/>
          <w:sz w:val="24"/>
        </w:rPr>
        <w:t> </w:t>
      </w:r>
      <w:r w:rsidRPr="00196398">
        <w:rPr>
          <w:rFonts w:ascii="Book Antiqua" w:eastAsia="宋体" w:hAnsi="Book Antiqua" w:cs="宋体"/>
          <w:b/>
          <w:bCs/>
          <w:sz w:val="24"/>
        </w:rPr>
        <w:t>88</w:t>
      </w:r>
      <w:r w:rsidRPr="00196398">
        <w:rPr>
          <w:rFonts w:ascii="Book Antiqua" w:eastAsia="宋体" w:hAnsi="Book Antiqua" w:cs="宋体"/>
          <w:sz w:val="24"/>
        </w:rPr>
        <w:t>: 531-537 [PMID: 12574175 DOI: 10.1210/jc.2002-020904]</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47</w:t>
      </w:r>
      <w:r w:rsidRPr="00A41E8C">
        <w:rPr>
          <w:rFonts w:ascii="Book Antiqua" w:eastAsia="宋体" w:hAnsi="Book Antiqua" w:cs="宋体"/>
          <w:sz w:val="24"/>
        </w:rPr>
        <w:t> </w:t>
      </w:r>
      <w:proofErr w:type="spellStart"/>
      <w:r w:rsidRPr="00196398">
        <w:rPr>
          <w:rFonts w:ascii="Book Antiqua" w:eastAsia="宋体" w:hAnsi="Book Antiqua" w:cs="宋体"/>
          <w:b/>
          <w:bCs/>
          <w:sz w:val="24"/>
        </w:rPr>
        <w:t>Mocanu</w:t>
      </w:r>
      <w:proofErr w:type="spellEnd"/>
      <w:r w:rsidRPr="00196398">
        <w:rPr>
          <w:rFonts w:ascii="Book Antiqua" w:eastAsia="宋体" w:hAnsi="Book Antiqua" w:cs="宋体"/>
          <w:b/>
          <w:bCs/>
          <w:sz w:val="24"/>
        </w:rPr>
        <w:t xml:space="preserve"> MM</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Maddock</w:t>
      </w:r>
      <w:proofErr w:type="spellEnd"/>
      <w:r w:rsidRPr="00196398">
        <w:rPr>
          <w:rFonts w:ascii="Book Antiqua" w:eastAsia="宋体" w:hAnsi="Book Antiqua" w:cs="宋体"/>
          <w:sz w:val="24"/>
        </w:rPr>
        <w:t xml:space="preserve"> HL, Baxter GF, Lawrence CL, </w:t>
      </w:r>
      <w:proofErr w:type="spellStart"/>
      <w:r w:rsidRPr="00196398">
        <w:rPr>
          <w:rFonts w:ascii="Book Antiqua" w:eastAsia="宋体" w:hAnsi="Book Antiqua" w:cs="宋体"/>
          <w:sz w:val="24"/>
        </w:rPr>
        <w:t>Standen</w:t>
      </w:r>
      <w:proofErr w:type="spellEnd"/>
      <w:r w:rsidRPr="00196398">
        <w:rPr>
          <w:rFonts w:ascii="Book Antiqua" w:eastAsia="宋体" w:hAnsi="Book Antiqua" w:cs="宋体"/>
          <w:sz w:val="24"/>
        </w:rPr>
        <w:t xml:space="preserve"> NB, </w:t>
      </w:r>
      <w:proofErr w:type="spellStart"/>
      <w:r w:rsidRPr="00196398">
        <w:rPr>
          <w:rFonts w:ascii="Book Antiqua" w:eastAsia="宋体" w:hAnsi="Book Antiqua" w:cs="宋体"/>
          <w:sz w:val="24"/>
        </w:rPr>
        <w:t>Yellon</w:t>
      </w:r>
      <w:proofErr w:type="spellEnd"/>
      <w:r w:rsidRPr="00196398">
        <w:rPr>
          <w:rFonts w:ascii="Book Antiqua" w:eastAsia="宋体" w:hAnsi="Book Antiqua" w:cs="宋体"/>
          <w:sz w:val="24"/>
        </w:rPr>
        <w:t xml:space="preserve"> DM. Glimepiride, a novel sulfonylurea, does not abolish myocardial protection afforded by either ischemic preconditioning or </w:t>
      </w:r>
      <w:proofErr w:type="spellStart"/>
      <w:r w:rsidRPr="00196398">
        <w:rPr>
          <w:rFonts w:ascii="Book Antiqua" w:eastAsia="宋体" w:hAnsi="Book Antiqua" w:cs="宋体"/>
          <w:sz w:val="24"/>
        </w:rPr>
        <w:t>diazoxide</w:t>
      </w:r>
      <w:proofErr w:type="spellEnd"/>
      <w:r w:rsidRPr="00196398">
        <w:rPr>
          <w:rFonts w:ascii="Book Antiqua" w:eastAsia="宋体" w:hAnsi="Book Antiqua" w:cs="宋体"/>
          <w:sz w:val="24"/>
        </w:rPr>
        <w:t>.</w:t>
      </w:r>
      <w:r w:rsidRPr="00A41E8C">
        <w:rPr>
          <w:rFonts w:ascii="Book Antiqua" w:eastAsia="宋体" w:hAnsi="Book Antiqua" w:cs="宋体"/>
          <w:sz w:val="24"/>
        </w:rPr>
        <w:t> </w:t>
      </w:r>
      <w:r w:rsidRPr="00196398">
        <w:rPr>
          <w:rFonts w:ascii="Book Antiqua" w:eastAsia="宋体" w:hAnsi="Book Antiqua" w:cs="宋体"/>
          <w:i/>
          <w:iCs/>
          <w:sz w:val="24"/>
        </w:rPr>
        <w:t>Circulation</w:t>
      </w:r>
      <w:r w:rsidRPr="00A41E8C">
        <w:rPr>
          <w:rFonts w:ascii="Book Antiqua" w:eastAsia="宋体" w:hAnsi="Book Antiqua" w:cs="宋体"/>
          <w:sz w:val="24"/>
        </w:rPr>
        <w:t> </w:t>
      </w:r>
      <w:r w:rsidRPr="00196398">
        <w:rPr>
          <w:rFonts w:ascii="Book Antiqua" w:eastAsia="宋体" w:hAnsi="Book Antiqua" w:cs="宋体"/>
          <w:sz w:val="24"/>
        </w:rPr>
        <w:t>2001;</w:t>
      </w:r>
      <w:r w:rsidRPr="00A41E8C">
        <w:rPr>
          <w:rFonts w:ascii="Book Antiqua" w:eastAsia="宋体" w:hAnsi="Book Antiqua" w:cs="宋体"/>
          <w:sz w:val="24"/>
        </w:rPr>
        <w:t> </w:t>
      </w:r>
      <w:r w:rsidRPr="00196398">
        <w:rPr>
          <w:rFonts w:ascii="Book Antiqua" w:eastAsia="宋体" w:hAnsi="Book Antiqua" w:cs="宋体"/>
          <w:b/>
          <w:bCs/>
          <w:sz w:val="24"/>
        </w:rPr>
        <w:t>103</w:t>
      </w:r>
      <w:r w:rsidRPr="00196398">
        <w:rPr>
          <w:rFonts w:ascii="Book Antiqua" w:eastAsia="宋体" w:hAnsi="Book Antiqua" w:cs="宋体"/>
          <w:sz w:val="24"/>
        </w:rPr>
        <w:t>: 3111-3116 [PMID: 11425777 DOI: 10.1161/01.CIR.103.25.3111]</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48</w:t>
      </w:r>
      <w:r w:rsidRPr="00A41E8C">
        <w:rPr>
          <w:rFonts w:ascii="Book Antiqua" w:eastAsia="宋体" w:hAnsi="Book Antiqua" w:cs="宋体"/>
          <w:sz w:val="24"/>
        </w:rPr>
        <w:t> </w:t>
      </w:r>
      <w:r w:rsidRPr="00196398">
        <w:rPr>
          <w:rFonts w:ascii="Book Antiqua" w:eastAsia="宋体" w:hAnsi="Book Antiqua" w:cs="宋体"/>
          <w:b/>
          <w:bCs/>
          <w:sz w:val="24"/>
        </w:rPr>
        <w:t>Wu GT</w:t>
      </w:r>
      <w:r w:rsidRPr="00196398">
        <w:rPr>
          <w:rFonts w:ascii="Book Antiqua" w:eastAsia="宋体" w:hAnsi="Book Antiqua" w:cs="宋体"/>
          <w:sz w:val="24"/>
        </w:rPr>
        <w:t xml:space="preserve">, Wang L, Li J, Zhu WZ. </w:t>
      </w:r>
      <w:proofErr w:type="gramStart"/>
      <w:r w:rsidRPr="00196398">
        <w:rPr>
          <w:rFonts w:ascii="Book Antiqua" w:eastAsia="宋体" w:hAnsi="Book Antiqua" w:cs="宋体"/>
          <w:sz w:val="24"/>
        </w:rPr>
        <w:t xml:space="preserve">Effects of </w:t>
      </w:r>
      <w:proofErr w:type="spellStart"/>
      <w:r w:rsidRPr="00196398">
        <w:rPr>
          <w:rFonts w:ascii="Book Antiqua" w:eastAsia="宋体" w:hAnsi="Book Antiqua" w:cs="宋体"/>
          <w:sz w:val="24"/>
        </w:rPr>
        <w:t>glibenclamide</w:t>
      </w:r>
      <w:proofErr w:type="spellEnd"/>
      <w:r w:rsidRPr="00196398">
        <w:rPr>
          <w:rFonts w:ascii="Book Antiqua" w:eastAsia="宋体" w:hAnsi="Book Antiqua" w:cs="宋体"/>
          <w:sz w:val="24"/>
        </w:rPr>
        <w:t xml:space="preserve">, glimepiride, and </w:t>
      </w:r>
      <w:proofErr w:type="spellStart"/>
      <w:r w:rsidRPr="00196398">
        <w:rPr>
          <w:rFonts w:ascii="Book Antiqua" w:eastAsia="宋体" w:hAnsi="Book Antiqua" w:cs="宋体"/>
          <w:sz w:val="24"/>
        </w:rPr>
        <w:t>gliclazide</w:t>
      </w:r>
      <w:proofErr w:type="spellEnd"/>
      <w:r w:rsidRPr="00196398">
        <w:rPr>
          <w:rFonts w:ascii="Book Antiqua" w:eastAsia="宋体" w:hAnsi="Book Antiqua" w:cs="宋体"/>
          <w:sz w:val="24"/>
        </w:rPr>
        <w:t xml:space="preserve"> on ischemic preconditioning in rat heart.</w:t>
      </w:r>
      <w:proofErr w:type="gramEnd"/>
      <w:r w:rsidRPr="00A41E8C">
        <w:rPr>
          <w:rFonts w:ascii="Book Antiqua" w:eastAsia="宋体" w:hAnsi="Book Antiqua" w:cs="宋体"/>
          <w:sz w:val="24"/>
        </w:rPr>
        <w:t> </w:t>
      </w:r>
      <w:r w:rsidRPr="00196398">
        <w:rPr>
          <w:rFonts w:ascii="Book Antiqua" w:eastAsia="宋体" w:hAnsi="Book Antiqua" w:cs="宋体"/>
          <w:i/>
          <w:iCs/>
          <w:sz w:val="24"/>
        </w:rPr>
        <w:t xml:space="preserve">Chin Med </w:t>
      </w:r>
      <w:proofErr w:type="spellStart"/>
      <w:r w:rsidRPr="00196398">
        <w:rPr>
          <w:rFonts w:ascii="Book Antiqua" w:eastAsia="宋体" w:hAnsi="Book Antiqua" w:cs="宋体"/>
          <w:i/>
          <w:iCs/>
          <w:sz w:val="24"/>
        </w:rPr>
        <w:t>Sci</w:t>
      </w:r>
      <w:proofErr w:type="spellEnd"/>
      <w:r w:rsidRPr="00196398">
        <w:rPr>
          <w:rFonts w:ascii="Book Antiqua" w:eastAsia="宋体" w:hAnsi="Book Antiqua" w:cs="宋体"/>
          <w:i/>
          <w:iCs/>
          <w:sz w:val="24"/>
        </w:rPr>
        <w:t xml:space="preserve"> J</w:t>
      </w:r>
      <w:r w:rsidRPr="00A41E8C">
        <w:rPr>
          <w:rFonts w:ascii="Book Antiqua" w:eastAsia="宋体" w:hAnsi="Book Antiqua" w:cs="宋体"/>
          <w:sz w:val="24"/>
        </w:rPr>
        <w:t> </w:t>
      </w:r>
      <w:r w:rsidRPr="00196398">
        <w:rPr>
          <w:rFonts w:ascii="Book Antiqua" w:eastAsia="宋体" w:hAnsi="Book Antiqua" w:cs="宋体"/>
          <w:sz w:val="24"/>
        </w:rPr>
        <w:t>2007;</w:t>
      </w:r>
      <w:r w:rsidRPr="00A41E8C">
        <w:rPr>
          <w:rFonts w:ascii="Book Antiqua" w:eastAsia="宋体" w:hAnsi="Book Antiqua" w:cs="宋体"/>
          <w:sz w:val="24"/>
        </w:rPr>
        <w:t> </w:t>
      </w:r>
      <w:r w:rsidRPr="00196398">
        <w:rPr>
          <w:rFonts w:ascii="Book Antiqua" w:eastAsia="宋体" w:hAnsi="Book Antiqua" w:cs="宋体"/>
          <w:b/>
          <w:bCs/>
          <w:sz w:val="24"/>
        </w:rPr>
        <w:t>22</w:t>
      </w:r>
      <w:r w:rsidRPr="00196398">
        <w:rPr>
          <w:rFonts w:ascii="Book Antiqua" w:eastAsia="宋体" w:hAnsi="Book Antiqua" w:cs="宋体"/>
          <w:sz w:val="24"/>
        </w:rPr>
        <w:t>: 162-168 [PMID: 17966164]</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49</w:t>
      </w:r>
      <w:r w:rsidRPr="00A41E8C">
        <w:rPr>
          <w:rFonts w:ascii="Book Antiqua" w:eastAsia="宋体" w:hAnsi="Book Antiqua" w:cs="宋体"/>
          <w:sz w:val="24"/>
        </w:rPr>
        <w:t> </w:t>
      </w:r>
      <w:r w:rsidRPr="00196398">
        <w:rPr>
          <w:rFonts w:ascii="Book Antiqua" w:eastAsia="宋体" w:hAnsi="Book Antiqua" w:cs="宋体"/>
          <w:b/>
          <w:bCs/>
          <w:sz w:val="24"/>
        </w:rPr>
        <w:t>Gribble FM</w:t>
      </w:r>
      <w:r w:rsidRPr="00196398">
        <w:rPr>
          <w:rFonts w:ascii="Book Antiqua" w:eastAsia="宋体" w:hAnsi="Book Antiqua" w:cs="宋体"/>
          <w:sz w:val="24"/>
        </w:rPr>
        <w:t xml:space="preserve">, Tucker SJ, Seino S, Ashcroft FM. Tissue specificity of sulfonylureas: studies on cloned cardiac and beta-cell </w:t>
      </w:r>
      <w:proofErr w:type="gramStart"/>
      <w:r w:rsidRPr="00196398">
        <w:rPr>
          <w:rFonts w:ascii="Book Antiqua" w:eastAsia="宋体" w:hAnsi="Book Antiqua" w:cs="宋体"/>
          <w:sz w:val="24"/>
        </w:rPr>
        <w:t>K(</w:t>
      </w:r>
      <w:proofErr w:type="gramEnd"/>
      <w:r w:rsidRPr="00196398">
        <w:rPr>
          <w:rFonts w:ascii="Book Antiqua" w:eastAsia="宋体" w:hAnsi="Book Antiqua" w:cs="宋体"/>
          <w:sz w:val="24"/>
        </w:rPr>
        <w:t xml:space="preserve">ATP) </w:t>
      </w:r>
      <w:r w:rsidRPr="00196398">
        <w:rPr>
          <w:rFonts w:ascii="Book Antiqua" w:eastAsia="宋体" w:hAnsi="Book Antiqua" w:cs="宋体"/>
          <w:sz w:val="24"/>
        </w:rPr>
        <w:lastRenderedPageBreak/>
        <w:t>channels.</w:t>
      </w:r>
      <w:r w:rsidRPr="00A41E8C">
        <w:rPr>
          <w:rFonts w:ascii="Book Antiqua" w:eastAsia="宋体" w:hAnsi="Book Antiqua" w:cs="宋体"/>
          <w:sz w:val="24"/>
        </w:rPr>
        <w:t> </w:t>
      </w:r>
      <w:r w:rsidRPr="00196398">
        <w:rPr>
          <w:rFonts w:ascii="Book Antiqua" w:eastAsia="宋体" w:hAnsi="Book Antiqua" w:cs="宋体"/>
          <w:i/>
          <w:iCs/>
          <w:sz w:val="24"/>
        </w:rPr>
        <w:t>Diabetes</w:t>
      </w:r>
      <w:r w:rsidRPr="00A41E8C">
        <w:rPr>
          <w:rFonts w:ascii="Book Antiqua" w:eastAsia="宋体" w:hAnsi="Book Antiqua" w:cs="宋体"/>
          <w:sz w:val="24"/>
        </w:rPr>
        <w:t> </w:t>
      </w:r>
      <w:r w:rsidRPr="00196398">
        <w:rPr>
          <w:rFonts w:ascii="Book Antiqua" w:eastAsia="宋体" w:hAnsi="Book Antiqua" w:cs="宋体"/>
          <w:sz w:val="24"/>
        </w:rPr>
        <w:t>1998;</w:t>
      </w:r>
      <w:r w:rsidRPr="00A41E8C">
        <w:rPr>
          <w:rFonts w:ascii="Book Antiqua" w:eastAsia="宋体" w:hAnsi="Book Antiqua" w:cs="宋体"/>
          <w:sz w:val="24"/>
        </w:rPr>
        <w:t> </w:t>
      </w:r>
      <w:r w:rsidRPr="00196398">
        <w:rPr>
          <w:rFonts w:ascii="Book Antiqua" w:eastAsia="宋体" w:hAnsi="Book Antiqua" w:cs="宋体"/>
          <w:b/>
          <w:bCs/>
          <w:sz w:val="24"/>
        </w:rPr>
        <w:t>47</w:t>
      </w:r>
      <w:r w:rsidRPr="00196398">
        <w:rPr>
          <w:rFonts w:ascii="Book Antiqua" w:eastAsia="宋体" w:hAnsi="Book Antiqua" w:cs="宋体"/>
          <w:sz w:val="24"/>
        </w:rPr>
        <w:t>: 1412-1418 [PMID: 9726229 DOI: 10.2337/diabetes.47.9.1412]</w:t>
      </w:r>
    </w:p>
    <w:p w:rsidR="00D778AF" w:rsidRPr="00196398" w:rsidRDefault="00D778AF" w:rsidP="00AC16E2">
      <w:pPr>
        <w:spacing w:after="0" w:line="360" w:lineRule="auto"/>
        <w:jc w:val="both"/>
        <w:rPr>
          <w:rFonts w:ascii="Book Antiqua" w:eastAsia="宋体" w:hAnsi="Book Antiqua" w:cs="宋体"/>
          <w:sz w:val="24"/>
        </w:rPr>
      </w:pPr>
      <w:proofErr w:type="gramStart"/>
      <w:r w:rsidRPr="00196398">
        <w:rPr>
          <w:rFonts w:ascii="Book Antiqua" w:eastAsia="宋体" w:hAnsi="Book Antiqua" w:cs="宋体"/>
          <w:sz w:val="24"/>
        </w:rPr>
        <w:t>50</w:t>
      </w:r>
      <w:r w:rsidRPr="00A41E8C">
        <w:rPr>
          <w:rFonts w:ascii="Book Antiqua" w:eastAsia="宋体" w:hAnsi="Book Antiqua" w:cs="宋体"/>
          <w:sz w:val="24"/>
        </w:rPr>
        <w:t> </w:t>
      </w:r>
      <w:r w:rsidRPr="00196398">
        <w:rPr>
          <w:rFonts w:ascii="Book Antiqua" w:eastAsia="宋体" w:hAnsi="Book Antiqua" w:cs="宋体"/>
          <w:b/>
          <w:bCs/>
          <w:sz w:val="24"/>
        </w:rPr>
        <w:t>Toombs CF</w:t>
      </w:r>
      <w:r w:rsidRPr="00196398">
        <w:rPr>
          <w:rFonts w:ascii="Book Antiqua" w:eastAsia="宋体" w:hAnsi="Book Antiqua" w:cs="宋体"/>
          <w:sz w:val="24"/>
        </w:rPr>
        <w:t xml:space="preserve">, Moore TL, </w:t>
      </w:r>
      <w:proofErr w:type="spellStart"/>
      <w:r w:rsidRPr="00196398">
        <w:rPr>
          <w:rFonts w:ascii="Book Antiqua" w:eastAsia="宋体" w:hAnsi="Book Antiqua" w:cs="宋体"/>
          <w:sz w:val="24"/>
        </w:rPr>
        <w:t>Shebuski</w:t>
      </w:r>
      <w:proofErr w:type="spellEnd"/>
      <w:r w:rsidRPr="00196398">
        <w:rPr>
          <w:rFonts w:ascii="Book Antiqua" w:eastAsia="宋体" w:hAnsi="Book Antiqua" w:cs="宋体"/>
          <w:sz w:val="24"/>
        </w:rPr>
        <w:t xml:space="preserve"> RJ.</w:t>
      </w:r>
      <w:proofErr w:type="gramEnd"/>
      <w:r w:rsidRPr="00196398">
        <w:rPr>
          <w:rFonts w:ascii="Book Antiqua" w:eastAsia="宋体" w:hAnsi="Book Antiqua" w:cs="宋体"/>
          <w:sz w:val="24"/>
        </w:rPr>
        <w:t xml:space="preserve"> Limitation of infarct size in the rabbit by </w:t>
      </w:r>
      <w:proofErr w:type="spellStart"/>
      <w:r w:rsidRPr="00196398">
        <w:rPr>
          <w:rFonts w:ascii="Book Antiqua" w:eastAsia="宋体" w:hAnsi="Book Antiqua" w:cs="宋体"/>
          <w:sz w:val="24"/>
        </w:rPr>
        <w:t>ischaemic</w:t>
      </w:r>
      <w:proofErr w:type="spellEnd"/>
      <w:r w:rsidRPr="00196398">
        <w:rPr>
          <w:rFonts w:ascii="Book Antiqua" w:eastAsia="宋体" w:hAnsi="Book Antiqua" w:cs="宋体"/>
          <w:sz w:val="24"/>
        </w:rPr>
        <w:t xml:space="preserve"> preconditioning is reversible with </w:t>
      </w:r>
      <w:proofErr w:type="spellStart"/>
      <w:r w:rsidRPr="00196398">
        <w:rPr>
          <w:rFonts w:ascii="Book Antiqua" w:eastAsia="宋体" w:hAnsi="Book Antiqua" w:cs="宋体"/>
          <w:sz w:val="24"/>
        </w:rPr>
        <w:t>glibenclamide</w:t>
      </w:r>
      <w:proofErr w:type="spellEnd"/>
      <w:r w:rsidRPr="00196398">
        <w:rPr>
          <w:rFonts w:ascii="Book Antiqua" w:eastAsia="宋体" w:hAnsi="Book Antiqua" w:cs="宋体"/>
          <w:sz w:val="24"/>
        </w:rPr>
        <w:t>.</w:t>
      </w:r>
      <w:r w:rsidRPr="00A41E8C">
        <w:rPr>
          <w:rFonts w:ascii="Book Antiqua" w:eastAsia="宋体" w:hAnsi="Book Antiqua" w:cs="宋体"/>
          <w:sz w:val="24"/>
        </w:rPr>
        <w:t> </w:t>
      </w:r>
      <w:proofErr w:type="spellStart"/>
      <w:r w:rsidRPr="00196398">
        <w:rPr>
          <w:rFonts w:ascii="Book Antiqua" w:eastAsia="宋体" w:hAnsi="Book Antiqua" w:cs="宋体"/>
          <w:i/>
          <w:iCs/>
          <w:sz w:val="24"/>
        </w:rPr>
        <w:t>Cardiovasc</w:t>
      </w:r>
      <w:proofErr w:type="spellEnd"/>
      <w:r w:rsidRPr="00196398">
        <w:rPr>
          <w:rFonts w:ascii="Book Antiqua" w:eastAsia="宋体" w:hAnsi="Book Antiqua" w:cs="宋体"/>
          <w:i/>
          <w:iCs/>
          <w:sz w:val="24"/>
        </w:rPr>
        <w:t xml:space="preserve"> Res</w:t>
      </w:r>
      <w:r w:rsidRPr="00A41E8C">
        <w:rPr>
          <w:rFonts w:ascii="Book Antiqua" w:eastAsia="宋体" w:hAnsi="Book Antiqua" w:cs="宋体"/>
          <w:sz w:val="24"/>
        </w:rPr>
        <w:t> </w:t>
      </w:r>
      <w:r w:rsidRPr="00196398">
        <w:rPr>
          <w:rFonts w:ascii="Book Antiqua" w:eastAsia="宋体" w:hAnsi="Book Antiqua" w:cs="宋体"/>
          <w:sz w:val="24"/>
        </w:rPr>
        <w:t>1993;</w:t>
      </w:r>
      <w:r w:rsidRPr="00A41E8C">
        <w:rPr>
          <w:rFonts w:ascii="Book Antiqua" w:eastAsia="宋体" w:hAnsi="Book Antiqua" w:cs="宋体"/>
          <w:sz w:val="24"/>
        </w:rPr>
        <w:t> </w:t>
      </w:r>
      <w:r w:rsidRPr="00196398">
        <w:rPr>
          <w:rFonts w:ascii="Book Antiqua" w:eastAsia="宋体" w:hAnsi="Book Antiqua" w:cs="宋体"/>
          <w:b/>
          <w:bCs/>
          <w:sz w:val="24"/>
        </w:rPr>
        <w:t>27</w:t>
      </w:r>
      <w:r w:rsidRPr="00196398">
        <w:rPr>
          <w:rFonts w:ascii="Book Antiqua" w:eastAsia="宋体" w:hAnsi="Book Antiqua" w:cs="宋体"/>
          <w:sz w:val="24"/>
        </w:rPr>
        <w:t>: 617-622 [PMID: 8324795 DOI: 10.1093/cvr/27.4.617]</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51</w:t>
      </w:r>
      <w:r w:rsidRPr="00A41E8C">
        <w:rPr>
          <w:rFonts w:ascii="Book Antiqua" w:eastAsia="宋体" w:hAnsi="Book Antiqua" w:cs="宋体"/>
          <w:sz w:val="24"/>
        </w:rPr>
        <w:t> </w:t>
      </w:r>
      <w:proofErr w:type="spellStart"/>
      <w:r w:rsidRPr="00196398">
        <w:rPr>
          <w:rFonts w:ascii="Book Antiqua" w:eastAsia="宋体" w:hAnsi="Book Antiqua" w:cs="宋体"/>
          <w:b/>
          <w:bCs/>
          <w:sz w:val="24"/>
        </w:rPr>
        <w:t>Maddock</w:t>
      </w:r>
      <w:proofErr w:type="spellEnd"/>
      <w:r w:rsidRPr="00196398">
        <w:rPr>
          <w:rFonts w:ascii="Book Antiqua" w:eastAsia="宋体" w:hAnsi="Book Antiqua" w:cs="宋体"/>
          <w:b/>
          <w:bCs/>
          <w:sz w:val="24"/>
        </w:rPr>
        <w:t xml:space="preserve"> HL</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Siedlecka</w:t>
      </w:r>
      <w:proofErr w:type="spellEnd"/>
      <w:r w:rsidRPr="00196398">
        <w:rPr>
          <w:rFonts w:ascii="Book Antiqua" w:eastAsia="宋体" w:hAnsi="Book Antiqua" w:cs="宋体"/>
          <w:sz w:val="24"/>
        </w:rPr>
        <w:t xml:space="preserve"> SM, </w:t>
      </w:r>
      <w:proofErr w:type="spellStart"/>
      <w:r w:rsidRPr="00196398">
        <w:rPr>
          <w:rFonts w:ascii="Book Antiqua" w:eastAsia="宋体" w:hAnsi="Book Antiqua" w:cs="宋体"/>
          <w:sz w:val="24"/>
        </w:rPr>
        <w:t>Yellon</w:t>
      </w:r>
      <w:proofErr w:type="spellEnd"/>
      <w:r w:rsidRPr="00196398">
        <w:rPr>
          <w:rFonts w:ascii="Book Antiqua" w:eastAsia="宋体" w:hAnsi="Book Antiqua" w:cs="宋体"/>
          <w:sz w:val="24"/>
        </w:rPr>
        <w:t xml:space="preserve"> DM. Myocardial protection from either </w:t>
      </w:r>
      <w:proofErr w:type="spellStart"/>
      <w:r w:rsidRPr="00196398">
        <w:rPr>
          <w:rFonts w:ascii="Book Antiqua" w:eastAsia="宋体" w:hAnsi="Book Antiqua" w:cs="宋体"/>
          <w:sz w:val="24"/>
        </w:rPr>
        <w:t>ischaemic</w:t>
      </w:r>
      <w:proofErr w:type="spellEnd"/>
      <w:r w:rsidRPr="00196398">
        <w:rPr>
          <w:rFonts w:ascii="Book Antiqua" w:eastAsia="宋体" w:hAnsi="Book Antiqua" w:cs="宋体"/>
          <w:sz w:val="24"/>
        </w:rPr>
        <w:t xml:space="preserve"> preconditioning or </w:t>
      </w:r>
      <w:proofErr w:type="spellStart"/>
      <w:r w:rsidRPr="00196398">
        <w:rPr>
          <w:rFonts w:ascii="Book Antiqua" w:eastAsia="宋体" w:hAnsi="Book Antiqua" w:cs="宋体"/>
          <w:sz w:val="24"/>
        </w:rPr>
        <w:t>nicorandil</w:t>
      </w:r>
      <w:proofErr w:type="spellEnd"/>
      <w:r w:rsidRPr="00196398">
        <w:rPr>
          <w:rFonts w:ascii="Book Antiqua" w:eastAsia="宋体" w:hAnsi="Book Antiqua" w:cs="宋体"/>
          <w:sz w:val="24"/>
        </w:rPr>
        <w:t xml:space="preserve"> is not blocked by </w:t>
      </w:r>
      <w:proofErr w:type="spellStart"/>
      <w:r w:rsidRPr="00196398">
        <w:rPr>
          <w:rFonts w:ascii="Book Antiqua" w:eastAsia="宋体" w:hAnsi="Book Antiqua" w:cs="宋体"/>
          <w:sz w:val="24"/>
        </w:rPr>
        <w:t>gliclazide</w:t>
      </w:r>
      <w:proofErr w:type="spellEnd"/>
      <w:r w:rsidRPr="00196398">
        <w:rPr>
          <w:rFonts w:ascii="Book Antiqua" w:eastAsia="宋体" w:hAnsi="Book Antiqua" w:cs="宋体"/>
          <w:sz w:val="24"/>
        </w:rPr>
        <w:t>.</w:t>
      </w:r>
      <w:r w:rsidRPr="00A41E8C">
        <w:rPr>
          <w:rFonts w:ascii="Book Antiqua" w:eastAsia="宋体" w:hAnsi="Book Antiqua" w:cs="宋体"/>
          <w:sz w:val="24"/>
        </w:rPr>
        <w:t> </w:t>
      </w:r>
      <w:proofErr w:type="spellStart"/>
      <w:r w:rsidRPr="00196398">
        <w:rPr>
          <w:rFonts w:ascii="Book Antiqua" w:eastAsia="宋体" w:hAnsi="Book Antiqua" w:cs="宋体"/>
          <w:i/>
          <w:iCs/>
          <w:sz w:val="24"/>
        </w:rPr>
        <w:t>Cardiovasc</w:t>
      </w:r>
      <w:proofErr w:type="spellEnd"/>
      <w:r w:rsidRPr="00196398">
        <w:rPr>
          <w:rFonts w:ascii="Book Antiqua" w:eastAsia="宋体" w:hAnsi="Book Antiqua" w:cs="宋体"/>
          <w:i/>
          <w:iCs/>
          <w:sz w:val="24"/>
        </w:rPr>
        <w:t xml:space="preserve"> Drugs </w:t>
      </w:r>
      <w:proofErr w:type="spellStart"/>
      <w:r w:rsidRPr="00196398">
        <w:rPr>
          <w:rFonts w:ascii="Book Antiqua" w:eastAsia="宋体" w:hAnsi="Book Antiqua" w:cs="宋体"/>
          <w:i/>
          <w:iCs/>
          <w:sz w:val="24"/>
        </w:rPr>
        <w:t>Ther</w:t>
      </w:r>
      <w:proofErr w:type="spellEnd"/>
      <w:r w:rsidRPr="00A41E8C">
        <w:rPr>
          <w:rFonts w:ascii="Book Antiqua" w:eastAsia="宋体" w:hAnsi="Book Antiqua" w:cs="宋体"/>
          <w:sz w:val="24"/>
        </w:rPr>
        <w:t> </w:t>
      </w:r>
      <w:r w:rsidRPr="00196398">
        <w:rPr>
          <w:rFonts w:ascii="Book Antiqua" w:eastAsia="宋体" w:hAnsi="Book Antiqua" w:cs="宋体"/>
          <w:sz w:val="24"/>
        </w:rPr>
        <w:t>2004;</w:t>
      </w:r>
      <w:r w:rsidRPr="00A41E8C">
        <w:rPr>
          <w:rFonts w:ascii="Book Antiqua" w:eastAsia="宋体" w:hAnsi="Book Antiqua" w:cs="宋体"/>
          <w:sz w:val="24"/>
        </w:rPr>
        <w:t> </w:t>
      </w:r>
      <w:r w:rsidRPr="00196398">
        <w:rPr>
          <w:rFonts w:ascii="Book Antiqua" w:eastAsia="宋体" w:hAnsi="Book Antiqua" w:cs="宋体"/>
          <w:b/>
          <w:bCs/>
          <w:sz w:val="24"/>
        </w:rPr>
        <w:t>18</w:t>
      </w:r>
      <w:r w:rsidRPr="00196398">
        <w:rPr>
          <w:rFonts w:ascii="Book Antiqua" w:eastAsia="宋体" w:hAnsi="Book Antiqua" w:cs="宋体"/>
          <w:sz w:val="24"/>
        </w:rPr>
        <w:t>: 113-119 [PMID: 15162072 DOI: 10.1023/B: CARD.0000029028.75316.5e]</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52</w:t>
      </w:r>
      <w:r w:rsidRPr="00A41E8C">
        <w:rPr>
          <w:rFonts w:ascii="Book Antiqua" w:eastAsia="宋体" w:hAnsi="Book Antiqua" w:cs="宋体"/>
          <w:sz w:val="24"/>
        </w:rPr>
        <w:t> </w:t>
      </w:r>
      <w:r w:rsidRPr="00196398">
        <w:rPr>
          <w:rFonts w:ascii="Book Antiqua" w:eastAsia="宋体" w:hAnsi="Book Antiqua" w:cs="宋体"/>
          <w:b/>
          <w:bCs/>
          <w:sz w:val="24"/>
        </w:rPr>
        <w:t>Cleveland JC</w:t>
      </w:r>
      <w:r w:rsidRPr="00196398">
        <w:rPr>
          <w:rFonts w:ascii="Book Antiqua" w:eastAsia="宋体" w:hAnsi="Book Antiqua" w:cs="宋体"/>
          <w:sz w:val="24"/>
        </w:rPr>
        <w:t>, Meldrum DR, Cain BS, Banerjee A, Harken AH. Oral sulfonylurea hypoglycemic agents prevent ischemic preconditioning in human myocardium. Two paradoxes revisited.</w:t>
      </w:r>
      <w:r w:rsidRPr="00A41E8C">
        <w:rPr>
          <w:rFonts w:ascii="Book Antiqua" w:eastAsia="宋体" w:hAnsi="Book Antiqua" w:cs="宋体"/>
          <w:sz w:val="24"/>
        </w:rPr>
        <w:t> </w:t>
      </w:r>
      <w:r w:rsidRPr="00196398">
        <w:rPr>
          <w:rFonts w:ascii="Book Antiqua" w:eastAsia="宋体" w:hAnsi="Book Antiqua" w:cs="宋体"/>
          <w:i/>
          <w:iCs/>
          <w:sz w:val="24"/>
        </w:rPr>
        <w:t>Circulation</w:t>
      </w:r>
      <w:r w:rsidRPr="00A41E8C">
        <w:rPr>
          <w:rFonts w:ascii="Book Antiqua" w:eastAsia="宋体" w:hAnsi="Book Antiqua" w:cs="宋体"/>
          <w:sz w:val="24"/>
        </w:rPr>
        <w:t> </w:t>
      </w:r>
      <w:r w:rsidRPr="00196398">
        <w:rPr>
          <w:rFonts w:ascii="Book Antiqua" w:eastAsia="宋体" w:hAnsi="Book Antiqua" w:cs="宋体"/>
          <w:sz w:val="24"/>
        </w:rPr>
        <w:t>1997;</w:t>
      </w:r>
      <w:r w:rsidRPr="00A41E8C">
        <w:rPr>
          <w:rFonts w:ascii="Book Antiqua" w:eastAsia="宋体" w:hAnsi="Book Antiqua" w:cs="宋体"/>
          <w:sz w:val="24"/>
        </w:rPr>
        <w:t> </w:t>
      </w:r>
      <w:r w:rsidRPr="00196398">
        <w:rPr>
          <w:rFonts w:ascii="Book Antiqua" w:eastAsia="宋体" w:hAnsi="Book Antiqua" w:cs="宋体"/>
          <w:b/>
          <w:bCs/>
          <w:sz w:val="24"/>
        </w:rPr>
        <w:t>96</w:t>
      </w:r>
      <w:r w:rsidRPr="00196398">
        <w:rPr>
          <w:rFonts w:ascii="Book Antiqua" w:eastAsia="宋体" w:hAnsi="Book Antiqua" w:cs="宋体"/>
          <w:sz w:val="24"/>
        </w:rPr>
        <w:t>: 29-32 [PMID: 9236412 DOI: 10.1161/01.CIR.96.1.29]</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53</w:t>
      </w:r>
      <w:r w:rsidRPr="00A41E8C">
        <w:rPr>
          <w:rFonts w:ascii="Book Antiqua" w:eastAsia="宋体" w:hAnsi="Book Antiqua" w:cs="宋体"/>
          <w:sz w:val="24"/>
        </w:rPr>
        <w:t> </w:t>
      </w:r>
      <w:proofErr w:type="spellStart"/>
      <w:r w:rsidRPr="00196398">
        <w:rPr>
          <w:rFonts w:ascii="Book Antiqua" w:eastAsia="宋体" w:hAnsi="Book Antiqua" w:cs="宋体"/>
          <w:b/>
          <w:bCs/>
          <w:sz w:val="24"/>
        </w:rPr>
        <w:t>Tomai</w:t>
      </w:r>
      <w:proofErr w:type="spellEnd"/>
      <w:r w:rsidRPr="00196398">
        <w:rPr>
          <w:rFonts w:ascii="Book Antiqua" w:eastAsia="宋体" w:hAnsi="Book Antiqua" w:cs="宋体"/>
          <w:b/>
          <w:bCs/>
          <w:sz w:val="24"/>
        </w:rPr>
        <w:t xml:space="preserve"> F</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Crea</w:t>
      </w:r>
      <w:proofErr w:type="spellEnd"/>
      <w:r w:rsidRPr="00196398">
        <w:rPr>
          <w:rFonts w:ascii="Book Antiqua" w:eastAsia="宋体" w:hAnsi="Book Antiqua" w:cs="宋体"/>
          <w:sz w:val="24"/>
        </w:rPr>
        <w:t xml:space="preserve"> F, </w:t>
      </w:r>
      <w:proofErr w:type="spellStart"/>
      <w:r w:rsidRPr="00196398">
        <w:rPr>
          <w:rFonts w:ascii="Book Antiqua" w:eastAsia="宋体" w:hAnsi="Book Antiqua" w:cs="宋体"/>
          <w:sz w:val="24"/>
        </w:rPr>
        <w:t>Gaspardone</w:t>
      </w:r>
      <w:proofErr w:type="spellEnd"/>
      <w:r w:rsidRPr="00196398">
        <w:rPr>
          <w:rFonts w:ascii="Book Antiqua" w:eastAsia="宋体" w:hAnsi="Book Antiqua" w:cs="宋体"/>
          <w:sz w:val="24"/>
        </w:rPr>
        <w:t xml:space="preserve"> A, </w:t>
      </w:r>
      <w:proofErr w:type="spellStart"/>
      <w:r w:rsidRPr="00196398">
        <w:rPr>
          <w:rFonts w:ascii="Book Antiqua" w:eastAsia="宋体" w:hAnsi="Book Antiqua" w:cs="宋体"/>
          <w:sz w:val="24"/>
        </w:rPr>
        <w:t>Versaci</w:t>
      </w:r>
      <w:proofErr w:type="spellEnd"/>
      <w:r w:rsidRPr="00196398">
        <w:rPr>
          <w:rFonts w:ascii="Book Antiqua" w:eastAsia="宋体" w:hAnsi="Book Antiqua" w:cs="宋体"/>
          <w:sz w:val="24"/>
        </w:rPr>
        <w:t xml:space="preserve"> F, De </w:t>
      </w:r>
      <w:proofErr w:type="spellStart"/>
      <w:r w:rsidRPr="00196398">
        <w:rPr>
          <w:rFonts w:ascii="Book Antiqua" w:eastAsia="宋体" w:hAnsi="Book Antiqua" w:cs="宋体"/>
          <w:sz w:val="24"/>
        </w:rPr>
        <w:t>Paulis</w:t>
      </w:r>
      <w:proofErr w:type="spellEnd"/>
      <w:r w:rsidRPr="00196398">
        <w:rPr>
          <w:rFonts w:ascii="Book Antiqua" w:eastAsia="宋体" w:hAnsi="Book Antiqua" w:cs="宋体"/>
          <w:sz w:val="24"/>
        </w:rPr>
        <w:t xml:space="preserve"> R, </w:t>
      </w:r>
      <w:proofErr w:type="spellStart"/>
      <w:r w:rsidRPr="00196398">
        <w:rPr>
          <w:rFonts w:ascii="Book Antiqua" w:eastAsia="宋体" w:hAnsi="Book Antiqua" w:cs="宋体"/>
          <w:sz w:val="24"/>
        </w:rPr>
        <w:t>Penta</w:t>
      </w:r>
      <w:proofErr w:type="spellEnd"/>
      <w:r w:rsidRPr="00196398">
        <w:rPr>
          <w:rFonts w:ascii="Book Antiqua" w:eastAsia="宋体" w:hAnsi="Book Antiqua" w:cs="宋体"/>
          <w:sz w:val="24"/>
        </w:rPr>
        <w:t xml:space="preserve"> de </w:t>
      </w:r>
      <w:proofErr w:type="spellStart"/>
      <w:r w:rsidRPr="00196398">
        <w:rPr>
          <w:rFonts w:ascii="Book Antiqua" w:eastAsia="宋体" w:hAnsi="Book Antiqua" w:cs="宋体"/>
          <w:sz w:val="24"/>
        </w:rPr>
        <w:t>Peppo</w:t>
      </w:r>
      <w:proofErr w:type="spellEnd"/>
      <w:r w:rsidRPr="00196398">
        <w:rPr>
          <w:rFonts w:ascii="Book Antiqua" w:eastAsia="宋体" w:hAnsi="Book Antiqua" w:cs="宋体"/>
          <w:sz w:val="24"/>
        </w:rPr>
        <w:t xml:space="preserve"> A, </w:t>
      </w:r>
      <w:proofErr w:type="spellStart"/>
      <w:r w:rsidRPr="00196398">
        <w:rPr>
          <w:rFonts w:ascii="Book Antiqua" w:eastAsia="宋体" w:hAnsi="Book Antiqua" w:cs="宋体"/>
          <w:sz w:val="24"/>
        </w:rPr>
        <w:t>Chiariello</w:t>
      </w:r>
      <w:proofErr w:type="spellEnd"/>
      <w:r w:rsidRPr="00196398">
        <w:rPr>
          <w:rFonts w:ascii="Book Antiqua" w:eastAsia="宋体" w:hAnsi="Book Antiqua" w:cs="宋体"/>
          <w:sz w:val="24"/>
        </w:rPr>
        <w:t xml:space="preserve"> L, </w:t>
      </w:r>
      <w:proofErr w:type="spellStart"/>
      <w:r w:rsidRPr="00196398">
        <w:rPr>
          <w:rFonts w:ascii="Book Antiqua" w:eastAsia="宋体" w:hAnsi="Book Antiqua" w:cs="宋体"/>
          <w:sz w:val="24"/>
        </w:rPr>
        <w:t>Gioffrè</w:t>
      </w:r>
      <w:proofErr w:type="spellEnd"/>
      <w:r w:rsidRPr="00196398">
        <w:rPr>
          <w:rFonts w:ascii="Book Antiqua" w:eastAsia="宋体" w:hAnsi="Book Antiqua" w:cs="宋体"/>
          <w:sz w:val="24"/>
        </w:rPr>
        <w:t xml:space="preserve"> PA. Ischemic preconditioning during coronary angioplasty is prevented by </w:t>
      </w:r>
      <w:proofErr w:type="spellStart"/>
      <w:r w:rsidRPr="00196398">
        <w:rPr>
          <w:rFonts w:ascii="Book Antiqua" w:eastAsia="宋体" w:hAnsi="Book Antiqua" w:cs="宋体"/>
          <w:sz w:val="24"/>
        </w:rPr>
        <w:t>glibenclamide</w:t>
      </w:r>
      <w:proofErr w:type="spellEnd"/>
      <w:r w:rsidRPr="00196398">
        <w:rPr>
          <w:rFonts w:ascii="Book Antiqua" w:eastAsia="宋体" w:hAnsi="Book Antiqua" w:cs="宋体"/>
          <w:sz w:val="24"/>
        </w:rPr>
        <w:t>, a selective ATP-sensitive K+ channel blocker.</w:t>
      </w:r>
      <w:r w:rsidRPr="00A41E8C">
        <w:rPr>
          <w:rFonts w:ascii="Book Antiqua" w:eastAsia="宋体" w:hAnsi="Book Antiqua" w:cs="宋体"/>
          <w:sz w:val="24"/>
        </w:rPr>
        <w:t> </w:t>
      </w:r>
      <w:r w:rsidRPr="00196398">
        <w:rPr>
          <w:rFonts w:ascii="Book Antiqua" w:eastAsia="宋体" w:hAnsi="Book Antiqua" w:cs="宋体"/>
          <w:i/>
          <w:iCs/>
          <w:sz w:val="24"/>
        </w:rPr>
        <w:t>Circulation</w:t>
      </w:r>
      <w:r w:rsidRPr="00A41E8C">
        <w:rPr>
          <w:rFonts w:ascii="Book Antiqua" w:eastAsia="宋体" w:hAnsi="Book Antiqua" w:cs="宋体"/>
          <w:sz w:val="24"/>
        </w:rPr>
        <w:t> </w:t>
      </w:r>
      <w:r w:rsidRPr="00196398">
        <w:rPr>
          <w:rFonts w:ascii="Book Antiqua" w:eastAsia="宋体" w:hAnsi="Book Antiqua" w:cs="宋体"/>
          <w:sz w:val="24"/>
        </w:rPr>
        <w:t>1994;</w:t>
      </w:r>
      <w:r w:rsidRPr="00A41E8C">
        <w:rPr>
          <w:rFonts w:ascii="Book Antiqua" w:eastAsia="宋体" w:hAnsi="Book Antiqua" w:cs="宋体"/>
          <w:sz w:val="24"/>
        </w:rPr>
        <w:t> </w:t>
      </w:r>
      <w:r w:rsidRPr="00196398">
        <w:rPr>
          <w:rFonts w:ascii="Book Antiqua" w:eastAsia="宋体" w:hAnsi="Book Antiqua" w:cs="宋体"/>
          <w:b/>
          <w:bCs/>
          <w:sz w:val="24"/>
        </w:rPr>
        <w:t>90</w:t>
      </w:r>
      <w:r w:rsidRPr="00196398">
        <w:rPr>
          <w:rFonts w:ascii="Book Antiqua" w:eastAsia="宋体" w:hAnsi="Book Antiqua" w:cs="宋体"/>
          <w:sz w:val="24"/>
        </w:rPr>
        <w:t>: 700-705 [PMID: 8044938 DOI: 10.1161/01.CIR.90.2.700]</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5</w:t>
      </w:r>
      <w:r w:rsidRPr="00A41E8C">
        <w:rPr>
          <w:rFonts w:ascii="Book Antiqua" w:eastAsia="宋体" w:hAnsi="Book Antiqua" w:cs="宋体"/>
          <w:sz w:val="24"/>
        </w:rPr>
        <w:t>4 </w:t>
      </w:r>
      <w:r w:rsidRPr="00196398">
        <w:rPr>
          <w:rFonts w:ascii="Book Antiqua" w:eastAsia="宋体" w:hAnsi="Book Antiqua" w:cs="宋体"/>
          <w:b/>
          <w:bCs/>
          <w:sz w:val="24"/>
        </w:rPr>
        <w:t>Lee TM</w:t>
      </w:r>
      <w:r w:rsidRPr="00196398">
        <w:rPr>
          <w:rFonts w:ascii="Book Antiqua" w:eastAsia="宋体" w:hAnsi="Book Antiqua" w:cs="宋体"/>
          <w:sz w:val="24"/>
        </w:rPr>
        <w:t>, Su SF, Chou TF, Lee YT, Tsai CH. Loss of preconditioning by attenuated activation of myocardial ATP-sensitive potassium channels in elderly patients undergoing coronary angioplasty.</w:t>
      </w:r>
      <w:r w:rsidRPr="00A41E8C">
        <w:rPr>
          <w:rFonts w:ascii="Book Antiqua" w:eastAsia="宋体" w:hAnsi="Book Antiqua" w:cs="宋体"/>
          <w:sz w:val="24"/>
        </w:rPr>
        <w:t> </w:t>
      </w:r>
      <w:r w:rsidRPr="00196398">
        <w:rPr>
          <w:rFonts w:ascii="Book Antiqua" w:eastAsia="宋体" w:hAnsi="Book Antiqua" w:cs="宋体"/>
          <w:i/>
          <w:iCs/>
          <w:sz w:val="24"/>
        </w:rPr>
        <w:t>Circulation</w:t>
      </w:r>
      <w:r w:rsidRPr="00A41E8C">
        <w:rPr>
          <w:rFonts w:ascii="Book Antiqua" w:eastAsia="宋体" w:hAnsi="Book Antiqua" w:cs="宋体"/>
          <w:sz w:val="24"/>
        </w:rPr>
        <w:t> </w:t>
      </w:r>
      <w:r w:rsidRPr="00196398">
        <w:rPr>
          <w:rFonts w:ascii="Book Antiqua" w:eastAsia="宋体" w:hAnsi="Book Antiqua" w:cs="宋体"/>
          <w:sz w:val="24"/>
        </w:rPr>
        <w:t>2002;</w:t>
      </w:r>
      <w:r w:rsidRPr="00A41E8C">
        <w:rPr>
          <w:rFonts w:ascii="Book Antiqua" w:eastAsia="宋体" w:hAnsi="Book Antiqua" w:cs="宋体"/>
          <w:sz w:val="24"/>
        </w:rPr>
        <w:t> </w:t>
      </w:r>
      <w:r w:rsidRPr="00196398">
        <w:rPr>
          <w:rFonts w:ascii="Book Antiqua" w:eastAsia="宋体" w:hAnsi="Book Antiqua" w:cs="宋体"/>
          <w:b/>
          <w:bCs/>
          <w:sz w:val="24"/>
        </w:rPr>
        <w:t>105</w:t>
      </w:r>
      <w:r w:rsidRPr="00196398">
        <w:rPr>
          <w:rFonts w:ascii="Book Antiqua" w:eastAsia="宋体" w:hAnsi="Book Antiqua" w:cs="宋体"/>
          <w:sz w:val="24"/>
        </w:rPr>
        <w:t>: 334-340 [PMID: 11804989 DOI: 10.1161/hc0302.102572]</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5</w:t>
      </w:r>
      <w:r w:rsidRPr="00A41E8C">
        <w:rPr>
          <w:rFonts w:ascii="Book Antiqua" w:eastAsia="宋体" w:hAnsi="Book Antiqua" w:cs="宋体"/>
          <w:sz w:val="24"/>
        </w:rPr>
        <w:t>5 </w:t>
      </w:r>
      <w:proofErr w:type="spellStart"/>
      <w:r w:rsidRPr="00196398">
        <w:rPr>
          <w:rFonts w:ascii="Book Antiqua" w:eastAsia="宋体" w:hAnsi="Book Antiqua" w:cs="宋体"/>
          <w:b/>
          <w:bCs/>
          <w:sz w:val="24"/>
        </w:rPr>
        <w:t>Tomai</w:t>
      </w:r>
      <w:proofErr w:type="spellEnd"/>
      <w:r w:rsidRPr="00196398">
        <w:rPr>
          <w:rFonts w:ascii="Book Antiqua" w:eastAsia="宋体" w:hAnsi="Book Antiqua" w:cs="宋体"/>
          <w:b/>
          <w:bCs/>
          <w:sz w:val="24"/>
        </w:rPr>
        <w:t xml:space="preserve"> F</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Danesi</w:t>
      </w:r>
      <w:proofErr w:type="spellEnd"/>
      <w:r w:rsidRPr="00196398">
        <w:rPr>
          <w:rFonts w:ascii="Book Antiqua" w:eastAsia="宋体" w:hAnsi="Book Antiqua" w:cs="宋体"/>
          <w:sz w:val="24"/>
        </w:rPr>
        <w:t xml:space="preserve"> A, </w:t>
      </w:r>
      <w:proofErr w:type="spellStart"/>
      <w:r w:rsidRPr="00196398">
        <w:rPr>
          <w:rFonts w:ascii="Book Antiqua" w:eastAsia="宋体" w:hAnsi="Book Antiqua" w:cs="宋体"/>
          <w:sz w:val="24"/>
        </w:rPr>
        <w:t>Ghini</w:t>
      </w:r>
      <w:proofErr w:type="spellEnd"/>
      <w:r w:rsidRPr="00196398">
        <w:rPr>
          <w:rFonts w:ascii="Book Antiqua" w:eastAsia="宋体" w:hAnsi="Book Antiqua" w:cs="宋体"/>
          <w:sz w:val="24"/>
        </w:rPr>
        <w:t xml:space="preserve"> AS, </w:t>
      </w:r>
      <w:proofErr w:type="spellStart"/>
      <w:r w:rsidRPr="00196398">
        <w:rPr>
          <w:rFonts w:ascii="Book Antiqua" w:eastAsia="宋体" w:hAnsi="Book Antiqua" w:cs="宋体"/>
          <w:sz w:val="24"/>
        </w:rPr>
        <w:t>Crea</w:t>
      </w:r>
      <w:proofErr w:type="spellEnd"/>
      <w:r w:rsidRPr="00196398">
        <w:rPr>
          <w:rFonts w:ascii="Book Antiqua" w:eastAsia="宋体" w:hAnsi="Book Antiqua" w:cs="宋体"/>
          <w:sz w:val="24"/>
        </w:rPr>
        <w:t xml:space="preserve"> F, </w:t>
      </w:r>
      <w:proofErr w:type="spellStart"/>
      <w:r w:rsidRPr="00196398">
        <w:rPr>
          <w:rFonts w:ascii="Book Antiqua" w:eastAsia="宋体" w:hAnsi="Book Antiqua" w:cs="宋体"/>
          <w:sz w:val="24"/>
        </w:rPr>
        <w:t>Perino</w:t>
      </w:r>
      <w:proofErr w:type="spellEnd"/>
      <w:r w:rsidRPr="00196398">
        <w:rPr>
          <w:rFonts w:ascii="Book Antiqua" w:eastAsia="宋体" w:hAnsi="Book Antiqua" w:cs="宋体"/>
          <w:sz w:val="24"/>
        </w:rPr>
        <w:t xml:space="preserve"> M, </w:t>
      </w:r>
      <w:proofErr w:type="spellStart"/>
      <w:r w:rsidRPr="00196398">
        <w:rPr>
          <w:rFonts w:ascii="Book Antiqua" w:eastAsia="宋体" w:hAnsi="Book Antiqua" w:cs="宋体"/>
          <w:sz w:val="24"/>
        </w:rPr>
        <w:t>Gaspardone</w:t>
      </w:r>
      <w:proofErr w:type="spellEnd"/>
      <w:r w:rsidRPr="00196398">
        <w:rPr>
          <w:rFonts w:ascii="Book Antiqua" w:eastAsia="宋体" w:hAnsi="Book Antiqua" w:cs="宋体"/>
          <w:sz w:val="24"/>
        </w:rPr>
        <w:t xml:space="preserve"> A, Ruggeri G, </w:t>
      </w:r>
      <w:proofErr w:type="spellStart"/>
      <w:r w:rsidRPr="00196398">
        <w:rPr>
          <w:rFonts w:ascii="Book Antiqua" w:eastAsia="宋体" w:hAnsi="Book Antiqua" w:cs="宋体"/>
          <w:sz w:val="24"/>
        </w:rPr>
        <w:t>Chiariello</w:t>
      </w:r>
      <w:proofErr w:type="spellEnd"/>
      <w:r w:rsidRPr="00196398">
        <w:rPr>
          <w:rFonts w:ascii="Book Antiqua" w:eastAsia="宋体" w:hAnsi="Book Antiqua" w:cs="宋体"/>
          <w:sz w:val="24"/>
        </w:rPr>
        <w:t xml:space="preserve"> L, </w:t>
      </w:r>
      <w:proofErr w:type="spellStart"/>
      <w:r w:rsidRPr="00196398">
        <w:rPr>
          <w:rFonts w:ascii="Book Antiqua" w:eastAsia="宋体" w:hAnsi="Book Antiqua" w:cs="宋体"/>
          <w:sz w:val="24"/>
        </w:rPr>
        <w:t>Gioffrè</w:t>
      </w:r>
      <w:proofErr w:type="spellEnd"/>
      <w:r w:rsidRPr="00196398">
        <w:rPr>
          <w:rFonts w:ascii="Book Antiqua" w:eastAsia="宋体" w:hAnsi="Book Antiqua" w:cs="宋体"/>
          <w:sz w:val="24"/>
        </w:rPr>
        <w:t xml:space="preserve"> PA. Effects of </w:t>
      </w:r>
      <w:proofErr w:type="gramStart"/>
      <w:r w:rsidRPr="00196398">
        <w:rPr>
          <w:rFonts w:ascii="Book Antiqua" w:eastAsia="宋体" w:hAnsi="Book Antiqua" w:cs="宋体"/>
          <w:sz w:val="24"/>
        </w:rPr>
        <w:t>K(</w:t>
      </w:r>
      <w:proofErr w:type="gramEnd"/>
      <w:r w:rsidRPr="00196398">
        <w:rPr>
          <w:rFonts w:ascii="Book Antiqua" w:eastAsia="宋体" w:hAnsi="Book Antiqua" w:cs="宋体"/>
          <w:sz w:val="24"/>
        </w:rPr>
        <w:t xml:space="preserve">ATP) channel blockade by </w:t>
      </w:r>
      <w:proofErr w:type="spellStart"/>
      <w:r w:rsidRPr="00196398">
        <w:rPr>
          <w:rFonts w:ascii="Book Antiqua" w:eastAsia="宋体" w:hAnsi="Book Antiqua" w:cs="宋体"/>
          <w:sz w:val="24"/>
        </w:rPr>
        <w:t>glibenclamide</w:t>
      </w:r>
      <w:proofErr w:type="spellEnd"/>
      <w:r w:rsidRPr="00196398">
        <w:rPr>
          <w:rFonts w:ascii="Book Antiqua" w:eastAsia="宋体" w:hAnsi="Book Antiqua" w:cs="宋体"/>
          <w:sz w:val="24"/>
        </w:rPr>
        <w:t xml:space="preserve"> on the warm-up phenomenon.</w:t>
      </w:r>
      <w:r w:rsidRPr="00A41E8C">
        <w:rPr>
          <w:rFonts w:ascii="Book Antiqua" w:eastAsia="宋体" w:hAnsi="Book Antiqua" w:cs="宋体"/>
          <w:sz w:val="24"/>
        </w:rPr>
        <w:t> </w:t>
      </w:r>
      <w:proofErr w:type="spellStart"/>
      <w:r w:rsidRPr="00196398">
        <w:rPr>
          <w:rFonts w:ascii="Book Antiqua" w:eastAsia="宋体" w:hAnsi="Book Antiqua" w:cs="宋体"/>
          <w:i/>
          <w:iCs/>
          <w:sz w:val="24"/>
        </w:rPr>
        <w:t>Eur</w:t>
      </w:r>
      <w:proofErr w:type="spellEnd"/>
      <w:r w:rsidRPr="00196398">
        <w:rPr>
          <w:rFonts w:ascii="Book Antiqua" w:eastAsia="宋体" w:hAnsi="Book Antiqua" w:cs="宋体"/>
          <w:i/>
          <w:iCs/>
          <w:sz w:val="24"/>
        </w:rPr>
        <w:t xml:space="preserve"> Heart J</w:t>
      </w:r>
      <w:r w:rsidRPr="00A41E8C">
        <w:rPr>
          <w:rFonts w:ascii="Book Antiqua" w:eastAsia="宋体" w:hAnsi="Book Antiqua" w:cs="宋体"/>
          <w:sz w:val="24"/>
        </w:rPr>
        <w:t> </w:t>
      </w:r>
      <w:r w:rsidRPr="00196398">
        <w:rPr>
          <w:rFonts w:ascii="Book Antiqua" w:eastAsia="宋体" w:hAnsi="Book Antiqua" w:cs="宋体"/>
          <w:sz w:val="24"/>
        </w:rPr>
        <w:t>1999;</w:t>
      </w:r>
      <w:r w:rsidRPr="00A41E8C">
        <w:rPr>
          <w:rFonts w:ascii="Book Antiqua" w:eastAsia="宋体" w:hAnsi="Book Antiqua" w:cs="宋体"/>
          <w:sz w:val="24"/>
        </w:rPr>
        <w:t> </w:t>
      </w:r>
      <w:r w:rsidRPr="00196398">
        <w:rPr>
          <w:rFonts w:ascii="Book Antiqua" w:eastAsia="宋体" w:hAnsi="Book Antiqua" w:cs="宋体"/>
          <w:b/>
          <w:bCs/>
          <w:sz w:val="24"/>
        </w:rPr>
        <w:t>20</w:t>
      </w:r>
      <w:r w:rsidRPr="00196398">
        <w:rPr>
          <w:rFonts w:ascii="Book Antiqua" w:eastAsia="宋体" w:hAnsi="Book Antiqua" w:cs="宋体"/>
          <w:sz w:val="24"/>
        </w:rPr>
        <w:t>: 196-202 [PMID: 10082152 DOI: 10.1053/euhj.1998.1311]</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5</w:t>
      </w:r>
      <w:r w:rsidRPr="00A41E8C">
        <w:rPr>
          <w:rFonts w:ascii="Book Antiqua" w:eastAsia="宋体" w:hAnsi="Book Antiqua" w:cs="宋体"/>
          <w:sz w:val="24"/>
        </w:rPr>
        <w:t>6 </w:t>
      </w:r>
      <w:proofErr w:type="spellStart"/>
      <w:r w:rsidRPr="00196398">
        <w:rPr>
          <w:rFonts w:ascii="Book Antiqua" w:eastAsia="宋体" w:hAnsi="Book Antiqua" w:cs="宋体"/>
          <w:b/>
          <w:bCs/>
          <w:sz w:val="24"/>
        </w:rPr>
        <w:t>Ovünç</w:t>
      </w:r>
      <w:proofErr w:type="spellEnd"/>
      <w:r w:rsidRPr="00196398">
        <w:rPr>
          <w:rFonts w:ascii="Book Antiqua" w:eastAsia="宋体" w:hAnsi="Book Antiqua" w:cs="宋体"/>
          <w:b/>
          <w:bCs/>
          <w:sz w:val="24"/>
        </w:rPr>
        <w:t xml:space="preserve"> K</w:t>
      </w:r>
      <w:r w:rsidRPr="00196398">
        <w:rPr>
          <w:rFonts w:ascii="Book Antiqua" w:eastAsia="宋体" w:hAnsi="Book Antiqua" w:cs="宋体"/>
          <w:sz w:val="24"/>
        </w:rPr>
        <w:t xml:space="preserve">. Effects of </w:t>
      </w:r>
      <w:proofErr w:type="spellStart"/>
      <w:r w:rsidRPr="00196398">
        <w:rPr>
          <w:rFonts w:ascii="Book Antiqua" w:eastAsia="宋体" w:hAnsi="Book Antiqua" w:cs="宋体"/>
          <w:sz w:val="24"/>
        </w:rPr>
        <w:t>glibenclamide</w:t>
      </w:r>
      <w:proofErr w:type="spellEnd"/>
      <w:r w:rsidRPr="00196398">
        <w:rPr>
          <w:rFonts w:ascii="Book Antiqua" w:eastAsia="宋体" w:hAnsi="Book Antiqua" w:cs="宋体"/>
          <w:sz w:val="24"/>
        </w:rPr>
        <w:t xml:space="preserve">, a </w:t>
      </w:r>
      <w:proofErr w:type="gramStart"/>
      <w:r w:rsidRPr="00196398">
        <w:rPr>
          <w:rFonts w:ascii="Book Antiqua" w:eastAsia="宋体" w:hAnsi="Book Antiqua" w:cs="宋体"/>
          <w:sz w:val="24"/>
        </w:rPr>
        <w:t>K(</w:t>
      </w:r>
      <w:proofErr w:type="gramEnd"/>
      <w:r w:rsidRPr="00196398">
        <w:rPr>
          <w:rFonts w:ascii="Book Antiqua" w:eastAsia="宋体" w:hAnsi="Book Antiqua" w:cs="宋体"/>
          <w:sz w:val="24"/>
        </w:rPr>
        <w:t>ATP) channel blocker, on warm-up phenomenon in type II diabetic patients with chronic stable angina pectoris.</w:t>
      </w:r>
      <w:r w:rsidRPr="00A41E8C">
        <w:rPr>
          <w:rFonts w:ascii="Book Antiqua" w:eastAsia="宋体" w:hAnsi="Book Antiqua" w:cs="宋体"/>
          <w:sz w:val="24"/>
        </w:rPr>
        <w:t> </w:t>
      </w:r>
      <w:proofErr w:type="spellStart"/>
      <w:r w:rsidRPr="00196398">
        <w:rPr>
          <w:rFonts w:ascii="Book Antiqua" w:eastAsia="宋体" w:hAnsi="Book Antiqua" w:cs="宋体"/>
          <w:i/>
          <w:iCs/>
          <w:sz w:val="24"/>
        </w:rPr>
        <w:t>Clin</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Cardiol</w:t>
      </w:r>
      <w:proofErr w:type="spellEnd"/>
      <w:r w:rsidRPr="00A41E8C">
        <w:rPr>
          <w:rFonts w:ascii="Book Antiqua" w:eastAsia="宋体" w:hAnsi="Book Antiqua" w:cs="宋体"/>
          <w:sz w:val="24"/>
        </w:rPr>
        <w:t> </w:t>
      </w:r>
      <w:r w:rsidRPr="00196398">
        <w:rPr>
          <w:rFonts w:ascii="Book Antiqua" w:eastAsia="宋体" w:hAnsi="Book Antiqua" w:cs="宋体"/>
          <w:sz w:val="24"/>
        </w:rPr>
        <w:t>2000;</w:t>
      </w:r>
      <w:r w:rsidRPr="00A41E8C">
        <w:rPr>
          <w:rFonts w:ascii="Book Antiqua" w:eastAsia="宋体" w:hAnsi="Book Antiqua" w:cs="宋体"/>
          <w:sz w:val="24"/>
        </w:rPr>
        <w:t> </w:t>
      </w:r>
      <w:r w:rsidRPr="00196398">
        <w:rPr>
          <w:rFonts w:ascii="Book Antiqua" w:eastAsia="宋体" w:hAnsi="Book Antiqua" w:cs="宋体"/>
          <w:b/>
          <w:bCs/>
          <w:sz w:val="24"/>
        </w:rPr>
        <w:t>23</w:t>
      </w:r>
      <w:r w:rsidRPr="00196398">
        <w:rPr>
          <w:rFonts w:ascii="Book Antiqua" w:eastAsia="宋体" w:hAnsi="Book Antiqua" w:cs="宋体"/>
          <w:sz w:val="24"/>
        </w:rPr>
        <w:t>: 535-539 [PMID: 10894443]</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5</w:t>
      </w:r>
      <w:r w:rsidRPr="00A41E8C">
        <w:rPr>
          <w:rFonts w:ascii="Book Antiqua" w:eastAsia="宋体" w:hAnsi="Book Antiqua" w:cs="宋体"/>
          <w:sz w:val="24"/>
        </w:rPr>
        <w:t>7 </w:t>
      </w:r>
      <w:r w:rsidRPr="00196398">
        <w:rPr>
          <w:rFonts w:ascii="Book Antiqua" w:eastAsia="宋体" w:hAnsi="Book Antiqua" w:cs="宋体"/>
          <w:b/>
          <w:bCs/>
          <w:sz w:val="24"/>
        </w:rPr>
        <w:t>Ferreira BM</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Moffa</w:t>
      </w:r>
      <w:proofErr w:type="spellEnd"/>
      <w:r w:rsidRPr="00196398">
        <w:rPr>
          <w:rFonts w:ascii="Book Antiqua" w:eastAsia="宋体" w:hAnsi="Book Antiqua" w:cs="宋体"/>
          <w:sz w:val="24"/>
        </w:rPr>
        <w:t xml:space="preserve"> PJ, </w:t>
      </w:r>
      <w:proofErr w:type="spellStart"/>
      <w:r w:rsidRPr="00196398">
        <w:rPr>
          <w:rFonts w:ascii="Book Antiqua" w:eastAsia="宋体" w:hAnsi="Book Antiqua" w:cs="宋体"/>
          <w:sz w:val="24"/>
        </w:rPr>
        <w:t>Falcão</w:t>
      </w:r>
      <w:proofErr w:type="spellEnd"/>
      <w:r w:rsidRPr="00196398">
        <w:rPr>
          <w:rFonts w:ascii="Book Antiqua" w:eastAsia="宋体" w:hAnsi="Book Antiqua" w:cs="宋体"/>
          <w:sz w:val="24"/>
        </w:rPr>
        <w:t xml:space="preserve"> A, Uchida A, Camargo P, </w:t>
      </w:r>
      <w:proofErr w:type="spellStart"/>
      <w:r w:rsidRPr="00196398">
        <w:rPr>
          <w:rFonts w:ascii="Book Antiqua" w:eastAsia="宋体" w:hAnsi="Book Antiqua" w:cs="宋体"/>
          <w:sz w:val="24"/>
        </w:rPr>
        <w:t>Pereyra</w:t>
      </w:r>
      <w:proofErr w:type="spellEnd"/>
      <w:r w:rsidRPr="00196398">
        <w:rPr>
          <w:rFonts w:ascii="Book Antiqua" w:eastAsia="宋体" w:hAnsi="Book Antiqua" w:cs="宋体"/>
          <w:sz w:val="24"/>
        </w:rPr>
        <w:t xml:space="preserve"> P, </w:t>
      </w:r>
      <w:proofErr w:type="spellStart"/>
      <w:r w:rsidRPr="00196398">
        <w:rPr>
          <w:rFonts w:ascii="Book Antiqua" w:eastAsia="宋体" w:hAnsi="Book Antiqua" w:cs="宋体"/>
          <w:sz w:val="24"/>
        </w:rPr>
        <w:t>Soares</w:t>
      </w:r>
      <w:proofErr w:type="spellEnd"/>
      <w:r w:rsidRPr="00196398">
        <w:rPr>
          <w:rFonts w:ascii="Book Antiqua" w:eastAsia="宋体" w:hAnsi="Book Antiqua" w:cs="宋体"/>
          <w:sz w:val="24"/>
        </w:rPr>
        <w:t xml:space="preserve"> PR, </w:t>
      </w:r>
      <w:proofErr w:type="spellStart"/>
      <w:r w:rsidRPr="00196398">
        <w:rPr>
          <w:rFonts w:ascii="Book Antiqua" w:eastAsia="宋体" w:hAnsi="Book Antiqua" w:cs="宋体"/>
          <w:sz w:val="24"/>
        </w:rPr>
        <w:t>Hueb</w:t>
      </w:r>
      <w:proofErr w:type="spellEnd"/>
      <w:r w:rsidRPr="00196398">
        <w:rPr>
          <w:rFonts w:ascii="Book Antiqua" w:eastAsia="宋体" w:hAnsi="Book Antiqua" w:cs="宋体"/>
          <w:sz w:val="24"/>
        </w:rPr>
        <w:t xml:space="preserve"> W, </w:t>
      </w:r>
      <w:proofErr w:type="spellStart"/>
      <w:r w:rsidRPr="00196398">
        <w:rPr>
          <w:rFonts w:ascii="Book Antiqua" w:eastAsia="宋体" w:hAnsi="Book Antiqua" w:cs="宋体"/>
          <w:sz w:val="24"/>
        </w:rPr>
        <w:t>Ramires</w:t>
      </w:r>
      <w:proofErr w:type="spellEnd"/>
      <w:r w:rsidRPr="00196398">
        <w:rPr>
          <w:rFonts w:ascii="Book Antiqua" w:eastAsia="宋体" w:hAnsi="Book Antiqua" w:cs="宋体"/>
          <w:sz w:val="24"/>
        </w:rPr>
        <w:t xml:space="preserve"> JA. The effects of </w:t>
      </w:r>
      <w:proofErr w:type="spellStart"/>
      <w:r w:rsidRPr="00196398">
        <w:rPr>
          <w:rFonts w:ascii="Book Antiqua" w:eastAsia="宋体" w:hAnsi="Book Antiqua" w:cs="宋体"/>
          <w:sz w:val="24"/>
        </w:rPr>
        <w:t>glibenclamide</w:t>
      </w:r>
      <w:proofErr w:type="spellEnd"/>
      <w:r w:rsidRPr="00196398">
        <w:rPr>
          <w:rFonts w:ascii="Book Antiqua" w:eastAsia="宋体" w:hAnsi="Book Antiqua" w:cs="宋体"/>
          <w:sz w:val="24"/>
        </w:rPr>
        <w:t xml:space="preserve">, a </w:t>
      </w:r>
      <w:proofErr w:type="gramStart"/>
      <w:r w:rsidRPr="00196398">
        <w:rPr>
          <w:rFonts w:ascii="Book Antiqua" w:eastAsia="宋体" w:hAnsi="Book Antiqua" w:cs="宋体"/>
          <w:sz w:val="24"/>
        </w:rPr>
        <w:t>K(</w:t>
      </w:r>
      <w:proofErr w:type="gramEnd"/>
      <w:r w:rsidRPr="00196398">
        <w:rPr>
          <w:rFonts w:ascii="Book Antiqua" w:eastAsia="宋体" w:hAnsi="Book Antiqua" w:cs="宋体"/>
          <w:sz w:val="24"/>
        </w:rPr>
        <w:t xml:space="preserve">ATP) channel blocker, </w:t>
      </w:r>
      <w:r w:rsidRPr="00196398">
        <w:rPr>
          <w:rFonts w:ascii="Book Antiqua" w:eastAsia="宋体" w:hAnsi="Book Antiqua" w:cs="宋体"/>
          <w:sz w:val="24"/>
        </w:rPr>
        <w:lastRenderedPageBreak/>
        <w:t>on the warm-up phenomenon.</w:t>
      </w:r>
      <w:r w:rsidRPr="00A41E8C">
        <w:rPr>
          <w:rFonts w:ascii="Book Antiqua" w:eastAsia="宋体" w:hAnsi="Book Antiqua" w:cs="宋体"/>
          <w:sz w:val="24"/>
        </w:rPr>
        <w:t> </w:t>
      </w:r>
      <w:r w:rsidRPr="00196398">
        <w:rPr>
          <w:rFonts w:ascii="Book Antiqua" w:eastAsia="宋体" w:hAnsi="Book Antiqua" w:cs="宋体"/>
          <w:i/>
          <w:iCs/>
          <w:sz w:val="24"/>
        </w:rPr>
        <w:t xml:space="preserve">Ann Noninvasive </w:t>
      </w:r>
      <w:proofErr w:type="spellStart"/>
      <w:r w:rsidRPr="00196398">
        <w:rPr>
          <w:rFonts w:ascii="Book Antiqua" w:eastAsia="宋体" w:hAnsi="Book Antiqua" w:cs="宋体"/>
          <w:i/>
          <w:iCs/>
          <w:sz w:val="24"/>
        </w:rPr>
        <w:t>Electrocardiol</w:t>
      </w:r>
      <w:proofErr w:type="spellEnd"/>
      <w:r w:rsidRPr="00A41E8C">
        <w:rPr>
          <w:rFonts w:ascii="Book Antiqua" w:eastAsia="宋体" w:hAnsi="Book Antiqua" w:cs="宋体"/>
          <w:sz w:val="24"/>
        </w:rPr>
        <w:t> </w:t>
      </w:r>
      <w:r w:rsidRPr="00196398">
        <w:rPr>
          <w:rFonts w:ascii="Book Antiqua" w:eastAsia="宋体" w:hAnsi="Book Antiqua" w:cs="宋体"/>
          <w:sz w:val="24"/>
        </w:rPr>
        <w:t>2005;</w:t>
      </w:r>
      <w:r w:rsidRPr="00A41E8C">
        <w:rPr>
          <w:rFonts w:ascii="Book Antiqua" w:eastAsia="宋体" w:hAnsi="Book Antiqua" w:cs="宋体"/>
          <w:sz w:val="24"/>
        </w:rPr>
        <w:t> </w:t>
      </w:r>
      <w:r w:rsidRPr="00196398">
        <w:rPr>
          <w:rFonts w:ascii="Book Antiqua" w:eastAsia="宋体" w:hAnsi="Book Antiqua" w:cs="宋体"/>
          <w:b/>
          <w:bCs/>
          <w:sz w:val="24"/>
        </w:rPr>
        <w:t>10</w:t>
      </w:r>
      <w:r w:rsidRPr="00196398">
        <w:rPr>
          <w:rFonts w:ascii="Book Antiqua" w:eastAsia="宋体" w:hAnsi="Book Antiqua" w:cs="宋体"/>
          <w:sz w:val="24"/>
        </w:rPr>
        <w:t>: 356-362 [PMID: 16029388 DOI: 10.1111/j.1542-474X.2005.00650.x]</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5</w:t>
      </w:r>
      <w:r w:rsidRPr="00A41E8C">
        <w:rPr>
          <w:rFonts w:ascii="Book Antiqua" w:eastAsia="宋体" w:hAnsi="Book Antiqua" w:cs="宋体"/>
          <w:sz w:val="24"/>
        </w:rPr>
        <w:t>8 </w:t>
      </w:r>
      <w:proofErr w:type="spellStart"/>
      <w:r w:rsidRPr="00196398">
        <w:rPr>
          <w:rFonts w:ascii="Book Antiqua" w:eastAsia="宋体" w:hAnsi="Book Antiqua" w:cs="宋体"/>
          <w:b/>
          <w:bCs/>
          <w:sz w:val="24"/>
        </w:rPr>
        <w:t>Bilinska</w:t>
      </w:r>
      <w:proofErr w:type="spellEnd"/>
      <w:r w:rsidRPr="00196398">
        <w:rPr>
          <w:rFonts w:ascii="Book Antiqua" w:eastAsia="宋体" w:hAnsi="Book Antiqua" w:cs="宋体"/>
          <w:b/>
          <w:bCs/>
          <w:sz w:val="24"/>
        </w:rPr>
        <w:t xml:space="preserve"> M</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Potocka</w:t>
      </w:r>
      <w:proofErr w:type="spellEnd"/>
      <w:r w:rsidRPr="00196398">
        <w:rPr>
          <w:rFonts w:ascii="Book Antiqua" w:eastAsia="宋体" w:hAnsi="Book Antiqua" w:cs="宋体"/>
          <w:sz w:val="24"/>
        </w:rPr>
        <w:t xml:space="preserve"> J, </w:t>
      </w:r>
      <w:proofErr w:type="spellStart"/>
      <w:r w:rsidRPr="00196398">
        <w:rPr>
          <w:rFonts w:ascii="Book Antiqua" w:eastAsia="宋体" w:hAnsi="Book Antiqua" w:cs="宋体"/>
          <w:sz w:val="24"/>
        </w:rPr>
        <w:t>Korzeniowska-Kubacka</w:t>
      </w:r>
      <w:proofErr w:type="spellEnd"/>
      <w:r w:rsidRPr="00196398">
        <w:rPr>
          <w:rFonts w:ascii="Book Antiqua" w:eastAsia="宋体" w:hAnsi="Book Antiqua" w:cs="宋体"/>
          <w:sz w:val="24"/>
        </w:rPr>
        <w:t xml:space="preserve"> I, </w:t>
      </w:r>
      <w:proofErr w:type="spellStart"/>
      <w:r w:rsidRPr="00196398">
        <w:rPr>
          <w:rFonts w:ascii="Book Antiqua" w:eastAsia="宋体" w:hAnsi="Book Antiqua" w:cs="宋体"/>
          <w:sz w:val="24"/>
        </w:rPr>
        <w:t>Piotrowicz</w:t>
      </w:r>
      <w:proofErr w:type="spellEnd"/>
      <w:r w:rsidRPr="00196398">
        <w:rPr>
          <w:rFonts w:ascii="Book Antiqua" w:eastAsia="宋体" w:hAnsi="Book Antiqua" w:cs="宋体"/>
          <w:sz w:val="24"/>
        </w:rPr>
        <w:t xml:space="preserve"> R. 'Warm-up' phenomenon in diabetic patients with stable angina treated with diet or sulfonylureas.</w:t>
      </w:r>
      <w:r w:rsidRPr="00A41E8C">
        <w:rPr>
          <w:rFonts w:ascii="Book Antiqua" w:eastAsia="宋体" w:hAnsi="Book Antiqua" w:cs="宋体"/>
          <w:sz w:val="24"/>
        </w:rPr>
        <w:t> </w:t>
      </w:r>
      <w:proofErr w:type="spellStart"/>
      <w:r w:rsidRPr="00196398">
        <w:rPr>
          <w:rFonts w:ascii="Book Antiqua" w:eastAsia="宋体" w:hAnsi="Book Antiqua" w:cs="宋体"/>
          <w:i/>
          <w:iCs/>
          <w:sz w:val="24"/>
        </w:rPr>
        <w:t>Coron</w:t>
      </w:r>
      <w:proofErr w:type="spellEnd"/>
      <w:r w:rsidRPr="00196398">
        <w:rPr>
          <w:rFonts w:ascii="Book Antiqua" w:eastAsia="宋体" w:hAnsi="Book Antiqua" w:cs="宋体"/>
          <w:i/>
          <w:iCs/>
          <w:sz w:val="24"/>
        </w:rPr>
        <w:t xml:space="preserve"> Artery Dis</w:t>
      </w:r>
      <w:r w:rsidRPr="00A41E8C">
        <w:rPr>
          <w:rFonts w:ascii="Book Antiqua" w:eastAsia="宋体" w:hAnsi="Book Antiqua" w:cs="宋体"/>
          <w:sz w:val="24"/>
        </w:rPr>
        <w:t> </w:t>
      </w:r>
      <w:r w:rsidRPr="00196398">
        <w:rPr>
          <w:rFonts w:ascii="Book Antiqua" w:eastAsia="宋体" w:hAnsi="Book Antiqua" w:cs="宋体"/>
          <w:sz w:val="24"/>
        </w:rPr>
        <w:t>2007;</w:t>
      </w:r>
      <w:r w:rsidRPr="00A41E8C">
        <w:rPr>
          <w:rFonts w:ascii="Book Antiqua" w:eastAsia="宋体" w:hAnsi="Book Antiqua" w:cs="宋体"/>
          <w:sz w:val="24"/>
        </w:rPr>
        <w:t> </w:t>
      </w:r>
      <w:r w:rsidRPr="00196398">
        <w:rPr>
          <w:rFonts w:ascii="Book Antiqua" w:eastAsia="宋体" w:hAnsi="Book Antiqua" w:cs="宋体"/>
          <w:b/>
          <w:bCs/>
          <w:sz w:val="24"/>
        </w:rPr>
        <w:t>18</w:t>
      </w:r>
      <w:r w:rsidRPr="00196398">
        <w:rPr>
          <w:rFonts w:ascii="Book Antiqua" w:eastAsia="宋体" w:hAnsi="Book Antiqua" w:cs="宋体"/>
          <w:sz w:val="24"/>
        </w:rPr>
        <w:t>: 455-462 [PMID: 17700217 DOI: 10.1097/MCA.0b013e3282a30676]</w:t>
      </w:r>
    </w:p>
    <w:p w:rsidR="00D778AF" w:rsidRPr="00196398" w:rsidRDefault="00D778AF" w:rsidP="00AC16E2">
      <w:pPr>
        <w:spacing w:after="0" w:line="360" w:lineRule="auto"/>
        <w:jc w:val="both"/>
        <w:rPr>
          <w:rFonts w:ascii="Book Antiqua" w:eastAsia="宋体" w:hAnsi="Book Antiqua" w:cs="宋体"/>
          <w:sz w:val="24"/>
        </w:rPr>
      </w:pPr>
      <w:r w:rsidRPr="00A41E8C">
        <w:rPr>
          <w:rFonts w:ascii="Book Antiqua" w:eastAsia="宋体" w:hAnsi="Book Antiqua" w:cs="宋体"/>
          <w:sz w:val="24"/>
        </w:rPr>
        <w:t>59 </w:t>
      </w:r>
      <w:proofErr w:type="spellStart"/>
      <w:r w:rsidRPr="00196398">
        <w:rPr>
          <w:rFonts w:ascii="Book Antiqua" w:eastAsia="宋体" w:hAnsi="Book Antiqua" w:cs="宋体"/>
          <w:b/>
          <w:bCs/>
          <w:sz w:val="24"/>
        </w:rPr>
        <w:t>Bogaty</w:t>
      </w:r>
      <w:proofErr w:type="spellEnd"/>
      <w:r w:rsidRPr="00196398">
        <w:rPr>
          <w:rFonts w:ascii="Book Antiqua" w:eastAsia="宋体" w:hAnsi="Book Antiqua" w:cs="宋体"/>
          <w:b/>
          <w:bCs/>
          <w:sz w:val="24"/>
        </w:rPr>
        <w:t xml:space="preserve"> P</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Kingma</w:t>
      </w:r>
      <w:proofErr w:type="spellEnd"/>
      <w:r w:rsidRPr="00196398">
        <w:rPr>
          <w:rFonts w:ascii="Book Antiqua" w:eastAsia="宋体" w:hAnsi="Book Antiqua" w:cs="宋体"/>
          <w:sz w:val="24"/>
        </w:rPr>
        <w:t xml:space="preserve"> JG, </w:t>
      </w:r>
      <w:proofErr w:type="spellStart"/>
      <w:r w:rsidRPr="00196398">
        <w:rPr>
          <w:rFonts w:ascii="Book Antiqua" w:eastAsia="宋体" w:hAnsi="Book Antiqua" w:cs="宋体"/>
          <w:sz w:val="24"/>
        </w:rPr>
        <w:t>Robitaille</w:t>
      </w:r>
      <w:proofErr w:type="spellEnd"/>
      <w:r w:rsidRPr="00196398">
        <w:rPr>
          <w:rFonts w:ascii="Book Antiqua" w:eastAsia="宋体" w:hAnsi="Book Antiqua" w:cs="宋体"/>
          <w:sz w:val="24"/>
        </w:rPr>
        <w:t xml:space="preserve"> NM, </w:t>
      </w:r>
      <w:proofErr w:type="spellStart"/>
      <w:r w:rsidRPr="00196398">
        <w:rPr>
          <w:rFonts w:ascii="Book Antiqua" w:eastAsia="宋体" w:hAnsi="Book Antiqua" w:cs="宋体"/>
          <w:sz w:val="24"/>
        </w:rPr>
        <w:t>Plante</w:t>
      </w:r>
      <w:proofErr w:type="spellEnd"/>
      <w:r w:rsidRPr="00196398">
        <w:rPr>
          <w:rFonts w:ascii="Book Antiqua" w:eastAsia="宋体" w:hAnsi="Book Antiqua" w:cs="宋体"/>
          <w:sz w:val="24"/>
        </w:rPr>
        <w:t xml:space="preserve"> S, </w:t>
      </w:r>
      <w:proofErr w:type="spellStart"/>
      <w:r w:rsidRPr="00196398">
        <w:rPr>
          <w:rFonts w:ascii="Book Antiqua" w:eastAsia="宋体" w:hAnsi="Book Antiqua" w:cs="宋体"/>
          <w:sz w:val="24"/>
        </w:rPr>
        <w:t>Simard</w:t>
      </w:r>
      <w:proofErr w:type="spellEnd"/>
      <w:r w:rsidRPr="00196398">
        <w:rPr>
          <w:rFonts w:ascii="Book Antiqua" w:eastAsia="宋体" w:hAnsi="Book Antiqua" w:cs="宋体"/>
          <w:sz w:val="24"/>
        </w:rPr>
        <w:t xml:space="preserve"> S, Charbonneau L, </w:t>
      </w:r>
      <w:proofErr w:type="spellStart"/>
      <w:r w:rsidRPr="00196398">
        <w:rPr>
          <w:rFonts w:ascii="Book Antiqua" w:eastAsia="宋体" w:hAnsi="Book Antiqua" w:cs="宋体"/>
          <w:sz w:val="24"/>
        </w:rPr>
        <w:t>Dumesnil</w:t>
      </w:r>
      <w:proofErr w:type="spellEnd"/>
      <w:r w:rsidRPr="00196398">
        <w:rPr>
          <w:rFonts w:ascii="Book Antiqua" w:eastAsia="宋体" w:hAnsi="Book Antiqua" w:cs="宋体"/>
          <w:sz w:val="24"/>
        </w:rPr>
        <w:t xml:space="preserve"> JG. Attenuation of myocardial ischemia with repeated exercise in subjects with chronic stable angina: relation to myocardial contractility, intensity of exercise and the adenosine triphosphate-sensitive potassium channel.</w:t>
      </w:r>
      <w:r w:rsidRPr="00A41E8C">
        <w:rPr>
          <w:rFonts w:ascii="Book Antiqua" w:eastAsia="宋体" w:hAnsi="Book Antiqua" w:cs="宋体"/>
          <w:sz w:val="24"/>
        </w:rPr>
        <w:t> </w:t>
      </w:r>
      <w:r w:rsidRPr="00196398">
        <w:rPr>
          <w:rFonts w:ascii="Book Antiqua" w:eastAsia="宋体" w:hAnsi="Book Antiqua" w:cs="宋体"/>
          <w:i/>
          <w:iCs/>
          <w:sz w:val="24"/>
        </w:rPr>
        <w:t xml:space="preserve">J Am </w:t>
      </w:r>
      <w:proofErr w:type="spellStart"/>
      <w:r w:rsidRPr="00196398">
        <w:rPr>
          <w:rFonts w:ascii="Book Antiqua" w:eastAsia="宋体" w:hAnsi="Book Antiqua" w:cs="宋体"/>
          <w:i/>
          <w:iCs/>
          <w:sz w:val="24"/>
        </w:rPr>
        <w:t>Coll</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Cardiol</w:t>
      </w:r>
      <w:proofErr w:type="spellEnd"/>
      <w:r w:rsidRPr="00A41E8C">
        <w:rPr>
          <w:rFonts w:ascii="Book Antiqua" w:eastAsia="宋体" w:hAnsi="Book Antiqua" w:cs="宋体"/>
          <w:sz w:val="24"/>
        </w:rPr>
        <w:t> </w:t>
      </w:r>
      <w:r w:rsidRPr="00196398">
        <w:rPr>
          <w:rFonts w:ascii="Book Antiqua" w:eastAsia="宋体" w:hAnsi="Book Antiqua" w:cs="宋体"/>
          <w:sz w:val="24"/>
        </w:rPr>
        <w:t>1998;</w:t>
      </w:r>
      <w:r w:rsidRPr="00A41E8C">
        <w:rPr>
          <w:rFonts w:ascii="Book Antiqua" w:eastAsia="宋体" w:hAnsi="Book Antiqua" w:cs="宋体"/>
          <w:sz w:val="24"/>
        </w:rPr>
        <w:t> </w:t>
      </w:r>
      <w:r w:rsidRPr="00196398">
        <w:rPr>
          <w:rFonts w:ascii="Book Antiqua" w:eastAsia="宋体" w:hAnsi="Book Antiqua" w:cs="宋体"/>
          <w:b/>
          <w:bCs/>
          <w:sz w:val="24"/>
        </w:rPr>
        <w:t>32</w:t>
      </w:r>
      <w:r w:rsidRPr="00196398">
        <w:rPr>
          <w:rFonts w:ascii="Book Antiqua" w:eastAsia="宋体" w:hAnsi="Book Antiqua" w:cs="宋体"/>
          <w:sz w:val="24"/>
        </w:rPr>
        <w:t>: 1665-1671 [PMID: 9822094 DOI: 10.1016/S0735-1097(98)00431-8]</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6</w:t>
      </w:r>
      <w:r w:rsidRPr="00A41E8C">
        <w:rPr>
          <w:rFonts w:ascii="Book Antiqua" w:eastAsia="宋体" w:hAnsi="Book Antiqua" w:cs="宋体"/>
          <w:sz w:val="24"/>
        </w:rPr>
        <w:t>0 </w:t>
      </w:r>
      <w:r w:rsidRPr="00196398">
        <w:rPr>
          <w:rFonts w:ascii="Book Antiqua" w:eastAsia="宋体" w:hAnsi="Book Antiqua" w:cs="宋体"/>
          <w:b/>
          <w:bCs/>
          <w:sz w:val="24"/>
        </w:rPr>
        <w:t>Correa SD</w:t>
      </w:r>
      <w:r w:rsidRPr="00196398">
        <w:rPr>
          <w:rFonts w:ascii="Book Antiqua" w:eastAsia="宋体" w:hAnsi="Book Antiqua" w:cs="宋体"/>
          <w:sz w:val="24"/>
        </w:rPr>
        <w:t xml:space="preserve">, Schaefer S. Blockade of </w:t>
      </w:r>
      <w:proofErr w:type="gramStart"/>
      <w:r w:rsidRPr="00196398">
        <w:rPr>
          <w:rFonts w:ascii="Book Antiqua" w:eastAsia="宋体" w:hAnsi="Book Antiqua" w:cs="宋体"/>
          <w:sz w:val="24"/>
        </w:rPr>
        <w:t>K(</w:t>
      </w:r>
      <w:proofErr w:type="gramEnd"/>
      <w:r w:rsidRPr="00196398">
        <w:rPr>
          <w:rFonts w:ascii="Book Antiqua" w:eastAsia="宋体" w:hAnsi="Book Antiqua" w:cs="宋体"/>
          <w:sz w:val="24"/>
        </w:rPr>
        <w:t xml:space="preserve">ATP) channels with </w:t>
      </w:r>
      <w:proofErr w:type="spellStart"/>
      <w:r w:rsidRPr="00196398">
        <w:rPr>
          <w:rFonts w:ascii="Book Antiqua" w:eastAsia="宋体" w:hAnsi="Book Antiqua" w:cs="宋体"/>
          <w:sz w:val="24"/>
        </w:rPr>
        <w:t>glibenclamide</w:t>
      </w:r>
      <w:proofErr w:type="spellEnd"/>
      <w:r w:rsidRPr="00196398">
        <w:rPr>
          <w:rFonts w:ascii="Book Antiqua" w:eastAsia="宋体" w:hAnsi="Book Antiqua" w:cs="宋体"/>
          <w:sz w:val="24"/>
        </w:rPr>
        <w:t xml:space="preserve"> does not abolish preconditioning during demand ischemia.</w:t>
      </w:r>
      <w:r w:rsidRPr="00A41E8C">
        <w:rPr>
          <w:rFonts w:ascii="Book Antiqua" w:eastAsia="宋体" w:hAnsi="Book Antiqua" w:cs="宋体"/>
          <w:sz w:val="24"/>
        </w:rPr>
        <w:t> </w:t>
      </w:r>
      <w:r w:rsidRPr="00196398">
        <w:rPr>
          <w:rFonts w:ascii="Book Antiqua" w:eastAsia="宋体" w:hAnsi="Book Antiqua" w:cs="宋体"/>
          <w:i/>
          <w:iCs/>
          <w:sz w:val="24"/>
        </w:rPr>
        <w:t xml:space="preserve">Am J </w:t>
      </w:r>
      <w:proofErr w:type="spellStart"/>
      <w:r w:rsidRPr="00196398">
        <w:rPr>
          <w:rFonts w:ascii="Book Antiqua" w:eastAsia="宋体" w:hAnsi="Book Antiqua" w:cs="宋体"/>
          <w:i/>
          <w:iCs/>
          <w:sz w:val="24"/>
        </w:rPr>
        <w:t>Cardiol</w:t>
      </w:r>
      <w:proofErr w:type="spellEnd"/>
      <w:r w:rsidRPr="00A41E8C">
        <w:rPr>
          <w:rFonts w:ascii="Book Antiqua" w:eastAsia="宋体" w:hAnsi="Book Antiqua" w:cs="宋体"/>
          <w:sz w:val="24"/>
        </w:rPr>
        <w:t> </w:t>
      </w:r>
      <w:r w:rsidRPr="00196398">
        <w:rPr>
          <w:rFonts w:ascii="Book Antiqua" w:eastAsia="宋体" w:hAnsi="Book Antiqua" w:cs="宋体"/>
          <w:sz w:val="24"/>
        </w:rPr>
        <w:t>1997;</w:t>
      </w:r>
      <w:r w:rsidRPr="00A41E8C">
        <w:rPr>
          <w:rFonts w:ascii="Book Antiqua" w:eastAsia="宋体" w:hAnsi="Book Antiqua" w:cs="宋体"/>
          <w:sz w:val="24"/>
        </w:rPr>
        <w:t> </w:t>
      </w:r>
      <w:r w:rsidRPr="00196398">
        <w:rPr>
          <w:rFonts w:ascii="Book Antiqua" w:eastAsia="宋体" w:hAnsi="Book Antiqua" w:cs="宋体"/>
          <w:b/>
          <w:bCs/>
          <w:sz w:val="24"/>
        </w:rPr>
        <w:t>79</w:t>
      </w:r>
      <w:r w:rsidRPr="00196398">
        <w:rPr>
          <w:rFonts w:ascii="Book Antiqua" w:eastAsia="宋体" w:hAnsi="Book Antiqua" w:cs="宋体"/>
          <w:sz w:val="24"/>
        </w:rPr>
        <w:t>: 75-78 [PMID: 9024742 DOI: 10.1016/S0002-9149(96)00681-9]</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6</w:t>
      </w:r>
      <w:r w:rsidRPr="00A41E8C">
        <w:rPr>
          <w:rFonts w:ascii="Book Antiqua" w:eastAsia="宋体" w:hAnsi="Book Antiqua" w:cs="宋体"/>
          <w:sz w:val="24"/>
        </w:rPr>
        <w:t>1 </w:t>
      </w:r>
      <w:proofErr w:type="spellStart"/>
      <w:r w:rsidRPr="00196398">
        <w:rPr>
          <w:rFonts w:ascii="Book Antiqua" w:eastAsia="宋体" w:hAnsi="Book Antiqua" w:cs="宋体"/>
          <w:b/>
          <w:bCs/>
          <w:sz w:val="24"/>
        </w:rPr>
        <w:t>Hausenloy</w:t>
      </w:r>
      <w:proofErr w:type="spellEnd"/>
      <w:r w:rsidRPr="00196398">
        <w:rPr>
          <w:rFonts w:ascii="Book Antiqua" w:eastAsia="宋体" w:hAnsi="Book Antiqua" w:cs="宋体"/>
          <w:b/>
          <w:bCs/>
          <w:sz w:val="24"/>
        </w:rPr>
        <w:t xml:space="preserve"> DJ</w:t>
      </w:r>
      <w:r w:rsidRPr="00196398">
        <w:rPr>
          <w:rFonts w:ascii="Book Antiqua" w:eastAsia="宋体" w:hAnsi="Book Antiqua" w:cs="宋体"/>
          <w:sz w:val="24"/>
        </w:rPr>
        <w:t xml:space="preserve">, Wynne AM, </w:t>
      </w:r>
      <w:proofErr w:type="spellStart"/>
      <w:r w:rsidRPr="00196398">
        <w:rPr>
          <w:rFonts w:ascii="Book Antiqua" w:eastAsia="宋体" w:hAnsi="Book Antiqua" w:cs="宋体"/>
          <w:sz w:val="24"/>
        </w:rPr>
        <w:t>Mocanu</w:t>
      </w:r>
      <w:proofErr w:type="spellEnd"/>
      <w:r w:rsidRPr="00196398">
        <w:rPr>
          <w:rFonts w:ascii="Book Antiqua" w:eastAsia="宋体" w:hAnsi="Book Antiqua" w:cs="宋体"/>
          <w:sz w:val="24"/>
        </w:rPr>
        <w:t xml:space="preserve"> MM, </w:t>
      </w:r>
      <w:proofErr w:type="spellStart"/>
      <w:r w:rsidRPr="00196398">
        <w:rPr>
          <w:rFonts w:ascii="Book Antiqua" w:eastAsia="宋体" w:hAnsi="Book Antiqua" w:cs="宋体"/>
          <w:sz w:val="24"/>
        </w:rPr>
        <w:t>Yellon</w:t>
      </w:r>
      <w:proofErr w:type="spellEnd"/>
      <w:r w:rsidRPr="00196398">
        <w:rPr>
          <w:rFonts w:ascii="Book Antiqua" w:eastAsia="宋体" w:hAnsi="Book Antiqua" w:cs="宋体"/>
          <w:sz w:val="24"/>
        </w:rPr>
        <w:t xml:space="preserve"> DM. Glimepiride treatment facilitates ischemic preconditioning in the diabetic heart.</w:t>
      </w:r>
      <w:r w:rsidRPr="00A41E8C">
        <w:rPr>
          <w:rFonts w:ascii="Book Antiqua" w:eastAsia="宋体" w:hAnsi="Book Antiqua" w:cs="宋体"/>
          <w:sz w:val="24"/>
        </w:rPr>
        <w:t> </w:t>
      </w:r>
      <w:r w:rsidRPr="00196398">
        <w:rPr>
          <w:rFonts w:ascii="Book Antiqua" w:eastAsia="宋体" w:hAnsi="Book Antiqua" w:cs="宋体"/>
          <w:i/>
          <w:iCs/>
          <w:sz w:val="24"/>
        </w:rPr>
        <w:t xml:space="preserve">J </w:t>
      </w:r>
      <w:proofErr w:type="spellStart"/>
      <w:r w:rsidRPr="00196398">
        <w:rPr>
          <w:rFonts w:ascii="Book Antiqua" w:eastAsia="宋体" w:hAnsi="Book Antiqua" w:cs="宋体"/>
          <w:i/>
          <w:iCs/>
          <w:sz w:val="24"/>
        </w:rPr>
        <w:t>Cardiovasc</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Pharmacol</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Ther</w:t>
      </w:r>
      <w:proofErr w:type="spellEnd"/>
      <w:r w:rsidRPr="00A41E8C">
        <w:rPr>
          <w:rFonts w:ascii="Book Antiqua" w:eastAsia="宋体" w:hAnsi="Book Antiqua" w:cs="宋体"/>
          <w:sz w:val="24"/>
        </w:rPr>
        <w:t> </w:t>
      </w:r>
      <w:r w:rsidRPr="00196398">
        <w:rPr>
          <w:rFonts w:ascii="Book Antiqua" w:eastAsia="宋体" w:hAnsi="Book Antiqua" w:cs="宋体"/>
          <w:sz w:val="24"/>
        </w:rPr>
        <w:t>2013;</w:t>
      </w:r>
      <w:r w:rsidRPr="00A41E8C">
        <w:rPr>
          <w:rFonts w:ascii="Book Antiqua" w:eastAsia="宋体" w:hAnsi="Book Antiqua" w:cs="宋体"/>
          <w:sz w:val="24"/>
        </w:rPr>
        <w:t> </w:t>
      </w:r>
      <w:r w:rsidRPr="00196398">
        <w:rPr>
          <w:rFonts w:ascii="Book Antiqua" w:eastAsia="宋体" w:hAnsi="Book Antiqua" w:cs="宋体"/>
          <w:b/>
          <w:bCs/>
          <w:sz w:val="24"/>
        </w:rPr>
        <w:t>18</w:t>
      </w:r>
      <w:r w:rsidRPr="00196398">
        <w:rPr>
          <w:rFonts w:ascii="Book Antiqua" w:eastAsia="宋体" w:hAnsi="Book Antiqua" w:cs="宋体"/>
          <w:sz w:val="24"/>
        </w:rPr>
        <w:t>: 263-269 [PMID: 23263382 DOI: 10.1177/1074248412468945</w:t>
      </w:r>
      <w:r w:rsidRPr="00A41E8C">
        <w:rPr>
          <w:rFonts w:ascii="Book Antiqua" w:eastAsia="宋体" w:hAnsi="Book Antiqua" w:cs="宋体"/>
          <w:sz w:val="24"/>
        </w:rPr>
        <w:t>]</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6</w:t>
      </w:r>
      <w:r w:rsidRPr="00A41E8C">
        <w:rPr>
          <w:rFonts w:ascii="Book Antiqua" w:eastAsia="宋体" w:hAnsi="Book Antiqua" w:cs="宋体"/>
          <w:sz w:val="24"/>
        </w:rPr>
        <w:t>2 </w:t>
      </w:r>
      <w:r w:rsidRPr="00196398">
        <w:rPr>
          <w:rFonts w:ascii="Book Antiqua" w:eastAsia="宋体" w:hAnsi="Book Antiqua" w:cs="宋体"/>
          <w:b/>
          <w:bCs/>
          <w:sz w:val="24"/>
        </w:rPr>
        <w:t>Ye Y</w:t>
      </w:r>
      <w:r w:rsidRPr="00196398">
        <w:rPr>
          <w:rFonts w:ascii="Book Antiqua" w:eastAsia="宋体" w:hAnsi="Book Antiqua" w:cs="宋体"/>
          <w:sz w:val="24"/>
        </w:rPr>
        <w:t>, Lin Y, Perez-Polo JR, Birnbaum Y. Oral glyburide, but not glimepiride, blocks the infarct-size limiting effects of pioglitazone.</w:t>
      </w:r>
      <w:r w:rsidRPr="00A41E8C">
        <w:rPr>
          <w:rFonts w:ascii="Book Antiqua" w:eastAsia="宋体" w:hAnsi="Book Antiqua" w:cs="宋体"/>
          <w:sz w:val="24"/>
        </w:rPr>
        <w:t> </w:t>
      </w:r>
      <w:proofErr w:type="spellStart"/>
      <w:r w:rsidRPr="00196398">
        <w:rPr>
          <w:rFonts w:ascii="Book Antiqua" w:eastAsia="宋体" w:hAnsi="Book Antiqua" w:cs="宋体"/>
          <w:i/>
          <w:iCs/>
          <w:sz w:val="24"/>
        </w:rPr>
        <w:t>Cardiovasc</w:t>
      </w:r>
      <w:proofErr w:type="spellEnd"/>
      <w:r w:rsidRPr="00196398">
        <w:rPr>
          <w:rFonts w:ascii="Book Antiqua" w:eastAsia="宋体" w:hAnsi="Book Antiqua" w:cs="宋体"/>
          <w:i/>
          <w:iCs/>
          <w:sz w:val="24"/>
        </w:rPr>
        <w:t xml:space="preserve"> Drugs </w:t>
      </w:r>
      <w:proofErr w:type="spellStart"/>
      <w:r w:rsidRPr="00196398">
        <w:rPr>
          <w:rFonts w:ascii="Book Antiqua" w:eastAsia="宋体" w:hAnsi="Book Antiqua" w:cs="宋体"/>
          <w:i/>
          <w:iCs/>
          <w:sz w:val="24"/>
        </w:rPr>
        <w:t>Ther</w:t>
      </w:r>
      <w:proofErr w:type="spellEnd"/>
      <w:r w:rsidRPr="00A41E8C">
        <w:rPr>
          <w:rFonts w:ascii="Book Antiqua" w:eastAsia="宋体" w:hAnsi="Book Antiqua" w:cs="宋体"/>
          <w:sz w:val="24"/>
        </w:rPr>
        <w:t> </w:t>
      </w:r>
      <w:r w:rsidRPr="00196398">
        <w:rPr>
          <w:rFonts w:ascii="Book Antiqua" w:eastAsia="宋体" w:hAnsi="Book Antiqua" w:cs="宋体"/>
          <w:sz w:val="24"/>
        </w:rPr>
        <w:t>2008;</w:t>
      </w:r>
      <w:r w:rsidRPr="00A41E8C">
        <w:rPr>
          <w:rFonts w:ascii="Book Antiqua" w:eastAsia="宋体" w:hAnsi="Book Antiqua" w:cs="宋体"/>
          <w:sz w:val="24"/>
        </w:rPr>
        <w:t> </w:t>
      </w:r>
      <w:r w:rsidRPr="00196398">
        <w:rPr>
          <w:rFonts w:ascii="Book Antiqua" w:eastAsia="宋体" w:hAnsi="Book Antiqua" w:cs="宋体"/>
          <w:b/>
          <w:bCs/>
          <w:sz w:val="24"/>
        </w:rPr>
        <w:t>22</w:t>
      </w:r>
      <w:r w:rsidRPr="00196398">
        <w:rPr>
          <w:rFonts w:ascii="Book Antiqua" w:eastAsia="宋体" w:hAnsi="Book Antiqua" w:cs="宋体"/>
          <w:sz w:val="24"/>
        </w:rPr>
        <w:t>: 429-436 [PMID: 18825491 DOI: 10.1007/s10557-008-6138-3</w:t>
      </w:r>
      <w:r w:rsidRPr="00A41E8C">
        <w:rPr>
          <w:rFonts w:ascii="Book Antiqua" w:eastAsia="宋体" w:hAnsi="Book Antiqua" w:cs="宋体"/>
          <w:sz w:val="24"/>
        </w:rPr>
        <w:t>]</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6</w:t>
      </w:r>
      <w:r w:rsidRPr="00A41E8C">
        <w:rPr>
          <w:rFonts w:ascii="Book Antiqua" w:eastAsia="宋体" w:hAnsi="Book Antiqua" w:cs="宋体"/>
          <w:sz w:val="24"/>
        </w:rPr>
        <w:t>3 </w:t>
      </w:r>
      <w:proofErr w:type="spellStart"/>
      <w:r w:rsidRPr="00196398">
        <w:rPr>
          <w:rFonts w:ascii="Book Antiqua" w:eastAsia="宋体" w:hAnsi="Book Antiqua" w:cs="宋体"/>
          <w:b/>
          <w:bCs/>
          <w:sz w:val="24"/>
        </w:rPr>
        <w:t>Horimoto</w:t>
      </w:r>
      <w:proofErr w:type="spellEnd"/>
      <w:r w:rsidRPr="00196398">
        <w:rPr>
          <w:rFonts w:ascii="Book Antiqua" w:eastAsia="宋体" w:hAnsi="Book Antiqua" w:cs="宋体"/>
          <w:b/>
          <w:bCs/>
          <w:sz w:val="24"/>
        </w:rPr>
        <w:t xml:space="preserve"> H</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Nakai</w:t>
      </w:r>
      <w:proofErr w:type="spellEnd"/>
      <w:r w:rsidRPr="00196398">
        <w:rPr>
          <w:rFonts w:ascii="Book Antiqua" w:eastAsia="宋体" w:hAnsi="Book Antiqua" w:cs="宋体"/>
          <w:sz w:val="24"/>
        </w:rPr>
        <w:t xml:space="preserve"> Y, </w:t>
      </w:r>
      <w:proofErr w:type="spellStart"/>
      <w:r w:rsidRPr="00196398">
        <w:rPr>
          <w:rFonts w:ascii="Book Antiqua" w:eastAsia="宋体" w:hAnsi="Book Antiqua" w:cs="宋体"/>
          <w:sz w:val="24"/>
        </w:rPr>
        <w:t>Mieno</w:t>
      </w:r>
      <w:proofErr w:type="spellEnd"/>
      <w:r w:rsidRPr="00196398">
        <w:rPr>
          <w:rFonts w:ascii="Book Antiqua" w:eastAsia="宋体" w:hAnsi="Book Antiqua" w:cs="宋体"/>
          <w:sz w:val="24"/>
        </w:rPr>
        <w:t xml:space="preserve"> S, Nomura Y, Nakahara K, Sasaki S. Oral hypoglycemic sulfonylurea glimepiride preserves the </w:t>
      </w:r>
      <w:proofErr w:type="spellStart"/>
      <w:r w:rsidRPr="00196398">
        <w:rPr>
          <w:rFonts w:ascii="Book Antiqua" w:eastAsia="宋体" w:hAnsi="Book Antiqua" w:cs="宋体"/>
          <w:sz w:val="24"/>
        </w:rPr>
        <w:t>myoprotective</w:t>
      </w:r>
      <w:proofErr w:type="spellEnd"/>
      <w:r w:rsidRPr="00196398">
        <w:rPr>
          <w:rFonts w:ascii="Book Antiqua" w:eastAsia="宋体" w:hAnsi="Book Antiqua" w:cs="宋体"/>
          <w:sz w:val="24"/>
        </w:rPr>
        <w:t xml:space="preserve"> effects of ischemic preconditioning.</w:t>
      </w:r>
      <w:r w:rsidRPr="00A41E8C">
        <w:rPr>
          <w:rFonts w:ascii="Book Antiqua" w:eastAsia="宋体" w:hAnsi="Book Antiqua" w:cs="宋体"/>
          <w:sz w:val="24"/>
        </w:rPr>
        <w:t> </w:t>
      </w:r>
      <w:r w:rsidRPr="00196398">
        <w:rPr>
          <w:rFonts w:ascii="Book Antiqua" w:eastAsia="宋体" w:hAnsi="Book Antiqua" w:cs="宋体"/>
          <w:i/>
          <w:iCs/>
          <w:sz w:val="24"/>
        </w:rPr>
        <w:t xml:space="preserve">J </w:t>
      </w:r>
      <w:proofErr w:type="spellStart"/>
      <w:r w:rsidRPr="00196398">
        <w:rPr>
          <w:rFonts w:ascii="Book Antiqua" w:eastAsia="宋体" w:hAnsi="Book Antiqua" w:cs="宋体"/>
          <w:i/>
          <w:iCs/>
          <w:sz w:val="24"/>
        </w:rPr>
        <w:t>Surg</w:t>
      </w:r>
      <w:proofErr w:type="spellEnd"/>
      <w:r w:rsidRPr="00196398">
        <w:rPr>
          <w:rFonts w:ascii="Book Antiqua" w:eastAsia="宋体" w:hAnsi="Book Antiqua" w:cs="宋体"/>
          <w:i/>
          <w:iCs/>
          <w:sz w:val="24"/>
        </w:rPr>
        <w:t xml:space="preserve"> Res</w:t>
      </w:r>
      <w:r w:rsidRPr="00A41E8C">
        <w:rPr>
          <w:rFonts w:ascii="Book Antiqua" w:eastAsia="宋体" w:hAnsi="Book Antiqua" w:cs="宋体"/>
          <w:sz w:val="24"/>
        </w:rPr>
        <w:t> </w:t>
      </w:r>
      <w:r w:rsidRPr="00196398">
        <w:rPr>
          <w:rFonts w:ascii="Book Antiqua" w:eastAsia="宋体" w:hAnsi="Book Antiqua" w:cs="宋体"/>
          <w:sz w:val="24"/>
        </w:rPr>
        <w:t>2002;</w:t>
      </w:r>
      <w:r w:rsidRPr="00A41E8C">
        <w:rPr>
          <w:rFonts w:ascii="Book Antiqua" w:eastAsia="宋体" w:hAnsi="Book Antiqua" w:cs="宋体"/>
          <w:sz w:val="24"/>
        </w:rPr>
        <w:t> </w:t>
      </w:r>
      <w:r w:rsidRPr="00196398">
        <w:rPr>
          <w:rFonts w:ascii="Book Antiqua" w:eastAsia="宋体" w:hAnsi="Book Antiqua" w:cs="宋体"/>
          <w:b/>
          <w:bCs/>
          <w:sz w:val="24"/>
        </w:rPr>
        <w:t>105</w:t>
      </w:r>
      <w:r w:rsidRPr="00196398">
        <w:rPr>
          <w:rFonts w:ascii="Book Antiqua" w:eastAsia="宋体" w:hAnsi="Book Antiqua" w:cs="宋体"/>
          <w:sz w:val="24"/>
        </w:rPr>
        <w:t>: 181-188 [PMID: 12121705 DOI: 10.1006/jsre.2002.6379]</w:t>
      </w:r>
    </w:p>
    <w:p w:rsidR="00D778AF" w:rsidRPr="00196398" w:rsidRDefault="00D778AF" w:rsidP="00AC16E2">
      <w:pPr>
        <w:spacing w:after="0" w:line="360" w:lineRule="auto"/>
        <w:jc w:val="both"/>
        <w:rPr>
          <w:rFonts w:ascii="Book Antiqua" w:eastAsia="宋体" w:hAnsi="Book Antiqua" w:cs="宋体"/>
          <w:sz w:val="24"/>
        </w:rPr>
      </w:pPr>
      <w:proofErr w:type="gramStart"/>
      <w:r w:rsidRPr="00196398">
        <w:rPr>
          <w:rFonts w:ascii="Book Antiqua" w:eastAsia="宋体" w:hAnsi="Book Antiqua" w:cs="宋体"/>
          <w:sz w:val="24"/>
        </w:rPr>
        <w:t>6</w:t>
      </w:r>
      <w:r w:rsidRPr="00A41E8C">
        <w:rPr>
          <w:rFonts w:ascii="Book Antiqua" w:eastAsia="宋体" w:hAnsi="Book Antiqua" w:cs="宋体"/>
          <w:sz w:val="24"/>
        </w:rPr>
        <w:t>4 </w:t>
      </w:r>
      <w:proofErr w:type="spellStart"/>
      <w:r w:rsidRPr="00196398">
        <w:rPr>
          <w:rFonts w:ascii="Book Antiqua" w:eastAsia="宋体" w:hAnsi="Book Antiqua" w:cs="宋体"/>
          <w:b/>
          <w:bCs/>
          <w:sz w:val="24"/>
        </w:rPr>
        <w:t>Loubani</w:t>
      </w:r>
      <w:proofErr w:type="spellEnd"/>
      <w:r w:rsidRPr="00196398">
        <w:rPr>
          <w:rFonts w:ascii="Book Antiqua" w:eastAsia="宋体" w:hAnsi="Book Antiqua" w:cs="宋体"/>
          <w:b/>
          <w:bCs/>
          <w:sz w:val="24"/>
        </w:rPr>
        <w:t xml:space="preserve"> M</w:t>
      </w:r>
      <w:r w:rsidRPr="00196398">
        <w:rPr>
          <w:rFonts w:ascii="Book Antiqua" w:eastAsia="宋体" w:hAnsi="Book Antiqua" w:cs="宋体"/>
          <w:sz w:val="24"/>
        </w:rPr>
        <w:t xml:space="preserve">, Fowler A, </w:t>
      </w:r>
      <w:proofErr w:type="spellStart"/>
      <w:r w:rsidRPr="00196398">
        <w:rPr>
          <w:rFonts w:ascii="Book Antiqua" w:eastAsia="宋体" w:hAnsi="Book Antiqua" w:cs="宋体"/>
          <w:sz w:val="24"/>
        </w:rPr>
        <w:t>Standen</w:t>
      </w:r>
      <w:proofErr w:type="spellEnd"/>
      <w:r w:rsidRPr="00196398">
        <w:rPr>
          <w:rFonts w:ascii="Book Antiqua" w:eastAsia="宋体" w:hAnsi="Book Antiqua" w:cs="宋体"/>
          <w:sz w:val="24"/>
        </w:rPr>
        <w:t xml:space="preserve"> NB, </w:t>
      </w:r>
      <w:proofErr w:type="spellStart"/>
      <w:r w:rsidRPr="00196398">
        <w:rPr>
          <w:rFonts w:ascii="Book Antiqua" w:eastAsia="宋体" w:hAnsi="Book Antiqua" w:cs="宋体"/>
          <w:sz w:val="24"/>
        </w:rPr>
        <w:t>Galiñanes</w:t>
      </w:r>
      <w:proofErr w:type="spellEnd"/>
      <w:r w:rsidRPr="00196398">
        <w:rPr>
          <w:rFonts w:ascii="Book Antiqua" w:eastAsia="宋体" w:hAnsi="Book Antiqua" w:cs="宋体"/>
          <w:sz w:val="24"/>
        </w:rPr>
        <w:t xml:space="preserve"> M.</w:t>
      </w:r>
      <w:proofErr w:type="gramEnd"/>
      <w:r w:rsidRPr="00196398">
        <w:rPr>
          <w:rFonts w:ascii="Book Antiqua" w:eastAsia="宋体" w:hAnsi="Book Antiqua" w:cs="宋体"/>
          <w:sz w:val="24"/>
        </w:rPr>
        <w:t xml:space="preserve"> </w:t>
      </w:r>
      <w:proofErr w:type="gramStart"/>
      <w:r w:rsidRPr="00196398">
        <w:rPr>
          <w:rFonts w:ascii="Book Antiqua" w:eastAsia="宋体" w:hAnsi="Book Antiqua" w:cs="宋体"/>
          <w:sz w:val="24"/>
        </w:rPr>
        <w:t xml:space="preserve">The effect of </w:t>
      </w:r>
      <w:proofErr w:type="spellStart"/>
      <w:r w:rsidRPr="00196398">
        <w:rPr>
          <w:rFonts w:ascii="Book Antiqua" w:eastAsia="宋体" w:hAnsi="Book Antiqua" w:cs="宋体"/>
          <w:sz w:val="24"/>
        </w:rPr>
        <w:t>gliclazide</w:t>
      </w:r>
      <w:proofErr w:type="spellEnd"/>
      <w:r w:rsidRPr="00196398">
        <w:rPr>
          <w:rFonts w:ascii="Book Antiqua" w:eastAsia="宋体" w:hAnsi="Book Antiqua" w:cs="宋体"/>
          <w:sz w:val="24"/>
        </w:rPr>
        <w:t xml:space="preserve"> and </w:t>
      </w:r>
      <w:proofErr w:type="spellStart"/>
      <w:r w:rsidRPr="00196398">
        <w:rPr>
          <w:rFonts w:ascii="Book Antiqua" w:eastAsia="宋体" w:hAnsi="Book Antiqua" w:cs="宋体"/>
          <w:sz w:val="24"/>
        </w:rPr>
        <w:t>glibenclamide</w:t>
      </w:r>
      <w:proofErr w:type="spellEnd"/>
      <w:r w:rsidRPr="00196398">
        <w:rPr>
          <w:rFonts w:ascii="Book Antiqua" w:eastAsia="宋体" w:hAnsi="Book Antiqua" w:cs="宋体"/>
          <w:sz w:val="24"/>
        </w:rPr>
        <w:t xml:space="preserve"> on preconditioning of the human myocardium.</w:t>
      </w:r>
      <w:proofErr w:type="gramEnd"/>
      <w:r w:rsidRPr="00A41E8C">
        <w:rPr>
          <w:rFonts w:ascii="Book Antiqua" w:eastAsia="宋体" w:hAnsi="Book Antiqua" w:cs="宋体"/>
          <w:sz w:val="24"/>
        </w:rPr>
        <w:t> </w:t>
      </w:r>
      <w:proofErr w:type="spellStart"/>
      <w:r w:rsidRPr="00196398">
        <w:rPr>
          <w:rFonts w:ascii="Book Antiqua" w:eastAsia="宋体" w:hAnsi="Book Antiqua" w:cs="宋体"/>
          <w:i/>
          <w:iCs/>
          <w:sz w:val="24"/>
        </w:rPr>
        <w:t>Eur</w:t>
      </w:r>
      <w:proofErr w:type="spellEnd"/>
      <w:r w:rsidRPr="00196398">
        <w:rPr>
          <w:rFonts w:ascii="Book Antiqua" w:eastAsia="宋体" w:hAnsi="Book Antiqua" w:cs="宋体"/>
          <w:i/>
          <w:iCs/>
          <w:sz w:val="24"/>
        </w:rPr>
        <w:t xml:space="preserve"> J </w:t>
      </w:r>
      <w:proofErr w:type="spellStart"/>
      <w:r w:rsidRPr="00196398">
        <w:rPr>
          <w:rFonts w:ascii="Book Antiqua" w:eastAsia="宋体" w:hAnsi="Book Antiqua" w:cs="宋体"/>
          <w:i/>
          <w:iCs/>
          <w:sz w:val="24"/>
        </w:rPr>
        <w:t>Pharmacol</w:t>
      </w:r>
      <w:proofErr w:type="spellEnd"/>
      <w:r w:rsidRPr="00A41E8C">
        <w:rPr>
          <w:rFonts w:ascii="Book Antiqua" w:eastAsia="宋体" w:hAnsi="Book Antiqua" w:cs="宋体"/>
          <w:sz w:val="24"/>
        </w:rPr>
        <w:t> </w:t>
      </w:r>
      <w:r w:rsidRPr="00196398">
        <w:rPr>
          <w:rFonts w:ascii="Book Antiqua" w:eastAsia="宋体" w:hAnsi="Book Antiqua" w:cs="宋体"/>
          <w:sz w:val="24"/>
        </w:rPr>
        <w:t>2005;</w:t>
      </w:r>
      <w:r w:rsidRPr="00A41E8C">
        <w:rPr>
          <w:rFonts w:ascii="Book Antiqua" w:eastAsia="宋体" w:hAnsi="Book Antiqua" w:cs="宋体"/>
          <w:sz w:val="24"/>
        </w:rPr>
        <w:t> </w:t>
      </w:r>
      <w:r w:rsidRPr="00196398">
        <w:rPr>
          <w:rFonts w:ascii="Book Antiqua" w:eastAsia="宋体" w:hAnsi="Book Antiqua" w:cs="宋体"/>
          <w:b/>
          <w:bCs/>
          <w:sz w:val="24"/>
        </w:rPr>
        <w:t>515</w:t>
      </w:r>
      <w:r w:rsidRPr="00196398">
        <w:rPr>
          <w:rFonts w:ascii="Book Antiqua" w:eastAsia="宋体" w:hAnsi="Book Antiqua" w:cs="宋体"/>
          <w:sz w:val="24"/>
        </w:rPr>
        <w:t>: 142-149 [PMID: 15894305 DOI: 10.1016/j.ejphar.2005.04.002]</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6</w:t>
      </w:r>
      <w:r w:rsidRPr="00A41E8C">
        <w:rPr>
          <w:rFonts w:ascii="Book Antiqua" w:eastAsia="宋体" w:hAnsi="Book Antiqua" w:cs="宋体"/>
          <w:sz w:val="24"/>
        </w:rPr>
        <w:t>5 </w:t>
      </w:r>
      <w:proofErr w:type="spellStart"/>
      <w:r w:rsidRPr="00196398">
        <w:rPr>
          <w:rFonts w:ascii="Book Antiqua" w:eastAsia="宋体" w:hAnsi="Book Antiqua" w:cs="宋体"/>
          <w:b/>
          <w:bCs/>
          <w:sz w:val="24"/>
        </w:rPr>
        <w:t>Dabrowski</w:t>
      </w:r>
      <w:proofErr w:type="spellEnd"/>
      <w:r w:rsidRPr="00196398">
        <w:rPr>
          <w:rFonts w:ascii="Book Antiqua" w:eastAsia="宋体" w:hAnsi="Book Antiqua" w:cs="宋体"/>
          <w:b/>
          <w:bCs/>
          <w:sz w:val="24"/>
        </w:rPr>
        <w:t xml:space="preserve"> M</w:t>
      </w:r>
      <w:r w:rsidRPr="00196398">
        <w:rPr>
          <w:rFonts w:ascii="Book Antiqua" w:eastAsia="宋体" w:hAnsi="Book Antiqua" w:cs="宋体"/>
          <w:sz w:val="24"/>
        </w:rPr>
        <w:t xml:space="preserve">, Wahl P, Holmes WE, Ashcroft FM. Effect of </w:t>
      </w:r>
      <w:proofErr w:type="spellStart"/>
      <w:r w:rsidRPr="00196398">
        <w:rPr>
          <w:rFonts w:ascii="Book Antiqua" w:eastAsia="宋体" w:hAnsi="Book Antiqua" w:cs="宋体"/>
          <w:sz w:val="24"/>
        </w:rPr>
        <w:t>repaglinide</w:t>
      </w:r>
      <w:proofErr w:type="spellEnd"/>
      <w:r w:rsidRPr="00196398">
        <w:rPr>
          <w:rFonts w:ascii="Book Antiqua" w:eastAsia="宋体" w:hAnsi="Book Antiqua" w:cs="宋体"/>
          <w:sz w:val="24"/>
        </w:rPr>
        <w:t xml:space="preserve"> on cloned beta cell, cardiac and smooth muscle types of ATP-sensitive potassium </w:t>
      </w:r>
      <w:r w:rsidRPr="00196398">
        <w:rPr>
          <w:rFonts w:ascii="Book Antiqua" w:eastAsia="宋体" w:hAnsi="Book Antiqua" w:cs="宋体"/>
          <w:sz w:val="24"/>
        </w:rPr>
        <w:lastRenderedPageBreak/>
        <w:t>channels.</w:t>
      </w:r>
      <w:r w:rsidRPr="00A41E8C">
        <w:rPr>
          <w:rFonts w:ascii="Book Antiqua" w:eastAsia="宋体" w:hAnsi="Book Antiqua" w:cs="宋体"/>
          <w:sz w:val="24"/>
        </w:rPr>
        <w:t> </w:t>
      </w:r>
      <w:proofErr w:type="spellStart"/>
      <w:r w:rsidRPr="00196398">
        <w:rPr>
          <w:rFonts w:ascii="Book Antiqua" w:eastAsia="宋体" w:hAnsi="Book Antiqua" w:cs="宋体"/>
          <w:i/>
          <w:iCs/>
          <w:sz w:val="24"/>
        </w:rPr>
        <w:t>Diabetologia</w:t>
      </w:r>
      <w:proofErr w:type="spellEnd"/>
      <w:r w:rsidRPr="00A41E8C">
        <w:rPr>
          <w:rFonts w:ascii="Book Antiqua" w:eastAsia="宋体" w:hAnsi="Book Antiqua" w:cs="宋体"/>
          <w:sz w:val="24"/>
        </w:rPr>
        <w:t> </w:t>
      </w:r>
      <w:r w:rsidRPr="00196398">
        <w:rPr>
          <w:rFonts w:ascii="Book Antiqua" w:eastAsia="宋体" w:hAnsi="Book Antiqua" w:cs="宋体"/>
          <w:sz w:val="24"/>
        </w:rPr>
        <w:t>2001;</w:t>
      </w:r>
      <w:r w:rsidRPr="00A41E8C">
        <w:rPr>
          <w:rFonts w:ascii="Book Antiqua" w:eastAsia="宋体" w:hAnsi="Book Antiqua" w:cs="宋体"/>
          <w:sz w:val="24"/>
        </w:rPr>
        <w:t> </w:t>
      </w:r>
      <w:r w:rsidRPr="00196398">
        <w:rPr>
          <w:rFonts w:ascii="Book Antiqua" w:eastAsia="宋体" w:hAnsi="Book Antiqua" w:cs="宋体"/>
          <w:b/>
          <w:bCs/>
          <w:sz w:val="24"/>
        </w:rPr>
        <w:t>44</w:t>
      </w:r>
      <w:r w:rsidRPr="00196398">
        <w:rPr>
          <w:rFonts w:ascii="Book Antiqua" w:eastAsia="宋体" w:hAnsi="Book Antiqua" w:cs="宋体"/>
          <w:sz w:val="24"/>
        </w:rPr>
        <w:t>: 747-756 [PMID: 11440368 DOI: 10.1007/s001250051684]</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6</w:t>
      </w:r>
      <w:r w:rsidRPr="00A41E8C">
        <w:rPr>
          <w:rFonts w:ascii="Book Antiqua" w:eastAsia="宋体" w:hAnsi="Book Antiqua" w:cs="宋体"/>
          <w:sz w:val="24"/>
        </w:rPr>
        <w:t>6 </w:t>
      </w:r>
      <w:proofErr w:type="spellStart"/>
      <w:r w:rsidRPr="00196398">
        <w:rPr>
          <w:rFonts w:ascii="Book Antiqua" w:eastAsia="宋体" w:hAnsi="Book Antiqua" w:cs="宋体"/>
          <w:b/>
          <w:bCs/>
          <w:sz w:val="24"/>
        </w:rPr>
        <w:t>Hueb</w:t>
      </w:r>
      <w:proofErr w:type="spellEnd"/>
      <w:r w:rsidRPr="00196398">
        <w:rPr>
          <w:rFonts w:ascii="Book Antiqua" w:eastAsia="宋体" w:hAnsi="Book Antiqua" w:cs="宋体"/>
          <w:b/>
          <w:bCs/>
          <w:sz w:val="24"/>
        </w:rPr>
        <w:t xml:space="preserve"> W</w:t>
      </w:r>
      <w:r w:rsidRPr="00196398">
        <w:rPr>
          <w:rFonts w:ascii="Book Antiqua" w:eastAsia="宋体" w:hAnsi="Book Antiqua" w:cs="宋体"/>
          <w:sz w:val="24"/>
        </w:rPr>
        <w:t xml:space="preserve">, Uchida AH, </w:t>
      </w:r>
      <w:proofErr w:type="spellStart"/>
      <w:r w:rsidRPr="00196398">
        <w:rPr>
          <w:rFonts w:ascii="Book Antiqua" w:eastAsia="宋体" w:hAnsi="Book Antiqua" w:cs="宋体"/>
          <w:sz w:val="24"/>
        </w:rPr>
        <w:t>Gersh</w:t>
      </w:r>
      <w:proofErr w:type="spellEnd"/>
      <w:r w:rsidRPr="00196398">
        <w:rPr>
          <w:rFonts w:ascii="Book Antiqua" w:eastAsia="宋体" w:hAnsi="Book Antiqua" w:cs="宋体"/>
          <w:sz w:val="24"/>
        </w:rPr>
        <w:t xml:space="preserve"> BJ, </w:t>
      </w:r>
      <w:proofErr w:type="spellStart"/>
      <w:r w:rsidRPr="00196398">
        <w:rPr>
          <w:rFonts w:ascii="Book Antiqua" w:eastAsia="宋体" w:hAnsi="Book Antiqua" w:cs="宋体"/>
          <w:sz w:val="24"/>
        </w:rPr>
        <w:t>Betti</w:t>
      </w:r>
      <w:proofErr w:type="spellEnd"/>
      <w:r w:rsidRPr="00196398">
        <w:rPr>
          <w:rFonts w:ascii="Book Antiqua" w:eastAsia="宋体" w:hAnsi="Book Antiqua" w:cs="宋体"/>
          <w:sz w:val="24"/>
        </w:rPr>
        <w:t xml:space="preserve"> RT, Lopes N, </w:t>
      </w:r>
      <w:proofErr w:type="spellStart"/>
      <w:r w:rsidRPr="00196398">
        <w:rPr>
          <w:rFonts w:ascii="Book Antiqua" w:eastAsia="宋体" w:hAnsi="Book Antiqua" w:cs="宋体"/>
          <w:sz w:val="24"/>
        </w:rPr>
        <w:t>Moffa</w:t>
      </w:r>
      <w:proofErr w:type="spellEnd"/>
      <w:r w:rsidRPr="00196398">
        <w:rPr>
          <w:rFonts w:ascii="Book Antiqua" w:eastAsia="宋体" w:hAnsi="Book Antiqua" w:cs="宋体"/>
          <w:sz w:val="24"/>
        </w:rPr>
        <w:t xml:space="preserve"> PJ, Ferreira BM, </w:t>
      </w:r>
      <w:proofErr w:type="spellStart"/>
      <w:r w:rsidRPr="00196398">
        <w:rPr>
          <w:rFonts w:ascii="Book Antiqua" w:eastAsia="宋体" w:hAnsi="Book Antiqua" w:cs="宋体"/>
          <w:sz w:val="24"/>
        </w:rPr>
        <w:t>Ramires</w:t>
      </w:r>
      <w:proofErr w:type="spellEnd"/>
      <w:r w:rsidRPr="00196398">
        <w:rPr>
          <w:rFonts w:ascii="Book Antiqua" w:eastAsia="宋体" w:hAnsi="Book Antiqua" w:cs="宋体"/>
          <w:sz w:val="24"/>
        </w:rPr>
        <w:t xml:space="preserve"> JA, </w:t>
      </w:r>
      <w:proofErr w:type="spellStart"/>
      <w:r w:rsidRPr="00196398">
        <w:rPr>
          <w:rFonts w:ascii="Book Antiqua" w:eastAsia="宋体" w:hAnsi="Book Antiqua" w:cs="宋体"/>
          <w:sz w:val="24"/>
        </w:rPr>
        <w:t>Wajchenberg</w:t>
      </w:r>
      <w:proofErr w:type="spellEnd"/>
      <w:r w:rsidRPr="00196398">
        <w:rPr>
          <w:rFonts w:ascii="Book Antiqua" w:eastAsia="宋体" w:hAnsi="Book Antiqua" w:cs="宋体"/>
          <w:sz w:val="24"/>
        </w:rPr>
        <w:t xml:space="preserve"> BL. Effect of a hypoglycemic agent on ischemic preconditioning in patients with type 2 diabetes and stable angina pectoris.</w:t>
      </w:r>
      <w:r w:rsidRPr="00A41E8C">
        <w:rPr>
          <w:rFonts w:ascii="Book Antiqua" w:eastAsia="宋体" w:hAnsi="Book Antiqua" w:cs="宋体"/>
          <w:sz w:val="24"/>
        </w:rPr>
        <w:t> </w:t>
      </w:r>
      <w:proofErr w:type="spellStart"/>
      <w:r w:rsidRPr="00196398">
        <w:rPr>
          <w:rFonts w:ascii="Book Antiqua" w:eastAsia="宋体" w:hAnsi="Book Antiqua" w:cs="宋体"/>
          <w:i/>
          <w:iCs/>
          <w:sz w:val="24"/>
        </w:rPr>
        <w:t>Coron</w:t>
      </w:r>
      <w:proofErr w:type="spellEnd"/>
      <w:r w:rsidRPr="00196398">
        <w:rPr>
          <w:rFonts w:ascii="Book Antiqua" w:eastAsia="宋体" w:hAnsi="Book Antiqua" w:cs="宋体"/>
          <w:i/>
          <w:iCs/>
          <w:sz w:val="24"/>
        </w:rPr>
        <w:t xml:space="preserve"> Artery Dis</w:t>
      </w:r>
      <w:r w:rsidRPr="00A41E8C">
        <w:rPr>
          <w:rFonts w:ascii="Book Antiqua" w:eastAsia="宋体" w:hAnsi="Book Antiqua" w:cs="宋体"/>
          <w:sz w:val="24"/>
        </w:rPr>
        <w:t> </w:t>
      </w:r>
      <w:r w:rsidRPr="00196398">
        <w:rPr>
          <w:rFonts w:ascii="Book Antiqua" w:eastAsia="宋体" w:hAnsi="Book Antiqua" w:cs="宋体"/>
          <w:sz w:val="24"/>
        </w:rPr>
        <w:t>2007;</w:t>
      </w:r>
      <w:r w:rsidRPr="00A41E8C">
        <w:rPr>
          <w:rFonts w:ascii="Book Antiqua" w:eastAsia="宋体" w:hAnsi="Book Antiqua" w:cs="宋体"/>
          <w:sz w:val="24"/>
        </w:rPr>
        <w:t> </w:t>
      </w:r>
      <w:r w:rsidRPr="00196398">
        <w:rPr>
          <w:rFonts w:ascii="Book Antiqua" w:eastAsia="宋体" w:hAnsi="Book Antiqua" w:cs="宋体"/>
          <w:b/>
          <w:bCs/>
          <w:sz w:val="24"/>
        </w:rPr>
        <w:t>18</w:t>
      </w:r>
      <w:r w:rsidRPr="00196398">
        <w:rPr>
          <w:rFonts w:ascii="Book Antiqua" w:eastAsia="宋体" w:hAnsi="Book Antiqua" w:cs="宋体"/>
          <w:sz w:val="24"/>
        </w:rPr>
        <w:t>: 55-59 [PMID: 17172931 DOI: 10.1097/MCA.0b013e328011c0a9]</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6</w:t>
      </w:r>
      <w:r w:rsidRPr="00A41E8C">
        <w:rPr>
          <w:rFonts w:ascii="Book Antiqua" w:eastAsia="宋体" w:hAnsi="Book Antiqua" w:cs="宋体"/>
          <w:sz w:val="24"/>
        </w:rPr>
        <w:t>7 </w:t>
      </w:r>
      <w:proofErr w:type="spellStart"/>
      <w:r w:rsidRPr="00196398">
        <w:rPr>
          <w:rFonts w:ascii="Book Antiqua" w:eastAsia="宋体" w:hAnsi="Book Antiqua" w:cs="宋体"/>
          <w:b/>
          <w:bCs/>
          <w:sz w:val="24"/>
        </w:rPr>
        <w:t>Baggio</w:t>
      </w:r>
      <w:proofErr w:type="spellEnd"/>
      <w:r w:rsidRPr="00196398">
        <w:rPr>
          <w:rFonts w:ascii="Book Antiqua" w:eastAsia="宋体" w:hAnsi="Book Antiqua" w:cs="宋体"/>
          <w:b/>
          <w:bCs/>
          <w:sz w:val="24"/>
        </w:rPr>
        <w:t xml:space="preserve"> LL</w:t>
      </w:r>
      <w:r w:rsidRPr="00196398">
        <w:rPr>
          <w:rFonts w:ascii="Book Antiqua" w:eastAsia="宋体" w:hAnsi="Book Antiqua" w:cs="宋体"/>
          <w:sz w:val="24"/>
        </w:rPr>
        <w:t xml:space="preserve">, Drucker DJ. Biology of </w:t>
      </w:r>
      <w:proofErr w:type="spellStart"/>
      <w:r w:rsidRPr="00196398">
        <w:rPr>
          <w:rFonts w:ascii="Book Antiqua" w:eastAsia="宋体" w:hAnsi="Book Antiqua" w:cs="宋体"/>
          <w:sz w:val="24"/>
        </w:rPr>
        <w:t>incretins</w:t>
      </w:r>
      <w:proofErr w:type="spellEnd"/>
      <w:r w:rsidRPr="00196398">
        <w:rPr>
          <w:rFonts w:ascii="Book Antiqua" w:eastAsia="宋体" w:hAnsi="Book Antiqua" w:cs="宋体"/>
          <w:sz w:val="24"/>
        </w:rPr>
        <w:t>: GLP-1 and GIP.</w:t>
      </w:r>
      <w:r w:rsidRPr="00A41E8C">
        <w:rPr>
          <w:rFonts w:ascii="Book Antiqua" w:eastAsia="宋体" w:hAnsi="Book Antiqua" w:cs="宋体"/>
          <w:sz w:val="24"/>
        </w:rPr>
        <w:t> </w:t>
      </w:r>
      <w:r w:rsidRPr="00196398">
        <w:rPr>
          <w:rFonts w:ascii="Book Antiqua" w:eastAsia="宋体" w:hAnsi="Book Antiqua" w:cs="宋体"/>
          <w:i/>
          <w:iCs/>
          <w:sz w:val="24"/>
        </w:rPr>
        <w:t>Gastroenterology</w:t>
      </w:r>
      <w:r w:rsidRPr="00A41E8C">
        <w:rPr>
          <w:rFonts w:ascii="Book Antiqua" w:eastAsia="宋体" w:hAnsi="Book Antiqua" w:cs="宋体"/>
          <w:sz w:val="24"/>
        </w:rPr>
        <w:t> </w:t>
      </w:r>
      <w:r w:rsidRPr="00196398">
        <w:rPr>
          <w:rFonts w:ascii="Book Antiqua" w:eastAsia="宋体" w:hAnsi="Book Antiqua" w:cs="宋体"/>
          <w:sz w:val="24"/>
        </w:rPr>
        <w:t>2007;</w:t>
      </w:r>
      <w:r w:rsidRPr="00A41E8C">
        <w:rPr>
          <w:rFonts w:ascii="Book Antiqua" w:eastAsia="宋体" w:hAnsi="Book Antiqua" w:cs="宋体"/>
          <w:sz w:val="24"/>
        </w:rPr>
        <w:t> </w:t>
      </w:r>
      <w:r w:rsidRPr="00196398">
        <w:rPr>
          <w:rFonts w:ascii="Book Antiqua" w:eastAsia="宋体" w:hAnsi="Book Antiqua" w:cs="宋体"/>
          <w:b/>
          <w:bCs/>
          <w:sz w:val="24"/>
        </w:rPr>
        <w:t>132</w:t>
      </w:r>
      <w:r w:rsidRPr="00196398">
        <w:rPr>
          <w:rFonts w:ascii="Book Antiqua" w:eastAsia="宋体" w:hAnsi="Book Antiqua" w:cs="宋体"/>
          <w:sz w:val="24"/>
        </w:rPr>
        <w:t>: 2131-2157 [PMID: 17498508 DOI: 10.1053/j.gastro.2007.03.054]</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6</w:t>
      </w:r>
      <w:r w:rsidRPr="00A41E8C">
        <w:rPr>
          <w:rFonts w:ascii="Book Antiqua" w:eastAsia="宋体" w:hAnsi="Book Antiqua" w:cs="宋体"/>
          <w:sz w:val="24"/>
        </w:rPr>
        <w:t>8 </w:t>
      </w:r>
      <w:proofErr w:type="spellStart"/>
      <w:r w:rsidRPr="00196398">
        <w:rPr>
          <w:rFonts w:ascii="Book Antiqua" w:eastAsia="宋体" w:hAnsi="Book Antiqua" w:cs="宋体"/>
          <w:b/>
          <w:bCs/>
          <w:sz w:val="24"/>
        </w:rPr>
        <w:t>Ahrén</w:t>
      </w:r>
      <w:proofErr w:type="spellEnd"/>
      <w:r w:rsidRPr="00196398">
        <w:rPr>
          <w:rFonts w:ascii="Book Antiqua" w:eastAsia="宋体" w:hAnsi="Book Antiqua" w:cs="宋体"/>
          <w:b/>
          <w:bCs/>
          <w:sz w:val="24"/>
        </w:rPr>
        <w:t xml:space="preserve"> B</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Dipeptidyl</w:t>
      </w:r>
      <w:proofErr w:type="spellEnd"/>
      <w:r w:rsidRPr="00196398">
        <w:rPr>
          <w:rFonts w:ascii="Book Antiqua" w:eastAsia="宋体" w:hAnsi="Book Antiqua" w:cs="宋体"/>
          <w:sz w:val="24"/>
        </w:rPr>
        <w:t xml:space="preserve"> peptidase-4 inhibitors: clinical data and clinical implications.</w:t>
      </w:r>
      <w:r w:rsidRPr="00A41E8C">
        <w:rPr>
          <w:rFonts w:ascii="Book Antiqua" w:eastAsia="宋体" w:hAnsi="Book Antiqua" w:cs="宋体"/>
          <w:sz w:val="24"/>
        </w:rPr>
        <w:t> </w:t>
      </w:r>
      <w:r w:rsidRPr="00196398">
        <w:rPr>
          <w:rFonts w:ascii="Book Antiqua" w:eastAsia="宋体" w:hAnsi="Book Antiqua" w:cs="宋体"/>
          <w:i/>
          <w:iCs/>
          <w:sz w:val="24"/>
        </w:rPr>
        <w:t>Diabetes Care</w:t>
      </w:r>
      <w:r w:rsidRPr="00A41E8C">
        <w:rPr>
          <w:rFonts w:ascii="Book Antiqua" w:eastAsia="宋体" w:hAnsi="Book Antiqua" w:cs="宋体"/>
          <w:sz w:val="24"/>
        </w:rPr>
        <w:t> </w:t>
      </w:r>
      <w:r w:rsidRPr="00196398">
        <w:rPr>
          <w:rFonts w:ascii="Book Antiqua" w:eastAsia="宋体" w:hAnsi="Book Antiqua" w:cs="宋体"/>
          <w:sz w:val="24"/>
        </w:rPr>
        <w:t>2007;</w:t>
      </w:r>
      <w:r w:rsidRPr="00A41E8C">
        <w:rPr>
          <w:rFonts w:ascii="Book Antiqua" w:eastAsia="宋体" w:hAnsi="Book Antiqua" w:cs="宋体"/>
          <w:sz w:val="24"/>
        </w:rPr>
        <w:t> </w:t>
      </w:r>
      <w:r w:rsidRPr="00196398">
        <w:rPr>
          <w:rFonts w:ascii="Book Antiqua" w:eastAsia="宋体" w:hAnsi="Book Antiqua" w:cs="宋体"/>
          <w:b/>
          <w:bCs/>
          <w:sz w:val="24"/>
        </w:rPr>
        <w:t>30</w:t>
      </w:r>
      <w:r w:rsidRPr="00196398">
        <w:rPr>
          <w:rFonts w:ascii="Book Antiqua" w:eastAsia="宋体" w:hAnsi="Book Antiqua" w:cs="宋体"/>
          <w:sz w:val="24"/>
        </w:rPr>
        <w:t>: 1344-1350 [PMID: 17337494 DOI: 10.2337/dc07-0233]</w:t>
      </w:r>
    </w:p>
    <w:p w:rsidR="00D778AF" w:rsidRPr="00196398" w:rsidRDefault="00D778AF" w:rsidP="00AC16E2">
      <w:pPr>
        <w:spacing w:after="0" w:line="360" w:lineRule="auto"/>
        <w:jc w:val="both"/>
        <w:rPr>
          <w:rFonts w:ascii="Book Antiqua" w:eastAsia="宋体" w:hAnsi="Book Antiqua" w:cs="宋体"/>
          <w:sz w:val="24"/>
        </w:rPr>
      </w:pPr>
      <w:r w:rsidRPr="00A41E8C">
        <w:rPr>
          <w:rFonts w:ascii="Book Antiqua" w:eastAsia="宋体" w:hAnsi="Book Antiqua" w:cs="宋体"/>
          <w:sz w:val="24"/>
        </w:rPr>
        <w:t>69 </w:t>
      </w:r>
      <w:r w:rsidRPr="00196398">
        <w:rPr>
          <w:rFonts w:ascii="Book Antiqua" w:eastAsia="宋体" w:hAnsi="Book Antiqua" w:cs="宋体"/>
          <w:b/>
          <w:bCs/>
          <w:sz w:val="24"/>
        </w:rPr>
        <w:t>Bose AK</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Mocanu</w:t>
      </w:r>
      <w:proofErr w:type="spellEnd"/>
      <w:r w:rsidRPr="00196398">
        <w:rPr>
          <w:rFonts w:ascii="Book Antiqua" w:eastAsia="宋体" w:hAnsi="Book Antiqua" w:cs="宋体"/>
          <w:sz w:val="24"/>
        </w:rPr>
        <w:t xml:space="preserve"> MM, Carr RD, </w:t>
      </w:r>
      <w:proofErr w:type="spellStart"/>
      <w:r w:rsidRPr="00196398">
        <w:rPr>
          <w:rFonts w:ascii="Book Antiqua" w:eastAsia="宋体" w:hAnsi="Book Antiqua" w:cs="宋体"/>
          <w:sz w:val="24"/>
        </w:rPr>
        <w:t>Yellon</w:t>
      </w:r>
      <w:proofErr w:type="spellEnd"/>
      <w:r w:rsidRPr="00196398">
        <w:rPr>
          <w:rFonts w:ascii="Book Antiqua" w:eastAsia="宋体" w:hAnsi="Book Antiqua" w:cs="宋体"/>
          <w:sz w:val="24"/>
        </w:rPr>
        <w:t xml:space="preserve"> DM. Glucagon like peptide-1 is protective against myocardial ischemia/reperfusion injury when given either as a preconditioning mimetic or at reperfusion in an isolated rat heart model.</w:t>
      </w:r>
      <w:r w:rsidRPr="00A41E8C">
        <w:rPr>
          <w:rFonts w:ascii="Book Antiqua" w:eastAsia="宋体" w:hAnsi="Book Antiqua" w:cs="宋体"/>
          <w:sz w:val="24"/>
        </w:rPr>
        <w:t> </w:t>
      </w:r>
      <w:proofErr w:type="spellStart"/>
      <w:r w:rsidRPr="00196398">
        <w:rPr>
          <w:rFonts w:ascii="Book Antiqua" w:eastAsia="宋体" w:hAnsi="Book Antiqua" w:cs="宋体"/>
          <w:i/>
          <w:iCs/>
          <w:sz w:val="24"/>
        </w:rPr>
        <w:t>Cardiovasc</w:t>
      </w:r>
      <w:proofErr w:type="spellEnd"/>
      <w:r w:rsidRPr="00196398">
        <w:rPr>
          <w:rFonts w:ascii="Book Antiqua" w:eastAsia="宋体" w:hAnsi="Book Antiqua" w:cs="宋体"/>
          <w:i/>
          <w:iCs/>
          <w:sz w:val="24"/>
        </w:rPr>
        <w:t xml:space="preserve"> Drugs </w:t>
      </w:r>
      <w:proofErr w:type="spellStart"/>
      <w:r w:rsidRPr="00196398">
        <w:rPr>
          <w:rFonts w:ascii="Book Antiqua" w:eastAsia="宋体" w:hAnsi="Book Antiqua" w:cs="宋体"/>
          <w:i/>
          <w:iCs/>
          <w:sz w:val="24"/>
        </w:rPr>
        <w:t>Ther</w:t>
      </w:r>
      <w:proofErr w:type="spellEnd"/>
      <w:r w:rsidRPr="00A41E8C">
        <w:rPr>
          <w:rFonts w:ascii="Book Antiqua" w:eastAsia="宋体" w:hAnsi="Book Antiqua" w:cs="宋体"/>
          <w:sz w:val="24"/>
        </w:rPr>
        <w:t> </w:t>
      </w:r>
      <w:r w:rsidRPr="00196398">
        <w:rPr>
          <w:rFonts w:ascii="Book Antiqua" w:eastAsia="宋体" w:hAnsi="Book Antiqua" w:cs="宋体"/>
          <w:sz w:val="24"/>
        </w:rPr>
        <w:t>2005;</w:t>
      </w:r>
      <w:r w:rsidRPr="00A41E8C">
        <w:rPr>
          <w:rFonts w:ascii="Book Antiqua" w:eastAsia="宋体" w:hAnsi="Book Antiqua" w:cs="宋体"/>
          <w:sz w:val="24"/>
        </w:rPr>
        <w:t> </w:t>
      </w:r>
      <w:r w:rsidRPr="00196398">
        <w:rPr>
          <w:rFonts w:ascii="Book Antiqua" w:eastAsia="宋体" w:hAnsi="Book Antiqua" w:cs="宋体"/>
          <w:b/>
          <w:bCs/>
          <w:sz w:val="24"/>
        </w:rPr>
        <w:t>19</w:t>
      </w:r>
      <w:r w:rsidRPr="00196398">
        <w:rPr>
          <w:rFonts w:ascii="Book Antiqua" w:eastAsia="宋体" w:hAnsi="Book Antiqua" w:cs="宋体"/>
          <w:sz w:val="24"/>
        </w:rPr>
        <w:t>: 9-11 [PMID: 15883751 DOI: 10.1007/s10557-005-6892-4]</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7</w:t>
      </w:r>
      <w:r w:rsidRPr="00A41E8C">
        <w:rPr>
          <w:rFonts w:ascii="Book Antiqua" w:eastAsia="宋体" w:hAnsi="Book Antiqua" w:cs="宋体"/>
          <w:sz w:val="24"/>
        </w:rPr>
        <w:t>0 </w:t>
      </w:r>
      <w:proofErr w:type="spellStart"/>
      <w:r w:rsidRPr="00196398">
        <w:rPr>
          <w:rFonts w:ascii="Book Antiqua" w:eastAsia="宋体" w:hAnsi="Book Antiqua" w:cs="宋体"/>
          <w:b/>
          <w:bCs/>
          <w:sz w:val="24"/>
        </w:rPr>
        <w:t>Rahmi</w:t>
      </w:r>
      <w:proofErr w:type="spellEnd"/>
      <w:r w:rsidRPr="00196398">
        <w:rPr>
          <w:rFonts w:ascii="Book Antiqua" w:eastAsia="宋体" w:hAnsi="Book Antiqua" w:cs="宋体"/>
          <w:b/>
          <w:bCs/>
          <w:sz w:val="24"/>
        </w:rPr>
        <w:t xml:space="preserve"> RM</w:t>
      </w:r>
      <w:r w:rsidRPr="00196398">
        <w:rPr>
          <w:rFonts w:ascii="Book Antiqua" w:eastAsia="宋体" w:hAnsi="Book Antiqua" w:cs="宋体"/>
          <w:sz w:val="24"/>
        </w:rPr>
        <w:t xml:space="preserve">, Uchida AH, </w:t>
      </w:r>
      <w:proofErr w:type="spellStart"/>
      <w:r w:rsidRPr="00196398">
        <w:rPr>
          <w:rFonts w:ascii="Book Antiqua" w:eastAsia="宋体" w:hAnsi="Book Antiqua" w:cs="宋体"/>
          <w:sz w:val="24"/>
        </w:rPr>
        <w:t>Rezende</w:t>
      </w:r>
      <w:proofErr w:type="spellEnd"/>
      <w:r w:rsidRPr="00196398">
        <w:rPr>
          <w:rFonts w:ascii="Book Antiqua" w:eastAsia="宋体" w:hAnsi="Book Antiqua" w:cs="宋体"/>
          <w:sz w:val="24"/>
        </w:rPr>
        <w:t xml:space="preserve"> PC, Lima EG, </w:t>
      </w:r>
      <w:proofErr w:type="spellStart"/>
      <w:r w:rsidRPr="00196398">
        <w:rPr>
          <w:rFonts w:ascii="Book Antiqua" w:eastAsia="宋体" w:hAnsi="Book Antiqua" w:cs="宋体"/>
          <w:sz w:val="24"/>
        </w:rPr>
        <w:t>Garzillo</w:t>
      </w:r>
      <w:proofErr w:type="spellEnd"/>
      <w:r w:rsidRPr="00196398">
        <w:rPr>
          <w:rFonts w:ascii="Book Antiqua" w:eastAsia="宋体" w:hAnsi="Book Antiqua" w:cs="宋体"/>
          <w:sz w:val="24"/>
        </w:rPr>
        <w:t xml:space="preserve"> CL, </w:t>
      </w:r>
      <w:proofErr w:type="spellStart"/>
      <w:r w:rsidRPr="00196398">
        <w:rPr>
          <w:rFonts w:ascii="Book Antiqua" w:eastAsia="宋体" w:hAnsi="Book Antiqua" w:cs="宋体"/>
          <w:sz w:val="24"/>
        </w:rPr>
        <w:t>Favarato</w:t>
      </w:r>
      <w:proofErr w:type="spellEnd"/>
      <w:r w:rsidRPr="00196398">
        <w:rPr>
          <w:rFonts w:ascii="Book Antiqua" w:eastAsia="宋体" w:hAnsi="Book Antiqua" w:cs="宋体"/>
          <w:sz w:val="24"/>
        </w:rPr>
        <w:t xml:space="preserve"> D, </w:t>
      </w:r>
      <w:proofErr w:type="spellStart"/>
      <w:r w:rsidRPr="00196398">
        <w:rPr>
          <w:rFonts w:ascii="Book Antiqua" w:eastAsia="宋体" w:hAnsi="Book Antiqua" w:cs="宋体"/>
          <w:sz w:val="24"/>
        </w:rPr>
        <w:t>Strunz</w:t>
      </w:r>
      <w:proofErr w:type="spellEnd"/>
      <w:r w:rsidRPr="00196398">
        <w:rPr>
          <w:rFonts w:ascii="Book Antiqua" w:eastAsia="宋体" w:hAnsi="Book Antiqua" w:cs="宋体"/>
          <w:sz w:val="24"/>
        </w:rPr>
        <w:t xml:space="preserve"> CM, </w:t>
      </w:r>
      <w:proofErr w:type="spellStart"/>
      <w:r w:rsidRPr="00196398">
        <w:rPr>
          <w:rFonts w:ascii="Book Antiqua" w:eastAsia="宋体" w:hAnsi="Book Antiqua" w:cs="宋体"/>
          <w:sz w:val="24"/>
        </w:rPr>
        <w:t>Takiuti</w:t>
      </w:r>
      <w:proofErr w:type="spellEnd"/>
      <w:r w:rsidRPr="00196398">
        <w:rPr>
          <w:rFonts w:ascii="Book Antiqua" w:eastAsia="宋体" w:hAnsi="Book Antiqua" w:cs="宋体"/>
          <w:sz w:val="24"/>
        </w:rPr>
        <w:t xml:space="preserve"> M, </w:t>
      </w:r>
      <w:proofErr w:type="spellStart"/>
      <w:r w:rsidRPr="00196398">
        <w:rPr>
          <w:rFonts w:ascii="Book Antiqua" w:eastAsia="宋体" w:hAnsi="Book Antiqua" w:cs="宋体"/>
          <w:sz w:val="24"/>
        </w:rPr>
        <w:t>Girardi</w:t>
      </w:r>
      <w:proofErr w:type="spellEnd"/>
      <w:r w:rsidRPr="00196398">
        <w:rPr>
          <w:rFonts w:ascii="Book Antiqua" w:eastAsia="宋体" w:hAnsi="Book Antiqua" w:cs="宋体"/>
          <w:sz w:val="24"/>
        </w:rPr>
        <w:t xml:space="preserve"> P, </w:t>
      </w:r>
      <w:proofErr w:type="spellStart"/>
      <w:r w:rsidRPr="00196398">
        <w:rPr>
          <w:rFonts w:ascii="Book Antiqua" w:eastAsia="宋体" w:hAnsi="Book Antiqua" w:cs="宋体"/>
          <w:sz w:val="24"/>
        </w:rPr>
        <w:t>Hueb</w:t>
      </w:r>
      <w:proofErr w:type="spellEnd"/>
      <w:r w:rsidRPr="00196398">
        <w:rPr>
          <w:rFonts w:ascii="Book Antiqua" w:eastAsia="宋体" w:hAnsi="Book Antiqua" w:cs="宋体"/>
          <w:sz w:val="24"/>
        </w:rPr>
        <w:t xml:space="preserve"> W, </w:t>
      </w:r>
      <w:proofErr w:type="spellStart"/>
      <w:r w:rsidRPr="00196398">
        <w:rPr>
          <w:rFonts w:ascii="Book Antiqua" w:eastAsia="宋体" w:hAnsi="Book Antiqua" w:cs="宋体"/>
          <w:sz w:val="24"/>
        </w:rPr>
        <w:t>Kalil</w:t>
      </w:r>
      <w:proofErr w:type="spellEnd"/>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Filho</w:t>
      </w:r>
      <w:proofErr w:type="spellEnd"/>
      <w:r w:rsidRPr="00196398">
        <w:rPr>
          <w:rFonts w:ascii="Book Antiqua" w:eastAsia="宋体" w:hAnsi="Book Antiqua" w:cs="宋体"/>
          <w:sz w:val="24"/>
        </w:rPr>
        <w:t xml:space="preserve"> R, </w:t>
      </w:r>
      <w:proofErr w:type="spellStart"/>
      <w:r w:rsidRPr="00196398">
        <w:rPr>
          <w:rFonts w:ascii="Book Antiqua" w:eastAsia="宋体" w:hAnsi="Book Antiqua" w:cs="宋体"/>
          <w:sz w:val="24"/>
        </w:rPr>
        <w:t>Ramires</w:t>
      </w:r>
      <w:proofErr w:type="spellEnd"/>
      <w:r w:rsidRPr="00196398">
        <w:rPr>
          <w:rFonts w:ascii="Book Antiqua" w:eastAsia="宋体" w:hAnsi="Book Antiqua" w:cs="宋体"/>
          <w:sz w:val="24"/>
        </w:rPr>
        <w:t xml:space="preserve"> JA. </w:t>
      </w:r>
      <w:proofErr w:type="gramStart"/>
      <w:r w:rsidRPr="00196398">
        <w:rPr>
          <w:rFonts w:ascii="Book Antiqua" w:eastAsia="宋体" w:hAnsi="Book Antiqua" w:cs="宋体"/>
          <w:sz w:val="24"/>
        </w:rPr>
        <w:t>Effect of hypoglycemic agents on ischemic preconditioning in patients with type 2 diabetes and symptomatic coronary artery disease.</w:t>
      </w:r>
      <w:proofErr w:type="gramEnd"/>
      <w:r w:rsidRPr="00A41E8C">
        <w:rPr>
          <w:rFonts w:ascii="Book Antiqua" w:eastAsia="宋体" w:hAnsi="Book Antiqua" w:cs="宋体"/>
          <w:sz w:val="24"/>
        </w:rPr>
        <w:t> </w:t>
      </w:r>
      <w:r w:rsidRPr="00196398">
        <w:rPr>
          <w:rFonts w:ascii="Book Antiqua" w:eastAsia="宋体" w:hAnsi="Book Antiqua" w:cs="宋体"/>
          <w:i/>
          <w:iCs/>
          <w:sz w:val="24"/>
        </w:rPr>
        <w:t>Diabetes Care</w:t>
      </w:r>
      <w:r w:rsidRPr="00A41E8C">
        <w:rPr>
          <w:rFonts w:ascii="Book Antiqua" w:eastAsia="宋体" w:hAnsi="Book Antiqua" w:cs="宋体"/>
          <w:sz w:val="24"/>
        </w:rPr>
        <w:t> </w:t>
      </w:r>
      <w:r w:rsidRPr="00196398">
        <w:rPr>
          <w:rFonts w:ascii="Book Antiqua" w:eastAsia="宋体" w:hAnsi="Book Antiqua" w:cs="宋体"/>
          <w:sz w:val="24"/>
        </w:rPr>
        <w:t>2013;</w:t>
      </w:r>
      <w:r w:rsidRPr="00A41E8C">
        <w:rPr>
          <w:rFonts w:ascii="Book Antiqua" w:eastAsia="宋体" w:hAnsi="Book Antiqua" w:cs="宋体"/>
          <w:sz w:val="24"/>
        </w:rPr>
        <w:t> </w:t>
      </w:r>
      <w:r w:rsidRPr="00196398">
        <w:rPr>
          <w:rFonts w:ascii="Book Antiqua" w:eastAsia="宋体" w:hAnsi="Book Antiqua" w:cs="宋体"/>
          <w:b/>
          <w:bCs/>
          <w:sz w:val="24"/>
        </w:rPr>
        <w:t>36</w:t>
      </w:r>
      <w:r w:rsidRPr="00196398">
        <w:rPr>
          <w:rFonts w:ascii="Book Antiqua" w:eastAsia="宋体" w:hAnsi="Book Antiqua" w:cs="宋体"/>
          <w:sz w:val="24"/>
        </w:rPr>
        <w:t>: 1654-1659 [PMID: 23250803 DOI: 10.2337/dc12-1495]</w:t>
      </w:r>
    </w:p>
    <w:p w:rsidR="00D778AF" w:rsidRPr="00196398" w:rsidRDefault="00D778AF" w:rsidP="00AC16E2">
      <w:pPr>
        <w:spacing w:after="0" w:line="360" w:lineRule="auto"/>
        <w:jc w:val="both"/>
        <w:rPr>
          <w:rFonts w:ascii="Book Antiqua" w:eastAsia="宋体" w:hAnsi="Book Antiqua" w:cs="宋体"/>
          <w:sz w:val="24"/>
        </w:rPr>
      </w:pPr>
      <w:proofErr w:type="gramStart"/>
      <w:r w:rsidRPr="00196398">
        <w:rPr>
          <w:rFonts w:ascii="Book Antiqua" w:eastAsia="宋体" w:hAnsi="Book Antiqua" w:cs="宋体"/>
          <w:sz w:val="24"/>
        </w:rPr>
        <w:t>7</w:t>
      </w:r>
      <w:r w:rsidRPr="00A41E8C">
        <w:rPr>
          <w:rFonts w:ascii="Book Antiqua" w:eastAsia="宋体" w:hAnsi="Book Antiqua" w:cs="宋体"/>
          <w:sz w:val="24"/>
        </w:rPr>
        <w:t>1 </w:t>
      </w:r>
      <w:proofErr w:type="spellStart"/>
      <w:r w:rsidRPr="00196398">
        <w:rPr>
          <w:rFonts w:ascii="Book Antiqua" w:eastAsia="宋体" w:hAnsi="Book Antiqua" w:cs="宋体"/>
          <w:b/>
          <w:bCs/>
          <w:sz w:val="24"/>
        </w:rPr>
        <w:t>Nissen</w:t>
      </w:r>
      <w:proofErr w:type="spellEnd"/>
      <w:r w:rsidRPr="00196398">
        <w:rPr>
          <w:rFonts w:ascii="Book Antiqua" w:eastAsia="宋体" w:hAnsi="Book Antiqua" w:cs="宋体"/>
          <w:b/>
          <w:bCs/>
          <w:sz w:val="24"/>
        </w:rPr>
        <w:t xml:space="preserve"> SE</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Wolski</w:t>
      </w:r>
      <w:proofErr w:type="spellEnd"/>
      <w:r w:rsidRPr="00196398">
        <w:rPr>
          <w:rFonts w:ascii="Book Antiqua" w:eastAsia="宋体" w:hAnsi="Book Antiqua" w:cs="宋体"/>
          <w:sz w:val="24"/>
        </w:rPr>
        <w:t xml:space="preserve"> K. Effect of rosiglitazone on the risk of myocardial infarction and death from cardiovascular causes.</w:t>
      </w:r>
      <w:proofErr w:type="gramEnd"/>
      <w:r w:rsidRPr="00A41E8C">
        <w:rPr>
          <w:rFonts w:ascii="Book Antiqua" w:eastAsia="宋体" w:hAnsi="Book Antiqua" w:cs="宋体"/>
          <w:sz w:val="24"/>
        </w:rPr>
        <w:t> </w:t>
      </w:r>
      <w:r w:rsidRPr="00196398">
        <w:rPr>
          <w:rFonts w:ascii="Book Antiqua" w:eastAsia="宋体" w:hAnsi="Book Antiqua" w:cs="宋体"/>
          <w:i/>
          <w:iCs/>
          <w:sz w:val="24"/>
        </w:rPr>
        <w:t xml:space="preserve">N </w:t>
      </w:r>
      <w:proofErr w:type="spellStart"/>
      <w:r w:rsidRPr="00196398">
        <w:rPr>
          <w:rFonts w:ascii="Book Antiqua" w:eastAsia="宋体" w:hAnsi="Book Antiqua" w:cs="宋体"/>
          <w:i/>
          <w:iCs/>
          <w:sz w:val="24"/>
        </w:rPr>
        <w:t>Engl</w:t>
      </w:r>
      <w:proofErr w:type="spellEnd"/>
      <w:r w:rsidRPr="00196398">
        <w:rPr>
          <w:rFonts w:ascii="Book Antiqua" w:eastAsia="宋体" w:hAnsi="Book Antiqua" w:cs="宋体"/>
          <w:i/>
          <w:iCs/>
          <w:sz w:val="24"/>
        </w:rPr>
        <w:t xml:space="preserve"> J Med</w:t>
      </w:r>
      <w:r w:rsidRPr="00A41E8C">
        <w:rPr>
          <w:rFonts w:ascii="Book Antiqua" w:eastAsia="宋体" w:hAnsi="Book Antiqua" w:cs="宋体"/>
          <w:sz w:val="24"/>
        </w:rPr>
        <w:t> </w:t>
      </w:r>
      <w:r w:rsidRPr="00196398">
        <w:rPr>
          <w:rFonts w:ascii="Book Antiqua" w:eastAsia="宋体" w:hAnsi="Book Antiqua" w:cs="宋体"/>
          <w:sz w:val="24"/>
        </w:rPr>
        <w:t>2007;</w:t>
      </w:r>
      <w:r w:rsidRPr="00A41E8C">
        <w:rPr>
          <w:rFonts w:ascii="Book Antiqua" w:eastAsia="宋体" w:hAnsi="Book Antiqua" w:cs="宋体"/>
          <w:sz w:val="24"/>
        </w:rPr>
        <w:t> </w:t>
      </w:r>
      <w:r w:rsidRPr="00196398">
        <w:rPr>
          <w:rFonts w:ascii="Book Antiqua" w:eastAsia="宋体" w:hAnsi="Book Antiqua" w:cs="宋体"/>
          <w:b/>
          <w:bCs/>
          <w:sz w:val="24"/>
        </w:rPr>
        <w:t>356</w:t>
      </w:r>
      <w:r w:rsidRPr="00196398">
        <w:rPr>
          <w:rFonts w:ascii="Book Antiqua" w:eastAsia="宋体" w:hAnsi="Book Antiqua" w:cs="宋体"/>
          <w:sz w:val="24"/>
        </w:rPr>
        <w:t>: 2457-2471 [PMID: 17517853 DOI: 10.1056/NEJMoa072761]</w:t>
      </w:r>
    </w:p>
    <w:p w:rsidR="00D778AF" w:rsidRPr="00196398" w:rsidRDefault="00D778AF" w:rsidP="00AC16E2">
      <w:pPr>
        <w:spacing w:after="0" w:line="360" w:lineRule="auto"/>
        <w:jc w:val="both"/>
        <w:rPr>
          <w:rFonts w:ascii="Book Antiqua" w:eastAsia="宋体" w:hAnsi="Book Antiqua" w:cs="宋体"/>
          <w:sz w:val="24"/>
        </w:rPr>
      </w:pPr>
      <w:proofErr w:type="gramStart"/>
      <w:r w:rsidRPr="00196398">
        <w:rPr>
          <w:rFonts w:ascii="Book Antiqua" w:eastAsia="宋体" w:hAnsi="Book Antiqua" w:cs="宋体"/>
          <w:sz w:val="24"/>
        </w:rPr>
        <w:t>7</w:t>
      </w:r>
      <w:r w:rsidRPr="00A41E8C">
        <w:rPr>
          <w:rFonts w:ascii="Book Antiqua" w:eastAsia="宋体" w:hAnsi="Book Antiqua" w:cs="宋体"/>
          <w:sz w:val="24"/>
        </w:rPr>
        <w:t>2 </w:t>
      </w:r>
      <w:proofErr w:type="spellStart"/>
      <w:r w:rsidRPr="00196398">
        <w:rPr>
          <w:rFonts w:ascii="Book Antiqua" w:eastAsia="宋体" w:hAnsi="Book Antiqua" w:cs="宋体"/>
          <w:b/>
          <w:bCs/>
          <w:sz w:val="24"/>
        </w:rPr>
        <w:t>Parulkar</w:t>
      </w:r>
      <w:proofErr w:type="spellEnd"/>
      <w:r w:rsidRPr="00196398">
        <w:rPr>
          <w:rFonts w:ascii="Book Antiqua" w:eastAsia="宋体" w:hAnsi="Book Antiqua" w:cs="宋体"/>
          <w:b/>
          <w:bCs/>
          <w:sz w:val="24"/>
        </w:rPr>
        <w:t xml:space="preserve"> AA</w:t>
      </w:r>
      <w:r w:rsidRPr="00196398">
        <w:rPr>
          <w:rFonts w:ascii="Book Antiqua" w:eastAsia="宋体" w:hAnsi="Book Antiqua" w:cs="宋体"/>
          <w:sz w:val="24"/>
        </w:rPr>
        <w:t xml:space="preserve">, Pendergrass ML, </w:t>
      </w:r>
      <w:proofErr w:type="spellStart"/>
      <w:r w:rsidRPr="00196398">
        <w:rPr>
          <w:rFonts w:ascii="Book Antiqua" w:eastAsia="宋体" w:hAnsi="Book Antiqua" w:cs="宋体"/>
          <w:sz w:val="24"/>
        </w:rPr>
        <w:t>Granda</w:t>
      </w:r>
      <w:proofErr w:type="spellEnd"/>
      <w:r w:rsidRPr="00196398">
        <w:rPr>
          <w:rFonts w:ascii="Book Antiqua" w:eastAsia="宋体" w:hAnsi="Book Antiqua" w:cs="宋体"/>
          <w:sz w:val="24"/>
        </w:rPr>
        <w:t>-Ayala R, Lee TR, Fonseca VA.</w:t>
      </w:r>
      <w:proofErr w:type="gramEnd"/>
      <w:r w:rsidRPr="00196398">
        <w:rPr>
          <w:rFonts w:ascii="Book Antiqua" w:eastAsia="宋体" w:hAnsi="Book Antiqua" w:cs="宋体"/>
          <w:sz w:val="24"/>
        </w:rPr>
        <w:t xml:space="preserve"> </w:t>
      </w:r>
      <w:proofErr w:type="spellStart"/>
      <w:proofErr w:type="gramStart"/>
      <w:r w:rsidRPr="00196398">
        <w:rPr>
          <w:rFonts w:ascii="Book Antiqua" w:eastAsia="宋体" w:hAnsi="Book Antiqua" w:cs="宋体"/>
          <w:sz w:val="24"/>
        </w:rPr>
        <w:t>Nonhypoglycemic</w:t>
      </w:r>
      <w:proofErr w:type="spellEnd"/>
      <w:r w:rsidRPr="00196398">
        <w:rPr>
          <w:rFonts w:ascii="Book Antiqua" w:eastAsia="宋体" w:hAnsi="Book Antiqua" w:cs="宋体"/>
          <w:sz w:val="24"/>
        </w:rPr>
        <w:t xml:space="preserve"> effects of </w:t>
      </w:r>
      <w:proofErr w:type="spellStart"/>
      <w:r w:rsidRPr="00196398">
        <w:rPr>
          <w:rFonts w:ascii="Book Antiqua" w:eastAsia="宋体" w:hAnsi="Book Antiqua" w:cs="宋体"/>
          <w:sz w:val="24"/>
        </w:rPr>
        <w:t>thiazolidinediones</w:t>
      </w:r>
      <w:proofErr w:type="spellEnd"/>
      <w:r w:rsidRPr="00196398">
        <w:rPr>
          <w:rFonts w:ascii="Book Antiqua" w:eastAsia="宋体" w:hAnsi="Book Antiqua" w:cs="宋体"/>
          <w:sz w:val="24"/>
        </w:rPr>
        <w:t>.</w:t>
      </w:r>
      <w:proofErr w:type="gramEnd"/>
      <w:r w:rsidRPr="00A41E8C">
        <w:rPr>
          <w:rFonts w:ascii="Book Antiqua" w:eastAsia="宋体" w:hAnsi="Book Antiqua" w:cs="宋体"/>
          <w:sz w:val="24"/>
        </w:rPr>
        <w:t> </w:t>
      </w:r>
      <w:r w:rsidRPr="00196398">
        <w:rPr>
          <w:rFonts w:ascii="Book Antiqua" w:eastAsia="宋体" w:hAnsi="Book Antiqua" w:cs="宋体"/>
          <w:i/>
          <w:iCs/>
          <w:sz w:val="24"/>
        </w:rPr>
        <w:t>Ann Intern Med</w:t>
      </w:r>
      <w:r w:rsidRPr="00A41E8C">
        <w:rPr>
          <w:rFonts w:ascii="Book Antiqua" w:eastAsia="宋体" w:hAnsi="Book Antiqua" w:cs="宋体"/>
          <w:sz w:val="24"/>
        </w:rPr>
        <w:t> </w:t>
      </w:r>
      <w:r w:rsidRPr="00196398">
        <w:rPr>
          <w:rFonts w:ascii="Book Antiqua" w:eastAsia="宋体" w:hAnsi="Book Antiqua" w:cs="宋体"/>
          <w:sz w:val="24"/>
        </w:rPr>
        <w:t>2001;</w:t>
      </w:r>
      <w:r w:rsidRPr="00A41E8C">
        <w:rPr>
          <w:rFonts w:ascii="Book Antiqua" w:eastAsia="宋体" w:hAnsi="Book Antiqua" w:cs="宋体"/>
          <w:sz w:val="24"/>
        </w:rPr>
        <w:t> </w:t>
      </w:r>
      <w:r w:rsidRPr="00196398">
        <w:rPr>
          <w:rFonts w:ascii="Book Antiqua" w:eastAsia="宋体" w:hAnsi="Book Antiqua" w:cs="宋体"/>
          <w:b/>
          <w:bCs/>
          <w:sz w:val="24"/>
        </w:rPr>
        <w:t>134</w:t>
      </w:r>
      <w:r w:rsidRPr="00196398">
        <w:rPr>
          <w:rFonts w:ascii="Book Antiqua" w:eastAsia="宋体" w:hAnsi="Book Antiqua" w:cs="宋体"/>
          <w:sz w:val="24"/>
        </w:rPr>
        <w:t>: 61-71 [PMID: 11187421 DOI: 10.7326/0003-4819-134-1-200101020-00014]</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7</w:t>
      </w:r>
      <w:r w:rsidRPr="00A41E8C">
        <w:rPr>
          <w:rFonts w:ascii="Book Antiqua" w:eastAsia="宋体" w:hAnsi="Book Antiqua" w:cs="宋体"/>
          <w:sz w:val="24"/>
        </w:rPr>
        <w:t>3 </w:t>
      </w:r>
      <w:r w:rsidRPr="00196398">
        <w:rPr>
          <w:rFonts w:ascii="Book Antiqua" w:eastAsia="宋体" w:hAnsi="Book Antiqua" w:cs="宋体"/>
          <w:b/>
          <w:bCs/>
          <w:sz w:val="24"/>
        </w:rPr>
        <w:t>Zhu QW</w:t>
      </w:r>
      <w:r w:rsidRPr="00196398">
        <w:rPr>
          <w:rFonts w:ascii="Book Antiqua" w:eastAsia="宋体" w:hAnsi="Book Antiqua" w:cs="宋体"/>
          <w:sz w:val="24"/>
        </w:rPr>
        <w:t xml:space="preserve">, Wang H, Zhang JY, Ye P, Luo LM. </w:t>
      </w:r>
      <w:proofErr w:type="gramStart"/>
      <w:r w:rsidRPr="00196398">
        <w:rPr>
          <w:rFonts w:ascii="Book Antiqua" w:eastAsia="宋体" w:hAnsi="Book Antiqua" w:cs="宋体"/>
          <w:sz w:val="24"/>
        </w:rPr>
        <w:t>[Effect of pioglitazone on hypoxia/</w:t>
      </w:r>
      <w:proofErr w:type="spellStart"/>
      <w:r w:rsidRPr="00196398">
        <w:rPr>
          <w:rFonts w:ascii="Book Antiqua" w:eastAsia="宋体" w:hAnsi="Book Antiqua" w:cs="宋体"/>
          <w:sz w:val="24"/>
        </w:rPr>
        <w:t>reoxygenation</w:t>
      </w:r>
      <w:proofErr w:type="spellEnd"/>
      <w:r w:rsidRPr="00196398">
        <w:rPr>
          <w:rFonts w:ascii="Book Antiqua" w:eastAsia="宋体" w:hAnsi="Book Antiqua" w:cs="宋体"/>
          <w:sz w:val="24"/>
        </w:rPr>
        <w:t xml:space="preserve"> injury and protein kinase C expression in neonatal rat </w:t>
      </w:r>
      <w:proofErr w:type="spellStart"/>
      <w:r w:rsidRPr="00196398">
        <w:rPr>
          <w:rFonts w:ascii="Book Antiqua" w:eastAsia="宋体" w:hAnsi="Book Antiqua" w:cs="宋体"/>
          <w:sz w:val="24"/>
        </w:rPr>
        <w:lastRenderedPageBreak/>
        <w:t>cardiomyocytes</w:t>
      </w:r>
      <w:proofErr w:type="spellEnd"/>
      <w:r w:rsidRPr="00196398">
        <w:rPr>
          <w:rFonts w:ascii="Book Antiqua" w:eastAsia="宋体" w:hAnsi="Book Antiqua" w:cs="宋体"/>
          <w:sz w:val="24"/>
        </w:rPr>
        <w:t>].</w:t>
      </w:r>
      <w:proofErr w:type="gramEnd"/>
      <w:r w:rsidRPr="00A41E8C">
        <w:rPr>
          <w:rFonts w:ascii="Book Antiqua" w:eastAsia="宋体" w:hAnsi="Book Antiqua" w:cs="宋体"/>
          <w:sz w:val="24"/>
        </w:rPr>
        <w:t> </w:t>
      </w:r>
      <w:r w:rsidRPr="00196398">
        <w:rPr>
          <w:rFonts w:ascii="Book Antiqua" w:eastAsia="宋体" w:hAnsi="Book Antiqua" w:cs="宋体"/>
          <w:i/>
          <w:iCs/>
          <w:sz w:val="24"/>
        </w:rPr>
        <w:t xml:space="preserve">Nan Fang Yi </w:t>
      </w:r>
      <w:proofErr w:type="spellStart"/>
      <w:r w:rsidRPr="00196398">
        <w:rPr>
          <w:rFonts w:ascii="Book Antiqua" w:eastAsia="宋体" w:hAnsi="Book Antiqua" w:cs="宋体"/>
          <w:i/>
          <w:iCs/>
          <w:sz w:val="24"/>
        </w:rPr>
        <w:t>Ke</w:t>
      </w:r>
      <w:proofErr w:type="spellEnd"/>
      <w:r w:rsidRPr="00196398">
        <w:rPr>
          <w:rFonts w:ascii="Book Antiqua" w:eastAsia="宋体" w:hAnsi="Book Antiqua" w:cs="宋体"/>
          <w:i/>
          <w:iCs/>
          <w:sz w:val="24"/>
        </w:rPr>
        <w:t xml:space="preserve"> Da </w:t>
      </w:r>
      <w:proofErr w:type="spellStart"/>
      <w:r w:rsidRPr="00196398">
        <w:rPr>
          <w:rFonts w:ascii="Book Antiqua" w:eastAsia="宋体" w:hAnsi="Book Antiqua" w:cs="宋体"/>
          <w:i/>
          <w:iCs/>
          <w:sz w:val="24"/>
        </w:rPr>
        <w:t>Xue</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Xue</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Bao</w:t>
      </w:r>
      <w:proofErr w:type="spellEnd"/>
      <w:r w:rsidRPr="00A41E8C">
        <w:rPr>
          <w:rFonts w:ascii="Book Antiqua" w:eastAsia="宋体" w:hAnsi="Book Antiqua" w:cs="宋体"/>
          <w:sz w:val="24"/>
        </w:rPr>
        <w:t> </w:t>
      </w:r>
      <w:r w:rsidRPr="00196398">
        <w:rPr>
          <w:rFonts w:ascii="Book Antiqua" w:eastAsia="宋体" w:hAnsi="Book Antiqua" w:cs="宋体"/>
          <w:sz w:val="24"/>
        </w:rPr>
        <w:t>2011;</w:t>
      </w:r>
      <w:r w:rsidRPr="00A41E8C">
        <w:rPr>
          <w:rFonts w:ascii="Book Antiqua" w:eastAsia="宋体" w:hAnsi="Book Antiqua" w:cs="宋体"/>
          <w:sz w:val="24"/>
        </w:rPr>
        <w:t> </w:t>
      </w:r>
      <w:r w:rsidRPr="00196398">
        <w:rPr>
          <w:rFonts w:ascii="Book Antiqua" w:eastAsia="宋体" w:hAnsi="Book Antiqua" w:cs="宋体"/>
          <w:b/>
          <w:bCs/>
          <w:sz w:val="24"/>
        </w:rPr>
        <w:t>31</w:t>
      </w:r>
      <w:r w:rsidRPr="00196398">
        <w:rPr>
          <w:rFonts w:ascii="Book Antiqua" w:eastAsia="宋体" w:hAnsi="Book Antiqua" w:cs="宋体"/>
          <w:sz w:val="24"/>
        </w:rPr>
        <w:t>: 1819-1823 [PMID: 22126757 DOI: CNKI: 44-1627/R.20111104.0931.002]</w:t>
      </w:r>
    </w:p>
    <w:p w:rsidR="00D778AF" w:rsidRPr="00196398" w:rsidRDefault="00D778AF" w:rsidP="00AC16E2">
      <w:pPr>
        <w:spacing w:after="0" w:line="360" w:lineRule="auto"/>
        <w:jc w:val="both"/>
        <w:rPr>
          <w:rFonts w:ascii="Book Antiqua" w:eastAsia="宋体" w:hAnsi="Book Antiqua" w:cs="宋体"/>
          <w:sz w:val="24"/>
        </w:rPr>
      </w:pPr>
      <w:proofErr w:type="gramStart"/>
      <w:r w:rsidRPr="00196398">
        <w:rPr>
          <w:rFonts w:ascii="Book Antiqua" w:eastAsia="宋体" w:hAnsi="Book Antiqua" w:cs="宋体"/>
          <w:sz w:val="24"/>
        </w:rPr>
        <w:t>7</w:t>
      </w:r>
      <w:r w:rsidRPr="00A41E8C">
        <w:rPr>
          <w:rFonts w:ascii="Book Antiqua" w:eastAsia="宋体" w:hAnsi="Book Antiqua" w:cs="宋体"/>
          <w:sz w:val="24"/>
        </w:rPr>
        <w:t>4 </w:t>
      </w:r>
      <w:r w:rsidRPr="00196398">
        <w:rPr>
          <w:rFonts w:ascii="Book Antiqua" w:eastAsia="宋体" w:hAnsi="Book Antiqua" w:cs="宋体"/>
          <w:b/>
          <w:bCs/>
          <w:sz w:val="24"/>
        </w:rPr>
        <w:t>Sasaki H</w:t>
      </w:r>
      <w:r w:rsidRPr="00196398">
        <w:rPr>
          <w:rFonts w:ascii="Book Antiqua" w:eastAsia="宋体" w:hAnsi="Book Antiqua" w:cs="宋体"/>
          <w:sz w:val="24"/>
        </w:rPr>
        <w:t xml:space="preserve">, Ogawa K, Shimizu M, Mori C, </w:t>
      </w:r>
      <w:proofErr w:type="spellStart"/>
      <w:r w:rsidRPr="00196398">
        <w:rPr>
          <w:rFonts w:ascii="Book Antiqua" w:eastAsia="宋体" w:hAnsi="Book Antiqua" w:cs="宋体"/>
          <w:sz w:val="24"/>
        </w:rPr>
        <w:t>Takatsuka</w:t>
      </w:r>
      <w:proofErr w:type="spellEnd"/>
      <w:r w:rsidRPr="00196398">
        <w:rPr>
          <w:rFonts w:ascii="Book Antiqua" w:eastAsia="宋体" w:hAnsi="Book Antiqua" w:cs="宋体"/>
          <w:sz w:val="24"/>
        </w:rPr>
        <w:t xml:space="preserve"> H, Okazaki F, Kawai M, Taniguchi I, Mochizuki S.</w:t>
      </w:r>
      <w:proofErr w:type="gramEnd"/>
      <w:r w:rsidRPr="00196398">
        <w:rPr>
          <w:rFonts w:ascii="Book Antiqua" w:eastAsia="宋体" w:hAnsi="Book Antiqua" w:cs="宋体"/>
          <w:sz w:val="24"/>
        </w:rPr>
        <w:t xml:space="preserve"> The insulin sensitizer pioglitazone improves the deterioration of ischemic preconditioning in type 2 diabetes mellitus rats.</w:t>
      </w:r>
      <w:r w:rsidRPr="00A41E8C">
        <w:rPr>
          <w:rFonts w:ascii="Book Antiqua" w:eastAsia="宋体" w:hAnsi="Book Antiqua" w:cs="宋体"/>
          <w:sz w:val="24"/>
        </w:rPr>
        <w:t> </w:t>
      </w:r>
      <w:proofErr w:type="spellStart"/>
      <w:r w:rsidRPr="00196398">
        <w:rPr>
          <w:rFonts w:ascii="Book Antiqua" w:eastAsia="宋体" w:hAnsi="Book Antiqua" w:cs="宋体"/>
          <w:i/>
          <w:iCs/>
          <w:sz w:val="24"/>
        </w:rPr>
        <w:t>Int</w:t>
      </w:r>
      <w:proofErr w:type="spellEnd"/>
      <w:r w:rsidRPr="00196398">
        <w:rPr>
          <w:rFonts w:ascii="Book Antiqua" w:eastAsia="宋体" w:hAnsi="Book Antiqua" w:cs="宋体"/>
          <w:i/>
          <w:iCs/>
          <w:sz w:val="24"/>
        </w:rPr>
        <w:t xml:space="preserve"> Heart J</w:t>
      </w:r>
      <w:r w:rsidRPr="00A41E8C">
        <w:rPr>
          <w:rFonts w:ascii="Book Antiqua" w:eastAsia="宋体" w:hAnsi="Book Antiqua" w:cs="宋体"/>
          <w:sz w:val="24"/>
        </w:rPr>
        <w:t> </w:t>
      </w:r>
      <w:r w:rsidRPr="00196398">
        <w:rPr>
          <w:rFonts w:ascii="Book Antiqua" w:eastAsia="宋体" w:hAnsi="Book Antiqua" w:cs="宋体"/>
          <w:sz w:val="24"/>
        </w:rPr>
        <w:t>2007;</w:t>
      </w:r>
      <w:r w:rsidRPr="00A41E8C">
        <w:rPr>
          <w:rFonts w:ascii="Book Antiqua" w:eastAsia="宋体" w:hAnsi="Book Antiqua" w:cs="宋体"/>
          <w:sz w:val="24"/>
        </w:rPr>
        <w:t> </w:t>
      </w:r>
      <w:r w:rsidRPr="00196398">
        <w:rPr>
          <w:rFonts w:ascii="Book Antiqua" w:eastAsia="宋体" w:hAnsi="Book Antiqua" w:cs="宋体"/>
          <w:b/>
          <w:bCs/>
          <w:sz w:val="24"/>
        </w:rPr>
        <w:t>48</w:t>
      </w:r>
      <w:r w:rsidRPr="00196398">
        <w:rPr>
          <w:rFonts w:ascii="Book Antiqua" w:eastAsia="宋体" w:hAnsi="Book Antiqua" w:cs="宋体"/>
          <w:sz w:val="24"/>
        </w:rPr>
        <w:t>: 623-635 [PMID: 17998772 DOI: 10.1536/ihj.48.623]</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7</w:t>
      </w:r>
      <w:r w:rsidRPr="00A41E8C">
        <w:rPr>
          <w:rFonts w:ascii="Book Antiqua" w:eastAsia="宋体" w:hAnsi="Book Antiqua" w:cs="宋体"/>
          <w:sz w:val="24"/>
        </w:rPr>
        <w:t>5 </w:t>
      </w:r>
      <w:r w:rsidRPr="00196398">
        <w:rPr>
          <w:rFonts w:ascii="Book Antiqua" w:eastAsia="宋体" w:hAnsi="Book Antiqua" w:cs="宋体"/>
          <w:b/>
          <w:bCs/>
          <w:sz w:val="24"/>
        </w:rPr>
        <w:t>Ahmed LA</w:t>
      </w:r>
      <w:r w:rsidRPr="00196398">
        <w:rPr>
          <w:rFonts w:ascii="Book Antiqua" w:eastAsia="宋体" w:hAnsi="Book Antiqua" w:cs="宋体"/>
          <w:sz w:val="24"/>
        </w:rPr>
        <w:t xml:space="preserve">, Salem HA, </w:t>
      </w:r>
      <w:proofErr w:type="spellStart"/>
      <w:r w:rsidRPr="00196398">
        <w:rPr>
          <w:rFonts w:ascii="Book Antiqua" w:eastAsia="宋体" w:hAnsi="Book Antiqua" w:cs="宋体"/>
          <w:sz w:val="24"/>
        </w:rPr>
        <w:t>Attia</w:t>
      </w:r>
      <w:proofErr w:type="spellEnd"/>
      <w:r w:rsidRPr="00196398">
        <w:rPr>
          <w:rFonts w:ascii="Book Antiqua" w:eastAsia="宋体" w:hAnsi="Book Antiqua" w:cs="宋体"/>
          <w:sz w:val="24"/>
        </w:rPr>
        <w:t xml:space="preserve"> AS, Agha AM. Pharmacological preconditioning with </w:t>
      </w:r>
      <w:proofErr w:type="spellStart"/>
      <w:r w:rsidRPr="00196398">
        <w:rPr>
          <w:rFonts w:ascii="Book Antiqua" w:eastAsia="宋体" w:hAnsi="Book Antiqua" w:cs="宋体"/>
          <w:sz w:val="24"/>
        </w:rPr>
        <w:t>nicorandil</w:t>
      </w:r>
      <w:proofErr w:type="spellEnd"/>
      <w:r w:rsidRPr="00196398">
        <w:rPr>
          <w:rFonts w:ascii="Book Antiqua" w:eastAsia="宋体" w:hAnsi="Book Antiqua" w:cs="宋体"/>
          <w:sz w:val="24"/>
        </w:rPr>
        <w:t xml:space="preserve"> and pioglitazone attenuates myocardial ischemia/reperfusion injury in rats.</w:t>
      </w:r>
      <w:r w:rsidRPr="00A41E8C">
        <w:rPr>
          <w:rFonts w:ascii="Book Antiqua" w:eastAsia="宋体" w:hAnsi="Book Antiqua" w:cs="宋体"/>
          <w:sz w:val="24"/>
        </w:rPr>
        <w:t> </w:t>
      </w:r>
      <w:proofErr w:type="spellStart"/>
      <w:r w:rsidRPr="00196398">
        <w:rPr>
          <w:rFonts w:ascii="Book Antiqua" w:eastAsia="宋体" w:hAnsi="Book Antiqua" w:cs="宋体"/>
          <w:i/>
          <w:iCs/>
          <w:sz w:val="24"/>
        </w:rPr>
        <w:t>Eur</w:t>
      </w:r>
      <w:proofErr w:type="spellEnd"/>
      <w:r w:rsidRPr="00196398">
        <w:rPr>
          <w:rFonts w:ascii="Book Antiqua" w:eastAsia="宋体" w:hAnsi="Book Antiqua" w:cs="宋体"/>
          <w:i/>
          <w:iCs/>
          <w:sz w:val="24"/>
        </w:rPr>
        <w:t xml:space="preserve"> J </w:t>
      </w:r>
      <w:proofErr w:type="spellStart"/>
      <w:r w:rsidRPr="00196398">
        <w:rPr>
          <w:rFonts w:ascii="Book Antiqua" w:eastAsia="宋体" w:hAnsi="Book Antiqua" w:cs="宋体"/>
          <w:i/>
          <w:iCs/>
          <w:sz w:val="24"/>
        </w:rPr>
        <w:t>Pharmacol</w:t>
      </w:r>
      <w:proofErr w:type="spellEnd"/>
      <w:r w:rsidRPr="00A41E8C">
        <w:rPr>
          <w:rFonts w:ascii="Book Antiqua" w:eastAsia="宋体" w:hAnsi="Book Antiqua" w:cs="宋体"/>
          <w:sz w:val="24"/>
        </w:rPr>
        <w:t> </w:t>
      </w:r>
      <w:r w:rsidRPr="00196398">
        <w:rPr>
          <w:rFonts w:ascii="Book Antiqua" w:eastAsia="宋体" w:hAnsi="Book Antiqua" w:cs="宋体"/>
          <w:sz w:val="24"/>
        </w:rPr>
        <w:t>2011;</w:t>
      </w:r>
      <w:r w:rsidRPr="00A41E8C">
        <w:rPr>
          <w:rFonts w:ascii="Book Antiqua" w:eastAsia="宋体" w:hAnsi="Book Antiqua" w:cs="宋体"/>
          <w:sz w:val="24"/>
        </w:rPr>
        <w:t> </w:t>
      </w:r>
      <w:r w:rsidRPr="00196398">
        <w:rPr>
          <w:rFonts w:ascii="Book Antiqua" w:eastAsia="宋体" w:hAnsi="Book Antiqua" w:cs="宋体"/>
          <w:b/>
          <w:bCs/>
          <w:sz w:val="24"/>
        </w:rPr>
        <w:t>663</w:t>
      </w:r>
      <w:r w:rsidRPr="00196398">
        <w:rPr>
          <w:rFonts w:ascii="Book Antiqua" w:eastAsia="宋体" w:hAnsi="Book Antiqua" w:cs="宋体"/>
          <w:sz w:val="24"/>
        </w:rPr>
        <w:t>: 51-58 [PMID: 21549700 DOI: 10.1016/j.ejphar.2011.04.038]</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7</w:t>
      </w:r>
      <w:r w:rsidRPr="00A41E8C">
        <w:rPr>
          <w:rFonts w:ascii="Book Antiqua" w:eastAsia="宋体" w:hAnsi="Book Antiqua" w:cs="宋体"/>
          <w:sz w:val="24"/>
        </w:rPr>
        <w:t>6 </w:t>
      </w:r>
      <w:r w:rsidRPr="00196398">
        <w:rPr>
          <w:rFonts w:ascii="Book Antiqua" w:eastAsia="宋体" w:hAnsi="Book Antiqua" w:cs="宋体"/>
          <w:b/>
          <w:bCs/>
          <w:sz w:val="24"/>
        </w:rPr>
        <w:t>Li J</w:t>
      </w:r>
      <w:r w:rsidRPr="00196398">
        <w:rPr>
          <w:rFonts w:ascii="Book Antiqua" w:eastAsia="宋体" w:hAnsi="Book Antiqua" w:cs="宋体"/>
          <w:sz w:val="24"/>
        </w:rPr>
        <w:t xml:space="preserve">, Lang MJ, Mao XB, </w:t>
      </w:r>
      <w:proofErr w:type="spellStart"/>
      <w:r w:rsidRPr="00196398">
        <w:rPr>
          <w:rFonts w:ascii="Book Antiqua" w:eastAsia="宋体" w:hAnsi="Book Antiqua" w:cs="宋体"/>
          <w:sz w:val="24"/>
        </w:rPr>
        <w:t>Tian</w:t>
      </w:r>
      <w:proofErr w:type="spellEnd"/>
      <w:r w:rsidRPr="00196398">
        <w:rPr>
          <w:rFonts w:ascii="Book Antiqua" w:eastAsia="宋体" w:hAnsi="Book Antiqua" w:cs="宋体"/>
          <w:sz w:val="24"/>
        </w:rPr>
        <w:t xml:space="preserve"> L, Feng YB. </w:t>
      </w:r>
      <w:proofErr w:type="spellStart"/>
      <w:proofErr w:type="gramStart"/>
      <w:r w:rsidRPr="00196398">
        <w:rPr>
          <w:rFonts w:ascii="Book Antiqua" w:eastAsia="宋体" w:hAnsi="Book Antiqua" w:cs="宋体"/>
          <w:sz w:val="24"/>
        </w:rPr>
        <w:t>Antiapoptosis</w:t>
      </w:r>
      <w:proofErr w:type="spellEnd"/>
      <w:r w:rsidRPr="00196398">
        <w:rPr>
          <w:rFonts w:ascii="Book Antiqua" w:eastAsia="宋体" w:hAnsi="Book Antiqua" w:cs="宋体"/>
          <w:sz w:val="24"/>
        </w:rPr>
        <w:t xml:space="preserve"> and mitochondrial effect of pioglitazone preconditioning in the ischemic/</w:t>
      </w:r>
      <w:proofErr w:type="spellStart"/>
      <w:r w:rsidRPr="00196398">
        <w:rPr>
          <w:rFonts w:ascii="Book Antiqua" w:eastAsia="宋体" w:hAnsi="Book Antiqua" w:cs="宋体"/>
          <w:sz w:val="24"/>
        </w:rPr>
        <w:t>reperfused</w:t>
      </w:r>
      <w:proofErr w:type="spellEnd"/>
      <w:r w:rsidRPr="00196398">
        <w:rPr>
          <w:rFonts w:ascii="Book Antiqua" w:eastAsia="宋体" w:hAnsi="Book Antiqua" w:cs="宋体"/>
          <w:sz w:val="24"/>
        </w:rPr>
        <w:t xml:space="preserve"> heart of rat.</w:t>
      </w:r>
      <w:proofErr w:type="gramEnd"/>
      <w:r w:rsidRPr="00A41E8C">
        <w:rPr>
          <w:rFonts w:ascii="Book Antiqua" w:eastAsia="宋体" w:hAnsi="Book Antiqua" w:cs="宋体"/>
          <w:sz w:val="24"/>
        </w:rPr>
        <w:t> </w:t>
      </w:r>
      <w:proofErr w:type="spellStart"/>
      <w:r w:rsidRPr="00196398">
        <w:rPr>
          <w:rFonts w:ascii="Book Antiqua" w:eastAsia="宋体" w:hAnsi="Book Antiqua" w:cs="宋体"/>
          <w:i/>
          <w:iCs/>
          <w:sz w:val="24"/>
        </w:rPr>
        <w:t>Cardiovasc</w:t>
      </w:r>
      <w:proofErr w:type="spellEnd"/>
      <w:r w:rsidRPr="00196398">
        <w:rPr>
          <w:rFonts w:ascii="Book Antiqua" w:eastAsia="宋体" w:hAnsi="Book Antiqua" w:cs="宋体"/>
          <w:i/>
          <w:iCs/>
          <w:sz w:val="24"/>
        </w:rPr>
        <w:t xml:space="preserve"> Drugs </w:t>
      </w:r>
      <w:proofErr w:type="spellStart"/>
      <w:r w:rsidRPr="00196398">
        <w:rPr>
          <w:rFonts w:ascii="Book Antiqua" w:eastAsia="宋体" w:hAnsi="Book Antiqua" w:cs="宋体"/>
          <w:i/>
          <w:iCs/>
          <w:sz w:val="24"/>
        </w:rPr>
        <w:t>Ther</w:t>
      </w:r>
      <w:proofErr w:type="spellEnd"/>
      <w:r w:rsidRPr="00A41E8C">
        <w:rPr>
          <w:rFonts w:ascii="Book Antiqua" w:eastAsia="宋体" w:hAnsi="Book Antiqua" w:cs="宋体"/>
          <w:sz w:val="24"/>
        </w:rPr>
        <w:t> </w:t>
      </w:r>
      <w:r w:rsidRPr="00196398">
        <w:rPr>
          <w:rFonts w:ascii="Book Antiqua" w:eastAsia="宋体" w:hAnsi="Book Antiqua" w:cs="宋体"/>
          <w:sz w:val="24"/>
        </w:rPr>
        <w:t>2008;</w:t>
      </w:r>
      <w:r w:rsidRPr="00A41E8C">
        <w:rPr>
          <w:rFonts w:ascii="Book Antiqua" w:eastAsia="宋体" w:hAnsi="Book Antiqua" w:cs="宋体"/>
          <w:sz w:val="24"/>
        </w:rPr>
        <w:t> </w:t>
      </w:r>
      <w:r w:rsidRPr="00196398">
        <w:rPr>
          <w:rFonts w:ascii="Book Antiqua" w:eastAsia="宋体" w:hAnsi="Book Antiqua" w:cs="宋体"/>
          <w:b/>
          <w:bCs/>
          <w:sz w:val="24"/>
        </w:rPr>
        <w:t>22</w:t>
      </w:r>
      <w:r w:rsidRPr="00196398">
        <w:rPr>
          <w:rFonts w:ascii="Book Antiqua" w:eastAsia="宋体" w:hAnsi="Book Antiqua" w:cs="宋体"/>
          <w:sz w:val="24"/>
        </w:rPr>
        <w:t>: 283-291 [PMID: 18470603 DOI: 10.1007/s10557-008-6115-x]</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7</w:t>
      </w:r>
      <w:r w:rsidRPr="00A41E8C">
        <w:rPr>
          <w:rFonts w:ascii="Book Antiqua" w:eastAsia="宋体" w:hAnsi="Book Antiqua" w:cs="宋体"/>
          <w:sz w:val="24"/>
        </w:rPr>
        <w:t>7 </w:t>
      </w:r>
      <w:r w:rsidRPr="00196398">
        <w:rPr>
          <w:rFonts w:ascii="Book Antiqua" w:eastAsia="宋体" w:hAnsi="Book Antiqua" w:cs="宋体"/>
          <w:b/>
          <w:bCs/>
          <w:sz w:val="24"/>
        </w:rPr>
        <w:t>Wynne AM</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Mocanu</w:t>
      </w:r>
      <w:proofErr w:type="spellEnd"/>
      <w:r w:rsidRPr="00196398">
        <w:rPr>
          <w:rFonts w:ascii="Book Antiqua" w:eastAsia="宋体" w:hAnsi="Book Antiqua" w:cs="宋体"/>
          <w:sz w:val="24"/>
        </w:rPr>
        <w:t xml:space="preserve"> MM, </w:t>
      </w:r>
      <w:proofErr w:type="spellStart"/>
      <w:r w:rsidRPr="00196398">
        <w:rPr>
          <w:rFonts w:ascii="Book Antiqua" w:eastAsia="宋体" w:hAnsi="Book Antiqua" w:cs="宋体"/>
          <w:sz w:val="24"/>
        </w:rPr>
        <w:t>Yellon</w:t>
      </w:r>
      <w:proofErr w:type="spellEnd"/>
      <w:r w:rsidRPr="00196398">
        <w:rPr>
          <w:rFonts w:ascii="Book Antiqua" w:eastAsia="宋体" w:hAnsi="Book Antiqua" w:cs="宋体"/>
          <w:sz w:val="24"/>
        </w:rPr>
        <w:t xml:space="preserve"> DM. Pioglitazone mimics preconditioning in the isolated perfused rat heart: a role for the </w:t>
      </w:r>
      <w:proofErr w:type="spellStart"/>
      <w:r w:rsidRPr="00196398">
        <w:rPr>
          <w:rFonts w:ascii="Book Antiqua" w:eastAsia="宋体" w:hAnsi="Book Antiqua" w:cs="宋体"/>
          <w:sz w:val="24"/>
        </w:rPr>
        <w:t>prosurvival</w:t>
      </w:r>
      <w:proofErr w:type="spellEnd"/>
      <w:r w:rsidRPr="00196398">
        <w:rPr>
          <w:rFonts w:ascii="Book Antiqua" w:eastAsia="宋体" w:hAnsi="Book Antiqua" w:cs="宋体"/>
          <w:sz w:val="24"/>
        </w:rPr>
        <w:t xml:space="preserve"> kinases PI3K and P42/44MAPK.</w:t>
      </w:r>
      <w:r w:rsidRPr="00A41E8C">
        <w:rPr>
          <w:rFonts w:ascii="Book Antiqua" w:eastAsia="宋体" w:hAnsi="Book Antiqua" w:cs="宋体"/>
          <w:sz w:val="24"/>
        </w:rPr>
        <w:t> </w:t>
      </w:r>
      <w:r w:rsidRPr="00196398">
        <w:rPr>
          <w:rFonts w:ascii="Book Antiqua" w:eastAsia="宋体" w:hAnsi="Book Antiqua" w:cs="宋体"/>
          <w:i/>
          <w:iCs/>
          <w:sz w:val="24"/>
        </w:rPr>
        <w:t xml:space="preserve">J </w:t>
      </w:r>
      <w:proofErr w:type="spellStart"/>
      <w:r w:rsidRPr="00196398">
        <w:rPr>
          <w:rFonts w:ascii="Book Antiqua" w:eastAsia="宋体" w:hAnsi="Book Antiqua" w:cs="宋体"/>
          <w:i/>
          <w:iCs/>
          <w:sz w:val="24"/>
        </w:rPr>
        <w:t>Cardiovasc</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Pharmacol</w:t>
      </w:r>
      <w:proofErr w:type="spellEnd"/>
      <w:r w:rsidRPr="00A41E8C">
        <w:rPr>
          <w:rFonts w:ascii="Book Antiqua" w:eastAsia="宋体" w:hAnsi="Book Antiqua" w:cs="宋体"/>
          <w:sz w:val="24"/>
        </w:rPr>
        <w:t> </w:t>
      </w:r>
      <w:r w:rsidRPr="00196398">
        <w:rPr>
          <w:rFonts w:ascii="Book Antiqua" w:eastAsia="宋体" w:hAnsi="Book Antiqua" w:cs="宋体"/>
          <w:sz w:val="24"/>
        </w:rPr>
        <w:t>2005;</w:t>
      </w:r>
      <w:r w:rsidRPr="00A41E8C">
        <w:rPr>
          <w:rFonts w:ascii="Book Antiqua" w:eastAsia="宋体" w:hAnsi="Book Antiqua" w:cs="宋体"/>
          <w:sz w:val="24"/>
        </w:rPr>
        <w:t> </w:t>
      </w:r>
      <w:r w:rsidRPr="00196398">
        <w:rPr>
          <w:rFonts w:ascii="Book Antiqua" w:eastAsia="宋体" w:hAnsi="Book Antiqua" w:cs="宋体"/>
          <w:b/>
          <w:bCs/>
          <w:sz w:val="24"/>
        </w:rPr>
        <w:t>46</w:t>
      </w:r>
      <w:r w:rsidRPr="00196398">
        <w:rPr>
          <w:rFonts w:ascii="Book Antiqua" w:eastAsia="宋体" w:hAnsi="Book Antiqua" w:cs="宋体"/>
          <w:sz w:val="24"/>
        </w:rPr>
        <w:t>: 817-822 [PMID: 16306807]</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7</w:t>
      </w:r>
      <w:r w:rsidRPr="00A41E8C">
        <w:rPr>
          <w:rFonts w:ascii="Book Antiqua" w:eastAsia="宋体" w:hAnsi="Book Antiqua" w:cs="宋体"/>
          <w:sz w:val="24"/>
        </w:rPr>
        <w:t>8 </w:t>
      </w:r>
      <w:proofErr w:type="spellStart"/>
      <w:r w:rsidRPr="00196398">
        <w:rPr>
          <w:rFonts w:ascii="Book Antiqua" w:eastAsia="宋体" w:hAnsi="Book Antiqua" w:cs="宋体"/>
          <w:b/>
          <w:bCs/>
          <w:sz w:val="24"/>
        </w:rPr>
        <w:t>Sarraf</w:t>
      </w:r>
      <w:proofErr w:type="spellEnd"/>
      <w:r w:rsidRPr="00196398">
        <w:rPr>
          <w:rFonts w:ascii="Book Antiqua" w:eastAsia="宋体" w:hAnsi="Book Antiqua" w:cs="宋体"/>
          <w:b/>
          <w:bCs/>
          <w:sz w:val="24"/>
        </w:rPr>
        <w:t xml:space="preserve"> M</w:t>
      </w:r>
      <w:r w:rsidRPr="00196398">
        <w:rPr>
          <w:rFonts w:ascii="Book Antiqua" w:eastAsia="宋体" w:hAnsi="Book Antiqua" w:cs="宋体"/>
          <w:sz w:val="24"/>
        </w:rPr>
        <w:t>, Lu L, Ye S, Reiter MJ, Greyson CR, Schwartz GG. Thiazolidinedione drugs promote onset, alter characteristics, and increase mortality of ischemic ventricular fibrillation in pigs.</w:t>
      </w:r>
      <w:r w:rsidRPr="00A41E8C">
        <w:rPr>
          <w:rFonts w:ascii="Book Antiqua" w:eastAsia="宋体" w:hAnsi="Book Antiqua" w:cs="宋体"/>
          <w:sz w:val="24"/>
        </w:rPr>
        <w:t> </w:t>
      </w:r>
      <w:proofErr w:type="spellStart"/>
      <w:r w:rsidRPr="00196398">
        <w:rPr>
          <w:rFonts w:ascii="Book Antiqua" w:eastAsia="宋体" w:hAnsi="Book Antiqua" w:cs="宋体"/>
          <w:i/>
          <w:iCs/>
          <w:sz w:val="24"/>
        </w:rPr>
        <w:t>Cardiovasc</w:t>
      </w:r>
      <w:proofErr w:type="spellEnd"/>
      <w:r w:rsidRPr="00196398">
        <w:rPr>
          <w:rFonts w:ascii="Book Antiqua" w:eastAsia="宋体" w:hAnsi="Book Antiqua" w:cs="宋体"/>
          <w:i/>
          <w:iCs/>
          <w:sz w:val="24"/>
        </w:rPr>
        <w:t xml:space="preserve"> Drugs </w:t>
      </w:r>
      <w:proofErr w:type="spellStart"/>
      <w:r w:rsidRPr="00196398">
        <w:rPr>
          <w:rFonts w:ascii="Book Antiqua" w:eastAsia="宋体" w:hAnsi="Book Antiqua" w:cs="宋体"/>
          <w:i/>
          <w:iCs/>
          <w:sz w:val="24"/>
        </w:rPr>
        <w:t>Ther</w:t>
      </w:r>
      <w:proofErr w:type="spellEnd"/>
      <w:r w:rsidRPr="00A41E8C">
        <w:rPr>
          <w:rFonts w:ascii="Book Antiqua" w:eastAsia="宋体" w:hAnsi="Book Antiqua" w:cs="宋体"/>
          <w:sz w:val="24"/>
        </w:rPr>
        <w:t> </w:t>
      </w:r>
      <w:r w:rsidRPr="00196398">
        <w:rPr>
          <w:rFonts w:ascii="Book Antiqua" w:eastAsia="宋体" w:hAnsi="Book Antiqua" w:cs="宋体"/>
          <w:sz w:val="24"/>
        </w:rPr>
        <w:t>2012;</w:t>
      </w:r>
      <w:r w:rsidRPr="00A41E8C">
        <w:rPr>
          <w:rFonts w:ascii="Book Antiqua" w:eastAsia="宋体" w:hAnsi="Book Antiqua" w:cs="宋体"/>
          <w:sz w:val="24"/>
        </w:rPr>
        <w:t> </w:t>
      </w:r>
      <w:r w:rsidRPr="00196398">
        <w:rPr>
          <w:rFonts w:ascii="Book Antiqua" w:eastAsia="宋体" w:hAnsi="Book Antiqua" w:cs="宋体"/>
          <w:b/>
          <w:bCs/>
          <w:sz w:val="24"/>
        </w:rPr>
        <w:t>26</w:t>
      </w:r>
      <w:r w:rsidRPr="00196398">
        <w:rPr>
          <w:rFonts w:ascii="Book Antiqua" w:eastAsia="宋体" w:hAnsi="Book Antiqua" w:cs="宋体"/>
          <w:sz w:val="24"/>
        </w:rPr>
        <w:t>: 195-204 [PMID: 22450779 DOI: 10.1007/s10557-012-6384-2]</w:t>
      </w:r>
    </w:p>
    <w:p w:rsidR="00D778AF" w:rsidRPr="00196398" w:rsidRDefault="00D778AF" w:rsidP="00AC16E2">
      <w:pPr>
        <w:spacing w:after="0" w:line="360" w:lineRule="auto"/>
        <w:jc w:val="both"/>
        <w:rPr>
          <w:rFonts w:ascii="Book Antiqua" w:eastAsia="宋体" w:hAnsi="Book Antiqua" w:cs="宋体"/>
          <w:sz w:val="24"/>
        </w:rPr>
      </w:pPr>
      <w:proofErr w:type="gramStart"/>
      <w:r w:rsidRPr="00A41E8C">
        <w:rPr>
          <w:rFonts w:ascii="Book Antiqua" w:eastAsia="宋体" w:hAnsi="Book Antiqua" w:cs="宋体"/>
          <w:sz w:val="24"/>
        </w:rPr>
        <w:t>79</w:t>
      </w:r>
      <w:r w:rsidRPr="00A41E8C">
        <w:rPr>
          <w:rFonts w:ascii="Book Antiqua" w:hAnsi="Book Antiqua"/>
          <w:b/>
          <w:sz w:val="24"/>
        </w:rPr>
        <w:t xml:space="preserve"> UK Prospective Diabetes Study (UKPDS) Group</w:t>
      </w:r>
      <w:r w:rsidRPr="00196398">
        <w:rPr>
          <w:rFonts w:ascii="Book Antiqua" w:eastAsia="宋体" w:hAnsi="Book Antiqua" w:cs="宋体"/>
          <w:sz w:val="24"/>
        </w:rPr>
        <w:t>.</w:t>
      </w:r>
      <w:proofErr w:type="gramEnd"/>
      <w:r w:rsidRPr="00196398">
        <w:rPr>
          <w:rFonts w:ascii="Book Antiqua" w:eastAsia="宋体" w:hAnsi="Book Antiqua" w:cs="宋体"/>
          <w:sz w:val="24"/>
        </w:rPr>
        <w:t xml:space="preserve"> </w:t>
      </w:r>
      <w:proofErr w:type="gramStart"/>
      <w:r w:rsidRPr="00196398">
        <w:rPr>
          <w:rFonts w:ascii="Book Antiqua" w:eastAsia="宋体" w:hAnsi="Book Antiqua" w:cs="宋体"/>
          <w:sz w:val="24"/>
        </w:rPr>
        <w:t>Effect of intensive blood-glucose control with metformin on complications in overweight patients with type 2 diabetes (UKPDS 34).</w:t>
      </w:r>
      <w:proofErr w:type="gramEnd"/>
      <w:r w:rsidRPr="00196398">
        <w:rPr>
          <w:rFonts w:ascii="Book Antiqua" w:eastAsia="宋体" w:hAnsi="Book Antiqua" w:cs="宋体"/>
          <w:sz w:val="24"/>
        </w:rPr>
        <w:t xml:space="preserve"> </w:t>
      </w:r>
      <w:proofErr w:type="gramStart"/>
      <w:r w:rsidRPr="00196398">
        <w:rPr>
          <w:rFonts w:ascii="Book Antiqua" w:eastAsia="宋体" w:hAnsi="Book Antiqua" w:cs="宋体"/>
          <w:sz w:val="24"/>
        </w:rPr>
        <w:t>UK Prospective Diabetes Study (UKPDS) Group.</w:t>
      </w:r>
      <w:proofErr w:type="gramEnd"/>
      <w:r w:rsidRPr="00A41E8C">
        <w:rPr>
          <w:rFonts w:ascii="Book Antiqua" w:eastAsia="宋体" w:hAnsi="Book Antiqua" w:cs="宋体"/>
          <w:sz w:val="24"/>
        </w:rPr>
        <w:t> </w:t>
      </w:r>
      <w:r w:rsidRPr="00196398">
        <w:rPr>
          <w:rFonts w:ascii="Book Antiqua" w:eastAsia="宋体" w:hAnsi="Book Antiqua" w:cs="宋体"/>
          <w:i/>
          <w:iCs/>
          <w:sz w:val="24"/>
        </w:rPr>
        <w:t>Lancet</w:t>
      </w:r>
      <w:r w:rsidRPr="00A41E8C">
        <w:rPr>
          <w:rFonts w:ascii="Book Antiqua" w:eastAsia="宋体" w:hAnsi="Book Antiqua" w:cs="宋体"/>
          <w:sz w:val="24"/>
        </w:rPr>
        <w:t> </w:t>
      </w:r>
      <w:r w:rsidRPr="00196398">
        <w:rPr>
          <w:rFonts w:ascii="Book Antiqua" w:eastAsia="宋体" w:hAnsi="Book Antiqua" w:cs="宋体"/>
          <w:sz w:val="24"/>
        </w:rPr>
        <w:t>1998;</w:t>
      </w:r>
      <w:r w:rsidRPr="00A41E8C">
        <w:rPr>
          <w:rFonts w:ascii="Book Antiqua" w:eastAsia="宋体" w:hAnsi="Book Antiqua" w:cs="宋体"/>
          <w:sz w:val="24"/>
        </w:rPr>
        <w:t> </w:t>
      </w:r>
      <w:r w:rsidRPr="00196398">
        <w:rPr>
          <w:rFonts w:ascii="Book Antiqua" w:eastAsia="宋体" w:hAnsi="Book Antiqua" w:cs="宋体"/>
          <w:b/>
          <w:bCs/>
          <w:sz w:val="24"/>
        </w:rPr>
        <w:t>352</w:t>
      </w:r>
      <w:r w:rsidRPr="00196398">
        <w:rPr>
          <w:rFonts w:ascii="Book Antiqua" w:eastAsia="宋体" w:hAnsi="Book Antiqua" w:cs="宋体"/>
          <w:sz w:val="24"/>
        </w:rPr>
        <w:t>: 854-865 [PMID: 9742977 DOI: 10.1016/S0140-6736(98)07037-8]</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8</w:t>
      </w:r>
      <w:r w:rsidRPr="00A41E8C">
        <w:rPr>
          <w:rFonts w:ascii="Book Antiqua" w:eastAsia="宋体" w:hAnsi="Book Antiqua" w:cs="宋体"/>
          <w:sz w:val="24"/>
        </w:rPr>
        <w:t>0 </w:t>
      </w:r>
      <w:proofErr w:type="spellStart"/>
      <w:r w:rsidRPr="00196398">
        <w:rPr>
          <w:rFonts w:ascii="Book Antiqua" w:eastAsia="宋体" w:hAnsi="Book Antiqua" w:cs="宋体"/>
          <w:b/>
          <w:bCs/>
          <w:sz w:val="24"/>
        </w:rPr>
        <w:t>Solskov</w:t>
      </w:r>
      <w:proofErr w:type="spellEnd"/>
      <w:r w:rsidRPr="00196398">
        <w:rPr>
          <w:rFonts w:ascii="Book Antiqua" w:eastAsia="宋体" w:hAnsi="Book Antiqua" w:cs="宋体"/>
          <w:b/>
          <w:bCs/>
          <w:sz w:val="24"/>
        </w:rPr>
        <w:t xml:space="preserve"> L</w:t>
      </w:r>
      <w:r w:rsidRPr="00196398">
        <w:rPr>
          <w:rFonts w:ascii="Book Antiqua" w:eastAsia="宋体" w:hAnsi="Book Antiqua" w:cs="宋体"/>
          <w:sz w:val="24"/>
        </w:rPr>
        <w:t xml:space="preserve">, Magnusson NE, Kristiansen SB, </w:t>
      </w:r>
      <w:proofErr w:type="spellStart"/>
      <w:r w:rsidRPr="00196398">
        <w:rPr>
          <w:rFonts w:ascii="Book Antiqua" w:eastAsia="宋体" w:hAnsi="Book Antiqua" w:cs="宋体"/>
          <w:sz w:val="24"/>
        </w:rPr>
        <w:t>Jessen</w:t>
      </w:r>
      <w:proofErr w:type="spellEnd"/>
      <w:r w:rsidRPr="00196398">
        <w:rPr>
          <w:rFonts w:ascii="Book Antiqua" w:eastAsia="宋体" w:hAnsi="Book Antiqua" w:cs="宋体"/>
          <w:sz w:val="24"/>
        </w:rPr>
        <w:t xml:space="preserve"> N, Nielsen TT, Schmitz O, </w:t>
      </w:r>
      <w:proofErr w:type="spellStart"/>
      <w:r w:rsidRPr="00196398">
        <w:rPr>
          <w:rFonts w:ascii="Book Antiqua" w:eastAsia="宋体" w:hAnsi="Book Antiqua" w:cs="宋体"/>
          <w:sz w:val="24"/>
        </w:rPr>
        <w:t>Bøtker</w:t>
      </w:r>
      <w:proofErr w:type="spellEnd"/>
      <w:r w:rsidRPr="00196398">
        <w:rPr>
          <w:rFonts w:ascii="Book Antiqua" w:eastAsia="宋体" w:hAnsi="Book Antiqua" w:cs="宋体"/>
          <w:sz w:val="24"/>
        </w:rPr>
        <w:t xml:space="preserve"> HE, Lund S. Microarray expression analysis in delayed </w:t>
      </w:r>
      <w:proofErr w:type="spellStart"/>
      <w:r w:rsidRPr="00196398">
        <w:rPr>
          <w:rFonts w:ascii="Book Antiqua" w:eastAsia="宋体" w:hAnsi="Book Antiqua" w:cs="宋体"/>
          <w:sz w:val="24"/>
        </w:rPr>
        <w:t>cardioprotection</w:t>
      </w:r>
      <w:proofErr w:type="spellEnd"/>
      <w:r w:rsidRPr="00196398">
        <w:rPr>
          <w:rFonts w:ascii="Book Antiqua" w:eastAsia="宋体" w:hAnsi="Book Antiqua" w:cs="宋体"/>
          <w:sz w:val="24"/>
        </w:rPr>
        <w:t>: the effect of exercise, AICAR, or metformin and the possible role of AMP-activated protein kinase (AMPK).</w:t>
      </w:r>
      <w:r w:rsidRPr="00A41E8C">
        <w:rPr>
          <w:rFonts w:ascii="Book Antiqua" w:eastAsia="宋体" w:hAnsi="Book Antiqua" w:cs="宋体"/>
          <w:sz w:val="24"/>
        </w:rPr>
        <w:t> </w:t>
      </w:r>
      <w:proofErr w:type="spellStart"/>
      <w:r w:rsidRPr="00196398">
        <w:rPr>
          <w:rFonts w:ascii="Book Antiqua" w:eastAsia="宋体" w:hAnsi="Book Antiqua" w:cs="宋体"/>
          <w:i/>
          <w:iCs/>
          <w:sz w:val="24"/>
        </w:rPr>
        <w:t>Mol</w:t>
      </w:r>
      <w:proofErr w:type="spellEnd"/>
      <w:r w:rsidRPr="00196398">
        <w:rPr>
          <w:rFonts w:ascii="Book Antiqua" w:eastAsia="宋体" w:hAnsi="Book Antiqua" w:cs="宋体"/>
          <w:i/>
          <w:iCs/>
          <w:sz w:val="24"/>
        </w:rPr>
        <w:t xml:space="preserve"> Cell </w:t>
      </w:r>
      <w:proofErr w:type="spellStart"/>
      <w:r w:rsidRPr="00196398">
        <w:rPr>
          <w:rFonts w:ascii="Book Antiqua" w:eastAsia="宋体" w:hAnsi="Book Antiqua" w:cs="宋体"/>
          <w:i/>
          <w:iCs/>
          <w:sz w:val="24"/>
        </w:rPr>
        <w:t>Biochem</w:t>
      </w:r>
      <w:proofErr w:type="spellEnd"/>
      <w:r w:rsidRPr="00A41E8C">
        <w:rPr>
          <w:rFonts w:ascii="Book Antiqua" w:eastAsia="宋体" w:hAnsi="Book Antiqua" w:cs="宋体"/>
          <w:sz w:val="24"/>
        </w:rPr>
        <w:t> </w:t>
      </w:r>
      <w:r w:rsidRPr="00196398">
        <w:rPr>
          <w:rFonts w:ascii="Book Antiqua" w:eastAsia="宋体" w:hAnsi="Book Antiqua" w:cs="宋体"/>
          <w:sz w:val="24"/>
        </w:rPr>
        <w:t>2012;</w:t>
      </w:r>
      <w:r w:rsidRPr="00A41E8C">
        <w:rPr>
          <w:rFonts w:ascii="Book Antiqua" w:eastAsia="宋体" w:hAnsi="Book Antiqua" w:cs="宋体"/>
          <w:sz w:val="24"/>
        </w:rPr>
        <w:t> </w:t>
      </w:r>
      <w:r w:rsidRPr="00196398">
        <w:rPr>
          <w:rFonts w:ascii="Book Antiqua" w:eastAsia="宋体" w:hAnsi="Book Antiqua" w:cs="宋体"/>
          <w:b/>
          <w:bCs/>
          <w:sz w:val="24"/>
        </w:rPr>
        <w:t>360</w:t>
      </w:r>
      <w:r w:rsidRPr="00196398">
        <w:rPr>
          <w:rFonts w:ascii="Book Antiqua" w:eastAsia="宋体" w:hAnsi="Book Antiqua" w:cs="宋体"/>
          <w:sz w:val="24"/>
        </w:rPr>
        <w:t>: 353-362 [PMID: 21964537 DOI: 10.1007/s11010-011-1075-z]</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lastRenderedPageBreak/>
        <w:t>8</w:t>
      </w:r>
      <w:r w:rsidRPr="00A41E8C">
        <w:rPr>
          <w:rFonts w:ascii="Book Antiqua" w:eastAsia="宋体" w:hAnsi="Book Antiqua" w:cs="宋体"/>
          <w:sz w:val="24"/>
        </w:rPr>
        <w:t xml:space="preserve">1 </w:t>
      </w:r>
      <w:hyperlink r:id="rId9" w:history="1">
        <w:r w:rsidRPr="00A41E8C">
          <w:rPr>
            <w:rFonts w:ascii="Book Antiqua" w:hAnsi="Book Antiqua"/>
            <w:b/>
            <w:sz w:val="24"/>
            <w:lang w:val="de-DE"/>
          </w:rPr>
          <w:t>Solskov L</w:t>
        </w:r>
      </w:hyperlink>
      <w:r w:rsidRPr="00A41E8C">
        <w:rPr>
          <w:rFonts w:ascii="Book Antiqua" w:hAnsi="Book Antiqua"/>
          <w:sz w:val="24"/>
          <w:lang w:val="de-DE"/>
        </w:rPr>
        <w:t xml:space="preserve">, </w:t>
      </w:r>
      <w:hyperlink r:id="rId10" w:history="1">
        <w:r w:rsidRPr="00A41E8C">
          <w:rPr>
            <w:rFonts w:ascii="Book Antiqua" w:hAnsi="Book Antiqua"/>
            <w:sz w:val="24"/>
            <w:lang w:val="de-DE"/>
          </w:rPr>
          <w:t>Magnusson NE</w:t>
        </w:r>
      </w:hyperlink>
      <w:r w:rsidRPr="00A41E8C">
        <w:rPr>
          <w:rFonts w:ascii="Book Antiqua" w:hAnsi="Book Antiqua"/>
          <w:sz w:val="24"/>
          <w:lang w:val="de-DE"/>
        </w:rPr>
        <w:t xml:space="preserve">, </w:t>
      </w:r>
      <w:hyperlink r:id="rId11" w:history="1">
        <w:r w:rsidRPr="00A41E8C">
          <w:rPr>
            <w:rFonts w:ascii="Book Antiqua" w:hAnsi="Book Antiqua"/>
            <w:sz w:val="24"/>
            <w:lang w:val="de-DE"/>
          </w:rPr>
          <w:t>Kristiansen SB</w:t>
        </w:r>
      </w:hyperlink>
      <w:r w:rsidRPr="00A41E8C">
        <w:rPr>
          <w:rFonts w:ascii="Book Antiqua" w:hAnsi="Book Antiqua"/>
          <w:sz w:val="24"/>
          <w:lang w:val="de-DE"/>
        </w:rPr>
        <w:t xml:space="preserve">, </w:t>
      </w:r>
      <w:hyperlink r:id="rId12" w:history="1">
        <w:r w:rsidRPr="00A41E8C">
          <w:rPr>
            <w:rFonts w:ascii="Book Antiqua" w:hAnsi="Book Antiqua"/>
            <w:sz w:val="24"/>
            <w:lang w:val="de-DE"/>
          </w:rPr>
          <w:t>Jessen N</w:t>
        </w:r>
      </w:hyperlink>
      <w:r w:rsidRPr="00A41E8C">
        <w:rPr>
          <w:rFonts w:ascii="Book Antiqua" w:hAnsi="Book Antiqua"/>
          <w:sz w:val="24"/>
          <w:lang w:val="de-DE"/>
        </w:rPr>
        <w:t xml:space="preserve">, </w:t>
      </w:r>
      <w:hyperlink r:id="rId13" w:history="1">
        <w:r w:rsidRPr="00A41E8C">
          <w:rPr>
            <w:rFonts w:ascii="Book Antiqua" w:hAnsi="Book Antiqua"/>
            <w:sz w:val="24"/>
            <w:lang w:val="de-DE"/>
          </w:rPr>
          <w:t>Nielsen TT</w:t>
        </w:r>
      </w:hyperlink>
      <w:r w:rsidRPr="00A41E8C">
        <w:rPr>
          <w:rFonts w:ascii="Book Antiqua" w:hAnsi="Book Antiqua"/>
          <w:sz w:val="24"/>
          <w:lang w:val="de-DE"/>
        </w:rPr>
        <w:t xml:space="preserve">, </w:t>
      </w:r>
      <w:hyperlink r:id="rId14" w:history="1">
        <w:r w:rsidRPr="00A41E8C">
          <w:rPr>
            <w:rFonts w:ascii="Book Antiqua" w:hAnsi="Book Antiqua"/>
            <w:sz w:val="24"/>
            <w:lang w:val="de-DE"/>
          </w:rPr>
          <w:t>Schmitz O</w:t>
        </w:r>
      </w:hyperlink>
      <w:r w:rsidRPr="00A41E8C">
        <w:rPr>
          <w:rFonts w:ascii="Book Antiqua" w:hAnsi="Book Antiqua"/>
          <w:sz w:val="24"/>
          <w:lang w:val="de-DE"/>
        </w:rPr>
        <w:t xml:space="preserve">, </w:t>
      </w:r>
      <w:hyperlink r:id="rId15" w:history="1">
        <w:r w:rsidRPr="00A41E8C">
          <w:rPr>
            <w:rFonts w:ascii="Book Antiqua" w:hAnsi="Book Antiqua"/>
            <w:sz w:val="24"/>
            <w:lang w:val="de-DE"/>
          </w:rPr>
          <w:t>Bøtker HE</w:t>
        </w:r>
      </w:hyperlink>
      <w:r w:rsidRPr="00A41E8C">
        <w:rPr>
          <w:rFonts w:ascii="Book Antiqua" w:hAnsi="Book Antiqua"/>
          <w:sz w:val="24"/>
          <w:lang w:val="de-DE"/>
        </w:rPr>
        <w:t xml:space="preserve">, </w:t>
      </w:r>
      <w:hyperlink r:id="rId16" w:history="1">
        <w:r w:rsidRPr="00A41E8C">
          <w:rPr>
            <w:rFonts w:ascii="Book Antiqua" w:hAnsi="Book Antiqua"/>
            <w:sz w:val="24"/>
            <w:lang w:val="de-DE"/>
          </w:rPr>
          <w:t>Lund S</w:t>
        </w:r>
      </w:hyperlink>
      <w:r w:rsidRPr="00A41E8C">
        <w:rPr>
          <w:rFonts w:ascii="Book Antiqua" w:hAnsi="Book Antiqua"/>
          <w:sz w:val="24"/>
          <w:lang w:val="de-DE"/>
        </w:rPr>
        <w:t>.</w:t>
      </w:r>
      <w:r w:rsidRPr="00196398">
        <w:rPr>
          <w:rFonts w:ascii="Book Antiqua" w:eastAsia="宋体" w:hAnsi="Book Antiqua" w:cs="宋体"/>
          <w:sz w:val="24"/>
        </w:rPr>
        <w:t xml:space="preserve"> Targeting Hexokinase II to mitochondria to modulate energy metabolism and reduce ischemia-reperfusion injury in heart.</w:t>
      </w:r>
      <w:r w:rsidRPr="00A41E8C">
        <w:rPr>
          <w:rFonts w:ascii="Book Antiqua" w:eastAsia="宋体" w:hAnsi="Book Antiqua" w:cs="宋体"/>
          <w:sz w:val="24"/>
        </w:rPr>
        <w:t> </w:t>
      </w:r>
      <w:r w:rsidRPr="00196398">
        <w:rPr>
          <w:rFonts w:ascii="Book Antiqua" w:eastAsia="宋体" w:hAnsi="Book Antiqua" w:cs="宋体"/>
          <w:i/>
          <w:iCs/>
          <w:sz w:val="24"/>
        </w:rPr>
        <w:t xml:space="preserve">Br J </w:t>
      </w:r>
      <w:proofErr w:type="spellStart"/>
      <w:r w:rsidRPr="00196398">
        <w:rPr>
          <w:rFonts w:ascii="Book Antiqua" w:eastAsia="宋体" w:hAnsi="Book Antiqua" w:cs="宋体"/>
          <w:i/>
          <w:iCs/>
          <w:sz w:val="24"/>
        </w:rPr>
        <w:t>Pharmacol</w:t>
      </w:r>
      <w:proofErr w:type="spellEnd"/>
      <w:r w:rsidRPr="00A41E8C">
        <w:rPr>
          <w:rFonts w:ascii="Book Antiqua" w:eastAsia="宋体" w:hAnsi="Book Antiqua" w:cs="宋体"/>
          <w:sz w:val="24"/>
        </w:rPr>
        <w:t> </w:t>
      </w:r>
      <w:r w:rsidRPr="00196398">
        <w:rPr>
          <w:rFonts w:ascii="Book Antiqua" w:eastAsia="宋体" w:hAnsi="Book Antiqua" w:cs="宋体"/>
          <w:sz w:val="24"/>
        </w:rPr>
        <w:t>2013; [PMID: 24032601 DOI: 10.1111/bph.12363]</w:t>
      </w:r>
      <w:proofErr w:type="gramStart"/>
      <w:r w:rsidRPr="00196398">
        <w:rPr>
          <w:rFonts w:ascii="Book Antiqua" w:eastAsia="宋体" w:hAnsi="Book Antiqua" w:cs="宋体"/>
          <w:sz w:val="24"/>
        </w:rPr>
        <w:t>; ]</w:t>
      </w:r>
      <w:proofErr w:type="gramEnd"/>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8</w:t>
      </w:r>
      <w:r w:rsidRPr="00A41E8C">
        <w:rPr>
          <w:rFonts w:ascii="Book Antiqua" w:eastAsia="宋体" w:hAnsi="Book Antiqua" w:cs="宋体"/>
          <w:sz w:val="24"/>
        </w:rPr>
        <w:t>2 </w:t>
      </w:r>
      <w:proofErr w:type="spellStart"/>
      <w:r w:rsidRPr="00196398">
        <w:rPr>
          <w:rFonts w:ascii="Book Antiqua" w:eastAsia="宋体" w:hAnsi="Book Antiqua" w:cs="宋体"/>
          <w:b/>
          <w:bCs/>
          <w:sz w:val="24"/>
        </w:rPr>
        <w:t>Pasdois</w:t>
      </w:r>
      <w:proofErr w:type="spellEnd"/>
      <w:r w:rsidRPr="00196398">
        <w:rPr>
          <w:rFonts w:ascii="Book Antiqua" w:eastAsia="宋体" w:hAnsi="Book Antiqua" w:cs="宋体"/>
          <w:b/>
          <w:bCs/>
          <w:sz w:val="24"/>
        </w:rPr>
        <w:t xml:space="preserve"> P</w:t>
      </w:r>
      <w:r w:rsidRPr="00196398">
        <w:rPr>
          <w:rFonts w:ascii="Book Antiqua" w:eastAsia="宋体" w:hAnsi="Book Antiqua" w:cs="宋体"/>
          <w:sz w:val="24"/>
        </w:rPr>
        <w:t xml:space="preserve">, Parker JE, </w:t>
      </w:r>
      <w:proofErr w:type="spellStart"/>
      <w:r w:rsidRPr="00196398">
        <w:rPr>
          <w:rFonts w:ascii="Book Antiqua" w:eastAsia="宋体" w:hAnsi="Book Antiqua" w:cs="宋体"/>
          <w:sz w:val="24"/>
        </w:rPr>
        <w:t>Halestrap</w:t>
      </w:r>
      <w:proofErr w:type="spellEnd"/>
      <w:r w:rsidRPr="00196398">
        <w:rPr>
          <w:rFonts w:ascii="Book Antiqua" w:eastAsia="宋体" w:hAnsi="Book Antiqua" w:cs="宋体"/>
          <w:sz w:val="24"/>
        </w:rPr>
        <w:t xml:space="preserve"> AP. Extent of mitochondrial hexokinase II dissociation during ischemia correlates with mitochondrial cytochrome c release, reactive oxygen species production, and infarct size on reperfusion.</w:t>
      </w:r>
      <w:r w:rsidRPr="00A41E8C">
        <w:rPr>
          <w:rFonts w:ascii="Book Antiqua" w:eastAsia="宋体" w:hAnsi="Book Antiqua" w:cs="宋体"/>
          <w:sz w:val="24"/>
        </w:rPr>
        <w:t> </w:t>
      </w:r>
      <w:r w:rsidRPr="00196398">
        <w:rPr>
          <w:rFonts w:ascii="Book Antiqua" w:eastAsia="宋体" w:hAnsi="Book Antiqua" w:cs="宋体"/>
          <w:i/>
          <w:iCs/>
          <w:sz w:val="24"/>
        </w:rPr>
        <w:t>J Am Heart Assoc</w:t>
      </w:r>
      <w:r w:rsidRPr="00A41E8C">
        <w:rPr>
          <w:rFonts w:ascii="Book Antiqua" w:eastAsia="宋体" w:hAnsi="Book Antiqua" w:cs="宋体"/>
          <w:sz w:val="24"/>
        </w:rPr>
        <w:t> </w:t>
      </w:r>
      <w:r w:rsidRPr="00196398">
        <w:rPr>
          <w:rFonts w:ascii="Book Antiqua" w:eastAsia="宋体" w:hAnsi="Book Antiqua" w:cs="宋体"/>
          <w:sz w:val="24"/>
        </w:rPr>
        <w:t>2013;</w:t>
      </w:r>
      <w:r w:rsidRPr="00A41E8C">
        <w:rPr>
          <w:rFonts w:ascii="Book Antiqua" w:eastAsia="宋体" w:hAnsi="Book Antiqua" w:cs="宋体"/>
          <w:sz w:val="24"/>
        </w:rPr>
        <w:t> </w:t>
      </w:r>
      <w:r w:rsidRPr="00196398">
        <w:rPr>
          <w:rFonts w:ascii="Book Antiqua" w:eastAsia="宋体" w:hAnsi="Book Antiqua" w:cs="宋体"/>
          <w:b/>
          <w:bCs/>
          <w:sz w:val="24"/>
        </w:rPr>
        <w:t>2</w:t>
      </w:r>
      <w:r w:rsidRPr="00196398">
        <w:rPr>
          <w:rFonts w:ascii="Book Antiqua" w:eastAsia="宋体" w:hAnsi="Book Antiqua" w:cs="宋体"/>
          <w:sz w:val="24"/>
        </w:rPr>
        <w:t>: e005645 [PMID: 23525412 DOI: 10.1161/JAHA.112.005645]</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8</w:t>
      </w:r>
      <w:r w:rsidRPr="00A41E8C">
        <w:rPr>
          <w:rFonts w:ascii="Book Antiqua" w:eastAsia="宋体" w:hAnsi="Book Antiqua" w:cs="宋体"/>
          <w:sz w:val="24"/>
        </w:rPr>
        <w:t>3 </w:t>
      </w:r>
      <w:r w:rsidRPr="00196398">
        <w:rPr>
          <w:rFonts w:ascii="Book Antiqua" w:eastAsia="宋体" w:hAnsi="Book Antiqua" w:cs="宋体"/>
          <w:b/>
          <w:bCs/>
          <w:sz w:val="24"/>
        </w:rPr>
        <w:t xml:space="preserve">El </w:t>
      </w:r>
      <w:proofErr w:type="spellStart"/>
      <w:r w:rsidRPr="00196398">
        <w:rPr>
          <w:rFonts w:ascii="Book Antiqua" w:eastAsia="宋体" w:hAnsi="Book Antiqua" w:cs="宋体"/>
          <w:b/>
          <w:bCs/>
          <w:sz w:val="24"/>
        </w:rPr>
        <w:t>Messaoudi</w:t>
      </w:r>
      <w:proofErr w:type="spellEnd"/>
      <w:r w:rsidRPr="00196398">
        <w:rPr>
          <w:rFonts w:ascii="Book Antiqua" w:eastAsia="宋体" w:hAnsi="Book Antiqua" w:cs="宋体"/>
          <w:b/>
          <w:bCs/>
          <w:sz w:val="24"/>
        </w:rPr>
        <w:t xml:space="preserve"> S</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Rongen</w:t>
      </w:r>
      <w:proofErr w:type="spellEnd"/>
      <w:r w:rsidRPr="00196398">
        <w:rPr>
          <w:rFonts w:ascii="Book Antiqua" w:eastAsia="宋体" w:hAnsi="Book Antiqua" w:cs="宋体"/>
          <w:sz w:val="24"/>
        </w:rPr>
        <w:t xml:space="preserve"> GA, de Boer RA, </w:t>
      </w:r>
      <w:proofErr w:type="spellStart"/>
      <w:r w:rsidRPr="00196398">
        <w:rPr>
          <w:rFonts w:ascii="Book Antiqua" w:eastAsia="宋体" w:hAnsi="Book Antiqua" w:cs="宋体"/>
          <w:sz w:val="24"/>
        </w:rPr>
        <w:t>Riksen</w:t>
      </w:r>
      <w:proofErr w:type="spellEnd"/>
      <w:r w:rsidRPr="00196398">
        <w:rPr>
          <w:rFonts w:ascii="Book Antiqua" w:eastAsia="宋体" w:hAnsi="Book Antiqua" w:cs="宋体"/>
          <w:sz w:val="24"/>
        </w:rPr>
        <w:t xml:space="preserve"> NP. The </w:t>
      </w:r>
      <w:proofErr w:type="spellStart"/>
      <w:r w:rsidRPr="00196398">
        <w:rPr>
          <w:rFonts w:ascii="Book Antiqua" w:eastAsia="宋体" w:hAnsi="Book Antiqua" w:cs="宋体"/>
          <w:sz w:val="24"/>
        </w:rPr>
        <w:t>cardioprotective</w:t>
      </w:r>
      <w:proofErr w:type="spellEnd"/>
      <w:r w:rsidRPr="00196398">
        <w:rPr>
          <w:rFonts w:ascii="Book Antiqua" w:eastAsia="宋体" w:hAnsi="Book Antiqua" w:cs="宋体"/>
          <w:sz w:val="24"/>
        </w:rPr>
        <w:t xml:space="preserve"> effects of metformin.</w:t>
      </w:r>
      <w:r w:rsidRPr="00A41E8C">
        <w:rPr>
          <w:rFonts w:ascii="Book Antiqua" w:eastAsia="宋体" w:hAnsi="Book Antiqua" w:cs="宋体"/>
          <w:sz w:val="24"/>
        </w:rPr>
        <w:t> </w:t>
      </w:r>
      <w:proofErr w:type="spellStart"/>
      <w:r w:rsidRPr="00196398">
        <w:rPr>
          <w:rFonts w:ascii="Book Antiqua" w:eastAsia="宋体" w:hAnsi="Book Antiqua" w:cs="宋体"/>
          <w:i/>
          <w:iCs/>
          <w:sz w:val="24"/>
        </w:rPr>
        <w:t>Curr</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Opin</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Lipidol</w:t>
      </w:r>
      <w:proofErr w:type="spellEnd"/>
      <w:r w:rsidRPr="00A41E8C">
        <w:rPr>
          <w:rFonts w:ascii="Book Antiqua" w:eastAsia="宋体" w:hAnsi="Book Antiqua" w:cs="宋体"/>
          <w:sz w:val="24"/>
        </w:rPr>
        <w:t> </w:t>
      </w:r>
      <w:r w:rsidRPr="00196398">
        <w:rPr>
          <w:rFonts w:ascii="Book Antiqua" w:eastAsia="宋体" w:hAnsi="Book Antiqua" w:cs="宋体"/>
          <w:sz w:val="24"/>
        </w:rPr>
        <w:t>2011;</w:t>
      </w:r>
      <w:r w:rsidRPr="00A41E8C">
        <w:rPr>
          <w:rFonts w:ascii="Book Antiqua" w:eastAsia="宋体" w:hAnsi="Book Antiqua" w:cs="宋体"/>
          <w:sz w:val="24"/>
        </w:rPr>
        <w:t> </w:t>
      </w:r>
      <w:r w:rsidRPr="00196398">
        <w:rPr>
          <w:rFonts w:ascii="Book Antiqua" w:eastAsia="宋体" w:hAnsi="Book Antiqua" w:cs="宋体"/>
          <w:b/>
          <w:bCs/>
          <w:sz w:val="24"/>
        </w:rPr>
        <w:t>22</w:t>
      </w:r>
      <w:r w:rsidRPr="00196398">
        <w:rPr>
          <w:rFonts w:ascii="Book Antiqua" w:eastAsia="宋体" w:hAnsi="Book Antiqua" w:cs="宋体"/>
          <w:sz w:val="24"/>
        </w:rPr>
        <w:t>: 445-453 [PMID: 21897229 DOI: 10.1097/MOL.0b013e32834ae1a7]</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8</w:t>
      </w:r>
      <w:r w:rsidRPr="00A41E8C">
        <w:rPr>
          <w:rFonts w:ascii="Book Antiqua" w:eastAsia="宋体" w:hAnsi="Book Antiqua" w:cs="宋体"/>
          <w:sz w:val="24"/>
        </w:rPr>
        <w:t>4 </w:t>
      </w:r>
      <w:r w:rsidRPr="00196398">
        <w:rPr>
          <w:rFonts w:ascii="Book Antiqua" w:eastAsia="宋体" w:hAnsi="Book Antiqua" w:cs="宋体"/>
          <w:b/>
          <w:bCs/>
          <w:sz w:val="24"/>
        </w:rPr>
        <w:t>Garratt KN</w:t>
      </w:r>
      <w:r w:rsidRPr="00196398">
        <w:rPr>
          <w:rFonts w:ascii="Book Antiqua" w:eastAsia="宋体" w:hAnsi="Book Antiqua" w:cs="宋体"/>
          <w:sz w:val="24"/>
        </w:rPr>
        <w:t xml:space="preserve">, Brady PA, </w:t>
      </w:r>
      <w:proofErr w:type="spellStart"/>
      <w:r w:rsidRPr="00196398">
        <w:rPr>
          <w:rFonts w:ascii="Book Antiqua" w:eastAsia="宋体" w:hAnsi="Book Antiqua" w:cs="宋体"/>
          <w:sz w:val="24"/>
        </w:rPr>
        <w:t>Hassinger</w:t>
      </w:r>
      <w:proofErr w:type="spellEnd"/>
      <w:r w:rsidRPr="00196398">
        <w:rPr>
          <w:rFonts w:ascii="Book Antiqua" w:eastAsia="宋体" w:hAnsi="Book Antiqua" w:cs="宋体"/>
          <w:sz w:val="24"/>
        </w:rPr>
        <w:t xml:space="preserve"> NL, Grill DE, </w:t>
      </w:r>
      <w:proofErr w:type="spellStart"/>
      <w:r w:rsidRPr="00196398">
        <w:rPr>
          <w:rFonts w:ascii="Book Antiqua" w:eastAsia="宋体" w:hAnsi="Book Antiqua" w:cs="宋体"/>
          <w:sz w:val="24"/>
        </w:rPr>
        <w:t>Terzic</w:t>
      </w:r>
      <w:proofErr w:type="spellEnd"/>
      <w:r w:rsidRPr="00196398">
        <w:rPr>
          <w:rFonts w:ascii="Book Antiqua" w:eastAsia="宋体" w:hAnsi="Book Antiqua" w:cs="宋体"/>
          <w:sz w:val="24"/>
        </w:rPr>
        <w:t xml:space="preserve"> A, Holmes DR. Sulfonylurea drugs increase early mortality in patients with diabetes mellitus after direct angioplasty for acute myocardial infarction.</w:t>
      </w:r>
      <w:r w:rsidRPr="00A41E8C">
        <w:rPr>
          <w:rFonts w:ascii="Book Antiqua" w:eastAsia="宋体" w:hAnsi="Book Antiqua" w:cs="宋体"/>
          <w:sz w:val="24"/>
        </w:rPr>
        <w:t> </w:t>
      </w:r>
      <w:r w:rsidRPr="00196398">
        <w:rPr>
          <w:rFonts w:ascii="Book Antiqua" w:eastAsia="宋体" w:hAnsi="Book Antiqua" w:cs="宋体"/>
          <w:i/>
          <w:iCs/>
          <w:sz w:val="24"/>
        </w:rPr>
        <w:t xml:space="preserve">J Am </w:t>
      </w:r>
      <w:proofErr w:type="spellStart"/>
      <w:r w:rsidRPr="00196398">
        <w:rPr>
          <w:rFonts w:ascii="Book Antiqua" w:eastAsia="宋体" w:hAnsi="Book Antiqua" w:cs="宋体"/>
          <w:i/>
          <w:iCs/>
          <w:sz w:val="24"/>
        </w:rPr>
        <w:t>Coll</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Cardiol</w:t>
      </w:r>
      <w:proofErr w:type="spellEnd"/>
      <w:r w:rsidRPr="00A41E8C">
        <w:rPr>
          <w:rFonts w:ascii="Book Antiqua" w:eastAsia="宋体" w:hAnsi="Book Antiqua" w:cs="宋体"/>
          <w:sz w:val="24"/>
        </w:rPr>
        <w:t> </w:t>
      </w:r>
      <w:r w:rsidRPr="00196398">
        <w:rPr>
          <w:rFonts w:ascii="Book Antiqua" w:eastAsia="宋体" w:hAnsi="Book Antiqua" w:cs="宋体"/>
          <w:sz w:val="24"/>
        </w:rPr>
        <w:t>1999;</w:t>
      </w:r>
      <w:r w:rsidRPr="00A41E8C">
        <w:rPr>
          <w:rFonts w:ascii="Book Antiqua" w:eastAsia="宋体" w:hAnsi="Book Antiqua" w:cs="宋体"/>
          <w:sz w:val="24"/>
        </w:rPr>
        <w:t> </w:t>
      </w:r>
      <w:r w:rsidRPr="00196398">
        <w:rPr>
          <w:rFonts w:ascii="Book Antiqua" w:eastAsia="宋体" w:hAnsi="Book Antiqua" w:cs="宋体"/>
          <w:b/>
          <w:bCs/>
          <w:sz w:val="24"/>
        </w:rPr>
        <w:t>33</w:t>
      </w:r>
      <w:r w:rsidRPr="00196398">
        <w:rPr>
          <w:rFonts w:ascii="Book Antiqua" w:eastAsia="宋体" w:hAnsi="Book Antiqua" w:cs="宋体"/>
          <w:sz w:val="24"/>
        </w:rPr>
        <w:t>: 119-124 [PMID: 9935017 DOI: 10.1016/S0735-1097(98)00557-9]</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8</w:t>
      </w:r>
      <w:r w:rsidRPr="00A41E8C">
        <w:rPr>
          <w:rFonts w:ascii="Book Antiqua" w:eastAsia="宋体" w:hAnsi="Book Antiqua" w:cs="宋体"/>
          <w:sz w:val="24"/>
        </w:rPr>
        <w:t>5 </w:t>
      </w:r>
      <w:r w:rsidRPr="00196398">
        <w:rPr>
          <w:rFonts w:ascii="Book Antiqua" w:eastAsia="宋体" w:hAnsi="Book Antiqua" w:cs="宋体"/>
          <w:b/>
          <w:bCs/>
          <w:sz w:val="24"/>
        </w:rPr>
        <w:t>Johnson JA</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Majumdar</w:t>
      </w:r>
      <w:proofErr w:type="spellEnd"/>
      <w:r w:rsidRPr="00196398">
        <w:rPr>
          <w:rFonts w:ascii="Book Antiqua" w:eastAsia="宋体" w:hAnsi="Book Antiqua" w:cs="宋体"/>
          <w:sz w:val="24"/>
        </w:rPr>
        <w:t xml:space="preserve"> SR, Simpson SH, </w:t>
      </w:r>
      <w:proofErr w:type="spellStart"/>
      <w:r w:rsidRPr="00196398">
        <w:rPr>
          <w:rFonts w:ascii="Book Antiqua" w:eastAsia="宋体" w:hAnsi="Book Antiqua" w:cs="宋体"/>
          <w:sz w:val="24"/>
        </w:rPr>
        <w:t>Toth</w:t>
      </w:r>
      <w:proofErr w:type="spellEnd"/>
      <w:r w:rsidRPr="00196398">
        <w:rPr>
          <w:rFonts w:ascii="Book Antiqua" w:eastAsia="宋体" w:hAnsi="Book Antiqua" w:cs="宋体"/>
          <w:sz w:val="24"/>
        </w:rPr>
        <w:t xml:space="preserve"> EL. Decreased mortality associated with the use of metformin compared with sulfonylurea monotherapy in type </w:t>
      </w:r>
      <w:proofErr w:type="gramStart"/>
      <w:r w:rsidRPr="00196398">
        <w:rPr>
          <w:rFonts w:ascii="Book Antiqua" w:eastAsia="宋体" w:hAnsi="Book Antiqua" w:cs="宋体"/>
          <w:sz w:val="24"/>
        </w:rPr>
        <w:t>2 diabetes</w:t>
      </w:r>
      <w:proofErr w:type="gramEnd"/>
      <w:r w:rsidRPr="00196398">
        <w:rPr>
          <w:rFonts w:ascii="Book Antiqua" w:eastAsia="宋体" w:hAnsi="Book Antiqua" w:cs="宋体"/>
          <w:sz w:val="24"/>
        </w:rPr>
        <w:t>.</w:t>
      </w:r>
      <w:r w:rsidRPr="00A41E8C">
        <w:rPr>
          <w:rFonts w:ascii="Book Antiqua" w:eastAsia="宋体" w:hAnsi="Book Antiqua" w:cs="宋体"/>
          <w:sz w:val="24"/>
        </w:rPr>
        <w:t> </w:t>
      </w:r>
      <w:r w:rsidRPr="00196398">
        <w:rPr>
          <w:rFonts w:ascii="Book Antiqua" w:eastAsia="宋体" w:hAnsi="Book Antiqua" w:cs="宋体"/>
          <w:i/>
          <w:iCs/>
          <w:sz w:val="24"/>
        </w:rPr>
        <w:t>Diabetes Care</w:t>
      </w:r>
      <w:r w:rsidRPr="00A41E8C">
        <w:rPr>
          <w:rFonts w:ascii="Book Antiqua" w:eastAsia="宋体" w:hAnsi="Book Antiqua" w:cs="宋体"/>
          <w:sz w:val="24"/>
        </w:rPr>
        <w:t> </w:t>
      </w:r>
      <w:r w:rsidRPr="00196398">
        <w:rPr>
          <w:rFonts w:ascii="Book Antiqua" w:eastAsia="宋体" w:hAnsi="Book Antiqua" w:cs="宋体"/>
          <w:sz w:val="24"/>
        </w:rPr>
        <w:t>2002;</w:t>
      </w:r>
      <w:r w:rsidRPr="00A41E8C">
        <w:rPr>
          <w:rFonts w:ascii="Book Antiqua" w:eastAsia="宋体" w:hAnsi="Book Antiqua" w:cs="宋体"/>
          <w:sz w:val="24"/>
        </w:rPr>
        <w:t> </w:t>
      </w:r>
      <w:r w:rsidRPr="00196398">
        <w:rPr>
          <w:rFonts w:ascii="Book Antiqua" w:eastAsia="宋体" w:hAnsi="Book Antiqua" w:cs="宋体"/>
          <w:b/>
          <w:bCs/>
          <w:sz w:val="24"/>
        </w:rPr>
        <w:t>25</w:t>
      </w:r>
      <w:r w:rsidRPr="00196398">
        <w:rPr>
          <w:rFonts w:ascii="Book Antiqua" w:eastAsia="宋体" w:hAnsi="Book Antiqua" w:cs="宋体"/>
          <w:sz w:val="24"/>
        </w:rPr>
        <w:t>: 2244-2248 [PMID: 12453968 DOI: 10.2337/diacare.25.12.2244]</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8</w:t>
      </w:r>
      <w:r w:rsidRPr="00A41E8C">
        <w:rPr>
          <w:rFonts w:ascii="Book Antiqua" w:eastAsia="宋体" w:hAnsi="Book Antiqua" w:cs="宋体"/>
          <w:sz w:val="24"/>
        </w:rPr>
        <w:t>6 </w:t>
      </w:r>
      <w:proofErr w:type="spellStart"/>
      <w:r w:rsidRPr="00196398">
        <w:rPr>
          <w:rFonts w:ascii="Book Antiqua" w:eastAsia="宋体" w:hAnsi="Book Antiqua" w:cs="宋体"/>
          <w:b/>
          <w:bCs/>
          <w:sz w:val="24"/>
        </w:rPr>
        <w:t>Danchin</w:t>
      </w:r>
      <w:proofErr w:type="spellEnd"/>
      <w:r w:rsidRPr="00196398">
        <w:rPr>
          <w:rFonts w:ascii="Book Antiqua" w:eastAsia="宋体" w:hAnsi="Book Antiqua" w:cs="宋体"/>
          <w:b/>
          <w:bCs/>
          <w:sz w:val="24"/>
        </w:rPr>
        <w:t xml:space="preserve"> N</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Charpentier</w:t>
      </w:r>
      <w:proofErr w:type="spellEnd"/>
      <w:r w:rsidRPr="00196398">
        <w:rPr>
          <w:rFonts w:ascii="Book Antiqua" w:eastAsia="宋体" w:hAnsi="Book Antiqua" w:cs="宋体"/>
          <w:sz w:val="24"/>
        </w:rPr>
        <w:t xml:space="preserve"> G, </w:t>
      </w:r>
      <w:proofErr w:type="spellStart"/>
      <w:r w:rsidRPr="00196398">
        <w:rPr>
          <w:rFonts w:ascii="Book Antiqua" w:eastAsia="宋体" w:hAnsi="Book Antiqua" w:cs="宋体"/>
          <w:sz w:val="24"/>
        </w:rPr>
        <w:t>Ledru</w:t>
      </w:r>
      <w:proofErr w:type="spellEnd"/>
      <w:r w:rsidRPr="00196398">
        <w:rPr>
          <w:rFonts w:ascii="Book Antiqua" w:eastAsia="宋体" w:hAnsi="Book Antiqua" w:cs="宋体"/>
          <w:sz w:val="24"/>
        </w:rPr>
        <w:t xml:space="preserve"> F, </w:t>
      </w:r>
      <w:proofErr w:type="spellStart"/>
      <w:r w:rsidRPr="00196398">
        <w:rPr>
          <w:rFonts w:ascii="Book Antiqua" w:eastAsia="宋体" w:hAnsi="Book Antiqua" w:cs="宋体"/>
          <w:sz w:val="24"/>
        </w:rPr>
        <w:t>Vaur</w:t>
      </w:r>
      <w:proofErr w:type="spellEnd"/>
      <w:r w:rsidRPr="00196398">
        <w:rPr>
          <w:rFonts w:ascii="Book Antiqua" w:eastAsia="宋体" w:hAnsi="Book Antiqua" w:cs="宋体"/>
          <w:sz w:val="24"/>
        </w:rPr>
        <w:t xml:space="preserve"> L, </w:t>
      </w:r>
      <w:proofErr w:type="spellStart"/>
      <w:r w:rsidRPr="00196398">
        <w:rPr>
          <w:rFonts w:ascii="Book Antiqua" w:eastAsia="宋体" w:hAnsi="Book Antiqua" w:cs="宋体"/>
          <w:sz w:val="24"/>
        </w:rPr>
        <w:t>Guéret</w:t>
      </w:r>
      <w:proofErr w:type="spellEnd"/>
      <w:r w:rsidRPr="00196398">
        <w:rPr>
          <w:rFonts w:ascii="Book Antiqua" w:eastAsia="宋体" w:hAnsi="Book Antiqua" w:cs="宋体"/>
          <w:sz w:val="24"/>
        </w:rPr>
        <w:t xml:space="preserve"> P, </w:t>
      </w:r>
      <w:proofErr w:type="spellStart"/>
      <w:r w:rsidRPr="00196398">
        <w:rPr>
          <w:rFonts w:ascii="Book Antiqua" w:eastAsia="宋体" w:hAnsi="Book Antiqua" w:cs="宋体"/>
          <w:sz w:val="24"/>
        </w:rPr>
        <w:t>Hanania</w:t>
      </w:r>
      <w:proofErr w:type="spellEnd"/>
      <w:r w:rsidRPr="00196398">
        <w:rPr>
          <w:rFonts w:ascii="Book Antiqua" w:eastAsia="宋体" w:hAnsi="Book Antiqua" w:cs="宋体"/>
          <w:sz w:val="24"/>
        </w:rPr>
        <w:t xml:space="preserve"> G, Blanchard D, </w:t>
      </w:r>
      <w:proofErr w:type="spellStart"/>
      <w:r w:rsidRPr="00196398">
        <w:rPr>
          <w:rFonts w:ascii="Book Antiqua" w:eastAsia="宋体" w:hAnsi="Book Antiqua" w:cs="宋体"/>
          <w:sz w:val="24"/>
        </w:rPr>
        <w:t>Lablanche</w:t>
      </w:r>
      <w:proofErr w:type="spellEnd"/>
      <w:r w:rsidRPr="00196398">
        <w:rPr>
          <w:rFonts w:ascii="Book Antiqua" w:eastAsia="宋体" w:hAnsi="Book Antiqua" w:cs="宋体"/>
          <w:sz w:val="24"/>
        </w:rPr>
        <w:t xml:space="preserve"> JM, </w:t>
      </w:r>
      <w:proofErr w:type="spellStart"/>
      <w:r w:rsidRPr="00196398">
        <w:rPr>
          <w:rFonts w:ascii="Book Antiqua" w:eastAsia="宋体" w:hAnsi="Book Antiqua" w:cs="宋体"/>
          <w:sz w:val="24"/>
        </w:rPr>
        <w:t>Genès</w:t>
      </w:r>
      <w:proofErr w:type="spellEnd"/>
      <w:r w:rsidRPr="00196398">
        <w:rPr>
          <w:rFonts w:ascii="Book Antiqua" w:eastAsia="宋体" w:hAnsi="Book Antiqua" w:cs="宋体"/>
          <w:sz w:val="24"/>
        </w:rPr>
        <w:t xml:space="preserve"> N, </w:t>
      </w:r>
      <w:proofErr w:type="spellStart"/>
      <w:r w:rsidRPr="00196398">
        <w:rPr>
          <w:rFonts w:ascii="Book Antiqua" w:eastAsia="宋体" w:hAnsi="Book Antiqua" w:cs="宋体"/>
          <w:sz w:val="24"/>
        </w:rPr>
        <w:t>Cambou</w:t>
      </w:r>
      <w:proofErr w:type="spellEnd"/>
      <w:r w:rsidRPr="00196398">
        <w:rPr>
          <w:rFonts w:ascii="Book Antiqua" w:eastAsia="宋体" w:hAnsi="Book Antiqua" w:cs="宋体"/>
          <w:sz w:val="24"/>
        </w:rPr>
        <w:t xml:space="preserve"> JP. Role of previous treatment with sulfonylureas in diabetic patients with acute myocardial infarction: results from a nationwide French registry.</w:t>
      </w:r>
      <w:r w:rsidRPr="00A41E8C">
        <w:rPr>
          <w:rFonts w:ascii="Book Antiqua" w:eastAsia="宋体" w:hAnsi="Book Antiqua" w:cs="宋体"/>
          <w:sz w:val="24"/>
        </w:rPr>
        <w:t> </w:t>
      </w:r>
      <w:r w:rsidRPr="00196398">
        <w:rPr>
          <w:rFonts w:ascii="Book Antiqua" w:eastAsia="宋体" w:hAnsi="Book Antiqua" w:cs="宋体"/>
          <w:i/>
          <w:iCs/>
          <w:sz w:val="24"/>
        </w:rPr>
        <w:t xml:space="preserve">Diabetes </w:t>
      </w:r>
      <w:proofErr w:type="spellStart"/>
      <w:r w:rsidRPr="00196398">
        <w:rPr>
          <w:rFonts w:ascii="Book Antiqua" w:eastAsia="宋体" w:hAnsi="Book Antiqua" w:cs="宋体"/>
          <w:i/>
          <w:iCs/>
          <w:sz w:val="24"/>
        </w:rPr>
        <w:t>Metab</w:t>
      </w:r>
      <w:proofErr w:type="spellEnd"/>
      <w:r w:rsidRPr="00196398">
        <w:rPr>
          <w:rFonts w:ascii="Book Antiqua" w:eastAsia="宋体" w:hAnsi="Book Antiqua" w:cs="宋体"/>
          <w:i/>
          <w:iCs/>
          <w:sz w:val="24"/>
        </w:rPr>
        <w:t xml:space="preserve"> Res Rev</w:t>
      </w:r>
      <w:r w:rsidRPr="00A41E8C">
        <w:rPr>
          <w:rFonts w:ascii="Book Antiqua" w:eastAsia="宋体" w:hAnsi="Book Antiqua" w:cs="宋体"/>
          <w:sz w:val="24"/>
        </w:rPr>
        <w:t> 2005</w:t>
      </w:r>
      <w:r w:rsidRPr="00196398">
        <w:rPr>
          <w:rFonts w:ascii="Book Antiqua" w:eastAsia="宋体" w:hAnsi="Book Antiqua" w:cs="宋体"/>
          <w:sz w:val="24"/>
        </w:rPr>
        <w:t>;</w:t>
      </w:r>
      <w:r w:rsidRPr="00A41E8C">
        <w:rPr>
          <w:rFonts w:ascii="Book Antiqua" w:eastAsia="宋体" w:hAnsi="Book Antiqua" w:cs="宋体"/>
          <w:sz w:val="24"/>
        </w:rPr>
        <w:t> </w:t>
      </w:r>
      <w:r w:rsidRPr="00196398">
        <w:rPr>
          <w:rFonts w:ascii="Book Antiqua" w:eastAsia="宋体" w:hAnsi="Book Antiqua" w:cs="宋体"/>
          <w:b/>
          <w:bCs/>
          <w:sz w:val="24"/>
        </w:rPr>
        <w:t>21</w:t>
      </w:r>
      <w:r w:rsidRPr="00196398">
        <w:rPr>
          <w:rFonts w:ascii="Book Antiqua" w:eastAsia="宋体" w:hAnsi="Book Antiqua" w:cs="宋体"/>
          <w:sz w:val="24"/>
        </w:rPr>
        <w:t>: 143-149 [PMID: 15386810 DOI: 10.1002/dmrr.498]</w:t>
      </w:r>
    </w:p>
    <w:p w:rsidR="00D778AF" w:rsidRPr="00196398" w:rsidRDefault="00D778AF" w:rsidP="00AC16E2">
      <w:pPr>
        <w:spacing w:after="0" w:line="360" w:lineRule="auto"/>
        <w:jc w:val="both"/>
        <w:rPr>
          <w:rFonts w:ascii="Book Antiqua" w:eastAsia="宋体" w:hAnsi="Book Antiqua" w:cs="宋体"/>
          <w:sz w:val="24"/>
        </w:rPr>
      </w:pPr>
      <w:proofErr w:type="gramStart"/>
      <w:r w:rsidRPr="00196398">
        <w:rPr>
          <w:rFonts w:ascii="Book Antiqua" w:eastAsia="宋体" w:hAnsi="Book Antiqua" w:cs="宋体"/>
          <w:sz w:val="24"/>
        </w:rPr>
        <w:t>8</w:t>
      </w:r>
      <w:r w:rsidRPr="00A41E8C">
        <w:rPr>
          <w:rFonts w:ascii="Book Antiqua" w:eastAsia="宋体" w:hAnsi="Book Antiqua" w:cs="宋体"/>
          <w:sz w:val="24"/>
        </w:rPr>
        <w:t>7 </w:t>
      </w:r>
      <w:r w:rsidRPr="00196398">
        <w:rPr>
          <w:rFonts w:ascii="Book Antiqua" w:eastAsia="宋体" w:hAnsi="Book Antiqua" w:cs="宋体"/>
          <w:b/>
          <w:bCs/>
          <w:sz w:val="24"/>
        </w:rPr>
        <w:t>Meier JJ</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Gallwitz</w:t>
      </w:r>
      <w:proofErr w:type="spellEnd"/>
      <w:r w:rsidRPr="00196398">
        <w:rPr>
          <w:rFonts w:ascii="Book Antiqua" w:eastAsia="宋体" w:hAnsi="Book Antiqua" w:cs="宋体"/>
          <w:sz w:val="24"/>
        </w:rPr>
        <w:t xml:space="preserve"> B, Schmidt WE, </w:t>
      </w:r>
      <w:proofErr w:type="spellStart"/>
      <w:r w:rsidRPr="00196398">
        <w:rPr>
          <w:rFonts w:ascii="Book Antiqua" w:eastAsia="宋体" w:hAnsi="Book Antiqua" w:cs="宋体"/>
          <w:sz w:val="24"/>
        </w:rPr>
        <w:t>Mügge</w:t>
      </w:r>
      <w:proofErr w:type="spellEnd"/>
      <w:r w:rsidRPr="00196398">
        <w:rPr>
          <w:rFonts w:ascii="Book Antiqua" w:eastAsia="宋体" w:hAnsi="Book Antiqua" w:cs="宋体"/>
          <w:sz w:val="24"/>
        </w:rPr>
        <w:t xml:space="preserve"> A, </w:t>
      </w:r>
      <w:proofErr w:type="spellStart"/>
      <w:r w:rsidRPr="00196398">
        <w:rPr>
          <w:rFonts w:ascii="Book Antiqua" w:eastAsia="宋体" w:hAnsi="Book Antiqua" w:cs="宋体"/>
          <w:sz w:val="24"/>
        </w:rPr>
        <w:t>Nauck</w:t>
      </w:r>
      <w:proofErr w:type="spellEnd"/>
      <w:r w:rsidRPr="00196398">
        <w:rPr>
          <w:rFonts w:ascii="Book Antiqua" w:eastAsia="宋体" w:hAnsi="Book Antiqua" w:cs="宋体"/>
          <w:sz w:val="24"/>
        </w:rPr>
        <w:t xml:space="preserve"> MA.</w:t>
      </w:r>
      <w:proofErr w:type="gramEnd"/>
      <w:r w:rsidRPr="00196398">
        <w:rPr>
          <w:rFonts w:ascii="Book Antiqua" w:eastAsia="宋体" w:hAnsi="Book Antiqua" w:cs="宋体"/>
          <w:sz w:val="24"/>
        </w:rPr>
        <w:t xml:space="preserve"> Is impairment of </w:t>
      </w:r>
      <w:proofErr w:type="spellStart"/>
      <w:r w:rsidRPr="00196398">
        <w:rPr>
          <w:rFonts w:ascii="Book Antiqua" w:eastAsia="宋体" w:hAnsi="Book Antiqua" w:cs="宋体"/>
          <w:sz w:val="24"/>
        </w:rPr>
        <w:t>ischaemic</w:t>
      </w:r>
      <w:proofErr w:type="spellEnd"/>
      <w:r w:rsidRPr="00196398">
        <w:rPr>
          <w:rFonts w:ascii="Book Antiqua" w:eastAsia="宋体" w:hAnsi="Book Antiqua" w:cs="宋体"/>
          <w:sz w:val="24"/>
        </w:rPr>
        <w:t xml:space="preserve"> preconditioning by sulfonylurea drugs clinically important?</w:t>
      </w:r>
      <w:r w:rsidRPr="00A41E8C">
        <w:rPr>
          <w:rFonts w:ascii="Book Antiqua" w:eastAsia="宋体" w:hAnsi="Book Antiqua" w:cs="宋体"/>
          <w:sz w:val="24"/>
        </w:rPr>
        <w:t> </w:t>
      </w:r>
      <w:r w:rsidRPr="00196398">
        <w:rPr>
          <w:rFonts w:ascii="Book Antiqua" w:eastAsia="宋体" w:hAnsi="Book Antiqua" w:cs="宋体"/>
          <w:i/>
          <w:iCs/>
          <w:sz w:val="24"/>
        </w:rPr>
        <w:t>Heart</w:t>
      </w:r>
      <w:r w:rsidRPr="00A41E8C">
        <w:rPr>
          <w:rFonts w:ascii="Book Antiqua" w:eastAsia="宋体" w:hAnsi="Book Antiqua" w:cs="宋体"/>
          <w:sz w:val="24"/>
        </w:rPr>
        <w:t> </w:t>
      </w:r>
      <w:r w:rsidRPr="00196398">
        <w:rPr>
          <w:rFonts w:ascii="Book Antiqua" w:eastAsia="宋体" w:hAnsi="Book Antiqua" w:cs="宋体"/>
          <w:sz w:val="24"/>
        </w:rPr>
        <w:t>2004;</w:t>
      </w:r>
      <w:r w:rsidRPr="00A41E8C">
        <w:rPr>
          <w:rFonts w:ascii="Book Antiqua" w:eastAsia="宋体" w:hAnsi="Book Antiqua" w:cs="宋体"/>
          <w:sz w:val="24"/>
        </w:rPr>
        <w:t> </w:t>
      </w:r>
      <w:r w:rsidRPr="00196398">
        <w:rPr>
          <w:rFonts w:ascii="Book Antiqua" w:eastAsia="宋体" w:hAnsi="Book Antiqua" w:cs="宋体"/>
          <w:b/>
          <w:bCs/>
          <w:sz w:val="24"/>
        </w:rPr>
        <w:t>90</w:t>
      </w:r>
      <w:r w:rsidRPr="00196398">
        <w:rPr>
          <w:rFonts w:ascii="Book Antiqua" w:eastAsia="宋体" w:hAnsi="Book Antiqua" w:cs="宋体"/>
          <w:sz w:val="24"/>
        </w:rPr>
        <w:t>: 9-12 [PMID: 14676228 DOI: 10.1136/heart.90.1.9]</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8</w:t>
      </w:r>
      <w:r w:rsidRPr="00A41E8C">
        <w:rPr>
          <w:rFonts w:ascii="Book Antiqua" w:eastAsia="宋体" w:hAnsi="Book Antiqua" w:cs="宋体"/>
          <w:sz w:val="24"/>
        </w:rPr>
        <w:t>8 </w:t>
      </w:r>
      <w:proofErr w:type="spellStart"/>
      <w:r w:rsidRPr="00196398">
        <w:rPr>
          <w:rFonts w:ascii="Book Antiqua" w:eastAsia="宋体" w:hAnsi="Book Antiqua" w:cs="宋体"/>
          <w:b/>
          <w:bCs/>
          <w:sz w:val="24"/>
        </w:rPr>
        <w:t>Jørgensen</w:t>
      </w:r>
      <w:proofErr w:type="spellEnd"/>
      <w:r w:rsidRPr="00196398">
        <w:rPr>
          <w:rFonts w:ascii="Book Antiqua" w:eastAsia="宋体" w:hAnsi="Book Antiqua" w:cs="宋体"/>
          <w:b/>
          <w:bCs/>
          <w:sz w:val="24"/>
        </w:rPr>
        <w:t xml:space="preserve"> CH</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Gislason</w:t>
      </w:r>
      <w:proofErr w:type="spellEnd"/>
      <w:r w:rsidRPr="00196398">
        <w:rPr>
          <w:rFonts w:ascii="Book Antiqua" w:eastAsia="宋体" w:hAnsi="Book Antiqua" w:cs="宋体"/>
          <w:sz w:val="24"/>
        </w:rPr>
        <w:t xml:space="preserve"> GH, </w:t>
      </w:r>
      <w:proofErr w:type="spellStart"/>
      <w:r w:rsidRPr="00196398">
        <w:rPr>
          <w:rFonts w:ascii="Book Antiqua" w:eastAsia="宋体" w:hAnsi="Book Antiqua" w:cs="宋体"/>
          <w:sz w:val="24"/>
        </w:rPr>
        <w:t>Andersson</w:t>
      </w:r>
      <w:proofErr w:type="spellEnd"/>
      <w:r w:rsidRPr="00196398">
        <w:rPr>
          <w:rFonts w:ascii="Book Antiqua" w:eastAsia="宋体" w:hAnsi="Book Antiqua" w:cs="宋体"/>
          <w:sz w:val="24"/>
        </w:rPr>
        <w:t xml:space="preserve"> C, </w:t>
      </w:r>
      <w:proofErr w:type="spellStart"/>
      <w:r w:rsidRPr="00196398">
        <w:rPr>
          <w:rFonts w:ascii="Book Antiqua" w:eastAsia="宋体" w:hAnsi="Book Antiqua" w:cs="宋体"/>
          <w:sz w:val="24"/>
        </w:rPr>
        <w:t>Ahlehoff</w:t>
      </w:r>
      <w:proofErr w:type="spellEnd"/>
      <w:r w:rsidRPr="00196398">
        <w:rPr>
          <w:rFonts w:ascii="Book Antiqua" w:eastAsia="宋体" w:hAnsi="Book Antiqua" w:cs="宋体"/>
          <w:sz w:val="24"/>
        </w:rPr>
        <w:t xml:space="preserve"> O, </w:t>
      </w:r>
      <w:proofErr w:type="spellStart"/>
      <w:r w:rsidRPr="00196398">
        <w:rPr>
          <w:rFonts w:ascii="Book Antiqua" w:eastAsia="宋体" w:hAnsi="Book Antiqua" w:cs="宋体"/>
          <w:sz w:val="24"/>
        </w:rPr>
        <w:t>Charlot</w:t>
      </w:r>
      <w:proofErr w:type="spellEnd"/>
      <w:r w:rsidRPr="00196398">
        <w:rPr>
          <w:rFonts w:ascii="Book Antiqua" w:eastAsia="宋体" w:hAnsi="Book Antiqua" w:cs="宋体"/>
          <w:sz w:val="24"/>
        </w:rPr>
        <w:t xml:space="preserve"> M, Schramm TK, </w:t>
      </w:r>
      <w:proofErr w:type="spellStart"/>
      <w:r w:rsidRPr="00196398">
        <w:rPr>
          <w:rFonts w:ascii="Book Antiqua" w:eastAsia="宋体" w:hAnsi="Book Antiqua" w:cs="宋体"/>
          <w:sz w:val="24"/>
        </w:rPr>
        <w:t>Vaag</w:t>
      </w:r>
      <w:proofErr w:type="spellEnd"/>
      <w:r w:rsidRPr="00196398">
        <w:rPr>
          <w:rFonts w:ascii="Book Antiqua" w:eastAsia="宋体" w:hAnsi="Book Antiqua" w:cs="宋体"/>
          <w:sz w:val="24"/>
        </w:rPr>
        <w:t xml:space="preserve"> A, </w:t>
      </w:r>
      <w:proofErr w:type="spellStart"/>
      <w:r w:rsidRPr="00196398">
        <w:rPr>
          <w:rFonts w:ascii="Book Antiqua" w:eastAsia="宋体" w:hAnsi="Book Antiqua" w:cs="宋体"/>
          <w:sz w:val="24"/>
        </w:rPr>
        <w:t>Abildstrøm</w:t>
      </w:r>
      <w:proofErr w:type="spellEnd"/>
      <w:r w:rsidRPr="00196398">
        <w:rPr>
          <w:rFonts w:ascii="Book Antiqua" w:eastAsia="宋体" w:hAnsi="Book Antiqua" w:cs="宋体"/>
          <w:sz w:val="24"/>
        </w:rPr>
        <w:t xml:space="preserve"> SZ, </w:t>
      </w:r>
      <w:proofErr w:type="spellStart"/>
      <w:r w:rsidRPr="00196398">
        <w:rPr>
          <w:rFonts w:ascii="Book Antiqua" w:eastAsia="宋体" w:hAnsi="Book Antiqua" w:cs="宋体"/>
          <w:sz w:val="24"/>
        </w:rPr>
        <w:t>Torp</w:t>
      </w:r>
      <w:proofErr w:type="spellEnd"/>
      <w:r w:rsidRPr="00196398">
        <w:rPr>
          <w:rFonts w:ascii="Book Antiqua" w:eastAsia="宋体" w:hAnsi="Book Antiqua" w:cs="宋体"/>
          <w:sz w:val="24"/>
        </w:rPr>
        <w:t xml:space="preserve">-Pedersen C, Hansen PR. Effects of oral glucose-lowering drugs on long term outcomes in patients with diabetes </w:t>
      </w:r>
      <w:r w:rsidRPr="00196398">
        <w:rPr>
          <w:rFonts w:ascii="Book Antiqua" w:eastAsia="宋体" w:hAnsi="Book Antiqua" w:cs="宋体"/>
          <w:sz w:val="24"/>
        </w:rPr>
        <w:lastRenderedPageBreak/>
        <w:t>mellitus following myocardial infarction not treated with emergent percutaneous coronary intervention--a retrospective nationwide cohort study.</w:t>
      </w:r>
      <w:r w:rsidRPr="00A41E8C">
        <w:rPr>
          <w:rFonts w:ascii="Book Antiqua" w:eastAsia="宋体" w:hAnsi="Book Antiqua" w:cs="宋体"/>
          <w:sz w:val="24"/>
        </w:rPr>
        <w:t> </w:t>
      </w:r>
      <w:proofErr w:type="spellStart"/>
      <w:r w:rsidRPr="00196398">
        <w:rPr>
          <w:rFonts w:ascii="Book Antiqua" w:eastAsia="宋体" w:hAnsi="Book Antiqua" w:cs="宋体"/>
          <w:i/>
          <w:iCs/>
          <w:sz w:val="24"/>
        </w:rPr>
        <w:t>Cardiovasc</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Diabetol</w:t>
      </w:r>
      <w:proofErr w:type="spellEnd"/>
      <w:r w:rsidRPr="00A41E8C">
        <w:rPr>
          <w:rFonts w:ascii="Book Antiqua" w:eastAsia="宋体" w:hAnsi="Book Antiqua" w:cs="宋体"/>
          <w:sz w:val="24"/>
        </w:rPr>
        <w:t> </w:t>
      </w:r>
      <w:r w:rsidRPr="00196398">
        <w:rPr>
          <w:rFonts w:ascii="Book Antiqua" w:eastAsia="宋体" w:hAnsi="Book Antiqua" w:cs="宋体"/>
          <w:sz w:val="24"/>
        </w:rPr>
        <w:t>2010;</w:t>
      </w:r>
      <w:r w:rsidRPr="00A41E8C">
        <w:rPr>
          <w:rFonts w:ascii="Book Antiqua" w:eastAsia="宋体" w:hAnsi="Book Antiqua" w:cs="宋体"/>
          <w:sz w:val="24"/>
        </w:rPr>
        <w:t> </w:t>
      </w:r>
      <w:r w:rsidRPr="00196398">
        <w:rPr>
          <w:rFonts w:ascii="Book Antiqua" w:eastAsia="宋体" w:hAnsi="Book Antiqua" w:cs="宋体"/>
          <w:b/>
          <w:bCs/>
          <w:sz w:val="24"/>
        </w:rPr>
        <w:t>9</w:t>
      </w:r>
      <w:r w:rsidRPr="00196398">
        <w:rPr>
          <w:rFonts w:ascii="Book Antiqua" w:eastAsia="宋体" w:hAnsi="Book Antiqua" w:cs="宋体"/>
          <w:sz w:val="24"/>
        </w:rPr>
        <w:t>: 54 [PMID: 20843380 DOI: 10.1186/1475-2840-9-54]</w:t>
      </w:r>
    </w:p>
    <w:p w:rsidR="00D778AF" w:rsidRPr="00196398" w:rsidRDefault="00D778AF" w:rsidP="00AC16E2">
      <w:pPr>
        <w:spacing w:after="0" w:line="360" w:lineRule="auto"/>
        <w:jc w:val="both"/>
        <w:rPr>
          <w:rFonts w:ascii="Book Antiqua" w:eastAsia="宋体" w:hAnsi="Book Antiqua" w:cs="宋体"/>
          <w:sz w:val="24"/>
        </w:rPr>
      </w:pPr>
      <w:r w:rsidRPr="00A41E8C">
        <w:rPr>
          <w:rFonts w:ascii="Book Antiqua" w:eastAsia="宋体" w:hAnsi="Book Antiqua" w:cs="宋体"/>
          <w:sz w:val="24"/>
        </w:rPr>
        <w:t>89 </w:t>
      </w:r>
      <w:proofErr w:type="spellStart"/>
      <w:r w:rsidRPr="00196398">
        <w:rPr>
          <w:rFonts w:ascii="Book Antiqua" w:eastAsia="宋体" w:hAnsi="Book Antiqua" w:cs="宋体"/>
          <w:b/>
          <w:bCs/>
          <w:sz w:val="24"/>
        </w:rPr>
        <w:t>Pantalone</w:t>
      </w:r>
      <w:proofErr w:type="spellEnd"/>
      <w:r w:rsidRPr="00196398">
        <w:rPr>
          <w:rFonts w:ascii="Book Antiqua" w:eastAsia="宋体" w:hAnsi="Book Antiqua" w:cs="宋体"/>
          <w:b/>
          <w:bCs/>
          <w:sz w:val="24"/>
        </w:rPr>
        <w:t xml:space="preserve"> KM</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Kattan</w:t>
      </w:r>
      <w:proofErr w:type="spellEnd"/>
      <w:r w:rsidRPr="00196398">
        <w:rPr>
          <w:rFonts w:ascii="Book Antiqua" w:eastAsia="宋体" w:hAnsi="Book Antiqua" w:cs="宋体"/>
          <w:sz w:val="24"/>
        </w:rPr>
        <w:t xml:space="preserve"> MW, Yu C, Wells BJ, </w:t>
      </w:r>
      <w:proofErr w:type="spellStart"/>
      <w:r w:rsidRPr="00196398">
        <w:rPr>
          <w:rFonts w:ascii="Book Antiqua" w:eastAsia="宋体" w:hAnsi="Book Antiqua" w:cs="宋体"/>
          <w:sz w:val="24"/>
        </w:rPr>
        <w:t>Arrigain</w:t>
      </w:r>
      <w:proofErr w:type="spellEnd"/>
      <w:r w:rsidRPr="00196398">
        <w:rPr>
          <w:rFonts w:ascii="Book Antiqua" w:eastAsia="宋体" w:hAnsi="Book Antiqua" w:cs="宋体"/>
          <w:sz w:val="24"/>
        </w:rPr>
        <w:t xml:space="preserve"> S, Jain A, </w:t>
      </w:r>
      <w:proofErr w:type="spellStart"/>
      <w:r w:rsidRPr="00196398">
        <w:rPr>
          <w:rFonts w:ascii="Book Antiqua" w:eastAsia="宋体" w:hAnsi="Book Antiqua" w:cs="宋体"/>
          <w:sz w:val="24"/>
        </w:rPr>
        <w:t>Atreja</w:t>
      </w:r>
      <w:proofErr w:type="spellEnd"/>
      <w:r w:rsidRPr="00196398">
        <w:rPr>
          <w:rFonts w:ascii="Book Antiqua" w:eastAsia="宋体" w:hAnsi="Book Antiqua" w:cs="宋体"/>
          <w:sz w:val="24"/>
        </w:rPr>
        <w:t xml:space="preserve"> A, Zimmerman RS. Increase in overall mortality risk in patients with type 2 diabetes receiving </w:t>
      </w:r>
      <w:proofErr w:type="spellStart"/>
      <w:r w:rsidRPr="00196398">
        <w:rPr>
          <w:rFonts w:ascii="Book Antiqua" w:eastAsia="宋体" w:hAnsi="Book Antiqua" w:cs="宋体"/>
          <w:sz w:val="24"/>
        </w:rPr>
        <w:t>glipizide</w:t>
      </w:r>
      <w:proofErr w:type="spellEnd"/>
      <w:r w:rsidRPr="00196398">
        <w:rPr>
          <w:rFonts w:ascii="Book Antiqua" w:eastAsia="宋体" w:hAnsi="Book Antiqua" w:cs="宋体"/>
          <w:sz w:val="24"/>
        </w:rPr>
        <w:t>, glyburide or glimepiride monotherapy versus metformin: a retrospective analysis.</w:t>
      </w:r>
      <w:r w:rsidRPr="00A41E8C">
        <w:rPr>
          <w:rFonts w:ascii="Book Antiqua" w:eastAsia="宋体" w:hAnsi="Book Antiqua" w:cs="宋体"/>
          <w:sz w:val="24"/>
        </w:rPr>
        <w:t> </w:t>
      </w:r>
      <w:r w:rsidRPr="00196398">
        <w:rPr>
          <w:rFonts w:ascii="Book Antiqua" w:eastAsia="宋体" w:hAnsi="Book Antiqua" w:cs="宋体"/>
          <w:i/>
          <w:iCs/>
          <w:sz w:val="24"/>
        </w:rPr>
        <w:t xml:space="preserve">Diabetes </w:t>
      </w:r>
      <w:proofErr w:type="spellStart"/>
      <w:r w:rsidRPr="00196398">
        <w:rPr>
          <w:rFonts w:ascii="Book Antiqua" w:eastAsia="宋体" w:hAnsi="Book Antiqua" w:cs="宋体"/>
          <w:i/>
          <w:iCs/>
          <w:sz w:val="24"/>
        </w:rPr>
        <w:t>Obes</w:t>
      </w:r>
      <w:proofErr w:type="spellEnd"/>
      <w:r w:rsidRPr="00196398">
        <w:rPr>
          <w:rFonts w:ascii="Book Antiqua" w:eastAsia="宋体" w:hAnsi="Book Antiqua" w:cs="宋体"/>
          <w:i/>
          <w:iCs/>
          <w:sz w:val="24"/>
        </w:rPr>
        <w:t xml:space="preserve"> </w:t>
      </w:r>
      <w:proofErr w:type="spellStart"/>
      <w:r w:rsidRPr="00196398">
        <w:rPr>
          <w:rFonts w:ascii="Book Antiqua" w:eastAsia="宋体" w:hAnsi="Book Antiqua" w:cs="宋体"/>
          <w:i/>
          <w:iCs/>
          <w:sz w:val="24"/>
        </w:rPr>
        <w:t>Metab</w:t>
      </w:r>
      <w:proofErr w:type="spellEnd"/>
      <w:r w:rsidRPr="00A41E8C">
        <w:rPr>
          <w:rFonts w:ascii="Book Antiqua" w:eastAsia="宋体" w:hAnsi="Book Antiqua" w:cs="宋体"/>
          <w:sz w:val="24"/>
        </w:rPr>
        <w:t> </w:t>
      </w:r>
      <w:r w:rsidRPr="00196398">
        <w:rPr>
          <w:rFonts w:ascii="Book Antiqua" w:eastAsia="宋体" w:hAnsi="Book Antiqua" w:cs="宋体"/>
          <w:sz w:val="24"/>
        </w:rPr>
        <w:t>2012;</w:t>
      </w:r>
      <w:r w:rsidRPr="00A41E8C">
        <w:rPr>
          <w:rFonts w:ascii="Book Antiqua" w:eastAsia="宋体" w:hAnsi="Book Antiqua" w:cs="宋体"/>
          <w:sz w:val="24"/>
        </w:rPr>
        <w:t> </w:t>
      </w:r>
      <w:r w:rsidRPr="00196398">
        <w:rPr>
          <w:rFonts w:ascii="Book Antiqua" w:eastAsia="宋体" w:hAnsi="Book Antiqua" w:cs="宋体"/>
          <w:b/>
          <w:bCs/>
          <w:sz w:val="24"/>
        </w:rPr>
        <w:t>14</w:t>
      </w:r>
      <w:r w:rsidRPr="00196398">
        <w:rPr>
          <w:rFonts w:ascii="Book Antiqua" w:eastAsia="宋体" w:hAnsi="Book Antiqua" w:cs="宋体"/>
          <w:sz w:val="24"/>
        </w:rPr>
        <w:t>: 803-809 [PMID: 22486923 DOI: 10.1111/j.1463-1326.2012.01604.x]</w:t>
      </w:r>
    </w:p>
    <w:p w:rsidR="00D778AF" w:rsidRPr="00196398" w:rsidRDefault="00D778AF" w:rsidP="00AC16E2">
      <w:pPr>
        <w:spacing w:after="0" w:line="360" w:lineRule="auto"/>
        <w:jc w:val="both"/>
        <w:rPr>
          <w:rFonts w:ascii="Book Antiqua" w:eastAsia="宋体" w:hAnsi="Book Antiqua" w:cs="宋体"/>
          <w:sz w:val="24"/>
        </w:rPr>
      </w:pPr>
      <w:r w:rsidRPr="00196398">
        <w:rPr>
          <w:rFonts w:ascii="Book Antiqua" w:eastAsia="宋体" w:hAnsi="Book Antiqua" w:cs="宋体"/>
          <w:sz w:val="24"/>
        </w:rPr>
        <w:t>9</w:t>
      </w:r>
      <w:r w:rsidRPr="00A41E8C">
        <w:rPr>
          <w:rFonts w:ascii="Book Antiqua" w:eastAsia="宋体" w:hAnsi="Book Antiqua" w:cs="宋体"/>
          <w:sz w:val="24"/>
        </w:rPr>
        <w:t>0 </w:t>
      </w:r>
      <w:r w:rsidRPr="00196398">
        <w:rPr>
          <w:rFonts w:ascii="Book Antiqua" w:eastAsia="宋体" w:hAnsi="Book Antiqua" w:cs="宋体"/>
          <w:b/>
          <w:bCs/>
          <w:sz w:val="24"/>
        </w:rPr>
        <w:t>Schramm TK</w:t>
      </w:r>
      <w:r w:rsidRPr="00196398">
        <w:rPr>
          <w:rFonts w:ascii="Book Antiqua" w:eastAsia="宋体" w:hAnsi="Book Antiqua" w:cs="宋体"/>
          <w:sz w:val="24"/>
        </w:rPr>
        <w:t xml:space="preserve">, </w:t>
      </w:r>
      <w:proofErr w:type="spellStart"/>
      <w:r w:rsidRPr="00196398">
        <w:rPr>
          <w:rFonts w:ascii="Book Antiqua" w:eastAsia="宋体" w:hAnsi="Book Antiqua" w:cs="宋体"/>
          <w:sz w:val="24"/>
        </w:rPr>
        <w:t>Gislason</w:t>
      </w:r>
      <w:proofErr w:type="spellEnd"/>
      <w:r w:rsidRPr="00196398">
        <w:rPr>
          <w:rFonts w:ascii="Book Antiqua" w:eastAsia="宋体" w:hAnsi="Book Antiqua" w:cs="宋体"/>
          <w:sz w:val="24"/>
        </w:rPr>
        <w:t xml:space="preserve"> GH, </w:t>
      </w:r>
      <w:proofErr w:type="spellStart"/>
      <w:r w:rsidRPr="00196398">
        <w:rPr>
          <w:rFonts w:ascii="Book Antiqua" w:eastAsia="宋体" w:hAnsi="Book Antiqua" w:cs="宋体"/>
          <w:sz w:val="24"/>
        </w:rPr>
        <w:t>Vaag</w:t>
      </w:r>
      <w:proofErr w:type="spellEnd"/>
      <w:r w:rsidRPr="00196398">
        <w:rPr>
          <w:rFonts w:ascii="Book Antiqua" w:eastAsia="宋体" w:hAnsi="Book Antiqua" w:cs="宋体"/>
          <w:sz w:val="24"/>
        </w:rPr>
        <w:t xml:space="preserve"> A, Rasmussen JN, </w:t>
      </w:r>
      <w:proofErr w:type="spellStart"/>
      <w:r w:rsidRPr="00196398">
        <w:rPr>
          <w:rFonts w:ascii="Book Antiqua" w:eastAsia="宋体" w:hAnsi="Book Antiqua" w:cs="宋体"/>
          <w:sz w:val="24"/>
        </w:rPr>
        <w:t>Folke</w:t>
      </w:r>
      <w:proofErr w:type="spellEnd"/>
      <w:r w:rsidRPr="00196398">
        <w:rPr>
          <w:rFonts w:ascii="Book Antiqua" w:eastAsia="宋体" w:hAnsi="Book Antiqua" w:cs="宋体"/>
          <w:sz w:val="24"/>
        </w:rPr>
        <w:t xml:space="preserve"> F, Hansen ML, </w:t>
      </w:r>
      <w:proofErr w:type="spellStart"/>
      <w:r w:rsidRPr="00196398">
        <w:rPr>
          <w:rFonts w:ascii="Book Antiqua" w:eastAsia="宋体" w:hAnsi="Book Antiqua" w:cs="宋体"/>
          <w:sz w:val="24"/>
        </w:rPr>
        <w:t>Fosbøl</w:t>
      </w:r>
      <w:proofErr w:type="spellEnd"/>
      <w:r w:rsidRPr="00196398">
        <w:rPr>
          <w:rFonts w:ascii="Book Antiqua" w:eastAsia="宋体" w:hAnsi="Book Antiqua" w:cs="宋体"/>
          <w:sz w:val="24"/>
        </w:rPr>
        <w:t xml:space="preserve"> EL, </w:t>
      </w:r>
      <w:proofErr w:type="spellStart"/>
      <w:r w:rsidRPr="00196398">
        <w:rPr>
          <w:rFonts w:ascii="Book Antiqua" w:eastAsia="宋体" w:hAnsi="Book Antiqua" w:cs="宋体"/>
          <w:sz w:val="24"/>
        </w:rPr>
        <w:t>Køber</w:t>
      </w:r>
      <w:proofErr w:type="spellEnd"/>
      <w:r w:rsidRPr="00196398">
        <w:rPr>
          <w:rFonts w:ascii="Book Antiqua" w:eastAsia="宋体" w:hAnsi="Book Antiqua" w:cs="宋体"/>
          <w:sz w:val="24"/>
        </w:rPr>
        <w:t xml:space="preserve"> L, </w:t>
      </w:r>
      <w:proofErr w:type="spellStart"/>
      <w:r w:rsidRPr="00196398">
        <w:rPr>
          <w:rFonts w:ascii="Book Antiqua" w:eastAsia="宋体" w:hAnsi="Book Antiqua" w:cs="宋体"/>
          <w:sz w:val="24"/>
        </w:rPr>
        <w:t>Norgaard</w:t>
      </w:r>
      <w:proofErr w:type="spellEnd"/>
      <w:r w:rsidRPr="00196398">
        <w:rPr>
          <w:rFonts w:ascii="Book Antiqua" w:eastAsia="宋体" w:hAnsi="Book Antiqua" w:cs="宋体"/>
          <w:sz w:val="24"/>
        </w:rPr>
        <w:t xml:space="preserve"> ML, Madsen M, Hansen PR, </w:t>
      </w:r>
      <w:proofErr w:type="spellStart"/>
      <w:r w:rsidRPr="00196398">
        <w:rPr>
          <w:rFonts w:ascii="Book Antiqua" w:eastAsia="宋体" w:hAnsi="Book Antiqua" w:cs="宋体"/>
          <w:sz w:val="24"/>
        </w:rPr>
        <w:t>Torp</w:t>
      </w:r>
      <w:proofErr w:type="spellEnd"/>
      <w:r w:rsidRPr="00196398">
        <w:rPr>
          <w:rFonts w:ascii="Book Antiqua" w:eastAsia="宋体" w:hAnsi="Book Antiqua" w:cs="宋体"/>
          <w:sz w:val="24"/>
        </w:rPr>
        <w:t xml:space="preserve">-Pedersen C. Mortality and cardiovascular risk associated with different insulin </w:t>
      </w:r>
      <w:proofErr w:type="spellStart"/>
      <w:r w:rsidRPr="00196398">
        <w:rPr>
          <w:rFonts w:ascii="Book Antiqua" w:eastAsia="宋体" w:hAnsi="Book Antiqua" w:cs="宋体"/>
          <w:sz w:val="24"/>
        </w:rPr>
        <w:t>secretagogues</w:t>
      </w:r>
      <w:proofErr w:type="spellEnd"/>
      <w:r w:rsidRPr="00196398">
        <w:rPr>
          <w:rFonts w:ascii="Book Antiqua" w:eastAsia="宋体" w:hAnsi="Book Antiqua" w:cs="宋体"/>
          <w:sz w:val="24"/>
        </w:rPr>
        <w:t xml:space="preserve"> compared with metformin in type 2 diabetes, with or without a previous myocardial infarction: a nationwide study.</w:t>
      </w:r>
      <w:r w:rsidRPr="00A41E8C">
        <w:rPr>
          <w:rFonts w:ascii="Book Antiqua" w:eastAsia="宋体" w:hAnsi="Book Antiqua" w:cs="宋体"/>
          <w:sz w:val="24"/>
        </w:rPr>
        <w:t> </w:t>
      </w:r>
      <w:proofErr w:type="spellStart"/>
      <w:r w:rsidRPr="00196398">
        <w:rPr>
          <w:rFonts w:ascii="Book Antiqua" w:eastAsia="宋体" w:hAnsi="Book Antiqua" w:cs="宋体"/>
          <w:i/>
          <w:iCs/>
          <w:sz w:val="24"/>
        </w:rPr>
        <w:t>Eur</w:t>
      </w:r>
      <w:proofErr w:type="spellEnd"/>
      <w:r w:rsidRPr="00196398">
        <w:rPr>
          <w:rFonts w:ascii="Book Antiqua" w:eastAsia="宋体" w:hAnsi="Book Antiqua" w:cs="宋体"/>
          <w:i/>
          <w:iCs/>
          <w:sz w:val="24"/>
        </w:rPr>
        <w:t xml:space="preserve"> Heart J</w:t>
      </w:r>
      <w:r w:rsidRPr="00A41E8C">
        <w:rPr>
          <w:rFonts w:ascii="Book Antiqua" w:eastAsia="宋体" w:hAnsi="Book Antiqua" w:cs="宋体"/>
          <w:sz w:val="24"/>
        </w:rPr>
        <w:t> </w:t>
      </w:r>
      <w:r w:rsidRPr="00196398">
        <w:rPr>
          <w:rFonts w:ascii="Book Antiqua" w:eastAsia="宋体" w:hAnsi="Book Antiqua" w:cs="宋体"/>
          <w:sz w:val="24"/>
        </w:rPr>
        <w:t>2011;</w:t>
      </w:r>
      <w:r w:rsidRPr="00A41E8C">
        <w:rPr>
          <w:rFonts w:ascii="Book Antiqua" w:eastAsia="宋体" w:hAnsi="Book Antiqua" w:cs="宋体"/>
          <w:sz w:val="24"/>
        </w:rPr>
        <w:t> </w:t>
      </w:r>
      <w:r w:rsidRPr="00196398">
        <w:rPr>
          <w:rFonts w:ascii="Book Antiqua" w:eastAsia="宋体" w:hAnsi="Book Antiqua" w:cs="宋体"/>
          <w:b/>
          <w:bCs/>
          <w:sz w:val="24"/>
        </w:rPr>
        <w:t>32</w:t>
      </w:r>
      <w:r w:rsidRPr="00196398">
        <w:rPr>
          <w:rFonts w:ascii="Book Antiqua" w:eastAsia="宋体" w:hAnsi="Book Antiqua" w:cs="宋体"/>
          <w:sz w:val="24"/>
        </w:rPr>
        <w:t>: 1900-1908 [PMID: 21471135 DOI: 0.1093/eurheartj/ehr077]</w:t>
      </w:r>
    </w:p>
    <w:p w:rsidR="00D778AF" w:rsidRPr="00A41E8C" w:rsidRDefault="00D778AF" w:rsidP="00AC16E2">
      <w:pPr>
        <w:spacing w:after="0" w:line="360" w:lineRule="auto"/>
        <w:jc w:val="both"/>
        <w:rPr>
          <w:rFonts w:ascii="Book Antiqua" w:hAnsi="Book Antiqua"/>
          <w:sz w:val="24"/>
        </w:rPr>
      </w:pPr>
    </w:p>
    <w:p w:rsidR="00D778AF" w:rsidRPr="00A41E8C" w:rsidRDefault="00D778AF" w:rsidP="00AC16E2">
      <w:pPr>
        <w:spacing w:after="0" w:line="360" w:lineRule="auto"/>
        <w:jc w:val="right"/>
        <w:rPr>
          <w:rFonts w:ascii="Book Antiqua" w:hAnsi="Book Antiqua"/>
          <w:b/>
          <w:bCs/>
          <w:sz w:val="24"/>
        </w:rPr>
      </w:pPr>
      <w:bookmarkStart w:id="12" w:name="OLE_LINK11"/>
      <w:bookmarkStart w:id="13" w:name="OLE_LINK12"/>
      <w:bookmarkStart w:id="14" w:name="OLE_LINK36"/>
      <w:bookmarkStart w:id="15" w:name="OLE_LINK37"/>
      <w:bookmarkStart w:id="16" w:name="OLE_LINK20"/>
      <w:bookmarkStart w:id="17" w:name="OLE_LINK80"/>
      <w:bookmarkStart w:id="18" w:name="OLE_LINK85"/>
      <w:bookmarkStart w:id="19" w:name="OLE_LINK194"/>
      <w:bookmarkStart w:id="20" w:name="OLE_LINK118"/>
      <w:bookmarkStart w:id="21" w:name="OLE_LINK159"/>
      <w:bookmarkStart w:id="22" w:name="OLE_LINK200"/>
      <w:r w:rsidRPr="00A41E8C">
        <w:rPr>
          <w:rStyle w:val="a9"/>
          <w:rFonts w:ascii="Book Antiqua" w:hAnsi="Book Antiqua"/>
          <w:noProof/>
          <w:sz w:val="24"/>
        </w:rPr>
        <w:t>P-Reviewer</w:t>
      </w:r>
      <w:bookmarkEnd w:id="12"/>
      <w:bookmarkEnd w:id="13"/>
      <w:r w:rsidRPr="00A41E8C">
        <w:rPr>
          <w:rStyle w:val="a9"/>
          <w:rFonts w:ascii="Book Antiqua" w:eastAsiaTheme="minorEastAsia" w:hAnsi="Book Antiqua"/>
          <w:noProof/>
          <w:sz w:val="24"/>
          <w:lang w:eastAsia="zh-CN"/>
        </w:rPr>
        <w:t>s</w:t>
      </w:r>
      <w:r w:rsidRPr="00A41E8C">
        <w:rPr>
          <w:rStyle w:val="a9"/>
          <w:rFonts w:ascii="Book Antiqua" w:hAnsi="Book Antiqua"/>
          <w:noProof/>
          <w:sz w:val="24"/>
        </w:rPr>
        <w:t>:</w:t>
      </w:r>
      <w:r w:rsidRPr="00A41E8C">
        <w:rPr>
          <w:rFonts w:ascii="Book Antiqua" w:hAnsi="Book Antiqua"/>
          <w:b/>
          <w:bCs/>
          <w:sz w:val="24"/>
        </w:rPr>
        <w:t xml:space="preserve"> </w:t>
      </w:r>
      <w:proofErr w:type="gramStart"/>
      <w:r w:rsidRPr="00A41E8C">
        <w:rPr>
          <w:rFonts w:ascii="Book Antiqua" w:hAnsi="Book Antiqua"/>
          <w:bCs/>
          <w:sz w:val="24"/>
        </w:rPr>
        <w:t>Gao</w:t>
      </w:r>
      <w:proofErr w:type="gramEnd"/>
      <w:r w:rsidRPr="00A41E8C">
        <w:rPr>
          <w:rFonts w:ascii="Book Antiqua" w:hAnsi="Book Antiqua"/>
          <w:bCs/>
          <w:sz w:val="24"/>
        </w:rPr>
        <w:t xml:space="preserve"> GF, </w:t>
      </w:r>
      <w:proofErr w:type="spellStart"/>
      <w:r w:rsidRPr="00A41E8C">
        <w:rPr>
          <w:rFonts w:ascii="Book Antiqua" w:hAnsi="Book Antiqua"/>
          <w:bCs/>
          <w:sz w:val="24"/>
        </w:rPr>
        <w:t>Simkhovich</w:t>
      </w:r>
      <w:proofErr w:type="spellEnd"/>
      <w:r w:rsidRPr="00A41E8C">
        <w:rPr>
          <w:rFonts w:ascii="Book Antiqua" w:hAnsi="Book Antiqua"/>
          <w:bCs/>
          <w:sz w:val="24"/>
        </w:rPr>
        <w:t xml:space="preserve"> </w:t>
      </w:r>
      <w:r w:rsidRPr="00A41E8C">
        <w:rPr>
          <w:rFonts w:ascii="Book Antiqua" w:eastAsiaTheme="minorEastAsia" w:hAnsi="Book Antiqua"/>
          <w:bCs/>
          <w:sz w:val="24"/>
          <w:lang w:eastAsia="zh-CN"/>
        </w:rPr>
        <w:t>BZ</w:t>
      </w:r>
      <w:r w:rsidRPr="00A41E8C">
        <w:rPr>
          <w:rFonts w:ascii="Book Antiqua" w:hAnsi="Book Antiqua"/>
          <w:bCs/>
          <w:sz w:val="24"/>
        </w:rPr>
        <w:t xml:space="preserve"> </w:t>
      </w:r>
      <w:r w:rsidRPr="00A41E8C">
        <w:rPr>
          <w:rFonts w:ascii="Book Antiqua" w:hAnsi="Book Antiqua"/>
          <w:b/>
          <w:bCs/>
          <w:sz w:val="24"/>
        </w:rPr>
        <w:t xml:space="preserve">       S-Editor: </w:t>
      </w:r>
      <w:r w:rsidRPr="00A41E8C">
        <w:rPr>
          <w:rFonts w:ascii="Book Antiqua" w:hAnsi="Book Antiqua"/>
          <w:bCs/>
          <w:sz w:val="24"/>
        </w:rPr>
        <w:t xml:space="preserve">Wen LL  </w:t>
      </w:r>
      <w:r w:rsidRPr="00A41E8C">
        <w:rPr>
          <w:rFonts w:ascii="Book Antiqua" w:hAnsi="Book Antiqua"/>
          <w:b/>
          <w:bCs/>
          <w:sz w:val="24"/>
        </w:rPr>
        <w:t xml:space="preserve">         </w:t>
      </w:r>
      <w:r w:rsidRPr="00A41E8C">
        <w:rPr>
          <w:rFonts w:ascii="Book Antiqua" w:hAnsi="Book Antiqua"/>
          <w:sz w:val="24"/>
        </w:rPr>
        <w:t xml:space="preserve">  </w:t>
      </w:r>
      <w:r w:rsidRPr="00A41E8C">
        <w:rPr>
          <w:rFonts w:ascii="Book Antiqua" w:hAnsi="Book Antiqua"/>
          <w:b/>
          <w:bCs/>
          <w:sz w:val="24"/>
        </w:rPr>
        <w:t xml:space="preserve">L-Editor:                </w:t>
      </w:r>
      <w:r w:rsidRPr="00A41E8C">
        <w:rPr>
          <w:rFonts w:ascii="Book Antiqua" w:hAnsi="Book Antiqua"/>
          <w:sz w:val="24"/>
        </w:rPr>
        <w:t xml:space="preserve">  </w:t>
      </w:r>
      <w:r w:rsidRPr="00A41E8C">
        <w:rPr>
          <w:rFonts w:ascii="Book Antiqua" w:hAnsi="Book Antiqua"/>
          <w:b/>
          <w:bCs/>
          <w:sz w:val="24"/>
        </w:rPr>
        <w:t>E-Editor:</w:t>
      </w:r>
    </w:p>
    <w:bookmarkEnd w:id="14"/>
    <w:bookmarkEnd w:id="15"/>
    <w:bookmarkEnd w:id="16"/>
    <w:bookmarkEnd w:id="17"/>
    <w:bookmarkEnd w:id="18"/>
    <w:bookmarkEnd w:id="19"/>
    <w:bookmarkEnd w:id="20"/>
    <w:bookmarkEnd w:id="21"/>
    <w:bookmarkEnd w:id="22"/>
    <w:p w:rsidR="00D778AF" w:rsidRPr="00A41E8C" w:rsidRDefault="00D778AF"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r w:rsidRPr="00A41E8C">
        <w:rPr>
          <w:rFonts w:ascii="Book Antiqua" w:hAnsi="Book Antiqua"/>
          <w:sz w:val="24"/>
        </w:rPr>
        <w:br w:type="page"/>
      </w:r>
    </w:p>
    <w:p w:rsidR="00E151A5" w:rsidRPr="00A41E8C" w:rsidRDefault="00E151A5"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lang w:val="pt-BR"/>
        </w:rPr>
      </w:pPr>
      <w:r w:rsidRPr="00A41E8C">
        <w:rPr>
          <w:rFonts w:ascii="Book Antiqua" w:hAnsi="Book Antiqua"/>
          <w:noProof/>
          <w:sz w:val="24"/>
          <w:lang w:eastAsia="zh-CN"/>
        </w:rPr>
        <w:lastRenderedPageBreak/>
        <w:drawing>
          <wp:inline distT="0" distB="0" distL="0" distR="0">
            <wp:extent cx="3433445" cy="2268855"/>
            <wp:effectExtent l="19050" t="19050" r="14605" b="17145"/>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3445" cy="2268855"/>
                    </a:xfrm>
                    <a:prstGeom prst="rect">
                      <a:avLst/>
                    </a:prstGeom>
                    <a:noFill/>
                    <a:ln w="9525" cmpd="sng">
                      <a:solidFill>
                        <a:srgbClr val="7F7F7F"/>
                      </a:solidFill>
                      <a:miter lim="800000"/>
                      <a:headEnd/>
                      <a:tailEnd/>
                    </a:ln>
                    <a:effectLst/>
                  </pic:spPr>
                </pic:pic>
              </a:graphicData>
            </a:graphic>
          </wp:inline>
        </w:drawing>
      </w:r>
    </w:p>
    <w:p w:rsidR="00E151A5" w:rsidRPr="00A41E8C" w:rsidRDefault="00E151A5"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b/>
          <w:sz w:val="24"/>
        </w:rPr>
      </w:pPr>
      <w:r w:rsidRPr="00A41E8C">
        <w:rPr>
          <w:rFonts w:ascii="Book Antiqua" w:hAnsi="Book Antiqua"/>
          <w:b/>
          <w:sz w:val="24"/>
        </w:rPr>
        <w:t>Figure 1 Diagrammatic representation of the temporal nature</w:t>
      </w:r>
      <w:r w:rsidR="009F1718" w:rsidRPr="00A41E8C">
        <w:rPr>
          <w:rFonts w:ascii="Book Antiqua" w:eastAsiaTheme="minorEastAsia" w:hAnsi="Book Antiqua"/>
          <w:b/>
          <w:sz w:val="24"/>
          <w:lang w:eastAsia="zh-CN"/>
        </w:rPr>
        <w:t xml:space="preserve"> </w:t>
      </w:r>
      <w:r w:rsidRPr="00A41E8C">
        <w:rPr>
          <w:rFonts w:ascii="Book Antiqua" w:hAnsi="Book Antiqua"/>
          <w:b/>
          <w:sz w:val="24"/>
        </w:rPr>
        <w:t>of the 2 windows of preconditioning (Adapted from Baxter</w:t>
      </w:r>
      <w:r w:rsidR="009F1718" w:rsidRPr="00A41E8C">
        <w:rPr>
          <w:rFonts w:ascii="Book Antiqua" w:eastAsiaTheme="minorEastAsia" w:hAnsi="Book Antiqua"/>
          <w:b/>
          <w:sz w:val="24"/>
          <w:lang w:eastAsia="zh-CN"/>
        </w:rPr>
        <w:t xml:space="preserve"> </w:t>
      </w:r>
      <w:r w:rsidR="0015265C" w:rsidRPr="0015265C">
        <w:rPr>
          <w:rFonts w:ascii="Book Antiqua" w:hAnsi="Book Antiqua"/>
          <w:b/>
          <w:i/>
          <w:sz w:val="24"/>
        </w:rPr>
        <w:t xml:space="preserve">et </w:t>
      </w:r>
      <w:proofErr w:type="gramStart"/>
      <w:r w:rsidR="0015265C" w:rsidRPr="0015265C">
        <w:rPr>
          <w:rFonts w:ascii="Book Antiqua" w:hAnsi="Book Antiqua"/>
          <w:b/>
          <w:i/>
          <w:sz w:val="24"/>
        </w:rPr>
        <w:t>al</w:t>
      </w:r>
      <w:r w:rsidR="009F1718" w:rsidRPr="00A41E8C">
        <w:rPr>
          <w:rFonts w:ascii="Book Antiqua" w:eastAsiaTheme="minorEastAsia" w:hAnsi="Book Antiqua"/>
          <w:b/>
          <w:sz w:val="24"/>
          <w:vertAlign w:val="superscript"/>
          <w:lang w:eastAsia="zh-CN"/>
        </w:rPr>
        <w:t>[</w:t>
      </w:r>
      <w:proofErr w:type="gramEnd"/>
      <w:r w:rsidR="009F1718" w:rsidRPr="00A41E8C">
        <w:rPr>
          <w:rFonts w:ascii="Book Antiqua" w:eastAsiaTheme="minorEastAsia" w:hAnsi="Book Antiqua"/>
          <w:b/>
          <w:sz w:val="24"/>
          <w:vertAlign w:val="superscript"/>
          <w:lang w:eastAsia="zh-CN"/>
        </w:rPr>
        <w:t>9]</w:t>
      </w:r>
      <w:r w:rsidRPr="00A41E8C">
        <w:rPr>
          <w:rFonts w:ascii="Book Antiqua" w:hAnsi="Book Antiqua"/>
          <w:b/>
          <w:sz w:val="24"/>
        </w:rPr>
        <w:t>).</w:t>
      </w:r>
    </w:p>
    <w:p w:rsidR="00D778AF" w:rsidRPr="00A41E8C" w:rsidRDefault="00D778AF"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eastAsiaTheme="minorEastAsia" w:hAnsi="Book Antiqua"/>
          <w:sz w:val="24"/>
          <w:lang w:eastAsia="zh-CN"/>
        </w:rPr>
      </w:pPr>
      <w:r w:rsidRPr="00A41E8C">
        <w:rPr>
          <w:rFonts w:ascii="Book Antiqua" w:hAnsi="Book Antiqua"/>
          <w:sz w:val="24"/>
        </w:rPr>
        <w:br w:type="page"/>
      </w:r>
    </w:p>
    <w:p w:rsidR="00A41E8C" w:rsidRPr="00A41E8C" w:rsidRDefault="00A41E8C" w:rsidP="00AC16E2">
      <w:pPr>
        <w:spacing w:after="0" w:line="360" w:lineRule="auto"/>
        <w:rPr>
          <w:rFonts w:ascii="Book Antiqua" w:eastAsiaTheme="minorEastAsia" w:hAnsi="Book Antiqua"/>
          <w:b/>
          <w:sz w:val="24"/>
          <w:lang w:eastAsia="zh-CN"/>
        </w:rPr>
      </w:pPr>
      <w:r w:rsidRPr="00A41E8C">
        <w:rPr>
          <w:rFonts w:ascii="Book Antiqua" w:eastAsiaTheme="minorEastAsia" w:hAnsi="Book Antiqua"/>
          <w:b/>
          <w:sz w:val="24"/>
          <w:lang w:eastAsia="zh-CN"/>
        </w:rPr>
        <w:lastRenderedPageBreak/>
        <w:t>Table 1 Effects of hypoglycemic drugs on ischemic preconditioning</w:t>
      </w:r>
    </w:p>
    <w:tbl>
      <w:tblPr>
        <w:tblW w:w="0" w:type="auto"/>
        <w:tblBorders>
          <w:top w:val="single" w:sz="8" w:space="0" w:color="000000"/>
          <w:bottom w:val="single" w:sz="8" w:space="0" w:color="000000"/>
        </w:tblBorders>
        <w:tblLook w:val="00A0" w:firstRow="1" w:lastRow="0" w:firstColumn="1" w:lastColumn="0" w:noHBand="0" w:noVBand="0"/>
      </w:tblPr>
      <w:tblGrid>
        <w:gridCol w:w="2069"/>
        <w:gridCol w:w="1622"/>
        <w:gridCol w:w="117"/>
        <w:gridCol w:w="2874"/>
        <w:gridCol w:w="101"/>
        <w:gridCol w:w="1931"/>
      </w:tblGrid>
      <w:tr w:rsidR="00AC16E2" w:rsidRPr="00A41E8C" w:rsidTr="00A41E8C">
        <w:tc>
          <w:tcPr>
            <w:tcW w:w="2069" w:type="dxa"/>
            <w:tcBorders>
              <w:top w:val="single" w:sz="8" w:space="0" w:color="000000"/>
              <w:bottom w:val="single" w:sz="8" w:space="0" w:color="000000"/>
            </w:tcBorders>
            <w:shd w:val="clear" w:color="auto" w:fill="auto"/>
          </w:tcPr>
          <w:p w:rsidR="00D778AF" w:rsidRPr="00A41E8C" w:rsidRDefault="00D778AF" w:rsidP="00AC16E2">
            <w:pPr>
              <w:spacing w:after="0" w:line="360" w:lineRule="auto"/>
              <w:rPr>
                <w:rFonts w:ascii="Book Antiqua" w:eastAsia="Times New Roman" w:hAnsi="Book Antiqua" w:cs="Arial"/>
                <w:b/>
                <w:bCs/>
                <w:sz w:val="24"/>
              </w:rPr>
            </w:pPr>
            <w:r w:rsidRPr="00A41E8C">
              <w:rPr>
                <w:rFonts w:ascii="Book Antiqua" w:eastAsia="Times New Roman" w:hAnsi="Book Antiqua" w:cs="Arial"/>
                <w:b/>
                <w:bCs/>
                <w:sz w:val="24"/>
              </w:rPr>
              <w:t>Study</w:t>
            </w:r>
          </w:p>
        </w:tc>
        <w:tc>
          <w:tcPr>
            <w:tcW w:w="1739" w:type="dxa"/>
            <w:gridSpan w:val="2"/>
            <w:tcBorders>
              <w:top w:val="single" w:sz="8" w:space="0" w:color="000000"/>
              <w:bottom w:val="single" w:sz="8" w:space="0" w:color="000000"/>
            </w:tcBorders>
            <w:shd w:val="clear" w:color="auto" w:fill="auto"/>
          </w:tcPr>
          <w:p w:rsidR="00D778AF" w:rsidRPr="00A41E8C" w:rsidRDefault="00D778AF" w:rsidP="00AC16E2">
            <w:pPr>
              <w:spacing w:after="0" w:line="360" w:lineRule="auto"/>
              <w:rPr>
                <w:rFonts w:ascii="Book Antiqua" w:eastAsia="Times New Roman" w:hAnsi="Book Antiqua" w:cs="Arial"/>
                <w:b/>
                <w:sz w:val="24"/>
              </w:rPr>
            </w:pPr>
            <w:r w:rsidRPr="00A41E8C">
              <w:rPr>
                <w:rFonts w:ascii="Book Antiqua" w:eastAsia="Times New Roman" w:hAnsi="Book Antiqua" w:cs="Arial"/>
                <w:b/>
                <w:sz w:val="24"/>
              </w:rPr>
              <w:t>Model</w:t>
            </w:r>
          </w:p>
        </w:tc>
        <w:tc>
          <w:tcPr>
            <w:tcW w:w="2975" w:type="dxa"/>
            <w:gridSpan w:val="2"/>
            <w:tcBorders>
              <w:top w:val="single" w:sz="8" w:space="0" w:color="000000"/>
              <w:bottom w:val="single" w:sz="8" w:space="0" w:color="000000"/>
            </w:tcBorders>
            <w:shd w:val="clear" w:color="auto" w:fill="auto"/>
          </w:tcPr>
          <w:p w:rsidR="00D778AF" w:rsidRPr="00A41E8C" w:rsidRDefault="00D778AF" w:rsidP="00AC16E2">
            <w:pPr>
              <w:spacing w:after="0" w:line="360" w:lineRule="auto"/>
              <w:rPr>
                <w:rFonts w:ascii="Book Antiqua" w:eastAsia="Times New Roman" w:hAnsi="Book Antiqua" w:cs="Arial"/>
                <w:b/>
                <w:sz w:val="24"/>
              </w:rPr>
            </w:pPr>
            <w:r w:rsidRPr="00A41E8C">
              <w:rPr>
                <w:rFonts w:ascii="Book Antiqua" w:eastAsia="Times New Roman" w:hAnsi="Book Antiqua" w:cs="Arial"/>
                <w:b/>
                <w:sz w:val="24"/>
              </w:rPr>
              <w:t>Diabetic drug</w:t>
            </w:r>
          </w:p>
        </w:tc>
        <w:tc>
          <w:tcPr>
            <w:tcW w:w="1931" w:type="dxa"/>
            <w:tcBorders>
              <w:top w:val="single" w:sz="8" w:space="0" w:color="000000"/>
              <w:bottom w:val="single" w:sz="8" w:space="0" w:color="000000"/>
            </w:tcBorders>
            <w:shd w:val="clear" w:color="auto" w:fill="auto"/>
          </w:tcPr>
          <w:p w:rsidR="00D778AF" w:rsidRPr="00A41E8C" w:rsidRDefault="00D778AF" w:rsidP="00AC16E2">
            <w:pPr>
              <w:spacing w:after="0" w:line="360" w:lineRule="auto"/>
              <w:rPr>
                <w:rFonts w:ascii="Book Antiqua" w:eastAsia="Times New Roman" w:hAnsi="Book Antiqua" w:cs="Arial"/>
                <w:b/>
                <w:sz w:val="24"/>
              </w:rPr>
            </w:pPr>
            <w:r w:rsidRPr="00A41E8C">
              <w:rPr>
                <w:rFonts w:ascii="Book Antiqua" w:eastAsia="Times New Roman" w:hAnsi="Book Antiqua" w:cs="Arial"/>
                <w:b/>
                <w:sz w:val="24"/>
              </w:rPr>
              <w:t>Effect</w:t>
            </w:r>
          </w:p>
        </w:tc>
      </w:tr>
      <w:tr w:rsidR="00D778AF" w:rsidRPr="00A41E8C" w:rsidTr="00A41E8C">
        <w:tc>
          <w:tcPr>
            <w:tcW w:w="8714" w:type="dxa"/>
            <w:gridSpan w:val="6"/>
            <w:tcBorders>
              <w:top w:val="single" w:sz="8" w:space="0" w:color="000000"/>
            </w:tcBorders>
            <w:shd w:val="clear" w:color="auto" w:fill="auto"/>
          </w:tcPr>
          <w:p w:rsidR="00D778AF" w:rsidRPr="00A41E8C" w:rsidRDefault="00D778AF" w:rsidP="00AC16E2">
            <w:pPr>
              <w:spacing w:after="0" w:line="360" w:lineRule="auto"/>
              <w:rPr>
                <w:rFonts w:ascii="Book Antiqua" w:eastAsia="Times New Roman" w:hAnsi="Book Antiqua" w:cs="Arial"/>
                <w:bCs/>
                <w:sz w:val="24"/>
              </w:rPr>
            </w:pPr>
            <w:r w:rsidRPr="00A41E8C">
              <w:rPr>
                <w:rFonts w:ascii="Book Antiqua" w:eastAsia="Times New Roman" w:hAnsi="Book Antiqua" w:cs="Arial"/>
                <w:bCs/>
                <w:sz w:val="24"/>
              </w:rPr>
              <w:t>Animal studies</w:t>
            </w:r>
          </w:p>
        </w:tc>
      </w:tr>
      <w:tr w:rsidR="00D778AF" w:rsidRPr="00A41E8C" w:rsidTr="00A41E8C">
        <w:tc>
          <w:tcPr>
            <w:tcW w:w="2069" w:type="dxa"/>
            <w:shd w:val="clear" w:color="auto" w:fill="auto"/>
          </w:tcPr>
          <w:p w:rsidR="00D778AF" w:rsidRPr="00A41E8C" w:rsidRDefault="00D778AF" w:rsidP="00AC16E2">
            <w:pPr>
              <w:spacing w:after="0" w:line="360" w:lineRule="auto"/>
              <w:rPr>
                <w:rFonts w:ascii="Book Antiqua" w:eastAsia="Times New Roman" w:hAnsi="Book Antiqua" w:cs="Arial"/>
                <w:bCs/>
                <w:sz w:val="24"/>
                <w:vertAlign w:val="superscript"/>
              </w:rPr>
            </w:pPr>
            <w:r w:rsidRPr="00A41E8C">
              <w:rPr>
                <w:rFonts w:ascii="Book Antiqua" w:eastAsia="Times New Roman" w:hAnsi="Book Antiqua" w:cs="Arial"/>
                <w:bCs/>
                <w:sz w:val="24"/>
              </w:rPr>
              <w:t>Gross</w:t>
            </w:r>
            <w:r w:rsidR="00654BBF">
              <w:rPr>
                <w:rFonts w:ascii="Book Antiqua" w:eastAsiaTheme="minorEastAsia" w:hAnsi="Book Antiqua" w:cs="Arial" w:hint="eastAsia"/>
                <w:bCs/>
                <w:sz w:val="24"/>
                <w:lang w:eastAsia="zh-CN"/>
              </w:rPr>
              <w:t xml:space="preserve"> </w:t>
            </w:r>
            <w:r w:rsidR="0015265C" w:rsidRPr="0015265C">
              <w:rPr>
                <w:rFonts w:ascii="Book Antiqua" w:eastAsiaTheme="minorEastAsia" w:hAnsi="Book Antiqua" w:cs="Arial" w:hint="eastAsia"/>
                <w:bCs/>
                <w:i/>
                <w:sz w:val="24"/>
                <w:lang w:eastAsia="zh-CN"/>
              </w:rPr>
              <w:t>et al</w:t>
            </w:r>
            <w:r w:rsidR="00080D3A" w:rsidRPr="00080D3A">
              <w:rPr>
                <w:rFonts w:ascii="Book Antiqua" w:eastAsiaTheme="minorEastAsia" w:hAnsi="Book Antiqua" w:cs="Arial" w:hint="eastAsia"/>
                <w:bCs/>
                <w:sz w:val="24"/>
                <w:vertAlign w:val="superscript"/>
                <w:lang w:eastAsia="zh-CN"/>
              </w:rPr>
              <w:t>[</w:t>
            </w:r>
            <w:r w:rsidR="00080D3A" w:rsidRPr="00A41E8C">
              <w:rPr>
                <w:rFonts w:ascii="Book Antiqua" w:eastAsia="Times New Roman" w:hAnsi="Book Antiqua" w:cs="Arial"/>
                <w:bCs/>
                <w:sz w:val="24"/>
                <w:vertAlign w:val="superscript"/>
              </w:rPr>
              <w:t>23</w:t>
            </w:r>
            <w:r w:rsidR="00080D3A">
              <w:rPr>
                <w:rFonts w:ascii="Book Antiqua" w:eastAsiaTheme="minorEastAsia" w:hAnsi="Book Antiqua" w:cs="Arial" w:hint="eastAsia"/>
                <w:bCs/>
                <w:sz w:val="24"/>
                <w:vertAlign w:val="superscript"/>
                <w:lang w:eastAsia="zh-CN"/>
              </w:rPr>
              <w:t>]</w:t>
            </w:r>
            <w:r w:rsidR="00654BBF">
              <w:rPr>
                <w:rFonts w:ascii="Book Antiqua" w:eastAsiaTheme="minorEastAsia" w:hAnsi="Book Antiqua" w:cs="Arial" w:hint="eastAsia"/>
                <w:bCs/>
                <w:sz w:val="24"/>
                <w:lang w:eastAsia="zh-CN"/>
              </w:rPr>
              <w:t>,</w:t>
            </w:r>
            <w:r w:rsidRPr="00A41E8C">
              <w:rPr>
                <w:rFonts w:ascii="Book Antiqua" w:eastAsia="Times New Roman" w:hAnsi="Book Antiqua" w:cs="Arial"/>
                <w:bCs/>
                <w:sz w:val="24"/>
              </w:rPr>
              <w:t>1992</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Dogs</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Glibenclamide</w:t>
            </w:r>
            <w:proofErr w:type="spellEnd"/>
            <w:r w:rsidRPr="00A41E8C">
              <w:rPr>
                <w:rFonts w:ascii="Book Antiqua" w:eastAsia="Times New Roman" w:hAnsi="Book Antiqua" w:cs="Arial"/>
                <w:sz w:val="24"/>
              </w:rPr>
              <w:t>(glyburide)</w:t>
            </w: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Abolished</w:t>
            </w:r>
          </w:p>
        </w:tc>
      </w:tr>
      <w:tr w:rsidR="00D778AF" w:rsidRPr="00A41E8C" w:rsidTr="00A41E8C">
        <w:tc>
          <w:tcPr>
            <w:tcW w:w="2069" w:type="dxa"/>
            <w:shd w:val="clear" w:color="auto" w:fill="auto"/>
          </w:tcPr>
          <w:p w:rsidR="00D778AF" w:rsidRPr="00A41E8C" w:rsidRDefault="00D778AF" w:rsidP="00AC16E2">
            <w:pPr>
              <w:spacing w:after="0" w:line="360" w:lineRule="auto"/>
              <w:rPr>
                <w:rFonts w:ascii="Book Antiqua" w:eastAsia="Times New Roman" w:hAnsi="Book Antiqua" w:cs="Arial"/>
                <w:sz w:val="24"/>
                <w:vertAlign w:val="superscript"/>
                <w:lang w:val="fr-FR"/>
              </w:rPr>
            </w:pPr>
            <w:r w:rsidRPr="00A41E8C">
              <w:rPr>
                <w:rFonts w:ascii="Book Antiqua" w:eastAsia="Times New Roman" w:hAnsi="Book Antiqua" w:cs="Arial"/>
                <w:bCs/>
                <w:sz w:val="24"/>
                <w:lang w:val="fr-FR"/>
              </w:rPr>
              <w:t>Toombs</w:t>
            </w:r>
            <w:r w:rsidR="00654BBF">
              <w:rPr>
                <w:rFonts w:ascii="Book Antiqua" w:eastAsiaTheme="minorEastAsia" w:hAnsi="Book Antiqua" w:cs="Arial" w:hint="eastAsia"/>
                <w:bCs/>
                <w:sz w:val="24"/>
                <w:lang w:eastAsia="zh-CN"/>
              </w:rPr>
              <w:t xml:space="preserve"> </w:t>
            </w:r>
            <w:r w:rsidR="0015265C" w:rsidRPr="0015265C">
              <w:rPr>
                <w:rFonts w:ascii="Book Antiqua" w:eastAsiaTheme="minorEastAsia" w:hAnsi="Book Antiqua" w:cs="Arial" w:hint="eastAsia"/>
                <w:bCs/>
                <w:i/>
                <w:sz w:val="24"/>
                <w:lang w:eastAsia="zh-CN"/>
              </w:rPr>
              <w:t>et al</w:t>
            </w:r>
            <w:r w:rsidR="00080D3A" w:rsidRPr="00080D3A">
              <w:rPr>
                <w:rFonts w:ascii="Book Antiqua" w:eastAsiaTheme="minorEastAsia" w:hAnsi="Book Antiqua" w:cs="Arial" w:hint="eastAsia"/>
                <w:bCs/>
                <w:sz w:val="24"/>
                <w:vertAlign w:val="superscript"/>
                <w:lang w:eastAsia="zh-CN"/>
              </w:rPr>
              <w:t>[50]</w:t>
            </w:r>
            <w:r w:rsidR="00654BBF">
              <w:rPr>
                <w:rFonts w:ascii="Book Antiqua" w:eastAsiaTheme="minorEastAsia" w:hAnsi="Book Antiqua" w:cs="Arial" w:hint="eastAsia"/>
                <w:bCs/>
                <w:sz w:val="24"/>
                <w:lang w:eastAsia="zh-CN"/>
              </w:rPr>
              <w:t>,</w:t>
            </w:r>
            <w:r w:rsidR="00654BBF">
              <w:rPr>
                <w:rFonts w:ascii="Book Antiqua" w:eastAsia="Times New Roman" w:hAnsi="Book Antiqua" w:cs="Arial"/>
                <w:bCs/>
                <w:sz w:val="24"/>
                <w:lang w:val="fr-FR"/>
              </w:rPr>
              <w:t xml:space="preserve"> </w:t>
            </w:r>
            <w:r w:rsidRPr="00A41E8C">
              <w:rPr>
                <w:rFonts w:ascii="Book Antiqua" w:eastAsia="Times New Roman" w:hAnsi="Book Antiqua" w:cs="Arial"/>
                <w:bCs/>
                <w:sz w:val="24"/>
                <w:lang w:val="fr-FR"/>
              </w:rPr>
              <w:t>1993</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Rabbits</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Glibenclamide</w:t>
            </w:r>
            <w:proofErr w:type="spellEnd"/>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Abolished</w:t>
            </w:r>
          </w:p>
        </w:tc>
      </w:tr>
      <w:tr w:rsidR="00D778AF" w:rsidRPr="00A41E8C" w:rsidTr="00A41E8C">
        <w:tc>
          <w:tcPr>
            <w:tcW w:w="2069" w:type="dxa"/>
            <w:shd w:val="clear" w:color="auto" w:fill="auto"/>
          </w:tcPr>
          <w:p w:rsidR="00D778AF" w:rsidRPr="00A41E8C" w:rsidRDefault="00D778AF" w:rsidP="00AC16E2">
            <w:pPr>
              <w:spacing w:after="0" w:line="360" w:lineRule="auto"/>
              <w:rPr>
                <w:rFonts w:ascii="Book Antiqua" w:eastAsia="Times New Roman" w:hAnsi="Book Antiqua" w:cs="Arial"/>
                <w:bCs/>
                <w:sz w:val="24"/>
                <w:vertAlign w:val="superscript"/>
              </w:rPr>
            </w:pPr>
            <w:r w:rsidRPr="00A41E8C">
              <w:rPr>
                <w:rFonts w:ascii="Book Antiqua" w:eastAsia="Times New Roman" w:hAnsi="Book Antiqua" w:cs="Arial"/>
                <w:bCs/>
                <w:sz w:val="24"/>
                <w:lang w:val="fr-FR"/>
              </w:rPr>
              <w:t xml:space="preserve">Mocanu </w:t>
            </w:r>
            <w:r w:rsidR="0015265C" w:rsidRPr="0015265C">
              <w:rPr>
                <w:rFonts w:ascii="Book Antiqua" w:eastAsiaTheme="minorEastAsia" w:hAnsi="Book Antiqua" w:cs="Arial" w:hint="eastAsia"/>
                <w:bCs/>
                <w:i/>
                <w:sz w:val="24"/>
                <w:lang w:eastAsia="zh-CN"/>
              </w:rPr>
              <w:t>et al</w:t>
            </w:r>
            <w:r w:rsidR="00080D3A" w:rsidRPr="00080D3A">
              <w:rPr>
                <w:rFonts w:ascii="Book Antiqua" w:eastAsiaTheme="minorEastAsia" w:hAnsi="Book Antiqua" w:cs="Arial" w:hint="eastAsia"/>
                <w:bCs/>
                <w:sz w:val="24"/>
                <w:vertAlign w:val="superscript"/>
                <w:lang w:eastAsia="zh-CN"/>
              </w:rPr>
              <w:t>[</w:t>
            </w:r>
            <w:r w:rsidR="00080D3A" w:rsidRPr="00A41E8C">
              <w:rPr>
                <w:rFonts w:ascii="Book Antiqua" w:eastAsia="Times New Roman" w:hAnsi="Book Antiqua" w:cs="Arial"/>
                <w:bCs/>
                <w:sz w:val="24"/>
                <w:vertAlign w:val="superscript"/>
                <w:lang w:val="fr-FR"/>
              </w:rPr>
              <w:t>47</w:t>
            </w:r>
            <w:r w:rsidR="00080D3A">
              <w:rPr>
                <w:rFonts w:ascii="Book Antiqua" w:eastAsiaTheme="minorEastAsia" w:hAnsi="Book Antiqua" w:cs="Arial" w:hint="eastAsia"/>
                <w:bCs/>
                <w:sz w:val="24"/>
                <w:vertAlign w:val="superscript"/>
                <w:lang w:val="fr-FR" w:eastAsia="zh-CN"/>
              </w:rPr>
              <w:t>]</w:t>
            </w:r>
            <w:r w:rsidR="00654BBF">
              <w:rPr>
                <w:rFonts w:ascii="Book Antiqua" w:eastAsiaTheme="minorEastAsia" w:hAnsi="Book Antiqua" w:cs="Arial" w:hint="eastAsia"/>
                <w:bCs/>
                <w:sz w:val="24"/>
                <w:lang w:eastAsia="zh-CN"/>
              </w:rPr>
              <w:t xml:space="preserve">, </w:t>
            </w:r>
            <w:r w:rsidRPr="00A41E8C">
              <w:rPr>
                <w:rFonts w:ascii="Book Antiqua" w:eastAsia="Times New Roman" w:hAnsi="Book Antiqua" w:cs="Arial"/>
                <w:bCs/>
                <w:sz w:val="24"/>
                <w:lang w:val="fr-FR"/>
              </w:rPr>
              <w:t>2001</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Rats</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Glimepiride</w:t>
            </w: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Preserved</w:t>
            </w:r>
          </w:p>
        </w:tc>
      </w:tr>
      <w:tr w:rsidR="00D778AF" w:rsidRPr="00A41E8C" w:rsidTr="00A41E8C">
        <w:trPr>
          <w:trHeight w:val="300"/>
        </w:trPr>
        <w:tc>
          <w:tcPr>
            <w:tcW w:w="2069" w:type="dxa"/>
            <w:shd w:val="clear" w:color="auto" w:fill="auto"/>
          </w:tcPr>
          <w:p w:rsidR="00D778AF" w:rsidRPr="00A41E8C" w:rsidRDefault="00D778AF" w:rsidP="00AC16E2">
            <w:pPr>
              <w:spacing w:after="0" w:line="360" w:lineRule="auto"/>
              <w:rPr>
                <w:rFonts w:ascii="Book Antiqua" w:eastAsia="Times New Roman" w:hAnsi="Book Antiqua" w:cs="Arial"/>
                <w:sz w:val="24"/>
                <w:vertAlign w:val="superscript"/>
                <w:lang w:val="fr-FR"/>
              </w:rPr>
            </w:pPr>
            <w:r w:rsidRPr="00A41E8C">
              <w:rPr>
                <w:rFonts w:ascii="Book Antiqua" w:eastAsia="Times New Roman" w:hAnsi="Book Antiqua" w:cs="Arial"/>
                <w:bCs/>
                <w:sz w:val="24"/>
                <w:lang w:val="fr-FR"/>
              </w:rPr>
              <w:t xml:space="preserve">Maddock </w:t>
            </w:r>
            <w:r w:rsidR="0015265C" w:rsidRPr="0015265C">
              <w:rPr>
                <w:rFonts w:ascii="Book Antiqua" w:eastAsiaTheme="minorEastAsia" w:hAnsi="Book Antiqua" w:cs="Arial" w:hint="eastAsia"/>
                <w:bCs/>
                <w:i/>
                <w:sz w:val="24"/>
                <w:lang w:eastAsia="zh-CN"/>
              </w:rPr>
              <w:t>et al</w:t>
            </w:r>
            <w:r w:rsidR="00080D3A" w:rsidRPr="00080D3A">
              <w:rPr>
                <w:rFonts w:ascii="Book Antiqua" w:eastAsiaTheme="minorEastAsia" w:hAnsi="Book Antiqua" w:cs="Arial" w:hint="eastAsia"/>
                <w:bCs/>
                <w:sz w:val="24"/>
                <w:vertAlign w:val="superscript"/>
                <w:lang w:eastAsia="zh-CN"/>
              </w:rPr>
              <w:t>[</w:t>
            </w:r>
            <w:r w:rsidR="00080D3A" w:rsidRPr="00A41E8C">
              <w:rPr>
                <w:rFonts w:ascii="Book Antiqua" w:eastAsia="Times New Roman" w:hAnsi="Book Antiqua" w:cs="Arial"/>
                <w:bCs/>
                <w:sz w:val="24"/>
                <w:vertAlign w:val="superscript"/>
                <w:lang w:val="fr-FR"/>
              </w:rPr>
              <w:t>51</w:t>
            </w:r>
            <w:r w:rsidR="00080D3A">
              <w:rPr>
                <w:rFonts w:ascii="Book Antiqua" w:eastAsiaTheme="minorEastAsia" w:hAnsi="Book Antiqua" w:cs="Arial" w:hint="eastAsia"/>
                <w:bCs/>
                <w:sz w:val="24"/>
                <w:vertAlign w:val="superscript"/>
                <w:lang w:val="fr-FR" w:eastAsia="zh-CN"/>
              </w:rPr>
              <w:t>]</w:t>
            </w:r>
            <w:r w:rsidR="00654BBF">
              <w:rPr>
                <w:rFonts w:ascii="Book Antiqua" w:eastAsiaTheme="minorEastAsia" w:hAnsi="Book Antiqua" w:cs="Arial" w:hint="eastAsia"/>
                <w:bCs/>
                <w:sz w:val="24"/>
                <w:lang w:eastAsia="zh-CN"/>
              </w:rPr>
              <w:t xml:space="preserve">, </w:t>
            </w:r>
            <w:r w:rsidRPr="00A41E8C">
              <w:rPr>
                <w:rFonts w:ascii="Book Antiqua" w:eastAsia="Times New Roman" w:hAnsi="Book Antiqua" w:cs="Arial"/>
                <w:bCs/>
                <w:sz w:val="24"/>
                <w:lang w:val="fr-FR"/>
              </w:rPr>
              <w:t>2004</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Rats</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Glibenclamide</w:t>
            </w:r>
            <w:proofErr w:type="spellEnd"/>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Abolished</w:t>
            </w:r>
          </w:p>
        </w:tc>
      </w:tr>
      <w:tr w:rsidR="00D778AF" w:rsidRPr="00A41E8C" w:rsidTr="00A41E8C">
        <w:trPr>
          <w:trHeight w:val="300"/>
        </w:trPr>
        <w:tc>
          <w:tcPr>
            <w:tcW w:w="2069" w:type="dxa"/>
            <w:shd w:val="clear" w:color="auto" w:fill="auto"/>
          </w:tcPr>
          <w:p w:rsidR="00D778AF" w:rsidRPr="00A41E8C" w:rsidRDefault="00D778AF" w:rsidP="00AC16E2">
            <w:pPr>
              <w:spacing w:after="0" w:line="360" w:lineRule="auto"/>
              <w:rPr>
                <w:rFonts w:ascii="Book Antiqua" w:eastAsia="Times New Roman" w:hAnsi="Book Antiqua" w:cs="Arial"/>
                <w:sz w:val="24"/>
                <w:lang w:val="fr-FR"/>
              </w:rPr>
            </w:pP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Glimepiride</w:t>
            </w: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Preserved</w:t>
            </w:r>
          </w:p>
        </w:tc>
      </w:tr>
      <w:tr w:rsidR="00D778AF" w:rsidRPr="00A41E8C" w:rsidTr="00A41E8C">
        <w:tc>
          <w:tcPr>
            <w:tcW w:w="2069" w:type="dxa"/>
            <w:shd w:val="clear" w:color="auto" w:fill="auto"/>
          </w:tcPr>
          <w:p w:rsidR="00D778AF" w:rsidRPr="00654BBF" w:rsidRDefault="00D778AF" w:rsidP="00AC16E2">
            <w:pPr>
              <w:spacing w:after="0" w:line="360" w:lineRule="auto"/>
              <w:rPr>
                <w:rFonts w:ascii="Book Antiqua" w:eastAsiaTheme="minorEastAsia" w:hAnsi="Book Antiqua" w:cs="Arial"/>
                <w:bCs/>
                <w:sz w:val="24"/>
                <w:vertAlign w:val="superscript"/>
                <w:lang w:eastAsia="zh-CN"/>
              </w:rPr>
            </w:pPr>
            <w:proofErr w:type="spellStart"/>
            <w:r w:rsidRPr="00A41E8C">
              <w:rPr>
                <w:rFonts w:ascii="Book Antiqua" w:eastAsia="Times New Roman" w:hAnsi="Book Antiqua" w:cs="Arial"/>
                <w:bCs/>
                <w:sz w:val="24"/>
              </w:rPr>
              <w:t>Hausenloy</w:t>
            </w:r>
            <w:proofErr w:type="spellEnd"/>
            <w:r w:rsidRPr="00A41E8C">
              <w:rPr>
                <w:rFonts w:ascii="Book Antiqua" w:eastAsia="Times New Roman" w:hAnsi="Book Antiqua" w:cs="Arial"/>
                <w:bCs/>
                <w:sz w:val="24"/>
              </w:rPr>
              <w:t xml:space="preserve"> </w:t>
            </w:r>
            <w:r w:rsidR="0015265C" w:rsidRPr="0015265C">
              <w:rPr>
                <w:rFonts w:ascii="Book Antiqua" w:eastAsiaTheme="minorEastAsia" w:hAnsi="Book Antiqua" w:cs="Arial" w:hint="eastAsia"/>
                <w:bCs/>
                <w:i/>
                <w:sz w:val="24"/>
                <w:lang w:eastAsia="zh-CN"/>
              </w:rPr>
              <w:t>et al</w:t>
            </w:r>
            <w:r w:rsidR="00080D3A" w:rsidRPr="00080D3A">
              <w:rPr>
                <w:rFonts w:ascii="Book Antiqua" w:eastAsiaTheme="minorEastAsia" w:hAnsi="Book Antiqua" w:cs="Arial" w:hint="eastAsia"/>
                <w:bCs/>
                <w:sz w:val="24"/>
                <w:vertAlign w:val="superscript"/>
                <w:lang w:eastAsia="zh-CN"/>
              </w:rPr>
              <w:t>[</w:t>
            </w:r>
            <w:r w:rsidR="00080D3A" w:rsidRPr="00A41E8C">
              <w:rPr>
                <w:rFonts w:ascii="Book Antiqua" w:eastAsia="Times New Roman" w:hAnsi="Book Antiqua" w:cs="Arial"/>
                <w:bCs/>
                <w:sz w:val="24"/>
                <w:vertAlign w:val="superscript"/>
              </w:rPr>
              <w:t>6</w:t>
            </w:r>
            <w:r w:rsidR="00080D3A">
              <w:rPr>
                <w:rFonts w:ascii="Book Antiqua" w:eastAsiaTheme="minorEastAsia" w:hAnsi="Book Antiqua" w:cs="Arial" w:hint="eastAsia"/>
                <w:bCs/>
                <w:sz w:val="24"/>
                <w:vertAlign w:val="superscript"/>
                <w:lang w:eastAsia="zh-CN"/>
              </w:rPr>
              <w:t>1]</w:t>
            </w:r>
            <w:r w:rsidR="00654BBF">
              <w:rPr>
                <w:rFonts w:ascii="Book Antiqua" w:eastAsiaTheme="minorEastAsia" w:hAnsi="Book Antiqua" w:cs="Arial" w:hint="eastAsia"/>
                <w:bCs/>
                <w:sz w:val="24"/>
                <w:lang w:eastAsia="zh-CN"/>
              </w:rPr>
              <w:t xml:space="preserve">, </w:t>
            </w:r>
            <w:r w:rsidRPr="00A41E8C">
              <w:rPr>
                <w:rFonts w:ascii="Book Antiqua" w:eastAsia="Times New Roman" w:hAnsi="Book Antiqua" w:cs="Arial"/>
                <w:bCs/>
                <w:sz w:val="24"/>
              </w:rPr>
              <w:t>2013</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Rats</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Glimepiride</w:t>
            </w: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Preserved</w:t>
            </w:r>
          </w:p>
        </w:tc>
      </w:tr>
      <w:tr w:rsidR="00D778AF" w:rsidRPr="00A41E8C" w:rsidTr="00A41E8C">
        <w:trPr>
          <w:trHeight w:val="300"/>
        </w:trPr>
        <w:tc>
          <w:tcPr>
            <w:tcW w:w="2069" w:type="dxa"/>
            <w:shd w:val="clear" w:color="auto" w:fill="auto"/>
          </w:tcPr>
          <w:p w:rsidR="00D778AF" w:rsidRPr="00654BBF" w:rsidRDefault="00D778AF" w:rsidP="00AC16E2">
            <w:pPr>
              <w:spacing w:after="0" w:line="360" w:lineRule="auto"/>
              <w:rPr>
                <w:rFonts w:ascii="Book Antiqua" w:eastAsiaTheme="minorEastAsia" w:hAnsi="Book Antiqua" w:cs="Arial"/>
                <w:bCs/>
                <w:sz w:val="24"/>
                <w:vertAlign w:val="superscript"/>
                <w:lang w:eastAsia="zh-CN"/>
              </w:rPr>
            </w:pPr>
            <w:r w:rsidRPr="00A41E8C">
              <w:rPr>
                <w:rFonts w:ascii="Book Antiqua" w:eastAsia="Times New Roman" w:hAnsi="Book Antiqua" w:cs="Arial"/>
                <w:bCs/>
                <w:sz w:val="24"/>
              </w:rPr>
              <w:t>Ye</w:t>
            </w:r>
            <w:r w:rsidR="00654BBF">
              <w:rPr>
                <w:rFonts w:ascii="Book Antiqua" w:eastAsiaTheme="minorEastAsia" w:hAnsi="Book Antiqua" w:cs="Arial" w:hint="eastAsia"/>
                <w:bCs/>
                <w:sz w:val="24"/>
                <w:lang w:eastAsia="zh-CN"/>
              </w:rPr>
              <w:t xml:space="preserve"> </w:t>
            </w:r>
            <w:r w:rsidR="0015265C" w:rsidRPr="0015265C">
              <w:rPr>
                <w:rFonts w:ascii="Book Antiqua" w:eastAsiaTheme="minorEastAsia" w:hAnsi="Book Antiqua" w:cs="Arial" w:hint="eastAsia"/>
                <w:bCs/>
                <w:i/>
                <w:sz w:val="24"/>
                <w:lang w:eastAsia="zh-CN"/>
              </w:rPr>
              <w:t>et al</w:t>
            </w:r>
            <w:r w:rsidR="00080D3A" w:rsidRPr="00080D3A">
              <w:rPr>
                <w:rFonts w:ascii="Book Antiqua" w:eastAsiaTheme="minorEastAsia" w:hAnsi="Book Antiqua" w:cs="Arial" w:hint="eastAsia"/>
                <w:bCs/>
                <w:sz w:val="24"/>
                <w:vertAlign w:val="superscript"/>
                <w:lang w:eastAsia="zh-CN"/>
              </w:rPr>
              <w:t>[</w:t>
            </w:r>
            <w:r w:rsidR="00080D3A" w:rsidRPr="00A41E8C">
              <w:rPr>
                <w:rFonts w:ascii="Book Antiqua" w:eastAsia="Times New Roman" w:hAnsi="Book Antiqua" w:cs="Arial"/>
                <w:bCs/>
                <w:sz w:val="24"/>
                <w:vertAlign w:val="superscript"/>
              </w:rPr>
              <w:t>6</w:t>
            </w:r>
            <w:r w:rsidR="00080D3A">
              <w:rPr>
                <w:rFonts w:ascii="Book Antiqua" w:eastAsiaTheme="minorEastAsia" w:hAnsi="Book Antiqua" w:cs="Arial" w:hint="eastAsia"/>
                <w:bCs/>
                <w:sz w:val="24"/>
                <w:vertAlign w:val="superscript"/>
                <w:lang w:eastAsia="zh-CN"/>
              </w:rPr>
              <w:t>2]</w:t>
            </w:r>
            <w:r w:rsidR="00654BBF">
              <w:rPr>
                <w:rFonts w:ascii="Book Antiqua" w:eastAsiaTheme="minorEastAsia" w:hAnsi="Book Antiqua" w:cs="Arial" w:hint="eastAsia"/>
                <w:bCs/>
                <w:sz w:val="24"/>
                <w:lang w:eastAsia="zh-CN"/>
              </w:rPr>
              <w:t xml:space="preserve">, </w:t>
            </w:r>
            <w:r w:rsidR="00654BBF">
              <w:rPr>
                <w:rFonts w:ascii="Book Antiqua" w:eastAsia="Times New Roman" w:hAnsi="Book Antiqua" w:cs="Arial"/>
                <w:bCs/>
                <w:sz w:val="24"/>
              </w:rPr>
              <w:t>2008</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Rats</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Pioglitazone</w:t>
            </w: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Preserved</w:t>
            </w:r>
          </w:p>
        </w:tc>
      </w:tr>
      <w:tr w:rsidR="00D778AF" w:rsidRPr="00A41E8C" w:rsidTr="00A41E8C">
        <w:trPr>
          <w:trHeight w:val="300"/>
        </w:trPr>
        <w:tc>
          <w:tcPr>
            <w:tcW w:w="2069" w:type="dxa"/>
            <w:shd w:val="clear" w:color="auto" w:fill="auto"/>
          </w:tcPr>
          <w:p w:rsidR="00D778AF" w:rsidRPr="00A41E8C" w:rsidRDefault="00D778AF" w:rsidP="00AC16E2">
            <w:pPr>
              <w:spacing w:after="0" w:line="360" w:lineRule="auto"/>
              <w:rPr>
                <w:rFonts w:ascii="Book Antiqua" w:eastAsia="Times New Roman" w:hAnsi="Book Antiqua" w:cs="Arial"/>
                <w:bCs/>
                <w:sz w:val="24"/>
              </w:rPr>
            </w:pP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Glibenclamide</w:t>
            </w:r>
            <w:proofErr w:type="spellEnd"/>
            <w:r w:rsidRPr="00A41E8C">
              <w:rPr>
                <w:rFonts w:ascii="Book Antiqua" w:eastAsia="Times New Roman" w:hAnsi="Book Antiqua" w:cs="Arial"/>
                <w:sz w:val="24"/>
              </w:rPr>
              <w:t xml:space="preserve"> (glyburide)</w:t>
            </w: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Abolished</w:t>
            </w:r>
          </w:p>
        </w:tc>
      </w:tr>
      <w:tr w:rsidR="00D778AF" w:rsidRPr="00A41E8C" w:rsidTr="00A41E8C">
        <w:trPr>
          <w:trHeight w:val="300"/>
        </w:trPr>
        <w:tc>
          <w:tcPr>
            <w:tcW w:w="2069" w:type="dxa"/>
            <w:shd w:val="clear" w:color="auto" w:fill="auto"/>
          </w:tcPr>
          <w:p w:rsidR="00D778AF" w:rsidRPr="00A41E8C" w:rsidRDefault="00D778AF" w:rsidP="00AC16E2">
            <w:pPr>
              <w:spacing w:after="0" w:line="360" w:lineRule="auto"/>
              <w:rPr>
                <w:rFonts w:ascii="Book Antiqua" w:eastAsia="Times New Roman" w:hAnsi="Book Antiqua" w:cs="Arial"/>
                <w:bCs/>
                <w:sz w:val="24"/>
              </w:rPr>
            </w:pP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Glimepiride</w:t>
            </w: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Preserved</w:t>
            </w:r>
          </w:p>
        </w:tc>
      </w:tr>
      <w:tr w:rsidR="00D778AF" w:rsidRPr="00A41E8C" w:rsidTr="00A41E8C">
        <w:trPr>
          <w:trHeight w:val="306"/>
        </w:trPr>
        <w:tc>
          <w:tcPr>
            <w:tcW w:w="2069" w:type="dxa"/>
            <w:shd w:val="clear" w:color="auto" w:fill="auto"/>
          </w:tcPr>
          <w:p w:rsidR="00D778AF" w:rsidRPr="00654BBF" w:rsidRDefault="00D778AF" w:rsidP="00AC16E2">
            <w:pPr>
              <w:spacing w:after="0" w:line="360" w:lineRule="auto"/>
              <w:rPr>
                <w:rFonts w:ascii="Book Antiqua" w:eastAsiaTheme="minorEastAsia" w:hAnsi="Book Antiqua" w:cs="Arial"/>
                <w:bCs/>
                <w:sz w:val="24"/>
                <w:vertAlign w:val="superscript"/>
                <w:lang w:eastAsia="zh-CN"/>
              </w:rPr>
            </w:pPr>
            <w:proofErr w:type="spellStart"/>
            <w:r w:rsidRPr="00A41E8C">
              <w:rPr>
                <w:rFonts w:ascii="Book Antiqua" w:eastAsia="Times New Roman" w:hAnsi="Book Antiqua" w:cs="Arial"/>
                <w:bCs/>
                <w:sz w:val="24"/>
              </w:rPr>
              <w:t>Horimoto</w:t>
            </w:r>
            <w:proofErr w:type="spellEnd"/>
            <w:r w:rsidRPr="00A41E8C">
              <w:rPr>
                <w:rFonts w:ascii="Book Antiqua" w:eastAsia="Times New Roman" w:hAnsi="Book Antiqua" w:cs="Arial"/>
                <w:bCs/>
                <w:sz w:val="24"/>
              </w:rPr>
              <w:t xml:space="preserve"> </w:t>
            </w:r>
            <w:r w:rsidR="0015265C" w:rsidRPr="0015265C">
              <w:rPr>
                <w:rFonts w:ascii="Book Antiqua" w:eastAsiaTheme="minorEastAsia" w:hAnsi="Book Antiqua" w:cs="Arial" w:hint="eastAsia"/>
                <w:bCs/>
                <w:i/>
                <w:sz w:val="24"/>
                <w:lang w:eastAsia="zh-CN"/>
              </w:rPr>
              <w:t>et al</w:t>
            </w:r>
            <w:r w:rsidR="00080D3A" w:rsidRPr="00080D3A">
              <w:rPr>
                <w:rFonts w:ascii="Book Antiqua" w:eastAsiaTheme="minorEastAsia" w:hAnsi="Book Antiqua" w:cs="Arial" w:hint="eastAsia"/>
                <w:bCs/>
                <w:sz w:val="24"/>
                <w:vertAlign w:val="superscript"/>
                <w:lang w:eastAsia="zh-CN"/>
              </w:rPr>
              <w:t>[</w:t>
            </w:r>
            <w:r w:rsidR="00080D3A" w:rsidRPr="00A41E8C">
              <w:rPr>
                <w:rFonts w:ascii="Book Antiqua" w:eastAsia="Times New Roman" w:hAnsi="Book Antiqua" w:cs="Arial"/>
                <w:bCs/>
                <w:sz w:val="24"/>
                <w:vertAlign w:val="superscript"/>
              </w:rPr>
              <w:t>6</w:t>
            </w:r>
            <w:r w:rsidR="00080D3A">
              <w:rPr>
                <w:rFonts w:ascii="Book Antiqua" w:eastAsiaTheme="minorEastAsia" w:hAnsi="Book Antiqua" w:cs="Arial" w:hint="eastAsia"/>
                <w:bCs/>
                <w:sz w:val="24"/>
                <w:vertAlign w:val="superscript"/>
                <w:lang w:eastAsia="zh-CN"/>
              </w:rPr>
              <w:t>3]</w:t>
            </w:r>
            <w:r w:rsidR="00654BBF">
              <w:rPr>
                <w:rFonts w:ascii="Book Antiqua" w:eastAsiaTheme="minorEastAsia" w:hAnsi="Book Antiqua" w:cs="Arial" w:hint="eastAsia"/>
                <w:bCs/>
                <w:sz w:val="24"/>
                <w:lang w:eastAsia="zh-CN"/>
              </w:rPr>
              <w:t xml:space="preserve">, </w:t>
            </w:r>
            <w:r w:rsidRPr="00A41E8C">
              <w:rPr>
                <w:rFonts w:ascii="Book Antiqua" w:eastAsia="Times New Roman" w:hAnsi="Book Antiqua" w:cs="Arial"/>
                <w:bCs/>
                <w:sz w:val="24"/>
              </w:rPr>
              <w:t>2002</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Rabbits</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Glibenclamide</w:t>
            </w:r>
            <w:proofErr w:type="spellEnd"/>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Abolished</w:t>
            </w:r>
          </w:p>
        </w:tc>
      </w:tr>
      <w:tr w:rsidR="00D778AF" w:rsidRPr="00A41E8C" w:rsidTr="00A41E8C">
        <w:trPr>
          <w:trHeight w:val="306"/>
        </w:trPr>
        <w:tc>
          <w:tcPr>
            <w:tcW w:w="2069" w:type="dxa"/>
            <w:shd w:val="clear" w:color="auto" w:fill="auto"/>
          </w:tcPr>
          <w:p w:rsidR="00D778AF" w:rsidRPr="00A41E8C" w:rsidRDefault="00D778AF" w:rsidP="00AC16E2">
            <w:pPr>
              <w:spacing w:after="0" w:line="360" w:lineRule="auto"/>
              <w:rPr>
                <w:rFonts w:ascii="Book Antiqua" w:eastAsia="Times New Roman" w:hAnsi="Book Antiqua" w:cs="Arial"/>
                <w:bCs/>
                <w:sz w:val="24"/>
              </w:rPr>
            </w:pP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Glimepiride</w:t>
            </w: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Preserved</w:t>
            </w:r>
          </w:p>
        </w:tc>
      </w:tr>
      <w:tr w:rsidR="00D778AF" w:rsidRPr="00A41E8C" w:rsidTr="00A41E8C">
        <w:tc>
          <w:tcPr>
            <w:tcW w:w="2069" w:type="dxa"/>
            <w:shd w:val="clear" w:color="auto" w:fill="auto"/>
          </w:tcPr>
          <w:p w:rsidR="00D778AF" w:rsidRPr="00654BBF" w:rsidRDefault="00D778AF" w:rsidP="00AC16E2">
            <w:pPr>
              <w:spacing w:after="0" w:line="360" w:lineRule="auto"/>
              <w:rPr>
                <w:rFonts w:ascii="Book Antiqua" w:eastAsiaTheme="minorEastAsia" w:hAnsi="Book Antiqua" w:cs="Arial"/>
                <w:bCs/>
                <w:sz w:val="24"/>
                <w:vertAlign w:val="superscript"/>
                <w:lang w:eastAsia="zh-CN"/>
              </w:rPr>
            </w:pPr>
            <w:r w:rsidRPr="00A41E8C">
              <w:rPr>
                <w:rFonts w:ascii="Book Antiqua" w:eastAsia="Times New Roman" w:hAnsi="Book Antiqua" w:cs="Arial"/>
                <w:bCs/>
                <w:sz w:val="24"/>
              </w:rPr>
              <w:t>Bose</w:t>
            </w:r>
            <w:r w:rsidR="00654BBF">
              <w:rPr>
                <w:rFonts w:ascii="Book Antiqua" w:eastAsiaTheme="minorEastAsia" w:hAnsi="Book Antiqua" w:cs="Arial" w:hint="eastAsia"/>
                <w:bCs/>
                <w:sz w:val="24"/>
                <w:lang w:eastAsia="zh-CN"/>
              </w:rPr>
              <w:t xml:space="preserve"> </w:t>
            </w:r>
            <w:r w:rsidR="0015265C" w:rsidRPr="0015265C">
              <w:rPr>
                <w:rFonts w:ascii="Book Antiqua" w:eastAsiaTheme="minorEastAsia" w:hAnsi="Book Antiqua" w:cs="Arial" w:hint="eastAsia"/>
                <w:bCs/>
                <w:i/>
                <w:sz w:val="24"/>
                <w:lang w:eastAsia="zh-CN"/>
              </w:rPr>
              <w:t>et al</w:t>
            </w:r>
            <w:r w:rsidR="00080D3A" w:rsidRPr="00080D3A">
              <w:rPr>
                <w:rFonts w:ascii="Book Antiqua" w:eastAsiaTheme="minorEastAsia" w:hAnsi="Book Antiqua" w:cs="Arial" w:hint="eastAsia"/>
                <w:bCs/>
                <w:sz w:val="24"/>
                <w:vertAlign w:val="superscript"/>
                <w:lang w:eastAsia="zh-CN"/>
              </w:rPr>
              <w:t>[</w:t>
            </w:r>
            <w:r w:rsidR="00080D3A">
              <w:rPr>
                <w:rFonts w:ascii="Book Antiqua" w:eastAsiaTheme="minorEastAsia" w:hAnsi="Book Antiqua" w:cs="Arial" w:hint="eastAsia"/>
                <w:bCs/>
                <w:sz w:val="24"/>
                <w:vertAlign w:val="superscript"/>
                <w:lang w:eastAsia="zh-CN"/>
              </w:rPr>
              <w:t>69]</w:t>
            </w:r>
            <w:r w:rsidR="00654BBF">
              <w:rPr>
                <w:rFonts w:ascii="Book Antiqua" w:eastAsiaTheme="minorEastAsia" w:hAnsi="Book Antiqua" w:cs="Arial" w:hint="eastAsia"/>
                <w:bCs/>
                <w:sz w:val="24"/>
                <w:lang w:eastAsia="zh-CN"/>
              </w:rPr>
              <w:t>,</w:t>
            </w:r>
            <w:r w:rsidR="00080D3A">
              <w:rPr>
                <w:rFonts w:ascii="Book Antiqua" w:eastAsiaTheme="minorEastAsia" w:hAnsi="Book Antiqua" w:cs="Arial" w:hint="eastAsia"/>
                <w:bCs/>
                <w:sz w:val="24"/>
                <w:lang w:eastAsia="zh-CN"/>
              </w:rPr>
              <w:t xml:space="preserve"> </w:t>
            </w:r>
            <w:r w:rsidR="00654BBF">
              <w:rPr>
                <w:rFonts w:ascii="Book Antiqua" w:eastAsia="Times New Roman" w:hAnsi="Book Antiqua" w:cs="Arial"/>
                <w:bCs/>
                <w:sz w:val="24"/>
              </w:rPr>
              <w:t>2005</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Rats</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 xml:space="preserve">Native sequenced human GLP-1 </w:t>
            </w: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Preserved</w:t>
            </w:r>
          </w:p>
        </w:tc>
      </w:tr>
      <w:tr w:rsidR="00D778AF" w:rsidRPr="00A41E8C" w:rsidTr="00A41E8C">
        <w:trPr>
          <w:trHeight w:val="300"/>
        </w:trPr>
        <w:tc>
          <w:tcPr>
            <w:tcW w:w="2069" w:type="dxa"/>
            <w:shd w:val="clear" w:color="auto" w:fill="auto"/>
          </w:tcPr>
          <w:p w:rsidR="00D778AF" w:rsidRPr="00654BBF" w:rsidRDefault="00D778AF" w:rsidP="00AC16E2">
            <w:pPr>
              <w:spacing w:after="0" w:line="360" w:lineRule="auto"/>
              <w:rPr>
                <w:rFonts w:ascii="Book Antiqua" w:eastAsiaTheme="minorEastAsia" w:hAnsi="Book Antiqua" w:cs="Arial"/>
                <w:bCs/>
                <w:sz w:val="24"/>
                <w:vertAlign w:val="superscript"/>
                <w:lang w:eastAsia="zh-CN"/>
              </w:rPr>
            </w:pPr>
            <w:r w:rsidRPr="00A41E8C">
              <w:rPr>
                <w:rFonts w:ascii="Book Antiqua" w:eastAsia="Times New Roman" w:hAnsi="Book Antiqua" w:cs="Arial"/>
                <w:bCs/>
                <w:sz w:val="24"/>
              </w:rPr>
              <w:t>Z</w:t>
            </w:r>
            <w:r w:rsidR="00654BBF" w:rsidRPr="00A41E8C">
              <w:rPr>
                <w:rFonts w:ascii="Book Antiqua" w:eastAsia="Times New Roman" w:hAnsi="Book Antiqua" w:cs="Arial"/>
                <w:bCs/>
                <w:sz w:val="24"/>
              </w:rPr>
              <w:t>hu</w:t>
            </w:r>
            <w:r w:rsidRPr="00A41E8C">
              <w:rPr>
                <w:rFonts w:ascii="Book Antiqua" w:eastAsia="Times New Roman" w:hAnsi="Book Antiqua" w:cs="Arial"/>
                <w:bCs/>
                <w:sz w:val="24"/>
              </w:rPr>
              <w:t xml:space="preserve"> </w:t>
            </w:r>
            <w:r w:rsidR="0015265C" w:rsidRPr="0015265C">
              <w:rPr>
                <w:rFonts w:ascii="Book Antiqua" w:eastAsiaTheme="minorEastAsia" w:hAnsi="Book Antiqua" w:cs="Arial" w:hint="eastAsia"/>
                <w:bCs/>
                <w:i/>
                <w:sz w:val="24"/>
                <w:lang w:eastAsia="zh-CN"/>
              </w:rPr>
              <w:t>et al</w:t>
            </w:r>
            <w:r w:rsidR="00080D3A" w:rsidRPr="00080D3A">
              <w:rPr>
                <w:rFonts w:ascii="Book Antiqua" w:eastAsiaTheme="minorEastAsia" w:hAnsi="Book Antiqua" w:cs="Arial" w:hint="eastAsia"/>
                <w:bCs/>
                <w:sz w:val="24"/>
                <w:vertAlign w:val="superscript"/>
                <w:lang w:eastAsia="zh-CN"/>
              </w:rPr>
              <w:t>[</w:t>
            </w:r>
            <w:r w:rsidR="00080D3A" w:rsidRPr="00A41E8C">
              <w:rPr>
                <w:rFonts w:ascii="Book Antiqua" w:eastAsia="Times New Roman" w:hAnsi="Book Antiqua" w:cs="Arial"/>
                <w:bCs/>
                <w:sz w:val="24"/>
                <w:vertAlign w:val="superscript"/>
              </w:rPr>
              <w:t>7</w:t>
            </w:r>
            <w:r w:rsidR="00080D3A">
              <w:rPr>
                <w:rFonts w:ascii="Book Antiqua" w:eastAsiaTheme="minorEastAsia" w:hAnsi="Book Antiqua" w:cs="Arial" w:hint="eastAsia"/>
                <w:bCs/>
                <w:sz w:val="24"/>
                <w:vertAlign w:val="superscript"/>
                <w:lang w:eastAsia="zh-CN"/>
              </w:rPr>
              <w:t>3]</w:t>
            </w:r>
            <w:r w:rsidR="00654BBF">
              <w:rPr>
                <w:rFonts w:ascii="Book Antiqua" w:eastAsiaTheme="minorEastAsia" w:hAnsi="Book Antiqua" w:cs="Arial" w:hint="eastAsia"/>
                <w:bCs/>
                <w:sz w:val="24"/>
                <w:lang w:eastAsia="zh-CN"/>
              </w:rPr>
              <w:t xml:space="preserve">, </w:t>
            </w:r>
            <w:r w:rsidRPr="00A41E8C">
              <w:rPr>
                <w:rFonts w:ascii="Book Antiqua" w:eastAsia="Times New Roman" w:hAnsi="Book Antiqua" w:cs="Arial"/>
                <w:bCs/>
                <w:sz w:val="24"/>
              </w:rPr>
              <w:t>2011</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Rats</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Pioglitazone</w:t>
            </w: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IPC mimic</w:t>
            </w:r>
          </w:p>
        </w:tc>
      </w:tr>
      <w:tr w:rsidR="00D778AF" w:rsidRPr="00A41E8C" w:rsidTr="00A41E8C">
        <w:trPr>
          <w:trHeight w:val="300"/>
        </w:trPr>
        <w:tc>
          <w:tcPr>
            <w:tcW w:w="2069" w:type="dxa"/>
            <w:shd w:val="clear" w:color="auto" w:fill="auto"/>
          </w:tcPr>
          <w:p w:rsidR="00D778AF" w:rsidRPr="00080D3A" w:rsidRDefault="00D41274" w:rsidP="00AC16E2">
            <w:pPr>
              <w:spacing w:after="0" w:line="360" w:lineRule="auto"/>
              <w:rPr>
                <w:rFonts w:ascii="Book Antiqua" w:eastAsiaTheme="minorEastAsia" w:hAnsi="Book Antiqua" w:cs="Arial"/>
                <w:sz w:val="24"/>
                <w:vertAlign w:val="superscript"/>
                <w:lang w:eastAsia="zh-CN"/>
              </w:rPr>
            </w:pPr>
            <w:hyperlink r:id="rId18" w:history="1">
              <w:r w:rsidR="00D778AF" w:rsidRPr="00A41E8C">
                <w:rPr>
                  <w:rFonts w:ascii="Book Antiqua" w:eastAsia="Times New Roman" w:hAnsi="Book Antiqua" w:cs="Arial"/>
                  <w:bCs/>
                  <w:sz w:val="24"/>
                </w:rPr>
                <w:t xml:space="preserve">Sasaki </w:t>
              </w:r>
            </w:hyperlink>
            <w:r w:rsidR="0015265C" w:rsidRPr="0015265C">
              <w:rPr>
                <w:rFonts w:ascii="Book Antiqua" w:eastAsiaTheme="minorEastAsia" w:hAnsi="Book Antiqua" w:cs="Arial" w:hint="eastAsia"/>
                <w:bCs/>
                <w:i/>
                <w:sz w:val="24"/>
                <w:lang w:eastAsia="zh-CN"/>
              </w:rPr>
              <w:t>et al</w:t>
            </w:r>
            <w:r w:rsidR="00080D3A" w:rsidRPr="00080D3A">
              <w:rPr>
                <w:rFonts w:ascii="Book Antiqua" w:eastAsiaTheme="minorEastAsia" w:hAnsi="Book Antiqua" w:cs="Arial" w:hint="eastAsia"/>
                <w:bCs/>
                <w:sz w:val="24"/>
                <w:vertAlign w:val="superscript"/>
                <w:lang w:eastAsia="zh-CN"/>
              </w:rPr>
              <w:t>[</w:t>
            </w:r>
            <w:r w:rsidR="00080D3A" w:rsidRPr="00A41E8C">
              <w:rPr>
                <w:rFonts w:ascii="Book Antiqua" w:eastAsia="Times New Roman" w:hAnsi="Book Antiqua" w:cs="Arial"/>
                <w:bCs/>
                <w:sz w:val="24"/>
                <w:vertAlign w:val="superscript"/>
              </w:rPr>
              <w:t>7</w:t>
            </w:r>
            <w:r w:rsidR="00080D3A">
              <w:rPr>
                <w:rFonts w:ascii="Book Antiqua" w:eastAsiaTheme="minorEastAsia" w:hAnsi="Book Antiqua" w:cs="Arial" w:hint="eastAsia"/>
                <w:bCs/>
                <w:sz w:val="24"/>
                <w:vertAlign w:val="superscript"/>
                <w:lang w:eastAsia="zh-CN"/>
              </w:rPr>
              <w:t>4]</w:t>
            </w:r>
            <w:r w:rsidR="00080D3A">
              <w:rPr>
                <w:rFonts w:ascii="Book Antiqua" w:eastAsiaTheme="minorEastAsia" w:hAnsi="Book Antiqua" w:cs="Arial" w:hint="eastAsia"/>
                <w:bCs/>
                <w:sz w:val="24"/>
                <w:lang w:eastAsia="zh-CN"/>
              </w:rPr>
              <w:t xml:space="preserve">, </w:t>
            </w:r>
            <w:r w:rsidR="00D778AF" w:rsidRPr="00A41E8C">
              <w:rPr>
                <w:rFonts w:ascii="Book Antiqua" w:eastAsia="Times New Roman" w:hAnsi="Book Antiqua" w:cs="Arial"/>
                <w:bCs/>
                <w:sz w:val="24"/>
              </w:rPr>
              <w:t>2007</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Rats</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Pioglitazone</w:t>
            </w: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IPC mimic</w:t>
            </w:r>
          </w:p>
        </w:tc>
      </w:tr>
      <w:tr w:rsidR="00D778AF" w:rsidRPr="00A41E8C" w:rsidTr="00A41E8C">
        <w:trPr>
          <w:trHeight w:val="300"/>
        </w:trPr>
        <w:tc>
          <w:tcPr>
            <w:tcW w:w="2069" w:type="dxa"/>
            <w:shd w:val="clear" w:color="auto" w:fill="auto"/>
          </w:tcPr>
          <w:p w:rsidR="00D778AF" w:rsidRPr="00080D3A" w:rsidRDefault="00D41274" w:rsidP="00AC16E2">
            <w:pPr>
              <w:spacing w:after="0" w:line="360" w:lineRule="auto"/>
              <w:rPr>
                <w:rFonts w:ascii="Book Antiqua" w:eastAsiaTheme="minorEastAsia" w:hAnsi="Book Antiqua" w:cs="Arial"/>
                <w:sz w:val="24"/>
                <w:vertAlign w:val="superscript"/>
                <w:lang w:eastAsia="zh-CN"/>
              </w:rPr>
            </w:pPr>
            <w:hyperlink r:id="rId19" w:history="1">
              <w:r w:rsidR="00D778AF" w:rsidRPr="00A41E8C">
                <w:rPr>
                  <w:rFonts w:ascii="Book Antiqua" w:eastAsia="Times New Roman" w:hAnsi="Book Antiqua" w:cs="Arial"/>
                  <w:bCs/>
                  <w:sz w:val="24"/>
                </w:rPr>
                <w:t xml:space="preserve">Ahmed </w:t>
              </w:r>
            </w:hyperlink>
            <w:r w:rsidR="0015265C" w:rsidRPr="0015265C">
              <w:rPr>
                <w:rFonts w:ascii="Book Antiqua" w:eastAsiaTheme="minorEastAsia" w:hAnsi="Book Antiqua" w:cs="Arial" w:hint="eastAsia"/>
                <w:bCs/>
                <w:i/>
                <w:sz w:val="24"/>
                <w:lang w:eastAsia="zh-CN"/>
              </w:rPr>
              <w:t>et al</w:t>
            </w:r>
            <w:r w:rsidR="00080D3A" w:rsidRPr="00080D3A">
              <w:rPr>
                <w:rFonts w:ascii="Book Antiqua" w:eastAsiaTheme="minorEastAsia" w:hAnsi="Book Antiqua" w:cs="Arial" w:hint="eastAsia"/>
                <w:bCs/>
                <w:sz w:val="24"/>
                <w:vertAlign w:val="superscript"/>
                <w:lang w:eastAsia="zh-CN"/>
              </w:rPr>
              <w:t>[</w:t>
            </w:r>
            <w:r w:rsidR="00080D3A" w:rsidRPr="00A41E8C">
              <w:rPr>
                <w:rFonts w:ascii="Book Antiqua" w:eastAsia="Times New Roman" w:hAnsi="Book Antiqua" w:cs="Arial"/>
                <w:bCs/>
                <w:sz w:val="24"/>
                <w:vertAlign w:val="superscript"/>
              </w:rPr>
              <w:t>7</w:t>
            </w:r>
            <w:r w:rsidR="00080D3A">
              <w:rPr>
                <w:rFonts w:ascii="Book Antiqua" w:eastAsiaTheme="minorEastAsia" w:hAnsi="Book Antiqua" w:cs="Arial" w:hint="eastAsia"/>
                <w:bCs/>
                <w:sz w:val="24"/>
                <w:vertAlign w:val="superscript"/>
                <w:lang w:eastAsia="zh-CN"/>
              </w:rPr>
              <w:t>5]</w:t>
            </w:r>
            <w:r w:rsidR="00080D3A">
              <w:rPr>
                <w:rFonts w:ascii="Book Antiqua" w:eastAsiaTheme="minorEastAsia" w:hAnsi="Book Antiqua" w:cs="Arial" w:hint="eastAsia"/>
                <w:bCs/>
                <w:sz w:val="24"/>
                <w:lang w:eastAsia="zh-CN"/>
              </w:rPr>
              <w:t>,</w:t>
            </w:r>
            <w:r w:rsidR="00080D3A">
              <w:rPr>
                <w:rFonts w:ascii="Book Antiqua" w:eastAsia="Times New Roman" w:hAnsi="Book Antiqua" w:cs="Arial"/>
                <w:bCs/>
                <w:sz w:val="24"/>
              </w:rPr>
              <w:t>2011</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Rats</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Pioglitazone</w:t>
            </w: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IPC mimic</w:t>
            </w:r>
          </w:p>
        </w:tc>
      </w:tr>
      <w:tr w:rsidR="00D778AF" w:rsidRPr="00A41E8C" w:rsidTr="00A41E8C">
        <w:trPr>
          <w:trHeight w:val="300"/>
        </w:trPr>
        <w:tc>
          <w:tcPr>
            <w:tcW w:w="2069" w:type="dxa"/>
            <w:shd w:val="clear" w:color="auto" w:fill="auto"/>
          </w:tcPr>
          <w:p w:rsidR="00D778AF" w:rsidRPr="00080D3A" w:rsidRDefault="00D778AF" w:rsidP="00AC16E2">
            <w:pPr>
              <w:spacing w:after="0" w:line="360" w:lineRule="auto"/>
              <w:rPr>
                <w:rFonts w:ascii="Book Antiqua" w:eastAsiaTheme="minorEastAsia" w:hAnsi="Book Antiqua" w:cs="Arial"/>
                <w:sz w:val="24"/>
                <w:vertAlign w:val="superscript"/>
                <w:lang w:eastAsia="zh-CN"/>
              </w:rPr>
            </w:pPr>
            <w:r w:rsidRPr="00A41E8C">
              <w:rPr>
                <w:rFonts w:ascii="Book Antiqua" w:eastAsia="Times New Roman" w:hAnsi="Book Antiqua" w:cs="Arial"/>
                <w:bCs/>
                <w:sz w:val="24"/>
              </w:rPr>
              <w:t>Li</w:t>
            </w:r>
            <w:r w:rsidRPr="00A41E8C">
              <w:rPr>
                <w:rFonts w:ascii="Book Antiqua" w:eastAsia="Times New Roman" w:hAnsi="Book Antiqua" w:cs="Arial"/>
                <w:sz w:val="24"/>
              </w:rPr>
              <w:t xml:space="preserve"> </w:t>
            </w:r>
            <w:r w:rsidR="0015265C" w:rsidRPr="0015265C">
              <w:rPr>
                <w:rFonts w:ascii="Book Antiqua" w:eastAsiaTheme="minorEastAsia" w:hAnsi="Book Antiqua" w:cs="Arial" w:hint="eastAsia"/>
                <w:i/>
                <w:sz w:val="24"/>
                <w:lang w:eastAsia="zh-CN"/>
              </w:rPr>
              <w:t>et al</w:t>
            </w:r>
            <w:r w:rsidR="00080D3A" w:rsidRPr="00080D3A">
              <w:rPr>
                <w:rFonts w:ascii="Book Antiqua" w:eastAsiaTheme="minorEastAsia" w:hAnsi="Book Antiqua" w:cs="Arial" w:hint="eastAsia"/>
                <w:sz w:val="24"/>
                <w:vertAlign w:val="superscript"/>
                <w:lang w:eastAsia="zh-CN"/>
              </w:rPr>
              <w:t>[</w:t>
            </w:r>
            <w:r w:rsidR="00080D3A" w:rsidRPr="00A41E8C">
              <w:rPr>
                <w:rFonts w:ascii="Book Antiqua" w:eastAsia="Times New Roman" w:hAnsi="Book Antiqua" w:cs="Arial"/>
                <w:sz w:val="24"/>
                <w:vertAlign w:val="superscript"/>
              </w:rPr>
              <w:t>7</w:t>
            </w:r>
            <w:r w:rsidR="00080D3A">
              <w:rPr>
                <w:rFonts w:ascii="Book Antiqua" w:eastAsiaTheme="minorEastAsia" w:hAnsi="Book Antiqua" w:cs="Arial" w:hint="eastAsia"/>
                <w:sz w:val="24"/>
                <w:vertAlign w:val="superscript"/>
                <w:lang w:eastAsia="zh-CN"/>
              </w:rPr>
              <w:t>6]</w:t>
            </w:r>
            <w:r w:rsidR="00080D3A">
              <w:rPr>
                <w:rFonts w:ascii="Book Antiqua" w:eastAsiaTheme="minorEastAsia" w:hAnsi="Book Antiqua" w:cs="Arial" w:hint="eastAsia"/>
                <w:sz w:val="24"/>
                <w:lang w:eastAsia="zh-CN"/>
              </w:rPr>
              <w:t xml:space="preserve">, </w:t>
            </w:r>
            <w:r w:rsidRPr="00A41E8C">
              <w:rPr>
                <w:rFonts w:ascii="Book Antiqua" w:eastAsia="Times New Roman" w:hAnsi="Book Antiqua" w:cs="Arial"/>
                <w:sz w:val="24"/>
              </w:rPr>
              <w:t>2008</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 xml:space="preserve">Rats </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Pioglitazone</w:t>
            </w: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Preserved</w:t>
            </w:r>
          </w:p>
        </w:tc>
      </w:tr>
      <w:tr w:rsidR="00D778AF" w:rsidRPr="00A41E8C" w:rsidTr="00A41E8C">
        <w:trPr>
          <w:trHeight w:val="300"/>
        </w:trPr>
        <w:tc>
          <w:tcPr>
            <w:tcW w:w="2069" w:type="dxa"/>
            <w:shd w:val="clear" w:color="auto" w:fill="auto"/>
          </w:tcPr>
          <w:p w:rsidR="00D778AF" w:rsidRPr="00080D3A" w:rsidRDefault="00D778AF" w:rsidP="00AC16E2">
            <w:pPr>
              <w:spacing w:after="0" w:line="360" w:lineRule="auto"/>
              <w:rPr>
                <w:rFonts w:ascii="Book Antiqua" w:eastAsiaTheme="minorEastAsia" w:hAnsi="Book Antiqua" w:cs="Arial"/>
                <w:sz w:val="24"/>
                <w:vertAlign w:val="superscript"/>
                <w:lang w:eastAsia="zh-CN"/>
              </w:rPr>
            </w:pPr>
            <w:r w:rsidRPr="00A41E8C">
              <w:rPr>
                <w:rFonts w:ascii="Book Antiqua" w:eastAsia="Times New Roman" w:hAnsi="Book Antiqua" w:cs="Arial"/>
                <w:bCs/>
                <w:sz w:val="24"/>
              </w:rPr>
              <w:t>Wynne</w:t>
            </w:r>
            <w:r w:rsidR="00080D3A">
              <w:rPr>
                <w:rFonts w:ascii="Book Antiqua" w:eastAsiaTheme="minorEastAsia" w:hAnsi="Book Antiqua" w:cs="Arial" w:hint="eastAsia"/>
                <w:bCs/>
                <w:sz w:val="24"/>
                <w:lang w:eastAsia="zh-CN"/>
              </w:rPr>
              <w:t xml:space="preserve"> </w:t>
            </w:r>
            <w:r w:rsidR="0015265C" w:rsidRPr="0015265C">
              <w:rPr>
                <w:rFonts w:ascii="Book Antiqua" w:eastAsiaTheme="minorEastAsia" w:hAnsi="Book Antiqua" w:cs="Arial" w:hint="eastAsia"/>
                <w:bCs/>
                <w:i/>
                <w:sz w:val="24"/>
                <w:lang w:eastAsia="zh-CN"/>
              </w:rPr>
              <w:t>et al</w:t>
            </w:r>
            <w:r w:rsidR="00080D3A" w:rsidRPr="00080D3A">
              <w:rPr>
                <w:rFonts w:ascii="Book Antiqua" w:eastAsiaTheme="minorEastAsia" w:hAnsi="Book Antiqua" w:cs="Arial" w:hint="eastAsia"/>
                <w:bCs/>
                <w:sz w:val="24"/>
                <w:vertAlign w:val="superscript"/>
                <w:lang w:eastAsia="zh-CN"/>
              </w:rPr>
              <w:t>[</w:t>
            </w:r>
            <w:r w:rsidR="00080D3A" w:rsidRPr="00A41E8C">
              <w:rPr>
                <w:rFonts w:ascii="Book Antiqua" w:eastAsia="Times New Roman" w:hAnsi="Book Antiqua" w:cs="Arial"/>
                <w:sz w:val="24"/>
                <w:vertAlign w:val="superscript"/>
              </w:rPr>
              <w:t>7</w:t>
            </w:r>
            <w:r w:rsidR="00080D3A">
              <w:rPr>
                <w:rFonts w:ascii="Book Antiqua" w:eastAsiaTheme="minorEastAsia" w:hAnsi="Book Antiqua" w:cs="Arial" w:hint="eastAsia"/>
                <w:sz w:val="24"/>
                <w:vertAlign w:val="superscript"/>
                <w:lang w:eastAsia="zh-CN"/>
              </w:rPr>
              <w:t>7]</w:t>
            </w:r>
            <w:r w:rsidR="00080D3A">
              <w:rPr>
                <w:rFonts w:ascii="Book Antiqua" w:eastAsiaTheme="minorEastAsia" w:hAnsi="Book Antiqua" w:cs="Arial" w:hint="eastAsia"/>
                <w:bCs/>
                <w:sz w:val="24"/>
                <w:lang w:eastAsia="zh-CN"/>
              </w:rPr>
              <w:t xml:space="preserve">, </w:t>
            </w:r>
            <w:r w:rsidRPr="00A41E8C">
              <w:rPr>
                <w:rFonts w:ascii="Book Antiqua" w:eastAsia="Times New Roman" w:hAnsi="Book Antiqua" w:cs="Arial"/>
                <w:sz w:val="24"/>
              </w:rPr>
              <w:t>2005</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Rats</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Pioglitazone</w:t>
            </w: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IPC mimic</w:t>
            </w:r>
          </w:p>
        </w:tc>
      </w:tr>
      <w:tr w:rsidR="00D778AF" w:rsidRPr="00A41E8C" w:rsidTr="00A41E8C">
        <w:trPr>
          <w:trHeight w:val="294"/>
        </w:trPr>
        <w:tc>
          <w:tcPr>
            <w:tcW w:w="2069" w:type="dxa"/>
            <w:shd w:val="clear" w:color="auto" w:fill="auto"/>
          </w:tcPr>
          <w:p w:rsidR="00D778AF" w:rsidRPr="00080D3A" w:rsidRDefault="00D778AF" w:rsidP="00AC16E2">
            <w:pPr>
              <w:spacing w:after="0" w:line="360" w:lineRule="auto"/>
              <w:rPr>
                <w:rFonts w:ascii="Book Antiqua" w:eastAsiaTheme="minorEastAsia" w:hAnsi="Book Antiqua" w:cs="Arial"/>
                <w:sz w:val="24"/>
                <w:vertAlign w:val="superscript"/>
                <w:lang w:eastAsia="zh-CN"/>
              </w:rPr>
            </w:pPr>
            <w:proofErr w:type="spellStart"/>
            <w:r w:rsidRPr="00A41E8C">
              <w:rPr>
                <w:rFonts w:ascii="Book Antiqua" w:eastAsia="Times New Roman" w:hAnsi="Book Antiqua" w:cs="Arial"/>
                <w:bCs/>
                <w:sz w:val="24"/>
              </w:rPr>
              <w:lastRenderedPageBreak/>
              <w:t>Sarraf</w:t>
            </w:r>
            <w:proofErr w:type="spellEnd"/>
            <w:r w:rsidRPr="00A41E8C">
              <w:rPr>
                <w:rFonts w:ascii="Book Antiqua" w:eastAsia="Times New Roman" w:hAnsi="Book Antiqua" w:cs="Arial"/>
                <w:bCs/>
                <w:sz w:val="24"/>
              </w:rPr>
              <w:t xml:space="preserve"> </w:t>
            </w:r>
            <w:r w:rsidR="0015265C" w:rsidRPr="0015265C">
              <w:rPr>
                <w:rFonts w:ascii="Book Antiqua" w:eastAsiaTheme="minorEastAsia" w:hAnsi="Book Antiqua" w:cs="Arial" w:hint="eastAsia"/>
                <w:bCs/>
                <w:i/>
                <w:sz w:val="24"/>
                <w:lang w:eastAsia="zh-CN"/>
              </w:rPr>
              <w:t>et al</w:t>
            </w:r>
            <w:r w:rsidR="00080D3A" w:rsidRPr="00080D3A">
              <w:rPr>
                <w:rFonts w:ascii="Book Antiqua" w:eastAsiaTheme="minorEastAsia" w:hAnsi="Book Antiqua" w:cs="Arial" w:hint="eastAsia"/>
                <w:bCs/>
                <w:sz w:val="24"/>
                <w:vertAlign w:val="superscript"/>
                <w:lang w:eastAsia="zh-CN"/>
              </w:rPr>
              <w:t>[</w:t>
            </w:r>
            <w:r w:rsidR="00080D3A" w:rsidRPr="00A41E8C">
              <w:rPr>
                <w:rFonts w:ascii="Book Antiqua" w:eastAsia="Times New Roman" w:hAnsi="Book Antiqua" w:cs="Arial"/>
                <w:bCs/>
                <w:sz w:val="24"/>
                <w:vertAlign w:val="superscript"/>
              </w:rPr>
              <w:t>7</w:t>
            </w:r>
            <w:r w:rsidR="00080D3A">
              <w:rPr>
                <w:rFonts w:ascii="Book Antiqua" w:eastAsiaTheme="minorEastAsia" w:hAnsi="Book Antiqua" w:cs="Arial" w:hint="eastAsia"/>
                <w:bCs/>
                <w:sz w:val="24"/>
                <w:vertAlign w:val="superscript"/>
                <w:lang w:eastAsia="zh-CN"/>
              </w:rPr>
              <w:t>8]</w:t>
            </w:r>
            <w:r w:rsidR="00080D3A">
              <w:rPr>
                <w:rFonts w:ascii="Book Antiqua" w:eastAsiaTheme="minorEastAsia" w:hAnsi="Book Antiqua" w:cs="Arial" w:hint="eastAsia"/>
                <w:bCs/>
                <w:sz w:val="24"/>
                <w:lang w:eastAsia="zh-CN"/>
              </w:rPr>
              <w:t xml:space="preserve">, </w:t>
            </w:r>
            <w:r w:rsidRPr="00A41E8C">
              <w:rPr>
                <w:rFonts w:ascii="Book Antiqua" w:eastAsia="Times New Roman" w:hAnsi="Book Antiqua" w:cs="Arial"/>
                <w:bCs/>
                <w:sz w:val="24"/>
              </w:rPr>
              <w:t>2012</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Porcine</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Pioglitazone</w:t>
            </w: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Abolished</w:t>
            </w:r>
          </w:p>
        </w:tc>
      </w:tr>
      <w:tr w:rsidR="00D778AF" w:rsidRPr="00A41E8C" w:rsidTr="00A41E8C">
        <w:trPr>
          <w:trHeight w:val="294"/>
        </w:trPr>
        <w:tc>
          <w:tcPr>
            <w:tcW w:w="2069" w:type="dxa"/>
            <w:shd w:val="clear" w:color="auto" w:fill="auto"/>
          </w:tcPr>
          <w:p w:rsidR="00D778AF" w:rsidRPr="00A41E8C" w:rsidRDefault="00D778AF" w:rsidP="00AC16E2">
            <w:pPr>
              <w:spacing w:after="0" w:line="360" w:lineRule="auto"/>
              <w:rPr>
                <w:rFonts w:ascii="Book Antiqua" w:eastAsia="Times New Roman" w:hAnsi="Book Antiqua" w:cs="Arial"/>
                <w:sz w:val="24"/>
              </w:rPr>
            </w:pP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Rosiglitazone</w:t>
            </w: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Abolished</w:t>
            </w:r>
          </w:p>
        </w:tc>
      </w:tr>
      <w:tr w:rsidR="00D778AF" w:rsidRPr="00A41E8C" w:rsidTr="00A41E8C">
        <w:tc>
          <w:tcPr>
            <w:tcW w:w="8714" w:type="dxa"/>
            <w:gridSpan w:val="6"/>
            <w:shd w:val="clear" w:color="auto" w:fill="auto"/>
          </w:tcPr>
          <w:p w:rsidR="00D778AF" w:rsidRPr="00A41E8C" w:rsidRDefault="00D778AF" w:rsidP="00AC16E2">
            <w:pPr>
              <w:spacing w:after="0" w:line="360" w:lineRule="auto"/>
              <w:rPr>
                <w:rFonts w:ascii="Book Antiqua" w:eastAsia="Times New Roman" w:hAnsi="Book Antiqua" w:cs="Arial"/>
                <w:bCs/>
                <w:sz w:val="24"/>
              </w:rPr>
            </w:pPr>
            <w:r w:rsidRPr="00A41E8C">
              <w:rPr>
                <w:rFonts w:ascii="Book Antiqua" w:eastAsia="Times New Roman" w:hAnsi="Book Antiqua" w:cs="Arial"/>
                <w:bCs/>
                <w:sz w:val="24"/>
              </w:rPr>
              <w:t>Human studies</w:t>
            </w:r>
          </w:p>
        </w:tc>
      </w:tr>
      <w:tr w:rsidR="00D778AF" w:rsidRPr="00A41E8C" w:rsidTr="00A41E8C">
        <w:tc>
          <w:tcPr>
            <w:tcW w:w="2069" w:type="dxa"/>
            <w:shd w:val="clear" w:color="auto" w:fill="auto"/>
          </w:tcPr>
          <w:p w:rsidR="00D778AF" w:rsidRPr="00A41E8C" w:rsidRDefault="00D778AF" w:rsidP="00AC16E2">
            <w:pPr>
              <w:spacing w:after="0" w:line="360" w:lineRule="auto"/>
              <w:rPr>
                <w:rFonts w:ascii="Book Antiqua" w:eastAsia="Times New Roman" w:hAnsi="Book Antiqua" w:cs="Arial"/>
                <w:bCs/>
                <w:sz w:val="24"/>
                <w:vertAlign w:val="superscript"/>
              </w:rPr>
            </w:pPr>
            <w:r w:rsidRPr="00A41E8C">
              <w:rPr>
                <w:rFonts w:ascii="Book Antiqua" w:eastAsia="Times New Roman" w:hAnsi="Book Antiqua" w:cs="Arial"/>
                <w:bCs/>
                <w:sz w:val="24"/>
              </w:rPr>
              <w:t xml:space="preserve">Cleveland </w:t>
            </w:r>
            <w:r w:rsidR="0015265C" w:rsidRPr="0015265C">
              <w:rPr>
                <w:rFonts w:ascii="Book Antiqua" w:eastAsiaTheme="minorEastAsia" w:hAnsi="Book Antiqua" w:cs="Arial" w:hint="eastAsia"/>
                <w:bCs/>
                <w:i/>
                <w:sz w:val="24"/>
                <w:lang w:eastAsia="zh-CN"/>
              </w:rPr>
              <w:t>et al</w:t>
            </w:r>
            <w:r w:rsidR="007262F0" w:rsidRPr="007262F0">
              <w:rPr>
                <w:rFonts w:ascii="Book Antiqua" w:eastAsiaTheme="minorEastAsia" w:hAnsi="Book Antiqua" w:cs="Arial" w:hint="eastAsia"/>
                <w:bCs/>
                <w:sz w:val="24"/>
                <w:vertAlign w:val="superscript"/>
                <w:lang w:eastAsia="zh-CN"/>
              </w:rPr>
              <w:t>[</w:t>
            </w:r>
            <w:r w:rsidR="007262F0" w:rsidRPr="00A41E8C">
              <w:rPr>
                <w:rFonts w:ascii="Book Antiqua" w:eastAsia="Times New Roman" w:hAnsi="Book Antiqua" w:cs="Arial"/>
                <w:bCs/>
                <w:sz w:val="24"/>
                <w:vertAlign w:val="superscript"/>
              </w:rPr>
              <w:t>52</w:t>
            </w:r>
            <w:r w:rsidR="007262F0">
              <w:rPr>
                <w:rFonts w:ascii="Book Antiqua" w:eastAsiaTheme="minorEastAsia" w:hAnsi="Book Antiqua" w:cs="Arial" w:hint="eastAsia"/>
                <w:bCs/>
                <w:sz w:val="24"/>
                <w:vertAlign w:val="superscript"/>
                <w:lang w:eastAsia="zh-CN"/>
              </w:rPr>
              <w:t>]</w:t>
            </w:r>
            <w:r w:rsidR="00080D3A">
              <w:rPr>
                <w:rFonts w:ascii="Book Antiqua" w:eastAsiaTheme="minorEastAsia" w:hAnsi="Book Antiqua" w:cs="Arial" w:hint="eastAsia"/>
                <w:bCs/>
                <w:sz w:val="24"/>
                <w:lang w:eastAsia="zh-CN"/>
              </w:rPr>
              <w:t xml:space="preserve">, </w:t>
            </w:r>
            <w:r w:rsidRPr="00A41E8C">
              <w:rPr>
                <w:rFonts w:ascii="Book Antiqua" w:eastAsia="Times New Roman" w:hAnsi="Book Antiqua" w:cs="Arial"/>
                <w:bCs/>
                <w:sz w:val="24"/>
              </w:rPr>
              <w:t>1997</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 xml:space="preserve">atrial muscle </w:t>
            </w:r>
            <w:proofErr w:type="spellStart"/>
            <w:r w:rsidRPr="00A41E8C">
              <w:rPr>
                <w:rFonts w:ascii="Book Antiqua" w:eastAsia="Times New Roman" w:hAnsi="Book Antiqua" w:cs="Arial"/>
                <w:sz w:val="24"/>
              </w:rPr>
              <w:t>trabeculae</w:t>
            </w:r>
            <w:proofErr w:type="spellEnd"/>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Glibenclamide</w:t>
            </w:r>
            <w:proofErr w:type="spellEnd"/>
            <w:r w:rsidRPr="00A41E8C">
              <w:rPr>
                <w:rFonts w:ascii="Book Antiqua" w:eastAsia="Times New Roman" w:hAnsi="Book Antiqua" w:cs="Arial"/>
                <w:sz w:val="24"/>
              </w:rPr>
              <w:t xml:space="preserve"> (glyburide)</w:t>
            </w: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Abolished</w:t>
            </w:r>
          </w:p>
        </w:tc>
      </w:tr>
      <w:tr w:rsidR="00D778AF" w:rsidRPr="00A41E8C" w:rsidTr="00A41E8C">
        <w:tc>
          <w:tcPr>
            <w:tcW w:w="2069" w:type="dxa"/>
            <w:shd w:val="clear" w:color="auto" w:fill="auto"/>
          </w:tcPr>
          <w:p w:rsidR="00D778AF" w:rsidRPr="00A41E8C" w:rsidRDefault="00D778AF" w:rsidP="00AC16E2">
            <w:pPr>
              <w:spacing w:after="0" w:line="360" w:lineRule="auto"/>
              <w:rPr>
                <w:rFonts w:ascii="Book Antiqua" w:eastAsia="Times New Roman" w:hAnsi="Book Antiqua" w:cs="Arial"/>
                <w:bCs/>
                <w:sz w:val="24"/>
                <w:vertAlign w:val="superscript"/>
              </w:rPr>
            </w:pPr>
            <w:proofErr w:type="spellStart"/>
            <w:r w:rsidRPr="00A41E8C">
              <w:rPr>
                <w:rFonts w:ascii="Book Antiqua" w:eastAsia="Times New Roman" w:hAnsi="Book Antiqua" w:cs="Arial"/>
                <w:bCs/>
                <w:sz w:val="24"/>
              </w:rPr>
              <w:t>Tomai</w:t>
            </w:r>
            <w:proofErr w:type="spellEnd"/>
            <w:r w:rsidRPr="00A41E8C">
              <w:rPr>
                <w:rFonts w:ascii="Book Antiqua" w:eastAsia="Times New Roman" w:hAnsi="Book Antiqua" w:cs="Arial"/>
                <w:bCs/>
                <w:sz w:val="24"/>
              </w:rPr>
              <w:t xml:space="preserve"> </w:t>
            </w:r>
            <w:r w:rsidR="0015265C" w:rsidRPr="0015265C">
              <w:rPr>
                <w:rFonts w:ascii="Book Antiqua" w:eastAsiaTheme="minorEastAsia" w:hAnsi="Book Antiqua" w:cs="Arial" w:hint="eastAsia"/>
                <w:bCs/>
                <w:i/>
                <w:sz w:val="24"/>
                <w:lang w:eastAsia="zh-CN"/>
              </w:rPr>
              <w:t>et al</w:t>
            </w:r>
            <w:r w:rsidR="007262F0" w:rsidRPr="007262F0">
              <w:rPr>
                <w:rFonts w:ascii="Book Antiqua" w:eastAsiaTheme="minorEastAsia" w:hAnsi="Book Antiqua" w:cs="Arial" w:hint="eastAsia"/>
                <w:bCs/>
                <w:sz w:val="24"/>
                <w:vertAlign w:val="superscript"/>
                <w:lang w:eastAsia="zh-CN"/>
              </w:rPr>
              <w:t>[</w:t>
            </w:r>
            <w:r w:rsidR="007262F0" w:rsidRPr="00A41E8C">
              <w:rPr>
                <w:rFonts w:ascii="Book Antiqua" w:eastAsia="Times New Roman" w:hAnsi="Book Antiqua" w:cs="Arial"/>
                <w:bCs/>
                <w:sz w:val="24"/>
                <w:vertAlign w:val="superscript"/>
              </w:rPr>
              <w:t>53</w:t>
            </w:r>
            <w:r w:rsidR="007262F0">
              <w:rPr>
                <w:rFonts w:ascii="Book Antiqua" w:eastAsiaTheme="minorEastAsia" w:hAnsi="Book Antiqua" w:cs="Arial" w:hint="eastAsia"/>
                <w:bCs/>
                <w:sz w:val="24"/>
                <w:vertAlign w:val="superscript"/>
                <w:lang w:eastAsia="zh-CN"/>
              </w:rPr>
              <w:t>]</w:t>
            </w:r>
            <w:r w:rsidR="00080D3A">
              <w:rPr>
                <w:rFonts w:ascii="Book Antiqua" w:eastAsiaTheme="minorEastAsia" w:hAnsi="Book Antiqua" w:cs="Arial" w:hint="eastAsia"/>
                <w:bCs/>
                <w:sz w:val="24"/>
                <w:lang w:eastAsia="zh-CN"/>
              </w:rPr>
              <w:t xml:space="preserve">, </w:t>
            </w:r>
            <w:r w:rsidRPr="00A41E8C">
              <w:rPr>
                <w:rFonts w:ascii="Book Antiqua" w:eastAsia="Times New Roman" w:hAnsi="Book Antiqua" w:cs="Arial"/>
                <w:bCs/>
                <w:sz w:val="24"/>
              </w:rPr>
              <w:t>1994</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 xml:space="preserve">Human </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Glibenclamide</w:t>
            </w:r>
            <w:proofErr w:type="spellEnd"/>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Abolished</w:t>
            </w:r>
          </w:p>
        </w:tc>
      </w:tr>
      <w:tr w:rsidR="00D778AF" w:rsidRPr="00A41E8C" w:rsidTr="00A41E8C">
        <w:trPr>
          <w:trHeight w:val="294"/>
        </w:trPr>
        <w:tc>
          <w:tcPr>
            <w:tcW w:w="2069" w:type="dxa"/>
            <w:shd w:val="clear" w:color="auto" w:fill="auto"/>
          </w:tcPr>
          <w:p w:rsidR="00D778AF" w:rsidRPr="00E15330" w:rsidRDefault="00D778AF" w:rsidP="00AC16E2">
            <w:pPr>
              <w:spacing w:after="0" w:line="360" w:lineRule="auto"/>
              <w:rPr>
                <w:rFonts w:ascii="Book Antiqua" w:eastAsiaTheme="minorEastAsia" w:hAnsi="Book Antiqua" w:cs="Arial"/>
                <w:bCs/>
                <w:sz w:val="24"/>
                <w:vertAlign w:val="superscript"/>
                <w:lang w:eastAsia="zh-CN"/>
              </w:rPr>
            </w:pPr>
            <w:proofErr w:type="spellStart"/>
            <w:r w:rsidRPr="00A41E8C">
              <w:rPr>
                <w:rFonts w:ascii="Book Antiqua" w:eastAsia="Times New Roman" w:hAnsi="Book Antiqua" w:cs="Arial"/>
                <w:bCs/>
                <w:sz w:val="24"/>
              </w:rPr>
              <w:t>Klepzig</w:t>
            </w:r>
            <w:proofErr w:type="spellEnd"/>
            <w:r w:rsidRPr="00A41E8C">
              <w:rPr>
                <w:rFonts w:ascii="Book Antiqua" w:eastAsia="Times New Roman" w:hAnsi="Book Antiqua" w:cs="Arial"/>
                <w:bCs/>
                <w:sz w:val="24"/>
              </w:rPr>
              <w:t xml:space="preserve"> </w:t>
            </w:r>
            <w:r w:rsidR="0015265C" w:rsidRPr="0015265C">
              <w:rPr>
                <w:rFonts w:ascii="Book Antiqua" w:eastAsiaTheme="minorEastAsia" w:hAnsi="Book Antiqua" w:cs="Arial" w:hint="eastAsia"/>
                <w:bCs/>
                <w:i/>
                <w:sz w:val="24"/>
                <w:lang w:eastAsia="zh-CN"/>
              </w:rPr>
              <w:t>et al</w:t>
            </w:r>
            <w:r w:rsidR="007262F0" w:rsidRPr="007262F0">
              <w:rPr>
                <w:rFonts w:ascii="Book Antiqua" w:eastAsiaTheme="minorEastAsia" w:hAnsi="Book Antiqua" w:cs="Arial" w:hint="eastAsia"/>
                <w:bCs/>
                <w:sz w:val="24"/>
                <w:vertAlign w:val="superscript"/>
                <w:lang w:eastAsia="zh-CN"/>
              </w:rPr>
              <w:t>[</w:t>
            </w:r>
            <w:r w:rsidR="007262F0">
              <w:rPr>
                <w:rFonts w:ascii="Book Antiqua" w:eastAsiaTheme="minorEastAsia" w:hAnsi="Book Antiqua" w:cs="Arial" w:hint="eastAsia"/>
                <w:bCs/>
                <w:sz w:val="24"/>
                <w:vertAlign w:val="superscript"/>
                <w:lang w:eastAsia="zh-CN"/>
              </w:rPr>
              <w:t>45]</w:t>
            </w:r>
            <w:r w:rsidR="00080D3A">
              <w:rPr>
                <w:rFonts w:ascii="Book Antiqua" w:eastAsiaTheme="minorEastAsia" w:hAnsi="Book Antiqua" w:cs="Arial" w:hint="eastAsia"/>
                <w:bCs/>
                <w:sz w:val="24"/>
                <w:lang w:eastAsia="zh-CN"/>
              </w:rPr>
              <w:t xml:space="preserve">, </w:t>
            </w:r>
            <w:r w:rsidRPr="00A41E8C">
              <w:rPr>
                <w:rFonts w:ascii="Book Antiqua" w:eastAsia="Times New Roman" w:hAnsi="Book Antiqua" w:cs="Arial"/>
                <w:bCs/>
                <w:sz w:val="24"/>
              </w:rPr>
              <w:t>1999</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Human</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Glibenclamide</w:t>
            </w:r>
            <w:proofErr w:type="spellEnd"/>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Abolished</w:t>
            </w:r>
          </w:p>
        </w:tc>
      </w:tr>
      <w:tr w:rsidR="00D778AF" w:rsidRPr="00A41E8C" w:rsidTr="00A41E8C">
        <w:trPr>
          <w:trHeight w:val="294"/>
        </w:trPr>
        <w:tc>
          <w:tcPr>
            <w:tcW w:w="2069" w:type="dxa"/>
            <w:shd w:val="clear" w:color="auto" w:fill="auto"/>
          </w:tcPr>
          <w:p w:rsidR="00D778AF" w:rsidRPr="00A41E8C" w:rsidRDefault="00D778AF" w:rsidP="00AC16E2">
            <w:pPr>
              <w:spacing w:after="0" w:line="360" w:lineRule="auto"/>
              <w:rPr>
                <w:rFonts w:ascii="Book Antiqua" w:eastAsia="Times New Roman" w:hAnsi="Book Antiqua" w:cs="Arial"/>
                <w:bCs/>
                <w:sz w:val="24"/>
              </w:rPr>
            </w:pP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Glimepiride</w:t>
            </w: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Preserved</w:t>
            </w:r>
          </w:p>
        </w:tc>
      </w:tr>
      <w:tr w:rsidR="00D778AF" w:rsidRPr="00A41E8C" w:rsidTr="00A41E8C">
        <w:tc>
          <w:tcPr>
            <w:tcW w:w="2069" w:type="dxa"/>
            <w:shd w:val="clear" w:color="auto" w:fill="auto"/>
          </w:tcPr>
          <w:p w:rsidR="00D778AF" w:rsidRPr="00E15330" w:rsidRDefault="00D778AF" w:rsidP="00AC16E2">
            <w:pPr>
              <w:spacing w:after="0" w:line="360" w:lineRule="auto"/>
              <w:rPr>
                <w:rFonts w:ascii="Book Antiqua" w:eastAsiaTheme="minorEastAsia" w:hAnsi="Book Antiqua" w:cs="Arial"/>
                <w:bCs/>
                <w:sz w:val="24"/>
                <w:vertAlign w:val="superscript"/>
                <w:lang w:eastAsia="zh-CN"/>
              </w:rPr>
            </w:pPr>
            <w:r w:rsidRPr="00A41E8C">
              <w:rPr>
                <w:rFonts w:ascii="Book Antiqua" w:eastAsia="Times New Roman" w:hAnsi="Book Antiqua" w:cs="Arial"/>
                <w:bCs/>
                <w:sz w:val="24"/>
              </w:rPr>
              <w:t xml:space="preserve">Lee </w:t>
            </w:r>
            <w:r w:rsidR="0015265C" w:rsidRPr="0015265C">
              <w:rPr>
                <w:rFonts w:ascii="Book Antiqua" w:eastAsiaTheme="minorEastAsia" w:hAnsi="Book Antiqua" w:cs="Arial" w:hint="eastAsia"/>
                <w:bCs/>
                <w:i/>
                <w:sz w:val="24"/>
                <w:lang w:eastAsia="zh-CN"/>
              </w:rPr>
              <w:t>et al</w:t>
            </w:r>
            <w:r w:rsidR="007262F0" w:rsidRPr="007262F0">
              <w:rPr>
                <w:rFonts w:ascii="Book Antiqua" w:eastAsiaTheme="minorEastAsia" w:hAnsi="Book Antiqua" w:cs="Arial" w:hint="eastAsia"/>
                <w:bCs/>
                <w:sz w:val="24"/>
                <w:vertAlign w:val="superscript"/>
                <w:lang w:eastAsia="zh-CN"/>
              </w:rPr>
              <w:t>[</w:t>
            </w:r>
            <w:r w:rsidR="007262F0" w:rsidRPr="00A41E8C">
              <w:rPr>
                <w:rFonts w:ascii="Book Antiqua" w:eastAsia="Times New Roman" w:hAnsi="Book Antiqua" w:cs="Arial"/>
                <w:bCs/>
                <w:sz w:val="24"/>
                <w:vertAlign w:val="superscript"/>
              </w:rPr>
              <w:t>5</w:t>
            </w:r>
            <w:r w:rsidR="007262F0">
              <w:rPr>
                <w:rFonts w:ascii="Book Antiqua" w:eastAsiaTheme="minorEastAsia" w:hAnsi="Book Antiqua" w:cs="Arial" w:hint="eastAsia"/>
                <w:bCs/>
                <w:sz w:val="24"/>
                <w:vertAlign w:val="superscript"/>
                <w:lang w:eastAsia="zh-CN"/>
              </w:rPr>
              <w:t>4]</w:t>
            </w:r>
            <w:r w:rsidR="00080D3A">
              <w:rPr>
                <w:rFonts w:ascii="Book Antiqua" w:eastAsiaTheme="minorEastAsia" w:hAnsi="Book Antiqua" w:cs="Arial" w:hint="eastAsia"/>
                <w:bCs/>
                <w:sz w:val="24"/>
                <w:lang w:eastAsia="zh-CN"/>
              </w:rPr>
              <w:t xml:space="preserve">, </w:t>
            </w:r>
            <w:r w:rsidRPr="00A41E8C">
              <w:rPr>
                <w:rFonts w:ascii="Book Antiqua" w:eastAsia="Times New Roman" w:hAnsi="Book Antiqua" w:cs="Arial"/>
                <w:bCs/>
                <w:sz w:val="24"/>
              </w:rPr>
              <w:t>2002</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Human</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Glibenclamide</w:t>
            </w:r>
            <w:proofErr w:type="spellEnd"/>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Abolished</w:t>
            </w:r>
          </w:p>
        </w:tc>
      </w:tr>
      <w:tr w:rsidR="00D778AF" w:rsidRPr="00A41E8C" w:rsidTr="00A41E8C">
        <w:tc>
          <w:tcPr>
            <w:tcW w:w="2069" w:type="dxa"/>
            <w:shd w:val="clear" w:color="auto" w:fill="auto"/>
          </w:tcPr>
          <w:p w:rsidR="00D778AF" w:rsidRPr="00E15330" w:rsidRDefault="00D778AF" w:rsidP="00AC16E2">
            <w:pPr>
              <w:spacing w:after="0" w:line="360" w:lineRule="auto"/>
              <w:rPr>
                <w:rFonts w:ascii="Book Antiqua" w:eastAsiaTheme="minorEastAsia" w:hAnsi="Book Antiqua" w:cs="Arial"/>
                <w:bCs/>
                <w:sz w:val="24"/>
                <w:vertAlign w:val="superscript"/>
                <w:lang w:eastAsia="zh-CN"/>
              </w:rPr>
            </w:pPr>
            <w:proofErr w:type="spellStart"/>
            <w:r w:rsidRPr="00A41E8C">
              <w:rPr>
                <w:rFonts w:ascii="Book Antiqua" w:eastAsia="Times New Roman" w:hAnsi="Book Antiqua" w:cs="Arial"/>
                <w:bCs/>
                <w:sz w:val="24"/>
              </w:rPr>
              <w:t>Tomai</w:t>
            </w:r>
            <w:proofErr w:type="spellEnd"/>
            <w:r w:rsidRPr="00A41E8C">
              <w:rPr>
                <w:rFonts w:ascii="Book Antiqua" w:eastAsia="Times New Roman" w:hAnsi="Book Antiqua" w:cs="Arial"/>
                <w:bCs/>
                <w:sz w:val="24"/>
              </w:rPr>
              <w:t xml:space="preserve"> </w:t>
            </w:r>
            <w:r w:rsidR="0015265C" w:rsidRPr="0015265C">
              <w:rPr>
                <w:rFonts w:ascii="Book Antiqua" w:eastAsiaTheme="minorEastAsia" w:hAnsi="Book Antiqua" w:cs="Arial" w:hint="eastAsia"/>
                <w:bCs/>
                <w:i/>
                <w:sz w:val="24"/>
                <w:lang w:eastAsia="zh-CN"/>
              </w:rPr>
              <w:t>et al</w:t>
            </w:r>
            <w:r w:rsidR="007262F0" w:rsidRPr="007262F0">
              <w:rPr>
                <w:rFonts w:ascii="Book Antiqua" w:eastAsiaTheme="minorEastAsia" w:hAnsi="Book Antiqua" w:cs="Arial" w:hint="eastAsia"/>
                <w:bCs/>
                <w:sz w:val="24"/>
                <w:vertAlign w:val="superscript"/>
                <w:lang w:eastAsia="zh-CN"/>
              </w:rPr>
              <w:t>[</w:t>
            </w:r>
            <w:r w:rsidR="007262F0" w:rsidRPr="00A41E8C">
              <w:rPr>
                <w:rFonts w:ascii="Book Antiqua" w:eastAsia="Times New Roman" w:hAnsi="Book Antiqua" w:cs="Arial"/>
                <w:bCs/>
                <w:sz w:val="24"/>
                <w:vertAlign w:val="superscript"/>
              </w:rPr>
              <w:t>5</w:t>
            </w:r>
            <w:r w:rsidR="007262F0">
              <w:rPr>
                <w:rFonts w:ascii="Book Antiqua" w:eastAsiaTheme="minorEastAsia" w:hAnsi="Book Antiqua" w:cs="Arial" w:hint="eastAsia"/>
                <w:bCs/>
                <w:sz w:val="24"/>
                <w:vertAlign w:val="superscript"/>
                <w:lang w:eastAsia="zh-CN"/>
              </w:rPr>
              <w:t>5]</w:t>
            </w:r>
            <w:r w:rsidR="00080D3A">
              <w:rPr>
                <w:rFonts w:ascii="Book Antiqua" w:eastAsiaTheme="minorEastAsia" w:hAnsi="Book Antiqua" w:cs="Arial" w:hint="eastAsia"/>
                <w:bCs/>
                <w:sz w:val="24"/>
                <w:lang w:eastAsia="zh-CN"/>
              </w:rPr>
              <w:t xml:space="preserve">, </w:t>
            </w:r>
            <w:r w:rsidR="00080D3A">
              <w:rPr>
                <w:rFonts w:ascii="Book Antiqua" w:eastAsia="Times New Roman" w:hAnsi="Book Antiqua" w:cs="Arial"/>
                <w:bCs/>
                <w:sz w:val="24"/>
              </w:rPr>
              <w:t>1999</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Human</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Glibenclamide</w:t>
            </w:r>
            <w:proofErr w:type="spellEnd"/>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Abolished</w:t>
            </w:r>
          </w:p>
        </w:tc>
      </w:tr>
      <w:tr w:rsidR="00D778AF" w:rsidRPr="00A41E8C" w:rsidTr="00A41E8C">
        <w:tc>
          <w:tcPr>
            <w:tcW w:w="2069" w:type="dxa"/>
            <w:shd w:val="clear" w:color="auto" w:fill="auto"/>
          </w:tcPr>
          <w:p w:rsidR="00D778AF" w:rsidRPr="00E15330" w:rsidRDefault="00D778AF" w:rsidP="00AC16E2">
            <w:pPr>
              <w:spacing w:after="0" w:line="360" w:lineRule="auto"/>
              <w:rPr>
                <w:rFonts w:ascii="Book Antiqua" w:eastAsiaTheme="minorEastAsia" w:hAnsi="Book Antiqua" w:cs="Arial"/>
                <w:bCs/>
                <w:sz w:val="24"/>
                <w:vertAlign w:val="superscript"/>
                <w:lang w:eastAsia="zh-CN"/>
              </w:rPr>
            </w:pPr>
            <w:proofErr w:type="spellStart"/>
            <w:r w:rsidRPr="00A41E8C">
              <w:rPr>
                <w:rFonts w:ascii="Book Antiqua" w:eastAsia="Times New Roman" w:hAnsi="Book Antiqua" w:cs="Arial"/>
                <w:bCs/>
                <w:sz w:val="24"/>
              </w:rPr>
              <w:t>Ovünc</w:t>
            </w:r>
            <w:proofErr w:type="spellEnd"/>
            <w:r w:rsidRPr="00A41E8C">
              <w:rPr>
                <w:rFonts w:ascii="Book Antiqua" w:eastAsia="Times New Roman" w:hAnsi="Book Antiqua" w:cs="Arial"/>
                <w:bCs/>
                <w:sz w:val="24"/>
              </w:rPr>
              <w:t xml:space="preserve"> </w:t>
            </w:r>
            <w:r w:rsidR="0015265C" w:rsidRPr="0015265C">
              <w:rPr>
                <w:rFonts w:ascii="Book Antiqua" w:eastAsiaTheme="minorEastAsia" w:hAnsi="Book Antiqua" w:cs="Arial" w:hint="eastAsia"/>
                <w:bCs/>
                <w:i/>
                <w:sz w:val="24"/>
                <w:lang w:eastAsia="zh-CN"/>
              </w:rPr>
              <w:t>et al</w:t>
            </w:r>
            <w:r w:rsidR="007262F0" w:rsidRPr="007262F0">
              <w:rPr>
                <w:rFonts w:ascii="Book Antiqua" w:eastAsiaTheme="minorEastAsia" w:hAnsi="Book Antiqua" w:cs="Arial" w:hint="eastAsia"/>
                <w:bCs/>
                <w:sz w:val="24"/>
                <w:vertAlign w:val="superscript"/>
                <w:lang w:eastAsia="zh-CN"/>
              </w:rPr>
              <w:t>[</w:t>
            </w:r>
            <w:r w:rsidR="007262F0" w:rsidRPr="00A41E8C">
              <w:rPr>
                <w:rFonts w:ascii="Book Antiqua" w:eastAsia="Times New Roman" w:hAnsi="Book Antiqua" w:cs="Arial"/>
                <w:bCs/>
                <w:sz w:val="24"/>
                <w:vertAlign w:val="superscript"/>
              </w:rPr>
              <w:t>5</w:t>
            </w:r>
            <w:r w:rsidR="007262F0">
              <w:rPr>
                <w:rFonts w:ascii="Book Antiqua" w:eastAsiaTheme="minorEastAsia" w:hAnsi="Book Antiqua" w:cs="Arial" w:hint="eastAsia"/>
                <w:bCs/>
                <w:sz w:val="24"/>
                <w:vertAlign w:val="superscript"/>
                <w:lang w:eastAsia="zh-CN"/>
              </w:rPr>
              <w:t>6]</w:t>
            </w:r>
            <w:r w:rsidR="00080D3A">
              <w:rPr>
                <w:rFonts w:ascii="Book Antiqua" w:eastAsiaTheme="minorEastAsia" w:hAnsi="Book Antiqua" w:cs="Arial" w:hint="eastAsia"/>
                <w:bCs/>
                <w:sz w:val="24"/>
                <w:lang w:eastAsia="zh-CN"/>
              </w:rPr>
              <w:t xml:space="preserve">, </w:t>
            </w:r>
            <w:r w:rsidR="00080D3A">
              <w:rPr>
                <w:rFonts w:ascii="Book Antiqua" w:eastAsia="Times New Roman" w:hAnsi="Book Antiqua" w:cs="Arial"/>
                <w:bCs/>
                <w:sz w:val="24"/>
              </w:rPr>
              <w:t>2000</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Human</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Glibenclamide</w:t>
            </w:r>
            <w:proofErr w:type="spellEnd"/>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Abolished</w:t>
            </w:r>
          </w:p>
        </w:tc>
      </w:tr>
      <w:tr w:rsidR="00D778AF" w:rsidRPr="00A41E8C" w:rsidTr="00A41E8C">
        <w:tc>
          <w:tcPr>
            <w:tcW w:w="2069" w:type="dxa"/>
            <w:shd w:val="clear" w:color="auto" w:fill="auto"/>
          </w:tcPr>
          <w:p w:rsidR="00D778AF" w:rsidRPr="00E15330" w:rsidRDefault="00D778AF" w:rsidP="00AC16E2">
            <w:pPr>
              <w:spacing w:after="0" w:line="360" w:lineRule="auto"/>
              <w:rPr>
                <w:rFonts w:ascii="Book Antiqua" w:eastAsiaTheme="minorEastAsia" w:hAnsi="Book Antiqua" w:cs="Arial"/>
                <w:bCs/>
                <w:sz w:val="24"/>
                <w:vertAlign w:val="superscript"/>
                <w:lang w:eastAsia="zh-CN"/>
              </w:rPr>
            </w:pPr>
            <w:r w:rsidRPr="00A41E8C">
              <w:rPr>
                <w:rFonts w:ascii="Book Antiqua" w:eastAsia="Times New Roman" w:hAnsi="Book Antiqua" w:cs="Arial"/>
                <w:bCs/>
                <w:sz w:val="24"/>
              </w:rPr>
              <w:t xml:space="preserve">Ferreira </w:t>
            </w:r>
            <w:r w:rsidR="0015265C" w:rsidRPr="0015265C">
              <w:rPr>
                <w:rFonts w:ascii="Book Antiqua" w:eastAsiaTheme="minorEastAsia" w:hAnsi="Book Antiqua" w:cs="Arial" w:hint="eastAsia"/>
                <w:bCs/>
                <w:i/>
                <w:sz w:val="24"/>
                <w:lang w:eastAsia="zh-CN"/>
              </w:rPr>
              <w:t>et al</w:t>
            </w:r>
            <w:r w:rsidR="007262F0" w:rsidRPr="007262F0">
              <w:rPr>
                <w:rFonts w:ascii="Book Antiqua" w:eastAsiaTheme="minorEastAsia" w:hAnsi="Book Antiqua" w:cs="Arial" w:hint="eastAsia"/>
                <w:bCs/>
                <w:sz w:val="24"/>
                <w:vertAlign w:val="superscript"/>
                <w:lang w:eastAsia="zh-CN"/>
              </w:rPr>
              <w:t>[</w:t>
            </w:r>
            <w:r w:rsidR="007262F0" w:rsidRPr="00A41E8C">
              <w:rPr>
                <w:rFonts w:ascii="Book Antiqua" w:eastAsia="Times New Roman" w:hAnsi="Book Antiqua" w:cs="Arial"/>
                <w:bCs/>
                <w:sz w:val="24"/>
                <w:vertAlign w:val="superscript"/>
              </w:rPr>
              <w:t>5</w:t>
            </w:r>
            <w:r w:rsidR="007262F0">
              <w:rPr>
                <w:rFonts w:ascii="Book Antiqua" w:eastAsiaTheme="minorEastAsia" w:hAnsi="Book Antiqua" w:cs="Arial" w:hint="eastAsia"/>
                <w:bCs/>
                <w:sz w:val="24"/>
                <w:vertAlign w:val="superscript"/>
                <w:lang w:eastAsia="zh-CN"/>
              </w:rPr>
              <w:t>7]</w:t>
            </w:r>
            <w:r w:rsidR="00080D3A">
              <w:rPr>
                <w:rFonts w:ascii="Book Antiqua" w:eastAsiaTheme="minorEastAsia" w:hAnsi="Book Antiqua" w:cs="Arial" w:hint="eastAsia"/>
                <w:bCs/>
                <w:sz w:val="24"/>
                <w:lang w:eastAsia="zh-CN"/>
              </w:rPr>
              <w:t xml:space="preserve">, </w:t>
            </w:r>
            <w:r w:rsidRPr="00A41E8C">
              <w:rPr>
                <w:rFonts w:ascii="Book Antiqua" w:eastAsia="Times New Roman" w:hAnsi="Book Antiqua" w:cs="Arial"/>
                <w:bCs/>
                <w:sz w:val="24"/>
              </w:rPr>
              <w:t>2005</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Human</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Glibenclamide</w:t>
            </w:r>
            <w:proofErr w:type="spellEnd"/>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Abolished</w:t>
            </w:r>
          </w:p>
        </w:tc>
      </w:tr>
      <w:tr w:rsidR="00D778AF" w:rsidRPr="00A41E8C" w:rsidTr="00A41E8C">
        <w:trPr>
          <w:trHeight w:val="438"/>
        </w:trPr>
        <w:tc>
          <w:tcPr>
            <w:tcW w:w="2069" w:type="dxa"/>
            <w:shd w:val="clear" w:color="auto" w:fill="auto"/>
          </w:tcPr>
          <w:p w:rsidR="00D778AF" w:rsidRPr="00E15330" w:rsidRDefault="00D778AF" w:rsidP="00AC16E2">
            <w:pPr>
              <w:spacing w:after="0" w:line="360" w:lineRule="auto"/>
              <w:rPr>
                <w:rFonts w:ascii="Book Antiqua" w:eastAsiaTheme="minorEastAsia" w:hAnsi="Book Antiqua" w:cs="Arial"/>
                <w:bCs/>
                <w:sz w:val="24"/>
                <w:vertAlign w:val="superscript"/>
                <w:lang w:eastAsia="zh-CN"/>
              </w:rPr>
            </w:pPr>
            <w:proofErr w:type="spellStart"/>
            <w:r w:rsidRPr="00A41E8C">
              <w:rPr>
                <w:rFonts w:ascii="Book Antiqua" w:eastAsia="Times New Roman" w:hAnsi="Book Antiqua" w:cs="Arial"/>
                <w:bCs/>
                <w:sz w:val="24"/>
              </w:rPr>
              <w:t>Bilinska</w:t>
            </w:r>
            <w:proofErr w:type="spellEnd"/>
            <w:r w:rsidRPr="00A41E8C">
              <w:rPr>
                <w:rFonts w:ascii="Book Antiqua" w:eastAsia="Times New Roman" w:hAnsi="Book Antiqua" w:cs="Arial"/>
                <w:bCs/>
                <w:sz w:val="24"/>
              </w:rPr>
              <w:t xml:space="preserve"> </w:t>
            </w:r>
            <w:r w:rsidR="0015265C" w:rsidRPr="0015265C">
              <w:rPr>
                <w:rFonts w:ascii="Book Antiqua" w:eastAsiaTheme="minorEastAsia" w:hAnsi="Book Antiqua" w:cs="Arial" w:hint="eastAsia"/>
                <w:bCs/>
                <w:i/>
                <w:sz w:val="24"/>
                <w:lang w:eastAsia="zh-CN"/>
              </w:rPr>
              <w:t>et al</w:t>
            </w:r>
            <w:r w:rsidR="007262F0" w:rsidRPr="007262F0">
              <w:rPr>
                <w:rFonts w:ascii="Book Antiqua" w:eastAsiaTheme="minorEastAsia" w:hAnsi="Book Antiqua" w:cs="Arial" w:hint="eastAsia"/>
                <w:bCs/>
                <w:sz w:val="24"/>
                <w:vertAlign w:val="superscript"/>
                <w:lang w:eastAsia="zh-CN"/>
              </w:rPr>
              <w:t>[</w:t>
            </w:r>
            <w:r w:rsidR="007262F0" w:rsidRPr="00A41E8C">
              <w:rPr>
                <w:rFonts w:ascii="Book Antiqua" w:eastAsia="Times New Roman" w:hAnsi="Book Antiqua" w:cs="Arial"/>
                <w:bCs/>
                <w:sz w:val="24"/>
                <w:vertAlign w:val="superscript"/>
              </w:rPr>
              <w:t>5</w:t>
            </w:r>
            <w:r w:rsidR="007262F0">
              <w:rPr>
                <w:rFonts w:ascii="Book Antiqua" w:eastAsiaTheme="minorEastAsia" w:hAnsi="Book Antiqua" w:cs="Arial" w:hint="eastAsia"/>
                <w:bCs/>
                <w:sz w:val="24"/>
                <w:vertAlign w:val="superscript"/>
                <w:lang w:eastAsia="zh-CN"/>
              </w:rPr>
              <w:t>8]</w:t>
            </w:r>
            <w:r w:rsidR="00080D3A">
              <w:rPr>
                <w:rFonts w:ascii="Book Antiqua" w:eastAsiaTheme="minorEastAsia" w:hAnsi="Book Antiqua" w:cs="Arial" w:hint="eastAsia"/>
                <w:bCs/>
                <w:sz w:val="24"/>
                <w:lang w:eastAsia="zh-CN"/>
              </w:rPr>
              <w:t xml:space="preserve">, </w:t>
            </w:r>
            <w:r w:rsidR="00080D3A">
              <w:rPr>
                <w:rFonts w:ascii="Book Antiqua" w:eastAsia="Times New Roman" w:hAnsi="Book Antiqua" w:cs="Arial"/>
                <w:bCs/>
                <w:sz w:val="24"/>
              </w:rPr>
              <w:t>2007</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Human</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Glibenclamide</w:t>
            </w:r>
            <w:proofErr w:type="spellEnd"/>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Abolished</w:t>
            </w:r>
          </w:p>
        </w:tc>
      </w:tr>
      <w:tr w:rsidR="00D778AF" w:rsidRPr="00A41E8C" w:rsidTr="00A41E8C">
        <w:trPr>
          <w:trHeight w:val="438"/>
        </w:trPr>
        <w:tc>
          <w:tcPr>
            <w:tcW w:w="2069" w:type="dxa"/>
            <w:shd w:val="clear" w:color="auto" w:fill="auto"/>
          </w:tcPr>
          <w:p w:rsidR="00D778AF" w:rsidRPr="00A41E8C" w:rsidRDefault="00D778AF" w:rsidP="00AC16E2">
            <w:pPr>
              <w:spacing w:after="0" w:line="360" w:lineRule="auto"/>
              <w:rPr>
                <w:rFonts w:ascii="Book Antiqua" w:eastAsia="Times New Roman" w:hAnsi="Book Antiqua" w:cs="Arial"/>
                <w:bCs/>
                <w:sz w:val="24"/>
              </w:rPr>
            </w:pP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Gliclazide</w:t>
            </w:r>
            <w:proofErr w:type="spellEnd"/>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Partially preserved</w:t>
            </w:r>
          </w:p>
        </w:tc>
      </w:tr>
      <w:tr w:rsidR="00D778AF" w:rsidRPr="00A41E8C" w:rsidTr="00A41E8C">
        <w:tc>
          <w:tcPr>
            <w:tcW w:w="2069" w:type="dxa"/>
            <w:shd w:val="clear" w:color="auto" w:fill="auto"/>
          </w:tcPr>
          <w:p w:rsidR="00D778AF" w:rsidRPr="00E15330" w:rsidRDefault="00D778AF" w:rsidP="00AC16E2">
            <w:pPr>
              <w:spacing w:after="0" w:line="360" w:lineRule="auto"/>
              <w:rPr>
                <w:rFonts w:ascii="Book Antiqua" w:eastAsiaTheme="minorEastAsia" w:hAnsi="Book Antiqua" w:cs="Arial"/>
                <w:bCs/>
                <w:sz w:val="24"/>
                <w:vertAlign w:val="superscript"/>
                <w:lang w:eastAsia="zh-CN"/>
              </w:rPr>
            </w:pPr>
            <w:proofErr w:type="spellStart"/>
            <w:r w:rsidRPr="00A41E8C">
              <w:rPr>
                <w:rFonts w:ascii="Book Antiqua" w:eastAsia="Times New Roman" w:hAnsi="Book Antiqua" w:cs="Arial"/>
                <w:bCs/>
                <w:sz w:val="24"/>
              </w:rPr>
              <w:t>Bogaty</w:t>
            </w:r>
            <w:proofErr w:type="spellEnd"/>
            <w:r w:rsidRPr="00A41E8C">
              <w:rPr>
                <w:rFonts w:ascii="Book Antiqua" w:eastAsia="Times New Roman" w:hAnsi="Book Antiqua" w:cs="Arial"/>
                <w:bCs/>
                <w:sz w:val="24"/>
              </w:rPr>
              <w:t xml:space="preserve"> </w:t>
            </w:r>
            <w:r w:rsidR="0015265C" w:rsidRPr="0015265C">
              <w:rPr>
                <w:rFonts w:ascii="Book Antiqua" w:eastAsiaTheme="minorEastAsia" w:hAnsi="Book Antiqua" w:cs="Arial" w:hint="eastAsia"/>
                <w:bCs/>
                <w:i/>
                <w:sz w:val="24"/>
                <w:lang w:eastAsia="zh-CN"/>
              </w:rPr>
              <w:t>et al</w:t>
            </w:r>
            <w:r w:rsidR="007262F0" w:rsidRPr="007262F0">
              <w:rPr>
                <w:rFonts w:ascii="Book Antiqua" w:eastAsiaTheme="minorEastAsia" w:hAnsi="Book Antiqua" w:cs="Arial" w:hint="eastAsia"/>
                <w:bCs/>
                <w:sz w:val="24"/>
                <w:vertAlign w:val="superscript"/>
                <w:lang w:eastAsia="zh-CN"/>
              </w:rPr>
              <w:t>[</w:t>
            </w:r>
            <w:r w:rsidR="007262F0">
              <w:rPr>
                <w:rFonts w:ascii="Book Antiqua" w:eastAsiaTheme="minorEastAsia" w:hAnsi="Book Antiqua" w:cs="Arial" w:hint="eastAsia"/>
                <w:bCs/>
                <w:sz w:val="24"/>
                <w:vertAlign w:val="superscript"/>
                <w:lang w:eastAsia="zh-CN"/>
              </w:rPr>
              <w:t>59]</w:t>
            </w:r>
            <w:r w:rsidR="00080D3A">
              <w:rPr>
                <w:rFonts w:ascii="Book Antiqua" w:eastAsiaTheme="minorEastAsia" w:hAnsi="Book Antiqua" w:cs="Arial" w:hint="eastAsia"/>
                <w:bCs/>
                <w:sz w:val="24"/>
                <w:lang w:eastAsia="zh-CN"/>
              </w:rPr>
              <w:t xml:space="preserve">, </w:t>
            </w:r>
            <w:r w:rsidRPr="00A41E8C">
              <w:rPr>
                <w:rFonts w:ascii="Book Antiqua" w:eastAsia="Times New Roman" w:hAnsi="Book Antiqua" w:cs="Arial"/>
                <w:bCs/>
                <w:sz w:val="24"/>
              </w:rPr>
              <w:t>1998</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Human</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Glibenclamide</w:t>
            </w:r>
            <w:proofErr w:type="spellEnd"/>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Preserved</w:t>
            </w:r>
          </w:p>
        </w:tc>
      </w:tr>
      <w:tr w:rsidR="00D778AF" w:rsidRPr="00A41E8C" w:rsidTr="00A41E8C">
        <w:tc>
          <w:tcPr>
            <w:tcW w:w="2069" w:type="dxa"/>
            <w:shd w:val="clear" w:color="auto" w:fill="auto"/>
          </w:tcPr>
          <w:p w:rsidR="00D778AF" w:rsidRPr="00E15330" w:rsidRDefault="00D778AF" w:rsidP="00AC16E2">
            <w:pPr>
              <w:spacing w:after="0" w:line="360" w:lineRule="auto"/>
              <w:rPr>
                <w:rFonts w:ascii="Book Antiqua" w:eastAsiaTheme="minorEastAsia" w:hAnsi="Book Antiqua" w:cs="Arial"/>
                <w:bCs/>
                <w:sz w:val="24"/>
                <w:vertAlign w:val="superscript"/>
                <w:lang w:eastAsia="zh-CN"/>
              </w:rPr>
            </w:pPr>
            <w:r w:rsidRPr="00A41E8C">
              <w:rPr>
                <w:rFonts w:ascii="Book Antiqua" w:eastAsia="Times New Roman" w:hAnsi="Book Antiqua" w:cs="Arial"/>
                <w:bCs/>
                <w:sz w:val="24"/>
              </w:rPr>
              <w:t>Correa</w:t>
            </w:r>
            <w:r w:rsidR="00080D3A">
              <w:rPr>
                <w:rFonts w:ascii="Book Antiqua" w:eastAsiaTheme="minorEastAsia" w:hAnsi="Book Antiqua" w:cs="Arial" w:hint="eastAsia"/>
                <w:bCs/>
                <w:sz w:val="24"/>
                <w:lang w:eastAsia="zh-CN"/>
              </w:rPr>
              <w:t xml:space="preserve"> </w:t>
            </w:r>
            <w:r w:rsidR="0015265C" w:rsidRPr="0015265C">
              <w:rPr>
                <w:rFonts w:ascii="Book Antiqua" w:eastAsiaTheme="minorEastAsia" w:hAnsi="Book Antiqua" w:cs="Arial" w:hint="eastAsia"/>
                <w:bCs/>
                <w:i/>
                <w:sz w:val="24"/>
                <w:lang w:eastAsia="zh-CN"/>
              </w:rPr>
              <w:t>et al</w:t>
            </w:r>
            <w:r w:rsidR="007262F0" w:rsidRPr="007262F0">
              <w:rPr>
                <w:rFonts w:ascii="Book Antiqua" w:eastAsiaTheme="minorEastAsia" w:hAnsi="Book Antiqua" w:cs="Arial" w:hint="eastAsia"/>
                <w:bCs/>
                <w:sz w:val="24"/>
                <w:vertAlign w:val="superscript"/>
                <w:lang w:eastAsia="zh-CN"/>
              </w:rPr>
              <w:t>[</w:t>
            </w:r>
            <w:r w:rsidR="007262F0" w:rsidRPr="00A41E8C">
              <w:rPr>
                <w:rFonts w:ascii="Book Antiqua" w:eastAsia="Times New Roman" w:hAnsi="Book Antiqua" w:cs="Arial"/>
                <w:bCs/>
                <w:sz w:val="24"/>
                <w:vertAlign w:val="superscript"/>
              </w:rPr>
              <w:t>6</w:t>
            </w:r>
            <w:r w:rsidR="007262F0">
              <w:rPr>
                <w:rFonts w:ascii="Book Antiqua" w:eastAsiaTheme="minorEastAsia" w:hAnsi="Book Antiqua" w:cs="Arial" w:hint="eastAsia"/>
                <w:bCs/>
                <w:sz w:val="24"/>
                <w:vertAlign w:val="superscript"/>
                <w:lang w:eastAsia="zh-CN"/>
              </w:rPr>
              <w:t>0]</w:t>
            </w:r>
            <w:r w:rsidR="00080D3A">
              <w:rPr>
                <w:rFonts w:ascii="Book Antiqua" w:eastAsiaTheme="minorEastAsia" w:hAnsi="Book Antiqua" w:cs="Arial" w:hint="eastAsia"/>
                <w:bCs/>
                <w:sz w:val="24"/>
                <w:lang w:eastAsia="zh-CN"/>
              </w:rPr>
              <w:t xml:space="preserve">, </w:t>
            </w:r>
            <w:r w:rsidRPr="00A41E8C">
              <w:rPr>
                <w:rFonts w:ascii="Book Antiqua" w:eastAsia="Times New Roman" w:hAnsi="Book Antiqua" w:cs="Arial"/>
                <w:bCs/>
                <w:sz w:val="24"/>
              </w:rPr>
              <w:t>1997</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Human</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Glibenclamide</w:t>
            </w:r>
            <w:proofErr w:type="spellEnd"/>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Preserved</w:t>
            </w:r>
          </w:p>
        </w:tc>
      </w:tr>
      <w:tr w:rsidR="00D778AF" w:rsidRPr="00A41E8C" w:rsidTr="00A41E8C">
        <w:tc>
          <w:tcPr>
            <w:tcW w:w="2069" w:type="dxa"/>
            <w:shd w:val="clear" w:color="auto" w:fill="auto"/>
          </w:tcPr>
          <w:p w:rsidR="00D778AF" w:rsidRPr="00E15330" w:rsidRDefault="00D778AF" w:rsidP="00AC16E2">
            <w:pPr>
              <w:spacing w:after="0" w:line="360" w:lineRule="auto"/>
              <w:rPr>
                <w:rFonts w:ascii="Book Antiqua" w:eastAsiaTheme="minorEastAsia" w:hAnsi="Book Antiqua" w:cs="Arial"/>
                <w:bCs/>
                <w:sz w:val="24"/>
                <w:vertAlign w:val="superscript"/>
                <w:lang w:eastAsia="zh-CN"/>
              </w:rPr>
            </w:pPr>
            <w:proofErr w:type="spellStart"/>
            <w:r w:rsidRPr="00A41E8C">
              <w:rPr>
                <w:rFonts w:ascii="Book Antiqua" w:eastAsia="Times New Roman" w:hAnsi="Book Antiqua" w:cs="Arial"/>
                <w:bCs/>
                <w:sz w:val="24"/>
              </w:rPr>
              <w:t>Loubani</w:t>
            </w:r>
            <w:proofErr w:type="spellEnd"/>
            <w:r w:rsidRPr="00A41E8C">
              <w:rPr>
                <w:rFonts w:ascii="Book Antiqua" w:eastAsia="Times New Roman" w:hAnsi="Book Antiqua" w:cs="Arial"/>
                <w:bCs/>
                <w:sz w:val="24"/>
              </w:rPr>
              <w:t xml:space="preserve"> </w:t>
            </w:r>
            <w:r w:rsidR="0015265C" w:rsidRPr="0015265C">
              <w:rPr>
                <w:rFonts w:ascii="Book Antiqua" w:eastAsiaTheme="minorEastAsia" w:hAnsi="Book Antiqua" w:cs="Arial" w:hint="eastAsia"/>
                <w:bCs/>
                <w:i/>
                <w:sz w:val="24"/>
                <w:lang w:eastAsia="zh-CN"/>
              </w:rPr>
              <w:t>et al</w:t>
            </w:r>
            <w:r w:rsidR="007262F0" w:rsidRPr="007262F0">
              <w:rPr>
                <w:rFonts w:ascii="Book Antiqua" w:eastAsiaTheme="minorEastAsia" w:hAnsi="Book Antiqua" w:cs="Arial" w:hint="eastAsia"/>
                <w:bCs/>
                <w:sz w:val="24"/>
                <w:vertAlign w:val="superscript"/>
                <w:lang w:eastAsia="zh-CN"/>
              </w:rPr>
              <w:t>[</w:t>
            </w:r>
            <w:r w:rsidR="007262F0" w:rsidRPr="00A41E8C">
              <w:rPr>
                <w:rFonts w:ascii="Book Antiqua" w:eastAsia="Times New Roman" w:hAnsi="Book Antiqua" w:cs="Arial"/>
                <w:bCs/>
                <w:sz w:val="24"/>
                <w:vertAlign w:val="superscript"/>
              </w:rPr>
              <w:t>6</w:t>
            </w:r>
            <w:r w:rsidR="007262F0">
              <w:rPr>
                <w:rFonts w:ascii="Book Antiqua" w:eastAsiaTheme="minorEastAsia" w:hAnsi="Book Antiqua" w:cs="Arial" w:hint="eastAsia"/>
                <w:bCs/>
                <w:sz w:val="24"/>
                <w:vertAlign w:val="superscript"/>
                <w:lang w:eastAsia="zh-CN"/>
              </w:rPr>
              <w:t>4]</w:t>
            </w:r>
            <w:r w:rsidR="00080D3A">
              <w:rPr>
                <w:rFonts w:ascii="Book Antiqua" w:eastAsiaTheme="minorEastAsia" w:hAnsi="Book Antiqua" w:cs="Arial" w:hint="eastAsia"/>
                <w:bCs/>
                <w:sz w:val="24"/>
                <w:lang w:eastAsia="zh-CN"/>
              </w:rPr>
              <w:t xml:space="preserve">, </w:t>
            </w:r>
            <w:r w:rsidRPr="00A41E8C">
              <w:rPr>
                <w:rFonts w:ascii="Book Antiqua" w:eastAsia="Times New Roman" w:hAnsi="Book Antiqua" w:cs="Arial"/>
                <w:bCs/>
                <w:sz w:val="24"/>
              </w:rPr>
              <w:t>2005</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right atrial appendages</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Glibenclamide</w:t>
            </w:r>
            <w:proofErr w:type="spellEnd"/>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Abolished</w:t>
            </w:r>
          </w:p>
        </w:tc>
      </w:tr>
      <w:tr w:rsidR="00D778AF" w:rsidRPr="00A41E8C" w:rsidTr="00A41E8C">
        <w:tc>
          <w:tcPr>
            <w:tcW w:w="2069" w:type="dxa"/>
            <w:shd w:val="clear" w:color="auto" w:fill="auto"/>
          </w:tcPr>
          <w:p w:rsidR="00D778AF" w:rsidRPr="00A41E8C" w:rsidRDefault="00D778AF" w:rsidP="00AC16E2">
            <w:pPr>
              <w:spacing w:after="0" w:line="360" w:lineRule="auto"/>
              <w:rPr>
                <w:rFonts w:ascii="Book Antiqua" w:eastAsia="Times New Roman" w:hAnsi="Book Antiqua" w:cs="Arial"/>
                <w:bCs/>
                <w:sz w:val="24"/>
              </w:rPr>
            </w:pP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Gliclazide</w:t>
            </w:r>
            <w:proofErr w:type="spellEnd"/>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 xml:space="preserve">Preserved (but abolished in </w:t>
            </w:r>
            <w:proofErr w:type="spellStart"/>
            <w:r w:rsidRPr="00A41E8C">
              <w:rPr>
                <w:rFonts w:ascii="Book Antiqua" w:eastAsia="Times New Roman" w:hAnsi="Book Antiqua" w:cs="Arial"/>
                <w:sz w:val="24"/>
              </w:rPr>
              <w:t>supratherapeutic</w:t>
            </w:r>
            <w:proofErr w:type="spellEnd"/>
            <w:r w:rsidRPr="00A41E8C">
              <w:rPr>
                <w:rFonts w:ascii="Book Antiqua" w:eastAsia="Times New Roman" w:hAnsi="Book Antiqua" w:cs="Arial"/>
                <w:sz w:val="24"/>
              </w:rPr>
              <w:t xml:space="preserve"> </w:t>
            </w:r>
            <w:r w:rsidRPr="00A41E8C">
              <w:rPr>
                <w:rFonts w:ascii="Book Antiqua" w:eastAsia="Times New Roman" w:hAnsi="Book Antiqua" w:cs="Arial"/>
                <w:sz w:val="24"/>
              </w:rPr>
              <w:lastRenderedPageBreak/>
              <w:t>concentrations )</w:t>
            </w:r>
          </w:p>
        </w:tc>
      </w:tr>
      <w:tr w:rsidR="00D778AF" w:rsidRPr="00A41E8C" w:rsidTr="00A41E8C">
        <w:tc>
          <w:tcPr>
            <w:tcW w:w="2069" w:type="dxa"/>
            <w:shd w:val="clear" w:color="auto" w:fill="auto"/>
          </w:tcPr>
          <w:p w:rsidR="00D778AF" w:rsidRPr="00E15330" w:rsidRDefault="00D778AF" w:rsidP="00AC16E2">
            <w:pPr>
              <w:spacing w:after="0" w:line="360" w:lineRule="auto"/>
              <w:rPr>
                <w:rFonts w:ascii="Book Antiqua" w:eastAsiaTheme="minorEastAsia" w:hAnsi="Book Antiqua" w:cs="Arial"/>
                <w:bCs/>
                <w:sz w:val="24"/>
                <w:vertAlign w:val="superscript"/>
                <w:lang w:eastAsia="zh-CN"/>
              </w:rPr>
            </w:pPr>
            <w:proofErr w:type="spellStart"/>
            <w:r w:rsidRPr="00A41E8C">
              <w:rPr>
                <w:rFonts w:ascii="Book Antiqua" w:eastAsia="Times New Roman" w:hAnsi="Book Antiqua" w:cs="Arial"/>
                <w:bCs/>
                <w:sz w:val="24"/>
              </w:rPr>
              <w:lastRenderedPageBreak/>
              <w:t>Hueb</w:t>
            </w:r>
            <w:proofErr w:type="spellEnd"/>
            <w:r w:rsidRPr="00A41E8C">
              <w:rPr>
                <w:rFonts w:ascii="Book Antiqua" w:eastAsia="Times New Roman" w:hAnsi="Book Antiqua" w:cs="Arial"/>
                <w:bCs/>
                <w:sz w:val="24"/>
              </w:rPr>
              <w:t xml:space="preserve"> </w:t>
            </w:r>
            <w:r w:rsidR="0015265C" w:rsidRPr="0015265C">
              <w:rPr>
                <w:rFonts w:ascii="Book Antiqua" w:eastAsiaTheme="minorEastAsia" w:hAnsi="Book Antiqua" w:cs="Arial" w:hint="eastAsia"/>
                <w:bCs/>
                <w:i/>
                <w:sz w:val="24"/>
                <w:lang w:eastAsia="zh-CN"/>
              </w:rPr>
              <w:t>et al</w:t>
            </w:r>
            <w:r w:rsidR="001321B8" w:rsidRPr="001321B8">
              <w:rPr>
                <w:rFonts w:ascii="Book Antiqua" w:eastAsiaTheme="minorEastAsia" w:hAnsi="Book Antiqua" w:cs="Arial" w:hint="eastAsia"/>
                <w:bCs/>
                <w:sz w:val="24"/>
                <w:vertAlign w:val="superscript"/>
                <w:lang w:eastAsia="zh-CN"/>
              </w:rPr>
              <w:t>[</w:t>
            </w:r>
            <w:r w:rsidR="001321B8" w:rsidRPr="001321B8">
              <w:rPr>
                <w:rFonts w:ascii="Book Antiqua" w:eastAsia="Times New Roman" w:hAnsi="Book Antiqua" w:cs="Arial"/>
                <w:bCs/>
                <w:sz w:val="24"/>
                <w:vertAlign w:val="superscript"/>
              </w:rPr>
              <w:t>6</w:t>
            </w:r>
            <w:r w:rsidR="001321B8">
              <w:rPr>
                <w:rFonts w:ascii="Book Antiqua" w:eastAsiaTheme="minorEastAsia" w:hAnsi="Book Antiqua" w:cs="Arial" w:hint="eastAsia"/>
                <w:bCs/>
                <w:sz w:val="24"/>
                <w:vertAlign w:val="superscript"/>
                <w:lang w:eastAsia="zh-CN"/>
              </w:rPr>
              <w:t>6]</w:t>
            </w:r>
            <w:r w:rsidR="00080D3A">
              <w:rPr>
                <w:rFonts w:ascii="Book Antiqua" w:eastAsiaTheme="minorEastAsia" w:hAnsi="Book Antiqua" w:cs="Arial" w:hint="eastAsia"/>
                <w:bCs/>
                <w:sz w:val="24"/>
                <w:lang w:eastAsia="zh-CN"/>
              </w:rPr>
              <w:t xml:space="preserve">, </w:t>
            </w:r>
            <w:r w:rsidRPr="00A41E8C">
              <w:rPr>
                <w:rFonts w:ascii="Book Antiqua" w:eastAsia="Times New Roman" w:hAnsi="Book Antiqua" w:cs="Arial"/>
                <w:bCs/>
                <w:sz w:val="24"/>
              </w:rPr>
              <w:t>2007</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Human</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Repaglinide</w:t>
            </w:r>
            <w:proofErr w:type="spellEnd"/>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Abolished</w:t>
            </w:r>
          </w:p>
        </w:tc>
      </w:tr>
      <w:tr w:rsidR="00D778AF" w:rsidRPr="00A41E8C" w:rsidTr="00A41E8C">
        <w:tc>
          <w:tcPr>
            <w:tcW w:w="2069" w:type="dxa"/>
            <w:shd w:val="clear" w:color="auto" w:fill="auto"/>
          </w:tcPr>
          <w:p w:rsidR="00D778AF" w:rsidRPr="00E15330" w:rsidRDefault="00D778AF" w:rsidP="00AC16E2">
            <w:pPr>
              <w:spacing w:after="0" w:line="360" w:lineRule="auto"/>
              <w:rPr>
                <w:rFonts w:ascii="Book Antiqua" w:eastAsiaTheme="minorEastAsia" w:hAnsi="Book Antiqua" w:cs="Arial"/>
                <w:bCs/>
                <w:sz w:val="24"/>
                <w:vertAlign w:val="superscript"/>
                <w:lang w:eastAsia="zh-CN"/>
              </w:rPr>
            </w:pPr>
            <w:proofErr w:type="spellStart"/>
            <w:r w:rsidRPr="00A41E8C">
              <w:rPr>
                <w:rFonts w:ascii="Book Antiqua" w:eastAsia="Times New Roman" w:hAnsi="Book Antiqua" w:cs="Arial"/>
                <w:bCs/>
                <w:sz w:val="24"/>
              </w:rPr>
              <w:t>Rahmi</w:t>
            </w:r>
            <w:proofErr w:type="spellEnd"/>
            <w:r w:rsidR="00080D3A">
              <w:rPr>
                <w:rFonts w:ascii="Book Antiqua" w:eastAsiaTheme="minorEastAsia" w:hAnsi="Book Antiqua" w:cs="Arial" w:hint="eastAsia"/>
                <w:bCs/>
                <w:sz w:val="24"/>
                <w:lang w:eastAsia="zh-CN"/>
              </w:rPr>
              <w:t xml:space="preserve"> </w:t>
            </w:r>
            <w:r w:rsidR="0015265C" w:rsidRPr="0015265C">
              <w:rPr>
                <w:rFonts w:ascii="Book Antiqua" w:eastAsiaTheme="minorEastAsia" w:hAnsi="Book Antiqua" w:cs="Arial" w:hint="eastAsia"/>
                <w:bCs/>
                <w:i/>
                <w:sz w:val="24"/>
                <w:lang w:eastAsia="zh-CN"/>
              </w:rPr>
              <w:t>et al</w:t>
            </w:r>
            <w:r w:rsidR="001321B8" w:rsidRPr="001321B8">
              <w:rPr>
                <w:rFonts w:ascii="Book Antiqua" w:eastAsiaTheme="minorEastAsia" w:hAnsi="Book Antiqua" w:cs="Arial" w:hint="eastAsia"/>
                <w:bCs/>
                <w:sz w:val="24"/>
                <w:vertAlign w:val="superscript"/>
                <w:lang w:eastAsia="zh-CN"/>
              </w:rPr>
              <w:t>[</w:t>
            </w:r>
            <w:r w:rsidR="001321B8" w:rsidRPr="00A41E8C">
              <w:rPr>
                <w:rFonts w:ascii="Book Antiqua" w:eastAsia="Times New Roman" w:hAnsi="Book Antiqua" w:cs="Arial"/>
                <w:bCs/>
                <w:sz w:val="24"/>
                <w:vertAlign w:val="superscript"/>
              </w:rPr>
              <w:t>7</w:t>
            </w:r>
            <w:r w:rsidR="001321B8">
              <w:rPr>
                <w:rFonts w:ascii="Book Antiqua" w:eastAsiaTheme="minorEastAsia" w:hAnsi="Book Antiqua" w:cs="Arial" w:hint="eastAsia"/>
                <w:bCs/>
                <w:sz w:val="24"/>
                <w:vertAlign w:val="superscript"/>
                <w:lang w:eastAsia="zh-CN"/>
              </w:rPr>
              <w:t>0]</w:t>
            </w:r>
            <w:r w:rsidR="00080D3A">
              <w:rPr>
                <w:rFonts w:ascii="Book Antiqua" w:eastAsiaTheme="minorEastAsia" w:hAnsi="Book Antiqua" w:cs="Arial" w:hint="eastAsia"/>
                <w:bCs/>
                <w:sz w:val="24"/>
                <w:lang w:eastAsia="zh-CN"/>
              </w:rPr>
              <w:t xml:space="preserve">, </w:t>
            </w:r>
            <w:r w:rsidR="00080D3A">
              <w:rPr>
                <w:rFonts w:ascii="Book Antiqua" w:eastAsia="Times New Roman" w:hAnsi="Book Antiqua" w:cs="Arial"/>
                <w:bCs/>
                <w:sz w:val="24"/>
              </w:rPr>
              <w:t>2013</w:t>
            </w:r>
          </w:p>
        </w:tc>
        <w:tc>
          <w:tcPr>
            <w:tcW w:w="1622" w:type="dxa"/>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Human</w:t>
            </w:r>
          </w:p>
        </w:tc>
        <w:tc>
          <w:tcPr>
            <w:tcW w:w="2991"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Repaglinide</w:t>
            </w:r>
            <w:proofErr w:type="spellEnd"/>
          </w:p>
          <w:p w:rsidR="00D778AF" w:rsidRPr="00A41E8C" w:rsidRDefault="00D778AF" w:rsidP="00AC16E2">
            <w:pPr>
              <w:spacing w:after="0" w:line="360" w:lineRule="auto"/>
              <w:rPr>
                <w:rFonts w:ascii="Book Antiqua" w:eastAsia="Times New Roman" w:hAnsi="Book Antiqua" w:cs="Arial"/>
                <w:sz w:val="24"/>
              </w:rPr>
            </w:pPr>
            <w:proofErr w:type="spellStart"/>
            <w:r w:rsidRPr="00A41E8C">
              <w:rPr>
                <w:rFonts w:ascii="Book Antiqua" w:eastAsia="Times New Roman" w:hAnsi="Book Antiqua" w:cs="Arial"/>
                <w:sz w:val="24"/>
              </w:rPr>
              <w:t>Vildagliptin</w:t>
            </w:r>
            <w:proofErr w:type="spellEnd"/>
          </w:p>
          <w:p w:rsidR="00D778AF" w:rsidRPr="00A41E8C" w:rsidRDefault="00D778AF" w:rsidP="00AC16E2">
            <w:pPr>
              <w:spacing w:after="0" w:line="360" w:lineRule="auto"/>
              <w:rPr>
                <w:rFonts w:ascii="Book Antiqua" w:eastAsia="Times New Roman" w:hAnsi="Book Antiqua" w:cs="Arial"/>
                <w:sz w:val="24"/>
              </w:rPr>
            </w:pPr>
          </w:p>
        </w:tc>
        <w:tc>
          <w:tcPr>
            <w:tcW w:w="2032" w:type="dxa"/>
            <w:gridSpan w:val="2"/>
            <w:shd w:val="clear" w:color="auto" w:fill="auto"/>
          </w:tcPr>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Abolished</w:t>
            </w:r>
          </w:p>
          <w:p w:rsidR="00D778AF" w:rsidRPr="00A41E8C" w:rsidRDefault="00D778AF" w:rsidP="00AC16E2">
            <w:pPr>
              <w:spacing w:after="0" w:line="360" w:lineRule="auto"/>
              <w:rPr>
                <w:rFonts w:ascii="Book Antiqua" w:eastAsia="Times New Roman" w:hAnsi="Book Antiqua" w:cs="Arial"/>
                <w:sz w:val="24"/>
              </w:rPr>
            </w:pPr>
            <w:r w:rsidRPr="00A41E8C">
              <w:rPr>
                <w:rFonts w:ascii="Book Antiqua" w:eastAsia="Times New Roman" w:hAnsi="Book Antiqua" w:cs="Arial"/>
                <w:sz w:val="24"/>
              </w:rPr>
              <w:t>Preserved</w:t>
            </w:r>
          </w:p>
        </w:tc>
      </w:tr>
    </w:tbl>
    <w:p w:rsidR="00D778AF" w:rsidRPr="00A41E8C" w:rsidRDefault="00D778AF" w:rsidP="00AC16E2">
      <w:pPr>
        <w:spacing w:after="0" w:line="360" w:lineRule="auto"/>
        <w:rPr>
          <w:rFonts w:ascii="Book Antiqua" w:hAnsi="Book Antiqua"/>
          <w:sz w:val="24"/>
        </w:rPr>
      </w:pPr>
    </w:p>
    <w:p w:rsidR="00E151A5" w:rsidRPr="00A41E8C" w:rsidRDefault="00E151A5" w:rsidP="00AC16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360" w:lineRule="auto"/>
        <w:jc w:val="both"/>
        <w:rPr>
          <w:rFonts w:ascii="Book Antiqua" w:hAnsi="Book Antiqua"/>
          <w:sz w:val="24"/>
        </w:rPr>
      </w:pPr>
    </w:p>
    <w:sectPr w:rsidR="00E151A5" w:rsidRPr="00A41E8C" w:rsidSect="00261730">
      <w:headerReference w:type="even" r:id="rId20"/>
      <w:headerReference w:type="default" r:id="rId21"/>
      <w:footerReference w:type="even" r:id="rId22"/>
      <w:footerReference w:type="default" r:id="rId23"/>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AF" w:rsidRDefault="006F03AF">
      <w:pPr>
        <w:spacing w:after="0" w:line="240" w:lineRule="auto"/>
      </w:pPr>
      <w:r>
        <w:separator/>
      </w:r>
    </w:p>
  </w:endnote>
  <w:endnote w:type="continuationSeparator" w:id="0">
    <w:p w:rsidR="006F03AF" w:rsidRDefault="006F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9B" w:rsidRDefault="004F519B">
    <w:pPr>
      <w:pStyle w:val="Footer1"/>
      <w:tabs>
        <w:tab w:val="clear" w:pos="8504"/>
        <w:tab w:val="left" w:pos="7638"/>
        <w:tab w:val="right" w:pos="8118"/>
      </w:tabs>
      <w:ind w:right="360"/>
      <w:rPr>
        <w:rFonts w:ascii="Times New Roman" w:hAnsi="Times New Roman"/>
        <w:color w:val="auto"/>
        <w:sz w:val="20"/>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9B" w:rsidRDefault="004F519B">
    <w:pPr>
      <w:pStyle w:val="Footer1"/>
      <w:tabs>
        <w:tab w:val="clear" w:pos="8504"/>
        <w:tab w:val="left" w:pos="7638"/>
        <w:tab w:val="right" w:pos="8118"/>
      </w:tabs>
      <w:ind w:right="360"/>
      <w:rPr>
        <w:rFonts w:ascii="Times New Roman" w:hAnsi="Times New Roman"/>
        <w:color w:val="auto"/>
        <w:sz w:val="2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AF" w:rsidRDefault="006F03AF">
      <w:pPr>
        <w:spacing w:after="0" w:line="240" w:lineRule="auto"/>
      </w:pPr>
      <w:r>
        <w:separator/>
      </w:r>
    </w:p>
  </w:footnote>
  <w:footnote w:type="continuationSeparator" w:id="0">
    <w:p w:rsidR="006F03AF" w:rsidRDefault="006F0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9B" w:rsidRDefault="004F519B">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pPr>
  </w:p>
  <w:p w:rsidR="004F519B" w:rsidRDefault="00D41274">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Times New Roman" w:hAnsi="Times New Roman"/>
        <w:color w:val="auto"/>
        <w:sz w:val="20"/>
      </w:rPr>
    </w:pPr>
    <w:r>
      <w:rPr>
        <w:noProof/>
        <w:lang w:val="en-US" w:eastAsia="zh-CN"/>
      </w:rPr>
      <w:pict>
        <v:rect id="Rectangle 1" o:spid="_x0000_s6146" style="position:absolute;margin-left:510.25pt;margin-top:788.55pt;width:9.95pt;height:1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" stroked="f" strokeweight="1pt">
          <v:path arrowok="t"/>
          <v:textbox inset="0,0,0,0">
            <w:txbxContent>
              <w:p w:rsidR="004F519B" w:rsidRDefault="00E56107">
                <w:pPr>
                  <w:pStyle w:val="Footer1"/>
                  <w:rPr>
                    <w:rFonts w:ascii="Times New Roman" w:hAnsi="Times New Roman"/>
                    <w:color w:val="auto"/>
                    <w:sz w:val="20"/>
                    <w:lang w:val="pt-BR"/>
                  </w:rPr>
                </w:pPr>
                <w:r>
                  <w:rPr>
                    <w:rStyle w:val="PageNumber1"/>
                  </w:rPr>
                  <w:fldChar w:fldCharType="begin"/>
                </w:r>
                <w:r w:rsidR="004F519B">
                  <w:rPr>
                    <w:rStyle w:val="PageNumber1"/>
                  </w:rPr>
                  <w:instrText xml:space="preserve"> PAGE </w:instrText>
                </w:r>
                <w:r>
                  <w:rPr>
                    <w:rStyle w:val="PageNumber1"/>
                  </w:rPr>
                  <w:fldChar w:fldCharType="separate"/>
                </w:r>
                <w:r w:rsidR="00D41274">
                  <w:rPr>
                    <w:rStyle w:val="PageNumber1"/>
                    <w:noProof/>
                  </w:rPr>
                  <w:t>2</w:t>
                </w:r>
                <w:r>
                  <w:rPr>
                    <w:rStyle w:val="PageNumber1"/>
                  </w:rPr>
                  <w:fldChar w:fldCharType="end"/>
                </w:r>
              </w:p>
            </w:txbxContent>
          </v:textbox>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9B" w:rsidRDefault="004F519B">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pPr>
  </w:p>
  <w:p w:rsidR="004F519B" w:rsidRDefault="00D41274">
    <w:pPr>
      <w:pStyle w:val="FormaLiv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Times New Roman" w:hAnsi="Times New Roman"/>
        <w:color w:val="auto"/>
        <w:sz w:val="20"/>
      </w:rPr>
    </w:pPr>
    <w:r>
      <w:rPr>
        <w:noProof/>
        <w:lang w:val="en-US" w:eastAsia="zh-CN"/>
      </w:rPr>
      <w:pict>
        <v:rect id="Rectangle 2" o:spid="_x0000_s6145" style="position:absolute;margin-left:510.25pt;margin-top:788.55pt;width:9.95pt;height:13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" stroked="f" strokeweight="1pt">
          <v:path arrowok="t"/>
          <v:textbox inset="0,0,0,0">
            <w:txbxContent>
              <w:p w:rsidR="004F519B" w:rsidRDefault="00E56107">
                <w:pPr>
                  <w:pStyle w:val="Footer1"/>
                  <w:rPr>
                    <w:rFonts w:ascii="Times New Roman" w:hAnsi="Times New Roman"/>
                    <w:color w:val="auto"/>
                    <w:sz w:val="20"/>
                    <w:lang w:val="pt-BR"/>
                  </w:rPr>
                </w:pPr>
                <w:r>
                  <w:rPr>
                    <w:rStyle w:val="PageNumber1"/>
                  </w:rPr>
                  <w:fldChar w:fldCharType="begin"/>
                </w:r>
                <w:r w:rsidR="004F519B">
                  <w:rPr>
                    <w:rStyle w:val="PageNumber1"/>
                  </w:rPr>
                  <w:instrText xml:space="preserve"> PAGE </w:instrText>
                </w:r>
                <w:r>
                  <w:rPr>
                    <w:rStyle w:val="PageNumber1"/>
                  </w:rPr>
                  <w:fldChar w:fldCharType="separate"/>
                </w:r>
                <w:r w:rsidR="00D41274">
                  <w:rPr>
                    <w:rStyle w:val="PageNumber1"/>
                    <w:noProof/>
                  </w:rPr>
                  <w:t>1</w:t>
                </w:r>
                <w:r>
                  <w:rPr>
                    <w:rStyle w:val="PageNumber1"/>
                  </w:rPr>
                  <w:fldChar w:fldCharType="end"/>
                </w:r>
              </w:p>
            </w:txbxContent>
          </v:textbox>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DC981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48"/>
        </w:tabs>
        <w:ind w:left="348" w:firstLine="360"/>
      </w:pPr>
      <w:rPr>
        <w:rFonts w:cs="Times New Roman" w:hint="default"/>
        <w:color w:val="000000"/>
        <w:position w:val="0"/>
        <w:sz w:val="22"/>
      </w:rPr>
    </w:lvl>
    <w:lvl w:ilvl="1">
      <w:start w:val="1"/>
      <w:numFmt w:val="lowerLetter"/>
      <w:suff w:val="nothing"/>
      <w:lvlText w:val="%2."/>
      <w:lvlJc w:val="left"/>
      <w:pPr>
        <w:ind w:firstLine="1440"/>
      </w:pPr>
      <w:rPr>
        <w:rFonts w:cs="Times New Roman" w:hint="default"/>
        <w:color w:val="000000"/>
        <w:position w:val="0"/>
        <w:sz w:val="22"/>
      </w:rPr>
    </w:lvl>
    <w:lvl w:ilvl="2">
      <w:start w:val="1"/>
      <w:numFmt w:val="lowerRoman"/>
      <w:suff w:val="nothing"/>
      <w:lvlText w:val="%3."/>
      <w:lvlJc w:val="left"/>
      <w:pPr>
        <w:ind w:firstLine="2160"/>
      </w:pPr>
      <w:rPr>
        <w:rFonts w:cs="Times New Roman" w:hint="default"/>
        <w:color w:val="000000"/>
        <w:position w:val="0"/>
        <w:sz w:val="22"/>
      </w:rPr>
    </w:lvl>
    <w:lvl w:ilvl="3">
      <w:start w:val="1"/>
      <w:numFmt w:val="decimal"/>
      <w:isLgl/>
      <w:suff w:val="nothing"/>
      <w:lvlText w:val="%4."/>
      <w:lvlJc w:val="left"/>
      <w:pPr>
        <w:ind w:firstLine="2880"/>
      </w:pPr>
      <w:rPr>
        <w:rFonts w:cs="Times New Roman" w:hint="default"/>
        <w:color w:val="000000"/>
        <w:position w:val="0"/>
        <w:sz w:val="22"/>
      </w:rPr>
    </w:lvl>
    <w:lvl w:ilvl="4">
      <w:start w:val="1"/>
      <w:numFmt w:val="lowerLetter"/>
      <w:suff w:val="nothing"/>
      <w:lvlText w:val="%5."/>
      <w:lvlJc w:val="left"/>
      <w:pPr>
        <w:ind w:firstLine="3600"/>
      </w:pPr>
      <w:rPr>
        <w:rFonts w:cs="Times New Roman" w:hint="default"/>
        <w:color w:val="000000"/>
        <w:position w:val="0"/>
        <w:sz w:val="22"/>
      </w:rPr>
    </w:lvl>
    <w:lvl w:ilvl="5">
      <w:start w:val="1"/>
      <w:numFmt w:val="lowerRoman"/>
      <w:suff w:val="nothing"/>
      <w:lvlText w:val="%6."/>
      <w:lvlJc w:val="left"/>
      <w:pPr>
        <w:ind w:firstLine="4320"/>
      </w:pPr>
      <w:rPr>
        <w:rFonts w:cs="Times New Roman" w:hint="default"/>
        <w:color w:val="000000"/>
        <w:position w:val="0"/>
        <w:sz w:val="22"/>
      </w:rPr>
    </w:lvl>
    <w:lvl w:ilvl="6">
      <w:start w:val="1"/>
      <w:numFmt w:val="decimal"/>
      <w:isLgl/>
      <w:suff w:val="nothing"/>
      <w:lvlText w:val="%7."/>
      <w:lvlJc w:val="left"/>
      <w:pPr>
        <w:ind w:firstLine="5040"/>
      </w:pPr>
      <w:rPr>
        <w:rFonts w:cs="Times New Roman" w:hint="default"/>
        <w:color w:val="000000"/>
        <w:position w:val="0"/>
        <w:sz w:val="22"/>
      </w:rPr>
    </w:lvl>
    <w:lvl w:ilvl="7">
      <w:start w:val="1"/>
      <w:numFmt w:val="lowerLetter"/>
      <w:suff w:val="nothing"/>
      <w:lvlText w:val="%8."/>
      <w:lvlJc w:val="left"/>
      <w:pPr>
        <w:ind w:firstLine="5760"/>
      </w:pPr>
      <w:rPr>
        <w:rFonts w:cs="Times New Roman" w:hint="default"/>
        <w:color w:val="000000"/>
        <w:position w:val="0"/>
        <w:sz w:val="22"/>
      </w:rPr>
    </w:lvl>
    <w:lvl w:ilvl="8">
      <w:start w:val="1"/>
      <w:numFmt w:val="lowerRoman"/>
      <w:suff w:val="nothing"/>
      <w:lvlText w:val="%9."/>
      <w:lvlJc w:val="left"/>
      <w:pPr>
        <w:ind w:firstLine="6480"/>
      </w:pPr>
      <w:rPr>
        <w:rFonts w:cs="Times New Roman" w:hint="default"/>
        <w:color w:val="000000"/>
        <w:position w:val="0"/>
        <w:sz w:val="22"/>
      </w:rPr>
    </w:lvl>
  </w:abstractNum>
  <w:abstractNum w:abstractNumId="2">
    <w:nsid w:val="00000002"/>
    <w:multiLevelType w:val="multilevel"/>
    <w:tmpl w:val="894EE874"/>
    <w:lvl w:ilvl="0">
      <w:start w:val="1"/>
      <w:numFmt w:val="decimal"/>
      <w:isLgl/>
      <w:lvlText w:val="%1."/>
      <w:lvlJc w:val="left"/>
      <w:pPr>
        <w:tabs>
          <w:tab w:val="num" w:pos="304"/>
        </w:tabs>
        <w:ind w:left="304"/>
      </w:pPr>
      <w:rPr>
        <w:rFonts w:cs="Times New Roman" w:hint="default"/>
        <w:position w:val="0"/>
      </w:rPr>
    </w:lvl>
    <w:lvl w:ilvl="1">
      <w:start w:val="1"/>
      <w:numFmt w:val="lowerLetter"/>
      <w:lvlText w:val="%2."/>
      <w:lvlJc w:val="left"/>
      <w:pPr>
        <w:tabs>
          <w:tab w:val="num" w:pos="304"/>
        </w:tabs>
        <w:ind w:left="304" w:firstLine="360"/>
      </w:pPr>
      <w:rPr>
        <w:rFonts w:cs="Times New Roman" w:hint="default"/>
        <w:position w:val="0"/>
      </w:rPr>
    </w:lvl>
    <w:lvl w:ilvl="2">
      <w:start w:val="1"/>
      <w:numFmt w:val="lowerRoman"/>
      <w:lvlText w:val="%3."/>
      <w:lvlJc w:val="left"/>
      <w:pPr>
        <w:tabs>
          <w:tab w:val="num" w:pos="304"/>
        </w:tabs>
        <w:ind w:left="304" w:firstLine="720"/>
      </w:pPr>
      <w:rPr>
        <w:rFonts w:cs="Times New Roman" w:hint="default"/>
        <w:position w:val="0"/>
      </w:rPr>
    </w:lvl>
    <w:lvl w:ilvl="3">
      <w:start w:val="1"/>
      <w:numFmt w:val="decimal"/>
      <w:isLgl/>
      <w:lvlText w:val="%4."/>
      <w:lvlJc w:val="left"/>
      <w:pPr>
        <w:tabs>
          <w:tab w:val="num" w:pos="304"/>
        </w:tabs>
        <w:ind w:left="304" w:firstLine="1080"/>
      </w:pPr>
      <w:rPr>
        <w:rFonts w:cs="Times New Roman" w:hint="default"/>
        <w:position w:val="0"/>
      </w:rPr>
    </w:lvl>
    <w:lvl w:ilvl="4">
      <w:start w:val="1"/>
      <w:numFmt w:val="lowerLetter"/>
      <w:lvlText w:val="%5."/>
      <w:lvlJc w:val="left"/>
      <w:pPr>
        <w:tabs>
          <w:tab w:val="num" w:pos="304"/>
        </w:tabs>
        <w:ind w:left="304" w:firstLine="1440"/>
      </w:pPr>
      <w:rPr>
        <w:rFonts w:cs="Times New Roman" w:hint="default"/>
        <w:position w:val="0"/>
      </w:rPr>
    </w:lvl>
    <w:lvl w:ilvl="5">
      <w:start w:val="1"/>
      <w:numFmt w:val="lowerRoman"/>
      <w:lvlText w:val="%6."/>
      <w:lvlJc w:val="left"/>
      <w:pPr>
        <w:tabs>
          <w:tab w:val="num" w:pos="304"/>
        </w:tabs>
        <w:ind w:left="304" w:firstLine="1800"/>
      </w:pPr>
      <w:rPr>
        <w:rFonts w:cs="Times New Roman" w:hint="default"/>
        <w:position w:val="0"/>
      </w:rPr>
    </w:lvl>
    <w:lvl w:ilvl="6">
      <w:start w:val="1"/>
      <w:numFmt w:val="decimal"/>
      <w:isLgl/>
      <w:lvlText w:val="%7."/>
      <w:lvlJc w:val="left"/>
      <w:pPr>
        <w:tabs>
          <w:tab w:val="num" w:pos="304"/>
        </w:tabs>
        <w:ind w:left="304" w:firstLine="2160"/>
      </w:pPr>
      <w:rPr>
        <w:rFonts w:cs="Times New Roman" w:hint="default"/>
        <w:position w:val="0"/>
      </w:rPr>
    </w:lvl>
    <w:lvl w:ilvl="7">
      <w:start w:val="1"/>
      <w:numFmt w:val="lowerLetter"/>
      <w:lvlText w:val="%8."/>
      <w:lvlJc w:val="left"/>
      <w:pPr>
        <w:tabs>
          <w:tab w:val="num" w:pos="304"/>
        </w:tabs>
        <w:ind w:left="304" w:firstLine="2520"/>
      </w:pPr>
      <w:rPr>
        <w:rFonts w:cs="Times New Roman" w:hint="default"/>
        <w:position w:val="0"/>
      </w:rPr>
    </w:lvl>
    <w:lvl w:ilvl="8">
      <w:start w:val="1"/>
      <w:numFmt w:val="lowerRoman"/>
      <w:lvlText w:val="%9."/>
      <w:lvlJc w:val="left"/>
      <w:pPr>
        <w:tabs>
          <w:tab w:val="num" w:pos="304"/>
        </w:tabs>
        <w:ind w:left="304" w:firstLine="2880"/>
      </w:pPr>
      <w:rPr>
        <w:rFonts w:cs="Times New Roman" w:hint="default"/>
        <w:position w:val="0"/>
      </w:rPr>
    </w:lvl>
  </w:abstractNum>
  <w:abstractNum w:abstractNumId="3">
    <w:nsid w:val="00000003"/>
    <w:multiLevelType w:val="multilevel"/>
    <w:tmpl w:val="894EE875"/>
    <w:lvl w:ilvl="0">
      <w:start w:val="2"/>
      <w:numFmt w:val="decimal"/>
      <w:isLgl/>
      <w:lvlText w:val="%1."/>
      <w:lvlJc w:val="left"/>
      <w:pPr>
        <w:tabs>
          <w:tab w:val="num" w:pos="304"/>
        </w:tabs>
        <w:ind w:left="304"/>
      </w:pPr>
      <w:rPr>
        <w:rFonts w:cs="Times New Roman" w:hint="default"/>
        <w:position w:val="0"/>
      </w:rPr>
    </w:lvl>
    <w:lvl w:ilvl="1">
      <w:start w:val="1"/>
      <w:numFmt w:val="lowerLetter"/>
      <w:lvlText w:val="%2."/>
      <w:lvlJc w:val="left"/>
      <w:pPr>
        <w:tabs>
          <w:tab w:val="num" w:pos="304"/>
        </w:tabs>
        <w:ind w:left="304" w:firstLine="360"/>
      </w:pPr>
      <w:rPr>
        <w:rFonts w:cs="Times New Roman" w:hint="default"/>
        <w:position w:val="0"/>
      </w:rPr>
    </w:lvl>
    <w:lvl w:ilvl="2">
      <w:start w:val="1"/>
      <w:numFmt w:val="lowerRoman"/>
      <w:lvlText w:val="%3."/>
      <w:lvlJc w:val="left"/>
      <w:pPr>
        <w:tabs>
          <w:tab w:val="num" w:pos="304"/>
        </w:tabs>
        <w:ind w:left="304" w:firstLine="720"/>
      </w:pPr>
      <w:rPr>
        <w:rFonts w:cs="Times New Roman" w:hint="default"/>
        <w:position w:val="0"/>
      </w:rPr>
    </w:lvl>
    <w:lvl w:ilvl="3">
      <w:start w:val="1"/>
      <w:numFmt w:val="decimal"/>
      <w:isLgl/>
      <w:lvlText w:val="%4."/>
      <w:lvlJc w:val="left"/>
      <w:pPr>
        <w:tabs>
          <w:tab w:val="num" w:pos="304"/>
        </w:tabs>
        <w:ind w:left="304" w:firstLine="1080"/>
      </w:pPr>
      <w:rPr>
        <w:rFonts w:cs="Times New Roman" w:hint="default"/>
        <w:position w:val="0"/>
      </w:rPr>
    </w:lvl>
    <w:lvl w:ilvl="4">
      <w:start w:val="1"/>
      <w:numFmt w:val="lowerLetter"/>
      <w:lvlText w:val="%5."/>
      <w:lvlJc w:val="left"/>
      <w:pPr>
        <w:tabs>
          <w:tab w:val="num" w:pos="304"/>
        </w:tabs>
        <w:ind w:left="304" w:firstLine="1440"/>
      </w:pPr>
      <w:rPr>
        <w:rFonts w:cs="Times New Roman" w:hint="default"/>
        <w:position w:val="0"/>
      </w:rPr>
    </w:lvl>
    <w:lvl w:ilvl="5">
      <w:start w:val="1"/>
      <w:numFmt w:val="lowerRoman"/>
      <w:lvlText w:val="%6."/>
      <w:lvlJc w:val="left"/>
      <w:pPr>
        <w:tabs>
          <w:tab w:val="num" w:pos="304"/>
        </w:tabs>
        <w:ind w:left="304" w:firstLine="1800"/>
      </w:pPr>
      <w:rPr>
        <w:rFonts w:cs="Times New Roman" w:hint="default"/>
        <w:position w:val="0"/>
      </w:rPr>
    </w:lvl>
    <w:lvl w:ilvl="6">
      <w:start w:val="1"/>
      <w:numFmt w:val="decimal"/>
      <w:isLgl/>
      <w:lvlText w:val="%7."/>
      <w:lvlJc w:val="left"/>
      <w:pPr>
        <w:tabs>
          <w:tab w:val="num" w:pos="304"/>
        </w:tabs>
        <w:ind w:left="304" w:firstLine="2160"/>
      </w:pPr>
      <w:rPr>
        <w:rFonts w:cs="Times New Roman" w:hint="default"/>
        <w:position w:val="0"/>
      </w:rPr>
    </w:lvl>
    <w:lvl w:ilvl="7">
      <w:start w:val="1"/>
      <w:numFmt w:val="lowerLetter"/>
      <w:lvlText w:val="%8."/>
      <w:lvlJc w:val="left"/>
      <w:pPr>
        <w:tabs>
          <w:tab w:val="num" w:pos="304"/>
        </w:tabs>
        <w:ind w:left="304" w:firstLine="2520"/>
      </w:pPr>
      <w:rPr>
        <w:rFonts w:cs="Times New Roman" w:hint="default"/>
        <w:position w:val="0"/>
      </w:rPr>
    </w:lvl>
    <w:lvl w:ilvl="8">
      <w:start w:val="1"/>
      <w:numFmt w:val="lowerRoman"/>
      <w:lvlText w:val="%9."/>
      <w:lvlJc w:val="left"/>
      <w:pPr>
        <w:tabs>
          <w:tab w:val="num" w:pos="304"/>
        </w:tabs>
        <w:ind w:left="304" w:firstLine="2880"/>
      </w:pPr>
      <w:rPr>
        <w:rFonts w:cs="Times New Roman" w:hint="default"/>
        <w:position w:val="0"/>
      </w:rPr>
    </w:lvl>
  </w:abstractNum>
  <w:abstractNum w:abstractNumId="4">
    <w:nsid w:val="00000004"/>
    <w:multiLevelType w:val="multilevel"/>
    <w:tmpl w:val="894EE876"/>
    <w:lvl w:ilvl="0">
      <w:start w:val="3"/>
      <w:numFmt w:val="decimal"/>
      <w:isLgl/>
      <w:lvlText w:val="%1."/>
      <w:lvlJc w:val="left"/>
      <w:pPr>
        <w:tabs>
          <w:tab w:val="num" w:pos="304"/>
        </w:tabs>
        <w:ind w:left="304"/>
      </w:pPr>
      <w:rPr>
        <w:rFonts w:cs="Times New Roman" w:hint="default"/>
        <w:position w:val="0"/>
      </w:rPr>
    </w:lvl>
    <w:lvl w:ilvl="1">
      <w:start w:val="1"/>
      <w:numFmt w:val="lowerLetter"/>
      <w:lvlText w:val="%2."/>
      <w:lvlJc w:val="left"/>
      <w:pPr>
        <w:tabs>
          <w:tab w:val="num" w:pos="304"/>
        </w:tabs>
        <w:ind w:left="304" w:firstLine="360"/>
      </w:pPr>
      <w:rPr>
        <w:rFonts w:cs="Times New Roman" w:hint="default"/>
        <w:position w:val="0"/>
      </w:rPr>
    </w:lvl>
    <w:lvl w:ilvl="2">
      <w:start w:val="1"/>
      <w:numFmt w:val="lowerRoman"/>
      <w:lvlText w:val="%3."/>
      <w:lvlJc w:val="left"/>
      <w:pPr>
        <w:tabs>
          <w:tab w:val="num" w:pos="304"/>
        </w:tabs>
        <w:ind w:left="304" w:firstLine="720"/>
      </w:pPr>
      <w:rPr>
        <w:rFonts w:cs="Times New Roman" w:hint="default"/>
        <w:position w:val="0"/>
      </w:rPr>
    </w:lvl>
    <w:lvl w:ilvl="3">
      <w:start w:val="1"/>
      <w:numFmt w:val="decimal"/>
      <w:isLgl/>
      <w:lvlText w:val="%4."/>
      <w:lvlJc w:val="left"/>
      <w:pPr>
        <w:tabs>
          <w:tab w:val="num" w:pos="304"/>
        </w:tabs>
        <w:ind w:left="304" w:firstLine="1080"/>
      </w:pPr>
      <w:rPr>
        <w:rFonts w:cs="Times New Roman" w:hint="default"/>
        <w:position w:val="0"/>
      </w:rPr>
    </w:lvl>
    <w:lvl w:ilvl="4">
      <w:start w:val="1"/>
      <w:numFmt w:val="lowerLetter"/>
      <w:lvlText w:val="%5."/>
      <w:lvlJc w:val="left"/>
      <w:pPr>
        <w:tabs>
          <w:tab w:val="num" w:pos="304"/>
        </w:tabs>
        <w:ind w:left="304" w:firstLine="1440"/>
      </w:pPr>
      <w:rPr>
        <w:rFonts w:cs="Times New Roman" w:hint="default"/>
        <w:position w:val="0"/>
      </w:rPr>
    </w:lvl>
    <w:lvl w:ilvl="5">
      <w:start w:val="1"/>
      <w:numFmt w:val="lowerRoman"/>
      <w:lvlText w:val="%6."/>
      <w:lvlJc w:val="left"/>
      <w:pPr>
        <w:tabs>
          <w:tab w:val="num" w:pos="304"/>
        </w:tabs>
        <w:ind w:left="304" w:firstLine="1800"/>
      </w:pPr>
      <w:rPr>
        <w:rFonts w:cs="Times New Roman" w:hint="default"/>
        <w:position w:val="0"/>
      </w:rPr>
    </w:lvl>
    <w:lvl w:ilvl="6">
      <w:start w:val="1"/>
      <w:numFmt w:val="decimal"/>
      <w:isLgl/>
      <w:lvlText w:val="%7."/>
      <w:lvlJc w:val="left"/>
      <w:pPr>
        <w:tabs>
          <w:tab w:val="num" w:pos="304"/>
        </w:tabs>
        <w:ind w:left="304" w:firstLine="2160"/>
      </w:pPr>
      <w:rPr>
        <w:rFonts w:cs="Times New Roman" w:hint="default"/>
        <w:position w:val="0"/>
      </w:rPr>
    </w:lvl>
    <w:lvl w:ilvl="7">
      <w:start w:val="1"/>
      <w:numFmt w:val="lowerLetter"/>
      <w:lvlText w:val="%8."/>
      <w:lvlJc w:val="left"/>
      <w:pPr>
        <w:tabs>
          <w:tab w:val="num" w:pos="304"/>
        </w:tabs>
        <w:ind w:left="304" w:firstLine="2520"/>
      </w:pPr>
      <w:rPr>
        <w:rFonts w:cs="Times New Roman" w:hint="default"/>
        <w:position w:val="0"/>
      </w:rPr>
    </w:lvl>
    <w:lvl w:ilvl="8">
      <w:start w:val="1"/>
      <w:numFmt w:val="lowerRoman"/>
      <w:lvlText w:val="%9."/>
      <w:lvlJc w:val="left"/>
      <w:pPr>
        <w:tabs>
          <w:tab w:val="num" w:pos="304"/>
        </w:tabs>
        <w:ind w:left="304" w:firstLine="2880"/>
      </w:pPr>
      <w:rPr>
        <w:rFonts w:cs="Times New Roman" w:hint="default"/>
        <w:position w:val="0"/>
      </w:rPr>
    </w:lvl>
  </w:abstractNum>
  <w:abstractNum w:abstractNumId="5">
    <w:nsid w:val="7B3C7CE4"/>
    <w:multiLevelType w:val="hybridMultilevel"/>
    <w:tmpl w:val="2D5681EA"/>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9"/>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6EBE"/>
    <w:rsid w:val="00014233"/>
    <w:rsid w:val="000237B3"/>
    <w:rsid w:val="000254E8"/>
    <w:rsid w:val="00033A59"/>
    <w:rsid w:val="00034BDF"/>
    <w:rsid w:val="0006332C"/>
    <w:rsid w:val="0006790B"/>
    <w:rsid w:val="00080D3A"/>
    <w:rsid w:val="000B174E"/>
    <w:rsid w:val="000B3433"/>
    <w:rsid w:val="000B4ADC"/>
    <w:rsid w:val="000C3C35"/>
    <w:rsid w:val="000C75FB"/>
    <w:rsid w:val="001046AC"/>
    <w:rsid w:val="001321B8"/>
    <w:rsid w:val="00132A65"/>
    <w:rsid w:val="0015265C"/>
    <w:rsid w:val="00165826"/>
    <w:rsid w:val="00172637"/>
    <w:rsid w:val="001770B9"/>
    <w:rsid w:val="001B3F43"/>
    <w:rsid w:val="001E213F"/>
    <w:rsid w:val="001F37B7"/>
    <w:rsid w:val="0022253C"/>
    <w:rsid w:val="00261730"/>
    <w:rsid w:val="00274A54"/>
    <w:rsid w:val="00280E66"/>
    <w:rsid w:val="00282ACB"/>
    <w:rsid w:val="00291647"/>
    <w:rsid w:val="002F2030"/>
    <w:rsid w:val="00300B10"/>
    <w:rsid w:val="00302F07"/>
    <w:rsid w:val="003117C9"/>
    <w:rsid w:val="00324DD8"/>
    <w:rsid w:val="00327E18"/>
    <w:rsid w:val="00331E3D"/>
    <w:rsid w:val="003505A9"/>
    <w:rsid w:val="00393C9F"/>
    <w:rsid w:val="003A05C3"/>
    <w:rsid w:val="003A1AA0"/>
    <w:rsid w:val="003A4A99"/>
    <w:rsid w:val="003C05F1"/>
    <w:rsid w:val="003E24AC"/>
    <w:rsid w:val="003E6B8D"/>
    <w:rsid w:val="00414C45"/>
    <w:rsid w:val="00460184"/>
    <w:rsid w:val="00476EBE"/>
    <w:rsid w:val="004A1AE9"/>
    <w:rsid w:val="004D352E"/>
    <w:rsid w:val="004F1872"/>
    <w:rsid w:val="004F519B"/>
    <w:rsid w:val="0052678F"/>
    <w:rsid w:val="00536F65"/>
    <w:rsid w:val="00567C73"/>
    <w:rsid w:val="005742F8"/>
    <w:rsid w:val="00576492"/>
    <w:rsid w:val="00593709"/>
    <w:rsid w:val="005B0EAF"/>
    <w:rsid w:val="005B777A"/>
    <w:rsid w:val="0060463E"/>
    <w:rsid w:val="006260B7"/>
    <w:rsid w:val="006374D0"/>
    <w:rsid w:val="00641B6E"/>
    <w:rsid w:val="00651A9D"/>
    <w:rsid w:val="00654BBF"/>
    <w:rsid w:val="006562E0"/>
    <w:rsid w:val="006C5A6B"/>
    <w:rsid w:val="006E3D90"/>
    <w:rsid w:val="006F03AF"/>
    <w:rsid w:val="006F39D1"/>
    <w:rsid w:val="007262F0"/>
    <w:rsid w:val="0075369C"/>
    <w:rsid w:val="00754BFB"/>
    <w:rsid w:val="00763A42"/>
    <w:rsid w:val="0078183F"/>
    <w:rsid w:val="00784D06"/>
    <w:rsid w:val="00792140"/>
    <w:rsid w:val="007C163D"/>
    <w:rsid w:val="007F6682"/>
    <w:rsid w:val="008047FF"/>
    <w:rsid w:val="008A0ED0"/>
    <w:rsid w:val="008F0B76"/>
    <w:rsid w:val="008F6912"/>
    <w:rsid w:val="00931DE0"/>
    <w:rsid w:val="009558D3"/>
    <w:rsid w:val="009F1718"/>
    <w:rsid w:val="00A16D01"/>
    <w:rsid w:val="00A3033B"/>
    <w:rsid w:val="00A41E8C"/>
    <w:rsid w:val="00A4789F"/>
    <w:rsid w:val="00A7090E"/>
    <w:rsid w:val="00A85B6D"/>
    <w:rsid w:val="00AA09D7"/>
    <w:rsid w:val="00AC16E2"/>
    <w:rsid w:val="00AC61D8"/>
    <w:rsid w:val="00AC7A94"/>
    <w:rsid w:val="00AF6BF8"/>
    <w:rsid w:val="00B0560A"/>
    <w:rsid w:val="00B438C4"/>
    <w:rsid w:val="00B442C2"/>
    <w:rsid w:val="00B524BD"/>
    <w:rsid w:val="00B74875"/>
    <w:rsid w:val="00B81A5E"/>
    <w:rsid w:val="00BA16B5"/>
    <w:rsid w:val="00BB4388"/>
    <w:rsid w:val="00BE4DCB"/>
    <w:rsid w:val="00BF32A7"/>
    <w:rsid w:val="00C077D5"/>
    <w:rsid w:val="00C1167C"/>
    <w:rsid w:val="00C20A9C"/>
    <w:rsid w:val="00C25BA1"/>
    <w:rsid w:val="00C37C50"/>
    <w:rsid w:val="00C60E3B"/>
    <w:rsid w:val="00C61B48"/>
    <w:rsid w:val="00CE7AF1"/>
    <w:rsid w:val="00CF11E4"/>
    <w:rsid w:val="00CF5369"/>
    <w:rsid w:val="00D05B01"/>
    <w:rsid w:val="00D07161"/>
    <w:rsid w:val="00D41274"/>
    <w:rsid w:val="00D43BCD"/>
    <w:rsid w:val="00D51E06"/>
    <w:rsid w:val="00D61843"/>
    <w:rsid w:val="00D778AF"/>
    <w:rsid w:val="00D846AB"/>
    <w:rsid w:val="00DA4AA2"/>
    <w:rsid w:val="00DB38D7"/>
    <w:rsid w:val="00DC3D0C"/>
    <w:rsid w:val="00DD17EE"/>
    <w:rsid w:val="00E034C0"/>
    <w:rsid w:val="00E151A5"/>
    <w:rsid w:val="00E15330"/>
    <w:rsid w:val="00E315EB"/>
    <w:rsid w:val="00E42F57"/>
    <w:rsid w:val="00E466F5"/>
    <w:rsid w:val="00E56107"/>
    <w:rsid w:val="00E70E0E"/>
    <w:rsid w:val="00E778EE"/>
    <w:rsid w:val="00EA5257"/>
    <w:rsid w:val="00EA6B50"/>
    <w:rsid w:val="00ED732A"/>
    <w:rsid w:val="00F15AB8"/>
    <w:rsid w:val="00F278A6"/>
    <w:rsid w:val="00F4600D"/>
    <w:rsid w:val="00FA3FB4"/>
    <w:rsid w:val="00FE529E"/>
    <w:rsid w:val="00FE7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t-BR" w:eastAsia="pt-B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22"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61730"/>
    <w:pPr>
      <w:spacing w:after="200" w:line="276" w:lineRule="auto"/>
    </w:pPr>
    <w:rPr>
      <w:rFonts w:ascii="Lucida Grande" w:eastAsia="ヒラギノ角ゴ Pro W3" w:hAnsi="Lucida Grande"/>
      <w:color w:val="00000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LivreA">
    <w:name w:val="Forma Livre A"/>
    <w:uiPriority w:val="99"/>
    <w:rsid w:val="00261730"/>
    <w:rPr>
      <w:rFonts w:ascii="Lucida Grande" w:eastAsia="ヒラギノ角ゴ Pro W3" w:hAnsi="Lucida Grande"/>
      <w:color w:val="000000"/>
      <w:szCs w:val="20"/>
    </w:rPr>
  </w:style>
  <w:style w:type="paragraph" w:customStyle="1" w:styleId="Footer1">
    <w:name w:val="Footer1"/>
    <w:uiPriority w:val="99"/>
    <w:rsid w:val="00261730"/>
    <w:pPr>
      <w:tabs>
        <w:tab w:val="center" w:pos="4252"/>
        <w:tab w:val="right" w:pos="8504"/>
      </w:tabs>
    </w:pPr>
    <w:rPr>
      <w:rFonts w:ascii="Lucida Grande" w:eastAsia="ヒラギノ角ゴ Pro W3" w:hAnsi="Lucida Grande"/>
      <w:color w:val="000000"/>
      <w:szCs w:val="20"/>
      <w:lang w:val="en-US"/>
    </w:rPr>
  </w:style>
  <w:style w:type="paragraph" w:customStyle="1" w:styleId="NoSpacing1">
    <w:name w:val="No Spacing1"/>
    <w:uiPriority w:val="99"/>
    <w:rsid w:val="00261730"/>
    <w:rPr>
      <w:rFonts w:ascii="Lucida Grande" w:eastAsia="ヒラギノ角ゴ Pro W3" w:hAnsi="Lucida Grande"/>
      <w:color w:val="000000"/>
      <w:szCs w:val="20"/>
      <w:lang w:val="en-US"/>
    </w:rPr>
  </w:style>
  <w:style w:type="character" w:customStyle="1" w:styleId="hps">
    <w:name w:val="hps"/>
    <w:uiPriority w:val="99"/>
    <w:rsid w:val="00261730"/>
    <w:rPr>
      <w:color w:val="000000"/>
      <w:sz w:val="22"/>
    </w:rPr>
  </w:style>
  <w:style w:type="character" w:customStyle="1" w:styleId="Hyperlink1">
    <w:name w:val="Hyperlink1"/>
    <w:uiPriority w:val="99"/>
    <w:rsid w:val="00261730"/>
    <w:rPr>
      <w:color w:val="0900FF"/>
      <w:sz w:val="22"/>
      <w:u w:val="single"/>
    </w:rPr>
  </w:style>
  <w:style w:type="character" w:customStyle="1" w:styleId="highlight">
    <w:name w:val="highlight"/>
    <w:uiPriority w:val="99"/>
    <w:rsid w:val="00261730"/>
    <w:rPr>
      <w:color w:val="000000"/>
      <w:sz w:val="22"/>
    </w:rPr>
  </w:style>
  <w:style w:type="character" w:customStyle="1" w:styleId="shorttext">
    <w:name w:val="short_text"/>
    <w:uiPriority w:val="99"/>
    <w:rsid w:val="00261730"/>
    <w:rPr>
      <w:color w:val="000000"/>
      <w:sz w:val="22"/>
    </w:rPr>
  </w:style>
  <w:style w:type="character" w:customStyle="1" w:styleId="Strong1">
    <w:name w:val="Strong1"/>
    <w:uiPriority w:val="99"/>
    <w:rsid w:val="00261730"/>
    <w:rPr>
      <w:rFonts w:ascii="Lucida Grande" w:eastAsia="ヒラギノ角ゴ Pro W3" w:hAnsi="Lucida Grande"/>
      <w:b/>
      <w:color w:val="000000"/>
      <w:sz w:val="22"/>
    </w:rPr>
  </w:style>
  <w:style w:type="character" w:customStyle="1" w:styleId="apple-converted-space">
    <w:name w:val="apple-converted-space"/>
    <w:uiPriority w:val="99"/>
    <w:rsid w:val="00261730"/>
    <w:rPr>
      <w:color w:val="000000"/>
      <w:sz w:val="22"/>
    </w:rPr>
  </w:style>
  <w:style w:type="character" w:customStyle="1" w:styleId="cit-source">
    <w:name w:val="cit-source"/>
    <w:uiPriority w:val="99"/>
    <w:rsid w:val="00261730"/>
    <w:rPr>
      <w:color w:val="000000"/>
      <w:sz w:val="22"/>
    </w:rPr>
  </w:style>
  <w:style w:type="character" w:customStyle="1" w:styleId="cit-pub-date">
    <w:name w:val="cit-pub-date"/>
    <w:uiPriority w:val="99"/>
    <w:rsid w:val="00261730"/>
    <w:rPr>
      <w:color w:val="000000"/>
      <w:sz w:val="22"/>
    </w:rPr>
  </w:style>
  <w:style w:type="character" w:customStyle="1" w:styleId="cit-vol">
    <w:name w:val="cit-vol"/>
    <w:uiPriority w:val="99"/>
    <w:rsid w:val="00261730"/>
    <w:rPr>
      <w:color w:val="000000"/>
      <w:sz w:val="22"/>
    </w:rPr>
  </w:style>
  <w:style w:type="character" w:customStyle="1" w:styleId="cit-fpage">
    <w:name w:val="cit-fpage"/>
    <w:uiPriority w:val="99"/>
    <w:rsid w:val="00261730"/>
    <w:rPr>
      <w:color w:val="000000"/>
      <w:sz w:val="22"/>
    </w:rPr>
  </w:style>
  <w:style w:type="character" w:customStyle="1" w:styleId="PageNumber1">
    <w:name w:val="Page Number1"/>
    <w:uiPriority w:val="99"/>
    <w:rsid w:val="00261730"/>
    <w:rPr>
      <w:color w:val="000000"/>
      <w:sz w:val="22"/>
    </w:rPr>
  </w:style>
  <w:style w:type="paragraph" w:styleId="a3">
    <w:name w:val="header"/>
    <w:basedOn w:val="a"/>
    <w:link w:val="Char"/>
    <w:uiPriority w:val="99"/>
    <w:locked/>
    <w:rsid w:val="00476EBE"/>
    <w:pPr>
      <w:tabs>
        <w:tab w:val="center" w:pos="4252"/>
        <w:tab w:val="right" w:pos="8504"/>
      </w:tabs>
    </w:pPr>
  </w:style>
  <w:style w:type="character" w:customStyle="1" w:styleId="Char">
    <w:name w:val="页眉 Char"/>
    <w:basedOn w:val="a0"/>
    <w:link w:val="a3"/>
    <w:uiPriority w:val="99"/>
    <w:locked/>
    <w:rsid w:val="00476EBE"/>
    <w:rPr>
      <w:rFonts w:ascii="Lucida Grande" w:eastAsia="ヒラギノ角ゴ Pro W3" w:hAnsi="Lucida Grande"/>
      <w:color w:val="000000"/>
      <w:sz w:val="24"/>
      <w:lang w:val="en-US" w:eastAsia="en-US"/>
    </w:rPr>
  </w:style>
  <w:style w:type="paragraph" w:styleId="a4">
    <w:name w:val="footer"/>
    <w:basedOn w:val="a"/>
    <w:link w:val="Char0"/>
    <w:uiPriority w:val="99"/>
    <w:locked/>
    <w:rsid w:val="00476EBE"/>
    <w:pPr>
      <w:tabs>
        <w:tab w:val="center" w:pos="4252"/>
        <w:tab w:val="right" w:pos="8504"/>
      </w:tabs>
    </w:pPr>
  </w:style>
  <w:style w:type="character" w:customStyle="1" w:styleId="Char0">
    <w:name w:val="页脚 Char"/>
    <w:basedOn w:val="a0"/>
    <w:link w:val="a4"/>
    <w:uiPriority w:val="99"/>
    <w:locked/>
    <w:rsid w:val="00476EBE"/>
    <w:rPr>
      <w:rFonts w:ascii="Lucida Grande" w:eastAsia="ヒラギノ角ゴ Pro W3" w:hAnsi="Lucida Grande"/>
      <w:color w:val="000000"/>
      <w:sz w:val="24"/>
      <w:lang w:val="en-US" w:eastAsia="en-US"/>
    </w:rPr>
  </w:style>
  <w:style w:type="paragraph" w:customStyle="1" w:styleId="Corpo">
    <w:name w:val="Corpo"/>
    <w:uiPriority w:val="99"/>
    <w:rsid w:val="00DA4AA2"/>
    <w:rPr>
      <w:rFonts w:ascii="Helvetica" w:eastAsia="ヒラギノ角ゴ Pro W3" w:hAnsi="Helvetica"/>
      <w:color w:val="000000"/>
      <w:sz w:val="24"/>
      <w:szCs w:val="20"/>
      <w:lang w:val="pt-PT"/>
    </w:rPr>
  </w:style>
  <w:style w:type="character" w:styleId="a5">
    <w:name w:val="annotation reference"/>
    <w:basedOn w:val="a0"/>
    <w:uiPriority w:val="99"/>
    <w:locked/>
    <w:rsid w:val="00536F65"/>
    <w:rPr>
      <w:rFonts w:cs="Times New Roman"/>
      <w:sz w:val="18"/>
    </w:rPr>
  </w:style>
  <w:style w:type="paragraph" w:styleId="a6">
    <w:name w:val="annotation text"/>
    <w:basedOn w:val="a"/>
    <w:link w:val="Char1"/>
    <w:uiPriority w:val="99"/>
    <w:locked/>
    <w:rsid w:val="00536F65"/>
    <w:rPr>
      <w:sz w:val="24"/>
      <w:lang w:val="pt-BR" w:eastAsia="pt-BR"/>
    </w:rPr>
  </w:style>
  <w:style w:type="character" w:customStyle="1" w:styleId="Char1">
    <w:name w:val="批注文字 Char"/>
    <w:basedOn w:val="a0"/>
    <w:link w:val="a6"/>
    <w:uiPriority w:val="99"/>
    <w:locked/>
    <w:rsid w:val="00536F65"/>
    <w:rPr>
      <w:rFonts w:ascii="Lucida Grande" w:eastAsia="ヒラギノ角ゴ Pro W3" w:hAnsi="Lucida Grande"/>
      <w:color w:val="000000"/>
      <w:sz w:val="24"/>
    </w:rPr>
  </w:style>
  <w:style w:type="paragraph" w:styleId="a7">
    <w:name w:val="annotation subject"/>
    <w:basedOn w:val="a6"/>
    <w:next w:val="a6"/>
    <w:link w:val="Char2"/>
    <w:uiPriority w:val="99"/>
    <w:locked/>
    <w:rsid w:val="00536F65"/>
    <w:rPr>
      <w:b/>
      <w:bCs/>
    </w:rPr>
  </w:style>
  <w:style w:type="character" w:customStyle="1" w:styleId="Char2">
    <w:name w:val="批注主题 Char"/>
    <w:basedOn w:val="Char1"/>
    <w:link w:val="a7"/>
    <w:uiPriority w:val="99"/>
    <w:locked/>
    <w:rsid w:val="00536F65"/>
    <w:rPr>
      <w:rFonts w:ascii="Lucida Grande" w:eastAsia="ヒラギノ角ゴ Pro W3" w:hAnsi="Lucida Grande"/>
      <w:b/>
      <w:color w:val="000000"/>
      <w:sz w:val="24"/>
    </w:rPr>
  </w:style>
  <w:style w:type="paragraph" w:styleId="a8">
    <w:name w:val="Balloon Text"/>
    <w:basedOn w:val="a"/>
    <w:link w:val="Char3"/>
    <w:uiPriority w:val="99"/>
    <w:locked/>
    <w:rsid w:val="00536F65"/>
    <w:pPr>
      <w:spacing w:after="0" w:line="240" w:lineRule="auto"/>
    </w:pPr>
    <w:rPr>
      <w:sz w:val="18"/>
      <w:szCs w:val="18"/>
      <w:lang w:val="pt-BR" w:eastAsia="pt-BR"/>
    </w:rPr>
  </w:style>
  <w:style w:type="character" w:customStyle="1" w:styleId="Char3">
    <w:name w:val="批注框文本 Char"/>
    <w:basedOn w:val="a0"/>
    <w:link w:val="a8"/>
    <w:uiPriority w:val="99"/>
    <w:locked/>
    <w:rsid w:val="00536F65"/>
    <w:rPr>
      <w:rFonts w:ascii="Lucida Grande" w:eastAsia="ヒラギノ角ゴ Pro W3" w:hAnsi="Lucida Grande"/>
      <w:color w:val="000000"/>
      <w:sz w:val="18"/>
    </w:rPr>
  </w:style>
  <w:style w:type="character" w:styleId="a9">
    <w:name w:val="Strong"/>
    <w:uiPriority w:val="22"/>
    <w:qFormat/>
    <w:rsid w:val="00D778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t-BR" w:eastAsia="pt-B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22"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61730"/>
    <w:pPr>
      <w:spacing w:after="200" w:line="276" w:lineRule="auto"/>
    </w:pPr>
    <w:rPr>
      <w:rFonts w:ascii="Lucida Grande" w:eastAsia="ヒラギノ角ゴ Pro W3" w:hAnsi="Lucida Grande"/>
      <w:color w:val="00000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LivreA">
    <w:name w:val="Forma Livre A"/>
    <w:uiPriority w:val="99"/>
    <w:rsid w:val="00261730"/>
    <w:rPr>
      <w:rFonts w:ascii="Lucida Grande" w:eastAsia="ヒラギノ角ゴ Pro W3" w:hAnsi="Lucida Grande"/>
      <w:color w:val="000000"/>
      <w:szCs w:val="20"/>
    </w:rPr>
  </w:style>
  <w:style w:type="paragraph" w:customStyle="1" w:styleId="Footer1">
    <w:name w:val="Footer1"/>
    <w:uiPriority w:val="99"/>
    <w:rsid w:val="00261730"/>
    <w:pPr>
      <w:tabs>
        <w:tab w:val="center" w:pos="4252"/>
        <w:tab w:val="right" w:pos="8504"/>
      </w:tabs>
    </w:pPr>
    <w:rPr>
      <w:rFonts w:ascii="Lucida Grande" w:eastAsia="ヒラギノ角ゴ Pro W3" w:hAnsi="Lucida Grande"/>
      <w:color w:val="000000"/>
      <w:szCs w:val="20"/>
      <w:lang w:val="en-US"/>
    </w:rPr>
  </w:style>
  <w:style w:type="paragraph" w:customStyle="1" w:styleId="NoSpacing1">
    <w:name w:val="No Spacing1"/>
    <w:uiPriority w:val="99"/>
    <w:rsid w:val="00261730"/>
    <w:rPr>
      <w:rFonts w:ascii="Lucida Grande" w:eastAsia="ヒラギノ角ゴ Pro W3" w:hAnsi="Lucida Grande"/>
      <w:color w:val="000000"/>
      <w:szCs w:val="20"/>
      <w:lang w:val="en-US"/>
    </w:rPr>
  </w:style>
  <w:style w:type="character" w:customStyle="1" w:styleId="hps">
    <w:name w:val="hps"/>
    <w:uiPriority w:val="99"/>
    <w:rsid w:val="00261730"/>
    <w:rPr>
      <w:color w:val="000000"/>
      <w:sz w:val="22"/>
    </w:rPr>
  </w:style>
  <w:style w:type="character" w:customStyle="1" w:styleId="Hyperlink1">
    <w:name w:val="Hyperlink1"/>
    <w:uiPriority w:val="99"/>
    <w:rsid w:val="00261730"/>
    <w:rPr>
      <w:color w:val="0900FF"/>
      <w:sz w:val="22"/>
      <w:u w:val="single"/>
    </w:rPr>
  </w:style>
  <w:style w:type="character" w:customStyle="1" w:styleId="highlight">
    <w:name w:val="highlight"/>
    <w:uiPriority w:val="99"/>
    <w:rsid w:val="00261730"/>
    <w:rPr>
      <w:color w:val="000000"/>
      <w:sz w:val="22"/>
    </w:rPr>
  </w:style>
  <w:style w:type="character" w:customStyle="1" w:styleId="shorttext">
    <w:name w:val="short_text"/>
    <w:uiPriority w:val="99"/>
    <w:rsid w:val="00261730"/>
    <w:rPr>
      <w:color w:val="000000"/>
      <w:sz w:val="22"/>
    </w:rPr>
  </w:style>
  <w:style w:type="character" w:customStyle="1" w:styleId="Strong1">
    <w:name w:val="Strong1"/>
    <w:uiPriority w:val="99"/>
    <w:rsid w:val="00261730"/>
    <w:rPr>
      <w:rFonts w:ascii="Lucida Grande" w:eastAsia="ヒラギノ角ゴ Pro W3" w:hAnsi="Lucida Grande"/>
      <w:b/>
      <w:color w:val="000000"/>
      <w:sz w:val="22"/>
    </w:rPr>
  </w:style>
  <w:style w:type="character" w:customStyle="1" w:styleId="apple-converted-space">
    <w:name w:val="apple-converted-space"/>
    <w:uiPriority w:val="99"/>
    <w:rsid w:val="00261730"/>
    <w:rPr>
      <w:color w:val="000000"/>
      <w:sz w:val="22"/>
    </w:rPr>
  </w:style>
  <w:style w:type="character" w:customStyle="1" w:styleId="cit-source">
    <w:name w:val="cit-source"/>
    <w:uiPriority w:val="99"/>
    <w:rsid w:val="00261730"/>
    <w:rPr>
      <w:color w:val="000000"/>
      <w:sz w:val="22"/>
    </w:rPr>
  </w:style>
  <w:style w:type="character" w:customStyle="1" w:styleId="cit-pub-date">
    <w:name w:val="cit-pub-date"/>
    <w:uiPriority w:val="99"/>
    <w:rsid w:val="00261730"/>
    <w:rPr>
      <w:color w:val="000000"/>
      <w:sz w:val="22"/>
    </w:rPr>
  </w:style>
  <w:style w:type="character" w:customStyle="1" w:styleId="cit-vol">
    <w:name w:val="cit-vol"/>
    <w:uiPriority w:val="99"/>
    <w:rsid w:val="00261730"/>
    <w:rPr>
      <w:color w:val="000000"/>
      <w:sz w:val="22"/>
    </w:rPr>
  </w:style>
  <w:style w:type="character" w:customStyle="1" w:styleId="cit-fpage">
    <w:name w:val="cit-fpage"/>
    <w:uiPriority w:val="99"/>
    <w:rsid w:val="00261730"/>
    <w:rPr>
      <w:color w:val="000000"/>
      <w:sz w:val="22"/>
    </w:rPr>
  </w:style>
  <w:style w:type="character" w:customStyle="1" w:styleId="PageNumber1">
    <w:name w:val="Page Number1"/>
    <w:uiPriority w:val="99"/>
    <w:rsid w:val="00261730"/>
    <w:rPr>
      <w:color w:val="000000"/>
      <w:sz w:val="22"/>
    </w:rPr>
  </w:style>
  <w:style w:type="paragraph" w:styleId="a3">
    <w:name w:val="header"/>
    <w:basedOn w:val="a"/>
    <w:link w:val="Char"/>
    <w:uiPriority w:val="99"/>
    <w:locked/>
    <w:rsid w:val="00476EBE"/>
    <w:pPr>
      <w:tabs>
        <w:tab w:val="center" w:pos="4252"/>
        <w:tab w:val="right" w:pos="8504"/>
      </w:tabs>
    </w:pPr>
  </w:style>
  <w:style w:type="character" w:customStyle="1" w:styleId="Char">
    <w:name w:val="页眉 Char"/>
    <w:basedOn w:val="a0"/>
    <w:link w:val="a3"/>
    <w:uiPriority w:val="99"/>
    <w:locked/>
    <w:rsid w:val="00476EBE"/>
    <w:rPr>
      <w:rFonts w:ascii="Lucida Grande" w:eastAsia="ヒラギノ角ゴ Pro W3" w:hAnsi="Lucida Grande"/>
      <w:color w:val="000000"/>
      <w:sz w:val="24"/>
      <w:lang w:val="en-US" w:eastAsia="en-US"/>
    </w:rPr>
  </w:style>
  <w:style w:type="paragraph" w:styleId="a4">
    <w:name w:val="footer"/>
    <w:basedOn w:val="a"/>
    <w:link w:val="Char0"/>
    <w:uiPriority w:val="99"/>
    <w:locked/>
    <w:rsid w:val="00476EBE"/>
    <w:pPr>
      <w:tabs>
        <w:tab w:val="center" w:pos="4252"/>
        <w:tab w:val="right" w:pos="8504"/>
      </w:tabs>
    </w:pPr>
  </w:style>
  <w:style w:type="character" w:customStyle="1" w:styleId="Char0">
    <w:name w:val="页脚 Char"/>
    <w:basedOn w:val="a0"/>
    <w:link w:val="a4"/>
    <w:uiPriority w:val="99"/>
    <w:locked/>
    <w:rsid w:val="00476EBE"/>
    <w:rPr>
      <w:rFonts w:ascii="Lucida Grande" w:eastAsia="ヒラギノ角ゴ Pro W3" w:hAnsi="Lucida Grande"/>
      <w:color w:val="000000"/>
      <w:sz w:val="24"/>
      <w:lang w:val="en-US" w:eastAsia="en-US"/>
    </w:rPr>
  </w:style>
  <w:style w:type="paragraph" w:customStyle="1" w:styleId="Corpo">
    <w:name w:val="Corpo"/>
    <w:uiPriority w:val="99"/>
    <w:rsid w:val="00DA4AA2"/>
    <w:rPr>
      <w:rFonts w:ascii="Helvetica" w:eastAsia="ヒラギノ角ゴ Pro W3" w:hAnsi="Helvetica"/>
      <w:color w:val="000000"/>
      <w:sz w:val="24"/>
      <w:szCs w:val="20"/>
      <w:lang w:val="pt-PT"/>
    </w:rPr>
  </w:style>
  <w:style w:type="character" w:styleId="a5">
    <w:name w:val="annotation reference"/>
    <w:basedOn w:val="a0"/>
    <w:uiPriority w:val="99"/>
    <w:locked/>
    <w:rsid w:val="00536F65"/>
    <w:rPr>
      <w:rFonts w:cs="Times New Roman"/>
      <w:sz w:val="18"/>
    </w:rPr>
  </w:style>
  <w:style w:type="paragraph" w:styleId="a6">
    <w:name w:val="annotation text"/>
    <w:basedOn w:val="a"/>
    <w:link w:val="Char1"/>
    <w:uiPriority w:val="99"/>
    <w:locked/>
    <w:rsid w:val="00536F65"/>
    <w:rPr>
      <w:sz w:val="24"/>
      <w:lang w:val="pt-BR" w:eastAsia="pt-BR"/>
    </w:rPr>
  </w:style>
  <w:style w:type="character" w:customStyle="1" w:styleId="Char1">
    <w:name w:val="批注文字 Char"/>
    <w:basedOn w:val="a0"/>
    <w:link w:val="a6"/>
    <w:uiPriority w:val="99"/>
    <w:locked/>
    <w:rsid w:val="00536F65"/>
    <w:rPr>
      <w:rFonts w:ascii="Lucida Grande" w:eastAsia="ヒラギノ角ゴ Pro W3" w:hAnsi="Lucida Grande"/>
      <w:color w:val="000000"/>
      <w:sz w:val="24"/>
    </w:rPr>
  </w:style>
  <w:style w:type="paragraph" w:styleId="a7">
    <w:name w:val="annotation subject"/>
    <w:basedOn w:val="a6"/>
    <w:next w:val="a6"/>
    <w:link w:val="Char2"/>
    <w:uiPriority w:val="99"/>
    <w:locked/>
    <w:rsid w:val="00536F65"/>
    <w:rPr>
      <w:b/>
      <w:bCs/>
    </w:rPr>
  </w:style>
  <w:style w:type="character" w:customStyle="1" w:styleId="Char2">
    <w:name w:val="批注主题 Char"/>
    <w:basedOn w:val="Char1"/>
    <w:link w:val="a7"/>
    <w:uiPriority w:val="99"/>
    <w:locked/>
    <w:rsid w:val="00536F65"/>
    <w:rPr>
      <w:rFonts w:ascii="Lucida Grande" w:eastAsia="ヒラギノ角ゴ Pro W3" w:hAnsi="Lucida Grande"/>
      <w:b/>
      <w:color w:val="000000"/>
      <w:sz w:val="24"/>
    </w:rPr>
  </w:style>
  <w:style w:type="paragraph" w:styleId="a8">
    <w:name w:val="Balloon Text"/>
    <w:basedOn w:val="a"/>
    <w:link w:val="Char3"/>
    <w:uiPriority w:val="99"/>
    <w:locked/>
    <w:rsid w:val="00536F65"/>
    <w:pPr>
      <w:spacing w:after="0" w:line="240" w:lineRule="auto"/>
    </w:pPr>
    <w:rPr>
      <w:sz w:val="18"/>
      <w:szCs w:val="18"/>
      <w:lang w:val="pt-BR" w:eastAsia="pt-BR"/>
    </w:rPr>
  </w:style>
  <w:style w:type="character" w:customStyle="1" w:styleId="Char3">
    <w:name w:val="批注框文本 Char"/>
    <w:basedOn w:val="a0"/>
    <w:link w:val="a8"/>
    <w:uiPriority w:val="99"/>
    <w:locked/>
    <w:rsid w:val="00536F65"/>
    <w:rPr>
      <w:rFonts w:ascii="Lucida Grande" w:eastAsia="ヒラギノ角ゴ Pro W3" w:hAnsi="Lucida Grande"/>
      <w:color w:val="000000"/>
      <w:sz w:val="18"/>
    </w:rPr>
  </w:style>
  <w:style w:type="character" w:styleId="a9">
    <w:name w:val="Strong"/>
    <w:uiPriority w:val="22"/>
    <w:qFormat/>
    <w:rsid w:val="00D77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s@incor.usp.br" TargetMode="External"/><Relationship Id="rId13" Type="http://schemas.openxmlformats.org/officeDocument/2006/relationships/hyperlink" Target="http://www.ncbi.nlm.nih.gov/pubmed?term=Nielsen%20TT%5BAuthor%5D&amp;cauthor=true&amp;cauthor_uid=21964537" TargetMode="External"/><Relationship Id="rId18" Type="http://schemas.openxmlformats.org/officeDocument/2006/relationships/hyperlink" Target="http://www.ncbi.nlm.nih.gov/pubmed?term=Sasaki%20H%5BAuthor%5D&amp;cauthor=true&amp;cauthor_uid=17998772"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cbi.nlm.nih.gov/pubmed?term=Jessen%20N%5BAuthor%5D&amp;cauthor=true&amp;cauthor_uid=21964537"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Lund%20S%5BAuthor%5D&amp;cauthor=true&amp;cauthor_uid=2196453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Kristiansen%20SB%5BAuthor%5D&amp;cauthor=true&amp;cauthor_uid=2196453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B%C3%B8tker%20HE%5BAuthor%5D&amp;cauthor=true&amp;cauthor_uid=21964537" TargetMode="External"/><Relationship Id="rId23" Type="http://schemas.openxmlformats.org/officeDocument/2006/relationships/footer" Target="footer2.xml"/><Relationship Id="rId10" Type="http://schemas.openxmlformats.org/officeDocument/2006/relationships/hyperlink" Target="http://www.ncbi.nlm.nih.gov/pubmed?term=Magnusson%20NE%5BAuthor%5D&amp;cauthor=true&amp;cauthor_uid=21964537" TargetMode="External"/><Relationship Id="rId19" Type="http://schemas.openxmlformats.org/officeDocument/2006/relationships/hyperlink" Target="http://www.ncbi.nlm.nih.gov/pubmed?term=Ahmed%20LA%5BAuthor%5D&amp;cauthor=true&amp;cauthor_uid=21549700" TargetMode="External"/><Relationship Id="rId4" Type="http://schemas.openxmlformats.org/officeDocument/2006/relationships/settings" Target="settings.xml"/><Relationship Id="rId9" Type="http://schemas.openxmlformats.org/officeDocument/2006/relationships/hyperlink" Target="http://www.ncbi.nlm.nih.gov/pubmed?term=Solskov%20L%5BAuthor%5D&amp;cauthor=true&amp;cauthor_uid=21964537" TargetMode="External"/><Relationship Id="rId14" Type="http://schemas.openxmlformats.org/officeDocument/2006/relationships/hyperlink" Target="http://www.ncbi.nlm.nih.gov/pubmed?term=Schmitz%20O%5BAuthor%5D&amp;cauthor=true&amp;cauthor_uid=2196453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29</Pages>
  <Words>6918</Words>
  <Characters>44253</Characters>
  <Application>Microsoft Office Word</Application>
  <DocSecurity>0</DocSecurity>
  <Lines>368</Lines>
  <Paragraphs>102</Paragraphs>
  <ScaleCrop>false</ScaleCrop>
  <HeadingPairs>
    <vt:vector size="2" baseType="variant">
      <vt:variant>
        <vt:lpstr>Título</vt:lpstr>
      </vt:variant>
      <vt:variant>
        <vt:i4>1</vt:i4>
      </vt:variant>
    </vt:vector>
  </HeadingPairs>
  <TitlesOfParts>
    <vt:vector size="1" baseType="lpstr">
      <vt:lpstr>Effect of hypoglycemic agents in myocardial ischemic preconditioning</vt:lpstr>
    </vt:vector>
  </TitlesOfParts>
  <Company>Hewlett-Packard Company</Company>
  <LinksUpToDate>false</LinksUpToDate>
  <CharactersWithSpaces>51069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hypoglycemic agents in myocardial ischemic preconditioning</dc:title>
  <dc:creator>Rosa Maria</dc:creator>
  <cp:lastModifiedBy>Wen Lingling</cp:lastModifiedBy>
  <cp:revision>72</cp:revision>
  <dcterms:created xsi:type="dcterms:W3CDTF">2014-02-20T20:24:00Z</dcterms:created>
  <dcterms:modified xsi:type="dcterms:W3CDTF">2014-03-18T06:03:00Z</dcterms:modified>
</cp:coreProperties>
</file>