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F9A485" w14:textId="77777777" w:rsidR="001750DA" w:rsidRDefault="0096578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296884" w14:textId="77777777" w:rsidR="001750DA" w:rsidRDefault="0096578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77127</w:t>
      </w:r>
    </w:p>
    <w:p w14:paraId="169B86DE" w14:textId="77777777" w:rsidR="001750DA" w:rsidRDefault="0096578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791B050" w14:textId="77777777" w:rsidR="001750DA" w:rsidRDefault="001750DA">
      <w:pPr>
        <w:spacing w:line="360" w:lineRule="auto"/>
        <w:jc w:val="both"/>
      </w:pPr>
    </w:p>
    <w:p w14:paraId="5B25D9B5" w14:textId="77777777" w:rsidR="001750DA" w:rsidRDefault="00965788">
      <w:pPr>
        <w:spacing w:line="360" w:lineRule="auto"/>
        <w:jc w:val="both"/>
      </w:pPr>
      <w:r>
        <w:rPr>
          <w:rFonts w:ascii="Book Antiqua" w:eastAsia="Book Antiqua" w:hAnsi="Book Antiqua" w:cs="Book Antiqua"/>
          <w:b/>
          <w:color w:val="000000"/>
        </w:rPr>
        <w:t>Effect of electroacupuncture for Pisa syndrome in Parkinson’s disease: A case report</w:t>
      </w:r>
    </w:p>
    <w:p w14:paraId="561DDD21" w14:textId="77777777" w:rsidR="001750DA" w:rsidRDefault="001750DA">
      <w:pPr>
        <w:spacing w:line="360" w:lineRule="auto"/>
        <w:jc w:val="both"/>
      </w:pPr>
    </w:p>
    <w:p w14:paraId="52B915CD" w14:textId="77777777" w:rsidR="001750DA" w:rsidRDefault="00965788">
      <w:pPr>
        <w:spacing w:line="360" w:lineRule="auto"/>
        <w:jc w:val="both"/>
      </w:pPr>
      <w:r>
        <w:rPr>
          <w:rFonts w:ascii="Book Antiqua" w:eastAsia="Book Antiqua" w:hAnsi="Book Antiqua" w:cs="Book Antiqua"/>
          <w:color w:val="000000"/>
        </w:rPr>
        <w:t xml:space="preserve">Lu WJ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Eletroacupuncture</w:t>
      </w:r>
      <w:proofErr w:type="spellEnd"/>
      <w:r>
        <w:rPr>
          <w:rFonts w:ascii="Book Antiqua" w:eastAsia="Book Antiqua" w:hAnsi="Book Antiqua" w:cs="Book Antiqua"/>
          <w:color w:val="000000"/>
        </w:rPr>
        <w:t xml:space="preserve"> for Pisa syndrome</w:t>
      </w:r>
    </w:p>
    <w:p w14:paraId="21863902" w14:textId="77777777" w:rsidR="001750DA" w:rsidRDefault="001750DA">
      <w:pPr>
        <w:spacing w:line="360" w:lineRule="auto"/>
        <w:jc w:val="both"/>
      </w:pPr>
    </w:p>
    <w:p w14:paraId="3545CBE8" w14:textId="77777777" w:rsidR="001750DA" w:rsidRDefault="00965788">
      <w:pPr>
        <w:spacing w:line="360" w:lineRule="auto"/>
        <w:jc w:val="both"/>
      </w:pPr>
      <w:r>
        <w:rPr>
          <w:rFonts w:ascii="Book Antiqua" w:eastAsia="Book Antiqua" w:hAnsi="Book Antiqua" w:cs="Book Antiqua"/>
          <w:color w:val="000000"/>
        </w:rPr>
        <w:t>Wei-Jing Lu, Jing-Qi Fan, Ming-</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Yan, Keiko </w:t>
      </w:r>
      <w:proofErr w:type="spellStart"/>
      <w:r>
        <w:rPr>
          <w:rFonts w:ascii="Book Antiqua" w:eastAsia="Book Antiqua" w:hAnsi="Book Antiqua" w:cs="Book Antiqua"/>
          <w:color w:val="000000"/>
        </w:rPr>
        <w:t>Mukaeda</w:t>
      </w:r>
      <w:proofErr w:type="spellEnd"/>
      <w:r>
        <w:rPr>
          <w:rFonts w:ascii="Book Antiqua" w:eastAsia="Book Antiqua" w:hAnsi="Book Antiqua" w:cs="Book Antiqua"/>
          <w:color w:val="000000"/>
        </w:rPr>
        <w:t xml:space="preserve">, Li-Xing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Li-Li Wang</w:t>
      </w:r>
    </w:p>
    <w:p w14:paraId="51AC5660" w14:textId="77777777" w:rsidR="001750DA" w:rsidRDefault="001750DA">
      <w:pPr>
        <w:spacing w:line="360" w:lineRule="auto"/>
        <w:jc w:val="both"/>
      </w:pPr>
    </w:p>
    <w:p w14:paraId="5B7A8B92" w14:textId="77777777" w:rsidR="001750DA" w:rsidRDefault="00965788">
      <w:pPr>
        <w:spacing w:line="360" w:lineRule="auto"/>
        <w:jc w:val="both"/>
      </w:pPr>
      <w:r>
        <w:rPr>
          <w:rFonts w:ascii="Book Antiqua" w:eastAsia="Book Antiqua" w:hAnsi="Book Antiqua" w:cs="Book Antiqua"/>
          <w:b/>
          <w:bCs/>
          <w:color w:val="000000"/>
        </w:rPr>
        <w:t xml:space="preserve">Wei-Jing Lu, Jing-Qi Fan, Ming-Yue Yan, </w:t>
      </w:r>
      <w:r>
        <w:rPr>
          <w:rFonts w:ascii="Book Antiqua" w:eastAsia="Book Antiqua" w:hAnsi="Book Antiqua" w:cs="Book Antiqua"/>
          <w:color w:val="000000"/>
        </w:rPr>
        <w:t>Clinical Medical College of Acupuncture Moxibustion and Rehabilitation, Guangzhou University of Chinese Medicine, Guangzhou 510006, Guangdong Province, China</w:t>
      </w:r>
    </w:p>
    <w:p w14:paraId="0749530F" w14:textId="77777777" w:rsidR="001750DA" w:rsidRDefault="001750DA">
      <w:pPr>
        <w:spacing w:line="360" w:lineRule="auto"/>
        <w:jc w:val="both"/>
      </w:pPr>
    </w:p>
    <w:p w14:paraId="230412F5" w14:textId="77777777" w:rsidR="001750DA" w:rsidRDefault="00965788">
      <w:pPr>
        <w:spacing w:line="360" w:lineRule="auto"/>
        <w:jc w:val="both"/>
      </w:pPr>
      <w:r>
        <w:rPr>
          <w:rFonts w:ascii="Book Antiqua" w:eastAsia="Book Antiqua" w:hAnsi="Book Antiqua" w:cs="Book Antiqua"/>
          <w:b/>
          <w:bCs/>
          <w:color w:val="000000"/>
        </w:rPr>
        <w:t xml:space="preserve">Keiko </w:t>
      </w:r>
      <w:proofErr w:type="spellStart"/>
      <w:r>
        <w:rPr>
          <w:rFonts w:ascii="Book Antiqua" w:eastAsia="Book Antiqua" w:hAnsi="Book Antiqua" w:cs="Book Antiqua"/>
          <w:b/>
          <w:bCs/>
          <w:color w:val="000000"/>
        </w:rPr>
        <w:t>Mukaeda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International College, Guangzhou University of Chinese Medicine, Guangzhou 510006, Guangdong Province, China</w:t>
      </w:r>
    </w:p>
    <w:p w14:paraId="6E5816CB" w14:textId="77777777" w:rsidR="001750DA" w:rsidRDefault="001750DA">
      <w:pPr>
        <w:spacing w:line="360" w:lineRule="auto"/>
        <w:jc w:val="both"/>
      </w:pPr>
    </w:p>
    <w:p w14:paraId="446F6920" w14:textId="77777777" w:rsidR="001750DA" w:rsidRDefault="00965788">
      <w:pPr>
        <w:spacing w:line="360" w:lineRule="auto"/>
        <w:jc w:val="both"/>
      </w:pPr>
      <w:r>
        <w:rPr>
          <w:rFonts w:ascii="Book Antiqua" w:eastAsia="Book Antiqua" w:hAnsi="Book Antiqua" w:cs="Book Antiqua"/>
          <w:b/>
          <w:bCs/>
          <w:color w:val="000000"/>
        </w:rPr>
        <w:t xml:space="preserve">Li-Xing Zhuang, Li-Li Wang, </w:t>
      </w:r>
      <w:r>
        <w:rPr>
          <w:rFonts w:ascii="Book Antiqua" w:eastAsia="Book Antiqua" w:hAnsi="Book Antiqua" w:cs="Book Antiqua"/>
          <w:color w:val="000000"/>
        </w:rPr>
        <w:t>The Parkinson's Clinic, The First Affiliated Hospital of Guangzhou University of Chinese Medicine, Guangzhou 510405, Guangdong Province, China</w:t>
      </w:r>
    </w:p>
    <w:p w14:paraId="0120C260" w14:textId="77777777" w:rsidR="001750DA" w:rsidRDefault="001750DA">
      <w:pPr>
        <w:spacing w:line="360" w:lineRule="auto"/>
        <w:jc w:val="both"/>
        <w:rPr>
          <w:rFonts w:ascii="Book Antiqua" w:eastAsia="Book Antiqua" w:hAnsi="Book Antiqua" w:cs="Book Antiqua"/>
          <w:b/>
          <w:bCs/>
          <w:color w:val="000000"/>
        </w:rPr>
      </w:pPr>
    </w:p>
    <w:p w14:paraId="60CD96DE" w14:textId="77777777" w:rsidR="001750DA" w:rsidRDefault="0096578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Yan MY and Fan JQ completed the treatment of the case and collected all the data related to the case report; Lu WJ, </w:t>
      </w:r>
      <w:proofErr w:type="spellStart"/>
      <w:r>
        <w:rPr>
          <w:rFonts w:ascii="Book Antiqua" w:eastAsia="Book Antiqua" w:hAnsi="Book Antiqua" w:cs="Book Antiqua"/>
          <w:color w:val="000000"/>
        </w:rPr>
        <w:t>Mukaeda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LX and Wang LL contributed to the writing and revising of the manuscript; all authors have read and approve the final manuscript.</w:t>
      </w:r>
    </w:p>
    <w:p w14:paraId="4A21B31E" w14:textId="77777777" w:rsidR="001750DA" w:rsidRDefault="001750DA">
      <w:pPr>
        <w:spacing w:line="360" w:lineRule="auto"/>
        <w:jc w:val="both"/>
      </w:pPr>
    </w:p>
    <w:p w14:paraId="09E15D7E" w14:textId="77777777" w:rsidR="001750DA" w:rsidRDefault="0096578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82174486.</w:t>
      </w:r>
    </w:p>
    <w:p w14:paraId="25CC6B37" w14:textId="77777777" w:rsidR="001750DA" w:rsidRDefault="001750DA">
      <w:pPr>
        <w:spacing w:line="360" w:lineRule="auto"/>
        <w:jc w:val="both"/>
      </w:pPr>
    </w:p>
    <w:p w14:paraId="2E39D88D" w14:textId="77777777" w:rsidR="001750DA" w:rsidRDefault="00965788">
      <w:pPr>
        <w:spacing w:line="360" w:lineRule="auto"/>
        <w:jc w:val="both"/>
      </w:pPr>
      <w:r>
        <w:rPr>
          <w:rFonts w:ascii="Book Antiqua" w:eastAsia="Book Antiqua" w:hAnsi="Book Antiqua" w:cs="Book Antiqua"/>
          <w:b/>
          <w:bCs/>
          <w:color w:val="000000"/>
        </w:rPr>
        <w:lastRenderedPageBreak/>
        <w:t xml:space="preserve">Corresponding author: Li-Xing Zhuang, MD, Chief Doctor, </w:t>
      </w:r>
      <w:r>
        <w:rPr>
          <w:rFonts w:ascii="Book Antiqua" w:eastAsia="Book Antiqua" w:hAnsi="Book Antiqua" w:cs="Book Antiqua"/>
          <w:color w:val="000000"/>
        </w:rPr>
        <w:t xml:space="preserve">The Parkinson's Clinic, The First Affiliated Hospital of Guangzhou University of Chinese Medicine, No. 16 </w:t>
      </w:r>
      <w:proofErr w:type="spellStart"/>
      <w:r>
        <w:rPr>
          <w:rFonts w:ascii="Book Antiqua" w:eastAsia="Book Antiqua" w:hAnsi="Book Antiqua" w:cs="Book Antiqua"/>
          <w:color w:val="000000"/>
        </w:rPr>
        <w:t>Jichang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Baiyun</w:t>
      </w:r>
      <w:proofErr w:type="spellEnd"/>
      <w:r>
        <w:rPr>
          <w:rFonts w:ascii="Book Antiqua" w:eastAsia="Book Antiqua" w:hAnsi="Book Antiqua" w:cs="Book Antiqua"/>
          <w:color w:val="000000"/>
        </w:rPr>
        <w:t xml:space="preserve"> District, Guangzhou 510405, Guangdong Province, China. zhuanglixing@163.com</w:t>
      </w:r>
    </w:p>
    <w:p w14:paraId="7C355C35" w14:textId="77777777" w:rsidR="001750DA" w:rsidRDefault="001750DA">
      <w:pPr>
        <w:spacing w:line="360" w:lineRule="auto"/>
        <w:jc w:val="both"/>
      </w:pPr>
    </w:p>
    <w:p w14:paraId="261F45EE" w14:textId="77777777" w:rsidR="001750DA" w:rsidRDefault="0096578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16, 2022</w:t>
      </w:r>
    </w:p>
    <w:p w14:paraId="18CA8BDD" w14:textId="77777777" w:rsidR="001750DA" w:rsidRDefault="0096578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15, 2022</w:t>
      </w:r>
    </w:p>
    <w:p w14:paraId="2D644CF1" w14:textId="5BF2D04A" w:rsidR="001750DA" w:rsidRDefault="00965788">
      <w:pPr>
        <w:spacing w:line="360" w:lineRule="auto"/>
        <w:jc w:val="both"/>
      </w:pPr>
      <w:r>
        <w:rPr>
          <w:rFonts w:ascii="Book Antiqua" w:eastAsia="Book Antiqua" w:hAnsi="Book Antiqua" w:cs="Book Antiqua"/>
          <w:b/>
          <w:bCs/>
          <w:color w:val="000000"/>
        </w:rPr>
        <w:t xml:space="preserve">Accepted: </w:t>
      </w:r>
      <w:r w:rsidR="00716653" w:rsidRPr="00716653">
        <w:rPr>
          <w:rFonts w:ascii="Book Antiqua" w:eastAsia="Book Antiqua" w:hAnsi="Book Antiqua" w:cs="Book Antiqua"/>
          <w:color w:val="000000"/>
        </w:rPr>
        <w:t>September 16, 2022</w:t>
      </w:r>
    </w:p>
    <w:p w14:paraId="7BE8811B" w14:textId="67B0494B" w:rsidR="001750DA" w:rsidRDefault="00965788">
      <w:pPr>
        <w:spacing w:line="360" w:lineRule="auto"/>
        <w:jc w:val="both"/>
      </w:pPr>
      <w:r>
        <w:rPr>
          <w:rFonts w:ascii="Book Antiqua" w:eastAsia="Book Antiqua" w:hAnsi="Book Antiqua" w:cs="Book Antiqua"/>
          <w:b/>
          <w:bCs/>
          <w:color w:val="000000"/>
        </w:rPr>
        <w:t xml:space="preserve">Published online: </w:t>
      </w:r>
      <w:r w:rsidR="0008504B" w:rsidRPr="0008504B">
        <w:rPr>
          <w:rFonts w:ascii="Book Antiqua" w:eastAsia="Book Antiqua" w:hAnsi="Book Antiqua" w:cs="Book Antiqua"/>
          <w:color w:val="000000"/>
        </w:rPr>
        <w:t>October 26, 2022</w:t>
      </w:r>
    </w:p>
    <w:p w14:paraId="21ADD48F" w14:textId="77777777" w:rsidR="001750DA" w:rsidRDefault="001750DA">
      <w:pPr>
        <w:spacing w:line="360" w:lineRule="auto"/>
        <w:jc w:val="both"/>
        <w:sectPr w:rsidR="001750DA">
          <w:footerReference w:type="default" r:id="rId7"/>
          <w:pgSz w:w="12240" w:h="15840"/>
          <w:pgMar w:top="1440" w:right="1440" w:bottom="1440" w:left="1440" w:header="720" w:footer="720" w:gutter="0"/>
          <w:cols w:space="720"/>
          <w:docGrid w:linePitch="360"/>
        </w:sectPr>
      </w:pPr>
    </w:p>
    <w:p w14:paraId="24C02D38" w14:textId="77777777" w:rsidR="001750DA" w:rsidRDefault="00965788">
      <w:pPr>
        <w:spacing w:line="360" w:lineRule="auto"/>
        <w:jc w:val="both"/>
      </w:pPr>
      <w:r>
        <w:rPr>
          <w:rFonts w:ascii="Book Antiqua" w:eastAsia="Book Antiqua" w:hAnsi="Book Antiqua" w:cs="Book Antiqua"/>
          <w:b/>
          <w:color w:val="000000"/>
        </w:rPr>
        <w:lastRenderedPageBreak/>
        <w:t>Abstract</w:t>
      </w:r>
    </w:p>
    <w:p w14:paraId="7B938AD1" w14:textId="77777777" w:rsidR="001750DA" w:rsidRDefault="00965788">
      <w:pPr>
        <w:spacing w:line="360" w:lineRule="auto"/>
        <w:jc w:val="both"/>
      </w:pPr>
      <w:r>
        <w:rPr>
          <w:rFonts w:ascii="Book Antiqua" w:eastAsia="Book Antiqua" w:hAnsi="Book Antiqua" w:cs="Book Antiqua"/>
          <w:color w:val="000000"/>
        </w:rPr>
        <w:t>BACKGROUND</w:t>
      </w:r>
    </w:p>
    <w:p w14:paraId="66416D15" w14:textId="77777777" w:rsidR="001750DA" w:rsidRDefault="00965788">
      <w:pPr>
        <w:spacing w:line="360" w:lineRule="auto"/>
        <w:jc w:val="both"/>
      </w:pPr>
      <w:r>
        <w:rPr>
          <w:rFonts w:ascii="Book Antiqua" w:eastAsia="Book Antiqua" w:hAnsi="Book Antiqua" w:cs="Book Antiqua"/>
          <w:color w:val="000000"/>
        </w:rPr>
        <w:t>Pisa syndrome (PS) refers to marked lateral flexion of the trunk with a Cobb angle greater than 10°, which is typically mobile and can be resolved by lying down. PS is one of the most common postural deformities secondary to Parkinson’s disease (PD) and can aggravate scoliosis in the advanced stages of PD.</w:t>
      </w:r>
    </w:p>
    <w:p w14:paraId="7702B3E3" w14:textId="77777777" w:rsidR="001750DA" w:rsidRDefault="001750DA">
      <w:pPr>
        <w:spacing w:line="360" w:lineRule="auto"/>
        <w:jc w:val="both"/>
      </w:pPr>
    </w:p>
    <w:p w14:paraId="3DBC15EF" w14:textId="77777777" w:rsidR="001750DA" w:rsidRDefault="00965788">
      <w:pPr>
        <w:spacing w:line="360" w:lineRule="auto"/>
        <w:jc w:val="both"/>
      </w:pPr>
      <w:r>
        <w:rPr>
          <w:rFonts w:ascii="Book Antiqua" w:eastAsia="Book Antiqua" w:hAnsi="Book Antiqua" w:cs="Book Antiqua"/>
          <w:color w:val="000000"/>
        </w:rPr>
        <w:t>CASE SUMMARY</w:t>
      </w:r>
    </w:p>
    <w:p w14:paraId="73A23F13" w14:textId="77777777" w:rsidR="001750DA" w:rsidRDefault="00965788">
      <w:pPr>
        <w:spacing w:line="360" w:lineRule="auto"/>
        <w:jc w:val="both"/>
      </w:pPr>
      <w:r>
        <w:rPr>
          <w:rFonts w:ascii="Book Antiqua" w:eastAsia="Book Antiqua" w:hAnsi="Book Antiqua" w:cs="Book Antiqua"/>
          <w:color w:val="000000"/>
        </w:rPr>
        <w:t xml:space="preserve">Here, we present the case of a 53-year-old woman who presented with lateral curvature for 6 mo. Full spine X-ray films in the correct position showed that the thoracolumbar spine was bent to the right without any rotation of the vertebrae. The patient was diagnosed with Pisa syndrome. After receiving a month’s treatment with electroacupuncture, the Cobb angle decreased from 18.14° to 13.41°. </w:t>
      </w:r>
    </w:p>
    <w:p w14:paraId="325AA028" w14:textId="77777777" w:rsidR="001750DA" w:rsidRDefault="001750DA">
      <w:pPr>
        <w:spacing w:line="360" w:lineRule="auto"/>
        <w:jc w:val="both"/>
      </w:pPr>
    </w:p>
    <w:p w14:paraId="59BEF9DE" w14:textId="77777777" w:rsidR="001750DA" w:rsidRDefault="00965788">
      <w:pPr>
        <w:spacing w:line="360" w:lineRule="auto"/>
        <w:jc w:val="both"/>
      </w:pPr>
      <w:r>
        <w:rPr>
          <w:rFonts w:ascii="Book Antiqua" w:eastAsia="Book Antiqua" w:hAnsi="Book Antiqua" w:cs="Book Antiqua"/>
          <w:color w:val="000000"/>
        </w:rPr>
        <w:t>CONCLUSION</w:t>
      </w:r>
    </w:p>
    <w:p w14:paraId="0E84A39A" w14:textId="77777777" w:rsidR="001750DA" w:rsidRDefault="00965788">
      <w:pPr>
        <w:spacing w:line="360" w:lineRule="auto"/>
        <w:jc w:val="both"/>
      </w:pPr>
      <w:r>
        <w:rPr>
          <w:rFonts w:ascii="Book Antiqua" w:eastAsia="Book Antiqua" w:hAnsi="Book Antiqua" w:cs="Book Antiqua"/>
          <w:color w:val="000000"/>
        </w:rPr>
        <w:t>This case demonstrates that electroacupuncture can effectively improve Pisa syndrome secondary to PD with few side effects and a low risk of recurrence. Additionally, early accurate diagnosis and timely intervention are meaningful for the prognosis of PS.</w:t>
      </w:r>
    </w:p>
    <w:p w14:paraId="1184F848" w14:textId="77777777" w:rsidR="001750DA" w:rsidRDefault="001750DA">
      <w:pPr>
        <w:spacing w:line="360" w:lineRule="auto"/>
        <w:jc w:val="both"/>
      </w:pPr>
    </w:p>
    <w:p w14:paraId="35359183" w14:textId="77777777" w:rsidR="001750DA" w:rsidRDefault="0096578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Pisa syndrome; Scoliosis; Parkinson disease; Electroacupuncture; Postural deformities; Case report</w:t>
      </w:r>
    </w:p>
    <w:p w14:paraId="631C20A2" w14:textId="77777777" w:rsidR="001750DA" w:rsidRDefault="001750DA">
      <w:pPr>
        <w:spacing w:line="360" w:lineRule="auto"/>
        <w:jc w:val="both"/>
        <w:rPr>
          <w:lang w:eastAsia="zh-CN"/>
        </w:rPr>
      </w:pPr>
    </w:p>
    <w:p w14:paraId="66337DC7" w14:textId="77777777" w:rsidR="00CA769E" w:rsidRDefault="00CA769E" w:rsidP="00CA769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9EF0616" w14:textId="77777777" w:rsidR="00CA769E" w:rsidRPr="00CA769E" w:rsidRDefault="00CA769E">
      <w:pPr>
        <w:spacing w:line="360" w:lineRule="auto"/>
        <w:jc w:val="both"/>
        <w:rPr>
          <w:lang w:eastAsia="zh-CN"/>
        </w:rPr>
      </w:pPr>
    </w:p>
    <w:p w14:paraId="7B06A360" w14:textId="55EA3311" w:rsidR="0008504B" w:rsidRDefault="0008504B">
      <w:pPr>
        <w:spacing w:line="360" w:lineRule="auto"/>
        <w:jc w:val="both"/>
        <w:rPr>
          <w:rFonts w:ascii="Book Antiqua" w:eastAsia="Book Antiqua" w:hAnsi="Book Antiqua" w:cs="Book Antiqua"/>
          <w:color w:val="000000"/>
        </w:rPr>
      </w:pPr>
      <w:bookmarkStart w:id="0" w:name="_Hlk114577429"/>
      <w:r w:rsidRPr="00F404C3">
        <w:rPr>
          <w:rFonts w:ascii="Book Antiqua" w:hAnsi="Book Antiqua"/>
          <w:b/>
          <w:bCs/>
        </w:rPr>
        <w:t>Citation</w:t>
      </w:r>
      <w:r w:rsidRPr="00EF7F46">
        <w:rPr>
          <w:rFonts w:ascii="Book Antiqua" w:hAnsi="Book Antiqua"/>
          <w:b/>
        </w:rPr>
        <w:t xml:space="preserve">: </w:t>
      </w:r>
      <w:bookmarkEnd w:id="0"/>
      <w:r w:rsidR="00965788">
        <w:rPr>
          <w:rFonts w:ascii="Book Antiqua" w:eastAsia="Book Antiqua" w:hAnsi="Book Antiqua" w:cs="Book Antiqua"/>
          <w:color w:val="000000"/>
        </w:rPr>
        <w:t xml:space="preserve">Lu WJ, Fan JQ, Yan MY, </w:t>
      </w:r>
      <w:proofErr w:type="spellStart"/>
      <w:r w:rsidR="00965788">
        <w:rPr>
          <w:rFonts w:ascii="Book Antiqua" w:eastAsia="Book Antiqua" w:hAnsi="Book Antiqua" w:cs="Book Antiqua"/>
          <w:color w:val="000000"/>
        </w:rPr>
        <w:t>Mukaeda</w:t>
      </w:r>
      <w:proofErr w:type="spellEnd"/>
      <w:r w:rsidR="00965788">
        <w:rPr>
          <w:rFonts w:ascii="Book Antiqua" w:eastAsia="Book Antiqua" w:hAnsi="Book Antiqua" w:cs="Book Antiqua"/>
          <w:color w:val="000000"/>
        </w:rPr>
        <w:t xml:space="preserve"> K, </w:t>
      </w:r>
      <w:proofErr w:type="spellStart"/>
      <w:r w:rsidR="00965788">
        <w:rPr>
          <w:rFonts w:ascii="Book Antiqua" w:eastAsia="Book Antiqua" w:hAnsi="Book Antiqua" w:cs="Book Antiqua"/>
          <w:color w:val="000000"/>
        </w:rPr>
        <w:t>Zhuang</w:t>
      </w:r>
      <w:proofErr w:type="spellEnd"/>
      <w:r w:rsidR="00965788">
        <w:rPr>
          <w:rFonts w:ascii="Book Antiqua" w:eastAsia="Book Antiqua" w:hAnsi="Book Antiqua" w:cs="Book Antiqua"/>
          <w:color w:val="000000"/>
        </w:rPr>
        <w:t xml:space="preserve"> LX, </w:t>
      </w:r>
      <w:proofErr w:type="gramStart"/>
      <w:r w:rsidR="00965788">
        <w:rPr>
          <w:rFonts w:ascii="Book Antiqua" w:eastAsia="Book Antiqua" w:hAnsi="Book Antiqua" w:cs="Book Antiqua"/>
          <w:color w:val="000000"/>
        </w:rPr>
        <w:t>Wang LL. Effect of electroacupuncture for Pisa syndrome in Parkinson’s</w:t>
      </w:r>
      <w:proofErr w:type="gramEnd"/>
      <w:r w:rsidR="00965788">
        <w:rPr>
          <w:rFonts w:ascii="Book Antiqua" w:eastAsia="Book Antiqua" w:hAnsi="Book Antiqua" w:cs="Book Antiqua"/>
          <w:color w:val="000000"/>
        </w:rPr>
        <w:t xml:space="preserve"> disease: A case report. </w:t>
      </w:r>
      <w:r w:rsidR="00965788">
        <w:rPr>
          <w:rFonts w:ascii="Book Antiqua" w:eastAsia="Book Antiqua" w:hAnsi="Book Antiqua" w:cs="Book Antiqua"/>
          <w:i/>
          <w:iCs/>
          <w:color w:val="000000"/>
        </w:rPr>
        <w:t>World J Clin Cases</w:t>
      </w:r>
      <w:r w:rsidR="00965788">
        <w:rPr>
          <w:rFonts w:ascii="Book Antiqua" w:eastAsia="Book Antiqua" w:hAnsi="Book Antiqua" w:cs="Book Antiqua"/>
          <w:color w:val="000000"/>
        </w:rPr>
        <w:t xml:space="preserve"> 2022; </w:t>
      </w:r>
      <w:r w:rsidRPr="0008504B">
        <w:rPr>
          <w:rFonts w:ascii="Book Antiqua" w:eastAsia="Book Antiqua" w:hAnsi="Book Antiqua" w:cs="Book Antiqua"/>
          <w:color w:val="000000"/>
        </w:rPr>
        <w:t xml:space="preserve">10(30): </w:t>
      </w:r>
      <w:r w:rsidR="00AE494E">
        <w:rPr>
          <w:rFonts w:ascii="Book Antiqua" w:hAnsi="Book Antiqua" w:cs="Book Antiqua" w:hint="eastAsia"/>
          <w:color w:val="000000"/>
          <w:lang w:eastAsia="zh-CN"/>
        </w:rPr>
        <w:t>11</w:t>
      </w:r>
      <w:r w:rsidRPr="0008504B">
        <w:rPr>
          <w:rFonts w:ascii="Book Antiqua" w:eastAsia="Book Antiqua" w:hAnsi="Book Antiqua" w:cs="Book Antiqua"/>
          <w:color w:val="000000"/>
        </w:rPr>
        <w:t>0</w:t>
      </w:r>
      <w:r w:rsidR="00AE494E">
        <w:rPr>
          <w:rFonts w:ascii="Book Antiqua" w:hAnsi="Book Antiqua" w:cs="Book Antiqua" w:hint="eastAsia"/>
          <w:color w:val="000000"/>
          <w:lang w:eastAsia="zh-CN"/>
        </w:rPr>
        <w:t>23</w:t>
      </w:r>
      <w:r w:rsidRPr="0008504B">
        <w:rPr>
          <w:rFonts w:ascii="Book Antiqua" w:eastAsia="Book Antiqua" w:hAnsi="Book Antiqua" w:cs="Book Antiqua"/>
          <w:color w:val="000000"/>
        </w:rPr>
        <w:t>-</w:t>
      </w:r>
      <w:r w:rsidR="00AE494E">
        <w:rPr>
          <w:rFonts w:ascii="Book Antiqua" w:hAnsi="Book Antiqua" w:cs="Book Antiqua" w:hint="eastAsia"/>
          <w:color w:val="000000"/>
          <w:lang w:eastAsia="zh-CN"/>
        </w:rPr>
        <w:t>11</w:t>
      </w:r>
      <w:r w:rsidRPr="0008504B">
        <w:rPr>
          <w:rFonts w:ascii="Book Antiqua" w:eastAsia="Book Antiqua" w:hAnsi="Book Antiqua" w:cs="Book Antiqua"/>
          <w:color w:val="000000"/>
        </w:rPr>
        <w:t>0</w:t>
      </w:r>
      <w:r w:rsidR="00AE494E">
        <w:rPr>
          <w:rFonts w:ascii="Book Antiqua" w:hAnsi="Book Antiqua" w:cs="Book Antiqua" w:hint="eastAsia"/>
          <w:color w:val="000000"/>
          <w:lang w:eastAsia="zh-CN"/>
        </w:rPr>
        <w:t>3</w:t>
      </w:r>
      <w:r w:rsidRPr="0008504B">
        <w:rPr>
          <w:rFonts w:ascii="Book Antiqua" w:eastAsia="Book Antiqua" w:hAnsi="Book Antiqua" w:cs="Book Antiqua"/>
          <w:color w:val="000000"/>
        </w:rPr>
        <w:t>0</w:t>
      </w:r>
    </w:p>
    <w:p w14:paraId="1D9E4155" w14:textId="0842D26D" w:rsidR="0008504B" w:rsidRDefault="0008504B">
      <w:pPr>
        <w:spacing w:line="360" w:lineRule="auto"/>
        <w:jc w:val="both"/>
        <w:rPr>
          <w:rFonts w:ascii="Book Antiqua" w:eastAsia="Book Antiqua" w:hAnsi="Book Antiqua" w:cs="Book Antiqua"/>
          <w:color w:val="000000"/>
        </w:rPr>
      </w:pPr>
      <w:r w:rsidRPr="0008504B">
        <w:rPr>
          <w:rFonts w:ascii="Book Antiqua" w:eastAsia="Book Antiqua" w:hAnsi="Book Antiqua" w:cs="Book Antiqua"/>
          <w:b/>
          <w:bCs/>
          <w:color w:val="000000"/>
        </w:rPr>
        <w:t>URL</w:t>
      </w:r>
      <w:r w:rsidRPr="00EF7F46">
        <w:rPr>
          <w:rFonts w:ascii="Book Antiqua" w:eastAsia="Book Antiqua" w:hAnsi="Book Antiqua" w:cs="Book Antiqua"/>
          <w:b/>
          <w:color w:val="000000"/>
        </w:rPr>
        <w:t xml:space="preserve">: </w:t>
      </w:r>
      <w:r w:rsidRPr="0008504B">
        <w:rPr>
          <w:rFonts w:ascii="Book Antiqua" w:eastAsia="Book Antiqua" w:hAnsi="Book Antiqua" w:cs="Book Antiqua"/>
          <w:color w:val="000000"/>
        </w:rPr>
        <w:t>https://www.wjgnet.com/2307-8960/full/v10/i30/</w:t>
      </w:r>
      <w:r w:rsidR="00AE494E">
        <w:rPr>
          <w:rFonts w:ascii="Book Antiqua" w:hAnsi="Book Antiqua" w:cs="Book Antiqua" w:hint="eastAsia"/>
          <w:color w:val="000000"/>
          <w:lang w:eastAsia="zh-CN"/>
        </w:rPr>
        <w:t>11</w:t>
      </w:r>
      <w:r w:rsidRPr="0008504B">
        <w:rPr>
          <w:rFonts w:ascii="Book Antiqua" w:eastAsia="Book Antiqua" w:hAnsi="Book Antiqua" w:cs="Book Antiqua"/>
          <w:color w:val="000000"/>
        </w:rPr>
        <w:t>0</w:t>
      </w:r>
      <w:r w:rsidR="00AE494E">
        <w:rPr>
          <w:rFonts w:ascii="Book Antiqua" w:hAnsi="Book Antiqua" w:cs="Book Antiqua" w:hint="eastAsia"/>
          <w:color w:val="000000"/>
          <w:lang w:eastAsia="zh-CN"/>
        </w:rPr>
        <w:t>23</w:t>
      </w:r>
      <w:r w:rsidRPr="0008504B">
        <w:rPr>
          <w:rFonts w:ascii="Book Antiqua" w:eastAsia="Book Antiqua" w:hAnsi="Book Antiqua" w:cs="Book Antiqua"/>
          <w:color w:val="000000"/>
        </w:rPr>
        <w:t>.htm</w:t>
      </w:r>
    </w:p>
    <w:p w14:paraId="491CE315" w14:textId="383B0C95" w:rsidR="001750DA" w:rsidRPr="00AE494E" w:rsidRDefault="0008504B">
      <w:pPr>
        <w:spacing w:line="360" w:lineRule="auto"/>
        <w:jc w:val="both"/>
        <w:rPr>
          <w:lang w:eastAsia="zh-CN"/>
        </w:rPr>
      </w:pPr>
      <w:r w:rsidRPr="0008504B">
        <w:rPr>
          <w:rFonts w:ascii="Book Antiqua" w:eastAsia="Book Antiqua" w:hAnsi="Book Antiqua" w:cs="Book Antiqua"/>
          <w:b/>
          <w:bCs/>
          <w:color w:val="000000"/>
        </w:rPr>
        <w:lastRenderedPageBreak/>
        <w:t>DOI</w:t>
      </w:r>
      <w:r w:rsidRPr="00EF7F46">
        <w:rPr>
          <w:rFonts w:ascii="Book Antiqua" w:eastAsia="Book Antiqua" w:hAnsi="Book Antiqua" w:cs="Book Antiqua"/>
          <w:b/>
          <w:color w:val="000000"/>
        </w:rPr>
        <w:t xml:space="preserve">: </w:t>
      </w:r>
      <w:r w:rsidRPr="0008504B">
        <w:rPr>
          <w:rFonts w:ascii="Book Antiqua" w:eastAsia="Book Antiqua" w:hAnsi="Book Antiqua" w:cs="Book Antiqua"/>
          <w:color w:val="000000"/>
        </w:rPr>
        <w:t>https://dx.doi.org/10.12998/wjcc.v10.i30.</w:t>
      </w:r>
      <w:r w:rsidR="00AE494E">
        <w:rPr>
          <w:rFonts w:ascii="Book Antiqua" w:hAnsi="Book Antiqua" w:cs="Book Antiqua" w:hint="eastAsia"/>
          <w:color w:val="000000"/>
          <w:lang w:eastAsia="zh-CN"/>
        </w:rPr>
        <w:t>11</w:t>
      </w:r>
      <w:r w:rsidRPr="0008504B">
        <w:rPr>
          <w:rFonts w:ascii="Book Antiqua" w:eastAsia="Book Antiqua" w:hAnsi="Book Antiqua" w:cs="Book Antiqua"/>
          <w:color w:val="000000"/>
        </w:rPr>
        <w:t>0</w:t>
      </w:r>
      <w:r w:rsidR="00AE494E">
        <w:rPr>
          <w:rFonts w:ascii="Book Antiqua" w:hAnsi="Book Antiqua" w:cs="Book Antiqua" w:hint="eastAsia"/>
          <w:color w:val="000000"/>
          <w:lang w:eastAsia="zh-CN"/>
        </w:rPr>
        <w:t>23</w:t>
      </w:r>
    </w:p>
    <w:p w14:paraId="74407C9C" w14:textId="77777777" w:rsidR="001750DA" w:rsidRDefault="001750DA">
      <w:pPr>
        <w:spacing w:line="360" w:lineRule="auto"/>
        <w:jc w:val="both"/>
      </w:pPr>
    </w:p>
    <w:p w14:paraId="68F960A9" w14:textId="77777777" w:rsidR="001750DA" w:rsidRDefault="0096578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Pisa syndrome is common in Parkinson’s disease (PD) patients, can progress to scoliosis and may even be disabling. Currently, there is still a lack of effective treatments without side effects. We propose a new method, electroacupuncture, which may improve lateral curvature by relaxing the paraspinous muscles and modulating brain metabolism. This can ameliorate Pisa syndrome and delay the progression of PD by simultaneously treating the symptoms and disease. Thus, electroacupuncture may be an effective and beneficial treatment option for patients with Pisa syndrome.</w:t>
      </w:r>
    </w:p>
    <w:p w14:paraId="565A2DCB" w14:textId="77777777" w:rsidR="00CA769E" w:rsidRDefault="00CA769E">
      <w:r>
        <w:br w:type="page"/>
      </w:r>
    </w:p>
    <w:p w14:paraId="4B56FC92" w14:textId="606D2610" w:rsidR="001750DA" w:rsidRDefault="00965788">
      <w:pPr>
        <w:spacing w:line="360" w:lineRule="auto"/>
        <w:jc w:val="both"/>
      </w:pPr>
      <w:r>
        <w:rPr>
          <w:rFonts w:ascii="Book Antiqua" w:eastAsia="Book Antiqua" w:hAnsi="Book Antiqua" w:cs="Book Antiqua"/>
          <w:b/>
          <w:caps/>
          <w:color w:val="000000"/>
          <w:u w:val="single"/>
        </w:rPr>
        <w:lastRenderedPageBreak/>
        <w:t>INTRODUCTION</w:t>
      </w:r>
    </w:p>
    <w:p w14:paraId="63244AEC" w14:textId="77777777" w:rsidR="001750DA" w:rsidRDefault="00965788">
      <w:pPr>
        <w:spacing w:line="360" w:lineRule="auto"/>
        <w:jc w:val="both"/>
      </w:pPr>
      <w:r>
        <w:rPr>
          <w:rFonts w:ascii="Book Antiqua" w:eastAsia="Book Antiqua" w:hAnsi="Book Antiqua" w:cs="Book Antiqua"/>
          <w:color w:val="000000"/>
        </w:rPr>
        <w:t xml:space="preserve">Parkinson’s disease (PD) is the second most common neurodegenerative disease and is characterized by resting tremor, bradykinesia, muscle rigidity and postural </w:t>
      </w:r>
      <w:proofErr w:type="gramStart"/>
      <w:r>
        <w:rPr>
          <w:rFonts w:ascii="Book Antiqua" w:eastAsia="Book Antiqua" w:hAnsi="Book Antiqua" w:cs="Book Antiqua"/>
          <w:color w:val="000000"/>
        </w:rPr>
        <w:t>instability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When PD is in the moderate or late stages, postural instability can progress to postural deformities which are a disabling complication in patients with PD. Approximately 33.33% of patients with PD experience postural deformities, including bell deformity, anterior cervical deformity, Pisa syndrome (PS) and </w:t>
      </w:r>
      <w:proofErr w:type="gramStart"/>
      <w:r>
        <w:rPr>
          <w:rFonts w:ascii="Book Antiqua" w:eastAsia="Book Antiqua" w:hAnsi="Book Antiqua" w:cs="Book Antiqua"/>
          <w:color w:val="000000"/>
        </w:rPr>
        <w:t>scoliosis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PS is one of the most common postural deformities and in the advanced stages of PD, it aggravates </w:t>
      </w:r>
      <w:proofErr w:type="gramStart"/>
      <w:r>
        <w:rPr>
          <w:rFonts w:ascii="Book Antiqua" w:eastAsia="Book Antiqua" w:hAnsi="Book Antiqua" w:cs="Book Antiqua"/>
          <w:color w:val="000000"/>
        </w:rPr>
        <w:t>scoliosis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The pathogenesis of PS is indeterminate, probably multifactorial and may be associated with central and peripheral </w:t>
      </w:r>
      <w:proofErr w:type="gramStart"/>
      <w:r>
        <w:rPr>
          <w:rFonts w:ascii="Book Antiqua" w:eastAsia="Book Antiqua" w:hAnsi="Book Antiqua" w:cs="Book Antiqua"/>
          <w:color w:val="000000"/>
        </w:rPr>
        <w:t>pathogeneses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As PS is reversible and its aggravation might decrease the quality of life of patients with PD, clinicians should recognize this condition and correct the curvature as early as possible. </w:t>
      </w:r>
    </w:p>
    <w:p w14:paraId="025B306E" w14:textId="77777777" w:rsidR="001750DA" w:rsidRDefault="00965788">
      <w:pPr>
        <w:spacing w:line="360" w:lineRule="auto"/>
        <w:ind w:firstLineChars="100" w:firstLine="240"/>
        <w:jc w:val="both"/>
      </w:pPr>
      <w:r>
        <w:rPr>
          <w:rFonts w:ascii="Book Antiqua" w:eastAsia="Book Antiqua" w:hAnsi="Book Antiqua" w:cs="Book Antiqua"/>
          <w:color w:val="000000"/>
        </w:rPr>
        <w:t xml:space="preserve">Therapeutic measures for PS are limited because patients with PD generally have high muscle tension and low bone quality making conventional treatments for spinal deformity unsuitable for patients with </w:t>
      </w:r>
      <w:proofErr w:type="gramStart"/>
      <w:r>
        <w:rPr>
          <w:rFonts w:ascii="Book Antiqua" w:eastAsia="Book Antiqua" w:hAnsi="Book Antiqua" w:cs="Book Antiqua"/>
          <w:color w:val="000000"/>
        </w:rPr>
        <w:t>PD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However, electroacupuncture is also effective in the treatment of myotonia and spinal diseases. </w:t>
      </w:r>
    </w:p>
    <w:p w14:paraId="7F5DA6A0" w14:textId="77777777" w:rsidR="001750DA" w:rsidRDefault="00965788">
      <w:pPr>
        <w:spacing w:line="360" w:lineRule="auto"/>
        <w:ind w:firstLineChars="100" w:firstLine="240"/>
        <w:jc w:val="both"/>
      </w:pPr>
      <w:r>
        <w:rPr>
          <w:rFonts w:ascii="Book Antiqua" w:eastAsia="Book Antiqua" w:hAnsi="Book Antiqua" w:cs="Book Antiqua"/>
          <w:color w:val="000000"/>
        </w:rPr>
        <w:t xml:space="preserve">Here, we report the case of a patient diagnosed with PS secondary to PD and treated with electroacupuncture who experienced a favorable result with no side effects. Her Cobb angle decreased from 18.14° to 13.41°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with other motor symptoms further improving.</w:t>
      </w:r>
    </w:p>
    <w:p w14:paraId="46CE50F2" w14:textId="77777777" w:rsidR="001750DA" w:rsidRDefault="001750DA">
      <w:pPr>
        <w:spacing w:line="360" w:lineRule="auto"/>
        <w:jc w:val="both"/>
      </w:pPr>
    </w:p>
    <w:p w14:paraId="74043864" w14:textId="77777777" w:rsidR="001750DA" w:rsidRDefault="00965788">
      <w:pPr>
        <w:spacing w:line="360" w:lineRule="auto"/>
        <w:jc w:val="both"/>
      </w:pPr>
      <w:r>
        <w:rPr>
          <w:rFonts w:ascii="Book Antiqua" w:eastAsia="Book Antiqua" w:hAnsi="Book Antiqua" w:cs="Book Antiqua"/>
          <w:b/>
          <w:caps/>
          <w:color w:val="000000"/>
          <w:u w:val="single"/>
        </w:rPr>
        <w:t>CASE PRESENTATION</w:t>
      </w:r>
    </w:p>
    <w:p w14:paraId="60F4446B" w14:textId="77777777" w:rsidR="001750DA" w:rsidRDefault="00965788">
      <w:pPr>
        <w:spacing w:line="360" w:lineRule="auto"/>
        <w:jc w:val="both"/>
      </w:pPr>
      <w:r>
        <w:rPr>
          <w:rFonts w:ascii="Book Antiqua" w:eastAsia="Book Antiqua" w:hAnsi="Book Antiqua" w:cs="Book Antiqua"/>
          <w:b/>
          <w:i/>
          <w:color w:val="000000"/>
        </w:rPr>
        <w:t>Chief complaints</w:t>
      </w:r>
    </w:p>
    <w:p w14:paraId="15F1B2E3" w14:textId="77777777" w:rsidR="001750DA" w:rsidRDefault="00965788">
      <w:pPr>
        <w:spacing w:line="360" w:lineRule="auto"/>
        <w:jc w:val="both"/>
      </w:pPr>
      <w:r>
        <w:rPr>
          <w:rFonts w:ascii="Book Antiqua" w:eastAsia="Book Antiqua" w:hAnsi="Book Antiqua" w:cs="Book Antiqua"/>
          <w:color w:val="000000"/>
        </w:rPr>
        <w:t xml:space="preserve">A 53-year-old woman with a 4-year history of PD and lateral curvature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presented to the acupuncture department in July 2021. </w:t>
      </w:r>
    </w:p>
    <w:p w14:paraId="74686529" w14:textId="77777777" w:rsidR="001750DA" w:rsidRDefault="001750DA">
      <w:pPr>
        <w:spacing w:line="360" w:lineRule="auto"/>
        <w:jc w:val="both"/>
        <w:rPr>
          <w:rFonts w:ascii="Book Antiqua" w:eastAsia="Book Antiqua" w:hAnsi="Book Antiqua" w:cs="Book Antiqua"/>
          <w:b/>
          <w:i/>
          <w:color w:val="000000"/>
        </w:rPr>
      </w:pPr>
    </w:p>
    <w:p w14:paraId="63FDC6A9" w14:textId="77777777" w:rsidR="001750DA" w:rsidRDefault="00965788">
      <w:pPr>
        <w:spacing w:line="360" w:lineRule="auto"/>
        <w:jc w:val="both"/>
      </w:pPr>
      <w:r>
        <w:rPr>
          <w:rFonts w:ascii="Book Antiqua" w:eastAsia="Book Antiqua" w:hAnsi="Book Antiqua" w:cs="Book Antiqua"/>
          <w:b/>
          <w:i/>
          <w:color w:val="000000"/>
        </w:rPr>
        <w:t>History of present illness</w:t>
      </w:r>
    </w:p>
    <w:p w14:paraId="19BB2979" w14:textId="77777777" w:rsidR="001750DA" w:rsidRDefault="00965788">
      <w:pPr>
        <w:spacing w:line="360" w:lineRule="auto"/>
        <w:jc w:val="both"/>
      </w:pPr>
      <w:r>
        <w:rPr>
          <w:rFonts w:ascii="Book Antiqua" w:eastAsia="Book Antiqua" w:hAnsi="Book Antiqua" w:cs="Book Antiqua"/>
          <w:color w:val="000000"/>
        </w:rPr>
        <w:t xml:space="preserve">The patient was diagnosed with PD in January 2017. In January 2021, she experienced low back pain, stiff waist muscles and tremors. Stiffness tended to occur more </w:t>
      </w:r>
      <w:r>
        <w:rPr>
          <w:rFonts w:ascii="Book Antiqua" w:eastAsia="Book Antiqua" w:hAnsi="Book Antiqua" w:cs="Book Antiqua"/>
          <w:color w:val="000000"/>
        </w:rPr>
        <w:lastRenderedPageBreak/>
        <w:t xml:space="preserve">frequently and seriously, and the spine could not remain upright and bent to the right. Her medication comprised of 125 mg of levodopa and </w:t>
      </w:r>
      <w:proofErr w:type="spellStart"/>
      <w:r>
        <w:rPr>
          <w:rFonts w:ascii="Book Antiqua" w:eastAsia="Book Antiqua" w:hAnsi="Book Antiqua" w:cs="Book Antiqua"/>
          <w:color w:val="000000"/>
        </w:rPr>
        <w:t>benserazide</w:t>
      </w:r>
      <w:proofErr w:type="spellEnd"/>
      <w:r>
        <w:rPr>
          <w:rFonts w:ascii="Book Antiqua" w:eastAsia="Book Antiqua" w:hAnsi="Book Antiqua" w:cs="Book Antiqua"/>
          <w:color w:val="000000"/>
        </w:rPr>
        <w:t xml:space="preserve"> tablets four times a day, pramipexole 0.375 mg once daily, piribedil 50 mg three times a day, amantadine 100 mg once a day and entacapone 100 mg four times per day.</w:t>
      </w:r>
    </w:p>
    <w:p w14:paraId="3C32C5E6" w14:textId="77777777" w:rsidR="001750DA" w:rsidRDefault="001750DA">
      <w:pPr>
        <w:spacing w:line="360" w:lineRule="auto"/>
        <w:jc w:val="both"/>
      </w:pPr>
    </w:p>
    <w:p w14:paraId="02DED237" w14:textId="77777777" w:rsidR="001750DA" w:rsidRDefault="00965788">
      <w:pPr>
        <w:spacing w:line="360" w:lineRule="auto"/>
        <w:jc w:val="both"/>
      </w:pPr>
      <w:r>
        <w:rPr>
          <w:rFonts w:ascii="Book Antiqua" w:eastAsia="Book Antiqua" w:hAnsi="Book Antiqua" w:cs="Book Antiqua"/>
          <w:b/>
          <w:i/>
          <w:color w:val="000000"/>
        </w:rPr>
        <w:t>History of past illness</w:t>
      </w:r>
    </w:p>
    <w:p w14:paraId="39332A4C" w14:textId="77777777" w:rsidR="001750DA" w:rsidRDefault="00965788">
      <w:pPr>
        <w:spacing w:line="360" w:lineRule="auto"/>
        <w:jc w:val="both"/>
      </w:pPr>
      <w:r>
        <w:rPr>
          <w:rFonts w:ascii="Book Antiqua" w:eastAsia="Book Antiqua" w:hAnsi="Book Antiqua" w:cs="Book Antiqua"/>
          <w:color w:val="000000"/>
        </w:rPr>
        <w:t xml:space="preserve">The patient had a medical history of PD for 4 years and did not have diabetes, hypertension or other underlying diseases. </w:t>
      </w:r>
    </w:p>
    <w:p w14:paraId="7AEA86CA" w14:textId="77777777" w:rsidR="001750DA" w:rsidRDefault="001750DA">
      <w:pPr>
        <w:spacing w:line="360" w:lineRule="auto"/>
        <w:jc w:val="both"/>
      </w:pPr>
    </w:p>
    <w:p w14:paraId="1241FAC8" w14:textId="77777777" w:rsidR="001750DA" w:rsidRDefault="00965788">
      <w:pPr>
        <w:spacing w:line="360" w:lineRule="auto"/>
        <w:jc w:val="both"/>
      </w:pPr>
      <w:r>
        <w:rPr>
          <w:rFonts w:ascii="Book Antiqua" w:eastAsia="Book Antiqua" w:hAnsi="Book Antiqua" w:cs="Book Antiqua"/>
          <w:b/>
          <w:i/>
          <w:color w:val="000000"/>
        </w:rPr>
        <w:t>Personal and family history</w:t>
      </w:r>
    </w:p>
    <w:p w14:paraId="083E86D4" w14:textId="77777777" w:rsidR="001750DA" w:rsidRDefault="00965788">
      <w:pPr>
        <w:spacing w:line="360" w:lineRule="auto"/>
        <w:jc w:val="both"/>
      </w:pPr>
      <w:r>
        <w:rPr>
          <w:rFonts w:ascii="Book Antiqua" w:eastAsia="Book Antiqua" w:hAnsi="Book Antiqua" w:cs="Book Antiqua"/>
          <w:color w:val="000000"/>
        </w:rPr>
        <w:t xml:space="preserve">The patient denied any family history of PD. </w:t>
      </w:r>
    </w:p>
    <w:p w14:paraId="61C72105" w14:textId="77777777" w:rsidR="001750DA" w:rsidRDefault="001750DA">
      <w:pPr>
        <w:spacing w:line="360" w:lineRule="auto"/>
        <w:jc w:val="both"/>
      </w:pPr>
    </w:p>
    <w:p w14:paraId="2F4AAAE3" w14:textId="77777777" w:rsidR="001750DA" w:rsidRDefault="00965788">
      <w:pPr>
        <w:spacing w:line="360" w:lineRule="auto"/>
        <w:jc w:val="both"/>
      </w:pPr>
      <w:r>
        <w:rPr>
          <w:rFonts w:ascii="Book Antiqua" w:eastAsia="Book Antiqua" w:hAnsi="Book Antiqua" w:cs="Book Antiqua"/>
          <w:b/>
          <w:i/>
          <w:color w:val="000000"/>
        </w:rPr>
        <w:t>Physical examination</w:t>
      </w:r>
    </w:p>
    <w:p w14:paraId="5E8A99C9" w14:textId="77777777" w:rsidR="001750DA" w:rsidRDefault="00965788">
      <w:pPr>
        <w:spacing w:line="360" w:lineRule="auto"/>
        <w:jc w:val="both"/>
      </w:pPr>
      <w:r>
        <w:rPr>
          <w:rFonts w:ascii="Book Antiqua" w:eastAsia="Book Antiqua" w:hAnsi="Book Antiqua" w:cs="Book Antiqua"/>
          <w:color w:val="000000"/>
        </w:rPr>
        <w:t xml:space="preserve">The patient's hands trembled and she walked slowly. The patient’s head and lower limbs shook involuntarily. The spine was bent to the right (Figure 1), but this bending was alleviated when the patient adopted the supine position. Her Unified Parkinson's Disease Rating Scale (UPDRS) score was 43, UPDRS III (motor function) score was 19 and </w:t>
      </w:r>
      <w:proofErr w:type="spellStart"/>
      <w:r>
        <w:rPr>
          <w:rFonts w:ascii="Book Antiqua" w:eastAsia="Book Antiqua" w:hAnsi="Book Antiqua" w:cs="Book Antiqua"/>
          <w:color w:val="000000"/>
        </w:rPr>
        <w:t>Hoehn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Yahr</w:t>
      </w:r>
      <w:proofErr w:type="spellEnd"/>
      <w:r>
        <w:rPr>
          <w:rFonts w:ascii="Book Antiqua" w:eastAsia="Book Antiqua" w:hAnsi="Book Antiqua" w:cs="Book Antiqua"/>
          <w:color w:val="000000"/>
        </w:rPr>
        <w:t xml:space="preserve"> stage was 2.5. The muscle on the right side of her lower back was taut and rigid. The muscle tone of the right limb was slightly strengthened, and the tendon reflex of the limbs and Ashworth scale scores were 3.</w:t>
      </w:r>
    </w:p>
    <w:p w14:paraId="063A8D43" w14:textId="77777777" w:rsidR="001750DA" w:rsidRDefault="001750DA">
      <w:pPr>
        <w:spacing w:line="360" w:lineRule="auto"/>
        <w:jc w:val="both"/>
      </w:pPr>
    </w:p>
    <w:p w14:paraId="0F4A03A2" w14:textId="77777777" w:rsidR="001750DA" w:rsidRDefault="00965788">
      <w:pPr>
        <w:spacing w:line="360" w:lineRule="auto"/>
        <w:jc w:val="both"/>
      </w:pPr>
      <w:r>
        <w:rPr>
          <w:rFonts w:ascii="Book Antiqua" w:eastAsia="Book Antiqua" w:hAnsi="Book Antiqua" w:cs="Book Antiqua"/>
          <w:b/>
          <w:i/>
          <w:color w:val="000000"/>
        </w:rPr>
        <w:t>Laboratory examinations</w:t>
      </w:r>
    </w:p>
    <w:p w14:paraId="257A0B7C" w14:textId="77777777" w:rsidR="001750DA" w:rsidRDefault="00965788">
      <w:pPr>
        <w:spacing w:line="360" w:lineRule="auto"/>
        <w:jc w:val="both"/>
      </w:pPr>
      <w:r>
        <w:rPr>
          <w:rFonts w:ascii="Book Antiqua" w:eastAsia="Book Antiqua" w:hAnsi="Book Antiqua" w:cs="Book Antiqua"/>
          <w:color w:val="000000"/>
        </w:rPr>
        <w:t>The patient’s laboratory examination results were unremarkable.</w:t>
      </w:r>
    </w:p>
    <w:p w14:paraId="56175F46" w14:textId="77777777" w:rsidR="001750DA" w:rsidRDefault="001750DA">
      <w:pPr>
        <w:spacing w:line="360" w:lineRule="auto"/>
        <w:jc w:val="both"/>
        <w:rPr>
          <w:rFonts w:ascii="Book Antiqua" w:eastAsia="Book Antiqua" w:hAnsi="Book Antiqua" w:cs="Book Antiqua"/>
          <w:b/>
          <w:i/>
          <w:color w:val="000000"/>
        </w:rPr>
      </w:pPr>
    </w:p>
    <w:p w14:paraId="59AEE85B" w14:textId="77777777" w:rsidR="001750DA" w:rsidRDefault="00965788">
      <w:pPr>
        <w:spacing w:line="360" w:lineRule="auto"/>
        <w:jc w:val="both"/>
      </w:pPr>
      <w:r>
        <w:rPr>
          <w:rFonts w:ascii="Book Antiqua" w:eastAsia="Book Antiqua" w:hAnsi="Book Antiqua" w:cs="Book Antiqua"/>
          <w:b/>
          <w:i/>
          <w:color w:val="000000"/>
        </w:rPr>
        <w:t>Imaging examinations</w:t>
      </w:r>
    </w:p>
    <w:p w14:paraId="2614C26D" w14:textId="77777777" w:rsidR="001750DA" w:rsidRDefault="00965788">
      <w:pPr>
        <w:spacing w:line="360" w:lineRule="auto"/>
        <w:jc w:val="both"/>
      </w:pPr>
      <w:r>
        <w:rPr>
          <w:rFonts w:ascii="Book Antiqua" w:eastAsia="Book Antiqua" w:hAnsi="Book Antiqua" w:cs="Book Antiqua"/>
          <w:color w:val="000000"/>
        </w:rPr>
        <w:t xml:space="preserve">The erect position full-spine X-ray films showed that the thoracolumbar spine was bent to the right, the density of the vertebral body was decreased, the T10 vertebral body was suspicious of wedge-shaped changes and the full spine was degenerative. The Cobb angle at presentation was 18.14° (Figure 2A). Supine position full spine X-ray </w:t>
      </w:r>
      <w:r>
        <w:rPr>
          <w:rFonts w:ascii="Book Antiqua" w:eastAsia="Book Antiqua" w:hAnsi="Book Antiqua" w:cs="Book Antiqua"/>
          <w:color w:val="000000"/>
        </w:rPr>
        <w:lastRenderedPageBreak/>
        <w:t>films showed that the T10 vertebral body was wedge shaped. In this position, the Cobb angle was 9.05° (Figure 2B).</w:t>
      </w:r>
    </w:p>
    <w:p w14:paraId="0573A180" w14:textId="77777777" w:rsidR="001750DA" w:rsidRDefault="001750DA">
      <w:pPr>
        <w:spacing w:line="360" w:lineRule="auto"/>
        <w:jc w:val="both"/>
      </w:pPr>
    </w:p>
    <w:p w14:paraId="40074D11" w14:textId="77777777" w:rsidR="001750DA" w:rsidRDefault="00965788">
      <w:pPr>
        <w:spacing w:line="360" w:lineRule="auto"/>
        <w:jc w:val="both"/>
      </w:pPr>
      <w:r>
        <w:rPr>
          <w:rFonts w:ascii="Book Antiqua" w:eastAsia="Book Antiqua" w:hAnsi="Book Antiqua" w:cs="Book Antiqua"/>
          <w:b/>
          <w:caps/>
          <w:color w:val="000000"/>
          <w:u w:val="single"/>
        </w:rPr>
        <w:t>FINAL DIAGNOSIS</w:t>
      </w:r>
    </w:p>
    <w:p w14:paraId="73246D66" w14:textId="042522FB" w:rsidR="001750DA" w:rsidRDefault="00965788">
      <w:pPr>
        <w:spacing w:line="360" w:lineRule="auto"/>
        <w:jc w:val="both"/>
      </w:pPr>
      <w:r>
        <w:rPr>
          <w:rFonts w:ascii="Book Antiqua" w:eastAsia="Book Antiqua" w:hAnsi="Book Antiqua" w:cs="Book Antiqua"/>
          <w:color w:val="000000"/>
        </w:rPr>
        <w:t>Pisa syndrome secondary to PD</w:t>
      </w:r>
      <w:r w:rsidR="00631E4E">
        <w:rPr>
          <w:rFonts w:ascii="Book Antiqua" w:eastAsia="Book Antiqua" w:hAnsi="Book Antiqua" w:cs="Book Antiqua"/>
          <w:color w:val="000000"/>
        </w:rPr>
        <w:t>.</w:t>
      </w:r>
    </w:p>
    <w:p w14:paraId="5785D54B" w14:textId="77777777" w:rsidR="001750DA" w:rsidRDefault="001750DA">
      <w:pPr>
        <w:spacing w:line="360" w:lineRule="auto"/>
        <w:jc w:val="both"/>
      </w:pPr>
    </w:p>
    <w:p w14:paraId="4454862C" w14:textId="77777777" w:rsidR="001750DA" w:rsidRDefault="00965788">
      <w:pPr>
        <w:spacing w:line="360" w:lineRule="auto"/>
        <w:jc w:val="both"/>
      </w:pPr>
      <w:r>
        <w:rPr>
          <w:rFonts w:ascii="Book Antiqua" w:eastAsia="Book Antiqua" w:hAnsi="Book Antiqua" w:cs="Book Antiqua"/>
          <w:b/>
          <w:caps/>
          <w:color w:val="000000"/>
          <w:u w:val="single"/>
        </w:rPr>
        <w:t>TREATMENT</w:t>
      </w:r>
    </w:p>
    <w:p w14:paraId="79AC1D59" w14:textId="77777777" w:rsidR="001750DA" w:rsidRDefault="00965788">
      <w:pPr>
        <w:spacing w:line="360" w:lineRule="auto"/>
        <w:jc w:val="both"/>
      </w:pPr>
      <w:r>
        <w:rPr>
          <w:rFonts w:ascii="Book Antiqua" w:eastAsia="Book Antiqua" w:hAnsi="Book Antiqua" w:cs="Book Antiqua"/>
          <w:color w:val="000000"/>
        </w:rPr>
        <w:t xml:space="preserve">The patient underwent electroacupuncture on July 15, 2021. Along the center of the spine, 1.5-inch </w:t>
      </w:r>
      <w:r w:rsidRPr="00843180">
        <w:rPr>
          <w:rFonts w:ascii="Book Antiqua" w:eastAsia="Book Antiqua" w:hAnsi="Book Antiqua" w:cs="Book Antiqua"/>
          <w:color w:val="000000"/>
        </w:rPr>
        <w:t>(0.30 mm × 40 mm)</w:t>
      </w:r>
      <w:r>
        <w:rPr>
          <w:rFonts w:ascii="Book Antiqua" w:eastAsia="Book Antiqua" w:hAnsi="Book Antiqua" w:cs="Book Antiqua"/>
          <w:color w:val="000000"/>
        </w:rPr>
        <w:t xml:space="preserve"> acupuncture needles were used, punctured from the twelfth thoracic vertebra to the fifth lumbar vertebra (</w:t>
      </w:r>
      <w:proofErr w:type="spellStart"/>
      <w:r>
        <w:rPr>
          <w:rFonts w:ascii="Book Antiqua" w:eastAsia="Book Antiqua" w:hAnsi="Book Antiqua" w:cs="Book Antiqua"/>
          <w:color w:val="000000"/>
        </w:rPr>
        <w:t>Dumai</w:t>
      </w:r>
      <w:proofErr w:type="spellEnd"/>
      <w:r>
        <w:rPr>
          <w:rFonts w:ascii="Book Antiqua" w:eastAsia="Book Antiqua" w:hAnsi="Book Antiqua" w:cs="Book Antiqua"/>
          <w:color w:val="000000"/>
        </w:rPr>
        <w:t xml:space="preserve">). The needle feeding angle was 15° and the needle feeding depth was 30 mm. Six needles were evenly spaced and the feeding position of each needle was connected to the tip of the needle. </w:t>
      </w:r>
      <w:proofErr w:type="spellStart"/>
      <w:r>
        <w:rPr>
          <w:rFonts w:ascii="Book Antiqua" w:eastAsia="Book Antiqua" w:hAnsi="Book Antiqua" w:cs="Book Antiqua"/>
          <w:color w:val="000000"/>
        </w:rPr>
        <w:t>Sanjiao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(BL 22),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(BL 23),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(BL 24), and </w:t>
      </w:r>
      <w:proofErr w:type="spellStart"/>
      <w:r>
        <w:rPr>
          <w:rFonts w:ascii="Book Antiqua" w:eastAsia="Book Antiqua" w:hAnsi="Book Antiqua" w:cs="Book Antiqua"/>
          <w:color w:val="000000"/>
        </w:rPr>
        <w:t>Dachang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(BL 25) were targeted at the right-side straight-needle (Figure 3). After acupuncture, a g-6850 electroacupuncture therapeutic instrument was used to connect the lumbar acupoints. A density wave was used and the current intensity was based on the patient's tolerance. The needle was maintained for 30 minutes and the treatment was performed three times per week for 4 wk.</w:t>
      </w:r>
    </w:p>
    <w:p w14:paraId="5AEED797" w14:textId="77777777" w:rsidR="001750DA" w:rsidRDefault="001750DA">
      <w:pPr>
        <w:spacing w:line="360" w:lineRule="auto"/>
        <w:jc w:val="both"/>
      </w:pPr>
    </w:p>
    <w:p w14:paraId="17D1AA3A" w14:textId="77777777" w:rsidR="001750DA" w:rsidRDefault="00965788">
      <w:pPr>
        <w:spacing w:line="360" w:lineRule="auto"/>
        <w:jc w:val="both"/>
      </w:pPr>
      <w:r>
        <w:rPr>
          <w:rFonts w:ascii="Book Antiqua" w:eastAsia="Book Antiqua" w:hAnsi="Book Antiqua" w:cs="Book Antiqua"/>
          <w:b/>
          <w:caps/>
          <w:color w:val="000000"/>
          <w:u w:val="single"/>
        </w:rPr>
        <w:t>OUTCOME AND FOLLOW-UP</w:t>
      </w:r>
    </w:p>
    <w:p w14:paraId="617C3BE6" w14:textId="77777777" w:rsidR="001750DA" w:rsidRDefault="00965788">
      <w:pPr>
        <w:spacing w:line="360" w:lineRule="auto"/>
        <w:jc w:val="both"/>
      </w:pPr>
      <w:r>
        <w:rPr>
          <w:rFonts w:ascii="Book Antiqua" w:eastAsia="Book Antiqua" w:hAnsi="Book Antiqua" w:cs="Book Antiqua"/>
          <w:color w:val="000000"/>
        </w:rPr>
        <w:t xml:space="preserve">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the problems with leaning forward and bending to the right -side during walking significantly improved (Figure 4). Walking was more flexible than before and the patient experienced no special discomfort. Radiography of the whole spine revealed that the amplitude of lumbar scoliosis was lower than that in the anterior position. Her Cobb angle had decreased to 13.41° (Figure 5) and the UPDRS-Ⅲ (motor function) score was 9 points.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 no aggravation of scoliosis was observed.</w:t>
      </w:r>
    </w:p>
    <w:p w14:paraId="7612D5AC" w14:textId="77777777" w:rsidR="001750DA" w:rsidRDefault="001750DA">
      <w:pPr>
        <w:spacing w:line="360" w:lineRule="auto"/>
        <w:jc w:val="both"/>
      </w:pPr>
    </w:p>
    <w:p w14:paraId="4B9C0FA2" w14:textId="77777777" w:rsidR="001750DA" w:rsidRDefault="00965788">
      <w:pPr>
        <w:spacing w:line="360" w:lineRule="auto"/>
        <w:jc w:val="both"/>
      </w:pPr>
      <w:r>
        <w:rPr>
          <w:rFonts w:ascii="Book Antiqua" w:eastAsia="Book Antiqua" w:hAnsi="Book Antiqua" w:cs="Book Antiqua"/>
          <w:b/>
          <w:caps/>
          <w:color w:val="000000"/>
          <w:u w:val="single"/>
        </w:rPr>
        <w:t>DISCUSSION</w:t>
      </w:r>
    </w:p>
    <w:p w14:paraId="3D10A646" w14:textId="77777777" w:rsidR="001750DA" w:rsidRDefault="00965788">
      <w:pPr>
        <w:spacing w:line="360" w:lineRule="auto"/>
        <w:jc w:val="both"/>
      </w:pPr>
      <w:r>
        <w:rPr>
          <w:rFonts w:ascii="Book Antiqua" w:eastAsia="Book Antiqua" w:hAnsi="Book Antiqua" w:cs="Book Antiqua"/>
          <w:color w:val="000000"/>
        </w:rPr>
        <w:lastRenderedPageBreak/>
        <w:t>PS refers to a marked lateral flexion of the trunk with a Cobb angle greater than 10</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Patients are typically mobile and their condition can be resolved by lying </w:t>
      </w:r>
      <w:proofErr w:type="gramStart"/>
      <w:r>
        <w:rPr>
          <w:rFonts w:ascii="Book Antiqua" w:eastAsia="Book Antiqua" w:hAnsi="Book Antiqua" w:cs="Book Antiqua"/>
          <w:color w:val="000000"/>
        </w:rPr>
        <w:t>down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At presentation, the patient’s Cobb angle was 18.14° which decreased in the supine position. Radiography of the entire spine did not show any rotation of the vertebrae which confirmed the diagnosis of PS. PS may be a precursor to the development of scoliosis in </w:t>
      </w:r>
      <w:proofErr w:type="gramStart"/>
      <w:r>
        <w:rPr>
          <w:rFonts w:ascii="Book Antiqua" w:eastAsia="Book Antiqua" w:hAnsi="Book Antiqua" w:cs="Book Antiqua"/>
          <w:color w:val="000000"/>
        </w:rPr>
        <w:t>PD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thus, it is necessary to distinguish between PS and scoliosis. Scoliosis is defined as a lateral curve of the spine with a Cobb angle of ≥ 10° in the coronal plane, usually combined with rotation of the </w:t>
      </w:r>
      <w:proofErr w:type="gramStart"/>
      <w:r>
        <w:rPr>
          <w:rFonts w:ascii="Book Antiqua" w:eastAsia="Book Antiqua" w:hAnsi="Book Antiqua" w:cs="Book Antiqua"/>
          <w:color w:val="000000"/>
        </w:rPr>
        <w:t>vertebrae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A previous study showed that scoliosis and Pisa syndrome were not the same, as PS is not always structural and may be caused by intrinsic muscle and soft tissue changes while scoliosis usually involves rotation and collapse of the </w:t>
      </w:r>
      <w:proofErr w:type="gramStart"/>
      <w:r>
        <w:rPr>
          <w:rFonts w:ascii="Book Antiqua" w:eastAsia="Book Antiqua" w:hAnsi="Book Antiqua" w:cs="Book Antiqua"/>
          <w:color w:val="000000"/>
        </w:rPr>
        <w:t>vertebrae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p>
    <w:p w14:paraId="42C79EE6" w14:textId="77777777" w:rsidR="001750DA" w:rsidRDefault="00965788">
      <w:pPr>
        <w:spacing w:line="360" w:lineRule="auto"/>
        <w:ind w:firstLineChars="100" w:firstLine="240"/>
        <w:jc w:val="both"/>
      </w:pPr>
      <w:r>
        <w:rPr>
          <w:rFonts w:ascii="Book Antiqua" w:eastAsia="Book Antiqua" w:hAnsi="Book Antiqua" w:cs="Book Antiqua"/>
          <w:color w:val="000000"/>
        </w:rPr>
        <w:t xml:space="preserve">The mechanisms of PS are likely multifactorial and may be associated with dopamine, basal ganglia, sensorimotor dysfunction, body schema, perception and cognition, and trunk </w:t>
      </w:r>
      <w:proofErr w:type="gramStart"/>
      <w:r>
        <w:rPr>
          <w:rFonts w:ascii="Book Antiqua" w:eastAsia="Book Antiqua" w:hAnsi="Book Antiqua" w:cs="Book Antiqua"/>
          <w:color w:val="000000"/>
        </w:rPr>
        <w:t>muscles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Studies have shown that PS is correlated with the initiation or change in the dose of dopamine agonists in patients with </w:t>
      </w:r>
      <w:proofErr w:type="gramStart"/>
      <w:r>
        <w:rPr>
          <w:rFonts w:ascii="Book Antiqua" w:eastAsia="Book Antiqua" w:hAnsi="Book Antiqua" w:cs="Book Antiqua"/>
          <w:color w:val="000000"/>
        </w:rPr>
        <w:t>PD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8,9]</w:t>
      </w:r>
      <w:r>
        <w:rPr>
          <w:rFonts w:ascii="Book Antiqua" w:eastAsia="Book Antiqua" w:hAnsi="Book Antiqua" w:cs="Book Antiqua"/>
          <w:color w:val="000000"/>
        </w:rPr>
        <w:t xml:space="preserve">. According to movement disorders, central hypotheses play a key role in the pathogenesis of PS, particularly asymmetry in basal ganglia output and altered sensorimotor </w:t>
      </w:r>
      <w:proofErr w:type="gramStart"/>
      <w:r>
        <w:rPr>
          <w:rFonts w:ascii="Book Antiqua" w:eastAsia="Book Antiqua" w:hAnsi="Book Antiqua" w:cs="Book Antiqua"/>
          <w:color w:val="000000"/>
        </w:rPr>
        <w:t>integration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Tinazzi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found two different EMG patterns in the trunk muscles of parkinsonian patients under both static and dynamic conditions. The first pattern was characterized by hyperactivity of the lumbar paraspinal muscles contralateral to the leaning side, and the second pattern was thoracic paraspinal hyperactivity, which was contralateral in all the patients. Both patterns indicated that there were bilateral spinal muscle </w:t>
      </w:r>
      <w:proofErr w:type="gramStart"/>
      <w:r>
        <w:rPr>
          <w:rFonts w:ascii="Book Antiqua" w:eastAsia="Book Antiqua" w:hAnsi="Book Antiqua" w:cs="Book Antiqua"/>
          <w:color w:val="000000"/>
        </w:rPr>
        <w:t>imbalances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w:t>
      </w:r>
    </w:p>
    <w:p w14:paraId="7F27C4BA" w14:textId="77777777" w:rsidR="001750DA" w:rsidRDefault="00965788">
      <w:pPr>
        <w:spacing w:line="360" w:lineRule="auto"/>
        <w:ind w:firstLineChars="100" w:firstLine="240"/>
        <w:jc w:val="both"/>
      </w:pPr>
      <w:r>
        <w:rPr>
          <w:rFonts w:ascii="Book Antiqua" w:eastAsia="Book Antiqua" w:hAnsi="Book Antiqua" w:cs="Book Antiqua"/>
          <w:color w:val="000000"/>
        </w:rPr>
        <w:t xml:space="preserve">There are no specific guidelines for the treatment of patients with PS; therefore, some challenges remain. One study recommended that Parkinson’s drug revision and adjustment should be considered as the first-line intervention. Second-line interventions may include pharmacological, non-pharmacological and surgical </w:t>
      </w:r>
      <w:proofErr w:type="gramStart"/>
      <w:r>
        <w:rPr>
          <w:rFonts w:ascii="Book Antiqua" w:eastAsia="Book Antiqua" w:hAnsi="Book Antiqua" w:cs="Book Antiqua"/>
          <w:color w:val="000000"/>
        </w:rPr>
        <w:t>strategies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PS has been associated with the initiation and dose changes of anti-Parkinsonian </w:t>
      </w:r>
      <w:proofErr w:type="gramStart"/>
      <w:r>
        <w:rPr>
          <w:rFonts w:ascii="Book Antiqua" w:eastAsia="Book Antiqua" w:hAnsi="Book Antiqua" w:cs="Book Antiqua"/>
          <w:color w:val="000000"/>
        </w:rPr>
        <w:t>medication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thus, adjusting the administration of medication may be effective. However, there is uncertainty regarding the adjustment of anti-parkinsonian medication, as levodopa </w:t>
      </w:r>
      <w:r>
        <w:rPr>
          <w:rFonts w:ascii="Book Antiqua" w:eastAsia="Book Antiqua" w:hAnsi="Book Antiqua" w:cs="Book Antiqua"/>
          <w:color w:val="000000"/>
        </w:rPr>
        <w:lastRenderedPageBreak/>
        <w:t xml:space="preserve">may not only reduce Pisa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but can also possibly induce dyskinesias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Current studies have suggested that botulinum toxin injections are effective in small cohorts as a pharmacological treatment for </w:t>
      </w:r>
      <w:proofErr w:type="gramStart"/>
      <w:r>
        <w:rPr>
          <w:rFonts w:ascii="Book Antiqua" w:eastAsia="Book Antiqua" w:hAnsi="Book Antiqua" w:cs="Book Antiqua"/>
          <w:color w:val="000000"/>
        </w:rPr>
        <w:t>PS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w:t>
      </w:r>
      <w:r>
        <w:rPr>
          <w:rFonts w:ascii="Book Antiqua" w:eastAsia="Book Antiqua" w:hAnsi="Book Antiqua" w:cs="Book Antiqua"/>
          <w:color w:val="000000"/>
        </w:rPr>
        <w:t>; however, the effectiveness of botulinum toxin injections for PS is inconsistent between patients and lacks large and multicenter randomized clinical evidence</w:t>
      </w:r>
      <w:r>
        <w:rPr>
          <w:rFonts w:ascii="Book Antiqua" w:eastAsia="Book Antiqua" w:hAnsi="Book Antiqua" w:cs="Book Antiqua"/>
          <w:color w:val="000000"/>
          <w:szCs w:val="36"/>
          <w:vertAlign w:val="superscript"/>
        </w:rPr>
        <w:t>[3,15]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Bartolo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observed improvements in axial posture and trunk mobility through a 4-wk rehabilitation program; however, trials of this treatment have only been performed in small cohorts and data on the long-term effects are inconsistent</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Surgical treatment is the last choice for PS. Currently, effective surgeries include deep brain stimulation (DBS) and spinal realignment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Only a few studies have addressed the effects of DBS on posture because dystonia is the underlying mechanism, but PS is not always related to dystonia; therefore, no definitive studies have yet proven that DBS is efficient for </w:t>
      </w:r>
      <w:proofErr w:type="gramStart"/>
      <w:r>
        <w:rPr>
          <w:rFonts w:ascii="Book Antiqua" w:eastAsia="Book Antiqua" w:hAnsi="Book Antiqua" w:cs="Book Antiqua"/>
          <w:color w:val="000000"/>
        </w:rPr>
        <w:t>PS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When a PS patient suffers from severe impairment in daily life, surgical intervention can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However, spine surgery should accept the possibility of high rates of complications and reoperations due to muscle dystonia and poor bone </w:t>
      </w:r>
      <w:proofErr w:type="gramStart"/>
      <w:r>
        <w:rPr>
          <w:rFonts w:ascii="Book Antiqua" w:eastAsia="Book Antiqua" w:hAnsi="Book Antiqua" w:cs="Book Antiqua"/>
          <w:color w:val="000000"/>
        </w:rPr>
        <w:t>quality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In terms of cost, surgical treatment requires a large monetary investment of thousands of dollars which may cause enormous economic burden on patients. In this case, the patient was advised to undergo DBS surgery but refused because of the cost and concerns regarding surgical risks. Therefore, the patient was advised to undergo acupuncture.</w:t>
      </w:r>
    </w:p>
    <w:p w14:paraId="33B31858" w14:textId="77777777" w:rsidR="001750DA" w:rsidRDefault="00965788">
      <w:pPr>
        <w:spacing w:line="360" w:lineRule="auto"/>
        <w:ind w:firstLineChars="100" w:firstLine="240"/>
        <w:jc w:val="both"/>
      </w:pPr>
      <w:r>
        <w:rPr>
          <w:rFonts w:ascii="Book Antiqua" w:eastAsia="Book Antiqua" w:hAnsi="Book Antiqua" w:cs="Book Antiqua"/>
          <w:color w:val="000000"/>
        </w:rPr>
        <w:t xml:space="preserve">No report of acupuncture treatment for PS has yet been published; however, some studies have suggested that acupuncture may be helpful in the management of scoliosis. Liu reported a case treated with acupuncture that achieved a 10° reduction in the Cobb </w:t>
      </w:r>
      <w:proofErr w:type="gramStart"/>
      <w:r>
        <w:rPr>
          <w:rFonts w:ascii="Book Antiqua" w:eastAsia="Book Antiqua" w:hAnsi="Book Antiqua" w:cs="Book Antiqua"/>
          <w:color w:val="000000"/>
        </w:rPr>
        <w:t>angle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Weiss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found that acupuncture could influence the deformity of patients with scoliosis by no more than 35 degrees. Both chose the </w:t>
      </w:r>
      <w:proofErr w:type="spellStart"/>
      <w:r>
        <w:rPr>
          <w:rFonts w:ascii="Book Antiqua" w:eastAsia="Book Antiqua" w:hAnsi="Book Antiqua" w:cs="Book Antiqua"/>
          <w:color w:val="000000"/>
        </w:rPr>
        <w:t>Backshu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acupoints</w:t>
      </w:r>
      <w:proofErr w:type="spellEnd"/>
      <w:r>
        <w:rPr>
          <w:rFonts w:ascii="Book Antiqua" w:eastAsia="Book Antiqua" w:hAnsi="Book Antiqua" w:cs="Book Antiqua"/>
          <w:color w:val="000000"/>
        </w:rPr>
        <w:t xml:space="preserve"> to condition the </w:t>
      </w:r>
      <w:proofErr w:type="spellStart"/>
      <w:r>
        <w:rPr>
          <w:rFonts w:ascii="Book Antiqua" w:eastAsia="Book Antiqua" w:hAnsi="Book Antiqua" w:cs="Book Antiqua"/>
          <w:color w:val="000000"/>
        </w:rPr>
        <w:t>zang-fu</w:t>
      </w:r>
      <w:proofErr w:type="spellEnd"/>
      <w:r>
        <w:rPr>
          <w:rFonts w:ascii="Book Antiqua" w:eastAsia="Book Antiqua" w:hAnsi="Book Antiqua" w:cs="Book Antiqua"/>
          <w:color w:val="000000"/>
        </w:rPr>
        <w:t xml:space="preserve"> and relax the spinal muscles, similar to our study. Additionally, researchers found that acupuncture may reduce neurodegeneration in dopaminergic neurons and regulate the balance of the dopaminergic circuit to delay the progression of </w:t>
      </w:r>
      <w:proofErr w:type="gramStart"/>
      <w:r>
        <w:rPr>
          <w:rFonts w:ascii="Book Antiqua" w:eastAsia="Book Antiqua" w:hAnsi="Book Antiqua" w:cs="Book Antiqua"/>
          <w:color w:val="000000"/>
        </w:rPr>
        <w:t>PD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As the mechanisms of PS are strongly associated with dopaminergic neural </w:t>
      </w:r>
      <w:proofErr w:type="gramStart"/>
      <w:r>
        <w:rPr>
          <w:rFonts w:ascii="Book Antiqua" w:eastAsia="Book Antiqua" w:hAnsi="Book Antiqua" w:cs="Book Antiqua"/>
          <w:color w:val="000000"/>
        </w:rPr>
        <w:t>circuits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acupuncture may promote the lateral curvature of PS. In addition, </w:t>
      </w:r>
      <w:r>
        <w:rPr>
          <w:rFonts w:ascii="Book Antiqua" w:eastAsia="Book Antiqua" w:hAnsi="Book Antiqua" w:cs="Book Antiqua"/>
          <w:color w:val="000000"/>
        </w:rPr>
        <w:lastRenderedPageBreak/>
        <w:t xml:space="preserve">acupuncture may ameliorate back pain and tightness by relaxing the paraspinous </w:t>
      </w:r>
      <w:proofErr w:type="gramStart"/>
      <w:r>
        <w:rPr>
          <w:rFonts w:ascii="Book Antiqua" w:eastAsia="Book Antiqua" w:hAnsi="Book Antiqua" w:cs="Book Antiqua"/>
          <w:color w:val="000000"/>
        </w:rPr>
        <w:t>muscles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thus reducing bending. Previous studies have shown that α-synuclein plays critical roles in PD </w:t>
      </w:r>
      <w:proofErr w:type="gramStart"/>
      <w:r>
        <w:rPr>
          <w:rFonts w:ascii="Book Antiqua" w:eastAsia="Book Antiqua" w:hAnsi="Book Antiqua" w:cs="Book Antiqua"/>
          <w:color w:val="000000"/>
        </w:rPr>
        <w:t>pathogenesis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Researchers have investigated the effect of electroacupuncture on abnormal neurochemical changes and motor symptoms in a mouse neurodegenerative disease model and concluded that electroacupuncture can enhance both anti-inflammatory and antioxidant activities, regulate neuronal autophagy, suppress aberrant glial activation in the diseased sites of the brain and possesses the ability to ameliorate motor </w:t>
      </w:r>
      <w:proofErr w:type="gramStart"/>
      <w:r>
        <w:rPr>
          <w:rFonts w:ascii="Book Antiqua" w:eastAsia="Book Antiqua" w:hAnsi="Book Antiqua" w:cs="Book Antiqua"/>
          <w:color w:val="000000"/>
        </w:rPr>
        <w:t>abnormalities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1,25]</w:t>
      </w:r>
      <w:r>
        <w:rPr>
          <w:rFonts w:ascii="Book Antiqua" w:eastAsia="Book Antiqua" w:hAnsi="Book Antiqua" w:cs="Book Antiqua"/>
          <w:color w:val="000000"/>
        </w:rPr>
        <w:t xml:space="preserve">. Based on the results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20,21,25]</w:t>
      </w:r>
      <w:r>
        <w:rPr>
          <w:rFonts w:ascii="Book Antiqua" w:eastAsia="Book Antiqua" w:hAnsi="Book Antiqua" w:cs="Book Antiqua"/>
          <w:color w:val="000000"/>
        </w:rPr>
        <w:t xml:space="preserve">, we chose electroacupuncture aimed at the </w:t>
      </w:r>
      <w:proofErr w:type="spellStart"/>
      <w:r>
        <w:rPr>
          <w:rFonts w:ascii="Book Antiqua" w:eastAsia="Book Antiqua" w:hAnsi="Book Antiqua" w:cs="Book Antiqua"/>
          <w:color w:val="000000"/>
        </w:rPr>
        <w:t>Backshu</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Dumai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acupoints</w:t>
      </w:r>
      <w:proofErr w:type="spellEnd"/>
      <w:r>
        <w:rPr>
          <w:rFonts w:ascii="Book Antiqua" w:eastAsia="Book Antiqua" w:hAnsi="Book Antiqua" w:cs="Book Antiqua"/>
          <w:color w:val="000000"/>
        </w:rPr>
        <w:t xml:space="preserve"> on the back. The patient received a 4-wk treatment, reducing the Cobb angle by nearly 5°, which cost less than 200 dollars and induced no discomfort. After treatment, her back pain and tightness decreased, and her body movements became more flexible and gradually returned to a normal rhythm. During treatment, there were no adverse events, such as needle fainting and stagnation. </w:t>
      </w:r>
    </w:p>
    <w:p w14:paraId="78B9BCB6" w14:textId="77777777" w:rsidR="001750DA" w:rsidRDefault="00965788">
      <w:pPr>
        <w:spacing w:line="360" w:lineRule="auto"/>
        <w:ind w:firstLineChars="100" w:firstLine="240"/>
        <w:jc w:val="both"/>
      </w:pPr>
      <w:r>
        <w:rPr>
          <w:rFonts w:ascii="Book Antiqua" w:eastAsia="Book Antiqua" w:hAnsi="Book Antiqua" w:cs="Book Antiqua"/>
          <w:color w:val="000000"/>
        </w:rPr>
        <w:t xml:space="preserve">In this case, electroacupuncture improved the lateral curvature by relaxing the paraspinous muscles and balancing the dopaminergic circuit, thus preventing the curvature from developing into scoliosis which may cause disability or being bed-bound. The most important advantage of electroacupuncture is that it not only improves the lateral curvature but also delays the progression of </w:t>
      </w:r>
      <w:proofErr w:type="gramStart"/>
      <w:r>
        <w:rPr>
          <w:rFonts w:ascii="Book Antiqua" w:eastAsia="Book Antiqua" w:hAnsi="Book Antiqua" w:cs="Book Antiqua"/>
          <w:color w:val="000000"/>
        </w:rPr>
        <w:t>PD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Simultaneously, the cost of electroacupuncture is low and the manipulation is simple, reducing the economic burden on patients. The curvature was well maintained when she visited our clinic for postoperative review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end of treatment.</w:t>
      </w:r>
    </w:p>
    <w:p w14:paraId="08897CAB" w14:textId="77777777" w:rsidR="001750DA" w:rsidRDefault="001750DA">
      <w:pPr>
        <w:spacing w:line="360" w:lineRule="auto"/>
        <w:jc w:val="both"/>
      </w:pPr>
    </w:p>
    <w:p w14:paraId="1D806AFD" w14:textId="77777777" w:rsidR="001750DA" w:rsidRDefault="00965788">
      <w:pPr>
        <w:spacing w:line="360" w:lineRule="auto"/>
        <w:jc w:val="both"/>
      </w:pPr>
      <w:r>
        <w:rPr>
          <w:rFonts w:ascii="Book Antiqua" w:eastAsia="Book Antiqua" w:hAnsi="Book Antiqua" w:cs="Book Antiqua"/>
          <w:b/>
          <w:caps/>
          <w:color w:val="000000"/>
          <w:u w:val="single"/>
        </w:rPr>
        <w:t>CONCLUSION</w:t>
      </w:r>
    </w:p>
    <w:p w14:paraId="62952E98" w14:textId="77777777" w:rsidR="001750DA" w:rsidRDefault="00965788">
      <w:pPr>
        <w:spacing w:line="360" w:lineRule="auto"/>
        <w:jc w:val="both"/>
      </w:pPr>
      <w:r>
        <w:rPr>
          <w:rFonts w:ascii="Book Antiqua" w:eastAsia="Book Antiqua" w:hAnsi="Book Antiqua" w:cs="Book Antiqua"/>
          <w:color w:val="000000"/>
        </w:rPr>
        <w:t xml:space="preserve">In conclusion, Pisa syndrome is common in patients with PD, can progress to scoliosis and can even be disabling. Currently, there is a lack of effective treatments without side effects. We propose a new method, electroacupuncture, which may improve lateral curvature by relaxing the paraspinous muscles and modulating brain metabolism. This can ameliorate PS and delay the progression of PD by simultaneously treating the </w:t>
      </w:r>
      <w:r>
        <w:rPr>
          <w:rFonts w:ascii="Book Antiqua" w:eastAsia="Book Antiqua" w:hAnsi="Book Antiqua" w:cs="Book Antiqua"/>
          <w:color w:val="000000"/>
        </w:rPr>
        <w:lastRenderedPageBreak/>
        <w:t>symptoms and disease. Therefore, electroacupuncture may be an effective and beneficial treatment option for patients with PS.</w:t>
      </w:r>
    </w:p>
    <w:p w14:paraId="10297063" w14:textId="77777777" w:rsidR="001750DA" w:rsidRDefault="001750DA">
      <w:pPr>
        <w:spacing w:line="360" w:lineRule="auto"/>
        <w:jc w:val="both"/>
      </w:pPr>
    </w:p>
    <w:p w14:paraId="20C94069" w14:textId="77777777" w:rsidR="001750DA" w:rsidRDefault="00965788">
      <w:pPr>
        <w:spacing w:line="360" w:lineRule="auto"/>
        <w:jc w:val="both"/>
      </w:pPr>
      <w:r>
        <w:rPr>
          <w:rFonts w:ascii="Book Antiqua" w:eastAsia="Book Antiqua" w:hAnsi="Book Antiqua" w:cs="Book Antiqua"/>
          <w:b/>
          <w:caps/>
          <w:color w:val="000000"/>
          <w:u w:val="single"/>
        </w:rPr>
        <w:t>ACKNOWLEDGEMENTS</w:t>
      </w:r>
    </w:p>
    <w:p w14:paraId="63B8C9B2" w14:textId="77777777" w:rsidR="001750DA" w:rsidRDefault="00965788">
      <w:pPr>
        <w:spacing w:line="360" w:lineRule="auto"/>
        <w:jc w:val="both"/>
      </w:pPr>
      <w:r>
        <w:rPr>
          <w:rFonts w:ascii="Book Antiqua" w:eastAsia="Book Antiqua" w:hAnsi="Book Antiqua" w:cs="Book Antiqua"/>
          <w:color w:val="000000"/>
        </w:rPr>
        <w:t>We express our gratitude to the patients for their contribution to this case report. We also thank the Parkinson's Clinic of the First Affiliated Hospital of Guangzhou University of Traditional Chinese Medicine for their support in this treatment.</w:t>
      </w:r>
    </w:p>
    <w:p w14:paraId="431E8B6E" w14:textId="77777777" w:rsidR="001750DA" w:rsidRDefault="001750DA">
      <w:pPr>
        <w:spacing w:line="360" w:lineRule="auto"/>
        <w:jc w:val="both"/>
      </w:pPr>
    </w:p>
    <w:p w14:paraId="05D7C5AB" w14:textId="77777777" w:rsidR="001750DA" w:rsidRDefault="00965788">
      <w:pPr>
        <w:spacing w:line="360" w:lineRule="auto"/>
        <w:jc w:val="both"/>
      </w:pPr>
      <w:r>
        <w:rPr>
          <w:rFonts w:ascii="Book Antiqua" w:eastAsia="Book Antiqua" w:hAnsi="Book Antiqua" w:cs="Book Antiqua"/>
          <w:b/>
          <w:color w:val="000000"/>
        </w:rPr>
        <w:t>REFERENCES</w:t>
      </w:r>
    </w:p>
    <w:p w14:paraId="41C6E845" w14:textId="77777777" w:rsidR="001750DA" w:rsidRDefault="0096578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Hsu WT</w:t>
      </w:r>
      <w:r>
        <w:rPr>
          <w:rFonts w:ascii="Book Antiqua" w:eastAsia="Book Antiqua" w:hAnsi="Book Antiqua" w:cs="Book Antiqua"/>
          <w:color w:val="000000"/>
        </w:rPr>
        <w:t xml:space="preserve">, Chen YH, Yang HB, Lin JG, Hung SY. Electroacupuncture Improves Motor Symptoms of Parkinson's Disease and Promotes Neuronal Autophagy Activity in Mouse Brain. </w:t>
      </w:r>
      <w:r>
        <w:rPr>
          <w:rFonts w:ascii="Book Antiqua" w:eastAsia="Book Antiqua" w:hAnsi="Book Antiqua" w:cs="Book Antiqua"/>
          <w:i/>
          <w:iCs/>
          <w:color w:val="000000"/>
        </w:rPr>
        <w:t>Am J Chin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1651-1669 [PMID: 33202151 DOI: 10.1142/S0192415X20500822]</w:t>
      </w:r>
    </w:p>
    <w:p w14:paraId="06C96CEC" w14:textId="77777777" w:rsidR="001750DA" w:rsidRDefault="0096578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Ashour R</w:t>
      </w:r>
      <w:r>
        <w:rPr>
          <w:rFonts w:ascii="Book Antiqua" w:eastAsia="Book Antiqua" w:hAnsi="Book Antiqua" w:cs="Book Antiqua"/>
          <w:color w:val="000000"/>
        </w:rPr>
        <w:t xml:space="preserve">, Jankovic J. Joint and skeletal deformities in Parkinson's disease, multiple system atrophy, and progressive supranuclear palsy. </w:t>
      </w:r>
      <w:proofErr w:type="spellStart"/>
      <w:r>
        <w:rPr>
          <w:rFonts w:ascii="Book Antiqua" w:eastAsia="Book Antiqua" w:hAnsi="Book Antiqua" w:cs="Book Antiqua"/>
          <w:i/>
          <w:iCs/>
          <w:color w:val="000000"/>
        </w:rPr>
        <w:t>Mov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21</w:t>
      </w:r>
      <w:r>
        <w:rPr>
          <w:rFonts w:ascii="Book Antiqua" w:eastAsia="Book Antiqua" w:hAnsi="Book Antiqua" w:cs="Book Antiqua"/>
          <w:color w:val="000000"/>
        </w:rPr>
        <w:t>: 1856-1863 [PMID: 16941460 DOI: 10.1002/mds.21058]</w:t>
      </w:r>
    </w:p>
    <w:p w14:paraId="786442A4" w14:textId="77777777" w:rsidR="001750DA" w:rsidRDefault="0096578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Barone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Santangelo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Amboni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Pellecchia</w:t>
      </w:r>
      <w:proofErr w:type="spellEnd"/>
      <w:r>
        <w:rPr>
          <w:rFonts w:ascii="Book Antiqua" w:eastAsia="Book Antiqua" w:hAnsi="Book Antiqua" w:cs="Book Antiqua"/>
          <w:color w:val="000000"/>
        </w:rPr>
        <w:t xml:space="preserve"> MT, Vitale C. Pisa syndrome in Parkinson's disease and parkinsonism: clinical features, pathophysiology, and treatment.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1063-1074 [PMID: 27571158 DOI: 10.1016/S1474-4422(16)30173-9]</w:t>
      </w:r>
    </w:p>
    <w:p w14:paraId="395D9486" w14:textId="77777777" w:rsidR="001750DA" w:rsidRDefault="0096578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Castrioto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Piscicelli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Pérennou</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Krack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Debû</w:t>
      </w:r>
      <w:proofErr w:type="spellEnd"/>
      <w:r>
        <w:rPr>
          <w:rFonts w:ascii="Book Antiqua" w:eastAsia="Book Antiqua" w:hAnsi="Book Antiqua" w:cs="Book Antiqua"/>
          <w:color w:val="000000"/>
        </w:rPr>
        <w:t xml:space="preserve"> B. The pathogenesis of Pisa syndrome in Parkinson's disease. </w:t>
      </w:r>
      <w:proofErr w:type="spellStart"/>
      <w:r>
        <w:rPr>
          <w:rFonts w:ascii="Book Antiqua" w:eastAsia="Book Antiqua" w:hAnsi="Book Antiqua" w:cs="Book Antiqua"/>
          <w:i/>
          <w:iCs/>
          <w:color w:val="000000"/>
        </w:rPr>
        <w:t>Mov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1100-1107 [PMID: 24909134 DOI: 10.1002/mds.25925]</w:t>
      </w:r>
    </w:p>
    <w:p w14:paraId="5617B7C3" w14:textId="77777777" w:rsidR="001750DA" w:rsidRDefault="0096578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Doherty KM</w:t>
      </w:r>
      <w:r>
        <w:rPr>
          <w:rFonts w:ascii="Book Antiqua" w:eastAsia="Book Antiqua" w:hAnsi="Book Antiqua" w:cs="Book Antiqua"/>
          <w:color w:val="000000"/>
        </w:rPr>
        <w:t xml:space="preserve">, van de </w:t>
      </w:r>
      <w:proofErr w:type="spellStart"/>
      <w:r>
        <w:rPr>
          <w:rFonts w:ascii="Book Antiqua" w:eastAsia="Book Antiqua" w:hAnsi="Book Antiqua" w:cs="Book Antiqua"/>
          <w:color w:val="000000"/>
        </w:rPr>
        <w:t>Warrenburg</w:t>
      </w:r>
      <w:proofErr w:type="spellEnd"/>
      <w:r>
        <w:rPr>
          <w:rFonts w:ascii="Book Antiqua" w:eastAsia="Book Antiqua" w:hAnsi="Book Antiqua" w:cs="Book Antiqua"/>
          <w:color w:val="000000"/>
        </w:rPr>
        <w:t xml:space="preserve"> BP, Peralta MC, </w:t>
      </w:r>
      <w:proofErr w:type="spellStart"/>
      <w:r>
        <w:rPr>
          <w:rFonts w:ascii="Book Antiqua" w:eastAsia="Book Antiqua" w:hAnsi="Book Antiqua" w:cs="Book Antiqua"/>
          <w:color w:val="000000"/>
        </w:rPr>
        <w:t>Silveira</w:t>
      </w:r>
      <w:proofErr w:type="spellEnd"/>
      <w:r>
        <w:rPr>
          <w:rFonts w:ascii="Book Antiqua" w:eastAsia="Book Antiqua" w:hAnsi="Book Antiqua" w:cs="Book Antiqua"/>
          <w:color w:val="000000"/>
        </w:rPr>
        <w:t xml:space="preserve">-Moriyama L, </w:t>
      </w:r>
      <w:proofErr w:type="spellStart"/>
      <w:r>
        <w:rPr>
          <w:rFonts w:ascii="Book Antiqua" w:eastAsia="Book Antiqua" w:hAnsi="Book Antiqua" w:cs="Book Antiqua"/>
          <w:color w:val="000000"/>
        </w:rPr>
        <w:t>Azulay</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Gershanik</w:t>
      </w:r>
      <w:proofErr w:type="spellEnd"/>
      <w:r>
        <w:rPr>
          <w:rFonts w:ascii="Book Antiqua" w:eastAsia="Book Antiqua" w:hAnsi="Book Antiqua" w:cs="Book Antiqua"/>
          <w:color w:val="000000"/>
        </w:rPr>
        <w:t xml:space="preserve"> OS, </w:t>
      </w:r>
      <w:proofErr w:type="spellStart"/>
      <w:r>
        <w:rPr>
          <w:rFonts w:ascii="Book Antiqua" w:eastAsia="Book Antiqua" w:hAnsi="Book Antiqua" w:cs="Book Antiqua"/>
          <w:color w:val="000000"/>
        </w:rPr>
        <w:t>Bloem</w:t>
      </w:r>
      <w:proofErr w:type="spellEnd"/>
      <w:r>
        <w:rPr>
          <w:rFonts w:ascii="Book Antiqua" w:eastAsia="Book Antiqua" w:hAnsi="Book Antiqua" w:cs="Book Antiqua"/>
          <w:color w:val="000000"/>
        </w:rPr>
        <w:t xml:space="preserve"> BR. Postural deformities in Parkinson's disease.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w:t>
      </w:r>
      <w:r>
        <w:rPr>
          <w:rFonts w:ascii="Book Antiqua" w:eastAsia="Book Antiqua" w:hAnsi="Book Antiqua" w:cs="Book Antiqua"/>
          <w:color w:val="000000"/>
        </w:rPr>
        <w:t>: 538-549 [PMID: 21514890 DOI: 10.1016/S1474-4422(11)70067-9]</w:t>
      </w:r>
    </w:p>
    <w:p w14:paraId="66F1A0EF" w14:textId="77777777" w:rsidR="001750DA" w:rsidRDefault="0096578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Doherty KM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Davagnanam</w:t>
      </w:r>
      <w:proofErr w:type="spellEnd"/>
      <w:r>
        <w:rPr>
          <w:rFonts w:ascii="Book Antiqua" w:eastAsia="Book Antiqua" w:hAnsi="Book Antiqua" w:cs="Book Antiqua"/>
          <w:color w:val="000000"/>
        </w:rPr>
        <w:t xml:space="preserve"> I, Molloy S, Silveira-Moriyama L, Lees AJ. Pisa syndrome in Parkinson's disease: a mobile or fixed deformity?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Psychiatry</w:t>
      </w:r>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1400-1403 [PMID: 23532719 DOI: 10.1136/jnnp-2012-304700]</w:t>
      </w:r>
    </w:p>
    <w:p w14:paraId="5EB7DCA5" w14:textId="77777777" w:rsidR="001750DA" w:rsidRDefault="00965788">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Schwab FJ</w:t>
      </w:r>
      <w:r>
        <w:rPr>
          <w:rFonts w:ascii="Book Antiqua" w:eastAsia="Book Antiqua" w:hAnsi="Book Antiqua" w:cs="Book Antiqua"/>
          <w:color w:val="000000"/>
        </w:rPr>
        <w:t xml:space="preserve">, Smith VA, </w:t>
      </w:r>
      <w:proofErr w:type="spellStart"/>
      <w:r>
        <w:rPr>
          <w:rFonts w:ascii="Book Antiqua" w:eastAsia="Book Antiqua" w:hAnsi="Book Antiqua" w:cs="Book Antiqua"/>
          <w:color w:val="000000"/>
        </w:rPr>
        <w:t>Biserni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Gamez</w:t>
      </w:r>
      <w:proofErr w:type="spellEnd"/>
      <w:r>
        <w:rPr>
          <w:rFonts w:ascii="Book Antiqua" w:eastAsia="Book Antiqua" w:hAnsi="Book Antiqua" w:cs="Book Antiqua"/>
          <w:color w:val="000000"/>
        </w:rPr>
        <w:t xml:space="preserve"> L, Farcy JP, </w:t>
      </w:r>
      <w:proofErr w:type="spellStart"/>
      <w:r>
        <w:rPr>
          <w:rFonts w:ascii="Book Antiqua" w:eastAsia="Book Antiqua" w:hAnsi="Book Antiqua" w:cs="Book Antiqua"/>
          <w:color w:val="000000"/>
        </w:rPr>
        <w:t>Pagala</w:t>
      </w:r>
      <w:proofErr w:type="spellEnd"/>
      <w:r>
        <w:rPr>
          <w:rFonts w:ascii="Book Antiqua" w:eastAsia="Book Antiqua" w:hAnsi="Book Antiqua" w:cs="Book Antiqua"/>
          <w:color w:val="000000"/>
        </w:rPr>
        <w:t xml:space="preserve"> M. Adult scoliosis: a quantitative radiographic and clinical analysis.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2002; </w:t>
      </w:r>
      <w:r>
        <w:rPr>
          <w:rFonts w:ascii="Book Antiqua" w:eastAsia="Book Antiqua" w:hAnsi="Book Antiqua" w:cs="Book Antiqua"/>
          <w:b/>
          <w:bCs/>
          <w:color w:val="000000"/>
        </w:rPr>
        <w:t>27</w:t>
      </w:r>
      <w:r>
        <w:rPr>
          <w:rFonts w:ascii="Book Antiqua" w:eastAsia="Book Antiqua" w:hAnsi="Book Antiqua" w:cs="Book Antiqua"/>
          <w:color w:val="000000"/>
        </w:rPr>
        <w:t>: 387-392 [PMID: 11840105 DOI: 10.1097/00007632-200202150-00012]</w:t>
      </w:r>
    </w:p>
    <w:p w14:paraId="4E988E64" w14:textId="77777777" w:rsidR="001750DA" w:rsidRDefault="0096578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Cannas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Floris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Tacconi</w:t>
      </w:r>
      <w:proofErr w:type="spellEnd"/>
      <w:r>
        <w:rPr>
          <w:rFonts w:ascii="Book Antiqua" w:eastAsia="Book Antiqua" w:hAnsi="Book Antiqua" w:cs="Book Antiqua"/>
          <w:color w:val="000000"/>
        </w:rPr>
        <w:t xml:space="preserve"> P, Serra A, </w:t>
      </w:r>
      <w:proofErr w:type="spellStart"/>
      <w:r>
        <w:rPr>
          <w:rFonts w:ascii="Book Antiqua" w:eastAsia="Book Antiqua" w:hAnsi="Book Antiqua" w:cs="Book Antiqua"/>
          <w:color w:val="000000"/>
        </w:rPr>
        <w:t>Piga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Marrosu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Marrosu</w:t>
      </w:r>
      <w:proofErr w:type="spellEnd"/>
      <w:r>
        <w:rPr>
          <w:rFonts w:ascii="Book Antiqua" w:eastAsia="Book Antiqua" w:hAnsi="Book Antiqua" w:cs="Book Antiqua"/>
          <w:color w:val="000000"/>
        </w:rPr>
        <w:t xml:space="preserve"> MG. Reversible Pisa syndrome in patients with Parkinson's disease on dopaminergic therapy.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256</w:t>
      </w:r>
      <w:r>
        <w:rPr>
          <w:rFonts w:ascii="Book Antiqua" w:eastAsia="Book Antiqua" w:hAnsi="Book Antiqua" w:cs="Book Antiqua"/>
          <w:color w:val="000000"/>
        </w:rPr>
        <w:t>: 390-395 [PMID: 19319462 DOI: 10.1007/s00415-009-0072-6]</w:t>
      </w:r>
    </w:p>
    <w:p w14:paraId="4D9B741C" w14:textId="77777777" w:rsidR="001750DA" w:rsidRDefault="0096578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Galati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Städler</w:t>
      </w:r>
      <w:proofErr w:type="spellEnd"/>
      <w:r>
        <w:rPr>
          <w:rFonts w:ascii="Book Antiqua" w:eastAsia="Book Antiqua" w:hAnsi="Book Antiqua" w:cs="Book Antiqua"/>
          <w:color w:val="000000"/>
        </w:rPr>
        <w:t xml:space="preserve"> C. Ropinirole-induced Pisa syndrome in Parkinson disease.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Neuropharmacol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58-59 [PMID: 24614668 DOI: 10.1097/WNF.0000000000000022]</w:t>
      </w:r>
    </w:p>
    <w:p w14:paraId="5FC23195" w14:textId="77777777" w:rsidR="001750DA" w:rsidRDefault="0096578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Tinazzi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Juergenson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Squintani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Vattemi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Montemezzi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Censi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Barone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Bovi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Fasano</w:t>
      </w:r>
      <w:proofErr w:type="spellEnd"/>
      <w:r>
        <w:rPr>
          <w:rFonts w:ascii="Book Antiqua" w:eastAsia="Book Antiqua" w:hAnsi="Book Antiqua" w:cs="Book Antiqua"/>
          <w:color w:val="000000"/>
        </w:rPr>
        <w:t xml:space="preserve"> A. Pisa syndrome in Parkinson's disease: an electrophysiological and imaging study.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260</w:t>
      </w:r>
      <w:r>
        <w:rPr>
          <w:rFonts w:ascii="Book Antiqua" w:eastAsia="Book Antiqua" w:hAnsi="Book Antiqua" w:cs="Book Antiqua"/>
          <w:color w:val="000000"/>
        </w:rPr>
        <w:t>: 2138-2148 [PMID: 23695587 DOI: 10.1007/s00415-013-6945-8]</w:t>
      </w:r>
    </w:p>
    <w:p w14:paraId="37F5120C" w14:textId="77777777" w:rsidR="001750DA" w:rsidRDefault="0096578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Kim JS</w:t>
      </w:r>
      <w:r>
        <w:rPr>
          <w:rFonts w:ascii="Book Antiqua" w:eastAsia="Book Antiqua" w:hAnsi="Book Antiqua" w:cs="Book Antiqua"/>
          <w:color w:val="000000"/>
        </w:rPr>
        <w:t xml:space="preserve">, Park JW, Chung SW, Kim YI, Kim HT, Lee KS. Pisa syndrome as a motor complication of Parkinson's disease. </w:t>
      </w:r>
      <w:r>
        <w:rPr>
          <w:rFonts w:ascii="Book Antiqua" w:eastAsia="Book Antiqua" w:hAnsi="Book Antiqua" w:cs="Book Antiqua"/>
          <w:i/>
          <w:iCs/>
          <w:color w:val="000000"/>
        </w:rPr>
        <w:t xml:space="preserve">Parkinsonism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126-128 [PMID: 16731022 DOI: 10.1016/j.parkreldis.2006.03.010]</w:t>
      </w:r>
    </w:p>
    <w:p w14:paraId="4FC225EF" w14:textId="77777777" w:rsidR="001750DA" w:rsidRDefault="00965788">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Turcano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Mielke</w:t>
      </w:r>
      <w:proofErr w:type="spellEnd"/>
      <w:r>
        <w:rPr>
          <w:rFonts w:ascii="Book Antiqua" w:eastAsia="Book Antiqua" w:hAnsi="Book Antiqua" w:cs="Book Antiqua"/>
          <w:color w:val="000000"/>
        </w:rPr>
        <w:t xml:space="preserve"> MM, Bower JH, </w:t>
      </w:r>
      <w:proofErr w:type="spellStart"/>
      <w:r>
        <w:rPr>
          <w:rFonts w:ascii="Book Antiqua" w:eastAsia="Book Antiqua" w:hAnsi="Book Antiqua" w:cs="Book Antiqua"/>
          <w:color w:val="000000"/>
        </w:rPr>
        <w:t>Parisi</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Cutsforth</w:t>
      </w:r>
      <w:proofErr w:type="spellEnd"/>
      <w:r>
        <w:rPr>
          <w:rFonts w:ascii="Book Antiqua" w:eastAsia="Book Antiqua" w:hAnsi="Book Antiqua" w:cs="Book Antiqua"/>
          <w:color w:val="000000"/>
        </w:rPr>
        <w:t xml:space="preserve">-Gregory JK, </w:t>
      </w:r>
      <w:proofErr w:type="spellStart"/>
      <w:r>
        <w:rPr>
          <w:rFonts w:ascii="Book Antiqua" w:eastAsia="Book Antiqua" w:hAnsi="Book Antiqua" w:cs="Book Antiqua"/>
          <w:color w:val="000000"/>
        </w:rPr>
        <w:t>Ahlskog</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Savica</w:t>
      </w:r>
      <w:proofErr w:type="spellEnd"/>
      <w:r>
        <w:rPr>
          <w:rFonts w:ascii="Book Antiqua" w:eastAsia="Book Antiqua" w:hAnsi="Book Antiqua" w:cs="Book Antiqua"/>
          <w:color w:val="000000"/>
        </w:rPr>
        <w:t xml:space="preserve"> R. Levodopa-induced dyskinesia in Parkinson disease: A population-based cohort study.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91</w:t>
      </w:r>
      <w:r>
        <w:rPr>
          <w:rFonts w:ascii="Book Antiqua" w:eastAsia="Book Antiqua" w:hAnsi="Book Antiqua" w:cs="Book Antiqua"/>
          <w:color w:val="000000"/>
        </w:rPr>
        <w:t>: e2238-e2243 [PMID: 30404780 DOI: 10.1212/WNL.0000000000006643]</w:t>
      </w:r>
    </w:p>
    <w:p w14:paraId="663617EA" w14:textId="77777777" w:rsidR="001750DA" w:rsidRDefault="0096578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Artusi</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Bortolani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Merola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Zibetti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Busso</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Mercanti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Arnoffi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Martinetto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Gaidolfi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Veltri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Barbero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Lopiano</w:t>
      </w:r>
      <w:proofErr w:type="spellEnd"/>
      <w:r>
        <w:rPr>
          <w:rFonts w:ascii="Book Antiqua" w:eastAsia="Book Antiqua" w:hAnsi="Book Antiqua" w:cs="Book Antiqua"/>
          <w:color w:val="000000"/>
        </w:rPr>
        <w:t xml:space="preserve"> L. Botulinum toxin for Pisa syndrome: An MRI-, ultrasound- and electromyography-guided pilot study. </w:t>
      </w:r>
      <w:r>
        <w:rPr>
          <w:rFonts w:ascii="Book Antiqua" w:eastAsia="Book Antiqua" w:hAnsi="Book Antiqua" w:cs="Book Antiqua"/>
          <w:i/>
          <w:iCs/>
          <w:color w:val="000000"/>
        </w:rPr>
        <w:t xml:space="preserve">Parkinsonism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62</w:t>
      </w:r>
      <w:r>
        <w:rPr>
          <w:rFonts w:ascii="Book Antiqua" w:eastAsia="Book Antiqua" w:hAnsi="Book Antiqua" w:cs="Book Antiqua"/>
          <w:color w:val="000000"/>
        </w:rPr>
        <w:t>: 231-235 [PMID: 30442481 DOI: 10.1016/j.parkreldis.2018.11.003]</w:t>
      </w:r>
    </w:p>
    <w:p w14:paraId="444060E5" w14:textId="77777777" w:rsidR="001750DA" w:rsidRDefault="0096578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Tassorelli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Icco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Alfonsi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Bartolo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Serrao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Avenali</w:t>
      </w:r>
      <w:proofErr w:type="spellEnd"/>
      <w:r>
        <w:rPr>
          <w:rFonts w:ascii="Book Antiqua" w:eastAsia="Book Antiqua" w:hAnsi="Book Antiqua" w:cs="Book Antiqua"/>
          <w:color w:val="000000"/>
        </w:rPr>
        <w:t xml:space="preserve"> M, De Paoli I, Conte C, </w:t>
      </w:r>
      <w:proofErr w:type="spellStart"/>
      <w:r>
        <w:rPr>
          <w:rFonts w:ascii="Book Antiqua" w:eastAsia="Book Antiqua" w:hAnsi="Book Antiqua" w:cs="Book Antiqua"/>
          <w:color w:val="000000"/>
        </w:rPr>
        <w:t>Pozzi</w:t>
      </w:r>
      <w:proofErr w:type="spellEnd"/>
      <w:r>
        <w:rPr>
          <w:rFonts w:ascii="Book Antiqua" w:eastAsia="Book Antiqua" w:hAnsi="Book Antiqua" w:cs="Book Antiqua"/>
          <w:color w:val="000000"/>
        </w:rPr>
        <w:t xml:space="preserve"> NG, </w:t>
      </w:r>
      <w:proofErr w:type="spellStart"/>
      <w:r>
        <w:rPr>
          <w:rFonts w:ascii="Book Antiqua" w:eastAsia="Book Antiqua" w:hAnsi="Book Antiqua" w:cs="Book Antiqua"/>
          <w:color w:val="000000"/>
        </w:rPr>
        <w:t>Bramanti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Nappi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Sandrini</w:t>
      </w:r>
      <w:proofErr w:type="spellEnd"/>
      <w:r>
        <w:rPr>
          <w:rFonts w:ascii="Book Antiqua" w:eastAsia="Book Antiqua" w:hAnsi="Book Antiqua" w:cs="Book Antiqua"/>
          <w:color w:val="000000"/>
        </w:rPr>
        <w:t xml:space="preserve"> G. Botulinum toxin type A potentiates the effect of neuromotor rehabilitation of Pisa syndrome in Parkinson disease: a placebo </w:t>
      </w:r>
      <w:r>
        <w:rPr>
          <w:rFonts w:ascii="Book Antiqua" w:eastAsia="Book Antiqua" w:hAnsi="Book Antiqua" w:cs="Book Antiqua"/>
          <w:color w:val="000000"/>
        </w:rPr>
        <w:lastRenderedPageBreak/>
        <w:t xml:space="preserve">controlled study. </w:t>
      </w:r>
      <w:r>
        <w:rPr>
          <w:rFonts w:ascii="Book Antiqua" w:eastAsia="Book Antiqua" w:hAnsi="Book Antiqua" w:cs="Book Antiqua"/>
          <w:i/>
          <w:iCs/>
          <w:color w:val="000000"/>
        </w:rPr>
        <w:t xml:space="preserve">Parkinsonism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1140-1144 [PMID: 25175601 DOI: 10.1016/j.parkreldis.2014.07.015]</w:t>
      </w:r>
    </w:p>
    <w:p w14:paraId="74D218D0" w14:textId="77777777" w:rsidR="001750DA" w:rsidRDefault="00965788">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Jocson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Lew M. Use of botulinum toxin in Parkinson's disease. </w:t>
      </w:r>
      <w:r>
        <w:rPr>
          <w:rFonts w:ascii="Book Antiqua" w:eastAsia="Book Antiqua" w:hAnsi="Book Antiqua" w:cs="Book Antiqua"/>
          <w:i/>
          <w:iCs/>
          <w:color w:val="000000"/>
        </w:rPr>
        <w:t xml:space="preserve">Parkinsonism </w:t>
      </w:r>
      <w:proofErr w:type="spellStart"/>
      <w:r>
        <w:rPr>
          <w:rFonts w:ascii="Book Antiqua" w:eastAsia="Book Antiqua" w:hAnsi="Book Antiqua" w:cs="Book Antiqua"/>
          <w:i/>
          <w:iCs/>
          <w:color w:val="000000"/>
        </w:rPr>
        <w:t>Relat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59</w:t>
      </w:r>
      <w:r>
        <w:rPr>
          <w:rFonts w:ascii="Book Antiqua" w:eastAsia="Book Antiqua" w:hAnsi="Book Antiqua" w:cs="Book Antiqua"/>
          <w:color w:val="000000"/>
        </w:rPr>
        <w:t>: 57-64 [PMID: 30579818 DOI: 10.1016/j.parkreldis.2018.12.002]</w:t>
      </w:r>
    </w:p>
    <w:p w14:paraId="3B0EEBC8" w14:textId="77777777" w:rsidR="001750DA" w:rsidRDefault="00965788">
      <w:pPr>
        <w:spacing w:line="360" w:lineRule="auto"/>
        <w:jc w:val="both"/>
      </w:pPr>
      <w:r>
        <w:rPr>
          <w:rFonts w:ascii="Book Antiqua" w:eastAsia="Book Antiqua" w:hAnsi="Book Antiqua" w:cs="Book Antiqua"/>
          <w:color w:val="000000"/>
        </w:rPr>
        <w:t xml:space="preserve">16 </w:t>
      </w:r>
      <w:bookmarkStart w:id="1" w:name="_Hlk113392111"/>
      <w:proofErr w:type="spellStart"/>
      <w:r>
        <w:rPr>
          <w:rFonts w:ascii="Book Antiqua" w:eastAsia="Book Antiqua" w:hAnsi="Book Antiqua" w:cs="Book Antiqua"/>
          <w:b/>
          <w:bCs/>
          <w:color w:val="000000"/>
        </w:rPr>
        <w:t>Bartolo</w:t>
      </w:r>
      <w:bookmarkEnd w:id="1"/>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Serrao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Tassorelli</w:t>
      </w:r>
      <w:proofErr w:type="spellEnd"/>
      <w:r>
        <w:rPr>
          <w:rFonts w:ascii="Book Antiqua" w:eastAsia="Book Antiqua" w:hAnsi="Book Antiqua" w:cs="Book Antiqua"/>
          <w:color w:val="000000"/>
        </w:rPr>
        <w:t xml:space="preserve"> C, Don R, </w:t>
      </w:r>
      <w:proofErr w:type="spellStart"/>
      <w:r>
        <w:rPr>
          <w:rFonts w:ascii="Book Antiqua" w:eastAsia="Book Antiqua" w:hAnsi="Book Antiqua" w:cs="Book Antiqua"/>
          <w:color w:val="000000"/>
        </w:rPr>
        <w:t>Ranavolo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Draicchio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Pacchetti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Buscone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Perrotta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Furnari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Bramanti</w:t>
      </w:r>
      <w:proofErr w:type="spellEnd"/>
      <w:r>
        <w:rPr>
          <w:rFonts w:ascii="Book Antiqua" w:eastAsia="Book Antiqua" w:hAnsi="Book Antiqua" w:cs="Book Antiqua"/>
          <w:color w:val="000000"/>
        </w:rPr>
        <w:t xml:space="preserve"> P, Padua L, </w:t>
      </w:r>
      <w:proofErr w:type="spellStart"/>
      <w:r>
        <w:rPr>
          <w:rFonts w:ascii="Book Antiqua" w:eastAsia="Book Antiqua" w:hAnsi="Book Antiqua" w:cs="Book Antiqua"/>
          <w:color w:val="000000"/>
        </w:rPr>
        <w:t>Pierelli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Sandrini</w:t>
      </w:r>
      <w:proofErr w:type="spellEnd"/>
      <w:r>
        <w:rPr>
          <w:rFonts w:ascii="Book Antiqua" w:eastAsia="Book Antiqua" w:hAnsi="Book Antiqua" w:cs="Book Antiqua"/>
          <w:color w:val="000000"/>
        </w:rPr>
        <w:t xml:space="preserve"> G. Four-week trunk-specific rehabilitation treatment improves lateral trunk flexion in Parkinson's disease. </w:t>
      </w:r>
      <w:proofErr w:type="spellStart"/>
      <w:r>
        <w:rPr>
          <w:rFonts w:ascii="Book Antiqua" w:eastAsia="Book Antiqua" w:hAnsi="Book Antiqua" w:cs="Book Antiqua"/>
          <w:i/>
          <w:iCs/>
          <w:color w:val="000000"/>
        </w:rPr>
        <w:t>Mov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325-331 [PMID: 20131386 DOI: 10.1002/mds.23007]</w:t>
      </w:r>
    </w:p>
    <w:p w14:paraId="46783A30" w14:textId="77777777" w:rsidR="001750DA" w:rsidRDefault="0096578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Fasano A</w:t>
      </w:r>
      <w:r>
        <w:rPr>
          <w:rFonts w:ascii="Book Antiqua" w:eastAsia="Book Antiqua" w:hAnsi="Book Antiqua" w:cs="Book Antiqua"/>
          <w:color w:val="000000"/>
        </w:rPr>
        <w:t xml:space="preserve">, Aquino CC, Krauss JK, Honey CR, </w:t>
      </w:r>
      <w:proofErr w:type="spellStart"/>
      <w:r>
        <w:rPr>
          <w:rFonts w:ascii="Book Antiqua" w:eastAsia="Book Antiqua" w:hAnsi="Book Antiqua" w:cs="Book Antiqua"/>
          <w:color w:val="000000"/>
        </w:rPr>
        <w:t>Bloem</w:t>
      </w:r>
      <w:proofErr w:type="spellEnd"/>
      <w:r>
        <w:rPr>
          <w:rFonts w:ascii="Book Antiqua" w:eastAsia="Book Antiqua" w:hAnsi="Book Antiqua" w:cs="Book Antiqua"/>
          <w:color w:val="000000"/>
        </w:rPr>
        <w:t xml:space="preserve"> BR. Axial disability and deep brain stimulation in patients with Parkinson disease. </w:t>
      </w:r>
      <w:r>
        <w:rPr>
          <w:rFonts w:ascii="Book Antiqua" w:eastAsia="Book Antiqua" w:hAnsi="Book Antiqua" w:cs="Book Antiqua"/>
          <w:i/>
          <w:iCs/>
          <w:color w:val="000000"/>
        </w:rPr>
        <w:t>Nat Rev Neurol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98-110 [PMID: 25582445 DOI: 10.1038/nrneurol.2014.252]</w:t>
      </w:r>
    </w:p>
    <w:p w14:paraId="0D5D17CF" w14:textId="77777777" w:rsidR="001750DA" w:rsidRDefault="0096578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Bouyer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Scemama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Roussouly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Laouissat</w:t>
      </w:r>
      <w:proofErr w:type="spellEnd"/>
      <w:r>
        <w:rPr>
          <w:rFonts w:ascii="Book Antiqua" w:eastAsia="Book Antiqua" w:hAnsi="Book Antiqua" w:cs="Book Antiqua"/>
          <w:color w:val="000000"/>
        </w:rPr>
        <w:t xml:space="preserve"> F, Obeid I, </w:t>
      </w:r>
      <w:proofErr w:type="spellStart"/>
      <w:r>
        <w:rPr>
          <w:rFonts w:ascii="Book Antiqua" w:eastAsia="Book Antiqua" w:hAnsi="Book Antiqua" w:cs="Book Antiqua"/>
          <w:color w:val="000000"/>
        </w:rPr>
        <w:t>Boissière</w:t>
      </w:r>
      <w:proofErr w:type="spellEnd"/>
      <w:r>
        <w:rPr>
          <w:rFonts w:ascii="Book Antiqua" w:eastAsia="Book Antiqua" w:hAnsi="Book Antiqua" w:cs="Book Antiqua"/>
          <w:color w:val="000000"/>
        </w:rPr>
        <w:t xml:space="preserve"> L, Parent FH, </w:t>
      </w:r>
      <w:proofErr w:type="spellStart"/>
      <w:r>
        <w:rPr>
          <w:rFonts w:ascii="Book Antiqua" w:eastAsia="Book Antiqua" w:hAnsi="Book Antiqua" w:cs="Book Antiqua"/>
          <w:color w:val="000000"/>
        </w:rPr>
        <w:t>Schuller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Steib</w:t>
      </w:r>
      <w:proofErr w:type="spellEnd"/>
      <w:r>
        <w:rPr>
          <w:rFonts w:ascii="Book Antiqua" w:eastAsia="Book Antiqua" w:hAnsi="Book Antiqua" w:cs="Book Antiqua"/>
          <w:color w:val="000000"/>
        </w:rPr>
        <w:t xml:space="preserve"> JP, Pascal-</w:t>
      </w:r>
      <w:proofErr w:type="spellStart"/>
      <w:r>
        <w:rPr>
          <w:rFonts w:ascii="Book Antiqua" w:eastAsia="Book Antiqua" w:hAnsi="Book Antiqua" w:cs="Book Antiqua"/>
          <w:color w:val="000000"/>
        </w:rPr>
        <w:t>Moussellard</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Guigui</w:t>
      </w:r>
      <w:proofErr w:type="spellEnd"/>
      <w:r>
        <w:rPr>
          <w:rFonts w:ascii="Book Antiqua" w:eastAsia="Book Antiqua" w:hAnsi="Book Antiqua" w:cs="Book Antiqua"/>
          <w:color w:val="000000"/>
        </w:rPr>
        <w:t xml:space="preserve"> P, Wolff S, </w:t>
      </w:r>
      <w:proofErr w:type="spellStart"/>
      <w:r>
        <w:rPr>
          <w:rFonts w:ascii="Book Antiqua" w:eastAsia="Book Antiqua" w:hAnsi="Book Antiqua" w:cs="Book Antiqua"/>
          <w:color w:val="000000"/>
        </w:rPr>
        <w:t>Riouallon</w:t>
      </w:r>
      <w:proofErr w:type="spellEnd"/>
      <w:r>
        <w:rPr>
          <w:rFonts w:ascii="Book Antiqua" w:eastAsia="Book Antiqua" w:hAnsi="Book Antiqua" w:cs="Book Antiqua"/>
          <w:color w:val="000000"/>
        </w:rPr>
        <w:t xml:space="preserve"> G. Evolution and complications after surgery for spine deformation in patients with Parkinson's disease.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103</w:t>
      </w:r>
      <w:r>
        <w:rPr>
          <w:rFonts w:ascii="Book Antiqua" w:eastAsia="Book Antiqua" w:hAnsi="Book Antiqua" w:cs="Book Antiqua"/>
          <w:color w:val="000000"/>
        </w:rPr>
        <w:t>: 517-522 [PMID: 28285031 DOI: 10.1016/j.otsr.2016.12.024]</w:t>
      </w:r>
    </w:p>
    <w:p w14:paraId="476727E8" w14:textId="77777777" w:rsidR="001750DA" w:rsidRDefault="0096578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Galbusera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Bassani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Stucovitz</w:t>
      </w:r>
      <w:proofErr w:type="spellEnd"/>
      <w:r>
        <w:rPr>
          <w:rFonts w:ascii="Book Antiqua" w:eastAsia="Book Antiqua" w:hAnsi="Book Antiqua" w:cs="Book Antiqua"/>
          <w:color w:val="000000"/>
        </w:rPr>
        <w:t xml:space="preserve"> E, Martini C, Ismael Aguirre MF, </w:t>
      </w:r>
      <w:proofErr w:type="spellStart"/>
      <w:r>
        <w:rPr>
          <w:rFonts w:ascii="Book Antiqua" w:eastAsia="Book Antiqua" w:hAnsi="Book Antiqua" w:cs="Book Antiqua"/>
          <w:color w:val="000000"/>
        </w:rPr>
        <w:t>Berjano</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Lamartina</w:t>
      </w:r>
      <w:proofErr w:type="spellEnd"/>
      <w:r>
        <w:rPr>
          <w:rFonts w:ascii="Book Antiqua" w:eastAsia="Book Antiqua" w:hAnsi="Book Antiqua" w:cs="Book Antiqua"/>
          <w:color w:val="000000"/>
        </w:rPr>
        <w:t xml:space="preserve"> C. Surgical treatment of spinal disorders in Parkinson's disease.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Spine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101-108 [PMID: 29397444 DOI: 10.1007/s00586-018-5499-y]</w:t>
      </w:r>
    </w:p>
    <w:p w14:paraId="5B72C29A" w14:textId="77777777" w:rsidR="001750DA" w:rsidRDefault="0096578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Liu CT</w:t>
      </w:r>
      <w:r>
        <w:rPr>
          <w:rFonts w:ascii="Book Antiqua" w:eastAsia="Book Antiqua" w:hAnsi="Book Antiqua" w:cs="Book Antiqua"/>
          <w:color w:val="000000"/>
        </w:rPr>
        <w:t xml:space="preserve">, Chen KC, Chiu EH. Adult degenerative scoliosis treated by acupuncture. </w:t>
      </w:r>
      <w:r>
        <w:rPr>
          <w:rFonts w:ascii="Book Antiqua" w:eastAsia="Book Antiqua" w:hAnsi="Book Antiqua" w:cs="Book Antiqua"/>
          <w:i/>
          <w:iCs/>
          <w:color w:val="000000"/>
        </w:rPr>
        <w:t>J Altern Complement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935-937 [PMID: 19678786 DOI: 10.1089/acm.2008.0515]</w:t>
      </w:r>
    </w:p>
    <w:p w14:paraId="5CA0672F" w14:textId="77777777" w:rsidR="001750DA" w:rsidRDefault="0096578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Weiss HR</w:t>
      </w:r>
      <w:r>
        <w:rPr>
          <w:rFonts w:ascii="Book Antiqua" w:eastAsia="Book Antiqua" w:hAnsi="Book Antiqua" w:cs="Book Antiqua"/>
          <w:color w:val="000000"/>
        </w:rPr>
        <w:t xml:space="preserve">, Bohr S, </w:t>
      </w:r>
      <w:proofErr w:type="spellStart"/>
      <w:r>
        <w:rPr>
          <w:rFonts w:ascii="Book Antiqua" w:eastAsia="Book Antiqua" w:hAnsi="Book Antiqua" w:cs="Book Antiqua"/>
          <w:color w:val="000000"/>
        </w:rPr>
        <w:t>Jahnke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Pleines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Acupucture</w:t>
      </w:r>
      <w:proofErr w:type="spellEnd"/>
      <w:r>
        <w:rPr>
          <w:rFonts w:ascii="Book Antiqua" w:eastAsia="Book Antiqua" w:hAnsi="Book Antiqua" w:cs="Book Antiqua"/>
          <w:color w:val="000000"/>
        </w:rPr>
        <w:t xml:space="preserve"> in the treatment of scoliosis - a single blind controlled pilot study. </w:t>
      </w:r>
      <w:r>
        <w:rPr>
          <w:rFonts w:ascii="Book Antiqua" w:eastAsia="Book Antiqua" w:hAnsi="Book Antiqua" w:cs="Book Antiqua"/>
          <w:i/>
          <w:iCs/>
          <w:color w:val="000000"/>
        </w:rPr>
        <w:t>Scoliosis</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4 [PMID: 18226193 DOI: 10.1186/1748-7161-3-4]</w:t>
      </w:r>
    </w:p>
    <w:p w14:paraId="10A35CBB" w14:textId="77777777" w:rsidR="001750DA" w:rsidRDefault="0096578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Zhao Y</w:t>
      </w:r>
      <w:r>
        <w:rPr>
          <w:rFonts w:ascii="Book Antiqua" w:eastAsia="Book Antiqua" w:hAnsi="Book Antiqua" w:cs="Book Antiqua"/>
          <w:color w:val="000000"/>
        </w:rPr>
        <w:t xml:space="preserve">, Zhang Z, Qin S, Fan W, Li W, Liu J, Wang S, Xu Z, Zhao M. Acupuncture for Parkinson's Disease: Efficacy Evaluation and Mechanisms in the Dopaminergic Neural Circuit. </w:t>
      </w:r>
      <w:r>
        <w:rPr>
          <w:rFonts w:ascii="Book Antiqua" w:eastAsia="Book Antiqua" w:hAnsi="Book Antiqua" w:cs="Book Antiqua"/>
          <w:i/>
          <w:iCs/>
          <w:color w:val="000000"/>
        </w:rPr>
        <w:t xml:space="preserve">Neural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9926445 [PMID: 34221005 DOI: 10.1155/2021/9926445]</w:t>
      </w:r>
    </w:p>
    <w:p w14:paraId="66291F90" w14:textId="77777777" w:rsidR="001750DA" w:rsidRDefault="00965788">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Vickers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Vertosick</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Lewith</w:t>
      </w:r>
      <w:proofErr w:type="spellEnd"/>
      <w:r>
        <w:rPr>
          <w:rFonts w:ascii="Book Antiqua" w:eastAsia="Book Antiqua" w:hAnsi="Book Antiqua" w:cs="Book Antiqua"/>
          <w:color w:val="000000"/>
        </w:rPr>
        <w:t xml:space="preserve"> G, MacPherson H, Foster NE, Sherman KJ, </w:t>
      </w:r>
      <w:proofErr w:type="spellStart"/>
      <w:r>
        <w:rPr>
          <w:rFonts w:ascii="Book Antiqua" w:eastAsia="Book Antiqua" w:hAnsi="Book Antiqua" w:cs="Book Antiqua"/>
          <w:color w:val="000000"/>
        </w:rPr>
        <w:t>Irnich</w:t>
      </w:r>
      <w:proofErr w:type="spellEnd"/>
      <w:r>
        <w:rPr>
          <w:rFonts w:ascii="Book Antiqua" w:eastAsia="Book Antiqua" w:hAnsi="Book Antiqua" w:cs="Book Antiqua"/>
          <w:color w:val="000000"/>
        </w:rPr>
        <w:t xml:space="preserve"> D, Witt CM, Linde K; Acupuncture Trialists' Collaboration. Acupuncture for Chronic Pain: Update of an Individual Patient Data Meta-Analysis. </w:t>
      </w:r>
      <w:r>
        <w:rPr>
          <w:rFonts w:ascii="Book Antiqua" w:eastAsia="Book Antiqua" w:hAnsi="Book Antiqua" w:cs="Book Antiqua"/>
          <w:i/>
          <w:iCs/>
          <w:color w:val="000000"/>
        </w:rPr>
        <w:t>J Pain</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455-474 [PMID: 29198932 DOI: 10.1016/j.jpain.2017.11.005]</w:t>
      </w:r>
    </w:p>
    <w:p w14:paraId="52ACC8E7" w14:textId="77777777" w:rsidR="001750DA" w:rsidRDefault="00965788">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Atik</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Stewart T, Zhang J. Alpha-Synuclein as a Biomarker for Parkinson's Disease.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410-418 [PMID: 26940058 DOI: 10.1111/bpa.12370]</w:t>
      </w:r>
    </w:p>
    <w:p w14:paraId="49A42DD8" w14:textId="77777777" w:rsidR="001750DA" w:rsidRDefault="0096578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Deng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E, Yang J, Gong X, Zhang W, Liang X, Wang J, Jia J, Wang X. Electroacupuncture remediates glial dysfunction and ameliorates neurodegeneration in the astrocytic α-synuclein mutant mouse model. </w:t>
      </w:r>
      <w:r>
        <w:rPr>
          <w:rFonts w:ascii="Book Antiqua" w:eastAsia="Book Antiqua" w:hAnsi="Book Antiqua" w:cs="Book Antiqua"/>
          <w:i/>
          <w:iCs/>
          <w:color w:val="000000"/>
        </w:rPr>
        <w:t>J Neuroinflammation</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103 [PMID: 26016857 DOI: 10.1186/s12974-015-0302-z]</w:t>
      </w:r>
    </w:p>
    <w:p w14:paraId="3A7F8ED6" w14:textId="77777777" w:rsidR="001750DA" w:rsidRDefault="001750DA">
      <w:pPr>
        <w:spacing w:line="360" w:lineRule="auto"/>
        <w:jc w:val="both"/>
        <w:sectPr w:rsidR="001750DA">
          <w:pgSz w:w="12240" w:h="15840"/>
          <w:pgMar w:top="1440" w:right="1440" w:bottom="1440" w:left="1440" w:header="720" w:footer="720" w:gutter="0"/>
          <w:cols w:space="720"/>
          <w:docGrid w:linePitch="360"/>
        </w:sectPr>
      </w:pPr>
    </w:p>
    <w:p w14:paraId="4A9779A3" w14:textId="77777777" w:rsidR="001750DA" w:rsidRDefault="00965788">
      <w:pPr>
        <w:spacing w:line="360" w:lineRule="auto"/>
        <w:jc w:val="both"/>
      </w:pPr>
      <w:r>
        <w:rPr>
          <w:rFonts w:ascii="Book Antiqua" w:eastAsia="Book Antiqua" w:hAnsi="Book Antiqua" w:cs="Book Antiqua"/>
          <w:b/>
          <w:color w:val="000000"/>
        </w:rPr>
        <w:lastRenderedPageBreak/>
        <w:t>Footnotes</w:t>
      </w:r>
    </w:p>
    <w:p w14:paraId="30225083" w14:textId="77777777" w:rsidR="001750DA" w:rsidRDefault="00965788">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Both</w:t>
      </w:r>
      <w:r>
        <w:rPr>
          <w:rFonts w:ascii="Book Antiqua" w:eastAsia="Book Antiqua" w:hAnsi="Book Antiqua" w:cs="Book Antiqua"/>
          <w:b/>
          <w:bCs/>
          <w:color w:val="000000"/>
        </w:rPr>
        <w:t> </w:t>
      </w:r>
      <w:r>
        <w:rPr>
          <w:rFonts w:ascii="Book Antiqua" w:eastAsia="Book Antiqua" w:hAnsi="Book Antiqua" w:cs="Book Antiqua"/>
          <w:color w:val="000000"/>
        </w:rPr>
        <w:t>study participants and their legal guardians provided informed written consent prior to study enrollment.</w:t>
      </w:r>
    </w:p>
    <w:p w14:paraId="2F777374" w14:textId="77777777" w:rsidR="001750DA" w:rsidRDefault="001750DA">
      <w:pPr>
        <w:spacing w:line="360" w:lineRule="auto"/>
        <w:jc w:val="both"/>
      </w:pPr>
    </w:p>
    <w:p w14:paraId="1494F605" w14:textId="77777777" w:rsidR="001750DA" w:rsidRDefault="0096578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31AEDF3B" w14:textId="77777777" w:rsidR="001750DA" w:rsidRDefault="001750DA">
      <w:pPr>
        <w:spacing w:line="360" w:lineRule="auto"/>
        <w:jc w:val="both"/>
      </w:pPr>
    </w:p>
    <w:p w14:paraId="1CB6A3DE" w14:textId="77777777" w:rsidR="001750DA" w:rsidRDefault="00965788">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5B92F6D" w14:textId="77777777" w:rsidR="001750DA" w:rsidRDefault="001750DA">
      <w:pPr>
        <w:spacing w:line="360" w:lineRule="auto"/>
        <w:jc w:val="both"/>
      </w:pPr>
    </w:p>
    <w:p w14:paraId="4C5D2FC7" w14:textId="77777777" w:rsidR="001750DA" w:rsidRDefault="0096578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FED490" w14:textId="77777777" w:rsidR="001750DA" w:rsidRDefault="001750DA">
      <w:pPr>
        <w:spacing w:line="360" w:lineRule="auto"/>
        <w:jc w:val="both"/>
      </w:pPr>
    </w:p>
    <w:p w14:paraId="242D680A" w14:textId="77777777" w:rsidR="001750DA" w:rsidRDefault="0096578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CFD054C" w14:textId="77777777" w:rsidR="001750DA" w:rsidRDefault="0096578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1C12142" w14:textId="77777777" w:rsidR="001750DA" w:rsidRDefault="001750DA">
      <w:pPr>
        <w:spacing w:line="360" w:lineRule="auto"/>
        <w:jc w:val="both"/>
      </w:pPr>
    </w:p>
    <w:p w14:paraId="3925A324" w14:textId="77777777" w:rsidR="001750DA" w:rsidRDefault="0096578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16, 2022</w:t>
      </w:r>
    </w:p>
    <w:p w14:paraId="73F05E76" w14:textId="77777777" w:rsidR="001750DA" w:rsidRDefault="0096578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4, 2022</w:t>
      </w:r>
    </w:p>
    <w:p w14:paraId="6764D285" w14:textId="74A88E4B" w:rsidR="001750DA" w:rsidRDefault="00965788">
      <w:pPr>
        <w:spacing w:line="360" w:lineRule="auto"/>
        <w:jc w:val="both"/>
      </w:pPr>
      <w:r>
        <w:rPr>
          <w:rFonts w:ascii="Book Antiqua" w:eastAsia="Book Antiqua" w:hAnsi="Book Antiqua" w:cs="Book Antiqua"/>
          <w:b/>
          <w:color w:val="000000"/>
        </w:rPr>
        <w:t xml:space="preserve">Article in press: </w:t>
      </w:r>
      <w:r w:rsidR="0008504B" w:rsidRPr="00716653">
        <w:rPr>
          <w:rFonts w:ascii="Book Antiqua" w:eastAsia="Book Antiqua" w:hAnsi="Book Antiqua" w:cs="Book Antiqua"/>
          <w:color w:val="000000"/>
        </w:rPr>
        <w:t>September 16, 2022</w:t>
      </w:r>
    </w:p>
    <w:p w14:paraId="21ED29AF" w14:textId="77777777" w:rsidR="001750DA" w:rsidRDefault="001750DA">
      <w:pPr>
        <w:spacing w:line="360" w:lineRule="auto"/>
        <w:jc w:val="both"/>
      </w:pPr>
    </w:p>
    <w:p w14:paraId="2264F199" w14:textId="1B3A402A" w:rsidR="001750DA" w:rsidRDefault="0096578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Integrative and </w:t>
      </w:r>
      <w:r w:rsidR="00CE4EC0">
        <w:rPr>
          <w:rFonts w:ascii="Book Antiqua" w:hAnsi="Book Antiqua" w:cs="Book Antiqua" w:hint="eastAsia"/>
          <w:color w:val="000000"/>
          <w:lang w:eastAsia="zh-CN"/>
        </w:rPr>
        <w:t>c</w:t>
      </w:r>
      <w:r>
        <w:rPr>
          <w:rFonts w:ascii="Book Antiqua" w:eastAsia="Book Antiqua" w:hAnsi="Book Antiqua" w:cs="Book Antiqua"/>
          <w:color w:val="000000"/>
        </w:rPr>
        <w:t xml:space="preserve">omplementary </w:t>
      </w:r>
      <w:r w:rsidR="00CE4EC0">
        <w:rPr>
          <w:rFonts w:ascii="Book Antiqua" w:hAnsi="Book Antiqua" w:cs="Book Antiqua" w:hint="eastAsia"/>
          <w:color w:val="000000"/>
          <w:lang w:eastAsia="zh-CN"/>
        </w:rPr>
        <w:t>m</w:t>
      </w:r>
      <w:r>
        <w:rPr>
          <w:rFonts w:ascii="Book Antiqua" w:eastAsia="Book Antiqua" w:hAnsi="Book Antiqua" w:cs="Book Antiqua"/>
          <w:color w:val="000000"/>
        </w:rPr>
        <w:t>edicine</w:t>
      </w:r>
    </w:p>
    <w:p w14:paraId="159537F4" w14:textId="77777777" w:rsidR="001750DA" w:rsidRDefault="0096578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890360E" w14:textId="77777777" w:rsidR="001750DA" w:rsidRDefault="00965788">
      <w:pPr>
        <w:spacing w:line="360" w:lineRule="auto"/>
        <w:jc w:val="both"/>
      </w:pPr>
      <w:r>
        <w:rPr>
          <w:rFonts w:ascii="Book Antiqua" w:eastAsia="Book Antiqua" w:hAnsi="Book Antiqua" w:cs="Book Antiqua"/>
          <w:b/>
          <w:color w:val="000000"/>
        </w:rPr>
        <w:t>Peer-review report’s scientific quality classification</w:t>
      </w:r>
    </w:p>
    <w:p w14:paraId="6F766337" w14:textId="77777777" w:rsidR="001750DA" w:rsidRDefault="00965788">
      <w:pPr>
        <w:spacing w:line="360" w:lineRule="auto"/>
        <w:jc w:val="both"/>
      </w:pPr>
      <w:r>
        <w:rPr>
          <w:rFonts w:ascii="Book Antiqua" w:eastAsia="Book Antiqua" w:hAnsi="Book Antiqua" w:cs="Book Antiqua"/>
          <w:color w:val="000000"/>
        </w:rPr>
        <w:t>Grade A (Excellent): 0</w:t>
      </w:r>
    </w:p>
    <w:p w14:paraId="2BC934A9" w14:textId="77777777" w:rsidR="001750DA" w:rsidRDefault="00965788">
      <w:pPr>
        <w:spacing w:line="360" w:lineRule="auto"/>
        <w:jc w:val="both"/>
      </w:pPr>
      <w:r>
        <w:rPr>
          <w:rFonts w:ascii="Book Antiqua" w:eastAsia="Book Antiqua" w:hAnsi="Book Antiqua" w:cs="Book Antiqua"/>
          <w:color w:val="000000"/>
        </w:rPr>
        <w:lastRenderedPageBreak/>
        <w:t>Grade B (Very good): 0</w:t>
      </w:r>
    </w:p>
    <w:p w14:paraId="60F5FEA6" w14:textId="77777777" w:rsidR="001750DA" w:rsidRDefault="00965788">
      <w:pPr>
        <w:spacing w:line="360" w:lineRule="auto"/>
        <w:jc w:val="both"/>
      </w:pPr>
      <w:r>
        <w:rPr>
          <w:rFonts w:ascii="Book Antiqua" w:eastAsia="Book Antiqua" w:hAnsi="Book Antiqua" w:cs="Book Antiqua"/>
          <w:color w:val="000000"/>
        </w:rPr>
        <w:t>Grade C (Good): C</w:t>
      </w:r>
    </w:p>
    <w:p w14:paraId="58371C8A" w14:textId="77777777" w:rsidR="001750DA" w:rsidRDefault="00965788">
      <w:pPr>
        <w:spacing w:line="360" w:lineRule="auto"/>
        <w:jc w:val="both"/>
      </w:pPr>
      <w:r>
        <w:rPr>
          <w:rFonts w:ascii="Book Antiqua" w:eastAsia="Book Antiqua" w:hAnsi="Book Antiqua" w:cs="Book Antiqua"/>
          <w:color w:val="000000"/>
        </w:rPr>
        <w:t>Grade D (Fair): D</w:t>
      </w:r>
    </w:p>
    <w:p w14:paraId="554ECC19" w14:textId="77777777" w:rsidR="001750DA" w:rsidRDefault="00965788">
      <w:pPr>
        <w:spacing w:line="360" w:lineRule="auto"/>
        <w:jc w:val="both"/>
      </w:pPr>
      <w:r>
        <w:rPr>
          <w:rFonts w:ascii="Book Antiqua" w:eastAsia="Book Antiqua" w:hAnsi="Book Antiqua" w:cs="Book Antiqua"/>
          <w:color w:val="000000"/>
        </w:rPr>
        <w:t>Grade E (Poor): 0</w:t>
      </w:r>
    </w:p>
    <w:p w14:paraId="4AF8BF7C" w14:textId="77777777" w:rsidR="001750DA" w:rsidRDefault="001750DA">
      <w:pPr>
        <w:spacing w:line="360" w:lineRule="auto"/>
        <w:jc w:val="both"/>
      </w:pPr>
    </w:p>
    <w:p w14:paraId="43D6E12C" w14:textId="4E001C4C" w:rsidR="001750DA" w:rsidRDefault="0096578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Adam CA, Romania; Shibata Y, Japan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7F050C">
        <w:rPr>
          <w:rFonts w:ascii="Book Antiqua" w:eastAsia="Book Antiqua" w:hAnsi="Book Antiqua" w:cs="Book Antiqua"/>
          <w:bCs/>
          <w:color w:val="000000"/>
        </w:rPr>
        <w:t>Gong ZM</w:t>
      </w:r>
    </w:p>
    <w:p w14:paraId="258928C2" w14:textId="77777777" w:rsidR="001750DA" w:rsidRDefault="00965788">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19ED50CD" w14:textId="08654CAE" w:rsidR="001750DA" w:rsidRDefault="00AF2993">
      <w:pPr>
        <w:snapToGrid w:val="0"/>
        <w:spacing w:line="360" w:lineRule="auto"/>
        <w:jc w:val="both"/>
        <w:rPr>
          <w:rFonts w:ascii="Book Antiqua" w:eastAsia="Book Antiqua" w:hAnsi="Book Antiqua" w:cs="Book Antiqua"/>
          <w:b/>
          <w:color w:val="000000"/>
        </w:rPr>
      </w:pPr>
      <w:r w:rsidRPr="00AF2993">
        <w:rPr>
          <w:rFonts w:ascii="Book Antiqua" w:eastAsia="Book Antiqua" w:hAnsi="Book Antiqua" w:cs="Book Antiqua"/>
          <w:b/>
          <w:noProof/>
          <w:color w:val="000000"/>
          <w:lang w:eastAsia="zh-CN"/>
        </w:rPr>
        <w:drawing>
          <wp:inline distT="0" distB="0" distL="0" distR="0" wp14:anchorId="50C5AB82" wp14:editId="68ACAE41">
            <wp:extent cx="4336125" cy="4120378"/>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8-01\77127-07749\77127\77127-Figures\77127-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36125" cy="4120378"/>
                    </a:xfrm>
                    <a:prstGeom prst="rect">
                      <a:avLst/>
                    </a:prstGeom>
                    <a:noFill/>
                    <a:ln>
                      <a:noFill/>
                    </a:ln>
                  </pic:spPr>
                </pic:pic>
              </a:graphicData>
            </a:graphic>
          </wp:inline>
        </w:drawing>
      </w:r>
    </w:p>
    <w:p w14:paraId="40419666" w14:textId="77777777" w:rsidR="001750DA" w:rsidRDefault="00965788">
      <w:pPr>
        <w:snapToGrid w:val="0"/>
        <w:spacing w:line="360" w:lineRule="auto"/>
        <w:jc w:val="both"/>
        <w:rPr>
          <w:rFonts w:ascii="Book Antiqua" w:hAnsi="Book Antiqua"/>
        </w:rPr>
      </w:pPr>
      <w:r>
        <w:rPr>
          <w:rFonts w:ascii="Book Antiqua" w:hAnsi="Book Antiqua"/>
          <w:b/>
          <w:bCs/>
        </w:rPr>
        <w:t>Figure 1 Picture before treatment in erect position.</w:t>
      </w:r>
    </w:p>
    <w:p w14:paraId="2F339D4C" w14:textId="2711287F" w:rsidR="001750DA" w:rsidRDefault="00965788">
      <w:pPr>
        <w:snapToGrid w:val="0"/>
        <w:spacing w:line="360" w:lineRule="auto"/>
        <w:jc w:val="both"/>
        <w:rPr>
          <w:rFonts w:ascii="Book Antiqua" w:hAnsi="Book Antiqua"/>
        </w:rPr>
      </w:pPr>
      <w:r>
        <w:rPr>
          <w:rFonts w:ascii="Book Antiqua" w:hAnsi="Book Antiqua"/>
        </w:rPr>
        <w:br w:type="page"/>
      </w:r>
    </w:p>
    <w:p w14:paraId="584B537F" w14:textId="68B25124" w:rsidR="00E90647" w:rsidRDefault="00E90647">
      <w:pPr>
        <w:snapToGrid w:val="0"/>
        <w:spacing w:line="360" w:lineRule="auto"/>
        <w:jc w:val="both"/>
        <w:rPr>
          <w:rFonts w:ascii="Book Antiqua" w:hAnsi="Book Antiqua"/>
          <w:b/>
          <w:bCs/>
        </w:rPr>
      </w:pPr>
      <w:bookmarkStart w:id="2" w:name="_GoBack"/>
      <w:r w:rsidRPr="00E90647">
        <w:rPr>
          <w:rFonts w:ascii="Book Antiqua" w:hAnsi="Book Antiqua"/>
          <w:b/>
          <w:bCs/>
          <w:noProof/>
          <w:lang w:eastAsia="zh-CN"/>
        </w:rPr>
        <w:lastRenderedPageBreak/>
        <w:drawing>
          <wp:inline distT="0" distB="0" distL="0" distR="0" wp14:anchorId="754D0719" wp14:editId="66CF229B">
            <wp:extent cx="5588472" cy="39149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8-01\77127-07749\77127\77127-Figures\77127-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8472" cy="3914954"/>
                    </a:xfrm>
                    <a:prstGeom prst="rect">
                      <a:avLst/>
                    </a:prstGeom>
                    <a:noFill/>
                    <a:ln>
                      <a:noFill/>
                    </a:ln>
                  </pic:spPr>
                </pic:pic>
              </a:graphicData>
            </a:graphic>
          </wp:inline>
        </w:drawing>
      </w:r>
      <w:bookmarkEnd w:id="2"/>
    </w:p>
    <w:p w14:paraId="6A264912" w14:textId="77777777" w:rsidR="001750DA" w:rsidRDefault="00965788">
      <w:pPr>
        <w:snapToGrid w:val="0"/>
        <w:spacing w:line="360" w:lineRule="auto"/>
        <w:jc w:val="both"/>
        <w:rPr>
          <w:rFonts w:ascii="Book Antiqua" w:hAnsi="Book Antiqua"/>
        </w:rPr>
      </w:pPr>
      <w:r>
        <w:rPr>
          <w:rFonts w:ascii="Book Antiqua" w:hAnsi="Book Antiqua"/>
          <w:b/>
          <w:bCs/>
        </w:rPr>
        <w:t xml:space="preserve">Figure 2 Patient's pretherapy full spine X-ray examination. </w:t>
      </w:r>
      <w:r>
        <w:rPr>
          <w:rFonts w:ascii="Book Antiqua" w:hAnsi="Book Antiqua"/>
        </w:rPr>
        <w:t>A: Erect position full spine X-ray; B: Supine position full spine X-ray.</w:t>
      </w:r>
    </w:p>
    <w:p w14:paraId="59CE16EC" w14:textId="6F6DFAC1" w:rsidR="001750DA" w:rsidRDefault="00965788">
      <w:pPr>
        <w:snapToGrid w:val="0"/>
        <w:spacing w:line="360" w:lineRule="auto"/>
        <w:jc w:val="both"/>
        <w:rPr>
          <w:rFonts w:ascii="Book Antiqua" w:hAnsi="Book Antiqua"/>
        </w:rPr>
      </w:pPr>
      <w:r>
        <w:rPr>
          <w:rFonts w:ascii="Book Antiqua" w:hAnsi="Book Antiqua"/>
        </w:rPr>
        <w:br w:type="page"/>
      </w:r>
    </w:p>
    <w:p w14:paraId="6939B865" w14:textId="2338C593" w:rsidR="002858D3" w:rsidRDefault="002858D3">
      <w:pPr>
        <w:snapToGrid w:val="0"/>
        <w:spacing w:line="360" w:lineRule="auto"/>
        <w:jc w:val="both"/>
        <w:rPr>
          <w:rFonts w:ascii="Book Antiqua" w:hAnsi="Book Antiqua"/>
          <w:b/>
          <w:bCs/>
        </w:rPr>
      </w:pPr>
      <w:r w:rsidRPr="002858D3">
        <w:rPr>
          <w:rFonts w:ascii="Book Antiqua" w:hAnsi="Book Antiqua"/>
          <w:b/>
          <w:bCs/>
          <w:noProof/>
          <w:lang w:eastAsia="zh-CN"/>
        </w:rPr>
        <w:lastRenderedPageBreak/>
        <w:drawing>
          <wp:inline distT="0" distB="0" distL="0" distR="0" wp14:anchorId="4308CFAD" wp14:editId="541DF712">
            <wp:extent cx="4442711" cy="42214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8-01\77127-07749\77127\77127-Figures\77127-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41768" cy="4220584"/>
                    </a:xfrm>
                    <a:prstGeom prst="rect">
                      <a:avLst/>
                    </a:prstGeom>
                    <a:noFill/>
                    <a:ln>
                      <a:noFill/>
                    </a:ln>
                  </pic:spPr>
                </pic:pic>
              </a:graphicData>
            </a:graphic>
          </wp:inline>
        </w:drawing>
      </w:r>
    </w:p>
    <w:p w14:paraId="52523E57" w14:textId="77777777" w:rsidR="001750DA" w:rsidRDefault="00965788">
      <w:pPr>
        <w:snapToGrid w:val="0"/>
        <w:spacing w:line="360" w:lineRule="auto"/>
        <w:jc w:val="both"/>
        <w:rPr>
          <w:rFonts w:ascii="Book Antiqua" w:hAnsi="Book Antiqua"/>
        </w:rPr>
      </w:pPr>
      <w:r>
        <w:rPr>
          <w:rFonts w:ascii="Book Antiqua" w:hAnsi="Book Antiqua"/>
          <w:b/>
          <w:bCs/>
        </w:rPr>
        <w:t>Figure 3 Picture during electroacupuncture treatment.</w:t>
      </w:r>
    </w:p>
    <w:p w14:paraId="382E6AF2" w14:textId="62304C6E" w:rsidR="001750DA" w:rsidRDefault="00965788">
      <w:pPr>
        <w:snapToGrid w:val="0"/>
        <w:spacing w:line="360" w:lineRule="auto"/>
        <w:jc w:val="both"/>
        <w:rPr>
          <w:rFonts w:ascii="Book Antiqua" w:hAnsi="Book Antiqua"/>
        </w:rPr>
      </w:pPr>
      <w:r>
        <w:rPr>
          <w:rFonts w:ascii="Book Antiqua" w:hAnsi="Book Antiqua"/>
        </w:rPr>
        <w:br w:type="page"/>
      </w:r>
    </w:p>
    <w:p w14:paraId="71F10607" w14:textId="42DECE86" w:rsidR="00A569A6" w:rsidRDefault="00A569A6">
      <w:pPr>
        <w:snapToGrid w:val="0"/>
        <w:spacing w:line="360" w:lineRule="auto"/>
        <w:jc w:val="both"/>
        <w:rPr>
          <w:rFonts w:ascii="Book Antiqua" w:hAnsi="Book Antiqua"/>
          <w:b/>
          <w:bCs/>
        </w:rPr>
      </w:pPr>
      <w:r w:rsidRPr="00A569A6">
        <w:rPr>
          <w:rFonts w:ascii="Book Antiqua" w:hAnsi="Book Antiqua"/>
          <w:b/>
          <w:bCs/>
          <w:noProof/>
          <w:lang w:eastAsia="zh-CN"/>
        </w:rPr>
        <w:lastRenderedPageBreak/>
        <w:drawing>
          <wp:inline distT="0" distB="0" distL="0" distR="0" wp14:anchorId="6D1657B0" wp14:editId="7D807F1F">
            <wp:extent cx="4354564" cy="4144661"/>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8-01\77127-07749\77127\77127-Figures\77127-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354564" cy="4144661"/>
                    </a:xfrm>
                    <a:prstGeom prst="rect">
                      <a:avLst/>
                    </a:prstGeom>
                    <a:noFill/>
                    <a:ln>
                      <a:noFill/>
                    </a:ln>
                  </pic:spPr>
                </pic:pic>
              </a:graphicData>
            </a:graphic>
          </wp:inline>
        </w:drawing>
      </w:r>
    </w:p>
    <w:p w14:paraId="67C9897F" w14:textId="77777777" w:rsidR="001750DA" w:rsidRDefault="00965788">
      <w:pPr>
        <w:snapToGrid w:val="0"/>
        <w:spacing w:line="360" w:lineRule="auto"/>
        <w:jc w:val="both"/>
        <w:rPr>
          <w:rFonts w:ascii="Book Antiqua" w:hAnsi="Book Antiqua"/>
        </w:rPr>
      </w:pPr>
      <w:r>
        <w:rPr>
          <w:rFonts w:ascii="Book Antiqua" w:hAnsi="Book Antiqua"/>
          <w:b/>
          <w:bCs/>
        </w:rPr>
        <w:t>Figure 4 Picture after treatment in erect position.</w:t>
      </w:r>
    </w:p>
    <w:p w14:paraId="39ACC732" w14:textId="74576235" w:rsidR="001750DA" w:rsidRDefault="00965788">
      <w:pPr>
        <w:snapToGrid w:val="0"/>
        <w:spacing w:line="360" w:lineRule="auto"/>
        <w:jc w:val="both"/>
        <w:rPr>
          <w:rFonts w:ascii="Book Antiqua" w:hAnsi="Book Antiqua"/>
        </w:rPr>
      </w:pPr>
      <w:r>
        <w:rPr>
          <w:rFonts w:ascii="Book Antiqua" w:hAnsi="Book Antiqua"/>
        </w:rPr>
        <w:br w:type="page"/>
      </w:r>
    </w:p>
    <w:p w14:paraId="575F8BE8" w14:textId="63BB6F56" w:rsidR="00D94064" w:rsidRDefault="00D94064">
      <w:pPr>
        <w:snapToGrid w:val="0"/>
        <w:spacing w:line="360" w:lineRule="auto"/>
        <w:jc w:val="both"/>
        <w:rPr>
          <w:rFonts w:ascii="Book Antiqua" w:hAnsi="Book Antiqua"/>
          <w:b/>
          <w:bCs/>
        </w:rPr>
      </w:pPr>
      <w:r w:rsidRPr="00D94064">
        <w:rPr>
          <w:rFonts w:ascii="Book Antiqua" w:hAnsi="Book Antiqua"/>
          <w:b/>
          <w:bCs/>
          <w:noProof/>
          <w:lang w:eastAsia="zh-CN"/>
        </w:rPr>
        <w:lastRenderedPageBreak/>
        <w:drawing>
          <wp:inline distT="0" distB="0" distL="0" distR="0" wp14:anchorId="32A298A3" wp14:editId="0F14B663">
            <wp:extent cx="4379413" cy="41681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8-01\77127-07749\77127\77127-Figures\77127-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80344" cy="4169026"/>
                    </a:xfrm>
                    <a:prstGeom prst="rect">
                      <a:avLst/>
                    </a:prstGeom>
                    <a:noFill/>
                    <a:ln>
                      <a:noFill/>
                    </a:ln>
                  </pic:spPr>
                </pic:pic>
              </a:graphicData>
            </a:graphic>
          </wp:inline>
        </w:drawing>
      </w:r>
    </w:p>
    <w:p w14:paraId="46761626" w14:textId="7A1BB665" w:rsidR="00F236A0" w:rsidRDefault="00965788" w:rsidP="000E4BBD">
      <w:pPr>
        <w:snapToGrid w:val="0"/>
        <w:spacing w:line="360" w:lineRule="auto"/>
        <w:jc w:val="both"/>
        <w:rPr>
          <w:rFonts w:ascii="Book Antiqua" w:hAnsi="Book Antiqua"/>
          <w:b/>
          <w:bCs/>
        </w:rPr>
      </w:pPr>
      <w:r>
        <w:rPr>
          <w:rFonts w:ascii="Book Antiqua" w:hAnsi="Book Antiqua"/>
          <w:b/>
          <w:bCs/>
        </w:rPr>
        <w:t>Figure 5 Patient's post-treatment full spine X-ray examination.</w:t>
      </w:r>
    </w:p>
    <w:p w14:paraId="1431325C" w14:textId="77777777" w:rsidR="00F236A0" w:rsidRDefault="00F236A0">
      <w:pPr>
        <w:rPr>
          <w:rFonts w:ascii="Book Antiqua" w:hAnsi="Book Antiqua"/>
          <w:b/>
          <w:bCs/>
        </w:rPr>
      </w:pPr>
      <w:r>
        <w:rPr>
          <w:rFonts w:ascii="Book Antiqua" w:hAnsi="Book Antiqua"/>
          <w:b/>
          <w:bCs/>
        </w:rPr>
        <w:br w:type="page"/>
      </w:r>
    </w:p>
    <w:p w14:paraId="1FD7C477" w14:textId="77777777" w:rsidR="00F236A0" w:rsidRDefault="00F236A0" w:rsidP="00F236A0">
      <w:pPr>
        <w:jc w:val="center"/>
        <w:rPr>
          <w:rFonts w:ascii="Book Antiqua" w:hAnsi="Book Antiqua"/>
        </w:rPr>
      </w:pPr>
    </w:p>
    <w:p w14:paraId="3398C314" w14:textId="77777777" w:rsidR="00F236A0" w:rsidRDefault="00F236A0" w:rsidP="00F236A0">
      <w:pPr>
        <w:jc w:val="center"/>
        <w:rPr>
          <w:rFonts w:ascii="Book Antiqua" w:hAnsi="Book Antiqua"/>
        </w:rPr>
      </w:pPr>
    </w:p>
    <w:p w14:paraId="06809270" w14:textId="77777777" w:rsidR="00F236A0" w:rsidRDefault="00F236A0" w:rsidP="00F236A0">
      <w:pPr>
        <w:jc w:val="center"/>
        <w:rPr>
          <w:rFonts w:ascii="Book Antiqua" w:hAnsi="Book Antiqua"/>
        </w:rPr>
      </w:pPr>
    </w:p>
    <w:p w14:paraId="0D7E80B2" w14:textId="77777777" w:rsidR="00F236A0" w:rsidRDefault="00F236A0" w:rsidP="00F236A0">
      <w:pPr>
        <w:jc w:val="center"/>
        <w:rPr>
          <w:rFonts w:ascii="Book Antiqua" w:hAnsi="Book Antiqua"/>
        </w:rPr>
      </w:pPr>
    </w:p>
    <w:p w14:paraId="491BF45F" w14:textId="77777777" w:rsidR="00F236A0" w:rsidRDefault="00F236A0" w:rsidP="00F236A0">
      <w:pPr>
        <w:jc w:val="center"/>
        <w:rPr>
          <w:rFonts w:ascii="Book Antiqua" w:hAnsi="Book Antiqua"/>
        </w:rPr>
      </w:pPr>
    </w:p>
    <w:p w14:paraId="507AB3D5" w14:textId="6543FC9C" w:rsidR="00F236A0" w:rsidRDefault="00F236A0" w:rsidP="00F236A0">
      <w:pPr>
        <w:jc w:val="center"/>
        <w:rPr>
          <w:rFonts w:ascii="Book Antiqua" w:hAnsi="Book Antiqua"/>
        </w:rPr>
      </w:pPr>
      <w:r>
        <w:rPr>
          <w:rFonts w:ascii="Book Antiqua" w:hAnsi="Book Antiqua"/>
          <w:noProof/>
          <w:lang w:eastAsia="zh-CN"/>
        </w:rPr>
        <w:drawing>
          <wp:inline distT="0" distB="0" distL="0" distR="0" wp14:anchorId="0F542CBF" wp14:editId="1A37AF12">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E51CB9F" w14:textId="77777777" w:rsidR="00F236A0" w:rsidRDefault="00F236A0" w:rsidP="00F236A0">
      <w:pPr>
        <w:jc w:val="center"/>
        <w:rPr>
          <w:rFonts w:ascii="Book Antiqua" w:hAnsi="Book Antiqua"/>
        </w:rPr>
      </w:pPr>
    </w:p>
    <w:p w14:paraId="72FD530C" w14:textId="77777777" w:rsidR="00F236A0" w:rsidRDefault="00F236A0" w:rsidP="00F236A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B67EDB7" w14:textId="77777777" w:rsidR="00F236A0" w:rsidRDefault="00F236A0" w:rsidP="00F236A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177725" w14:textId="77777777" w:rsidR="00F236A0" w:rsidRDefault="00F236A0" w:rsidP="00F236A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842B568" w14:textId="77777777" w:rsidR="00F236A0" w:rsidRDefault="00F236A0" w:rsidP="00F236A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236575B" w14:textId="77777777" w:rsidR="00F236A0" w:rsidRDefault="00F236A0" w:rsidP="00F236A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C23292" w14:textId="77777777" w:rsidR="00F236A0" w:rsidRDefault="00F236A0" w:rsidP="00F236A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A1AF631" w14:textId="77777777" w:rsidR="00F236A0" w:rsidRDefault="00F236A0" w:rsidP="00F236A0">
      <w:pPr>
        <w:jc w:val="center"/>
        <w:rPr>
          <w:rFonts w:ascii="Book Antiqua" w:hAnsi="Book Antiqua"/>
        </w:rPr>
      </w:pPr>
    </w:p>
    <w:p w14:paraId="47635F89" w14:textId="77777777" w:rsidR="00F236A0" w:rsidRDefault="00F236A0" w:rsidP="00F236A0">
      <w:pPr>
        <w:jc w:val="center"/>
        <w:rPr>
          <w:rFonts w:ascii="Book Antiqua" w:hAnsi="Book Antiqua"/>
        </w:rPr>
      </w:pPr>
    </w:p>
    <w:p w14:paraId="4A54EB47" w14:textId="77777777" w:rsidR="00F236A0" w:rsidRDefault="00F236A0" w:rsidP="00F236A0">
      <w:pPr>
        <w:jc w:val="center"/>
        <w:rPr>
          <w:rFonts w:ascii="Book Antiqua" w:hAnsi="Book Antiqua"/>
        </w:rPr>
      </w:pPr>
    </w:p>
    <w:p w14:paraId="36D2DAD6" w14:textId="06133272" w:rsidR="00F236A0" w:rsidRDefault="00F236A0" w:rsidP="00F236A0">
      <w:pPr>
        <w:jc w:val="center"/>
        <w:rPr>
          <w:rFonts w:ascii="Book Antiqua" w:hAnsi="Book Antiqua"/>
        </w:rPr>
      </w:pPr>
      <w:r>
        <w:rPr>
          <w:rFonts w:ascii="Book Antiqua" w:hAnsi="Book Antiqua"/>
          <w:noProof/>
          <w:lang w:eastAsia="zh-CN"/>
        </w:rPr>
        <w:drawing>
          <wp:inline distT="0" distB="0" distL="0" distR="0" wp14:anchorId="2B456245" wp14:editId="6BDFDC4C">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2207A0" w14:textId="77777777" w:rsidR="00F236A0" w:rsidRDefault="00F236A0" w:rsidP="00F236A0">
      <w:pPr>
        <w:jc w:val="center"/>
        <w:rPr>
          <w:rFonts w:ascii="Book Antiqua" w:hAnsi="Book Antiqua"/>
        </w:rPr>
      </w:pPr>
    </w:p>
    <w:p w14:paraId="7E8B74B1" w14:textId="77777777" w:rsidR="00F236A0" w:rsidRDefault="00F236A0" w:rsidP="00F236A0">
      <w:pPr>
        <w:jc w:val="center"/>
        <w:rPr>
          <w:rFonts w:ascii="Book Antiqua" w:hAnsi="Book Antiqua"/>
        </w:rPr>
      </w:pPr>
    </w:p>
    <w:p w14:paraId="470895E6" w14:textId="77777777" w:rsidR="00F236A0" w:rsidRDefault="00F236A0" w:rsidP="00F236A0">
      <w:pPr>
        <w:jc w:val="center"/>
        <w:rPr>
          <w:rFonts w:ascii="Book Antiqua" w:hAnsi="Book Antiqua"/>
        </w:rPr>
      </w:pPr>
    </w:p>
    <w:p w14:paraId="2F6B6C1A" w14:textId="77777777" w:rsidR="00F236A0" w:rsidRDefault="00F236A0" w:rsidP="00F236A0">
      <w:pPr>
        <w:jc w:val="center"/>
        <w:rPr>
          <w:rFonts w:ascii="Book Antiqua" w:hAnsi="Book Antiqua"/>
        </w:rPr>
      </w:pPr>
    </w:p>
    <w:p w14:paraId="471EE93A" w14:textId="77777777" w:rsidR="00F236A0" w:rsidRDefault="00F236A0" w:rsidP="00F236A0">
      <w:pPr>
        <w:jc w:val="center"/>
        <w:rPr>
          <w:rFonts w:ascii="Book Antiqua" w:hAnsi="Book Antiqua"/>
        </w:rPr>
      </w:pPr>
    </w:p>
    <w:p w14:paraId="07E6305D" w14:textId="77777777" w:rsidR="00F236A0" w:rsidRDefault="00F236A0" w:rsidP="00F236A0">
      <w:pPr>
        <w:jc w:val="center"/>
        <w:rPr>
          <w:rFonts w:ascii="Book Antiqua" w:hAnsi="Book Antiqua"/>
        </w:rPr>
      </w:pPr>
    </w:p>
    <w:p w14:paraId="24DA0E8B" w14:textId="77777777" w:rsidR="00F236A0" w:rsidRDefault="00F236A0" w:rsidP="00F236A0">
      <w:pPr>
        <w:jc w:val="center"/>
        <w:rPr>
          <w:rFonts w:ascii="Book Antiqua" w:hAnsi="Book Antiqua"/>
        </w:rPr>
      </w:pPr>
    </w:p>
    <w:p w14:paraId="5C6CAB28" w14:textId="77777777" w:rsidR="00F236A0" w:rsidRDefault="00F236A0" w:rsidP="00F236A0">
      <w:pPr>
        <w:jc w:val="center"/>
        <w:rPr>
          <w:rFonts w:ascii="Book Antiqua" w:hAnsi="Book Antiqua"/>
        </w:rPr>
      </w:pPr>
    </w:p>
    <w:p w14:paraId="4FEF145E" w14:textId="77777777" w:rsidR="00F236A0" w:rsidRDefault="00F236A0" w:rsidP="00F236A0">
      <w:pPr>
        <w:jc w:val="center"/>
        <w:rPr>
          <w:rFonts w:ascii="Book Antiqua" w:hAnsi="Book Antiqua"/>
        </w:rPr>
      </w:pPr>
    </w:p>
    <w:p w14:paraId="21ED3723" w14:textId="77777777" w:rsidR="00F236A0" w:rsidRDefault="00F236A0" w:rsidP="00F236A0">
      <w:pPr>
        <w:jc w:val="right"/>
        <w:rPr>
          <w:rFonts w:ascii="Book Antiqua" w:hAnsi="Book Antiqua"/>
          <w:color w:val="000000" w:themeColor="text1"/>
        </w:rPr>
      </w:pPr>
    </w:p>
    <w:p w14:paraId="2468FD27" w14:textId="77777777" w:rsidR="00F236A0" w:rsidRDefault="00F236A0" w:rsidP="00F236A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7628882" w14:textId="77777777" w:rsidR="001750DA" w:rsidRPr="000E4BBD" w:rsidRDefault="001750DA" w:rsidP="000E4BBD">
      <w:pPr>
        <w:snapToGrid w:val="0"/>
        <w:spacing w:line="360" w:lineRule="auto"/>
        <w:jc w:val="both"/>
        <w:rPr>
          <w:rFonts w:ascii="Book Antiqua" w:hAnsi="Book Antiqua"/>
        </w:rPr>
      </w:pPr>
    </w:p>
    <w:sectPr w:rsidR="001750DA" w:rsidRPr="000E4BB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360CB" w14:textId="77777777" w:rsidR="00D92E92" w:rsidRDefault="00D92E92">
      <w:r>
        <w:separator/>
      </w:r>
    </w:p>
  </w:endnote>
  <w:endnote w:type="continuationSeparator" w:id="0">
    <w:p w14:paraId="07420A08" w14:textId="77777777" w:rsidR="00D92E92" w:rsidRDefault="00D92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04784183"/>
      <w:docPartObj>
        <w:docPartGallery w:val="AutoText"/>
      </w:docPartObj>
    </w:sdtPr>
    <w:sdtEndPr/>
    <w:sdtContent>
      <w:sdt>
        <w:sdtPr>
          <w:rPr>
            <w:rFonts w:ascii="Book Antiqua" w:hAnsi="Book Antiqua"/>
            <w:sz w:val="24"/>
            <w:szCs w:val="24"/>
          </w:rPr>
          <w:id w:val="-1705238520"/>
          <w:docPartObj>
            <w:docPartGallery w:val="AutoText"/>
          </w:docPartObj>
        </w:sdtPr>
        <w:sdtEndPr/>
        <w:sdtContent>
          <w:p w14:paraId="1139FB82" w14:textId="77777777" w:rsidR="001750DA" w:rsidRDefault="00965788">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051B9D">
              <w:rPr>
                <w:rFonts w:ascii="Book Antiqua" w:hAnsi="Book Antiqua"/>
                <w:noProof/>
                <w:sz w:val="24"/>
                <w:szCs w:val="24"/>
              </w:rPr>
              <w:t>17</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051B9D">
              <w:rPr>
                <w:rFonts w:ascii="Book Antiqua" w:hAnsi="Book Antiqua"/>
                <w:noProof/>
                <w:sz w:val="24"/>
                <w:szCs w:val="24"/>
              </w:rPr>
              <w:t>22</w:t>
            </w:r>
            <w:r>
              <w:rPr>
                <w:rFonts w:ascii="Book Antiqua" w:hAnsi="Book Antiqua"/>
                <w:sz w:val="24"/>
                <w:szCs w:val="24"/>
              </w:rPr>
              <w:fldChar w:fldCharType="end"/>
            </w:r>
          </w:p>
        </w:sdtContent>
      </w:sdt>
    </w:sdtContent>
  </w:sdt>
  <w:p w14:paraId="7872626B" w14:textId="77777777" w:rsidR="001750DA" w:rsidRDefault="001750D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ED50B" w14:textId="77777777" w:rsidR="00D92E92" w:rsidRDefault="00D92E92">
      <w:r>
        <w:separator/>
      </w:r>
    </w:p>
  </w:footnote>
  <w:footnote w:type="continuationSeparator" w:id="0">
    <w:p w14:paraId="026FA2C5" w14:textId="77777777" w:rsidR="00D92E92" w:rsidRDefault="00D92E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A77B3E"/>
    <w:rsid w:val="00037A61"/>
    <w:rsid w:val="00051B9D"/>
    <w:rsid w:val="0008504B"/>
    <w:rsid w:val="000857DA"/>
    <w:rsid w:val="000E4BBD"/>
    <w:rsid w:val="001336A5"/>
    <w:rsid w:val="001369AA"/>
    <w:rsid w:val="001641E7"/>
    <w:rsid w:val="001750DA"/>
    <w:rsid w:val="001A22A4"/>
    <w:rsid w:val="00211F3A"/>
    <w:rsid w:val="00214208"/>
    <w:rsid w:val="002858D3"/>
    <w:rsid w:val="002C727E"/>
    <w:rsid w:val="002C790D"/>
    <w:rsid w:val="003252B3"/>
    <w:rsid w:val="003C1575"/>
    <w:rsid w:val="003D0AD0"/>
    <w:rsid w:val="00434190"/>
    <w:rsid w:val="00487368"/>
    <w:rsid w:val="0052700D"/>
    <w:rsid w:val="00557507"/>
    <w:rsid w:val="00590527"/>
    <w:rsid w:val="00606A2A"/>
    <w:rsid w:val="00614FD8"/>
    <w:rsid w:val="00631E4E"/>
    <w:rsid w:val="006B58C1"/>
    <w:rsid w:val="00716653"/>
    <w:rsid w:val="007F050C"/>
    <w:rsid w:val="00841472"/>
    <w:rsid w:val="00843180"/>
    <w:rsid w:val="00884A6E"/>
    <w:rsid w:val="00897EBF"/>
    <w:rsid w:val="008E7BC7"/>
    <w:rsid w:val="00965788"/>
    <w:rsid w:val="009845F9"/>
    <w:rsid w:val="009A2B47"/>
    <w:rsid w:val="009B020F"/>
    <w:rsid w:val="009D6CE5"/>
    <w:rsid w:val="00A0333E"/>
    <w:rsid w:val="00A110DE"/>
    <w:rsid w:val="00A17A58"/>
    <w:rsid w:val="00A569A6"/>
    <w:rsid w:val="00A77B3E"/>
    <w:rsid w:val="00A91182"/>
    <w:rsid w:val="00AE494E"/>
    <w:rsid w:val="00AF2993"/>
    <w:rsid w:val="00B32659"/>
    <w:rsid w:val="00BD4555"/>
    <w:rsid w:val="00C13EFE"/>
    <w:rsid w:val="00C3320E"/>
    <w:rsid w:val="00C70667"/>
    <w:rsid w:val="00CA2A55"/>
    <w:rsid w:val="00CA769E"/>
    <w:rsid w:val="00CE4EC0"/>
    <w:rsid w:val="00D31EDC"/>
    <w:rsid w:val="00D655F2"/>
    <w:rsid w:val="00D92E92"/>
    <w:rsid w:val="00D94064"/>
    <w:rsid w:val="00DA0407"/>
    <w:rsid w:val="00E85289"/>
    <w:rsid w:val="00E90647"/>
    <w:rsid w:val="00EA3799"/>
    <w:rsid w:val="00EF7F46"/>
    <w:rsid w:val="00F236A0"/>
    <w:rsid w:val="00F57113"/>
    <w:rsid w:val="00F75F95"/>
    <w:rsid w:val="00FA3E81"/>
    <w:rsid w:val="6CDA7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C1A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customStyle="1" w:styleId="Revision1">
    <w:name w:val="Revision1"/>
    <w:hidden/>
    <w:uiPriority w:val="99"/>
    <w:semiHidden/>
    <w:qFormat/>
    <w:rPr>
      <w:sz w:val="24"/>
      <w:szCs w:val="24"/>
    </w:rPr>
  </w:style>
  <w:style w:type="paragraph" w:styleId="a5">
    <w:name w:val="Revision"/>
    <w:hidden/>
    <w:uiPriority w:val="99"/>
    <w:semiHidden/>
    <w:rsid w:val="008E7BC7"/>
    <w:rPr>
      <w:sz w:val="24"/>
      <w:szCs w:val="24"/>
    </w:rPr>
  </w:style>
  <w:style w:type="paragraph" w:styleId="a6">
    <w:name w:val="Balloon Text"/>
    <w:basedOn w:val="a"/>
    <w:link w:val="Char1"/>
    <w:semiHidden/>
    <w:unhideWhenUsed/>
    <w:rsid w:val="00F236A0"/>
    <w:rPr>
      <w:sz w:val="18"/>
      <w:szCs w:val="18"/>
    </w:rPr>
  </w:style>
  <w:style w:type="character" w:customStyle="1" w:styleId="Char1">
    <w:name w:val="批注框文本 Char"/>
    <w:basedOn w:val="a0"/>
    <w:link w:val="a6"/>
    <w:semiHidden/>
    <w:rsid w:val="00F236A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customStyle="1" w:styleId="Revision1">
    <w:name w:val="Revision1"/>
    <w:hidden/>
    <w:uiPriority w:val="99"/>
    <w:semiHidden/>
    <w:qFormat/>
    <w:rPr>
      <w:sz w:val="24"/>
      <w:szCs w:val="24"/>
    </w:rPr>
  </w:style>
  <w:style w:type="paragraph" w:styleId="a5">
    <w:name w:val="Revision"/>
    <w:hidden/>
    <w:uiPriority w:val="99"/>
    <w:semiHidden/>
    <w:rsid w:val="008E7BC7"/>
    <w:rPr>
      <w:sz w:val="24"/>
      <w:szCs w:val="24"/>
    </w:rPr>
  </w:style>
  <w:style w:type="paragraph" w:styleId="a6">
    <w:name w:val="Balloon Text"/>
    <w:basedOn w:val="a"/>
    <w:link w:val="Char1"/>
    <w:semiHidden/>
    <w:unhideWhenUsed/>
    <w:rsid w:val="00F236A0"/>
    <w:rPr>
      <w:sz w:val="18"/>
      <w:szCs w:val="18"/>
    </w:rPr>
  </w:style>
  <w:style w:type="character" w:customStyle="1" w:styleId="Char1">
    <w:name w:val="批注框文本 Char"/>
    <w:basedOn w:val="a0"/>
    <w:link w:val="a6"/>
    <w:semiHidden/>
    <w:rsid w:val="00F236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28213">
      <w:bodyDiv w:val="1"/>
      <w:marLeft w:val="0"/>
      <w:marRight w:val="0"/>
      <w:marTop w:val="0"/>
      <w:marBottom w:val="0"/>
      <w:divBdr>
        <w:top w:val="none" w:sz="0" w:space="0" w:color="auto"/>
        <w:left w:val="none" w:sz="0" w:space="0" w:color="auto"/>
        <w:bottom w:val="none" w:sz="0" w:space="0" w:color="auto"/>
        <w:right w:val="none" w:sz="0" w:space="0" w:color="auto"/>
      </w:divBdr>
    </w:div>
    <w:div w:id="1077090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3669</Words>
  <Characters>20916</Characters>
  <Application>Microsoft Office Word</Application>
  <DocSecurity>0</DocSecurity>
  <Lines>174</Lines>
  <Paragraphs>49</Paragraphs>
  <ScaleCrop>false</ScaleCrop>
  <Company/>
  <LinksUpToDate>false</LinksUpToDate>
  <CharactersWithSpaces>24536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HP</cp:lastModifiedBy>
  <cp:revision>29</cp:revision>
  <dcterms:created xsi:type="dcterms:W3CDTF">2022-09-11T22:17:00Z</dcterms:created>
  <dcterms:modified xsi:type="dcterms:W3CDTF">2022-10-20T05:51:00Z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2ED377118FE14A659BE0F8B2BAD85D3E</vt:lpwstr>
  </property>
</Properties>
</file>