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8E78D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542B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542B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542B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542B7C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55C80A67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77404</w:t>
      </w:r>
    </w:p>
    <w:p w14:paraId="7643E6C2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</w:p>
    <w:p w14:paraId="25F89C69" w14:textId="77777777" w:rsidR="00A77B3E" w:rsidRDefault="00A77B3E" w:rsidP="00295499">
      <w:pPr>
        <w:spacing w:line="360" w:lineRule="auto"/>
        <w:jc w:val="both"/>
      </w:pPr>
    </w:p>
    <w:p w14:paraId="4D952C67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Monitored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anesthesia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care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for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craniotomy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in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a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patient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with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hAnsi="Book Antiqua" w:cs="Book Antiqua" w:hint="eastAsia"/>
          <w:b/>
          <w:color w:val="000000"/>
          <w:lang w:eastAsia="zh-CN"/>
        </w:rPr>
        <w:t>E</w:t>
      </w:r>
      <w:r w:rsidR="00F51013">
        <w:rPr>
          <w:rFonts w:ascii="Book Antiqua" w:eastAsia="Book Antiqua" w:hAnsi="Book Antiqua" w:cs="Book Antiqua"/>
          <w:b/>
          <w:color w:val="000000"/>
        </w:rPr>
        <w:t>isenmenger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syndrome: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case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51013">
        <w:rPr>
          <w:rFonts w:ascii="Book Antiqua" w:eastAsia="Book Antiqua" w:hAnsi="Book Antiqua" w:cs="Book Antiqua"/>
          <w:b/>
          <w:color w:val="000000"/>
        </w:rPr>
        <w:t>report</w:t>
      </w:r>
    </w:p>
    <w:p w14:paraId="6ED55776" w14:textId="77777777" w:rsidR="00A77B3E" w:rsidRDefault="00A77B3E" w:rsidP="00295499">
      <w:pPr>
        <w:spacing w:line="360" w:lineRule="auto"/>
        <w:jc w:val="both"/>
      </w:pPr>
    </w:p>
    <w:p w14:paraId="0989473A" w14:textId="77777777" w:rsidR="00A77B3E" w:rsidRDefault="00F51013" w:rsidP="00295499">
      <w:pPr>
        <w:spacing w:line="360" w:lineRule="auto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Ri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HS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F51013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542B7C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F51013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M</w:t>
      </w:r>
      <w:r w:rsidR="00542B7C">
        <w:rPr>
          <w:rFonts w:ascii="Book Antiqua" w:hAnsi="Book Antiqua" w:cs="Book Antiqua" w:hint="eastAsia"/>
          <w:color w:val="000000"/>
          <w:lang w:eastAsia="zh-CN"/>
        </w:rPr>
        <w:t>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syndrome</w:t>
      </w:r>
    </w:p>
    <w:p w14:paraId="727E2B33" w14:textId="77777777" w:rsidR="00A77B3E" w:rsidRDefault="00A77B3E" w:rsidP="00295499">
      <w:pPr>
        <w:spacing w:line="360" w:lineRule="auto"/>
        <w:jc w:val="both"/>
      </w:pPr>
    </w:p>
    <w:p w14:paraId="6D4C270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Hyun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Su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Ri</w:t>
      </w:r>
      <w:proofErr w:type="spellEnd"/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Younghoon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Jeon</w:t>
      </w:r>
      <w:proofErr w:type="spellEnd"/>
    </w:p>
    <w:p w14:paraId="1D824024" w14:textId="77777777" w:rsidR="00A77B3E" w:rsidRDefault="00A77B3E" w:rsidP="00295499">
      <w:pPr>
        <w:spacing w:line="360" w:lineRule="auto"/>
        <w:jc w:val="both"/>
      </w:pPr>
    </w:p>
    <w:p w14:paraId="28E35DA7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Hyun</w:t>
      </w:r>
      <w:r w:rsidR="00EB6DE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Su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Ri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Younghoon</w:t>
      </w:r>
      <w:proofErr w:type="spellEnd"/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Kyungpook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41944,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358C8877" w14:textId="77777777" w:rsidR="00A77B3E" w:rsidRDefault="00A77B3E" w:rsidP="00295499">
      <w:pPr>
        <w:spacing w:line="360" w:lineRule="auto"/>
        <w:jc w:val="both"/>
      </w:pPr>
    </w:p>
    <w:p w14:paraId="6B5C0AEE" w14:textId="77777777" w:rsidR="00A77B3E" w:rsidRDefault="00700F51" w:rsidP="0029549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Younghoon</w:t>
      </w:r>
      <w:proofErr w:type="spellEnd"/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Kyungpook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Daegu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41944,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451C3429" w14:textId="77777777" w:rsidR="00A77B3E" w:rsidRDefault="00A77B3E" w:rsidP="00295499">
      <w:pPr>
        <w:spacing w:line="360" w:lineRule="auto"/>
        <w:jc w:val="both"/>
      </w:pPr>
    </w:p>
    <w:p w14:paraId="6609F1B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accountable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51013">
        <w:rPr>
          <w:rFonts w:ascii="Book Antiqua" w:hAnsi="Book Antiqua" w:cs="Book Antiqua" w:hint="eastAsia"/>
          <w:color w:val="000000"/>
          <w:lang w:eastAsia="zh-CN"/>
        </w:rPr>
        <w:t>,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51013">
        <w:rPr>
          <w:rFonts w:ascii="Book Antiqua" w:hAnsi="Book Antiqua" w:cs="Book Antiqua" w:hint="eastAsia"/>
          <w:color w:val="000000"/>
          <w:lang w:eastAsia="zh-CN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submitted.</w:t>
      </w:r>
    </w:p>
    <w:p w14:paraId="268AFE1B" w14:textId="77777777" w:rsidR="00A77B3E" w:rsidRDefault="00A77B3E" w:rsidP="00295499">
      <w:pPr>
        <w:spacing w:line="360" w:lineRule="auto"/>
        <w:jc w:val="both"/>
      </w:pPr>
    </w:p>
    <w:p w14:paraId="3D43189E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Younghoon</w:t>
      </w:r>
      <w:proofErr w:type="spellEnd"/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Jeon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Dentistry,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Kyungpook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Dongduck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ro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Jung</w:t>
      </w:r>
      <w:r w:rsidR="00EB6DE9">
        <w:rPr>
          <w:rFonts w:ascii="Book Antiqua" w:eastAsia="Book Antiqua" w:hAnsi="Book Antiqua" w:cs="Book Antiqua"/>
          <w:color w:val="000000"/>
        </w:rPr>
        <w:t>-</w:t>
      </w:r>
      <w:proofErr w:type="spellStart"/>
      <w:r>
        <w:rPr>
          <w:rFonts w:ascii="Book Antiqua" w:eastAsia="Book Antiqua" w:hAnsi="Book Antiqua" w:cs="Book Antiqua"/>
          <w:color w:val="000000"/>
        </w:rPr>
        <w:t>gu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Daegu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41944,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jeon68@gmail.com</w:t>
      </w:r>
    </w:p>
    <w:p w14:paraId="521431D3" w14:textId="77777777" w:rsidR="00A77B3E" w:rsidRDefault="00A77B3E" w:rsidP="00295499">
      <w:pPr>
        <w:spacing w:line="360" w:lineRule="auto"/>
        <w:jc w:val="both"/>
      </w:pPr>
    </w:p>
    <w:p w14:paraId="6BC84FFB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7EB13256" w14:textId="77777777" w:rsidR="00A77B3E" w:rsidRPr="00F51013" w:rsidRDefault="00700F51" w:rsidP="0029549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1013" w:rsidRPr="00F51013">
        <w:rPr>
          <w:rFonts w:ascii="Book Antiqua" w:hAnsi="Book Antiqua" w:cs="Book Antiqua" w:hint="eastAsia"/>
          <w:bCs/>
          <w:color w:val="000000"/>
          <w:lang w:eastAsia="zh-CN"/>
        </w:rPr>
        <w:t>June</w:t>
      </w:r>
      <w:r w:rsidR="00542B7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51013" w:rsidRPr="00F51013">
        <w:rPr>
          <w:rFonts w:ascii="Book Antiqua" w:hAnsi="Book Antiqua" w:cs="Book Antiqua" w:hint="eastAsia"/>
          <w:bCs/>
          <w:color w:val="000000"/>
          <w:lang w:eastAsia="zh-CN"/>
        </w:rPr>
        <w:t>14,</w:t>
      </w:r>
      <w:r w:rsidR="00542B7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F51013" w:rsidRPr="00F51013">
        <w:rPr>
          <w:rFonts w:ascii="Book Antiqua" w:hAnsi="Book Antiqua" w:cs="Book Antiqua" w:hint="eastAsia"/>
          <w:bCs/>
          <w:color w:val="000000"/>
          <w:lang w:eastAsia="zh-CN"/>
        </w:rPr>
        <w:t>2022</w:t>
      </w:r>
    </w:p>
    <w:p w14:paraId="6EE50BA5" w14:textId="7B7C9382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12D2" w:rsidRPr="005137B8">
        <w:rPr>
          <w:rFonts w:ascii="Book Antiqua" w:eastAsia="Book Antiqua" w:hAnsi="Book Antiqua" w:cs="Book Antiqua"/>
          <w:color w:val="000000"/>
        </w:rPr>
        <w:t>August 21, 2022</w:t>
      </w:r>
    </w:p>
    <w:p w14:paraId="63FCA343" w14:textId="15331B49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137B8">
        <w:rPr>
          <w:rFonts w:ascii="Book Antiqua" w:hAnsi="Book Antiqua"/>
          <w:color w:val="000000"/>
          <w:shd w:val="clear" w:color="auto" w:fill="FFFFFF"/>
        </w:rPr>
        <w:t>September 26, 2022</w:t>
      </w:r>
    </w:p>
    <w:p w14:paraId="6E1037F3" w14:textId="77777777" w:rsidR="00A77B3E" w:rsidRDefault="00A77B3E" w:rsidP="00295499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3F53B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B7BB02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1321C12E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uncorrected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alterations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(MAC)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exist.</w:t>
      </w:r>
    </w:p>
    <w:p w14:paraId="10FCC29A" w14:textId="77777777" w:rsidR="00A77B3E" w:rsidRDefault="00A77B3E" w:rsidP="00295499">
      <w:pPr>
        <w:spacing w:line="360" w:lineRule="auto"/>
        <w:jc w:val="both"/>
      </w:pPr>
    </w:p>
    <w:p w14:paraId="4BC24CF6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</w:t>
      </w:r>
    </w:p>
    <w:p w14:paraId="780F49FD" w14:textId="77777777" w:rsidR="00A77B3E" w:rsidRPr="00542B7C" w:rsidRDefault="00700F51" w:rsidP="0029549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year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old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perimembranous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septal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(VSD)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Stereotactic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aspiration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using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542B7C">
        <w:rPr>
          <w:rFonts w:ascii="Book Antiqua" w:eastAsia="Book Antiqua" w:hAnsi="Book Antiqua" w:cs="Book Antiqua"/>
          <w:color w:val="000000"/>
        </w:rPr>
        <w:t>neuronavigation</w:t>
      </w:r>
      <w:proofErr w:type="spellEnd"/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system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was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performed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under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MAC.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The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patient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stayed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in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the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hospital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for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5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d,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and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discharged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without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complications.</w:t>
      </w:r>
    </w:p>
    <w:p w14:paraId="7D9659D4" w14:textId="77777777" w:rsidR="00A77B3E" w:rsidRDefault="00A77B3E" w:rsidP="00295499">
      <w:pPr>
        <w:spacing w:line="360" w:lineRule="auto"/>
        <w:jc w:val="both"/>
      </w:pPr>
    </w:p>
    <w:p w14:paraId="0C012204" w14:textId="77777777" w:rsidR="00A77B3E" w:rsidRPr="00542B7C" w:rsidRDefault="00700F51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22829AA5" w14:textId="77777777" w:rsidR="00A77B3E" w:rsidRPr="00542B7C" w:rsidRDefault="00700F51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42B7C">
        <w:rPr>
          <w:rFonts w:ascii="Book Antiqua" w:eastAsia="Book Antiqua" w:hAnsi="Book Antiqua" w:cs="Book Antiqua"/>
          <w:color w:val="000000"/>
        </w:rPr>
        <w:t>MAC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may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be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effective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for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craniotomy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in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patients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with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ES.</w:t>
      </w:r>
    </w:p>
    <w:p w14:paraId="07735F59" w14:textId="77777777" w:rsidR="00A77B3E" w:rsidRDefault="00A77B3E" w:rsidP="00295499">
      <w:pPr>
        <w:spacing w:line="360" w:lineRule="auto"/>
        <w:jc w:val="both"/>
      </w:pPr>
    </w:p>
    <w:p w14:paraId="701D7DAB" w14:textId="77777777" w:rsidR="00A77B3E" w:rsidRPr="00542B7C" w:rsidRDefault="00700F51" w:rsidP="0029549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Pulmonary</w:t>
      </w:r>
      <w:proofErr w:type="gram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Craniotomy</w:t>
      </w:r>
      <w:r w:rsidR="00542B7C">
        <w:rPr>
          <w:rFonts w:ascii="Book Antiqua" w:hAnsi="Book Antiqua" w:cs="Book Antiqua" w:hint="eastAsia"/>
          <w:color w:val="000000"/>
          <w:lang w:eastAsia="zh-CN"/>
        </w:rPr>
        <w:t>; Case report</w:t>
      </w:r>
    </w:p>
    <w:p w14:paraId="366B0CFF" w14:textId="77777777" w:rsidR="00A77B3E" w:rsidRDefault="00A77B3E" w:rsidP="00295499">
      <w:pPr>
        <w:spacing w:line="360" w:lineRule="auto"/>
        <w:jc w:val="both"/>
        <w:rPr>
          <w:lang w:eastAsia="zh-CN"/>
        </w:rPr>
      </w:pPr>
    </w:p>
    <w:p w14:paraId="046E89E3" w14:textId="77777777" w:rsidR="009B63F5" w:rsidRDefault="009B63F5" w:rsidP="009B63F5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15976F6B" w14:textId="77777777" w:rsidR="009B63F5" w:rsidRDefault="009B63F5" w:rsidP="00295499">
      <w:pPr>
        <w:spacing w:line="360" w:lineRule="auto"/>
        <w:jc w:val="both"/>
        <w:rPr>
          <w:lang w:eastAsia="zh-CN"/>
        </w:rPr>
      </w:pPr>
    </w:p>
    <w:p w14:paraId="58161FC4" w14:textId="2DE53D20" w:rsidR="005137B8" w:rsidRPr="001A4E2B" w:rsidRDefault="0048460F" w:rsidP="005137B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Citation: </w:t>
      </w:r>
      <w:proofErr w:type="spellStart"/>
      <w:r w:rsidR="00700F51">
        <w:rPr>
          <w:rFonts w:ascii="Book Antiqua" w:eastAsia="Book Antiqua" w:hAnsi="Book Antiqua" w:cs="Book Antiqua"/>
          <w:color w:val="000000"/>
        </w:rPr>
        <w:t>Ri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HS,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0F51">
        <w:rPr>
          <w:rFonts w:ascii="Book Antiqua" w:eastAsia="Book Antiqua" w:hAnsi="Book Antiqua" w:cs="Book Antiqua"/>
          <w:color w:val="000000"/>
        </w:rPr>
        <w:t>Jeon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Monitored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anesthesia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care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craniotomy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syndrome: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case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F51013" w:rsidRPr="00F51013">
        <w:rPr>
          <w:rFonts w:ascii="Book Antiqua" w:eastAsia="Book Antiqua" w:hAnsi="Book Antiqua" w:cs="Book Antiqua"/>
          <w:color w:val="000000"/>
        </w:rPr>
        <w:t>report</w:t>
      </w:r>
      <w:r w:rsidR="00F51013">
        <w:rPr>
          <w:rFonts w:ascii="Book Antiqua" w:hAnsi="Book Antiqua" w:cs="Book Antiqua" w:hint="eastAsia"/>
          <w:color w:val="000000"/>
          <w:lang w:eastAsia="zh-CN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42B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i/>
          <w:iCs/>
          <w:color w:val="000000"/>
        </w:rPr>
        <w:t>J</w:t>
      </w:r>
      <w:r w:rsidR="00542B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42B7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700F51">
        <w:rPr>
          <w:rFonts w:ascii="Book Antiqua" w:eastAsia="Book Antiqua" w:hAnsi="Book Antiqua" w:cs="Book Antiqua"/>
          <w:color w:val="000000"/>
        </w:rPr>
        <w:t>2022;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5137B8" w:rsidRPr="00FF5187">
        <w:rPr>
          <w:rFonts w:ascii="Book Antiqua" w:eastAsia="Book Antiqua" w:hAnsi="Book Antiqua" w:cs="Book Antiqua"/>
          <w:color w:val="000000"/>
        </w:rPr>
        <w:t>10(</w:t>
      </w:r>
      <w:r w:rsidR="005137B8">
        <w:rPr>
          <w:rFonts w:ascii="Book Antiqua" w:eastAsia="Book Antiqua" w:hAnsi="Book Antiqua" w:cs="Book Antiqua"/>
          <w:color w:val="000000"/>
        </w:rPr>
        <w:t>2</w:t>
      </w:r>
      <w:r w:rsidR="005137B8" w:rsidRPr="00247D6F">
        <w:rPr>
          <w:rFonts w:ascii="Book Antiqua" w:eastAsia="Book Antiqua" w:hAnsi="Book Antiqua" w:cs="Book Antiqua" w:hint="eastAsia"/>
          <w:color w:val="000000"/>
        </w:rPr>
        <w:t>7</w:t>
      </w:r>
      <w:r w:rsidR="009B63F5">
        <w:rPr>
          <w:rFonts w:ascii="Book Antiqua" w:eastAsia="Book Antiqua" w:hAnsi="Book Antiqua" w:cs="Book Antiqua"/>
          <w:color w:val="000000"/>
        </w:rPr>
        <w:t xml:space="preserve">): </w:t>
      </w:r>
      <w:r w:rsidR="001A4E2B">
        <w:rPr>
          <w:rFonts w:ascii="Book Antiqua" w:hAnsi="Book Antiqua" w:cs="Book Antiqua" w:hint="eastAsia"/>
          <w:color w:val="000000"/>
          <w:lang w:eastAsia="zh-CN"/>
        </w:rPr>
        <w:t>9859</w:t>
      </w:r>
      <w:r w:rsidR="009B63F5">
        <w:rPr>
          <w:rFonts w:ascii="Book Antiqua" w:eastAsia="Book Antiqua" w:hAnsi="Book Antiqua" w:cs="Book Antiqua"/>
          <w:color w:val="000000"/>
        </w:rPr>
        <w:t>-</w:t>
      </w:r>
      <w:r w:rsidR="001A4E2B">
        <w:rPr>
          <w:rFonts w:ascii="Book Antiqua" w:hAnsi="Book Antiqua" w:cs="Book Antiqua" w:hint="eastAsia"/>
          <w:color w:val="000000"/>
          <w:lang w:eastAsia="zh-CN"/>
        </w:rPr>
        <w:t>9864</w:t>
      </w:r>
    </w:p>
    <w:p w14:paraId="63CD99C9" w14:textId="07B79875" w:rsidR="005137B8" w:rsidRPr="009B63F5" w:rsidRDefault="005137B8" w:rsidP="005137B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FF5187">
        <w:rPr>
          <w:rFonts w:ascii="Book Antiqua" w:eastAsia="Book Antiqua" w:hAnsi="Book Antiqua" w:cs="Book Antiqua"/>
          <w:color w:val="000000"/>
        </w:rPr>
        <w:t>https://www.wjgnet.com/2307-8960/full/v10/i</w:t>
      </w:r>
      <w:r>
        <w:rPr>
          <w:rFonts w:ascii="Book Antiqua" w:eastAsia="Book Antiqua" w:hAnsi="Book Antiqua" w:cs="Book Antiqua"/>
          <w:color w:val="000000"/>
        </w:rPr>
        <w:t>2</w:t>
      </w:r>
      <w:r w:rsidRPr="00247D6F">
        <w:rPr>
          <w:rFonts w:ascii="Book Antiqua" w:eastAsia="Book Antiqua" w:hAnsi="Book Antiqua" w:cs="Book Antiqua" w:hint="eastAsia"/>
          <w:color w:val="000000"/>
        </w:rPr>
        <w:t>7</w:t>
      </w:r>
      <w:r w:rsidR="009B63F5">
        <w:rPr>
          <w:rFonts w:ascii="Book Antiqua" w:eastAsia="Book Antiqua" w:hAnsi="Book Antiqua" w:cs="Book Antiqua"/>
          <w:color w:val="000000"/>
        </w:rPr>
        <w:t>/</w:t>
      </w:r>
      <w:r w:rsidR="001A4E2B">
        <w:rPr>
          <w:rFonts w:ascii="Book Antiqua" w:hAnsi="Book Antiqua" w:cs="Book Antiqua" w:hint="eastAsia"/>
          <w:color w:val="000000"/>
          <w:lang w:eastAsia="zh-CN"/>
        </w:rPr>
        <w:t>9859</w:t>
      </w:r>
      <w:r w:rsidR="009B63F5">
        <w:rPr>
          <w:rFonts w:ascii="Book Antiqua" w:eastAsia="Book Antiqua" w:hAnsi="Book Antiqua" w:cs="Book Antiqua"/>
          <w:color w:val="000000"/>
        </w:rPr>
        <w:t>.htm</w:t>
      </w:r>
    </w:p>
    <w:p w14:paraId="6191B053" w14:textId="287AF72A" w:rsidR="005137B8" w:rsidRPr="001A4E2B" w:rsidRDefault="005137B8" w:rsidP="005137B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5C3F14">
        <w:rPr>
          <w:rFonts w:ascii="Book Antiqua" w:eastAsia="Book Antiqua" w:hAnsi="Book Antiqua" w:cs="Book Antiqua"/>
          <w:b/>
          <w:bCs/>
          <w:color w:val="000000"/>
        </w:rPr>
        <w:lastRenderedPageBreak/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F5187">
        <w:rPr>
          <w:rFonts w:ascii="Book Antiqua" w:eastAsia="Book Antiqua" w:hAnsi="Book Antiqua" w:cs="Book Antiqua"/>
          <w:color w:val="000000"/>
        </w:rPr>
        <w:t>https://dx.doi.org/10.12998/wjcc.v10.i</w:t>
      </w:r>
      <w:r>
        <w:rPr>
          <w:rFonts w:ascii="Book Antiqua" w:eastAsia="Book Antiqua" w:hAnsi="Book Antiqua" w:cs="Book Antiqua"/>
          <w:color w:val="000000"/>
        </w:rPr>
        <w:t>2</w:t>
      </w:r>
      <w:r w:rsidRPr="00247D6F">
        <w:rPr>
          <w:rFonts w:ascii="Book Antiqua" w:eastAsia="Book Antiqua" w:hAnsi="Book Antiqua" w:cs="Book Antiqua" w:hint="eastAsia"/>
          <w:color w:val="000000"/>
        </w:rPr>
        <w:t>7</w:t>
      </w:r>
      <w:r w:rsidRPr="00FF5187">
        <w:rPr>
          <w:rFonts w:ascii="Book Antiqua" w:eastAsia="Book Antiqua" w:hAnsi="Book Antiqua" w:cs="Book Antiqua"/>
          <w:color w:val="000000"/>
        </w:rPr>
        <w:t>.</w:t>
      </w:r>
      <w:r w:rsidR="001A4E2B">
        <w:rPr>
          <w:rFonts w:ascii="Book Antiqua" w:hAnsi="Book Antiqua" w:cs="Book Antiqua" w:hint="eastAsia"/>
          <w:color w:val="000000"/>
          <w:lang w:eastAsia="zh-CN"/>
        </w:rPr>
        <w:t>9859</w:t>
      </w:r>
    </w:p>
    <w:p w14:paraId="45286AAF" w14:textId="2D26471B" w:rsidR="00A77B3E" w:rsidRDefault="00A77B3E" w:rsidP="00295499">
      <w:pPr>
        <w:spacing w:line="360" w:lineRule="auto"/>
        <w:jc w:val="both"/>
      </w:pPr>
    </w:p>
    <w:p w14:paraId="3A919C2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Core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Tip: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(MAC)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often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procedures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disease.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few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</w:t>
      </w:r>
      <w:r>
        <w:rPr>
          <w:rFonts w:ascii="Book Antiqua" w:eastAsia="Book Antiqua" w:hAnsi="Book Antiqua" w:cs="Book Antiqua"/>
          <w:color w:val="000000"/>
        </w:rPr>
        <w:t>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craniotomy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</w:p>
    <w:p w14:paraId="454CCA3B" w14:textId="77777777" w:rsidR="009B63F5" w:rsidRDefault="009B63F5">
      <w:r>
        <w:br w:type="page"/>
      </w:r>
    </w:p>
    <w:p w14:paraId="1E495943" w14:textId="09ACCD4D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EF228FE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irreversible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resolved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expectancy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decades,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steadily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2,3]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threatening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</w:t>
      </w:r>
      <w:r w:rsidR="00EB6DE9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hypercapnia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sympathetic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nervous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failure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</w:t>
      </w:r>
      <w:r w:rsidR="00EB6DE9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based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needed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Monitored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anesthesia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(MAC)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anesthetic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conscious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sedation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local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anesthetic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sedative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minor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surgeries</w:t>
      </w:r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interventions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craniotomy.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Herein,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report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case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underwent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craniotomy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brain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abscess.</w:t>
      </w:r>
    </w:p>
    <w:p w14:paraId="2B1B8752" w14:textId="77777777" w:rsidR="00A77B3E" w:rsidRDefault="00A77B3E" w:rsidP="00295499">
      <w:pPr>
        <w:spacing w:line="360" w:lineRule="auto"/>
        <w:jc w:val="both"/>
      </w:pPr>
    </w:p>
    <w:p w14:paraId="5A230FC2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42B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0E205D72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AAD9B56" w14:textId="77777777" w:rsidR="00A77B3E" w:rsidRPr="00542B7C" w:rsidRDefault="00700F51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42B7C">
        <w:rPr>
          <w:rFonts w:ascii="Book Antiqua" w:eastAsia="Book Antiqua" w:hAnsi="Book Antiqua" w:cs="Book Antiqua"/>
          <w:color w:val="000000"/>
        </w:rPr>
        <w:t>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49</w:t>
      </w:r>
      <w:r w:rsidR="00EB6DE9" w:rsidRPr="00542B7C">
        <w:rPr>
          <w:rFonts w:ascii="Book Antiqua" w:eastAsia="Book Antiqua" w:hAnsi="Book Antiqua" w:cs="Book Antiqua"/>
          <w:color w:val="000000"/>
        </w:rPr>
        <w:t>-</w:t>
      </w:r>
      <w:r w:rsidRPr="00542B7C">
        <w:rPr>
          <w:rFonts w:ascii="Book Antiqua" w:eastAsia="Book Antiqua" w:hAnsi="Book Antiqua" w:cs="Book Antiqua"/>
          <w:color w:val="000000"/>
        </w:rPr>
        <w:t>year</w:t>
      </w:r>
      <w:r w:rsidR="00EB6DE9" w:rsidRPr="00542B7C">
        <w:rPr>
          <w:rFonts w:ascii="Book Antiqua" w:eastAsia="Book Antiqua" w:hAnsi="Book Antiqua" w:cs="Book Antiqua"/>
          <w:color w:val="000000"/>
        </w:rPr>
        <w:t>-</w:t>
      </w:r>
      <w:r w:rsidRPr="00542B7C">
        <w:rPr>
          <w:rFonts w:ascii="Book Antiqua" w:eastAsia="Book Antiqua" w:hAnsi="Book Antiqua" w:cs="Book Antiqua"/>
          <w:color w:val="000000"/>
        </w:rPr>
        <w:t>old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man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170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</w:t>
      </w:r>
      <w:r w:rsidRPr="00542B7C">
        <w:rPr>
          <w:rFonts w:ascii="Book Antiqua" w:eastAsia="Book Antiqua" w:hAnsi="Book Antiqua" w:cs="Book Antiqua"/>
          <w:color w:val="000000"/>
        </w:rPr>
        <w:t>,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48.</w:t>
      </w:r>
      <w:r>
        <w:rPr>
          <w:rFonts w:ascii="Book Antiqua" w:eastAsia="Book Antiqua" w:hAnsi="Book Antiqua" w:cs="Book Antiqua"/>
          <w:color w:val="000000"/>
        </w:rPr>
        <w:t>4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</w:t>
      </w:r>
      <w:r w:rsidRPr="00542B7C">
        <w:rPr>
          <w:rFonts w:ascii="Book Antiqua" w:eastAsia="Book Antiqua" w:hAnsi="Book Antiqua" w:cs="Book Antiqua"/>
          <w:color w:val="000000"/>
        </w:rPr>
        <w:t>)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was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admitted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severe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headache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2CD935" w14:textId="77777777" w:rsidR="00A77B3E" w:rsidRDefault="00A77B3E" w:rsidP="00295499">
      <w:pPr>
        <w:spacing w:line="360" w:lineRule="auto"/>
        <w:jc w:val="both"/>
      </w:pPr>
    </w:p>
    <w:p w14:paraId="70958B1C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406AE9A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headache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d.</w:t>
      </w:r>
    </w:p>
    <w:p w14:paraId="7F65267A" w14:textId="77777777" w:rsidR="00A77B3E" w:rsidRDefault="00A77B3E" w:rsidP="00295499">
      <w:pPr>
        <w:spacing w:line="360" w:lineRule="auto"/>
        <w:jc w:val="both"/>
      </w:pPr>
    </w:p>
    <w:p w14:paraId="66822309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of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past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2986EEE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perimembranous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septal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(VSD)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Ⅲ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bosentan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furosemide,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spironolactone.</w:t>
      </w:r>
    </w:p>
    <w:p w14:paraId="3887FD91" w14:textId="77777777" w:rsidR="00A77B3E" w:rsidRDefault="00A77B3E" w:rsidP="00295499">
      <w:pPr>
        <w:spacing w:line="360" w:lineRule="auto"/>
        <w:jc w:val="both"/>
      </w:pPr>
    </w:p>
    <w:p w14:paraId="541781DC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and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4DDBB20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bosentan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furosemide,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spironolactone.</w:t>
      </w:r>
    </w:p>
    <w:p w14:paraId="69608B2C" w14:textId="77777777" w:rsidR="00A77B3E" w:rsidRDefault="00A77B3E" w:rsidP="00295499">
      <w:pPr>
        <w:spacing w:line="360" w:lineRule="auto"/>
        <w:jc w:val="both"/>
      </w:pPr>
    </w:p>
    <w:p w14:paraId="37C7FAF1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0DF2AEDE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exertional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dyspnea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Ⅲ.</w:t>
      </w:r>
    </w:p>
    <w:p w14:paraId="322B40C8" w14:textId="77777777" w:rsidR="00A77B3E" w:rsidRDefault="00A77B3E" w:rsidP="00295499">
      <w:pPr>
        <w:spacing w:line="360" w:lineRule="auto"/>
        <w:jc w:val="both"/>
      </w:pPr>
    </w:p>
    <w:p w14:paraId="4061131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72662C6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Preoperative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kidney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unremarkable.</w:t>
      </w:r>
    </w:p>
    <w:p w14:paraId="46A824B7" w14:textId="77777777" w:rsidR="00A77B3E" w:rsidRDefault="00A77B3E" w:rsidP="00295499">
      <w:pPr>
        <w:spacing w:line="360" w:lineRule="auto"/>
        <w:jc w:val="both"/>
      </w:pPr>
    </w:p>
    <w:p w14:paraId="3B9551B4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42B7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6A6C3C55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Electrocardiography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(ECG)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sinus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rhythm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>
        <w:rPr>
          <w:rFonts w:ascii="Book Antiqua" w:eastAsia="Book Antiqua" w:hAnsi="Book Antiqua" w:cs="Book Antiqua"/>
          <w:color w:val="000000"/>
          <w:shd w:val="clear" w:color="auto" w:fill="FAFBFC"/>
        </w:rPr>
        <w:t>.</w:t>
      </w:r>
      <w:r w:rsidR="00542B7C">
        <w:rPr>
          <w:rFonts w:ascii="Book Antiqua" w:eastAsia="Book Antiqua" w:hAnsi="Book Antiqua" w:cs="Book Antiqua"/>
          <w:color w:val="000000"/>
          <w:shd w:val="clear" w:color="auto" w:fill="FAFBFC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AFBFC"/>
        </w:rPr>
        <w:t>C</w:t>
      </w:r>
      <w:r>
        <w:rPr>
          <w:rFonts w:ascii="Book Antiqua" w:eastAsia="Book Antiqua" w:hAnsi="Book Antiqua" w:cs="Book Antiqua"/>
          <w:color w:val="000000"/>
        </w:rPr>
        <w:t>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catheterization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101/62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Woods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3.44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Echocardiography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large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VSD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>
        <w:rPr>
          <w:rFonts w:ascii="Book Antiqua" w:eastAsia="Book Antiqua" w:hAnsi="Book Antiqua" w:cs="Book Antiqua"/>
          <w:color w:val="000000"/>
        </w:rPr>
        <w:t>18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bidirectional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shaped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systolic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ejection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(56%),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hypertrophy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preserved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contractibility,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trivial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tricuspid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regurgitation.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Magnetic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resonance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imaging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round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mass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in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the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right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frontal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lobe,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which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was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suspected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brain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abscess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55536FD4" w14:textId="77777777" w:rsidR="00A77B3E" w:rsidRDefault="00A77B3E" w:rsidP="00295499">
      <w:pPr>
        <w:spacing w:line="360" w:lineRule="auto"/>
        <w:jc w:val="both"/>
      </w:pPr>
    </w:p>
    <w:p w14:paraId="7CF607E1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42B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5994A36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lobe.</w:t>
      </w:r>
    </w:p>
    <w:p w14:paraId="64C0BCAD" w14:textId="77777777" w:rsidR="00A77B3E" w:rsidRDefault="00A77B3E" w:rsidP="00295499">
      <w:pPr>
        <w:spacing w:line="360" w:lineRule="auto"/>
        <w:jc w:val="both"/>
      </w:pPr>
    </w:p>
    <w:p w14:paraId="5113287D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670535F9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scheduled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stereotactic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neuronavigation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StealthStation</w:t>
      </w:r>
      <w:proofErr w:type="spellEnd"/>
      <w:r w:rsidRPr="00542B7C">
        <w:rPr>
          <w:rFonts w:ascii="Book Antiqua" w:eastAsia="Book Antiqua" w:hAnsi="Book Antiqua" w:cs="Book Antiqua"/>
          <w:color w:val="000000"/>
          <w:vertAlign w:val="superscript"/>
        </w:rPr>
        <w:t>®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S7,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Medtronic,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Louisville,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542B7C">
        <w:rPr>
          <w:rFonts w:ascii="Book Antiqua" w:hAnsi="Book Antiqua" w:cs="Book Antiqua" w:hint="eastAsia"/>
          <w:color w:val="000000"/>
          <w:lang w:eastAsia="zh-CN"/>
        </w:rPr>
        <w:t>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Premedication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oximetry,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stethoscope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measurement.</w:t>
      </w:r>
    </w:p>
    <w:p w14:paraId="4DF4873E" w14:textId="77777777" w:rsidR="00A77B3E" w:rsidRDefault="00700F51" w:rsidP="002954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Before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7.49,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dioxide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(PaO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bicarbonate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concentration</w:t>
      </w:r>
      <w:r w:rsidR="00542B7C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89.9%.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(CO),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(SV),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(SVV)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FloTrac</w:t>
      </w:r>
      <w:proofErr w:type="spellEnd"/>
      <w:r w:rsidRPr="00542B7C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Vigileo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(Edwards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Lifesciences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Irvine,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</w:t>
      </w:r>
      <w:r w:rsidR="00542B7C">
        <w:rPr>
          <w:rFonts w:ascii="Book Antiqua" w:hAnsi="Book Antiqua" w:cs="Book Antiqua" w:hint="eastAsia"/>
          <w:color w:val="000000"/>
          <w:lang w:eastAsia="zh-CN"/>
        </w:rPr>
        <w:t>nited States</w:t>
      </w:r>
      <w:r>
        <w:rPr>
          <w:rFonts w:ascii="Book Antiqua" w:eastAsia="Book Antiqua" w:hAnsi="Book Antiqua" w:cs="Book Antiqua"/>
          <w:color w:val="000000"/>
        </w:rPr>
        <w:t>).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SVV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mL/beat,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Oxygen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was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provided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at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20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L/min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with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inspired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542B7C">
        <w:rPr>
          <w:rFonts w:ascii="Book Antiqua" w:eastAsia="Book Antiqua" w:hAnsi="Book Antiqua" w:cs="Book Antiqua"/>
          <w:color w:val="000000"/>
        </w:rPr>
        <w:t>FiO2</w:t>
      </w:r>
      <w:r>
        <w:rPr>
          <w:rFonts w:ascii="Book Antiqua" w:eastAsia="Book Antiqua" w:hAnsi="Book Antiqua" w:cs="Book Antiqua"/>
          <w:color w:val="000000"/>
        </w:rPr>
        <w:t>)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0.95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using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high</w:t>
      </w:r>
      <w:r w:rsidR="00EB6DE9" w:rsidRPr="00542B7C">
        <w:rPr>
          <w:rFonts w:ascii="Book Antiqua" w:eastAsia="Book Antiqua" w:hAnsi="Book Antiqua" w:cs="Book Antiqua"/>
          <w:color w:val="000000"/>
        </w:rPr>
        <w:t>-</w:t>
      </w:r>
      <w:r w:rsidRPr="00542B7C">
        <w:rPr>
          <w:rFonts w:ascii="Book Antiqua" w:eastAsia="Book Antiqua" w:hAnsi="Book Antiqua" w:cs="Book Antiqua"/>
          <w:color w:val="000000"/>
        </w:rPr>
        <w:t>flow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nasal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cannula</w:t>
      </w:r>
      <w:r w:rsidR="00542B7C" w:rsidRPr="00542B7C">
        <w:rPr>
          <w:rFonts w:ascii="Book Antiqua" w:eastAsia="Book Antiqua" w:hAnsi="Book Antiqua" w:cs="Book Antiqua"/>
          <w:color w:val="000000"/>
        </w:rPr>
        <w:t xml:space="preserve"> </w:t>
      </w:r>
      <w:r w:rsidRPr="00542B7C">
        <w:rPr>
          <w:rFonts w:ascii="Book Antiqua" w:eastAsia="Book Antiqua" w:hAnsi="Book Antiqua" w:cs="Book Antiqua"/>
          <w:color w:val="000000"/>
        </w:rPr>
        <w:t>(HFNC)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(Flo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Easy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TM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Westmed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Tucson,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42B7C">
        <w:rPr>
          <w:rFonts w:ascii="Book Antiqua" w:eastAsia="Book Antiqua" w:hAnsi="Book Antiqua" w:cs="Book Antiqua"/>
          <w:color w:val="000000"/>
        </w:rPr>
        <w:t>U</w:t>
      </w:r>
      <w:r w:rsidR="00542B7C">
        <w:rPr>
          <w:rFonts w:ascii="Book Antiqua" w:hAnsi="Book Antiqua" w:cs="Book Antiqua" w:hint="eastAsia"/>
          <w:color w:val="000000"/>
          <w:lang w:eastAsia="zh-CN"/>
        </w:rPr>
        <w:t>nited States</w:t>
      </w:r>
      <w:r>
        <w:rPr>
          <w:rFonts w:ascii="Book Antiqua" w:eastAsia="Book Antiqua" w:hAnsi="Book Antiqua" w:cs="Book Antiqua"/>
          <w:color w:val="000000"/>
        </w:rPr>
        <w:t>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infiltration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2%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lidocaine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insertion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site,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jugular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vein.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/kg/min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/kg/h,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remodulin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infused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μg</w:t>
      </w:r>
      <w:proofErr w:type="spellEnd"/>
      <w:r>
        <w:rPr>
          <w:rFonts w:ascii="Book Antiqua" w:eastAsia="Book Antiqua" w:hAnsi="Book Antiqua" w:cs="Book Antiqua"/>
          <w:color w:val="000000"/>
        </w:rPr>
        <w:t>/kg/min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horseshoe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headrest.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0.5%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bupivacaine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1:200</w:t>
      </w:r>
      <w:r>
        <w:rPr>
          <w:rFonts w:ascii="Book Antiqua" w:eastAsia="Book Antiqua" w:hAnsi="Book Antiqua" w:cs="Book Antiqua"/>
          <w:color w:val="000000"/>
        </w:rPr>
        <w:t>000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epinephrine</w:t>
      </w:r>
      <w:proofErr w:type="gramEnd"/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craniotomy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Stereotactic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aspiration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yellow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beats/min,</w:t>
      </w:r>
      <w:r w:rsidR="00542B7C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saturation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</w:t>
      </w:r>
      <w:r w:rsidR="00542B7C">
        <w:rPr>
          <w:rFonts w:ascii="Book Antiqua" w:hAnsi="Book Antiqua" w:cs="Book Antiqua" w:hint="eastAsia"/>
          <w:color w:val="000000"/>
          <w:lang w:eastAsia="zh-CN"/>
        </w:rPr>
        <w:t>%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99%,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86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36.6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°C.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SVV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4.6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6.1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100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mL/beat,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542B7C">
        <w:rPr>
          <w:rFonts w:ascii="Book Antiqua" w:hAnsi="Book Antiqua" w:cs="Book Antiqua" w:hint="eastAsia"/>
          <w:color w:val="000000"/>
          <w:lang w:eastAsia="zh-CN"/>
        </w:rPr>
        <w:t>%</w:t>
      </w:r>
      <w:r w:rsidR="00542B7C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9%,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3</w:t>
      </w:r>
      <w:r w:rsidR="00EB6DE9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SaO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7.42,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mmHg,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97.0%,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without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dysrhythmia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discontinuation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conscious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(ICU).</w:t>
      </w:r>
    </w:p>
    <w:p w14:paraId="38F5440B" w14:textId="77777777" w:rsidR="00A77B3E" w:rsidRDefault="00700F51" w:rsidP="00295499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L/min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facemask.</w:t>
      </w:r>
    </w:p>
    <w:p w14:paraId="344030C4" w14:textId="77777777" w:rsidR="00542B7C" w:rsidRDefault="00542B7C" w:rsidP="00295499">
      <w:pPr>
        <w:spacing w:line="360" w:lineRule="auto"/>
        <w:jc w:val="both"/>
        <w:rPr>
          <w:lang w:eastAsia="zh-CN"/>
        </w:rPr>
      </w:pPr>
    </w:p>
    <w:p w14:paraId="1D9B8FB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42B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42B7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FOLLOW</w:t>
      </w:r>
      <w:r w:rsidR="00EB6DE9">
        <w:rPr>
          <w:rFonts w:ascii="Book Antiqua" w:eastAsia="Book Antiqua" w:hAnsi="Book Antiqua" w:cs="Book Antiqua"/>
          <w:b/>
          <w:caps/>
          <w:color w:val="000000"/>
          <w:u w:val="single"/>
        </w:rPr>
        <w:t>-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UP</w:t>
      </w:r>
    </w:p>
    <w:p w14:paraId="73E54861" w14:textId="77777777" w:rsidR="00A77B3E" w:rsidRPr="00AE79BE" w:rsidRDefault="00700F51" w:rsidP="0029549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cooperated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timeline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</w:p>
    <w:p w14:paraId="3E169678" w14:textId="77777777" w:rsidR="00A77B3E" w:rsidRDefault="00A77B3E" w:rsidP="00295499">
      <w:pPr>
        <w:spacing w:line="360" w:lineRule="auto"/>
        <w:jc w:val="both"/>
      </w:pPr>
    </w:p>
    <w:p w14:paraId="03973C5C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F342D4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untreated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congenital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to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main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anesthetic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goals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patients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with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ES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are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follows</w:t>
      </w:r>
      <w:r>
        <w:rPr>
          <w:rFonts w:ascii="Book Antiqua" w:eastAsia="Book Antiqua" w:hAnsi="Book Antiqua" w:cs="Book Antiqua"/>
          <w:color w:val="000000"/>
        </w:rPr>
        <w:t>: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="00AE79BE" w:rsidRPr="00AE79BE">
        <w:rPr>
          <w:rFonts w:ascii="Book Antiqua" w:eastAsia="Book Antiqua" w:hAnsi="Book Antiqua" w:cs="Book Antiqua" w:hint="eastAsia"/>
          <w:color w:val="000000"/>
        </w:rPr>
        <w:t>(</w:t>
      </w:r>
      <w:r w:rsidRPr="00AE79BE">
        <w:rPr>
          <w:rFonts w:ascii="Book Antiqua" w:eastAsia="Book Antiqua" w:hAnsi="Book Antiqua" w:cs="Book Antiqua"/>
          <w:color w:val="000000"/>
        </w:rPr>
        <w:t>1)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="00AE79BE">
        <w:rPr>
          <w:rFonts w:ascii="Book Antiqua" w:hAnsi="Book Antiqua" w:cs="Book Antiqua" w:hint="eastAsia"/>
          <w:color w:val="000000"/>
          <w:lang w:eastAsia="zh-CN"/>
        </w:rPr>
        <w:t>M</w:t>
      </w:r>
      <w:r w:rsidRPr="00AE79BE">
        <w:rPr>
          <w:rFonts w:ascii="Book Antiqua" w:eastAsia="Book Antiqua" w:hAnsi="Book Antiqua" w:cs="Book Antiqua"/>
          <w:color w:val="000000"/>
        </w:rPr>
        <w:t>aintain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euvolemia</w:t>
      </w:r>
      <w:r w:rsidR="00AE79BE">
        <w:rPr>
          <w:rFonts w:ascii="Book Antiqua" w:hAnsi="Book Antiqua" w:cs="Book Antiqua" w:hint="eastAsia"/>
          <w:color w:val="000000"/>
          <w:lang w:eastAsia="zh-CN"/>
        </w:rPr>
        <w:t>;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="00AE79BE">
        <w:rPr>
          <w:rFonts w:ascii="Book Antiqua" w:hAnsi="Book Antiqua" w:cs="Book Antiqua" w:hint="eastAsia"/>
          <w:color w:val="000000"/>
          <w:lang w:eastAsia="zh-CN"/>
        </w:rPr>
        <w:t>(</w:t>
      </w:r>
      <w:r w:rsidRPr="00AE79BE">
        <w:rPr>
          <w:rFonts w:ascii="Book Antiqua" w:eastAsia="Book Antiqua" w:hAnsi="Book Antiqua" w:cs="Book Antiqua"/>
          <w:color w:val="000000"/>
        </w:rPr>
        <w:t>2)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optimize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AE79BE">
        <w:rPr>
          <w:rFonts w:ascii="Book Antiqua" w:hAnsi="Book Antiqua" w:cs="Book Antiqua" w:hint="eastAsia"/>
          <w:color w:val="000000"/>
          <w:lang w:eastAsia="zh-CN"/>
        </w:rPr>
        <w:t>;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AE79BE">
        <w:rPr>
          <w:rFonts w:ascii="Book Antiqua" w:hAnsi="Book Antiqua" w:cs="Book Antiqua" w:hint="eastAsia"/>
          <w:color w:val="000000"/>
          <w:lang w:eastAsia="zh-CN"/>
        </w:rPr>
        <w:t>(</w:t>
      </w:r>
      <w:r w:rsidRPr="00AE79BE">
        <w:rPr>
          <w:rFonts w:ascii="Book Antiqua" w:eastAsia="Book Antiqua" w:hAnsi="Book Antiqua" w:cs="Book Antiqua"/>
          <w:color w:val="000000"/>
        </w:rPr>
        <w:t>3)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avoid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elements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pulmonary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vascular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resistance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(pain,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hypoxia,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hypercapnia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Pr="00AE79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3,14,15]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E579BB4" w14:textId="77777777" w:rsidR="00A77B3E" w:rsidRDefault="00700F51" w:rsidP="0029549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AE79B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1)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hypercarbia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oversedation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airway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="00AE79BE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2)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agitation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uncontrollable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behaviors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paradoxical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1FD1651" w14:textId="77777777" w:rsidR="00A77B3E" w:rsidRPr="00AE79BE" w:rsidRDefault="00700F51" w:rsidP="0029549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Dexmedetomidine,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adrenoreceptor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agonist,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analgesic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Eisenmenger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hypoxemia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hypercapnia.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propofol,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myocardial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depression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and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respiratory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inhibition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>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Dexmedetomidine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less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likely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to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paradoxical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reactions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than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other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anesthetics,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benzodiazepines.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disadvantage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slow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neuronavigation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inconvenience.</w:t>
      </w:r>
    </w:p>
    <w:p w14:paraId="054DF7AC" w14:textId="77777777" w:rsidR="00A77B3E" w:rsidRPr="00AE79BE" w:rsidRDefault="00700F51" w:rsidP="0029549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opioids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depression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rigidity,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remifentanil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oxygen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HFNC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dexmedetomidine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HFNC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recent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technique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heated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humidified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gas.</w:t>
      </w:r>
      <w:r w:rsidR="00542B7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HFNC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was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applied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to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patients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with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pulmonary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arterial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avoid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hypoxia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and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hypercarbia,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thereby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decreasing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need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for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79BE">
        <w:rPr>
          <w:rFonts w:ascii="Book Antiqua" w:eastAsia="Book Antiqua" w:hAnsi="Book Antiqua" w:cs="Book Antiqua"/>
          <w:color w:val="000000"/>
        </w:rPr>
        <w:t>intubation</w:t>
      </w:r>
      <w:r w:rsidRPr="00AE79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E79BE"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HFNC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0.95%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FiO</w:t>
      </w:r>
      <w:r w:rsidRPr="00AE79BE">
        <w:rPr>
          <w:rFonts w:ascii="Book Antiqua" w:eastAsia="Book Antiqua" w:hAnsi="Book Antiqua" w:cs="Book Antiqua"/>
          <w:color w:val="000000"/>
        </w:rPr>
        <w:t>2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intraoperative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Pr="00AE79BE">
        <w:rPr>
          <w:rFonts w:ascii="Book Antiqua" w:eastAsia="Book Antiqua" w:hAnsi="Book Antiqua" w:cs="Book Antiqua"/>
          <w:color w:val="000000"/>
        </w:rPr>
        <w:t>.</w:t>
      </w:r>
    </w:p>
    <w:p w14:paraId="1B233796" w14:textId="77777777" w:rsidR="00A77B3E" w:rsidRPr="00AE79BE" w:rsidRDefault="00700F51" w:rsidP="0029549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FloTrac</w:t>
      </w:r>
      <w:proofErr w:type="spellEnd"/>
      <w:r w:rsidRPr="00AE79BE">
        <w:rPr>
          <w:rFonts w:ascii="Book Antiqua" w:eastAsia="Book Antiqua" w:hAnsi="Book Antiqua" w:cs="Book Antiqua"/>
          <w:color w:val="00000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/</w:t>
      </w:r>
      <w:proofErr w:type="spellStart"/>
      <w:r>
        <w:rPr>
          <w:rFonts w:ascii="Book Antiqua" w:eastAsia="Book Antiqua" w:hAnsi="Book Antiqua" w:cs="Book Antiqua"/>
          <w:color w:val="000000"/>
        </w:rPr>
        <w:t>Vigileo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minimally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invasive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hemodynamic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monitoring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device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can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be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used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via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radial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E79BE">
        <w:rPr>
          <w:rFonts w:ascii="Book Antiqua" w:eastAsia="Book Antiqua" w:hAnsi="Book Antiqua" w:cs="Book Antiqua"/>
          <w:color w:val="000000"/>
        </w:rPr>
        <w:t>artery</w:t>
      </w:r>
      <w:r w:rsidRPr="00AE79B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E79BE"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hemodynamic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SVV)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were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monitored,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but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resistance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was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not.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Monitoring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advanced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hemodynamic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allowed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the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patient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to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remain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stable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without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vasoactive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agents.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catheter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pulmonary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hypertension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sedation</w:t>
      </w:r>
      <w:r w:rsidR="00542B7C">
        <w:rPr>
          <w:rFonts w:ascii="Book Antiqua" w:eastAsia="Book Antiqua" w:hAnsi="Book Antiqua" w:cs="Book Antiqua"/>
          <w:color w:val="000000"/>
          <w:shd w:val="clear" w:color="auto" w:fill="FAFBFC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poses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risk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of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fatal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182E84" w14:textId="77777777" w:rsidR="00A77B3E" w:rsidRDefault="00A77B3E" w:rsidP="00295499">
      <w:pPr>
        <w:spacing w:line="360" w:lineRule="auto"/>
        <w:jc w:val="both"/>
      </w:pPr>
    </w:p>
    <w:p w14:paraId="07BD3A33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16E6B81" w14:textId="77777777" w:rsidR="00A77B3E" w:rsidRPr="00AE79BE" w:rsidRDefault="00700F51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E79BE">
        <w:rPr>
          <w:rFonts w:ascii="Book Antiqua" w:eastAsia="Book Antiqua" w:hAnsi="Book Antiqua" w:cs="Book Antiqua"/>
          <w:color w:val="000000"/>
        </w:rPr>
        <w:t>MAC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with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dexmedetomidine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and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remifentanil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be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effective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for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craniotomy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patients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with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ES.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Supplementing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oxygen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i/>
          <w:color w:val="000000"/>
        </w:rPr>
        <w:t>via</w:t>
      </w:r>
      <w:r w:rsidR="00542B7C" w:rsidRPr="00AE79B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HFNC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is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advisable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to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avoid</w:t>
      </w:r>
      <w:r w:rsidR="00542B7C" w:rsidRPr="00AE79BE">
        <w:rPr>
          <w:rFonts w:ascii="Book Antiqua" w:eastAsia="Book Antiqua" w:hAnsi="Book Antiqua" w:cs="Book Antiqua"/>
          <w:color w:val="000000"/>
        </w:rPr>
        <w:t xml:space="preserve"> </w:t>
      </w:r>
      <w:r w:rsidRPr="00AE79BE">
        <w:rPr>
          <w:rFonts w:ascii="Book Antiqua" w:eastAsia="Book Antiqua" w:hAnsi="Book Antiqua" w:cs="Book Antiqua"/>
          <w:color w:val="000000"/>
        </w:rPr>
        <w:t>hypoxia.</w:t>
      </w:r>
    </w:p>
    <w:p w14:paraId="041EF774" w14:textId="77777777" w:rsidR="00A77B3E" w:rsidRDefault="00A77B3E" w:rsidP="00295499">
      <w:pPr>
        <w:spacing w:line="360" w:lineRule="auto"/>
        <w:jc w:val="both"/>
      </w:pPr>
    </w:p>
    <w:p w14:paraId="3307CA79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CEF652C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1D061B">
        <w:rPr>
          <w:rFonts w:ascii="Book Antiqua" w:eastAsia="Book Antiqua" w:hAnsi="Book Antiqua" w:cs="Book Antiqua"/>
          <w:color w:val="000000"/>
        </w:rPr>
        <w:t xml:space="preserve">1 </w:t>
      </w:r>
      <w:r w:rsidRPr="001D061B">
        <w:rPr>
          <w:rFonts w:ascii="Book Antiqua" w:eastAsia="Book Antiqua" w:hAnsi="Book Antiqua" w:cs="Book Antiqua"/>
          <w:b/>
          <w:color w:val="000000"/>
        </w:rPr>
        <w:t>Jung JW</w:t>
      </w:r>
      <w:r w:rsidRPr="001D061B">
        <w:rPr>
          <w:rFonts w:ascii="Book Antiqua" w:eastAsia="Book Antiqua" w:hAnsi="Book Antiqua" w:cs="Book Antiqua"/>
          <w:color w:val="000000"/>
        </w:rPr>
        <w:t>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Pulmonary arterial hypertension of congenital heart diseases: from reversible pulmonary hypertension to Eisenmenger syndrome. </w:t>
      </w:r>
      <w:r w:rsidRPr="001D061B">
        <w:rPr>
          <w:rFonts w:ascii="Book Antiqua" w:eastAsia="Book Antiqua" w:hAnsi="Book Antiqua" w:cs="Book Antiqua"/>
          <w:i/>
          <w:color w:val="000000"/>
        </w:rPr>
        <w:t>Korean Circ J</w:t>
      </w:r>
      <w:r w:rsidRPr="001D061B">
        <w:rPr>
          <w:rFonts w:ascii="Book Antiqua" w:eastAsia="Book Antiqua" w:hAnsi="Book Antiqua" w:cs="Book Antiqua"/>
          <w:color w:val="000000"/>
        </w:rPr>
        <w:t xml:space="preserve"> 2007; </w:t>
      </w:r>
      <w:r w:rsidRPr="001D061B">
        <w:rPr>
          <w:rFonts w:ascii="Book Antiqua" w:eastAsia="Book Antiqua" w:hAnsi="Book Antiqua" w:cs="Book Antiqua"/>
          <w:b/>
          <w:color w:val="000000"/>
        </w:rPr>
        <w:t>37</w:t>
      </w:r>
      <w:r w:rsidRPr="001D061B">
        <w:rPr>
          <w:rFonts w:ascii="Book Antiqua" w:eastAsia="Book Antiqua" w:hAnsi="Book Antiqua" w:cs="Book Antiqua"/>
          <w:color w:val="000000"/>
        </w:rPr>
        <w:t>: 287-297 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61B">
        <w:rPr>
          <w:rFonts w:ascii="Book Antiqua" w:eastAsia="Book Antiqua" w:hAnsi="Book Antiqua" w:cs="Book Antiqua"/>
          <w:color w:val="000000"/>
        </w:rPr>
        <w:t>10.4070/kcj.2007.37.7.287]</w:t>
      </w:r>
    </w:p>
    <w:p w14:paraId="1709220A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1D061B">
        <w:rPr>
          <w:rFonts w:ascii="Book Antiqua" w:eastAsia="Book Antiqua" w:hAnsi="Book Antiqua" w:cs="Book Antiqua"/>
          <w:color w:val="000000"/>
        </w:rPr>
        <w:t xml:space="preserve">2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Park HY</w:t>
      </w:r>
      <w:r w:rsidRPr="001D061B">
        <w:rPr>
          <w:rFonts w:ascii="Book Antiqua" w:eastAsia="Book Antiqua" w:hAnsi="Book Antiqua" w:cs="Book Antiqua"/>
          <w:bCs/>
          <w:color w:val="000000"/>
        </w:rPr>
        <w:t>,</w:t>
      </w:r>
      <w:r w:rsidRPr="001D061B">
        <w:rPr>
          <w:rFonts w:ascii="Book Antiqua" w:eastAsia="Book Antiqua" w:hAnsi="Book Antiqua" w:cs="Book Antiqua"/>
          <w:color w:val="000000"/>
        </w:rPr>
        <w:t xml:space="preserve"> Lee HD, Kwak HJ, Lee JY, Kim HS.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Anesthetic management for a patient with Eisenmenger syndrome undergoing dacryocystorhinostomy: A case report.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Anesth</w:t>
      </w:r>
      <w:proofErr w:type="spellEnd"/>
      <w:r w:rsidRPr="001D061B">
        <w:rPr>
          <w:rFonts w:ascii="Book Antiqua" w:eastAsia="Book Antiqua" w:hAnsi="Book Antiqua" w:cs="Book Antiqua"/>
          <w:i/>
          <w:color w:val="000000"/>
        </w:rPr>
        <w:t xml:space="preserve"> Pain Med</w:t>
      </w:r>
      <w:r w:rsidRPr="001D061B">
        <w:rPr>
          <w:rFonts w:ascii="Book Antiqua" w:eastAsia="Book Antiqua" w:hAnsi="Book Antiqua" w:cs="Book Antiqua"/>
          <w:color w:val="000000"/>
        </w:rPr>
        <w:t xml:space="preserve"> 2010; </w:t>
      </w:r>
      <w:r w:rsidRPr="001D061B">
        <w:rPr>
          <w:rFonts w:ascii="Book Antiqua" w:eastAsia="Book Antiqua" w:hAnsi="Book Antiqua" w:cs="Book Antiqua"/>
          <w:b/>
          <w:color w:val="000000"/>
        </w:rPr>
        <w:t>5</w:t>
      </w:r>
      <w:r w:rsidRPr="001D061B">
        <w:rPr>
          <w:rFonts w:ascii="Book Antiqua" w:eastAsia="Book Antiqua" w:hAnsi="Book Antiqua" w:cs="Book Antiqua"/>
          <w:color w:val="000000"/>
        </w:rPr>
        <w:t>: 56-59 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61B">
        <w:rPr>
          <w:rFonts w:ascii="Book Antiqua" w:eastAsia="Book Antiqua" w:hAnsi="Book Antiqua" w:cs="Book Antiqua"/>
          <w:color w:val="000000"/>
        </w:rPr>
        <w:t>10.17085/apm.2018.13.2.173]</w:t>
      </w:r>
    </w:p>
    <w:p w14:paraId="546B9BB8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lastRenderedPageBreak/>
        <w:t xml:space="preserve">3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Bala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R</w:t>
      </w:r>
      <w:r w:rsidRPr="001D061B">
        <w:rPr>
          <w:rFonts w:ascii="Book Antiqua" w:eastAsia="Book Antiqua" w:hAnsi="Book Antiqua" w:cs="Book Antiqua"/>
          <w:bCs/>
          <w:color w:val="000000"/>
        </w:rPr>
        <w:t>,</w:t>
      </w:r>
      <w:r w:rsidRPr="001D06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Pirkad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A, Saini S, Banerjee A. Anesthetic management of a patient with Eisenmenger syndrome: what next when one technique fails?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Anaesth</w:t>
      </w:r>
      <w:proofErr w:type="spellEnd"/>
      <w:r w:rsidRPr="001D061B">
        <w:rPr>
          <w:rFonts w:ascii="Book Antiqua" w:eastAsia="Book Antiqua" w:hAnsi="Book Antiqua" w:cs="Book Antiqua"/>
          <w:i/>
          <w:color w:val="000000"/>
        </w:rPr>
        <w:t xml:space="preserve"> Pain Intensive Care </w:t>
      </w:r>
      <w:r w:rsidRPr="001D061B">
        <w:rPr>
          <w:rFonts w:ascii="Book Antiqua" w:eastAsia="Book Antiqua" w:hAnsi="Book Antiqua" w:cs="Book Antiqua"/>
          <w:color w:val="000000"/>
        </w:rPr>
        <w:t xml:space="preserve">2016; </w:t>
      </w:r>
      <w:r w:rsidRPr="001D061B">
        <w:rPr>
          <w:rFonts w:ascii="Book Antiqua" w:eastAsia="Book Antiqua" w:hAnsi="Book Antiqua" w:cs="Book Antiqua"/>
          <w:b/>
          <w:color w:val="000000"/>
        </w:rPr>
        <w:t>20</w:t>
      </w:r>
      <w:r w:rsidRPr="001D061B">
        <w:rPr>
          <w:rFonts w:ascii="Book Antiqua" w:eastAsia="Book Antiqua" w:hAnsi="Book Antiqua" w:cs="Book Antiqua"/>
          <w:color w:val="000000"/>
        </w:rPr>
        <w:t>: 327-329 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61B">
        <w:rPr>
          <w:rFonts w:ascii="Book Antiqua" w:eastAsia="Book Antiqua" w:hAnsi="Book Antiqua" w:cs="Book Antiqua"/>
          <w:color w:val="000000"/>
        </w:rPr>
        <w:t>10.35975/apic.v25i6.1712]</w:t>
      </w:r>
    </w:p>
    <w:p w14:paraId="3F41C3A0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4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Deljou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Sabov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M, Kane GC, Frantz RP,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DuBrock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HM, Martin DP, Schroeder DR, Johnson MQ, Weingarten TN, Sprung J. Outcomes After Noncardiac Surgery for Patients with Pulmonary Hypertension: A Historical Cohort Study.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Cardiothorac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Vasc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2020;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D061B">
        <w:rPr>
          <w:rFonts w:ascii="Book Antiqua" w:eastAsia="Book Antiqua" w:hAnsi="Book Antiqua" w:cs="Book Antiqua"/>
          <w:color w:val="000000"/>
        </w:rPr>
        <w:t>: 1506-1513 [PMID: 31791851 DOI: 10.1053/j.jvca.2019.10.059]</w:t>
      </w:r>
    </w:p>
    <w:p w14:paraId="58FAAC89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Smilowitz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NR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Armanious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A, Bangalore S, Ramakrishna H, Berger JS. Cardiovascular Outcomes of Patients </w:t>
      </w:r>
      <w:proofErr w:type="gramStart"/>
      <w:r w:rsidRPr="001D061B">
        <w:rPr>
          <w:rFonts w:ascii="Book Antiqua" w:eastAsia="Book Antiqua" w:hAnsi="Book Antiqua" w:cs="Book Antiqua"/>
          <w:color w:val="000000"/>
        </w:rPr>
        <w:t>With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Pulmonary Hypertension Undergoing Noncardiac Surgery.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Am J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2019;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1D061B">
        <w:rPr>
          <w:rFonts w:ascii="Book Antiqua" w:eastAsia="Book Antiqua" w:hAnsi="Book Antiqua" w:cs="Book Antiqua"/>
          <w:color w:val="000000"/>
        </w:rPr>
        <w:t>: 1532-1537 [PMID: 30777322 DOI: 10.1016/j.amjcard.2019.02.006]</w:t>
      </w:r>
    </w:p>
    <w:p w14:paraId="23B9F4B0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6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Disselkamp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M</w:t>
      </w:r>
      <w:r w:rsidRPr="001D061B">
        <w:rPr>
          <w:rFonts w:ascii="Book Antiqua" w:eastAsia="Book Antiqua" w:hAnsi="Book Antiqua" w:cs="Book Antiqua"/>
          <w:color w:val="000000"/>
        </w:rPr>
        <w:t xml:space="preserve">, Adkins D,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Pandey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S, Coz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Yataco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AO. </w:t>
      </w:r>
      <w:proofErr w:type="gramStart"/>
      <w:r w:rsidRPr="001D061B">
        <w:rPr>
          <w:rFonts w:ascii="Book Antiqua" w:eastAsia="Book Antiqua" w:hAnsi="Book Antiqua" w:cs="Book Antiqua"/>
          <w:color w:val="000000"/>
        </w:rPr>
        <w:t>Physiologic Approach to Mechanical Ventilation in Right Ventricular Failure.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Ann Am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Thorac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Soc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2018;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D061B">
        <w:rPr>
          <w:rFonts w:ascii="Book Antiqua" w:eastAsia="Book Antiqua" w:hAnsi="Book Antiqua" w:cs="Book Antiqua"/>
          <w:color w:val="000000"/>
        </w:rPr>
        <w:t>: 383-389 [PMID: 29493338 DOI: 10.1513/AnnalsATS.201707-533CC]</w:t>
      </w:r>
    </w:p>
    <w:p w14:paraId="2FECD383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7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Kaw R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Pasupuleti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Deshpande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Hamieh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T, Walker E,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Minai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OA. Pulmonary hypertension: an important predictor of outcomes in patients undergoing non-cardiac surgery.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>Respir Med</w:t>
      </w:r>
      <w:r w:rsidRPr="001D061B">
        <w:rPr>
          <w:rFonts w:ascii="Book Antiqua" w:eastAsia="Book Antiqua" w:hAnsi="Book Antiqua" w:cs="Book Antiqua"/>
          <w:color w:val="000000"/>
        </w:rPr>
        <w:t xml:space="preserve"> 2011;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D061B">
        <w:rPr>
          <w:rFonts w:ascii="Book Antiqua" w:eastAsia="Book Antiqua" w:hAnsi="Book Antiqua" w:cs="Book Antiqua"/>
          <w:color w:val="000000"/>
        </w:rPr>
        <w:t>: 619-624 [PMID: 21195595 DOI: 10.1016/j.rmed.2010.12.006]</w:t>
      </w:r>
    </w:p>
    <w:p w14:paraId="2B7B1EAF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8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Ramakrishna G</w:t>
      </w:r>
      <w:r w:rsidRPr="001D061B">
        <w:rPr>
          <w:rFonts w:ascii="Book Antiqua" w:eastAsia="Book Antiqua" w:hAnsi="Book Antiqua" w:cs="Book Antiqua"/>
          <w:color w:val="000000"/>
        </w:rPr>
        <w:t xml:space="preserve">, Sprung J, Ravi BS,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Chandrasekaran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K,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McGoon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MD. Impact of pulmonary hypertension on the outcomes of noncardiac surgery: predictors of perioperative morbidity and mortality.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J Am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Coll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Cardiol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2005;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45</w:t>
      </w:r>
      <w:r w:rsidRPr="001D061B">
        <w:rPr>
          <w:rFonts w:ascii="Book Antiqua" w:eastAsia="Book Antiqua" w:hAnsi="Book Antiqua" w:cs="Book Antiqua"/>
          <w:color w:val="000000"/>
        </w:rPr>
        <w:t>: 1691-1699 [PMID: 15893189 DOI: 10.1016/j.jacc.2005.02.055]</w:t>
      </w:r>
    </w:p>
    <w:p w14:paraId="2D54EE1A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1D061B">
        <w:rPr>
          <w:rFonts w:ascii="Book Antiqua" w:eastAsia="Book Antiqua" w:hAnsi="Book Antiqua" w:cs="Book Antiqua"/>
          <w:color w:val="000000"/>
        </w:rPr>
        <w:t xml:space="preserve">9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Forrest P</w:t>
      </w:r>
      <w:r w:rsidRPr="001D061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and right ventricular failure.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Anaesth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Intensive Care</w:t>
      </w:r>
      <w:r w:rsidRPr="001D061B">
        <w:rPr>
          <w:rFonts w:ascii="Book Antiqua" w:eastAsia="Book Antiqua" w:hAnsi="Book Antiqua" w:cs="Book Antiqua"/>
          <w:color w:val="000000"/>
        </w:rPr>
        <w:t xml:space="preserve"> 2009;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D061B">
        <w:rPr>
          <w:rFonts w:ascii="Book Antiqua" w:eastAsia="Book Antiqua" w:hAnsi="Book Antiqua" w:cs="Book Antiqua"/>
          <w:color w:val="000000"/>
        </w:rPr>
        <w:t>: 370-385 [PMID: 19499856 DOI: 10.1177/0310057X0903700314]</w:t>
      </w:r>
    </w:p>
    <w:p w14:paraId="2E3F1CB6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10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Vongpatanasin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W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Brickner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ME, Hillis LD, Lange RA. </w:t>
      </w:r>
      <w:proofErr w:type="gramStart"/>
      <w:r w:rsidRPr="001D061B">
        <w:rPr>
          <w:rFonts w:ascii="Book Antiqua" w:eastAsia="Book Antiqua" w:hAnsi="Book Antiqua" w:cs="Book Antiqua"/>
          <w:color w:val="000000"/>
        </w:rPr>
        <w:t>The Eisenmenger syndrome in adults.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>Ann Intern Med</w:t>
      </w:r>
      <w:r w:rsidRPr="001D061B">
        <w:rPr>
          <w:rFonts w:ascii="Book Antiqua" w:eastAsia="Book Antiqua" w:hAnsi="Book Antiqua" w:cs="Book Antiqua"/>
          <w:color w:val="000000"/>
        </w:rPr>
        <w:t xml:space="preserve"> 1998;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128</w:t>
      </w:r>
      <w:r w:rsidRPr="001D061B">
        <w:rPr>
          <w:rFonts w:ascii="Book Antiqua" w:eastAsia="Book Antiqua" w:hAnsi="Book Antiqua" w:cs="Book Antiqua"/>
          <w:color w:val="000000"/>
        </w:rPr>
        <w:t>: 745-755 [PMID: 9556469 DOI: 10.7326/0003-4819-128-9-199805010-00008]</w:t>
      </w:r>
    </w:p>
    <w:p w14:paraId="463D2D9C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11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Raines DE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Liberthson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RR, Murray JR. Anesthetic management and outcome following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noncardiac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surgery in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nonparturients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with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Eisenmenger's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physiology.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Anesth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1996;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D061B">
        <w:rPr>
          <w:rFonts w:ascii="Book Antiqua" w:eastAsia="Book Antiqua" w:hAnsi="Book Antiqua" w:cs="Book Antiqua"/>
          <w:color w:val="000000"/>
        </w:rPr>
        <w:t>: 341-347 [PMID: 8832442 DOI: 10.1016/0952-8180(96)00084-0]</w:t>
      </w:r>
    </w:p>
    <w:p w14:paraId="340B9C0E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lastRenderedPageBreak/>
        <w:t xml:space="preserve">12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Seo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JS</w:t>
      </w:r>
      <w:r w:rsidRPr="001D061B">
        <w:rPr>
          <w:rFonts w:ascii="Book Antiqua" w:eastAsia="Book Antiqua" w:hAnsi="Book Antiqua" w:cs="Book Antiqua"/>
          <w:bCs/>
          <w:color w:val="000000"/>
        </w:rPr>
        <w:t>,</w:t>
      </w:r>
      <w:r w:rsidRPr="001D061B">
        <w:rPr>
          <w:rFonts w:ascii="Book Antiqua" w:eastAsia="Book Antiqua" w:hAnsi="Book Antiqua" w:cs="Book Antiqua"/>
          <w:color w:val="000000"/>
        </w:rPr>
        <w:t xml:space="preserve"> So KY, Kim SH. Perioperative anesthetic considerations in patients with pulmonary hypertension undergoing non-cardiac and non-obstetric surgeries. </w:t>
      </w:r>
      <w:r w:rsidRPr="001D061B">
        <w:rPr>
          <w:rFonts w:ascii="Book Antiqua" w:eastAsia="Book Antiqua" w:hAnsi="Book Antiqua" w:cs="Book Antiqua"/>
          <w:i/>
          <w:color w:val="000000"/>
        </w:rPr>
        <w:t xml:space="preserve">Med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Biol</w:t>
      </w:r>
      <w:proofErr w:type="spellEnd"/>
      <w:r w:rsidRPr="001D061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Sci</w:t>
      </w:r>
      <w:proofErr w:type="spellEnd"/>
      <w:r w:rsidRPr="001D061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Eng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2019; </w:t>
      </w:r>
      <w:r w:rsidRPr="001D061B">
        <w:rPr>
          <w:rFonts w:ascii="Book Antiqua" w:eastAsia="Book Antiqua" w:hAnsi="Book Antiqua" w:cs="Book Antiqua"/>
          <w:b/>
          <w:color w:val="000000"/>
        </w:rPr>
        <w:t>2</w:t>
      </w:r>
      <w:r w:rsidRPr="001D061B">
        <w:rPr>
          <w:rFonts w:ascii="Book Antiqua" w:eastAsia="Book Antiqua" w:hAnsi="Book Antiqua" w:cs="Book Antiqua"/>
          <w:color w:val="000000"/>
        </w:rPr>
        <w:t>: 31-39 [DOI: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1D061B">
        <w:rPr>
          <w:rFonts w:ascii="Book Antiqua" w:eastAsia="Book Antiqua" w:hAnsi="Book Antiqua" w:cs="Book Antiqua"/>
          <w:color w:val="000000"/>
        </w:rPr>
        <w:t>10.30579/mbse.2019.2.2.31]</w:t>
      </w:r>
    </w:p>
    <w:p w14:paraId="3C6E8B85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proofErr w:type="gramStart"/>
      <w:r w:rsidRPr="001D061B">
        <w:rPr>
          <w:rFonts w:ascii="Book Antiqua" w:eastAsia="Book Antiqua" w:hAnsi="Book Antiqua" w:cs="Book Antiqua"/>
          <w:color w:val="000000"/>
        </w:rPr>
        <w:t xml:space="preserve">13 </w:t>
      </w:r>
      <w:r w:rsidRPr="001D061B">
        <w:rPr>
          <w:rFonts w:ascii="Book Antiqua" w:eastAsia="Book Antiqua" w:hAnsi="Book Antiqua" w:cs="Book Antiqua"/>
          <w:b/>
          <w:color w:val="000000"/>
        </w:rPr>
        <w:t>Bennett J</w:t>
      </w:r>
      <w:r w:rsidRPr="001D061B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recommendations for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Eisenmenger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syndrome.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Anästh</w:t>
      </w:r>
      <w:proofErr w:type="spellEnd"/>
      <w:r w:rsidRPr="001D061B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color w:val="000000"/>
        </w:rPr>
        <w:t>Intensivmed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2021; </w:t>
      </w:r>
      <w:r w:rsidRPr="001D061B">
        <w:rPr>
          <w:rFonts w:ascii="Book Antiqua" w:eastAsia="Book Antiqua" w:hAnsi="Book Antiqua" w:cs="Book Antiqua"/>
          <w:b/>
          <w:color w:val="000000"/>
        </w:rPr>
        <w:t>62</w:t>
      </w:r>
      <w:r w:rsidRPr="001D061B">
        <w:rPr>
          <w:rFonts w:ascii="Book Antiqua" w:eastAsia="Book Antiqua" w:hAnsi="Book Antiqua" w:cs="Book Antiqua"/>
          <w:color w:val="000000"/>
        </w:rPr>
        <w:t>: S173-S182 [DOI: 10.19224/ai2021.s173]</w:t>
      </w:r>
    </w:p>
    <w:p w14:paraId="77EB3D43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Kopka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McMenemin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IM,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Serpell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MG,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Quasim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I.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Anaesthesia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for cholecystectomy in two non-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parturients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with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Eisenmenger's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syndrome.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Acta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Anaesthesiol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2004;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D061B">
        <w:rPr>
          <w:rFonts w:ascii="Book Antiqua" w:eastAsia="Book Antiqua" w:hAnsi="Book Antiqua" w:cs="Book Antiqua"/>
          <w:color w:val="000000"/>
        </w:rPr>
        <w:t>: 782-786 [PMID: 15196113 DOI: 10.1111/j.1399-6516.2004.00405.x]</w:t>
      </w:r>
    </w:p>
    <w:p w14:paraId="169A2C47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15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Burbridge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MA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Brodt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J, Jaffe RA. Ventriculoperitoneal Shunt Insertion </w:t>
      </w:r>
      <w:proofErr w:type="gramStart"/>
      <w:r w:rsidRPr="001D061B">
        <w:rPr>
          <w:rFonts w:ascii="Book Antiqua" w:eastAsia="Book Antiqua" w:hAnsi="Book Antiqua" w:cs="Book Antiqua"/>
          <w:color w:val="000000"/>
        </w:rPr>
        <w:t>Under</w:t>
      </w:r>
      <w:proofErr w:type="gramEnd"/>
      <w:r w:rsidRPr="001D061B">
        <w:rPr>
          <w:rFonts w:ascii="Book Antiqua" w:eastAsia="Book Antiqua" w:hAnsi="Book Antiqua" w:cs="Book Antiqua"/>
          <w:color w:val="000000"/>
        </w:rPr>
        <w:t xml:space="preserve"> Monitored Anesthesia Care in a Patient With Severe Pulmonary Hypertension. </w:t>
      </w:r>
      <w:proofErr w:type="gramStart"/>
      <w:r w:rsidRPr="001D061B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gram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A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Case Rep</w:t>
      </w:r>
      <w:r w:rsidRPr="001D061B">
        <w:rPr>
          <w:rFonts w:ascii="Book Antiqua" w:eastAsia="Book Antiqua" w:hAnsi="Book Antiqua" w:cs="Book Antiqua"/>
          <w:color w:val="000000"/>
        </w:rPr>
        <w:t xml:space="preserve"> 2016;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D061B">
        <w:rPr>
          <w:rFonts w:ascii="Book Antiqua" w:eastAsia="Book Antiqua" w:hAnsi="Book Antiqua" w:cs="Book Antiqua"/>
          <w:color w:val="000000"/>
        </w:rPr>
        <w:t>: 27-29 [PMID: 27224039 DOI: 10.1213/XAA.0000000000000329]</w:t>
      </w:r>
    </w:p>
    <w:p w14:paraId="33A159DD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16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Gupta B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Kerai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Kakkar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K, Gupta L. Role of High-flow Nasal Oxygen Therapy in Cases with Pulmonary Hypertension in an Intensive Care Unit Setting. </w:t>
      </w:r>
      <w:r w:rsidRPr="001D061B">
        <w:rPr>
          <w:rFonts w:ascii="Book Antiqua" w:eastAsia="Book Antiqua" w:hAnsi="Book Antiqua" w:cs="Book Antiqua"/>
          <w:i/>
          <w:iCs/>
          <w:color w:val="000000"/>
        </w:rPr>
        <w:t>Indian J Crit Care Med</w:t>
      </w:r>
      <w:r w:rsidRPr="001D061B">
        <w:rPr>
          <w:rFonts w:ascii="Book Antiqua" w:eastAsia="Book Antiqua" w:hAnsi="Book Antiqua" w:cs="Book Antiqua"/>
          <w:color w:val="000000"/>
        </w:rPr>
        <w:t xml:space="preserve"> 2019;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D061B">
        <w:rPr>
          <w:rFonts w:ascii="Book Antiqua" w:eastAsia="Book Antiqua" w:hAnsi="Book Antiqua" w:cs="Book Antiqua"/>
          <w:color w:val="000000"/>
        </w:rPr>
        <w:t>: 458-461 [PMID: 31749554 DOI: 10.5005/jp-journals-10071-23264]</w:t>
      </w:r>
    </w:p>
    <w:p w14:paraId="5001445B" w14:textId="77777777" w:rsidR="001D061B" w:rsidRPr="001D061B" w:rsidRDefault="001D061B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D061B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1D061B">
        <w:rPr>
          <w:rFonts w:ascii="Book Antiqua" w:eastAsia="Book Antiqua" w:hAnsi="Book Antiqua" w:cs="Book Antiqua"/>
          <w:b/>
          <w:bCs/>
          <w:color w:val="000000"/>
        </w:rPr>
        <w:t>Botsch</w:t>
      </w:r>
      <w:proofErr w:type="spellEnd"/>
      <w:r w:rsidRPr="001D061B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1D061B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Firstenberg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MS. Comment on the Edwards 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FloTrac</w:t>
      </w:r>
      <w:proofErr w:type="spellEnd"/>
      <w:r w:rsidRPr="001D061B">
        <w:rPr>
          <w:rFonts w:ascii="Book Antiqua" w:eastAsia="Book Antiqua" w:hAnsi="Book Antiqua" w:cs="Book Antiqua"/>
          <w:color w:val="000000"/>
          <w:vertAlign w:val="superscript"/>
        </w:rPr>
        <w:t>™</w:t>
      </w:r>
      <w:r w:rsidRPr="001D061B">
        <w:rPr>
          <w:rFonts w:ascii="Book Antiqua" w:eastAsia="Book Antiqua" w:hAnsi="Book Antiqua" w:cs="Book Antiqua"/>
          <w:color w:val="000000"/>
        </w:rPr>
        <w:t>/</w:t>
      </w:r>
      <w:proofErr w:type="spellStart"/>
      <w:r w:rsidRPr="001D061B">
        <w:rPr>
          <w:rFonts w:ascii="Book Antiqua" w:eastAsia="Book Antiqua" w:hAnsi="Book Antiqua" w:cs="Book Antiqua"/>
          <w:color w:val="000000"/>
        </w:rPr>
        <w:t>Vigileo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versus pulmonary artery catheter study: What is really going on with this patient?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Int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J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Crit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Illn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Inj</w:t>
      </w:r>
      <w:proofErr w:type="spellEnd"/>
      <w:r w:rsidRPr="001D061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D061B">
        <w:rPr>
          <w:rFonts w:ascii="Book Antiqua" w:eastAsia="Book Antiqua" w:hAnsi="Book Antiqua" w:cs="Book Antiqua"/>
          <w:i/>
          <w:iCs/>
          <w:color w:val="000000"/>
        </w:rPr>
        <w:t>Sci</w:t>
      </w:r>
      <w:proofErr w:type="spellEnd"/>
      <w:r w:rsidRPr="001D061B">
        <w:rPr>
          <w:rFonts w:ascii="Book Antiqua" w:eastAsia="Book Antiqua" w:hAnsi="Book Antiqua" w:cs="Book Antiqua"/>
          <w:color w:val="000000"/>
        </w:rPr>
        <w:t xml:space="preserve"> 2017; </w:t>
      </w:r>
      <w:r w:rsidRPr="001D061B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D061B">
        <w:rPr>
          <w:rFonts w:ascii="Book Antiqua" w:eastAsia="Book Antiqua" w:hAnsi="Book Antiqua" w:cs="Book Antiqua"/>
          <w:color w:val="000000"/>
        </w:rPr>
        <w:t>: 183-184 [PMID: 28971035 DOI: 10.4103/IJCIIS.IJCIIS_44_17]</w:t>
      </w:r>
    </w:p>
    <w:p w14:paraId="5BA8456D" w14:textId="77777777" w:rsidR="00A77B3E" w:rsidRDefault="00A77B3E" w:rsidP="00295499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7C55CA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9F41580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Informed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consent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8E2DA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accompanying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images.</w:t>
      </w:r>
    </w:p>
    <w:p w14:paraId="23E9B7A7" w14:textId="77777777" w:rsidR="00A77B3E" w:rsidRDefault="00A77B3E" w:rsidP="00295499">
      <w:pPr>
        <w:spacing w:line="360" w:lineRule="auto"/>
        <w:jc w:val="both"/>
      </w:pPr>
    </w:p>
    <w:p w14:paraId="583747BA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EB6DE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EB6DE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5BC77E0A" w14:textId="77777777" w:rsidR="00A77B3E" w:rsidRDefault="00A77B3E" w:rsidP="00295499">
      <w:pPr>
        <w:spacing w:line="360" w:lineRule="auto"/>
        <w:jc w:val="both"/>
      </w:pPr>
    </w:p>
    <w:p w14:paraId="0F3B2CD0" w14:textId="77777777" w:rsidR="00EB6DE9" w:rsidRPr="008E2DA4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0"/>
        </w:rPr>
        <w:t>CARE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Checklist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(2016)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0"/>
        </w:rPr>
        <w:t>statement:</w:t>
      </w:r>
      <w:r w:rsidR="00542B7C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8E2DA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8E2DA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(2016).</w:t>
      </w:r>
    </w:p>
    <w:p w14:paraId="6C32DF9B" w14:textId="77777777" w:rsidR="00A77B3E" w:rsidRDefault="00A77B3E" w:rsidP="00295499">
      <w:pPr>
        <w:spacing w:line="360" w:lineRule="auto"/>
        <w:jc w:val="both"/>
      </w:pPr>
    </w:p>
    <w:p w14:paraId="76B9386A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EB6DE9">
        <w:rPr>
          <w:rFonts w:ascii="Book Antiqua" w:eastAsia="Book Antiqua" w:hAnsi="Book Antiqua" w:cs="Book Antiqua"/>
          <w:b/>
          <w:bCs/>
          <w:color w:val="000000"/>
        </w:rPr>
        <w:t>-</w:t>
      </w:r>
      <w:r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542B7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access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house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reviewed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commercially,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commercial.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</w:t>
      </w:r>
      <w:r w:rsidR="00EB6DE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nc/4.0/</w:t>
      </w:r>
    </w:p>
    <w:p w14:paraId="3AB62522" w14:textId="77777777" w:rsidR="00A77B3E" w:rsidRDefault="00A77B3E" w:rsidP="00295499">
      <w:pPr>
        <w:spacing w:line="360" w:lineRule="auto"/>
        <w:jc w:val="both"/>
      </w:pPr>
    </w:p>
    <w:p w14:paraId="78BB4F1B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Externally</w:t>
      </w:r>
      <w:proofErr w:type="gram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44D6C322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7E08C0CC" w14:textId="77777777" w:rsidR="00A77B3E" w:rsidRDefault="00A77B3E" w:rsidP="00295499">
      <w:pPr>
        <w:spacing w:line="360" w:lineRule="auto"/>
        <w:jc w:val="both"/>
      </w:pPr>
    </w:p>
    <w:p w14:paraId="30D93CF5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19045DBF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578D1A96" w14:textId="0C8036F5" w:rsidR="00A77B3E" w:rsidRPr="00D80A55" w:rsidRDefault="00700F51" w:rsidP="00295499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10B96" w:rsidRPr="005137B8">
        <w:rPr>
          <w:rFonts w:ascii="Book Antiqua" w:eastAsia="Book Antiqua" w:hAnsi="Book Antiqua" w:cs="Book Antiqua"/>
          <w:color w:val="000000"/>
        </w:rPr>
        <w:t>August 21, 2022</w:t>
      </w:r>
    </w:p>
    <w:p w14:paraId="5B41E127" w14:textId="77777777" w:rsidR="00A77B3E" w:rsidRDefault="00A77B3E" w:rsidP="00295499">
      <w:pPr>
        <w:spacing w:line="360" w:lineRule="auto"/>
        <w:jc w:val="both"/>
      </w:pPr>
    </w:p>
    <w:p w14:paraId="09678E41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Anesthesiology</w:t>
      </w:r>
    </w:p>
    <w:p w14:paraId="64C91B7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Korea</w:t>
      </w:r>
    </w:p>
    <w:p w14:paraId="122FABDB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review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9E09B31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8AE8E34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6B922DD7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F57FD9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3693A8" w14:textId="77777777" w:rsidR="00A77B3E" w:rsidRDefault="00700F51" w:rsidP="00295499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2CB561F" w14:textId="77777777" w:rsidR="00A77B3E" w:rsidRDefault="00A77B3E" w:rsidP="00295499">
      <w:pPr>
        <w:spacing w:line="360" w:lineRule="auto"/>
        <w:jc w:val="both"/>
      </w:pPr>
    </w:p>
    <w:p w14:paraId="6DB39EAD" w14:textId="77777777" w:rsidR="00F61B4D" w:rsidRDefault="00700F51" w:rsidP="00295499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Reviewer: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Editor: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DE9" w:rsidRPr="00EB6DE9">
        <w:rPr>
          <w:rFonts w:ascii="Book Antiqua" w:hAnsi="Book Antiqua" w:cs="Book Antiqua" w:hint="eastAsia"/>
          <w:color w:val="000000"/>
          <w:lang w:eastAsia="zh-CN"/>
        </w:rPr>
        <w:t>Chen</w:t>
      </w:r>
      <w:r w:rsidR="00542B7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EB6DE9" w:rsidRPr="00EB6DE9">
        <w:rPr>
          <w:rFonts w:ascii="Book Antiqua" w:hAnsi="Book Antiqua" w:cs="Book Antiqua" w:hint="eastAsia"/>
          <w:color w:val="000000"/>
          <w:lang w:eastAsia="zh-CN"/>
        </w:rPr>
        <w:t>YL</w:t>
      </w:r>
      <w:r w:rsidR="00542B7C" w:rsidRPr="00BA0866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Editor: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DE9" w:rsidRPr="00EB6DE9">
        <w:rPr>
          <w:rFonts w:ascii="Book Antiqua" w:hAnsi="Book Antiqua" w:cs="Book Antiqua" w:hint="eastAsia"/>
          <w:color w:val="000000"/>
          <w:lang w:eastAsia="zh-CN"/>
        </w:rPr>
        <w:t>A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</w:t>
      </w:r>
      <w:r w:rsidR="00EB6DE9">
        <w:rPr>
          <w:rFonts w:ascii="Book Antiqua" w:eastAsia="Book Antiqua" w:hAnsi="Book Antiqua" w:cs="Book Antiqua"/>
          <w:b/>
          <w:color w:val="000000"/>
        </w:rPr>
        <w:t>-</w:t>
      </w:r>
      <w:r>
        <w:rPr>
          <w:rFonts w:ascii="Book Antiqua" w:eastAsia="Book Antiqua" w:hAnsi="Book Antiqua" w:cs="Book Antiqua"/>
          <w:b/>
          <w:color w:val="000000"/>
        </w:rPr>
        <w:t>Editor:</w:t>
      </w:r>
      <w:r w:rsidR="00F61B4D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F61B4D" w:rsidRPr="00EB6DE9">
        <w:rPr>
          <w:rFonts w:ascii="Book Antiqua" w:hAnsi="Book Antiqua" w:cs="Book Antiqua" w:hint="eastAsia"/>
          <w:color w:val="000000"/>
          <w:lang w:eastAsia="zh-CN"/>
        </w:rPr>
        <w:t>Chen</w:t>
      </w:r>
      <w:r w:rsidR="00F61B4D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61B4D" w:rsidRPr="00EB6DE9">
        <w:rPr>
          <w:rFonts w:ascii="Book Antiqua" w:hAnsi="Book Antiqua" w:cs="Book Antiqua" w:hint="eastAsia"/>
          <w:color w:val="000000"/>
          <w:lang w:eastAsia="zh-CN"/>
        </w:rPr>
        <w:t>YL</w:t>
      </w:r>
    </w:p>
    <w:p w14:paraId="1EDB54A0" w14:textId="77777777" w:rsidR="00A77B3E" w:rsidRPr="00F61B4D" w:rsidRDefault="00A77B3E" w:rsidP="00295499">
      <w:pPr>
        <w:spacing w:line="360" w:lineRule="auto"/>
        <w:jc w:val="both"/>
        <w:rPr>
          <w:lang w:eastAsia="zh-CN"/>
        </w:rPr>
        <w:sectPr w:rsidR="00A77B3E" w:rsidRPr="00F61B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4A48AD" w14:textId="77777777" w:rsidR="00A77B3E" w:rsidRDefault="00700F51" w:rsidP="0029549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42B7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FD30AC9" w14:textId="77777777" w:rsidR="00EB6DE9" w:rsidRPr="00EB6DE9" w:rsidRDefault="00F61B4D" w:rsidP="00295499">
      <w:pPr>
        <w:spacing w:line="360" w:lineRule="auto"/>
        <w:jc w:val="both"/>
        <w:rPr>
          <w:lang w:eastAsia="zh-CN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00F59FB2" wp14:editId="4BB09D8D">
            <wp:extent cx="4101727" cy="438163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404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727" cy="438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51971D" w14:textId="77777777" w:rsidR="00EB6DE9" w:rsidRDefault="00700F51" w:rsidP="0029549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EB6D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62DCD">
        <w:rPr>
          <w:rFonts w:ascii="Book Antiqua" w:eastAsia="Book Antiqua" w:hAnsi="Book Antiqua" w:cs="Book Antiqua"/>
          <w:b/>
          <w:color w:val="000000"/>
        </w:rPr>
        <w:t>Figure</w:t>
      </w:r>
      <w:r w:rsidR="00542B7C" w:rsidRPr="00562D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2DCD">
        <w:rPr>
          <w:rFonts w:ascii="Book Antiqua" w:eastAsia="Book Antiqua" w:hAnsi="Book Antiqua" w:cs="Book Antiqua"/>
          <w:b/>
          <w:color w:val="000000"/>
        </w:rPr>
        <w:t>1</w:t>
      </w:r>
      <w:r w:rsidR="00542B7C" w:rsidRPr="00562D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2DCD">
        <w:rPr>
          <w:rFonts w:ascii="Book Antiqua" w:eastAsia="Book Antiqua" w:hAnsi="Book Antiqua" w:cs="Book Antiqua"/>
          <w:b/>
          <w:color w:val="000000"/>
        </w:rPr>
        <w:t>Magnetic</w:t>
      </w:r>
      <w:r w:rsidR="00542B7C" w:rsidRPr="00562D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2DCD">
        <w:rPr>
          <w:rFonts w:ascii="Book Antiqua" w:eastAsia="Book Antiqua" w:hAnsi="Book Antiqua" w:cs="Book Antiqua"/>
          <w:b/>
          <w:color w:val="000000"/>
        </w:rPr>
        <w:t>resonance</w:t>
      </w:r>
      <w:r w:rsidR="00542B7C" w:rsidRPr="00562D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2DCD">
        <w:rPr>
          <w:rFonts w:ascii="Book Antiqua" w:eastAsia="Book Antiqua" w:hAnsi="Book Antiqua" w:cs="Book Antiqua"/>
          <w:b/>
          <w:color w:val="000000"/>
        </w:rPr>
        <w:t>imaging</w:t>
      </w:r>
      <w:r w:rsidR="00542B7C" w:rsidRPr="00562DCD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562DCD">
        <w:rPr>
          <w:rFonts w:ascii="Book Antiqua" w:eastAsia="Book Antiqua" w:hAnsi="Book Antiqua" w:cs="Book Antiqua"/>
          <w:b/>
          <w:color w:val="000000"/>
        </w:rPr>
        <w:t>finding</w:t>
      </w:r>
      <w:r w:rsidR="00EB6DE9" w:rsidRPr="00562DCD">
        <w:rPr>
          <w:rFonts w:ascii="Book Antiqua" w:eastAsia="Book Antiqua" w:hAnsi="Book Antiqua" w:cs="Book Antiqua"/>
          <w:b/>
          <w:color w:val="000000"/>
        </w:rPr>
        <w:t>.</w:t>
      </w:r>
      <w:r w:rsidR="00542B7C" w:rsidRPr="00BA0866">
        <w:rPr>
          <w:rFonts w:ascii="Book Antiqua" w:eastAsia="Book Antiqua" w:hAnsi="Book Antiqua" w:cs="Book Antiqua" w:hint="eastAsi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round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right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frontal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lobe,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542B7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abscess.</w:t>
      </w:r>
    </w:p>
    <w:p w14:paraId="3B1F0210" w14:textId="77777777" w:rsidR="00A77B3E" w:rsidRPr="00EB6DE9" w:rsidRDefault="00EB6DE9" w:rsidP="00295499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EB6DE9">
        <w:rPr>
          <w:rFonts w:ascii="Book Antiqua" w:hAnsi="Book Antiqua"/>
          <w:b/>
          <w:lang w:eastAsia="zh-CN"/>
        </w:rPr>
        <w:lastRenderedPageBreak/>
        <w:t>Table</w:t>
      </w:r>
      <w:r w:rsidR="00542B7C">
        <w:rPr>
          <w:rFonts w:ascii="Book Antiqua" w:hAnsi="Book Antiqua"/>
          <w:b/>
          <w:lang w:eastAsia="zh-CN"/>
        </w:rPr>
        <w:t xml:space="preserve"> </w:t>
      </w:r>
      <w:r w:rsidRPr="00EB6DE9">
        <w:rPr>
          <w:rFonts w:ascii="Book Antiqua" w:hAnsi="Book Antiqua"/>
          <w:b/>
          <w:lang w:eastAsia="zh-CN"/>
        </w:rPr>
        <w:t>1</w:t>
      </w:r>
      <w:r w:rsidR="00542B7C">
        <w:rPr>
          <w:rFonts w:ascii="Book Antiqua" w:hAnsi="Book Antiqua"/>
          <w:b/>
          <w:lang w:eastAsia="zh-CN"/>
        </w:rPr>
        <w:t xml:space="preserve"> </w:t>
      </w:r>
      <w:r w:rsidRPr="00EB6DE9">
        <w:rPr>
          <w:rFonts w:ascii="Book Antiqua" w:hAnsi="Book Antiqua"/>
          <w:b/>
          <w:lang w:eastAsia="zh-CN"/>
        </w:rPr>
        <w:t>Case</w:t>
      </w:r>
      <w:r w:rsidR="00542B7C">
        <w:rPr>
          <w:rFonts w:ascii="Book Antiqua" w:hAnsi="Book Antiqua"/>
          <w:b/>
          <w:lang w:eastAsia="zh-CN"/>
        </w:rPr>
        <w:t xml:space="preserve"> </w:t>
      </w:r>
      <w:r w:rsidRPr="00EB6DE9">
        <w:rPr>
          <w:rFonts w:ascii="Book Antiqua" w:hAnsi="Book Antiqua"/>
          <w:b/>
          <w:lang w:eastAsia="zh-CN"/>
        </w:rPr>
        <w:t>report</w:t>
      </w:r>
      <w:r w:rsidR="00542B7C">
        <w:rPr>
          <w:rFonts w:ascii="Book Antiqua" w:hAnsi="Book Antiqua"/>
          <w:b/>
          <w:lang w:eastAsia="zh-CN"/>
        </w:rPr>
        <w:t xml:space="preserve"> </w:t>
      </w:r>
      <w:r w:rsidRPr="00EB6DE9">
        <w:rPr>
          <w:rFonts w:ascii="Book Antiqua" w:hAnsi="Book Antiqua"/>
          <w:b/>
          <w:lang w:eastAsia="zh-CN"/>
        </w:rPr>
        <w:t>timeline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4"/>
        <w:gridCol w:w="3735"/>
        <w:gridCol w:w="3737"/>
      </w:tblGrid>
      <w:tr w:rsidR="00F51013" w:rsidRPr="00F51013" w14:paraId="54582FDB" w14:textId="77777777" w:rsidTr="00F51013">
        <w:trPr>
          <w:trHeight w:val="435"/>
        </w:trPr>
        <w:tc>
          <w:tcPr>
            <w:tcW w:w="30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EE114" w14:textId="77777777" w:rsidR="00F51013" w:rsidRPr="00F51013" w:rsidRDefault="00F51013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b/>
                <w:bCs/>
                <w:kern w:val="2"/>
                <w:lang w:eastAsia="zh-CN"/>
              </w:rPr>
            </w:pPr>
            <w:r w:rsidRPr="00F51013">
              <w:rPr>
                <w:rFonts w:ascii="Book Antiqua" w:hAnsi="Book Antiqua" w:cs="Arial" w:hint="eastAsia"/>
                <w:b/>
                <w:bCs/>
                <w:kern w:val="2"/>
                <w:lang w:eastAsia="zh-CN"/>
              </w:rPr>
              <w:t>Item</w:t>
            </w:r>
          </w:p>
        </w:tc>
        <w:tc>
          <w:tcPr>
            <w:tcW w:w="1951" w:type="pct"/>
            <w:tcBorders>
              <w:top w:val="single" w:sz="4" w:space="0" w:color="auto"/>
              <w:bottom w:val="single" w:sz="4" w:space="0" w:color="auto"/>
            </w:tcBorders>
          </w:tcPr>
          <w:p w14:paraId="7D2D77C1" w14:textId="77777777" w:rsidR="00F51013" w:rsidRPr="00F51013" w:rsidRDefault="00F51013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b/>
                <w:bCs/>
                <w:kern w:val="2"/>
                <w:lang w:eastAsia="zh-CN"/>
              </w:rPr>
            </w:pPr>
            <w:r w:rsidRPr="00F51013">
              <w:rPr>
                <w:rFonts w:ascii="Book Antiqua" w:hAnsi="Book Antiqua" w:cs="Arial" w:hint="eastAsia"/>
                <w:b/>
                <w:bCs/>
                <w:kern w:val="2"/>
                <w:lang w:eastAsia="zh-CN"/>
              </w:rPr>
              <w:t>Timeline</w:t>
            </w:r>
          </w:p>
        </w:tc>
      </w:tr>
      <w:tr w:rsidR="00EB6DE9" w:rsidRPr="00EB6DE9" w14:paraId="15AA3719" w14:textId="77777777" w:rsidTr="00F51013">
        <w:trPr>
          <w:trHeight w:val="435"/>
        </w:trPr>
        <w:tc>
          <w:tcPr>
            <w:tcW w:w="1099" w:type="pct"/>
            <w:vMerge w:val="restart"/>
            <w:tcBorders>
              <w:top w:val="single" w:sz="4" w:space="0" w:color="auto"/>
            </w:tcBorders>
            <w:hideMark/>
          </w:tcPr>
          <w:p w14:paraId="5630D16E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Preoperative</w:t>
            </w:r>
          </w:p>
        </w:tc>
        <w:tc>
          <w:tcPr>
            <w:tcW w:w="1950" w:type="pct"/>
            <w:tcBorders>
              <w:top w:val="single" w:sz="4" w:space="0" w:color="auto"/>
            </w:tcBorders>
            <w:hideMark/>
          </w:tcPr>
          <w:p w14:paraId="29DF3FE1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1</w:t>
            </w:r>
          </w:p>
        </w:tc>
        <w:tc>
          <w:tcPr>
            <w:tcW w:w="1951" w:type="pct"/>
            <w:tcBorders>
              <w:top w:val="single" w:sz="4" w:space="0" w:color="auto"/>
            </w:tcBorders>
            <w:hideMark/>
          </w:tcPr>
          <w:p w14:paraId="74A2692F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Admission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for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a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severe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headache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lasting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30</w:t>
            </w:r>
            <w:r w:rsidR="00542B7C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 xml:space="preserve"> </w:t>
            </w:r>
            <w:r w:rsidRPr="00F51013">
              <w:rPr>
                <w:rFonts w:ascii="Book Antiqua" w:eastAsia="Malgun Gothic" w:hAnsi="Book Antiqua" w:cs="Arial"/>
                <w:bCs/>
                <w:kern w:val="2"/>
                <w:lang w:eastAsia="zh-CN"/>
              </w:rPr>
              <w:t>d</w:t>
            </w:r>
          </w:p>
        </w:tc>
      </w:tr>
      <w:tr w:rsidR="00EB6DE9" w:rsidRPr="00EB6DE9" w14:paraId="7FD778A5" w14:textId="77777777" w:rsidTr="00F51013">
        <w:trPr>
          <w:trHeight w:val="1204"/>
        </w:trPr>
        <w:tc>
          <w:tcPr>
            <w:tcW w:w="1099" w:type="pct"/>
            <w:vMerge/>
            <w:hideMark/>
          </w:tcPr>
          <w:p w14:paraId="3E1079D9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191F436A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2</w:t>
            </w:r>
          </w:p>
        </w:tc>
        <w:tc>
          <w:tcPr>
            <w:tcW w:w="1951" w:type="pct"/>
            <w:hideMark/>
          </w:tcPr>
          <w:p w14:paraId="5F69FB38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Past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history</w:t>
            </w:r>
            <w:r>
              <w:rPr>
                <w:rFonts w:ascii="Book Antiqua" w:eastAsia="Malgun Gothic" w:hAnsi="Book Antiqua" w:cs="Arial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Large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proofErr w:type="spellStart"/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perimembranous</w:t>
            </w:r>
            <w:proofErr w:type="spellEnd"/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="00542B7C">
              <w:rPr>
                <w:rFonts w:ascii="Book Antiqua" w:hAnsi="Book Antiqua" w:cs="Arial" w:hint="eastAsia"/>
                <w:kern w:val="2"/>
                <w:lang w:eastAsia="zh-CN"/>
              </w:rPr>
              <w:t>VSD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with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bidirectional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shunt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flow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and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pulmonary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arterial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hypertension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10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years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ago</w:t>
            </w:r>
          </w:p>
        </w:tc>
      </w:tr>
      <w:tr w:rsidR="00EB6DE9" w:rsidRPr="00EB6DE9" w14:paraId="35E97C6B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083C41F7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0ABB4320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3</w:t>
            </w:r>
          </w:p>
        </w:tc>
        <w:tc>
          <w:tcPr>
            <w:tcW w:w="1951" w:type="pct"/>
            <w:hideMark/>
          </w:tcPr>
          <w:p w14:paraId="4D0AE469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MRI</w:t>
            </w:r>
            <w:r>
              <w:rPr>
                <w:rFonts w:ascii="Book Antiqua" w:eastAsia="Malgun Gothic" w:hAnsi="Book Antiqua" w:cs="Arial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round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mass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in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the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right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frontal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lobe</w:t>
            </w:r>
          </w:p>
        </w:tc>
      </w:tr>
      <w:tr w:rsidR="00EB6DE9" w:rsidRPr="00EB6DE9" w14:paraId="49972E5B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5956DA67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740590D5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4</w:t>
            </w:r>
          </w:p>
        </w:tc>
        <w:tc>
          <w:tcPr>
            <w:tcW w:w="1951" w:type="pct"/>
            <w:hideMark/>
          </w:tcPr>
          <w:p w14:paraId="14923F68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Plan</w:t>
            </w:r>
            <w:r>
              <w:rPr>
                <w:rFonts w:ascii="Book Antiqua" w:hAnsi="Book Antiqua" w:cs="Arial" w:hint="eastAsia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craniotomy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under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MAC</w:t>
            </w:r>
          </w:p>
        </w:tc>
      </w:tr>
      <w:tr w:rsidR="00EB6DE9" w:rsidRPr="00EB6DE9" w14:paraId="1A658CEA" w14:textId="77777777" w:rsidTr="00F51013">
        <w:trPr>
          <w:trHeight w:val="435"/>
        </w:trPr>
        <w:tc>
          <w:tcPr>
            <w:tcW w:w="1099" w:type="pct"/>
            <w:vMerge w:val="restart"/>
            <w:hideMark/>
          </w:tcPr>
          <w:p w14:paraId="47DA2E07" w14:textId="77777777" w:rsidR="00EB6DE9" w:rsidRPr="00562DCD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b/>
                <w:bCs/>
                <w:kern w:val="2"/>
                <w:lang w:eastAsia="zh-CN"/>
              </w:rPr>
              <w:t>Perioperative</w:t>
            </w:r>
          </w:p>
        </w:tc>
        <w:tc>
          <w:tcPr>
            <w:tcW w:w="1950" w:type="pct"/>
            <w:hideMark/>
          </w:tcPr>
          <w:p w14:paraId="18249BA3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5</w:t>
            </w:r>
          </w:p>
        </w:tc>
        <w:tc>
          <w:tcPr>
            <w:tcW w:w="1951" w:type="pct"/>
            <w:hideMark/>
          </w:tcPr>
          <w:p w14:paraId="4F736E91" w14:textId="77777777" w:rsidR="00EB6DE9" w:rsidRPr="00562DCD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Arterial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cannulation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and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arterial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blood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gas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analysis</w:t>
            </w:r>
          </w:p>
        </w:tc>
      </w:tr>
      <w:tr w:rsidR="00EB6DE9" w:rsidRPr="00EB6DE9" w14:paraId="4E906C45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44DBB77D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3C1AFF04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6</w:t>
            </w:r>
          </w:p>
        </w:tc>
        <w:tc>
          <w:tcPr>
            <w:tcW w:w="1951" w:type="pct"/>
            <w:hideMark/>
          </w:tcPr>
          <w:p w14:paraId="72B616AA" w14:textId="77777777" w:rsidR="00EB6DE9" w:rsidRPr="00562DCD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Advanced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hemodynamic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monitoring</w:t>
            </w:r>
            <w:r>
              <w:rPr>
                <w:rFonts w:ascii="Book Antiqua" w:eastAsia="Malgun Gothic" w:hAnsi="Book Antiqua" w:cs="Arial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CO,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SV,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SVV</w:t>
            </w:r>
          </w:p>
        </w:tc>
      </w:tr>
      <w:tr w:rsidR="00EB6DE9" w:rsidRPr="00EB6DE9" w14:paraId="67934B2C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15967E4B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4977B3F3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7</w:t>
            </w:r>
          </w:p>
        </w:tc>
        <w:tc>
          <w:tcPr>
            <w:tcW w:w="1951" w:type="pct"/>
            <w:hideMark/>
          </w:tcPr>
          <w:p w14:paraId="103F4DAB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Oxygen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supply</w:t>
            </w:r>
            <w:r>
              <w:rPr>
                <w:rFonts w:ascii="Book Antiqua" w:eastAsia="Malgun Gothic" w:hAnsi="Book Antiqua" w:cs="Arial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high</w:t>
            </w:r>
            <w:r>
              <w:rPr>
                <w:rFonts w:ascii="Book Antiqua" w:eastAsia="Malgun Gothic" w:hAnsi="Book Antiqua" w:cs="Arial"/>
                <w:kern w:val="2"/>
                <w:lang w:eastAsia="zh-CN"/>
              </w:rPr>
              <w:t>-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flow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nasal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cannula</w:t>
            </w:r>
          </w:p>
        </w:tc>
      </w:tr>
      <w:tr w:rsidR="00EB6DE9" w:rsidRPr="00EB6DE9" w14:paraId="2D176A99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18B7BDB7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5BF5CA14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8</w:t>
            </w:r>
          </w:p>
        </w:tc>
        <w:tc>
          <w:tcPr>
            <w:tcW w:w="1951" w:type="pct"/>
            <w:hideMark/>
          </w:tcPr>
          <w:p w14:paraId="7F564EBB" w14:textId="77777777" w:rsidR="00EB6DE9" w:rsidRPr="00562DCD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MAC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induction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with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dexmedetomidine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loading</w:t>
            </w:r>
          </w:p>
        </w:tc>
      </w:tr>
      <w:tr w:rsidR="00EB6DE9" w:rsidRPr="00EB6DE9" w14:paraId="33A0BA3B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7661436C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0C649041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9</w:t>
            </w:r>
          </w:p>
        </w:tc>
        <w:tc>
          <w:tcPr>
            <w:tcW w:w="1951" w:type="pct"/>
            <w:hideMark/>
          </w:tcPr>
          <w:p w14:paraId="08FED792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Central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venous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catheterization</w:t>
            </w:r>
          </w:p>
        </w:tc>
      </w:tr>
      <w:tr w:rsidR="00EB6DE9" w:rsidRPr="00EB6DE9" w14:paraId="337A033B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38153A22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2163F5E2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10</w:t>
            </w:r>
          </w:p>
        </w:tc>
        <w:tc>
          <w:tcPr>
            <w:tcW w:w="1951" w:type="pct"/>
            <w:hideMark/>
          </w:tcPr>
          <w:p w14:paraId="12DC962D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proofErr w:type="spellStart"/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Remifentanil</w:t>
            </w:r>
            <w:proofErr w:type="spellEnd"/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,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proofErr w:type="spellStart"/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remodulin</w:t>
            </w:r>
            <w:proofErr w:type="spellEnd"/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infusion</w:t>
            </w:r>
          </w:p>
        </w:tc>
      </w:tr>
      <w:tr w:rsidR="00EB6DE9" w:rsidRPr="00EB6DE9" w14:paraId="16F8E388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6ADAC1D4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654AC239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11</w:t>
            </w:r>
          </w:p>
        </w:tc>
        <w:tc>
          <w:tcPr>
            <w:tcW w:w="1951" w:type="pct"/>
            <w:hideMark/>
          </w:tcPr>
          <w:p w14:paraId="0009E73E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proofErr w:type="spellStart"/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Neuronavigation</w:t>
            </w:r>
            <w:proofErr w:type="spellEnd"/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system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set</w:t>
            </w:r>
          </w:p>
        </w:tc>
      </w:tr>
      <w:tr w:rsidR="00EB6DE9" w:rsidRPr="00EB6DE9" w14:paraId="450C485E" w14:textId="77777777" w:rsidTr="00F51013">
        <w:trPr>
          <w:trHeight w:val="435"/>
        </w:trPr>
        <w:tc>
          <w:tcPr>
            <w:tcW w:w="1099" w:type="pct"/>
            <w:vMerge/>
            <w:hideMark/>
          </w:tcPr>
          <w:p w14:paraId="653DA01D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hideMark/>
          </w:tcPr>
          <w:p w14:paraId="08345984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12</w:t>
            </w:r>
          </w:p>
        </w:tc>
        <w:tc>
          <w:tcPr>
            <w:tcW w:w="1951" w:type="pct"/>
            <w:hideMark/>
          </w:tcPr>
          <w:p w14:paraId="5B5ACA35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Craniotomy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and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stereotactic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aspiration</w:t>
            </w:r>
          </w:p>
        </w:tc>
      </w:tr>
      <w:tr w:rsidR="00EB6DE9" w:rsidRPr="00EB6DE9" w14:paraId="411C18AF" w14:textId="77777777" w:rsidTr="00F51013">
        <w:trPr>
          <w:trHeight w:val="435"/>
        </w:trPr>
        <w:tc>
          <w:tcPr>
            <w:tcW w:w="1099" w:type="pct"/>
            <w:vMerge w:val="restart"/>
            <w:hideMark/>
          </w:tcPr>
          <w:p w14:paraId="03411452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b/>
                <w:bCs/>
                <w:kern w:val="2"/>
                <w:lang w:eastAsia="zh-CN"/>
              </w:rPr>
              <w:t>Postoperative</w:t>
            </w:r>
          </w:p>
        </w:tc>
        <w:tc>
          <w:tcPr>
            <w:tcW w:w="1950" w:type="pct"/>
            <w:hideMark/>
          </w:tcPr>
          <w:p w14:paraId="72B53CEB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13</w:t>
            </w:r>
          </w:p>
        </w:tc>
        <w:tc>
          <w:tcPr>
            <w:tcW w:w="1951" w:type="pct"/>
            <w:hideMark/>
          </w:tcPr>
          <w:p w14:paraId="2DEEE6E1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ICU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for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3</w:t>
            </w:r>
            <w:r w:rsidR="00542B7C">
              <w:rPr>
                <w:rFonts w:ascii="Book Antiqua" w:eastAsia="Malgun Gothic" w:hAnsi="Book Antiqua" w:cs="Arial"/>
                <w:kern w:val="2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d</w:t>
            </w:r>
          </w:p>
        </w:tc>
      </w:tr>
      <w:tr w:rsidR="00EB6DE9" w:rsidRPr="00EB6DE9" w14:paraId="53B41C73" w14:textId="77777777" w:rsidTr="00F51013">
        <w:trPr>
          <w:trHeight w:val="435"/>
        </w:trPr>
        <w:tc>
          <w:tcPr>
            <w:tcW w:w="1099" w:type="pct"/>
            <w:vMerge/>
            <w:tcBorders>
              <w:bottom w:val="single" w:sz="4" w:space="0" w:color="auto"/>
            </w:tcBorders>
            <w:hideMark/>
          </w:tcPr>
          <w:p w14:paraId="6DEBCE55" w14:textId="77777777" w:rsidR="00EB6DE9" w:rsidRPr="00EB6DE9" w:rsidRDefault="00EB6DE9" w:rsidP="00295499">
            <w:pPr>
              <w:spacing w:line="360" w:lineRule="auto"/>
              <w:jc w:val="both"/>
              <w:rPr>
                <w:rFonts w:ascii="Book Antiqua" w:eastAsia="宋体" w:hAnsi="Book Antiqua" w:cs="Arial"/>
                <w:lang w:eastAsia="zh-CN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hideMark/>
          </w:tcPr>
          <w:p w14:paraId="0A578E24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kern w:val="2"/>
                <w:lang w:eastAsia="zh-CN"/>
              </w:rPr>
              <w:t>14</w:t>
            </w:r>
          </w:p>
        </w:tc>
        <w:tc>
          <w:tcPr>
            <w:tcW w:w="1951" w:type="pct"/>
            <w:tcBorders>
              <w:bottom w:val="single" w:sz="4" w:space="0" w:color="auto"/>
            </w:tcBorders>
            <w:hideMark/>
          </w:tcPr>
          <w:p w14:paraId="5BF4A6E9" w14:textId="77777777" w:rsidR="00EB6DE9" w:rsidRPr="00EB6DE9" w:rsidRDefault="00EB6DE9" w:rsidP="00295499">
            <w:pPr>
              <w:spacing w:line="360" w:lineRule="auto"/>
              <w:jc w:val="both"/>
              <w:textAlignment w:val="baseline"/>
              <w:rPr>
                <w:rFonts w:ascii="Book Antiqua" w:eastAsia="宋体" w:hAnsi="Book Antiqua" w:cs="Arial"/>
                <w:lang w:eastAsia="zh-CN"/>
              </w:rPr>
            </w:pPr>
            <w:r w:rsidRPr="00EB6DE9">
              <w:rPr>
                <w:rFonts w:ascii="Book Antiqua" w:eastAsia="Malgun Gothic" w:hAnsi="Book Antiqua" w:cs="Arial"/>
                <w:lang w:eastAsia="zh-CN"/>
              </w:rPr>
              <w:t>Discharge</w:t>
            </w:r>
            <w:r w:rsidR="00542B7C">
              <w:rPr>
                <w:rFonts w:ascii="Book Antiqua" w:eastAsia="Malgun Gothic" w:hAnsi="Book Antiqua" w:cs="Arial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lang w:eastAsia="zh-CN"/>
              </w:rPr>
              <w:t>on</w:t>
            </w:r>
            <w:r w:rsidR="00542B7C">
              <w:rPr>
                <w:rFonts w:ascii="Book Antiqua" w:eastAsia="Malgun Gothic" w:hAnsi="Book Antiqua" w:cs="Arial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lang w:eastAsia="zh-CN"/>
              </w:rPr>
              <w:t>POD</w:t>
            </w:r>
            <w:r w:rsidR="00542B7C">
              <w:rPr>
                <w:rFonts w:ascii="Book Antiqua" w:eastAsia="Malgun Gothic" w:hAnsi="Book Antiqua" w:cs="Arial"/>
                <w:lang w:eastAsia="zh-CN"/>
              </w:rPr>
              <w:t xml:space="preserve"> </w:t>
            </w:r>
            <w:r w:rsidRPr="00EB6DE9">
              <w:rPr>
                <w:rFonts w:ascii="Book Antiqua" w:eastAsia="Malgun Gothic" w:hAnsi="Book Antiqua" w:cs="Arial"/>
                <w:lang w:eastAsia="zh-CN"/>
              </w:rPr>
              <w:t>5</w:t>
            </w:r>
          </w:p>
        </w:tc>
      </w:tr>
    </w:tbl>
    <w:p w14:paraId="3FB43F85" w14:textId="4888B304" w:rsidR="008C50C6" w:rsidRDefault="00EB6DE9" w:rsidP="00295499">
      <w:pPr>
        <w:spacing w:line="360" w:lineRule="auto"/>
        <w:jc w:val="both"/>
        <w:rPr>
          <w:rFonts w:ascii="Book Antiqua" w:eastAsia="Malgun Gothic" w:hAnsi="Book Antiqua" w:cs="Arial"/>
          <w:kern w:val="2"/>
          <w:lang w:eastAsia="zh-CN"/>
        </w:rPr>
      </w:pPr>
      <w:r w:rsidRPr="00EB6DE9">
        <w:rPr>
          <w:rFonts w:ascii="Book Antiqua" w:eastAsia="Malgun Gothic" w:hAnsi="Book Antiqua" w:cs="Arial"/>
          <w:kern w:val="2"/>
          <w:lang w:eastAsia="zh-CN"/>
        </w:rPr>
        <w:lastRenderedPageBreak/>
        <w:t>MRI: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Magn</w:t>
      </w:r>
      <w:r w:rsidRPr="00EB6DE9">
        <w:rPr>
          <w:rFonts w:ascii="Book Antiqua" w:eastAsia="Malgun Gothic" w:hAnsi="Book Antiqua" w:cs="Arial"/>
          <w:kern w:val="2"/>
          <w:lang w:eastAsia="zh-CN"/>
        </w:rPr>
        <w:t>etic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resonance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imaging;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MAC: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Mon</w:t>
      </w:r>
      <w:r w:rsidRPr="00EB6DE9">
        <w:rPr>
          <w:rFonts w:ascii="Book Antiqua" w:eastAsia="Malgun Gothic" w:hAnsi="Book Antiqua" w:cs="Arial"/>
          <w:kern w:val="2"/>
          <w:lang w:eastAsia="zh-CN"/>
        </w:rPr>
        <w:t>itored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anesthesia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care;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CO: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Card</w:t>
      </w:r>
      <w:r w:rsidRPr="00EB6DE9">
        <w:rPr>
          <w:rFonts w:ascii="Book Antiqua" w:eastAsia="Malgun Gothic" w:hAnsi="Book Antiqua" w:cs="Arial"/>
          <w:kern w:val="2"/>
          <w:lang w:eastAsia="zh-CN"/>
        </w:rPr>
        <w:t>iac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output;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SV: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Stro</w:t>
      </w:r>
      <w:r w:rsidRPr="00EB6DE9">
        <w:rPr>
          <w:rFonts w:ascii="Book Antiqua" w:eastAsia="Malgun Gothic" w:hAnsi="Book Antiqua" w:cs="Arial"/>
          <w:kern w:val="2"/>
          <w:lang w:eastAsia="zh-CN"/>
        </w:rPr>
        <w:t>ke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volume;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SVV: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Str</w:t>
      </w:r>
      <w:r w:rsidRPr="00EB6DE9">
        <w:rPr>
          <w:rFonts w:ascii="Book Antiqua" w:eastAsia="Malgun Gothic" w:hAnsi="Book Antiqua" w:cs="Arial"/>
          <w:kern w:val="2"/>
          <w:lang w:eastAsia="zh-CN"/>
        </w:rPr>
        <w:t>oke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volume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variation;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ICU: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Int</w:t>
      </w:r>
      <w:r w:rsidRPr="00EB6DE9">
        <w:rPr>
          <w:rFonts w:ascii="Book Antiqua" w:eastAsia="Malgun Gothic" w:hAnsi="Book Antiqua" w:cs="Arial"/>
          <w:kern w:val="2"/>
          <w:lang w:eastAsia="zh-CN"/>
        </w:rPr>
        <w:t>ensive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care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unit;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POD:</w:t>
      </w:r>
      <w:r w:rsidR="00542B7C">
        <w:rPr>
          <w:b/>
          <w:lang w:eastAsia="zh-CN"/>
        </w:rPr>
        <w:t xml:space="preserve"> </w:t>
      </w:r>
      <w:r w:rsidR="00F51013" w:rsidRPr="00EB6DE9">
        <w:rPr>
          <w:rFonts w:ascii="Book Antiqua" w:eastAsia="Malgun Gothic" w:hAnsi="Book Antiqua" w:cs="Arial"/>
          <w:kern w:val="2"/>
          <w:lang w:eastAsia="zh-CN"/>
        </w:rPr>
        <w:t>Post</w:t>
      </w:r>
      <w:r w:rsidRPr="00EB6DE9">
        <w:rPr>
          <w:rFonts w:ascii="Book Antiqua" w:eastAsia="Malgun Gothic" w:hAnsi="Book Antiqua" w:cs="Arial"/>
          <w:kern w:val="2"/>
          <w:lang w:eastAsia="zh-CN"/>
        </w:rPr>
        <w:t>operative</w:t>
      </w:r>
      <w:r w:rsidR="00542B7C">
        <w:rPr>
          <w:rFonts w:ascii="Book Antiqua" w:eastAsia="Malgun Gothic" w:hAnsi="Book Antiqua" w:cs="Arial"/>
          <w:kern w:val="2"/>
          <w:lang w:eastAsia="zh-CN"/>
        </w:rPr>
        <w:t xml:space="preserve"> </w:t>
      </w:r>
      <w:r w:rsidRPr="00EB6DE9">
        <w:rPr>
          <w:rFonts w:ascii="Book Antiqua" w:eastAsia="Malgun Gothic" w:hAnsi="Book Antiqua" w:cs="Arial"/>
          <w:kern w:val="2"/>
          <w:lang w:eastAsia="zh-CN"/>
        </w:rPr>
        <w:t>day</w:t>
      </w:r>
      <w:r w:rsidR="00542B7C">
        <w:rPr>
          <w:rFonts w:ascii="Book Antiqua" w:hAnsi="Book Antiqua" w:cs="Arial" w:hint="eastAsia"/>
          <w:kern w:val="2"/>
          <w:lang w:eastAsia="zh-CN"/>
        </w:rPr>
        <w:t xml:space="preserve">; VSD: </w:t>
      </w:r>
      <w:r w:rsidR="00542B7C">
        <w:rPr>
          <w:rFonts w:ascii="Book Antiqua" w:hAnsi="Book Antiqua" w:cs="Book Antiqua" w:hint="eastAsia"/>
          <w:color w:val="000000"/>
          <w:lang w:eastAsia="zh-CN"/>
        </w:rPr>
        <w:t>V</w:t>
      </w:r>
      <w:r w:rsidR="00542B7C">
        <w:rPr>
          <w:rFonts w:ascii="Book Antiqua" w:eastAsia="Book Antiqua" w:hAnsi="Book Antiqua" w:cs="Book Antiqua"/>
          <w:color w:val="000000"/>
        </w:rPr>
        <w:t xml:space="preserve">entricular </w:t>
      </w:r>
      <w:proofErr w:type="spellStart"/>
      <w:r w:rsidR="00542B7C">
        <w:rPr>
          <w:rFonts w:ascii="Book Antiqua" w:eastAsia="Book Antiqua" w:hAnsi="Book Antiqua" w:cs="Book Antiqua"/>
          <w:color w:val="000000"/>
        </w:rPr>
        <w:t>septal</w:t>
      </w:r>
      <w:proofErr w:type="spellEnd"/>
      <w:r w:rsidR="00542B7C">
        <w:rPr>
          <w:rFonts w:ascii="Book Antiqua" w:eastAsia="Book Antiqua" w:hAnsi="Book Antiqua" w:cs="Book Antiqua"/>
          <w:color w:val="000000"/>
        </w:rPr>
        <w:t xml:space="preserve"> defect</w:t>
      </w:r>
      <w:r w:rsidRPr="00EB6DE9">
        <w:rPr>
          <w:rFonts w:ascii="Book Antiqua" w:eastAsia="Malgun Gothic" w:hAnsi="Book Antiqua" w:cs="Arial" w:hint="eastAsia"/>
          <w:kern w:val="2"/>
          <w:lang w:eastAsia="zh-CN"/>
        </w:rPr>
        <w:t>.</w:t>
      </w:r>
    </w:p>
    <w:p w14:paraId="3F488A1A" w14:textId="77777777" w:rsidR="008C50C6" w:rsidRDefault="008C50C6">
      <w:pPr>
        <w:rPr>
          <w:rFonts w:ascii="Book Antiqua" w:eastAsia="Malgun Gothic" w:hAnsi="Book Antiqua" w:cs="Arial"/>
          <w:kern w:val="2"/>
          <w:lang w:eastAsia="zh-CN"/>
        </w:rPr>
      </w:pPr>
      <w:r>
        <w:rPr>
          <w:rFonts w:ascii="Book Antiqua" w:eastAsia="Malgun Gothic" w:hAnsi="Book Antiqua" w:cs="Arial"/>
          <w:kern w:val="2"/>
          <w:lang w:eastAsia="zh-CN"/>
        </w:rPr>
        <w:br w:type="page"/>
      </w:r>
    </w:p>
    <w:p w14:paraId="78862D9E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4E90F42B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29F3F382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0ED18C8F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180A049F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536003DA" w14:textId="3E751366" w:rsidR="008C50C6" w:rsidRDefault="008C50C6" w:rsidP="008C50C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727C53F" wp14:editId="61060184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0B5F6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55D16A32" w14:textId="77777777" w:rsidR="008C50C6" w:rsidRDefault="008C50C6" w:rsidP="008C50C6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5DE3D31C" w14:textId="77777777" w:rsidR="008C50C6" w:rsidRDefault="008C50C6" w:rsidP="008C50C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0826B5F0" w14:textId="77777777" w:rsidR="008C50C6" w:rsidRDefault="008C50C6" w:rsidP="008C50C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01E66B8" w14:textId="77777777" w:rsidR="008C50C6" w:rsidRDefault="008C50C6" w:rsidP="008C50C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95772F7" w14:textId="77777777" w:rsidR="008C50C6" w:rsidRDefault="008C50C6" w:rsidP="008C50C6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AE24A90" w14:textId="77777777" w:rsidR="008C50C6" w:rsidRDefault="008C50C6" w:rsidP="008C50C6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653788B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4B441422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0DC53991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623E21A7" w14:textId="7BF355F2" w:rsidR="008C50C6" w:rsidRDefault="008C50C6" w:rsidP="008C50C6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BC6E684" wp14:editId="044C3E01">
            <wp:extent cx="1447800" cy="1440180"/>
            <wp:effectExtent l="0" t="0" r="0" b="7620"/>
            <wp:docPr id="2" name="图片 2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DE36E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382AABAF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58091F4E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7102DF28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1637E9FC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7A1823F6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0B289626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2F14D3FF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4D15AD36" w14:textId="77777777" w:rsidR="008C50C6" w:rsidRDefault="008C50C6" w:rsidP="008C50C6">
      <w:pPr>
        <w:jc w:val="center"/>
        <w:rPr>
          <w:rFonts w:ascii="Book Antiqua" w:hAnsi="Book Antiqua"/>
        </w:rPr>
      </w:pPr>
    </w:p>
    <w:p w14:paraId="53A2C6B5" w14:textId="77777777" w:rsidR="008C50C6" w:rsidRDefault="008C50C6" w:rsidP="008C50C6">
      <w:pPr>
        <w:jc w:val="right"/>
        <w:rPr>
          <w:rFonts w:ascii="Book Antiqua" w:hAnsi="Book Antiqua"/>
          <w:color w:val="000000" w:themeColor="text1"/>
        </w:rPr>
      </w:pPr>
    </w:p>
    <w:p w14:paraId="26AE02A5" w14:textId="77777777" w:rsidR="008C50C6" w:rsidRDefault="008C50C6" w:rsidP="008C50C6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p w14:paraId="5DFCDBCA" w14:textId="77777777" w:rsidR="00EB6DE9" w:rsidRPr="008C50C6" w:rsidRDefault="00EB6DE9" w:rsidP="00295499">
      <w:pPr>
        <w:spacing w:line="360" w:lineRule="auto"/>
        <w:jc w:val="both"/>
        <w:rPr>
          <w:rFonts w:ascii="Book Antiqua" w:eastAsia="Malgun Gothic" w:hAnsi="Book Antiqua" w:cs="Arial"/>
          <w:kern w:val="2"/>
          <w:lang w:eastAsia="zh-CN"/>
        </w:rPr>
      </w:pPr>
    </w:p>
    <w:sectPr w:rsidR="00EB6DE9" w:rsidRPr="008C5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98A9" w14:textId="77777777" w:rsidR="00293743" w:rsidRDefault="00293743" w:rsidP="008C1134">
      <w:r>
        <w:separator/>
      </w:r>
    </w:p>
  </w:endnote>
  <w:endnote w:type="continuationSeparator" w:id="0">
    <w:p w14:paraId="22004995" w14:textId="77777777" w:rsidR="00293743" w:rsidRDefault="00293743" w:rsidP="008C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4579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E785A9" w14:textId="77777777" w:rsidR="00542B7C" w:rsidRDefault="00542B7C">
            <w:pPr>
              <w:pStyle w:val="a4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B8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A2B85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FF65A8" w14:textId="77777777" w:rsidR="00542B7C" w:rsidRDefault="00542B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567D" w14:textId="77777777" w:rsidR="00293743" w:rsidRDefault="00293743" w:rsidP="008C1134">
      <w:r>
        <w:separator/>
      </w:r>
    </w:p>
  </w:footnote>
  <w:footnote w:type="continuationSeparator" w:id="0">
    <w:p w14:paraId="74465357" w14:textId="77777777" w:rsidR="00293743" w:rsidRDefault="00293743" w:rsidP="008C1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16FA"/>
    <w:rsid w:val="001775FE"/>
    <w:rsid w:val="001A4E2B"/>
    <w:rsid w:val="001B12D2"/>
    <w:rsid w:val="001D061B"/>
    <w:rsid w:val="002464AA"/>
    <w:rsid w:val="00293743"/>
    <w:rsid w:val="00295499"/>
    <w:rsid w:val="002A748F"/>
    <w:rsid w:val="003020B9"/>
    <w:rsid w:val="00371FA3"/>
    <w:rsid w:val="0048460F"/>
    <w:rsid w:val="00496B82"/>
    <w:rsid w:val="005137B8"/>
    <w:rsid w:val="00542B7C"/>
    <w:rsid w:val="00562DCD"/>
    <w:rsid w:val="005A0E58"/>
    <w:rsid w:val="0068590E"/>
    <w:rsid w:val="006F3B65"/>
    <w:rsid w:val="00700F51"/>
    <w:rsid w:val="007A2B85"/>
    <w:rsid w:val="007D58F3"/>
    <w:rsid w:val="008C1134"/>
    <w:rsid w:val="008C50C6"/>
    <w:rsid w:val="008E2DA4"/>
    <w:rsid w:val="009674D5"/>
    <w:rsid w:val="009B63F5"/>
    <w:rsid w:val="009C2F05"/>
    <w:rsid w:val="00A77B3E"/>
    <w:rsid w:val="00AC28D7"/>
    <w:rsid w:val="00AE79BE"/>
    <w:rsid w:val="00BA0866"/>
    <w:rsid w:val="00C10B96"/>
    <w:rsid w:val="00C416E4"/>
    <w:rsid w:val="00C9624D"/>
    <w:rsid w:val="00CA2A55"/>
    <w:rsid w:val="00CB0BBD"/>
    <w:rsid w:val="00D209EA"/>
    <w:rsid w:val="00D71EAB"/>
    <w:rsid w:val="00D80A55"/>
    <w:rsid w:val="00EB6DE9"/>
    <w:rsid w:val="00F51013"/>
    <w:rsid w:val="00F61B4D"/>
    <w:rsid w:val="00FB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209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134"/>
    <w:rPr>
      <w:sz w:val="18"/>
      <w:szCs w:val="18"/>
    </w:rPr>
  </w:style>
  <w:style w:type="paragraph" w:styleId="a4">
    <w:name w:val="footer"/>
    <w:basedOn w:val="a"/>
    <w:link w:val="Char0"/>
    <w:uiPriority w:val="99"/>
    <w:rsid w:val="008C1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134"/>
    <w:rPr>
      <w:sz w:val="18"/>
      <w:szCs w:val="18"/>
    </w:rPr>
  </w:style>
  <w:style w:type="character" w:styleId="a5">
    <w:name w:val="annotation reference"/>
    <w:basedOn w:val="a0"/>
    <w:rsid w:val="008C1134"/>
    <w:rPr>
      <w:sz w:val="21"/>
      <w:szCs w:val="21"/>
    </w:rPr>
  </w:style>
  <w:style w:type="paragraph" w:styleId="a6">
    <w:name w:val="annotation text"/>
    <w:basedOn w:val="a"/>
    <w:link w:val="Char1"/>
    <w:rsid w:val="008C1134"/>
  </w:style>
  <w:style w:type="character" w:customStyle="1" w:styleId="Char1">
    <w:name w:val="批注文字 Char"/>
    <w:basedOn w:val="a0"/>
    <w:link w:val="a6"/>
    <w:rsid w:val="008C1134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8C1134"/>
    <w:rPr>
      <w:b/>
      <w:bCs/>
    </w:rPr>
  </w:style>
  <w:style w:type="character" w:customStyle="1" w:styleId="Char2">
    <w:name w:val="批注主题 Char"/>
    <w:basedOn w:val="Char1"/>
    <w:link w:val="a7"/>
    <w:rsid w:val="008C1134"/>
    <w:rPr>
      <w:b/>
      <w:bCs/>
      <w:sz w:val="24"/>
      <w:szCs w:val="24"/>
    </w:rPr>
  </w:style>
  <w:style w:type="paragraph" w:styleId="a8">
    <w:name w:val="Balloon Text"/>
    <w:basedOn w:val="a"/>
    <w:link w:val="Char3"/>
    <w:rsid w:val="008C1134"/>
    <w:rPr>
      <w:sz w:val="18"/>
      <w:szCs w:val="18"/>
    </w:rPr>
  </w:style>
  <w:style w:type="character" w:customStyle="1" w:styleId="Char3">
    <w:name w:val="批注框文本 Char"/>
    <w:basedOn w:val="a0"/>
    <w:link w:val="a8"/>
    <w:rsid w:val="008C11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EB6D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Revision"/>
    <w:hidden/>
    <w:uiPriority w:val="99"/>
    <w:semiHidden/>
    <w:rsid w:val="006F3B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1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1134"/>
    <w:rPr>
      <w:sz w:val="18"/>
      <w:szCs w:val="18"/>
    </w:rPr>
  </w:style>
  <w:style w:type="paragraph" w:styleId="a4">
    <w:name w:val="footer"/>
    <w:basedOn w:val="a"/>
    <w:link w:val="Char0"/>
    <w:uiPriority w:val="99"/>
    <w:rsid w:val="008C11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1134"/>
    <w:rPr>
      <w:sz w:val="18"/>
      <w:szCs w:val="18"/>
    </w:rPr>
  </w:style>
  <w:style w:type="character" w:styleId="a5">
    <w:name w:val="annotation reference"/>
    <w:basedOn w:val="a0"/>
    <w:rsid w:val="008C1134"/>
    <w:rPr>
      <w:sz w:val="21"/>
      <w:szCs w:val="21"/>
    </w:rPr>
  </w:style>
  <w:style w:type="paragraph" w:styleId="a6">
    <w:name w:val="annotation text"/>
    <w:basedOn w:val="a"/>
    <w:link w:val="Char1"/>
    <w:rsid w:val="008C1134"/>
  </w:style>
  <w:style w:type="character" w:customStyle="1" w:styleId="Char1">
    <w:name w:val="批注文字 Char"/>
    <w:basedOn w:val="a0"/>
    <w:link w:val="a6"/>
    <w:rsid w:val="008C1134"/>
    <w:rPr>
      <w:sz w:val="24"/>
      <w:szCs w:val="24"/>
    </w:rPr>
  </w:style>
  <w:style w:type="paragraph" w:styleId="a7">
    <w:name w:val="annotation subject"/>
    <w:basedOn w:val="a6"/>
    <w:next w:val="a6"/>
    <w:link w:val="Char2"/>
    <w:rsid w:val="008C1134"/>
    <w:rPr>
      <w:b/>
      <w:bCs/>
    </w:rPr>
  </w:style>
  <w:style w:type="character" w:customStyle="1" w:styleId="Char2">
    <w:name w:val="批注主题 Char"/>
    <w:basedOn w:val="Char1"/>
    <w:link w:val="a7"/>
    <w:rsid w:val="008C1134"/>
    <w:rPr>
      <w:b/>
      <w:bCs/>
      <w:sz w:val="24"/>
      <w:szCs w:val="24"/>
    </w:rPr>
  </w:style>
  <w:style w:type="paragraph" w:styleId="a8">
    <w:name w:val="Balloon Text"/>
    <w:basedOn w:val="a"/>
    <w:link w:val="Char3"/>
    <w:rsid w:val="008C1134"/>
    <w:rPr>
      <w:sz w:val="18"/>
      <w:szCs w:val="18"/>
    </w:rPr>
  </w:style>
  <w:style w:type="character" w:customStyle="1" w:styleId="Char3">
    <w:name w:val="批注框文本 Char"/>
    <w:basedOn w:val="a0"/>
    <w:link w:val="a8"/>
    <w:rsid w:val="008C1134"/>
    <w:rPr>
      <w:sz w:val="18"/>
      <w:szCs w:val="18"/>
    </w:rPr>
  </w:style>
  <w:style w:type="paragraph" w:styleId="a9">
    <w:name w:val="Normal (Web)"/>
    <w:basedOn w:val="a"/>
    <w:uiPriority w:val="99"/>
    <w:unhideWhenUsed/>
    <w:rsid w:val="00EB6DE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a">
    <w:name w:val="Revision"/>
    <w:hidden/>
    <w:uiPriority w:val="99"/>
    <w:semiHidden/>
    <w:rsid w:val="006F3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17</cp:revision>
  <dcterms:created xsi:type="dcterms:W3CDTF">2022-08-21T21:10:00Z</dcterms:created>
  <dcterms:modified xsi:type="dcterms:W3CDTF">2022-09-16T02:23:00Z</dcterms:modified>
</cp:coreProperties>
</file>