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E4" w:rsidRPr="004C3601" w:rsidRDefault="009401E4" w:rsidP="00214F62">
      <w:pPr>
        <w:spacing w:line="360" w:lineRule="auto"/>
        <w:jc w:val="both"/>
        <w:rPr>
          <w:rFonts w:ascii="Book Antiqua" w:hAnsi="Book Antiqua" w:cs="Tahoma"/>
          <w:b/>
          <w:sz w:val="24"/>
          <w:szCs w:val="24"/>
        </w:rPr>
      </w:pPr>
      <w:bookmarkStart w:id="0" w:name="OLE_LINK328"/>
      <w:bookmarkStart w:id="1" w:name="OLE_LINK329"/>
      <w:r w:rsidRPr="004C3601">
        <w:rPr>
          <w:rFonts w:ascii="Book Antiqua" w:hAnsi="Book Antiqua" w:cs="Tahoma"/>
          <w:b/>
          <w:sz w:val="24"/>
          <w:szCs w:val="24"/>
        </w:rPr>
        <w:t>Name of journal: World Journal of Gastroenterology</w:t>
      </w:r>
    </w:p>
    <w:p w:rsidR="009401E4" w:rsidRPr="004C3601" w:rsidRDefault="009401E4" w:rsidP="00214F62">
      <w:pPr>
        <w:spacing w:line="360" w:lineRule="auto"/>
        <w:jc w:val="both"/>
        <w:rPr>
          <w:rFonts w:ascii="Book Antiqua" w:hAnsi="Book Antiqua" w:cs="Tahoma"/>
          <w:b/>
          <w:sz w:val="24"/>
          <w:szCs w:val="24"/>
          <w:lang w:eastAsia="zh-CN"/>
        </w:rPr>
      </w:pPr>
      <w:r w:rsidRPr="004C3601">
        <w:rPr>
          <w:rFonts w:ascii="Book Antiqua" w:hAnsi="Book Antiqua" w:cs="Tahoma"/>
          <w:b/>
          <w:sz w:val="24"/>
          <w:szCs w:val="24"/>
        </w:rPr>
        <w:t xml:space="preserve">ESPS Manuscript NO: </w:t>
      </w:r>
      <w:r w:rsidRPr="004C3601">
        <w:rPr>
          <w:rFonts w:ascii="Book Antiqua" w:hAnsi="Book Antiqua" w:cs="Tahoma"/>
          <w:b/>
          <w:sz w:val="24"/>
          <w:szCs w:val="24"/>
          <w:lang w:eastAsia="zh-CN"/>
        </w:rPr>
        <w:t>7745</w:t>
      </w:r>
    </w:p>
    <w:p w:rsidR="009401E4" w:rsidRPr="004C3601" w:rsidRDefault="009401E4" w:rsidP="00214F62">
      <w:pPr>
        <w:spacing w:line="360" w:lineRule="auto"/>
        <w:jc w:val="both"/>
        <w:rPr>
          <w:rFonts w:ascii="Book Antiqua" w:hAnsi="Book Antiqua" w:cs="Arial"/>
          <w:b/>
          <w:bCs/>
          <w:sz w:val="24"/>
          <w:szCs w:val="24"/>
        </w:rPr>
      </w:pPr>
      <w:r w:rsidRPr="004C3601">
        <w:rPr>
          <w:rFonts w:ascii="Book Antiqua" w:hAnsi="Book Antiqua" w:cs="Tahoma"/>
          <w:b/>
          <w:sz w:val="24"/>
          <w:szCs w:val="24"/>
        </w:rPr>
        <w:t xml:space="preserve">Columns: </w:t>
      </w:r>
      <w:r w:rsidRPr="004C3601">
        <w:rPr>
          <w:rFonts w:ascii="Book Antiqua" w:hAnsi="Book Antiqua" w:cs="Arial"/>
          <w:b/>
          <w:bCs/>
          <w:sz w:val="24"/>
          <w:szCs w:val="24"/>
        </w:rPr>
        <w:t>REVIEW</w:t>
      </w:r>
    </w:p>
    <w:bookmarkEnd w:id="0"/>
    <w:bookmarkEnd w:id="1"/>
    <w:p w:rsidR="009401E4" w:rsidRPr="004C3601" w:rsidRDefault="009401E4" w:rsidP="00214F62">
      <w:pPr>
        <w:spacing w:line="360" w:lineRule="auto"/>
        <w:jc w:val="both"/>
        <w:rPr>
          <w:rFonts w:ascii="Book Antiqua" w:hAnsi="Book Antiqua" w:cs="Arial"/>
          <w:sz w:val="24"/>
          <w:szCs w:val="24"/>
          <w:lang w:eastAsia="zh-CN"/>
        </w:rPr>
      </w:pPr>
    </w:p>
    <w:p w:rsidR="009401E4" w:rsidRPr="004C3601" w:rsidRDefault="009401E4" w:rsidP="00214F62">
      <w:pPr>
        <w:pStyle w:val="a6"/>
        <w:spacing w:line="360" w:lineRule="auto"/>
        <w:jc w:val="both"/>
        <w:rPr>
          <w:rFonts w:ascii="Book Antiqua" w:eastAsia="宋体" w:hAnsi="Book Antiqua"/>
          <w:sz w:val="24"/>
          <w:szCs w:val="24"/>
          <w:lang w:val="en-US" w:eastAsia="zh-CN"/>
        </w:rPr>
      </w:pPr>
      <w:r w:rsidRPr="004C3601">
        <w:rPr>
          <w:rFonts w:ascii="Book Antiqua" w:hAnsi="Book Antiqua"/>
          <w:sz w:val="24"/>
          <w:szCs w:val="24"/>
          <w:lang w:val="en-US"/>
        </w:rPr>
        <w:t>Portopulmonary hypertension and hepatopulmonary syndrome</w:t>
      </w:r>
    </w:p>
    <w:p w:rsidR="009401E4" w:rsidRPr="004C3601" w:rsidRDefault="009401E4" w:rsidP="00214F62">
      <w:pPr>
        <w:spacing w:line="360" w:lineRule="auto"/>
        <w:jc w:val="both"/>
        <w:rPr>
          <w:rFonts w:ascii="Book Antiqua" w:hAnsi="Book Antiqua"/>
          <w:sz w:val="24"/>
          <w:szCs w:val="24"/>
          <w:lang w:val="en-US" w:eastAsia="zh-CN"/>
        </w:rPr>
      </w:pPr>
    </w:p>
    <w:p w:rsidR="009401E4" w:rsidRPr="004C3601" w:rsidRDefault="009401E4" w:rsidP="00214F62">
      <w:pPr>
        <w:pStyle w:val="a6"/>
        <w:spacing w:line="360" w:lineRule="auto"/>
        <w:jc w:val="both"/>
        <w:rPr>
          <w:rFonts w:ascii="Book Antiqua" w:hAnsi="Book Antiqua"/>
          <w:sz w:val="24"/>
          <w:szCs w:val="24"/>
          <w:lang w:val="en-US"/>
        </w:rPr>
      </w:pPr>
      <w:r w:rsidRPr="00332196">
        <w:rPr>
          <w:rFonts w:ascii="Book Antiqua" w:hAnsi="Book Antiqua"/>
          <w:sz w:val="24"/>
          <w:szCs w:val="24"/>
          <w:lang w:val="en-US"/>
        </w:rPr>
        <w:t>Aldenkortt</w:t>
      </w:r>
      <w:r w:rsidRPr="004C3601">
        <w:rPr>
          <w:rFonts w:ascii="Book Antiqua" w:eastAsia="宋体" w:hAnsi="Book Antiqua"/>
          <w:sz w:val="24"/>
          <w:szCs w:val="24"/>
          <w:lang w:val="en-US" w:eastAsia="zh-CN"/>
        </w:rPr>
        <w:t xml:space="preserve"> F </w:t>
      </w:r>
      <w:r w:rsidRPr="0021115F">
        <w:rPr>
          <w:rFonts w:ascii="Book Antiqua" w:eastAsia="宋体" w:hAnsi="Book Antiqua"/>
          <w:i/>
          <w:sz w:val="24"/>
          <w:szCs w:val="24"/>
          <w:lang w:val="en-US" w:eastAsia="zh-CN"/>
        </w:rPr>
        <w:t>et al</w:t>
      </w:r>
      <w:r w:rsidRPr="004C3601">
        <w:rPr>
          <w:rFonts w:ascii="Book Antiqua" w:eastAsia="宋体" w:hAnsi="Book Antiqua"/>
          <w:sz w:val="24"/>
          <w:szCs w:val="24"/>
          <w:lang w:val="en-US" w:eastAsia="zh-CN"/>
        </w:rPr>
        <w:t xml:space="preserve">. </w:t>
      </w:r>
      <w:r w:rsidRPr="004C3601">
        <w:rPr>
          <w:rFonts w:ascii="Book Antiqua" w:hAnsi="Book Antiqua"/>
          <w:sz w:val="24"/>
          <w:szCs w:val="24"/>
          <w:lang w:val="en-US"/>
        </w:rPr>
        <w:t>Challenges for liver transplantation anesthesia</w:t>
      </w:r>
    </w:p>
    <w:p w:rsidR="009401E4" w:rsidRPr="004C3601" w:rsidRDefault="009401E4" w:rsidP="00214F62">
      <w:pPr>
        <w:pStyle w:val="a6"/>
        <w:spacing w:line="360" w:lineRule="auto"/>
        <w:jc w:val="both"/>
        <w:rPr>
          <w:rFonts w:ascii="Book Antiqua" w:hAnsi="Book Antiqua"/>
          <w:sz w:val="24"/>
          <w:szCs w:val="24"/>
          <w:lang w:val="en-US"/>
        </w:rPr>
      </w:pPr>
    </w:p>
    <w:p w:rsidR="009401E4" w:rsidRPr="00332196" w:rsidRDefault="009401E4" w:rsidP="00214F62">
      <w:pPr>
        <w:pStyle w:val="1"/>
        <w:spacing w:before="0" w:line="360" w:lineRule="auto"/>
        <w:jc w:val="both"/>
        <w:rPr>
          <w:rFonts w:ascii="Book Antiqua" w:hAnsi="Book Antiqua"/>
          <w:color w:val="auto"/>
          <w:sz w:val="24"/>
          <w:szCs w:val="24"/>
          <w:lang w:val="en-US"/>
        </w:rPr>
      </w:pPr>
      <w:r w:rsidRPr="00332196">
        <w:rPr>
          <w:rFonts w:ascii="Book Antiqua" w:hAnsi="Book Antiqua"/>
          <w:color w:val="auto"/>
          <w:sz w:val="24"/>
          <w:szCs w:val="24"/>
          <w:lang w:val="en-US"/>
        </w:rPr>
        <w:t>F</w:t>
      </w:r>
      <w:r w:rsidRPr="00332196">
        <w:rPr>
          <w:rFonts w:ascii="Book Antiqua" w:eastAsia="宋体" w:hAnsi="Book Antiqua"/>
          <w:color w:val="auto"/>
          <w:sz w:val="24"/>
          <w:szCs w:val="24"/>
          <w:lang w:val="en-US" w:eastAsia="zh-CN"/>
        </w:rPr>
        <w:t xml:space="preserve">lorence </w:t>
      </w:r>
      <w:r w:rsidRPr="00332196">
        <w:rPr>
          <w:rFonts w:ascii="Book Antiqua" w:hAnsi="Book Antiqua"/>
          <w:color w:val="auto"/>
          <w:sz w:val="24"/>
          <w:szCs w:val="24"/>
          <w:lang w:val="en-US"/>
        </w:rPr>
        <w:t xml:space="preserve">Aldenkortt, Marc Aldenkortt, Laurence Caviezel, Jean Luc Waeber, Anne Weber, Eduardo Schiffer </w:t>
      </w:r>
    </w:p>
    <w:p w:rsidR="009401E4" w:rsidRPr="00332196" w:rsidRDefault="009401E4" w:rsidP="00214F62">
      <w:pPr>
        <w:pStyle w:val="1"/>
        <w:spacing w:before="0" w:line="360" w:lineRule="auto"/>
        <w:jc w:val="both"/>
        <w:rPr>
          <w:rFonts w:ascii="Book Antiqua" w:hAnsi="Book Antiqua"/>
          <w:color w:val="auto"/>
          <w:sz w:val="24"/>
          <w:szCs w:val="24"/>
          <w:lang w:val="en-US"/>
        </w:rPr>
      </w:pPr>
    </w:p>
    <w:p w:rsidR="009401E4" w:rsidRPr="004C3601" w:rsidRDefault="009401E4" w:rsidP="00214F62">
      <w:pPr>
        <w:spacing w:line="360" w:lineRule="auto"/>
        <w:jc w:val="both"/>
        <w:rPr>
          <w:rFonts w:ascii="Book Antiqua" w:eastAsia="Times New Roman" w:hAnsi="Book Antiqua"/>
          <w:sz w:val="24"/>
          <w:szCs w:val="24"/>
          <w:lang w:val="en-US" w:eastAsia="fr-FR"/>
        </w:rPr>
      </w:pPr>
      <w:r w:rsidRPr="00332196">
        <w:rPr>
          <w:rFonts w:ascii="Book Antiqua" w:hAnsi="Book Antiqua"/>
          <w:b/>
          <w:sz w:val="24"/>
          <w:szCs w:val="24"/>
          <w:lang w:val="en-US"/>
        </w:rPr>
        <w:t>F</w:t>
      </w:r>
      <w:r w:rsidRPr="00332196">
        <w:rPr>
          <w:rFonts w:ascii="Book Antiqua" w:hAnsi="Book Antiqua"/>
          <w:b/>
          <w:sz w:val="24"/>
          <w:szCs w:val="24"/>
          <w:lang w:val="en-US" w:eastAsia="zh-CN"/>
        </w:rPr>
        <w:t xml:space="preserve">lorence </w:t>
      </w:r>
      <w:r w:rsidRPr="00332196">
        <w:rPr>
          <w:rFonts w:ascii="Book Antiqua" w:hAnsi="Book Antiqua"/>
          <w:b/>
          <w:sz w:val="24"/>
          <w:szCs w:val="24"/>
          <w:lang w:val="en-US"/>
        </w:rPr>
        <w:t>Aldenkortt, Marc Aldenkortt, Laurence Caviezel, Jean Luc Waeber, Anne Weber, Eduardo Schiffer</w:t>
      </w:r>
      <w:r w:rsidRPr="004C3601">
        <w:rPr>
          <w:rFonts w:ascii="Book Antiqua" w:hAnsi="Book Antiqua"/>
          <w:b/>
          <w:sz w:val="24"/>
          <w:szCs w:val="24"/>
          <w:lang w:val="en-US" w:eastAsia="zh-CN"/>
        </w:rPr>
        <w:t>,</w:t>
      </w:r>
      <w:r w:rsidRPr="004C3601">
        <w:rPr>
          <w:rFonts w:ascii="Book Antiqua" w:hAnsi="Book Antiqua"/>
          <w:sz w:val="24"/>
          <w:szCs w:val="24"/>
          <w:lang w:val="en-US" w:eastAsia="zh-CN"/>
        </w:rPr>
        <w:t xml:space="preserve"> </w:t>
      </w:r>
      <w:r w:rsidRPr="004C3601">
        <w:rPr>
          <w:rFonts w:ascii="Book Antiqua" w:eastAsia="Times New Roman" w:hAnsi="Book Antiqua"/>
          <w:sz w:val="24"/>
          <w:szCs w:val="24"/>
          <w:lang w:val="en-US" w:eastAsia="fr-FR"/>
        </w:rPr>
        <w:t>Division of Anesthesiology</w:t>
      </w:r>
      <w:r w:rsidRPr="004C3601">
        <w:rPr>
          <w:rFonts w:ascii="Book Antiqua" w:hAnsi="Book Antiqua"/>
          <w:sz w:val="24"/>
          <w:szCs w:val="24"/>
          <w:lang w:val="en-US" w:eastAsia="zh-CN"/>
        </w:rPr>
        <w:t>,</w:t>
      </w:r>
      <w:r w:rsidR="0048033D">
        <w:rPr>
          <w:rFonts w:ascii="Book Antiqua" w:hAnsi="Book Antiqua" w:hint="eastAsia"/>
          <w:sz w:val="24"/>
          <w:szCs w:val="24"/>
          <w:lang w:val="en-US" w:eastAsia="zh-CN"/>
        </w:rPr>
        <w:t xml:space="preserve"> </w:t>
      </w:r>
      <w:r w:rsidRPr="004C3601">
        <w:rPr>
          <w:rFonts w:ascii="Book Antiqua" w:eastAsia="Times New Roman" w:hAnsi="Book Antiqua"/>
          <w:sz w:val="24"/>
          <w:szCs w:val="24"/>
          <w:lang w:val="en-US" w:eastAsia="fr-FR"/>
        </w:rPr>
        <w:t>Department of Anesthesiology, Clinical Pharmacology and Intensive Care</w:t>
      </w:r>
      <w:r w:rsidRPr="004C3601">
        <w:rPr>
          <w:rFonts w:ascii="Book Antiqua" w:hAnsi="Book Antiqua"/>
          <w:sz w:val="24"/>
          <w:szCs w:val="24"/>
          <w:lang w:val="en-US" w:eastAsia="zh-CN"/>
        </w:rPr>
        <w:t xml:space="preserve">, </w:t>
      </w:r>
      <w:r w:rsidRPr="004C3601">
        <w:rPr>
          <w:rFonts w:ascii="Book Antiqua" w:eastAsia="Times New Roman" w:hAnsi="Book Antiqua"/>
          <w:sz w:val="24"/>
          <w:szCs w:val="24"/>
          <w:lang w:val="en-US" w:eastAsia="fr-FR"/>
        </w:rPr>
        <w:t>Geneva University Hospitals, 1211</w:t>
      </w:r>
      <w:r w:rsidRPr="004C3601">
        <w:rPr>
          <w:rFonts w:ascii="Book Antiqua" w:hAnsi="Book Antiqua"/>
          <w:sz w:val="24"/>
          <w:szCs w:val="24"/>
          <w:lang w:val="en-US" w:eastAsia="zh-CN"/>
        </w:rPr>
        <w:t xml:space="preserve"> </w:t>
      </w:r>
      <w:r w:rsidRPr="004C3601">
        <w:rPr>
          <w:rFonts w:ascii="Book Antiqua" w:eastAsia="Times New Roman" w:hAnsi="Book Antiqua"/>
          <w:sz w:val="24"/>
          <w:szCs w:val="24"/>
          <w:lang w:val="en-US" w:eastAsia="fr-FR"/>
        </w:rPr>
        <w:t>Geneva, Switzerland</w:t>
      </w:r>
    </w:p>
    <w:p w:rsidR="009401E4" w:rsidRPr="004C3601" w:rsidRDefault="009401E4" w:rsidP="00214F62">
      <w:pPr>
        <w:spacing w:line="360" w:lineRule="auto"/>
        <w:jc w:val="both"/>
        <w:rPr>
          <w:rFonts w:ascii="Book Antiqua" w:eastAsia="Times New Roman" w:hAnsi="Book Antiqua"/>
          <w:sz w:val="24"/>
          <w:szCs w:val="24"/>
          <w:lang w:val="en-US" w:eastAsia="fr-FR"/>
        </w:rPr>
      </w:pPr>
    </w:p>
    <w:p w:rsidR="009401E4" w:rsidRPr="004C3601" w:rsidRDefault="009401E4" w:rsidP="00214F62">
      <w:pPr>
        <w:spacing w:line="360" w:lineRule="auto"/>
        <w:jc w:val="both"/>
        <w:rPr>
          <w:rFonts w:ascii="Book Antiqua" w:hAnsi="Book Antiqua"/>
          <w:color w:val="000000"/>
          <w:sz w:val="24"/>
        </w:rPr>
      </w:pPr>
      <w:bookmarkStart w:id="2" w:name="OLE_LINK70"/>
      <w:bookmarkStart w:id="3" w:name="OLE_LINK71"/>
      <w:bookmarkStart w:id="4" w:name="OLE_LINK273"/>
      <w:bookmarkStart w:id="5" w:name="OLE_LINK292"/>
      <w:r w:rsidRPr="004C3601">
        <w:rPr>
          <w:rFonts w:ascii="Book Antiqua" w:eastAsia="MS Mincho" w:hAnsi="Book Antiqua"/>
          <w:b/>
          <w:sz w:val="24"/>
          <w:lang w:eastAsia="ja-JP"/>
        </w:rPr>
        <w:t>Author contributions:</w:t>
      </w:r>
      <w:r w:rsidRPr="004C3601">
        <w:rPr>
          <w:rFonts w:ascii="Book Antiqua" w:hAnsi="Book Antiqua"/>
          <w:b/>
          <w:sz w:val="24"/>
          <w:lang w:eastAsia="zh-CN"/>
        </w:rPr>
        <w:t xml:space="preserve"> </w:t>
      </w:r>
      <w:bookmarkEnd w:id="2"/>
      <w:bookmarkEnd w:id="3"/>
      <w:bookmarkEnd w:id="4"/>
      <w:bookmarkEnd w:id="5"/>
      <w:r w:rsidRPr="004C3601">
        <w:rPr>
          <w:rFonts w:ascii="Book Antiqua" w:hAnsi="Book Antiqua"/>
          <w:color w:val="000000"/>
          <w:sz w:val="24"/>
        </w:rPr>
        <w:t>All authors contributed equally to this work.</w:t>
      </w:r>
    </w:p>
    <w:p w:rsidR="009401E4" w:rsidRPr="004C3601" w:rsidRDefault="009401E4" w:rsidP="00214F62">
      <w:pPr>
        <w:spacing w:line="360" w:lineRule="auto"/>
        <w:jc w:val="both"/>
        <w:rPr>
          <w:rFonts w:ascii="Book Antiqua" w:eastAsia="Times New Roman" w:hAnsi="Book Antiqua"/>
          <w:sz w:val="24"/>
          <w:szCs w:val="24"/>
          <w:lang w:eastAsia="fr-FR"/>
        </w:rPr>
      </w:pPr>
    </w:p>
    <w:p w:rsidR="009401E4" w:rsidRPr="004C3601" w:rsidRDefault="009401E4" w:rsidP="00214F62">
      <w:pPr>
        <w:spacing w:line="360" w:lineRule="auto"/>
        <w:jc w:val="both"/>
        <w:rPr>
          <w:rFonts w:ascii="Book Antiqua" w:hAnsi="Book Antiqua"/>
          <w:sz w:val="24"/>
          <w:szCs w:val="24"/>
          <w:lang w:val="en-US"/>
        </w:rPr>
      </w:pPr>
      <w:r w:rsidRPr="004C3601">
        <w:rPr>
          <w:rFonts w:ascii="Book Antiqua" w:eastAsia="Times New Roman" w:hAnsi="Book Antiqua"/>
          <w:b/>
          <w:sz w:val="24"/>
          <w:szCs w:val="24"/>
          <w:lang w:val="en-US" w:eastAsia="fr-FR"/>
        </w:rPr>
        <w:t>Correspondence to:</w:t>
      </w:r>
      <w:r w:rsidRPr="004C3601">
        <w:rPr>
          <w:rFonts w:ascii="Book Antiqua" w:hAnsi="Book Antiqua"/>
          <w:b/>
          <w:sz w:val="24"/>
          <w:szCs w:val="24"/>
          <w:lang w:val="en-US" w:eastAsia="zh-CN"/>
        </w:rPr>
        <w:t xml:space="preserve"> </w:t>
      </w:r>
      <w:r w:rsidRPr="004C3601">
        <w:rPr>
          <w:rFonts w:ascii="Book Antiqua" w:eastAsia="Times New Roman" w:hAnsi="Book Antiqua"/>
          <w:b/>
          <w:sz w:val="24"/>
          <w:szCs w:val="24"/>
          <w:lang w:val="en-US" w:eastAsia="fr-FR"/>
        </w:rPr>
        <w:t>Florence Aldenkortt, MD</w:t>
      </w:r>
      <w:r w:rsidRPr="004C3601">
        <w:rPr>
          <w:rFonts w:ascii="Book Antiqua" w:hAnsi="Book Antiqua"/>
          <w:b/>
          <w:sz w:val="24"/>
          <w:szCs w:val="24"/>
          <w:lang w:val="en-US" w:eastAsia="zh-CN"/>
        </w:rPr>
        <w:t xml:space="preserve">, </w:t>
      </w:r>
      <w:r w:rsidRPr="004C3601">
        <w:rPr>
          <w:rFonts w:ascii="Book Antiqua" w:eastAsia="Times New Roman" w:hAnsi="Book Antiqua"/>
          <w:b/>
          <w:sz w:val="24"/>
          <w:szCs w:val="24"/>
          <w:lang w:val="en-US" w:eastAsia="fr-FR"/>
        </w:rPr>
        <w:t>Staff Anesthesiologist</w:t>
      </w:r>
      <w:r w:rsidRPr="004C3601">
        <w:rPr>
          <w:rFonts w:ascii="Book Antiqua" w:hAnsi="Book Antiqua"/>
          <w:b/>
          <w:sz w:val="24"/>
          <w:szCs w:val="24"/>
          <w:lang w:val="en-US" w:eastAsia="zh-CN"/>
        </w:rPr>
        <w:t xml:space="preserve">, </w:t>
      </w:r>
      <w:bookmarkStart w:id="6" w:name="OLE_LINK1"/>
      <w:bookmarkStart w:id="7" w:name="OLE_LINK2"/>
      <w:r w:rsidRPr="004C3601">
        <w:rPr>
          <w:rFonts w:ascii="Book Antiqua" w:eastAsia="Times New Roman" w:hAnsi="Book Antiqua"/>
          <w:sz w:val="24"/>
          <w:szCs w:val="24"/>
          <w:lang w:val="en-US" w:eastAsia="fr-FR"/>
        </w:rPr>
        <w:t>Division of Anesthesiology</w:t>
      </w:r>
      <w:r w:rsidRPr="004C3601">
        <w:rPr>
          <w:rFonts w:ascii="Book Antiqua" w:hAnsi="Book Antiqua"/>
          <w:sz w:val="24"/>
          <w:szCs w:val="24"/>
          <w:lang w:val="en-US" w:eastAsia="zh-CN"/>
        </w:rPr>
        <w:t>,</w:t>
      </w:r>
      <w:bookmarkEnd w:id="6"/>
      <w:bookmarkEnd w:id="7"/>
      <w:r w:rsidRPr="004C3601">
        <w:rPr>
          <w:rFonts w:ascii="Book Antiqua" w:hAnsi="Book Antiqua"/>
          <w:sz w:val="24"/>
          <w:szCs w:val="24"/>
          <w:lang w:val="en-US" w:eastAsia="zh-CN"/>
        </w:rPr>
        <w:t xml:space="preserve"> </w:t>
      </w:r>
      <w:r w:rsidRPr="004C3601">
        <w:rPr>
          <w:rFonts w:ascii="Book Antiqua" w:eastAsia="Times New Roman" w:hAnsi="Book Antiqua"/>
          <w:sz w:val="24"/>
          <w:szCs w:val="24"/>
          <w:lang w:val="en-US" w:eastAsia="fr-FR"/>
        </w:rPr>
        <w:t>Department of Anesthesiology, Clinical Pharmacology and Intensive Care</w:t>
      </w:r>
      <w:r w:rsidRPr="004C3601">
        <w:rPr>
          <w:rFonts w:ascii="Book Antiqua" w:hAnsi="Book Antiqua"/>
          <w:sz w:val="24"/>
          <w:szCs w:val="24"/>
          <w:lang w:val="en-US" w:eastAsia="zh-CN"/>
        </w:rPr>
        <w:t xml:space="preserve">, </w:t>
      </w:r>
      <w:r w:rsidRPr="004C3601">
        <w:rPr>
          <w:rFonts w:ascii="Book Antiqua" w:eastAsia="Times New Roman" w:hAnsi="Book Antiqua"/>
          <w:sz w:val="24"/>
          <w:szCs w:val="24"/>
          <w:lang w:val="en-US" w:eastAsia="fr-FR"/>
        </w:rPr>
        <w:t>Geneva University Hospitals</w:t>
      </w:r>
      <w:r w:rsidRPr="004C3601">
        <w:rPr>
          <w:rFonts w:ascii="Book Antiqua" w:hAnsi="Book Antiqua"/>
          <w:sz w:val="24"/>
          <w:szCs w:val="24"/>
          <w:lang w:val="en-US" w:eastAsia="zh-CN"/>
        </w:rPr>
        <w:t xml:space="preserve">, Rue Gabrielle-Perret-Gentil 4, </w:t>
      </w:r>
      <w:r w:rsidRPr="004C3601">
        <w:rPr>
          <w:rFonts w:ascii="Book Antiqua" w:eastAsia="Times New Roman" w:hAnsi="Book Antiqua"/>
          <w:sz w:val="24"/>
          <w:szCs w:val="24"/>
          <w:lang w:val="en-US" w:eastAsia="fr-FR"/>
        </w:rPr>
        <w:t>1211 Geneva</w:t>
      </w:r>
      <w:r w:rsidRPr="004C3601">
        <w:rPr>
          <w:rFonts w:ascii="Book Antiqua" w:hAnsi="Book Antiqua"/>
          <w:sz w:val="24"/>
          <w:szCs w:val="24"/>
          <w:lang w:val="en-US" w:eastAsia="zh-CN"/>
        </w:rPr>
        <w:t xml:space="preserve">, </w:t>
      </w:r>
      <w:r w:rsidRPr="004C3601">
        <w:rPr>
          <w:rFonts w:ascii="Book Antiqua" w:eastAsia="Times New Roman" w:hAnsi="Book Antiqua"/>
          <w:sz w:val="24"/>
          <w:szCs w:val="24"/>
          <w:lang w:val="en-US" w:eastAsia="fr-FR"/>
        </w:rPr>
        <w:t>Switzerland</w:t>
      </w:r>
      <w:r w:rsidRPr="004C3601">
        <w:rPr>
          <w:rFonts w:ascii="Book Antiqua" w:hAnsi="Book Antiqua"/>
          <w:sz w:val="24"/>
          <w:szCs w:val="24"/>
          <w:lang w:val="en-US" w:eastAsia="zh-CN"/>
        </w:rPr>
        <w:t xml:space="preserve">. </w:t>
      </w:r>
      <w:hyperlink r:id="rId8" w:history="1">
        <w:r w:rsidRPr="004C3601">
          <w:rPr>
            <w:rStyle w:val="a7"/>
            <w:rFonts w:ascii="Book Antiqua" w:eastAsia="Times New Roman" w:hAnsi="Book Antiqua"/>
            <w:color w:val="auto"/>
            <w:sz w:val="24"/>
            <w:szCs w:val="24"/>
            <w:lang w:val="en-US" w:eastAsia="fr-FR"/>
          </w:rPr>
          <w:t>florence.aldenkortt@hcuge.ch</w:t>
        </w:r>
      </w:hyperlink>
    </w:p>
    <w:p w:rsidR="009401E4" w:rsidRPr="004C3601" w:rsidRDefault="009401E4" w:rsidP="00214F62">
      <w:pPr>
        <w:spacing w:line="360" w:lineRule="auto"/>
        <w:jc w:val="both"/>
        <w:rPr>
          <w:rFonts w:ascii="Book Antiqua" w:eastAsia="Times New Roman" w:hAnsi="Book Antiqua"/>
          <w:sz w:val="24"/>
          <w:szCs w:val="24"/>
          <w:lang w:val="en-US" w:eastAsia="fr-FR"/>
        </w:rPr>
      </w:pPr>
      <w:r w:rsidRPr="004C3601">
        <w:rPr>
          <w:rFonts w:ascii="Book Antiqua" w:eastAsia="Times New Roman" w:hAnsi="Book Antiqua"/>
          <w:b/>
          <w:sz w:val="24"/>
          <w:szCs w:val="24"/>
          <w:lang w:val="en-US" w:eastAsia="fr-FR"/>
        </w:rPr>
        <w:t>Telephone</w:t>
      </w:r>
      <w:r w:rsidRPr="004C3601">
        <w:rPr>
          <w:rFonts w:ascii="Book Antiqua" w:eastAsia="Times New Roman" w:hAnsi="Book Antiqua"/>
          <w:sz w:val="24"/>
          <w:szCs w:val="24"/>
          <w:lang w:val="en-US" w:eastAsia="fr-FR"/>
        </w:rPr>
        <w:t>: +41</w:t>
      </w:r>
      <w:r w:rsidRPr="004C3601">
        <w:rPr>
          <w:rFonts w:ascii="Book Antiqua" w:hAnsi="Book Antiqua"/>
          <w:sz w:val="24"/>
          <w:szCs w:val="24"/>
          <w:lang w:val="en-US" w:eastAsia="zh-CN"/>
        </w:rPr>
        <w:t>-</w:t>
      </w:r>
      <w:r w:rsidRPr="004C3601">
        <w:rPr>
          <w:rFonts w:ascii="Book Antiqua" w:eastAsia="Times New Roman" w:hAnsi="Book Antiqua"/>
          <w:sz w:val="24"/>
          <w:szCs w:val="24"/>
          <w:lang w:val="en-US" w:eastAsia="fr-FR"/>
        </w:rPr>
        <w:t>79</w:t>
      </w:r>
      <w:r w:rsidRPr="004C3601">
        <w:rPr>
          <w:rFonts w:ascii="Book Antiqua" w:hAnsi="Book Antiqua"/>
          <w:sz w:val="24"/>
          <w:szCs w:val="24"/>
          <w:lang w:val="en-US" w:eastAsia="zh-CN"/>
        </w:rPr>
        <w:t>-</w:t>
      </w:r>
      <w:r w:rsidRPr="004C3601">
        <w:rPr>
          <w:rFonts w:ascii="Book Antiqua" w:eastAsia="Times New Roman" w:hAnsi="Book Antiqua"/>
          <w:sz w:val="24"/>
          <w:szCs w:val="24"/>
          <w:lang w:val="en-US" w:eastAsia="fr-FR"/>
        </w:rPr>
        <w:t>5532173</w:t>
      </w:r>
      <w:r w:rsidRPr="004C3601">
        <w:rPr>
          <w:rFonts w:ascii="Book Antiqua" w:hAnsi="Book Antiqua"/>
          <w:sz w:val="24"/>
          <w:szCs w:val="24"/>
          <w:lang w:val="en-US" w:eastAsia="zh-CN"/>
        </w:rPr>
        <w:t xml:space="preserve">          </w:t>
      </w:r>
      <w:r w:rsidRPr="004C3601">
        <w:rPr>
          <w:rFonts w:ascii="Book Antiqua" w:eastAsia="Times New Roman" w:hAnsi="Book Antiqua"/>
          <w:b/>
          <w:sz w:val="24"/>
          <w:szCs w:val="24"/>
          <w:lang w:val="en-US" w:eastAsia="fr-FR"/>
        </w:rPr>
        <w:t>Fax</w:t>
      </w:r>
      <w:r w:rsidRPr="004C3601">
        <w:rPr>
          <w:rFonts w:ascii="Book Antiqua" w:eastAsia="Times New Roman" w:hAnsi="Book Antiqua"/>
          <w:sz w:val="24"/>
          <w:szCs w:val="24"/>
          <w:lang w:val="en-US" w:eastAsia="fr-FR"/>
        </w:rPr>
        <w:t>: +41</w:t>
      </w:r>
      <w:r w:rsidRPr="004C3601">
        <w:rPr>
          <w:rFonts w:ascii="Book Antiqua" w:hAnsi="Book Antiqua"/>
          <w:sz w:val="24"/>
          <w:szCs w:val="24"/>
          <w:lang w:val="en-US" w:eastAsia="zh-CN"/>
        </w:rPr>
        <w:t>-</w:t>
      </w:r>
      <w:r w:rsidRPr="004C3601">
        <w:rPr>
          <w:rFonts w:ascii="Book Antiqua" w:eastAsia="Times New Roman" w:hAnsi="Book Antiqua"/>
          <w:sz w:val="24"/>
          <w:szCs w:val="24"/>
          <w:lang w:val="en-US" w:eastAsia="fr-FR"/>
        </w:rPr>
        <w:t>22</w:t>
      </w:r>
      <w:r w:rsidRPr="004C3601">
        <w:rPr>
          <w:rFonts w:ascii="Book Antiqua" w:hAnsi="Book Antiqua"/>
          <w:sz w:val="24"/>
          <w:szCs w:val="24"/>
          <w:lang w:val="en-US" w:eastAsia="zh-CN"/>
        </w:rPr>
        <w:t>-</w:t>
      </w:r>
      <w:r w:rsidRPr="004C3601">
        <w:rPr>
          <w:rFonts w:ascii="Book Antiqua" w:eastAsia="Times New Roman" w:hAnsi="Book Antiqua"/>
          <w:sz w:val="24"/>
          <w:szCs w:val="24"/>
          <w:lang w:val="en-US" w:eastAsia="fr-FR"/>
        </w:rPr>
        <w:t>3727690</w:t>
      </w:r>
    </w:p>
    <w:p w:rsidR="009401E4" w:rsidRPr="004C3601" w:rsidRDefault="009401E4" w:rsidP="00214F62">
      <w:pPr>
        <w:spacing w:line="360" w:lineRule="auto"/>
        <w:jc w:val="both"/>
        <w:rPr>
          <w:rFonts w:ascii="Book Antiqua" w:eastAsia="Times New Roman" w:hAnsi="Book Antiqua"/>
          <w:sz w:val="24"/>
          <w:szCs w:val="24"/>
          <w:lang w:val="en-US" w:eastAsia="fr-FR"/>
        </w:rPr>
      </w:pPr>
    </w:p>
    <w:p w:rsidR="009401E4" w:rsidRPr="004C3601" w:rsidRDefault="009401E4" w:rsidP="00214F62">
      <w:pPr>
        <w:spacing w:line="360" w:lineRule="auto"/>
        <w:jc w:val="both"/>
        <w:rPr>
          <w:rFonts w:ascii="Book Antiqua" w:hAnsi="Book Antiqua"/>
          <w:b/>
          <w:color w:val="000000"/>
          <w:sz w:val="24"/>
          <w:lang w:eastAsia="zh-CN"/>
        </w:rPr>
      </w:pPr>
      <w:r w:rsidRPr="004C3601">
        <w:rPr>
          <w:rFonts w:ascii="Book Antiqua" w:hAnsi="Book Antiqua"/>
          <w:b/>
          <w:color w:val="000000"/>
          <w:sz w:val="24"/>
        </w:rPr>
        <w:t>Received:</w:t>
      </w:r>
      <w:bookmarkStart w:id="8" w:name="OLE_LINK3"/>
      <w:bookmarkStart w:id="9" w:name="OLE_LINK32"/>
      <w:bookmarkStart w:id="10" w:name="OLE_LINK201"/>
      <w:r w:rsidRPr="004C3601">
        <w:rPr>
          <w:rFonts w:ascii="Book Antiqua" w:hAnsi="Book Antiqua"/>
          <w:sz w:val="24"/>
          <w:szCs w:val="24"/>
        </w:rPr>
        <w:t xml:space="preserve"> November</w:t>
      </w:r>
      <w:bookmarkEnd w:id="8"/>
      <w:bookmarkEnd w:id="9"/>
      <w:bookmarkEnd w:id="10"/>
      <w:r w:rsidRPr="004C3601">
        <w:rPr>
          <w:rFonts w:ascii="Book Antiqua" w:hAnsi="Book Antiqua"/>
          <w:sz w:val="24"/>
          <w:szCs w:val="24"/>
          <w:lang w:eastAsia="zh-CN"/>
        </w:rPr>
        <w:t xml:space="preserve"> 28, 2013</w:t>
      </w:r>
      <w:r w:rsidRPr="004C3601">
        <w:rPr>
          <w:rFonts w:ascii="Book Antiqua" w:hAnsi="Book Antiqua"/>
          <w:b/>
          <w:color w:val="000000"/>
          <w:sz w:val="24"/>
        </w:rPr>
        <w:t xml:space="preserve"> </w:t>
      </w:r>
      <w:r w:rsidRPr="004C3601">
        <w:rPr>
          <w:rFonts w:ascii="Book Antiqua" w:hAnsi="Book Antiqua"/>
          <w:color w:val="000000"/>
          <w:sz w:val="24"/>
        </w:rPr>
        <w:t xml:space="preserve">     </w:t>
      </w:r>
      <w:r w:rsidRPr="004C3601">
        <w:rPr>
          <w:rFonts w:ascii="Book Antiqua" w:hAnsi="Book Antiqua"/>
          <w:b/>
          <w:color w:val="000000"/>
          <w:sz w:val="24"/>
        </w:rPr>
        <w:t xml:space="preserve">Revised: </w:t>
      </w:r>
      <w:bookmarkStart w:id="11" w:name="OLE_LINK82"/>
      <w:bookmarkStart w:id="12" w:name="OLE_LINK83"/>
      <w:r w:rsidRPr="004C3601">
        <w:rPr>
          <w:rFonts w:ascii="Book Antiqua" w:hAnsi="Book Antiqua"/>
          <w:sz w:val="24"/>
          <w:szCs w:val="24"/>
        </w:rPr>
        <w:t>March</w:t>
      </w:r>
      <w:bookmarkEnd w:id="11"/>
      <w:bookmarkEnd w:id="12"/>
      <w:r w:rsidRPr="004C3601">
        <w:rPr>
          <w:rFonts w:ascii="Book Antiqua" w:hAnsi="Book Antiqua"/>
          <w:sz w:val="24"/>
          <w:szCs w:val="24"/>
          <w:lang w:eastAsia="zh-CN"/>
        </w:rPr>
        <w:t xml:space="preserve"> 18, 2014</w:t>
      </w:r>
    </w:p>
    <w:p w:rsidR="0048033D" w:rsidRPr="0062509E" w:rsidRDefault="009401E4" w:rsidP="0048033D">
      <w:pPr>
        <w:rPr>
          <w:rFonts w:ascii="Book Antiqua" w:hAnsi="Book Antiqua"/>
          <w:sz w:val="24"/>
          <w:szCs w:val="24"/>
        </w:rPr>
      </w:pPr>
      <w:r w:rsidRPr="004C3601">
        <w:rPr>
          <w:rFonts w:ascii="Book Antiqua" w:hAnsi="Book Antiqua"/>
          <w:b/>
          <w:color w:val="000000"/>
          <w:sz w:val="24"/>
        </w:rPr>
        <w:t xml:space="preserve">Accepted: </w:t>
      </w:r>
      <w:r w:rsidR="0048033D" w:rsidRPr="0062509E">
        <w:rPr>
          <w:rFonts w:ascii="Book Antiqua" w:hAnsi="Book Antiqua"/>
          <w:sz w:val="24"/>
          <w:szCs w:val="24"/>
        </w:rPr>
        <w:t>April 5, 2014</w:t>
      </w:r>
    </w:p>
    <w:p w:rsidR="009401E4" w:rsidRPr="004C3601" w:rsidRDefault="009401E4" w:rsidP="00214F62">
      <w:pPr>
        <w:spacing w:line="360" w:lineRule="auto"/>
        <w:jc w:val="both"/>
        <w:rPr>
          <w:rFonts w:ascii="Book Antiqua" w:hAnsi="Book Antiqua"/>
          <w:b/>
          <w:color w:val="000000"/>
          <w:sz w:val="24"/>
        </w:rPr>
      </w:pPr>
      <w:bookmarkStart w:id="13" w:name="_GoBack"/>
      <w:bookmarkEnd w:id="13"/>
    </w:p>
    <w:p w:rsidR="009401E4" w:rsidRPr="004C3601" w:rsidRDefault="009401E4" w:rsidP="00214F62">
      <w:pPr>
        <w:spacing w:line="360" w:lineRule="auto"/>
        <w:jc w:val="both"/>
        <w:rPr>
          <w:rFonts w:ascii="Book Antiqua" w:hAnsi="Book Antiqua"/>
          <w:color w:val="000000"/>
          <w:sz w:val="24"/>
        </w:rPr>
      </w:pPr>
      <w:r w:rsidRPr="004C3601">
        <w:rPr>
          <w:rFonts w:ascii="Book Antiqua" w:hAnsi="Book Antiqua"/>
          <w:b/>
          <w:color w:val="000000"/>
          <w:sz w:val="24"/>
        </w:rPr>
        <w:t xml:space="preserve">Published online: </w:t>
      </w:r>
    </w:p>
    <w:p w:rsidR="009401E4" w:rsidRPr="004C3601" w:rsidRDefault="009401E4" w:rsidP="00214F62">
      <w:pPr>
        <w:spacing w:line="360" w:lineRule="auto"/>
        <w:jc w:val="both"/>
        <w:rPr>
          <w:rFonts w:ascii="Book Antiqua" w:eastAsia="Times New Roman" w:hAnsi="Book Antiqua"/>
          <w:sz w:val="24"/>
          <w:szCs w:val="24"/>
          <w:lang w:eastAsia="fr-FR"/>
        </w:rPr>
      </w:pPr>
    </w:p>
    <w:p w:rsidR="009401E4" w:rsidRPr="004C3601" w:rsidRDefault="009401E4" w:rsidP="00214F62">
      <w:pPr>
        <w:spacing w:line="360" w:lineRule="auto"/>
        <w:jc w:val="both"/>
        <w:rPr>
          <w:rFonts w:ascii="Book Antiqua" w:hAnsi="Book Antiqua"/>
          <w:sz w:val="24"/>
          <w:szCs w:val="24"/>
          <w:lang w:val="en-US"/>
        </w:rPr>
      </w:pPr>
    </w:p>
    <w:p w:rsidR="009401E4" w:rsidRPr="004C3601" w:rsidRDefault="009401E4" w:rsidP="00214F62">
      <w:pPr>
        <w:spacing w:line="360" w:lineRule="auto"/>
        <w:jc w:val="both"/>
        <w:rPr>
          <w:rFonts w:ascii="Book Antiqua" w:hAnsi="Book Antiqua"/>
          <w:sz w:val="24"/>
          <w:szCs w:val="24"/>
          <w:u w:val="single"/>
          <w:lang w:val="en-US"/>
        </w:rPr>
      </w:pPr>
    </w:p>
    <w:p w:rsidR="009401E4" w:rsidRPr="004C3601" w:rsidRDefault="009401E4" w:rsidP="00214F62">
      <w:pPr>
        <w:spacing w:line="360" w:lineRule="auto"/>
        <w:jc w:val="both"/>
        <w:rPr>
          <w:rFonts w:ascii="Book Antiqua" w:hAnsi="Book Antiqua"/>
          <w:sz w:val="24"/>
          <w:szCs w:val="24"/>
          <w:u w:val="single"/>
          <w:lang w:val="en-US"/>
        </w:rPr>
      </w:pPr>
      <w:r w:rsidRPr="004C3601">
        <w:rPr>
          <w:rFonts w:ascii="Book Antiqua" w:hAnsi="Book Antiqua"/>
          <w:sz w:val="24"/>
          <w:szCs w:val="24"/>
          <w:u w:val="single"/>
          <w:lang w:val="en-US"/>
        </w:rPr>
        <w:br w:type="page"/>
      </w:r>
    </w:p>
    <w:p w:rsidR="009401E4" w:rsidRPr="004C3601" w:rsidRDefault="009401E4" w:rsidP="00214F62">
      <w:pPr>
        <w:pStyle w:val="1"/>
        <w:spacing w:before="0" w:line="360" w:lineRule="auto"/>
        <w:jc w:val="both"/>
        <w:rPr>
          <w:rFonts w:ascii="Book Antiqua" w:hAnsi="Book Antiqua"/>
          <w:b/>
          <w:color w:val="auto"/>
          <w:sz w:val="24"/>
          <w:szCs w:val="24"/>
          <w:lang w:val="en-US"/>
        </w:rPr>
      </w:pPr>
      <w:r w:rsidRPr="004C3601">
        <w:rPr>
          <w:rFonts w:ascii="Book Antiqua" w:hAnsi="Book Antiqua"/>
          <w:b/>
          <w:color w:val="auto"/>
          <w:sz w:val="24"/>
          <w:szCs w:val="24"/>
          <w:lang w:val="en-US"/>
        </w:rPr>
        <w:t>Abstract</w:t>
      </w:r>
    </w:p>
    <w:p w:rsidR="009401E4" w:rsidRPr="004C3601" w:rsidRDefault="009401E4" w:rsidP="00214F62">
      <w:pPr>
        <w:spacing w:line="360" w:lineRule="auto"/>
        <w:jc w:val="both"/>
        <w:rPr>
          <w:rFonts w:ascii="Book Antiqua" w:hAnsi="Book Antiqua" w:cs="Arial"/>
          <w:sz w:val="24"/>
          <w:szCs w:val="24"/>
          <w:lang w:val="en-US"/>
        </w:rPr>
      </w:pPr>
      <w:r w:rsidRPr="004C3601">
        <w:rPr>
          <w:rFonts w:ascii="Book Antiqua" w:hAnsi="Book Antiqua" w:cs="Arial"/>
          <w:sz w:val="24"/>
          <w:szCs w:val="24"/>
          <w:lang w:val="en-US"/>
        </w:rPr>
        <w:t xml:space="preserve">Portopulmonary hypertension (POPH) and hepatopulmonary syndrome (HPS) are two frequent complications of liver disease, with prevalence among liver transplant candidates of 6% and 10%, respectively. Both conditions result from a lack of hepatic clearance of vasoactive substances produced in the splanchnic territory. Subsequently, these substances cause mainly pulmonary vascular remodeling and some degree of vasoconstriction in POPH with resulting elevated pulmonary pressure and right ventricular dysfunction. In HPS the vasoactive mediators cause intrapulmonary shunts with hypoxemia. Medical treatment is disappointing overall. Whereas LT results in the disappearance of HPS within six to twelve months, its effect on POPH is highly unpredictable. Modern strategies in managing HPS and POPH rely on a thorough screening and grading of the disease’s severity, in order to tailor the appropriate therapy and select only the patients who will benefit from LT.  The anesthesiologist plays a central role in managing these high-risk patients. Indeed, the important hemodynamic and respiratory modifications of the perioperative period must be avoided through continuation of the preoperatively initiated drugs, appropriate intraoperative monitoring and proper hemodynamic and respiratory therapies. </w:t>
      </w:r>
    </w:p>
    <w:p w:rsidR="009401E4" w:rsidRDefault="009401E4" w:rsidP="00214F62">
      <w:pPr>
        <w:spacing w:line="360" w:lineRule="auto"/>
        <w:jc w:val="both"/>
        <w:rPr>
          <w:rFonts w:ascii="Book Antiqua" w:hAnsi="Book Antiqua"/>
          <w:sz w:val="24"/>
          <w:szCs w:val="24"/>
          <w:u w:val="single"/>
          <w:lang w:val="en-US" w:eastAsia="zh-CN"/>
        </w:rPr>
      </w:pPr>
    </w:p>
    <w:p w:rsidR="009401E4" w:rsidRDefault="009401E4" w:rsidP="00214F62">
      <w:pPr>
        <w:jc w:val="both"/>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Baishideng Publishing Group Co., Limited. All rights reserved.</w:t>
      </w:r>
    </w:p>
    <w:p w:rsidR="009401E4" w:rsidRPr="004C3601" w:rsidRDefault="009401E4" w:rsidP="00214F62">
      <w:pPr>
        <w:spacing w:line="360" w:lineRule="auto"/>
        <w:jc w:val="both"/>
        <w:rPr>
          <w:rFonts w:ascii="Book Antiqua" w:hAnsi="Book Antiqua"/>
          <w:sz w:val="24"/>
          <w:szCs w:val="24"/>
          <w:u w:val="single"/>
          <w:lang w:val="en-US" w:eastAsia="zh-CN"/>
        </w:rPr>
      </w:pPr>
    </w:p>
    <w:p w:rsidR="009401E4" w:rsidRPr="004C3601" w:rsidRDefault="009401E4" w:rsidP="00214F62">
      <w:pPr>
        <w:spacing w:line="360" w:lineRule="auto"/>
        <w:jc w:val="both"/>
        <w:rPr>
          <w:rFonts w:ascii="Book Antiqua" w:hAnsi="Book Antiqua"/>
          <w:sz w:val="24"/>
          <w:szCs w:val="24"/>
          <w:lang w:val="en-US" w:eastAsia="zh-CN"/>
        </w:rPr>
      </w:pPr>
      <w:r w:rsidRPr="003D1B67">
        <w:rPr>
          <w:rFonts w:ascii="Book Antiqua" w:hAnsi="Book Antiqua"/>
          <w:b/>
          <w:sz w:val="24"/>
          <w:szCs w:val="24"/>
          <w:lang w:val="en-US"/>
        </w:rPr>
        <w:t>Key</w:t>
      </w:r>
      <w:r w:rsidRPr="003D1B67">
        <w:rPr>
          <w:rFonts w:ascii="Book Antiqua" w:hAnsi="Book Antiqua"/>
          <w:b/>
          <w:sz w:val="24"/>
          <w:szCs w:val="24"/>
          <w:lang w:val="en-US" w:eastAsia="zh-CN"/>
        </w:rPr>
        <w:t xml:space="preserve"> </w:t>
      </w:r>
      <w:r w:rsidRPr="003D1B67">
        <w:rPr>
          <w:rFonts w:ascii="Book Antiqua" w:hAnsi="Book Antiqua"/>
          <w:b/>
          <w:sz w:val="24"/>
          <w:szCs w:val="24"/>
          <w:lang w:val="en-US"/>
        </w:rPr>
        <w:t>words</w:t>
      </w:r>
      <w:r w:rsidRPr="003D1B67">
        <w:rPr>
          <w:rFonts w:ascii="Book Antiqua" w:hAnsi="Book Antiqua"/>
          <w:sz w:val="24"/>
          <w:szCs w:val="24"/>
          <w:lang w:val="en-US"/>
        </w:rPr>
        <w:t>:</w:t>
      </w:r>
      <w:r w:rsidRPr="004C3601">
        <w:rPr>
          <w:rFonts w:ascii="Book Antiqua" w:hAnsi="Book Antiqua"/>
          <w:sz w:val="24"/>
          <w:szCs w:val="24"/>
          <w:lang w:val="en-US"/>
        </w:rPr>
        <w:t xml:space="preserve"> End stage liver disease</w:t>
      </w:r>
      <w:r>
        <w:rPr>
          <w:rFonts w:ascii="Book Antiqua" w:hAnsi="Book Antiqua"/>
          <w:sz w:val="24"/>
          <w:szCs w:val="24"/>
          <w:lang w:val="en-US" w:eastAsia="zh-CN"/>
        </w:rPr>
        <w:t xml:space="preserve">; </w:t>
      </w:r>
      <w:r w:rsidRPr="004C3601">
        <w:rPr>
          <w:rFonts w:ascii="Book Antiqua" w:hAnsi="Book Antiqua"/>
          <w:sz w:val="24"/>
          <w:szCs w:val="24"/>
          <w:lang w:val="en-US"/>
        </w:rPr>
        <w:t>Hepatopulmonary syndrome</w:t>
      </w:r>
      <w:r>
        <w:rPr>
          <w:rFonts w:ascii="Book Antiqua" w:hAnsi="Book Antiqua"/>
          <w:sz w:val="24"/>
          <w:szCs w:val="24"/>
          <w:lang w:val="en-US" w:eastAsia="zh-CN"/>
        </w:rPr>
        <w:t>;</w:t>
      </w:r>
      <w:r w:rsidRPr="004C3601">
        <w:rPr>
          <w:rFonts w:ascii="Book Antiqua" w:hAnsi="Book Antiqua"/>
          <w:sz w:val="24"/>
          <w:szCs w:val="24"/>
          <w:lang w:val="en-US"/>
        </w:rPr>
        <w:t xml:space="preserve"> Portopulmonary Hypertension</w:t>
      </w:r>
      <w:r>
        <w:rPr>
          <w:rFonts w:ascii="Book Antiqua" w:hAnsi="Book Antiqua"/>
          <w:sz w:val="24"/>
          <w:szCs w:val="24"/>
          <w:lang w:val="en-US" w:eastAsia="zh-CN"/>
        </w:rPr>
        <w:t xml:space="preserve">; </w:t>
      </w:r>
      <w:r w:rsidRPr="004C3601">
        <w:rPr>
          <w:rFonts w:ascii="Book Antiqua" w:hAnsi="Book Antiqua"/>
          <w:sz w:val="24"/>
          <w:szCs w:val="24"/>
          <w:lang w:val="en-US"/>
        </w:rPr>
        <w:t>Anesthesia</w:t>
      </w:r>
    </w:p>
    <w:p w:rsidR="009401E4" w:rsidRPr="004C3601" w:rsidRDefault="009401E4" w:rsidP="00214F62">
      <w:pPr>
        <w:spacing w:line="360" w:lineRule="auto"/>
        <w:jc w:val="both"/>
        <w:rPr>
          <w:rFonts w:ascii="Book Antiqua" w:hAnsi="Book Antiqua"/>
          <w:sz w:val="24"/>
          <w:szCs w:val="24"/>
          <w:lang w:val="en-US" w:eastAsia="zh-CN"/>
        </w:rPr>
      </w:pPr>
    </w:p>
    <w:p w:rsidR="009401E4" w:rsidRDefault="009401E4" w:rsidP="00214F62">
      <w:pPr>
        <w:spacing w:line="360" w:lineRule="auto"/>
        <w:jc w:val="both"/>
        <w:rPr>
          <w:rFonts w:ascii="Book Antiqua" w:hAnsi="Book Antiqua"/>
          <w:sz w:val="24"/>
          <w:szCs w:val="24"/>
          <w:lang w:val="en-US" w:eastAsia="zh-CN"/>
        </w:rPr>
      </w:pPr>
      <w:bookmarkStart w:id="14" w:name="OLE_LINK107"/>
      <w:bookmarkStart w:id="15" w:name="OLE_LINK118"/>
      <w:bookmarkStart w:id="16" w:name="OLE_LINK269"/>
      <w:bookmarkStart w:id="17" w:name="OLE_LINK285"/>
      <w:r>
        <w:rPr>
          <w:rFonts w:ascii="Book Antiqua" w:eastAsia="Arial Unicode MS" w:hAnsi="Book Antiqua" w:cs="Arial Unicode MS"/>
          <w:b/>
          <w:sz w:val="24"/>
        </w:rPr>
        <w:t>Core tip:</w:t>
      </w:r>
      <w:r>
        <w:rPr>
          <w:rFonts w:ascii="Book Antiqua" w:eastAsia="Arial Unicode MS" w:hAnsi="Book Antiqua" w:cs="Arial Unicode MS"/>
          <w:b/>
          <w:sz w:val="24"/>
          <w:lang w:eastAsia="zh-CN"/>
        </w:rPr>
        <w:t xml:space="preserve"> </w:t>
      </w:r>
      <w:bookmarkEnd w:id="14"/>
      <w:bookmarkEnd w:id="15"/>
      <w:bookmarkEnd w:id="16"/>
      <w:bookmarkEnd w:id="17"/>
      <w:r w:rsidRPr="003D1B67">
        <w:rPr>
          <w:rFonts w:ascii="Book Antiqua" w:hAnsi="Book Antiqua"/>
          <w:sz w:val="24"/>
          <w:szCs w:val="24"/>
          <w:lang w:val="en-US" w:eastAsia="zh-CN"/>
        </w:rPr>
        <w:t xml:space="preserve">Portopulmonary hypertension (POPH) and hepatopulmonary syndrome (HPS) are frequent complications of liver disease. Both conditions result from diminished hepatic clearance of splanchnic vasoactive substances. They cause pulmonary vasoconstriction in POPH resulting in elevated pulmonary pressure, right ventricular dysfunction and intrapulmonary shunts with hypoxemia in HPS. The only lasting treatment is liver transplantation (LT). Whereas LT results in the </w:t>
      </w:r>
      <w:r w:rsidRPr="003D1B67">
        <w:rPr>
          <w:rFonts w:ascii="Book Antiqua" w:hAnsi="Book Antiqua"/>
          <w:sz w:val="24"/>
          <w:szCs w:val="24"/>
          <w:lang w:val="en-US" w:eastAsia="zh-CN"/>
        </w:rPr>
        <w:lastRenderedPageBreak/>
        <w:t>disappearance of HPS, its effect on POPH is unpredictable. The anesthesiologist plays a central role in managing HPS and POPH during LT as preoperative screening and grading of the disease allows the selection of appropriate therapies.</w:t>
      </w:r>
    </w:p>
    <w:p w:rsidR="009401E4" w:rsidRPr="004C3601" w:rsidRDefault="009401E4" w:rsidP="00214F62">
      <w:pPr>
        <w:spacing w:line="360" w:lineRule="auto"/>
        <w:jc w:val="both"/>
        <w:rPr>
          <w:rFonts w:ascii="Book Antiqua" w:hAnsi="Book Antiqua"/>
          <w:sz w:val="24"/>
          <w:szCs w:val="24"/>
          <w:lang w:val="en-US" w:eastAsia="zh-CN"/>
        </w:rPr>
      </w:pPr>
    </w:p>
    <w:p w:rsidR="009401E4" w:rsidRPr="004C3601" w:rsidRDefault="009401E4" w:rsidP="00E6425C">
      <w:pPr>
        <w:pStyle w:val="a6"/>
        <w:spacing w:line="360" w:lineRule="auto"/>
        <w:jc w:val="both"/>
        <w:rPr>
          <w:rFonts w:ascii="Book Antiqua" w:eastAsia="宋体" w:hAnsi="Book Antiqua"/>
          <w:sz w:val="24"/>
          <w:szCs w:val="24"/>
          <w:lang w:val="en-US" w:eastAsia="zh-CN"/>
        </w:rPr>
      </w:pPr>
      <w:r w:rsidRPr="004C3601">
        <w:rPr>
          <w:rFonts w:ascii="Book Antiqua" w:eastAsia="Times New Roman" w:hAnsi="Book Antiqua"/>
          <w:sz w:val="24"/>
          <w:szCs w:val="24"/>
          <w:lang w:val="en-US" w:eastAsia="fr-FR"/>
        </w:rPr>
        <w:t>Aldenkortt F, Aldenkortt M, Caviezel L, Waeber JL, Weber A, and Schiffer E.</w:t>
      </w:r>
      <w:r>
        <w:rPr>
          <w:rFonts w:ascii="Book Antiqua" w:hAnsi="Book Antiqua"/>
          <w:sz w:val="24"/>
          <w:szCs w:val="24"/>
          <w:lang w:val="en-US" w:eastAsia="zh-CN"/>
        </w:rPr>
        <w:t xml:space="preserve"> </w:t>
      </w:r>
      <w:r w:rsidRPr="004C3601">
        <w:rPr>
          <w:rFonts w:ascii="Book Antiqua" w:hAnsi="Book Antiqua"/>
          <w:sz w:val="24"/>
          <w:szCs w:val="24"/>
          <w:lang w:val="en-US"/>
        </w:rPr>
        <w:t>Portopulmonary hypertension and hepatopulmonary syndrome</w:t>
      </w:r>
    </w:p>
    <w:p w:rsidR="009401E4" w:rsidRPr="00E6425C" w:rsidRDefault="009401E4" w:rsidP="00214F62">
      <w:pPr>
        <w:spacing w:line="360" w:lineRule="auto"/>
        <w:jc w:val="both"/>
        <w:rPr>
          <w:rFonts w:ascii="Book Antiqua" w:hAnsi="Book Antiqua"/>
          <w:sz w:val="24"/>
          <w:szCs w:val="24"/>
          <w:lang w:val="en-US" w:eastAsia="zh-CN"/>
        </w:rPr>
      </w:pPr>
    </w:p>
    <w:p w:rsidR="009401E4" w:rsidRPr="001A6525" w:rsidRDefault="009401E4" w:rsidP="00E6425C">
      <w:pPr>
        <w:spacing w:line="360" w:lineRule="auto"/>
        <w:rPr>
          <w:rFonts w:ascii="Book Antiqua" w:hAnsi="Book Antiqua"/>
          <w:b/>
          <w:sz w:val="24"/>
          <w:szCs w:val="24"/>
        </w:rPr>
      </w:pPr>
      <w:r w:rsidRPr="001A6525">
        <w:rPr>
          <w:rFonts w:ascii="Book Antiqua" w:hAnsi="Book Antiqua"/>
          <w:b/>
          <w:sz w:val="24"/>
          <w:szCs w:val="24"/>
        </w:rPr>
        <w:t xml:space="preserve">Available from: URL: </w:t>
      </w:r>
    </w:p>
    <w:p w:rsidR="009401E4" w:rsidRDefault="009401E4" w:rsidP="00E6425C">
      <w:pPr>
        <w:spacing w:line="360" w:lineRule="auto"/>
        <w:rPr>
          <w:rFonts w:ascii="Book Antiqua" w:hAnsi="Book Antiqua"/>
          <w:b/>
          <w:sz w:val="24"/>
          <w:szCs w:val="24"/>
        </w:rPr>
      </w:pPr>
      <w:r w:rsidRPr="001A6525">
        <w:rPr>
          <w:rFonts w:ascii="Book Antiqua" w:hAnsi="Book Antiqua"/>
          <w:b/>
          <w:sz w:val="24"/>
          <w:szCs w:val="24"/>
        </w:rPr>
        <w:t>DOI:</w:t>
      </w:r>
    </w:p>
    <w:p w:rsidR="009401E4" w:rsidRPr="004C3601" w:rsidRDefault="009401E4" w:rsidP="00214F62">
      <w:pPr>
        <w:spacing w:line="360" w:lineRule="auto"/>
        <w:jc w:val="both"/>
        <w:rPr>
          <w:rFonts w:ascii="Book Antiqua" w:hAnsi="Book Antiqua"/>
          <w:sz w:val="24"/>
          <w:szCs w:val="24"/>
          <w:lang w:val="en-US" w:eastAsia="zh-CN"/>
        </w:rPr>
      </w:pPr>
    </w:p>
    <w:p w:rsidR="009401E4" w:rsidRPr="004C3601" w:rsidRDefault="009401E4" w:rsidP="00214F62">
      <w:pPr>
        <w:spacing w:line="360" w:lineRule="auto"/>
        <w:jc w:val="both"/>
        <w:rPr>
          <w:rFonts w:ascii="Book Antiqua" w:hAnsi="Book Antiqua"/>
          <w:sz w:val="24"/>
          <w:szCs w:val="24"/>
          <w:lang w:val="en-US" w:eastAsia="zh-CN"/>
        </w:rPr>
      </w:pPr>
    </w:p>
    <w:p w:rsidR="009401E4" w:rsidRPr="004C3601" w:rsidRDefault="009401E4" w:rsidP="00214F62">
      <w:pPr>
        <w:spacing w:line="360" w:lineRule="auto"/>
        <w:jc w:val="both"/>
        <w:rPr>
          <w:rFonts w:ascii="Book Antiqua" w:eastAsia="MS Gothic" w:hAnsi="Book Antiqua"/>
          <w:sz w:val="24"/>
          <w:szCs w:val="24"/>
          <w:lang w:val="en-US"/>
        </w:rPr>
      </w:pPr>
      <w:r w:rsidRPr="004C3601">
        <w:rPr>
          <w:rFonts w:ascii="Book Antiqua" w:hAnsi="Book Antiqua"/>
          <w:sz w:val="24"/>
          <w:szCs w:val="24"/>
          <w:lang w:val="en-US"/>
        </w:rPr>
        <w:br w:type="page"/>
      </w:r>
    </w:p>
    <w:p w:rsidR="009401E4" w:rsidRPr="00264621" w:rsidRDefault="009401E4" w:rsidP="00214F62">
      <w:pPr>
        <w:pStyle w:val="1"/>
        <w:spacing w:before="0" w:line="360" w:lineRule="auto"/>
        <w:jc w:val="both"/>
        <w:rPr>
          <w:rFonts w:ascii="Book Antiqua" w:hAnsi="Book Antiqua"/>
          <w:b/>
          <w:color w:val="auto"/>
          <w:sz w:val="24"/>
          <w:szCs w:val="24"/>
          <w:lang w:val="en-US"/>
        </w:rPr>
      </w:pPr>
      <w:r w:rsidRPr="00264621">
        <w:rPr>
          <w:rFonts w:ascii="Book Antiqua" w:hAnsi="Book Antiqua"/>
          <w:b/>
          <w:color w:val="auto"/>
          <w:sz w:val="24"/>
          <w:szCs w:val="24"/>
          <w:lang w:val="en-US"/>
        </w:rPr>
        <w:t>INTRODUCTION</w:t>
      </w:r>
    </w:p>
    <w:p w:rsidR="009401E4" w:rsidRPr="004C3601" w:rsidRDefault="009401E4" w:rsidP="00214F62">
      <w:pPr>
        <w:spacing w:line="360" w:lineRule="auto"/>
        <w:jc w:val="both"/>
        <w:rPr>
          <w:rFonts w:ascii="Book Antiqua" w:hAnsi="Book Antiqua" w:cs="Arial"/>
          <w:sz w:val="24"/>
          <w:szCs w:val="24"/>
          <w:lang w:val="en-US"/>
        </w:rPr>
      </w:pPr>
      <w:r w:rsidRPr="004C3601">
        <w:rPr>
          <w:rFonts w:ascii="Book Antiqua" w:hAnsi="Book Antiqua" w:cs="Arial"/>
          <w:sz w:val="24"/>
          <w:szCs w:val="24"/>
          <w:lang w:val="en-US"/>
        </w:rPr>
        <w:t>Liver transplantation (LT) has been performed since 1963 and is now a worldwide procedure. It has cured many patients, whatever the liver disease etiology. This intervention, which was deemed very high-risk in the first days of transplantation medicine, nowadays carries a 30-day and 5-year mortality rate of 5 and 30%, respectively. This is comparable to high-risk surgical procedures in high volume centers</w:t>
      </w:r>
      <w:r w:rsidRPr="001F0572">
        <w:rPr>
          <w:rFonts w:ascii="Book Antiqua" w:hAnsi="Book Antiqua" w:cs="Arial"/>
          <w:sz w:val="24"/>
          <w:szCs w:val="24"/>
          <w:vertAlign w:val="superscript"/>
          <w:lang w:val="en-US" w:eastAsia="zh-CN"/>
        </w:rPr>
        <w:t>[1,2]</w:t>
      </w:r>
      <w:r w:rsidRPr="004C3601">
        <w:rPr>
          <w:rFonts w:ascii="Book Antiqua" w:hAnsi="Book Antiqua" w:cs="Arial"/>
          <w:sz w:val="24"/>
          <w:szCs w:val="24"/>
          <w:lang w:val="en-US"/>
        </w:rPr>
        <w:t>. However, several problems remain, among which lay portopulmonary hypertension (POPH) and the hepatopulmonary syndrome (HPS). These liver disease complications make LT a riskier procedure, reduce its chances of success, worsen the overall patient’s prognosis and represent a genuine challenge to the anesthesiologist</w:t>
      </w:r>
      <w:r w:rsidRPr="001F0572">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eastAsia="zh-CN"/>
        </w:rPr>
        <w:t>3</w:t>
      </w:r>
      <w:r w:rsidRPr="001F0572">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eastAsia="zh-CN"/>
        </w:rPr>
        <w:t>4</w:t>
      </w:r>
      <w:r w:rsidRPr="001F0572">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In the past years, light has been shed on the epidemiology, pathophysiology and treatment of POPH and HPS. We will hereby review the latest trends in POPH and HPS management; in particular in the anesthesiologist’s view.</w:t>
      </w:r>
    </w:p>
    <w:p w:rsidR="009401E4" w:rsidRPr="004C3601" w:rsidRDefault="009401E4" w:rsidP="00214F62">
      <w:pPr>
        <w:spacing w:line="360" w:lineRule="auto"/>
        <w:jc w:val="both"/>
        <w:rPr>
          <w:rFonts w:ascii="Book Antiqua" w:hAnsi="Book Antiqua" w:cs="Arial"/>
          <w:sz w:val="24"/>
          <w:szCs w:val="24"/>
          <w:lang w:val="en-US"/>
        </w:rPr>
      </w:pPr>
    </w:p>
    <w:p w:rsidR="009401E4" w:rsidRPr="004F019C" w:rsidRDefault="009401E4" w:rsidP="00214F62">
      <w:pPr>
        <w:pStyle w:val="1"/>
        <w:spacing w:before="0" w:line="360" w:lineRule="auto"/>
        <w:jc w:val="both"/>
        <w:rPr>
          <w:rFonts w:ascii="Book Antiqua" w:hAnsi="Book Antiqua"/>
          <w:b/>
          <w:i/>
          <w:color w:val="auto"/>
          <w:sz w:val="24"/>
          <w:szCs w:val="24"/>
          <w:lang w:val="en-US"/>
        </w:rPr>
      </w:pPr>
      <w:r w:rsidRPr="004F019C">
        <w:rPr>
          <w:rFonts w:ascii="Book Antiqua" w:hAnsi="Book Antiqua"/>
          <w:b/>
          <w:i/>
          <w:color w:val="auto"/>
          <w:sz w:val="24"/>
          <w:szCs w:val="24"/>
          <w:lang w:val="en-US"/>
        </w:rPr>
        <w:t>Portopulmonary hypertension</w:t>
      </w:r>
    </w:p>
    <w:p w:rsidR="009401E4" w:rsidRPr="004C3601" w:rsidRDefault="009401E4" w:rsidP="00214F62">
      <w:pPr>
        <w:spacing w:line="360" w:lineRule="auto"/>
        <w:jc w:val="both"/>
        <w:rPr>
          <w:rFonts w:ascii="Book Antiqua" w:hAnsi="Book Antiqua" w:cs="Arial"/>
          <w:sz w:val="24"/>
          <w:szCs w:val="24"/>
          <w:lang w:val="en-US"/>
        </w:rPr>
      </w:pPr>
      <w:r w:rsidRPr="004C3601">
        <w:rPr>
          <w:rFonts w:ascii="Book Antiqua" w:hAnsi="Book Antiqua" w:cs="Arial"/>
          <w:sz w:val="24"/>
          <w:szCs w:val="24"/>
          <w:lang w:val="en-US"/>
        </w:rPr>
        <w:t xml:space="preserve">POPH is the association between pulmonary hypertension and portal hypertension with or without hepatic disease. Indeed, portal hypertension </w:t>
      </w:r>
      <w:r w:rsidRPr="004C3601">
        <w:rPr>
          <w:rFonts w:ascii="Book Antiqua" w:hAnsi="Book Antiqua" w:cs="Arial"/>
          <w:i/>
          <w:sz w:val="24"/>
          <w:szCs w:val="24"/>
          <w:lang w:val="en-US"/>
        </w:rPr>
        <w:t>per se</w:t>
      </w:r>
      <w:r w:rsidRPr="004C3601">
        <w:rPr>
          <w:rFonts w:ascii="Book Antiqua" w:hAnsi="Book Antiqua" w:cs="Arial"/>
          <w:sz w:val="24"/>
          <w:szCs w:val="24"/>
          <w:lang w:val="en-US"/>
        </w:rPr>
        <w:t xml:space="preserve"> can induce pulmonary hypertension. Interestingly, approximately 10% of POPH patients have portal hypertension without cirrhosis. This picture is found most frequently in patients infected with </w:t>
      </w:r>
      <w:r w:rsidRPr="004C3601">
        <w:rPr>
          <w:rFonts w:ascii="Book Antiqua" w:hAnsi="Book Antiqua" w:cs="Arial"/>
          <w:i/>
          <w:sz w:val="24"/>
          <w:szCs w:val="24"/>
          <w:lang w:val="en-US"/>
        </w:rPr>
        <w:t>Schistosoma mansoni</w:t>
      </w:r>
      <w:r w:rsidRPr="001F0572">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eastAsia="zh-CN"/>
        </w:rPr>
        <w:t>5</w:t>
      </w:r>
      <w:r w:rsidRPr="001F0572">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w:t>
      </w:r>
      <w:r w:rsidRPr="004C3601">
        <w:rPr>
          <w:rFonts w:ascii="Book Antiqua" w:hAnsi="Book Antiqua"/>
          <w:sz w:val="24"/>
          <w:szCs w:val="24"/>
          <w:lang w:val="en-GB"/>
        </w:rPr>
        <w:t xml:space="preserve"> </w:t>
      </w:r>
      <w:r w:rsidRPr="004C3601">
        <w:rPr>
          <w:rFonts w:ascii="Book Antiqua" w:hAnsi="Book Antiqua" w:cs="Arial"/>
          <w:sz w:val="24"/>
          <w:szCs w:val="24"/>
          <w:lang w:val="en-US"/>
        </w:rPr>
        <w:t>Furthermore, the development of pulmonary hypertension is not related to the severity of liver disease. It is defined by portal hypertension, mean pulmonary artery pressure (mPAP) &gt;</w:t>
      </w:r>
      <w:r>
        <w:rPr>
          <w:rFonts w:ascii="Book Antiqua" w:hAnsi="Book Antiqua" w:cs="Arial"/>
          <w:sz w:val="24"/>
          <w:szCs w:val="24"/>
          <w:lang w:val="en-US" w:eastAsia="zh-CN"/>
        </w:rPr>
        <w:t xml:space="preserve"> </w:t>
      </w:r>
      <w:r w:rsidRPr="004C3601">
        <w:rPr>
          <w:rFonts w:ascii="Book Antiqua" w:hAnsi="Book Antiqua" w:cs="Arial"/>
          <w:sz w:val="24"/>
          <w:szCs w:val="24"/>
          <w:lang w:val="en-US"/>
        </w:rPr>
        <w:t>25</w:t>
      </w:r>
      <w:r>
        <w:rPr>
          <w:rFonts w:ascii="Book Antiqua" w:hAnsi="Book Antiqua" w:cs="Arial"/>
          <w:sz w:val="24"/>
          <w:szCs w:val="24"/>
          <w:lang w:val="en-US" w:eastAsia="zh-CN"/>
        </w:rPr>
        <w:t xml:space="preserve"> </w:t>
      </w:r>
      <w:r w:rsidRPr="004C3601">
        <w:rPr>
          <w:rFonts w:ascii="Book Antiqua" w:hAnsi="Book Antiqua" w:cs="Arial"/>
          <w:sz w:val="24"/>
          <w:szCs w:val="24"/>
          <w:lang w:val="en-US"/>
        </w:rPr>
        <w:t>mmHg, pulmonary vascular resistance (PVR) &gt;</w:t>
      </w:r>
      <w:r>
        <w:rPr>
          <w:rFonts w:ascii="Book Antiqua" w:hAnsi="Book Antiqua" w:cs="Arial"/>
          <w:sz w:val="24"/>
          <w:szCs w:val="24"/>
          <w:lang w:val="en-US" w:eastAsia="zh-CN"/>
        </w:rPr>
        <w:t xml:space="preserve"> </w:t>
      </w:r>
      <w:r w:rsidRPr="004C3601">
        <w:rPr>
          <w:rFonts w:ascii="Book Antiqua" w:hAnsi="Book Antiqua" w:cs="Arial"/>
          <w:sz w:val="24"/>
          <w:szCs w:val="24"/>
          <w:lang w:val="en-US"/>
        </w:rPr>
        <w:t>240</w:t>
      </w:r>
      <w:r>
        <w:rPr>
          <w:rFonts w:ascii="Book Antiqua" w:hAnsi="Book Antiqua" w:cs="Arial"/>
          <w:sz w:val="24"/>
          <w:szCs w:val="24"/>
          <w:lang w:val="en-US" w:eastAsia="zh-CN"/>
        </w:rPr>
        <w:t xml:space="preserve"> </w:t>
      </w:r>
      <w:r w:rsidRPr="004C3601">
        <w:rPr>
          <w:rFonts w:ascii="Book Antiqua" w:hAnsi="Book Antiqua" w:cs="Arial"/>
          <w:sz w:val="24"/>
          <w:szCs w:val="24"/>
          <w:lang w:val="en-US"/>
        </w:rPr>
        <w:t>dyn.s.cm</w:t>
      </w:r>
      <w:r w:rsidRPr="004C3601">
        <w:rPr>
          <w:rFonts w:ascii="Book Antiqua" w:hAnsi="Book Antiqua" w:cs="Arial"/>
          <w:sz w:val="24"/>
          <w:szCs w:val="24"/>
          <w:vertAlign w:val="superscript"/>
          <w:lang w:val="en-US"/>
        </w:rPr>
        <w:t>-5</w:t>
      </w:r>
      <w:r w:rsidRPr="004C3601">
        <w:rPr>
          <w:rFonts w:ascii="Book Antiqua" w:hAnsi="Book Antiqua" w:cs="Arial"/>
          <w:sz w:val="24"/>
          <w:szCs w:val="24"/>
          <w:lang w:val="en-US"/>
        </w:rPr>
        <w:t xml:space="preserve"> and pulmonary artery occlusion pressure (mPAOP) &lt;</w:t>
      </w:r>
      <w:r>
        <w:rPr>
          <w:rFonts w:ascii="Book Antiqua" w:hAnsi="Book Antiqua" w:cs="Arial"/>
          <w:sz w:val="24"/>
          <w:szCs w:val="24"/>
          <w:lang w:val="en-US" w:eastAsia="zh-CN"/>
        </w:rPr>
        <w:t xml:space="preserve"> </w:t>
      </w:r>
      <w:r w:rsidRPr="004C3601">
        <w:rPr>
          <w:rFonts w:ascii="Book Antiqua" w:hAnsi="Book Antiqua" w:cs="Arial"/>
          <w:sz w:val="24"/>
          <w:szCs w:val="24"/>
          <w:lang w:val="en-US"/>
        </w:rPr>
        <w:t>15 mmHg (Table 1)</w:t>
      </w:r>
      <w:r w:rsidRPr="001F0572">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eastAsia="zh-CN"/>
        </w:rPr>
        <w:t>6</w:t>
      </w:r>
      <w:r w:rsidRPr="001F0572">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eastAsia="zh-CN"/>
        </w:rPr>
        <w:t>7</w:t>
      </w:r>
      <w:r w:rsidRPr="001F0572">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w:t>
      </w:r>
      <w:r>
        <w:rPr>
          <w:rFonts w:ascii="Book Antiqua" w:hAnsi="Book Antiqua" w:cs="Arial"/>
          <w:sz w:val="24"/>
          <w:szCs w:val="24"/>
          <w:lang w:val="en-US"/>
        </w:rPr>
        <w:t xml:space="preserve"> </w:t>
      </w:r>
      <w:r w:rsidRPr="004C3601">
        <w:rPr>
          <w:rFonts w:ascii="Book Antiqua" w:hAnsi="Book Antiqua" w:cs="Arial"/>
          <w:sz w:val="24"/>
          <w:szCs w:val="24"/>
          <w:lang w:val="en-US"/>
        </w:rPr>
        <w:t>The pathophysiology of POPH remains unclear: it is observed in cirrhotic and non-cirrhotic portal hypertension and is related to neither the etiology of liver disease nor the severity of portal hypertension. However, female sex and autoimmune disease are important risk factors</w:t>
      </w:r>
      <w:r w:rsidRPr="001F0572">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eastAsia="zh-CN"/>
        </w:rPr>
        <w:t>8</w:t>
      </w:r>
      <w:r w:rsidRPr="001F0572">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xml:space="preserve">. POPH has the same features of plexogenic arteriopathy of idiopathic pulmonary hypertension involving endothelial and smooth muscle proliferation. It has been also suggested that hyperkinetic status could promote shear stress and </w:t>
      </w:r>
      <w:r w:rsidRPr="004C3601">
        <w:rPr>
          <w:rFonts w:ascii="Book Antiqua" w:hAnsi="Book Antiqua" w:cs="Arial"/>
          <w:sz w:val="24"/>
          <w:szCs w:val="24"/>
          <w:lang w:val="en-US"/>
        </w:rPr>
        <w:lastRenderedPageBreak/>
        <w:t>induce endothelial dysfunction. Moreover, inflammatory condition observed in patients with cirrhosis (endotoxemia, bacterial translocation) could participate to the pulmonary vascular remodeling. Another widely accepted explanation is that mediators produced in the splanchnic circulation and normally metabolized by the liver reach the pulmonary circulation through portosystemic collaterals with subsequent injury to pulmonary vessels. Putative harmful mediators are serotonin and endothelin, increased plasma concentrations of these mediators being identified in patients with portal hypertension. Besides their vasoconstrictive effect, these mediators also promote cell proliferation</w:t>
      </w:r>
      <w:r w:rsidRPr="001F0572">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eastAsia="zh-CN"/>
        </w:rPr>
        <w:t>9</w:t>
      </w:r>
      <w:r w:rsidRPr="001F0572">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Nevertheless, despite sophisticated testing, the pathogenesis of POPH remains elusive.</w:t>
      </w:r>
    </w:p>
    <w:p w:rsidR="009401E4" w:rsidRPr="004C3601" w:rsidRDefault="009401E4" w:rsidP="00B46CCE">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POPH is a relatively common condition among LT candidates with a prevalence of approximately 6%</w:t>
      </w:r>
      <w:r w:rsidRPr="001F0572">
        <w:rPr>
          <w:rFonts w:ascii="Book Antiqua" w:hAnsi="Book Antiqua" w:cs="Arial"/>
          <w:sz w:val="24"/>
          <w:szCs w:val="24"/>
          <w:vertAlign w:val="superscript"/>
          <w:lang w:val="en-US" w:eastAsia="zh-CN"/>
        </w:rPr>
        <w:t>[1</w:t>
      </w:r>
      <w:r>
        <w:rPr>
          <w:rFonts w:ascii="Book Antiqua" w:hAnsi="Book Antiqua" w:cs="Arial"/>
          <w:sz w:val="24"/>
          <w:szCs w:val="24"/>
          <w:vertAlign w:val="superscript"/>
          <w:lang w:val="en-US" w:eastAsia="zh-CN"/>
        </w:rPr>
        <w:t>0</w:t>
      </w:r>
      <w:r w:rsidRPr="001F0572">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eastAsia="zh-CN"/>
        </w:rPr>
        <w:t>11</w:t>
      </w:r>
      <w:r w:rsidRPr="001F0572">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w:t>
      </w:r>
      <w:r w:rsidRPr="004C3601">
        <w:rPr>
          <w:rFonts w:ascii="Book Antiqua" w:hAnsi="Book Antiqua"/>
          <w:sz w:val="24"/>
          <w:szCs w:val="24"/>
          <w:lang w:val="en-GB"/>
        </w:rPr>
        <w:t xml:space="preserve"> </w:t>
      </w:r>
      <w:r w:rsidRPr="004C3601">
        <w:rPr>
          <w:rFonts w:ascii="Book Antiqua" w:hAnsi="Book Antiqua" w:cs="Arial"/>
          <w:sz w:val="24"/>
          <w:szCs w:val="24"/>
          <w:lang w:val="en-US"/>
        </w:rPr>
        <w:t>Likewise, it worsens their prognosis. Their outcome is poor with a one-year survival of approximately 85%</w:t>
      </w:r>
      <w:r w:rsidRPr="001F0572">
        <w:rPr>
          <w:rFonts w:ascii="Book Antiqua" w:hAnsi="Book Antiqua" w:cs="Arial"/>
          <w:sz w:val="24"/>
          <w:szCs w:val="24"/>
          <w:vertAlign w:val="superscript"/>
          <w:lang w:val="en-US" w:eastAsia="zh-CN"/>
        </w:rPr>
        <w:t>[1</w:t>
      </w:r>
      <w:r>
        <w:rPr>
          <w:rFonts w:ascii="Book Antiqua" w:hAnsi="Book Antiqua" w:cs="Arial"/>
          <w:sz w:val="24"/>
          <w:szCs w:val="24"/>
          <w:vertAlign w:val="superscript"/>
          <w:lang w:val="en-US" w:eastAsia="zh-CN"/>
        </w:rPr>
        <w:t>2</w:t>
      </w:r>
      <w:r w:rsidRPr="001F0572">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eastAsia="zh-CN"/>
        </w:rPr>
        <w:t>13</w:t>
      </w:r>
      <w:r w:rsidRPr="001F0572">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xml:space="preserve"> and three-year survival varying between 38% and 68%</w:t>
      </w:r>
      <w:r w:rsidRPr="001F0572">
        <w:rPr>
          <w:rFonts w:ascii="Book Antiqua" w:hAnsi="Book Antiqua" w:cs="Arial"/>
          <w:sz w:val="24"/>
          <w:szCs w:val="24"/>
          <w:vertAlign w:val="superscript"/>
          <w:lang w:val="en-US" w:eastAsia="zh-CN"/>
        </w:rPr>
        <w:t>[1</w:t>
      </w:r>
      <w:r>
        <w:rPr>
          <w:rFonts w:ascii="Book Antiqua" w:hAnsi="Book Antiqua" w:cs="Arial"/>
          <w:sz w:val="24"/>
          <w:szCs w:val="24"/>
          <w:vertAlign w:val="superscript"/>
          <w:lang w:val="en-US" w:eastAsia="zh-CN"/>
        </w:rPr>
        <w:t>3</w:t>
      </w:r>
      <w:r w:rsidRPr="001F0572">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Finally, a large American cohort revealed a five-year survival of only 40%</w:t>
      </w:r>
      <w:r w:rsidRPr="001F0572">
        <w:rPr>
          <w:rFonts w:ascii="Book Antiqua" w:hAnsi="Book Antiqua" w:cs="Arial"/>
          <w:sz w:val="24"/>
          <w:szCs w:val="24"/>
          <w:vertAlign w:val="superscript"/>
          <w:lang w:val="en-US" w:eastAsia="zh-CN"/>
        </w:rPr>
        <w:t>[1</w:t>
      </w:r>
      <w:r>
        <w:rPr>
          <w:rFonts w:ascii="Book Antiqua" w:hAnsi="Book Antiqua" w:cs="Arial"/>
          <w:sz w:val="24"/>
          <w:szCs w:val="24"/>
          <w:vertAlign w:val="superscript"/>
          <w:lang w:val="en-US" w:eastAsia="zh-CN"/>
        </w:rPr>
        <w:t>4</w:t>
      </w:r>
      <w:r w:rsidRPr="001F0572">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The differences in survival rates between these trials can probably be explained in part by the severity of the underlying liver diseases. For instance, in the study by Le Pavec, which showed the best outcome, there was a large proportion of Child Pugh class A cirrhotic patients (51%). Furthermore, it is well established that POPH</w:t>
      </w:r>
      <w:r w:rsidRPr="004C3601">
        <w:rPr>
          <w:rFonts w:ascii="Book Antiqua" w:hAnsi="Book Antiqua" w:cs="Arial"/>
          <w:i/>
          <w:sz w:val="24"/>
          <w:szCs w:val="24"/>
          <w:lang w:val="en-US"/>
        </w:rPr>
        <w:t xml:space="preserve"> per se</w:t>
      </w:r>
      <w:r w:rsidRPr="004C3601">
        <w:rPr>
          <w:rFonts w:ascii="Book Antiqua" w:hAnsi="Book Antiqua" w:cs="Arial"/>
          <w:sz w:val="24"/>
          <w:szCs w:val="24"/>
          <w:lang w:val="en-US"/>
        </w:rPr>
        <w:t>, depending on its severity,</w:t>
      </w:r>
      <w:r w:rsidRPr="004C3601">
        <w:rPr>
          <w:rFonts w:ascii="Book Antiqua" w:hAnsi="Book Antiqua" w:cs="Arial"/>
          <w:i/>
          <w:sz w:val="24"/>
          <w:szCs w:val="24"/>
          <w:lang w:val="en-US"/>
        </w:rPr>
        <w:t xml:space="preserve"> </w:t>
      </w:r>
      <w:r w:rsidRPr="004C3601">
        <w:rPr>
          <w:rFonts w:ascii="Book Antiqua" w:hAnsi="Book Antiqua" w:cs="Arial"/>
          <w:sz w:val="24"/>
          <w:szCs w:val="24"/>
          <w:lang w:val="en-US"/>
        </w:rPr>
        <w:t xml:space="preserve">has a negative impact on LT success. </w:t>
      </w:r>
    </w:p>
    <w:p w:rsidR="009401E4" w:rsidRPr="004C3601" w:rsidRDefault="009401E4" w:rsidP="003059FB">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It is now clear from these findings that patients with POPH should be properly diagnosed preoperatively, to initiate the right treatment promptly and select exclusively those with a non-prohibitive level of POPH for LT (Table</w:t>
      </w:r>
      <w:r>
        <w:rPr>
          <w:rFonts w:ascii="Book Antiqua" w:hAnsi="Book Antiqua" w:cs="Arial"/>
          <w:sz w:val="24"/>
          <w:szCs w:val="24"/>
          <w:lang w:val="en-US" w:eastAsia="zh-CN"/>
        </w:rPr>
        <w:t>s</w:t>
      </w:r>
      <w:r w:rsidRPr="004C3601">
        <w:rPr>
          <w:rFonts w:ascii="Book Antiqua" w:hAnsi="Book Antiqua" w:cs="Arial"/>
          <w:sz w:val="24"/>
          <w:szCs w:val="24"/>
          <w:lang w:val="en-US"/>
        </w:rPr>
        <w:t xml:space="preserve"> 2, 3 and Figure 1). POPH’s presentation ranges from totally asymptomatic to severe dyspnea, fatigue and peripheral edema. As it can be asymptomatic, POPH should be sought in every LT candidate. Investigations such as ECG, chest X-Ray, blood gas analysis and lung function testing have a very low diagnostic yield</w:t>
      </w:r>
      <w:r w:rsidRPr="001F0572">
        <w:rPr>
          <w:rFonts w:ascii="Book Antiqua" w:hAnsi="Book Antiqua" w:cs="Arial"/>
          <w:sz w:val="24"/>
          <w:szCs w:val="24"/>
          <w:vertAlign w:val="superscript"/>
          <w:lang w:val="en-US" w:eastAsia="zh-CN"/>
        </w:rPr>
        <w:t>[1</w:t>
      </w:r>
      <w:r>
        <w:rPr>
          <w:rFonts w:ascii="Book Antiqua" w:hAnsi="Book Antiqua" w:cs="Arial"/>
          <w:sz w:val="24"/>
          <w:szCs w:val="24"/>
          <w:vertAlign w:val="superscript"/>
          <w:lang w:val="en-US" w:eastAsia="zh-CN"/>
        </w:rPr>
        <w:t>5</w:t>
      </w:r>
      <w:r w:rsidRPr="001F0572">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In most centers, transthoracic echocardiography (TTE) is performed as a screening test, owing to its high sensitivity and non-invasive nature. It is able to reliably exclude POPH in most POPH-free patients. Different centers use various cut-off values of pulmonary artery systolic pressure (PASP) ranging from 30 to 50 mmHg</w:t>
      </w:r>
      <w:r w:rsidRPr="001F0572">
        <w:rPr>
          <w:rFonts w:ascii="Book Antiqua" w:hAnsi="Book Antiqua" w:cs="Arial"/>
          <w:sz w:val="24"/>
          <w:szCs w:val="24"/>
          <w:vertAlign w:val="superscript"/>
          <w:lang w:val="en-US" w:eastAsia="zh-CN"/>
        </w:rPr>
        <w:t>[1</w:t>
      </w:r>
      <w:r>
        <w:rPr>
          <w:rFonts w:ascii="Book Antiqua" w:hAnsi="Book Antiqua" w:cs="Arial"/>
          <w:sz w:val="24"/>
          <w:szCs w:val="24"/>
          <w:vertAlign w:val="superscript"/>
          <w:lang w:val="en-US" w:eastAsia="zh-CN"/>
        </w:rPr>
        <w:t>6</w:t>
      </w:r>
      <w:r w:rsidRPr="001F0572">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For instance, PASP &gt; 50</w:t>
      </w:r>
      <w:r>
        <w:rPr>
          <w:rFonts w:ascii="Book Antiqua" w:hAnsi="Book Antiqua" w:cs="Arial"/>
          <w:sz w:val="24"/>
          <w:szCs w:val="24"/>
          <w:lang w:val="en-US" w:eastAsia="zh-CN"/>
        </w:rPr>
        <w:t xml:space="preserve"> </w:t>
      </w:r>
      <w:r w:rsidRPr="004C3601">
        <w:rPr>
          <w:rFonts w:ascii="Book Antiqua" w:hAnsi="Book Antiqua" w:cs="Arial"/>
          <w:sz w:val="24"/>
          <w:szCs w:val="24"/>
          <w:lang w:val="en-US"/>
        </w:rPr>
        <w:t xml:space="preserve">mmHg has </w:t>
      </w:r>
      <w:r w:rsidRPr="004C3601">
        <w:rPr>
          <w:rFonts w:ascii="Book Antiqua" w:hAnsi="Book Antiqua" w:cs="Arial"/>
          <w:sz w:val="24"/>
          <w:szCs w:val="24"/>
          <w:lang w:val="en-US"/>
        </w:rPr>
        <w:lastRenderedPageBreak/>
        <w:t>sensitivity and specificity of 97 and 77%, respectively</w:t>
      </w:r>
      <w:r w:rsidRPr="001F0572">
        <w:rPr>
          <w:rFonts w:ascii="Book Antiqua" w:hAnsi="Book Antiqua" w:cs="Arial"/>
          <w:sz w:val="24"/>
          <w:szCs w:val="24"/>
          <w:vertAlign w:val="superscript"/>
          <w:lang w:val="en-US" w:eastAsia="zh-CN"/>
        </w:rPr>
        <w:t>[1</w:t>
      </w:r>
      <w:r>
        <w:rPr>
          <w:rFonts w:ascii="Book Antiqua" w:hAnsi="Book Antiqua" w:cs="Arial"/>
          <w:sz w:val="24"/>
          <w:szCs w:val="24"/>
          <w:vertAlign w:val="superscript"/>
          <w:lang w:val="en-US" w:eastAsia="zh-CN"/>
        </w:rPr>
        <w:t>7</w:t>
      </w:r>
      <w:r w:rsidRPr="001F0572">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However, the best cut-off value to avoid undiagnosed POPH and prevent unnecessary right heart catheterization (RHC) remains undetermined. Another important feature of TTE is its ability to rule out other causes of elevated pulmonary arterial pressure such as left heart dysfunction. The next step after TEE in patients with elevated PASP is RHC. Cardiac output (CO), mPAP, mPAOP and PVR can help to determine the nature and severity of the POPH. RHC can ascertain the diagnosis of POPH and exclude other frequently encountered causes of pulmonary hypertension in the LT candidate. Indeed, there are three main causes of elevated mPAP in liver disease patients: cirrhotic cardiomyopathy (left ventricular dysfunction), the typical high-output state of cirrhosis and POPH. For instance, in the hyperdynamic state, CO and mPAP are elevated, mPAOP is normal and PVR is decreased owing to a passive dilation of pulmonary vessels. In left ventricular dysfunction, CO is reduced; PVR, mPAP and mPAOP are elevated. Finally, in POPH, CO and mPAOP are low while PVR and mPAP are high</w:t>
      </w:r>
      <w:r>
        <w:rPr>
          <w:rFonts w:ascii="Book Antiqua" w:hAnsi="Book Antiqua" w:cs="Arial"/>
          <w:sz w:val="24"/>
          <w:szCs w:val="24"/>
          <w:lang w:val="en-US" w:eastAsia="zh-CN"/>
        </w:rPr>
        <w:t xml:space="preserve"> </w:t>
      </w:r>
      <w:r w:rsidRPr="004C3601">
        <w:rPr>
          <w:rFonts w:ascii="Book Antiqua" w:hAnsi="Book Antiqua" w:cs="Arial"/>
          <w:sz w:val="24"/>
          <w:szCs w:val="24"/>
          <w:lang w:val="en-US"/>
        </w:rPr>
        <w:t>(Table 2). It is very important to differentiate these conditions as their treatment and prognosis are entirely different. Furthermore, RHC is also used to carry out reversibility tests on the pulmonary vasculature with various vasodilators. However, even though the rate of acute responders varies in the literature from 1.3% to 43%</w:t>
      </w:r>
      <w:r w:rsidRPr="001C27D8">
        <w:rPr>
          <w:rFonts w:ascii="Book Antiqua" w:hAnsi="Book Antiqua" w:cs="Arial"/>
          <w:sz w:val="24"/>
          <w:szCs w:val="24"/>
          <w:vertAlign w:val="superscript"/>
          <w:lang w:val="en-US" w:eastAsia="zh-CN"/>
        </w:rPr>
        <w:t>[</w:t>
      </w:r>
      <w:hyperlink w:anchor="_ENREF_18" w:tooltip="Krowka, 1999 #297" w:history="1">
        <w:r w:rsidRPr="001C27D8">
          <w:rPr>
            <w:rFonts w:ascii="Book Antiqua" w:hAnsi="Book Antiqua" w:cs="Arial"/>
            <w:noProof/>
            <w:sz w:val="24"/>
            <w:szCs w:val="24"/>
            <w:vertAlign w:val="superscript"/>
            <w:lang w:val="en-US"/>
          </w:rPr>
          <w:t>18</w:t>
        </w:r>
      </w:hyperlink>
      <w:r w:rsidRPr="001C27D8">
        <w:rPr>
          <w:rFonts w:ascii="Book Antiqua" w:hAnsi="Book Antiqua" w:cs="Arial"/>
          <w:noProof/>
          <w:sz w:val="24"/>
          <w:szCs w:val="24"/>
          <w:vertAlign w:val="superscript"/>
          <w:lang w:val="en-US"/>
        </w:rPr>
        <w:t>,</w:t>
      </w:r>
      <w:hyperlink w:anchor="_ENREF_19" w:tooltip="Montani, 2010 #298" w:history="1">
        <w:r w:rsidRPr="001C27D8">
          <w:rPr>
            <w:rFonts w:ascii="Book Antiqua" w:hAnsi="Book Antiqua" w:cs="Arial"/>
            <w:noProof/>
            <w:sz w:val="24"/>
            <w:szCs w:val="24"/>
            <w:vertAlign w:val="superscript"/>
            <w:lang w:val="en-US"/>
          </w:rPr>
          <w:t>19</w:t>
        </w:r>
      </w:hyperlink>
      <w:r w:rsidRPr="001C27D8">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their long-term response to therapy cannot be predicted</w:t>
      </w:r>
      <w:r w:rsidRPr="001C27D8">
        <w:rPr>
          <w:rFonts w:ascii="Book Antiqua" w:hAnsi="Book Antiqua" w:cs="Arial"/>
          <w:sz w:val="24"/>
          <w:szCs w:val="24"/>
          <w:vertAlign w:val="superscript"/>
          <w:lang w:val="en-US" w:eastAsia="zh-CN"/>
        </w:rPr>
        <w:t>[</w:t>
      </w:r>
      <w:r>
        <w:rPr>
          <w:rFonts w:ascii="Book Antiqua" w:hAnsi="Book Antiqua"/>
          <w:sz w:val="24"/>
          <w:szCs w:val="24"/>
          <w:vertAlign w:val="superscript"/>
          <w:lang w:eastAsia="zh-CN"/>
        </w:rPr>
        <w:t>20</w:t>
      </w:r>
      <w:r w:rsidRPr="001C27D8">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w:t>
      </w:r>
      <w:r w:rsidRPr="004C3601">
        <w:rPr>
          <w:rFonts w:ascii="Book Antiqua" w:hAnsi="Book Antiqua"/>
          <w:sz w:val="24"/>
          <w:szCs w:val="24"/>
          <w:lang w:val="en-US"/>
        </w:rPr>
        <w:t xml:space="preserve"> </w:t>
      </w:r>
      <w:r w:rsidRPr="004C3601">
        <w:rPr>
          <w:rFonts w:ascii="Book Antiqua" w:hAnsi="Book Antiqua" w:cs="Arial"/>
          <w:sz w:val="24"/>
          <w:szCs w:val="24"/>
          <w:lang w:val="en-US"/>
        </w:rPr>
        <w:t xml:space="preserve">Thus, RHC is central to diagnosing and grading POPH (Table 3). The precise grading of POPH is of uttermost importance as treatment and prognosis vary dramatically according to the severity of the disease. </w:t>
      </w:r>
    </w:p>
    <w:p w:rsidR="009401E4" w:rsidRPr="004C3601" w:rsidRDefault="009401E4" w:rsidP="00214F62">
      <w:pPr>
        <w:spacing w:line="360" w:lineRule="auto"/>
        <w:jc w:val="both"/>
        <w:rPr>
          <w:rFonts w:ascii="Book Antiqua" w:hAnsi="Book Antiqua" w:cs="Arial"/>
          <w:b/>
          <w:sz w:val="24"/>
          <w:szCs w:val="24"/>
          <w:lang w:val="en-US"/>
        </w:rPr>
      </w:pPr>
    </w:p>
    <w:p w:rsidR="009401E4" w:rsidRPr="004C3601" w:rsidRDefault="009401E4" w:rsidP="00214F62">
      <w:pPr>
        <w:pStyle w:val="2"/>
        <w:spacing w:before="0" w:line="360" w:lineRule="auto"/>
        <w:jc w:val="both"/>
        <w:rPr>
          <w:rFonts w:ascii="Book Antiqua" w:hAnsi="Book Antiqua"/>
          <w:color w:val="auto"/>
          <w:sz w:val="24"/>
          <w:szCs w:val="24"/>
          <w:lang w:val="en-US"/>
        </w:rPr>
      </w:pPr>
      <w:r w:rsidRPr="004C3601">
        <w:rPr>
          <w:rFonts w:ascii="Book Antiqua" w:hAnsi="Book Antiqua"/>
          <w:color w:val="auto"/>
          <w:sz w:val="24"/>
          <w:szCs w:val="24"/>
          <w:lang w:val="en-US"/>
        </w:rPr>
        <w:t>TREATMENT</w:t>
      </w:r>
    </w:p>
    <w:p w:rsidR="009401E4" w:rsidRPr="004C3601" w:rsidRDefault="009401E4" w:rsidP="00214F62">
      <w:pPr>
        <w:spacing w:line="360" w:lineRule="auto"/>
        <w:jc w:val="both"/>
        <w:rPr>
          <w:rFonts w:ascii="Book Antiqua" w:hAnsi="Book Antiqua" w:cs="Arial"/>
          <w:sz w:val="24"/>
          <w:szCs w:val="24"/>
          <w:lang w:val="en-US"/>
        </w:rPr>
      </w:pPr>
      <w:r w:rsidRPr="004C3601">
        <w:rPr>
          <w:rFonts w:ascii="Book Antiqua" w:hAnsi="Book Antiqua" w:cs="Arial"/>
          <w:sz w:val="24"/>
          <w:szCs w:val="24"/>
          <w:lang w:val="en-US"/>
        </w:rPr>
        <w:t>In mild POPH, no treatment is warranted as several studies have shown that LT outcome is not different from POPH-free patients</w:t>
      </w:r>
      <w:r w:rsidRPr="001C27D8">
        <w:rPr>
          <w:rFonts w:ascii="Book Antiqua" w:hAnsi="Book Antiqua" w:cs="Arial"/>
          <w:sz w:val="24"/>
          <w:szCs w:val="24"/>
          <w:vertAlign w:val="superscript"/>
          <w:lang w:val="en-US" w:eastAsia="zh-CN"/>
        </w:rPr>
        <w:t>[</w:t>
      </w:r>
      <w:hyperlink w:anchor="_ENREF_18" w:tooltip="Krowka, 1999 #297" w:history="1">
        <w:r w:rsidRPr="001C27D8">
          <w:rPr>
            <w:rFonts w:ascii="Book Antiqua" w:hAnsi="Book Antiqua" w:cs="Arial"/>
            <w:noProof/>
            <w:sz w:val="24"/>
            <w:szCs w:val="24"/>
            <w:vertAlign w:val="superscript"/>
            <w:lang w:val="en-US"/>
          </w:rPr>
          <w:t>8</w:t>
        </w:r>
      </w:hyperlink>
      <w:r w:rsidRPr="001C27D8">
        <w:rPr>
          <w:rFonts w:ascii="Book Antiqua" w:hAnsi="Book Antiqua" w:cs="Arial"/>
          <w:noProof/>
          <w:sz w:val="24"/>
          <w:szCs w:val="24"/>
          <w:vertAlign w:val="superscript"/>
          <w:lang w:val="en-US"/>
        </w:rPr>
        <w:t>,</w:t>
      </w:r>
      <w:hyperlink w:anchor="_ENREF_19" w:tooltip="Montani, 2010 #298" w:history="1">
        <w:r>
          <w:rPr>
            <w:rFonts w:ascii="Book Antiqua" w:hAnsi="Book Antiqua" w:cs="Arial"/>
            <w:noProof/>
            <w:sz w:val="24"/>
            <w:szCs w:val="24"/>
            <w:vertAlign w:val="superscript"/>
            <w:lang w:val="en-US" w:eastAsia="zh-CN"/>
          </w:rPr>
          <w:t>21</w:t>
        </w:r>
      </w:hyperlink>
      <w:r w:rsidRPr="001C27D8">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xml:space="preserve">. For moderate to severe POPH, LT is not the definitive treatment. In some patients, it disappears several months after LT, whereas in others it persists or even worsens over the course of time. The postoperative disease evolution is highly unpredictable, thus compromising the chances of LT success. Therefore, pulmonary vasodilators should be employed with </w:t>
      </w:r>
      <w:r w:rsidRPr="004C3601">
        <w:rPr>
          <w:rFonts w:ascii="Book Antiqua" w:hAnsi="Book Antiqua" w:cs="Arial"/>
          <w:sz w:val="24"/>
          <w:szCs w:val="24"/>
          <w:lang w:val="en-US"/>
        </w:rPr>
        <w:lastRenderedPageBreak/>
        <w:t>the aim of lowering mPAP &lt;</w:t>
      </w:r>
      <w:r>
        <w:rPr>
          <w:rFonts w:ascii="Book Antiqua" w:hAnsi="Book Antiqua" w:cs="Arial"/>
          <w:sz w:val="24"/>
          <w:szCs w:val="24"/>
          <w:lang w:val="en-US" w:eastAsia="zh-CN"/>
        </w:rPr>
        <w:t xml:space="preserve"> </w:t>
      </w:r>
      <w:r w:rsidRPr="004C3601">
        <w:rPr>
          <w:rFonts w:ascii="Book Antiqua" w:hAnsi="Book Antiqua" w:cs="Arial"/>
          <w:sz w:val="24"/>
          <w:szCs w:val="24"/>
          <w:lang w:val="en-US"/>
        </w:rPr>
        <w:t xml:space="preserve">35 mmHg, to minimize the risk of graft failure and improve the overall outcome. </w:t>
      </w:r>
    </w:p>
    <w:p w:rsidR="009401E4" w:rsidRPr="004C3601" w:rsidRDefault="009401E4" w:rsidP="008914D5">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 xml:space="preserve">Swanson </w:t>
      </w:r>
      <w:r w:rsidRPr="0021115F">
        <w:rPr>
          <w:rFonts w:ascii="Book Antiqua" w:hAnsi="Book Antiqua" w:cs="Arial"/>
          <w:i/>
          <w:sz w:val="24"/>
          <w:szCs w:val="24"/>
          <w:lang w:val="en-US"/>
        </w:rPr>
        <w:t>et al</w:t>
      </w:r>
      <w:r w:rsidRPr="001C27D8">
        <w:rPr>
          <w:rFonts w:ascii="Book Antiqua" w:hAnsi="Book Antiqua" w:cs="Arial"/>
          <w:sz w:val="24"/>
          <w:szCs w:val="24"/>
          <w:vertAlign w:val="superscript"/>
          <w:lang w:val="en-US" w:eastAsia="zh-CN"/>
        </w:rPr>
        <w:t>[</w:t>
      </w:r>
      <w:r>
        <w:rPr>
          <w:rFonts w:ascii="Book Antiqua" w:hAnsi="Book Antiqua"/>
          <w:sz w:val="24"/>
          <w:szCs w:val="24"/>
          <w:vertAlign w:val="superscript"/>
          <w:lang w:eastAsia="zh-CN"/>
        </w:rPr>
        <w:t>22</w:t>
      </w:r>
      <w:r w:rsidRPr="001C27D8">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xml:space="preserve"> demonstrated that when comparing patients without any treatment, with specific POPH therapy and with a combination of specific POPH therapy and LT, the latter group reached the best outcome. Five-year survival was 14%, 45% and 76%, respectively. </w:t>
      </w:r>
    </w:p>
    <w:p w:rsidR="009401E4" w:rsidRPr="004C3601" w:rsidRDefault="009401E4" w:rsidP="00F86AE4">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There are several different specific POPH therapies. All of which are derived from the treatment of idiopathic pulmonary hypertension</w:t>
      </w:r>
      <w:r>
        <w:rPr>
          <w:rFonts w:ascii="Book Antiqua" w:hAnsi="Book Antiqua" w:cs="Arial"/>
          <w:sz w:val="24"/>
          <w:szCs w:val="24"/>
          <w:lang w:val="en-US" w:eastAsia="zh-CN"/>
        </w:rPr>
        <w:t xml:space="preserve"> </w:t>
      </w:r>
      <w:r w:rsidRPr="004C3601">
        <w:rPr>
          <w:rFonts w:ascii="Book Antiqua" w:hAnsi="Book Antiqua" w:cs="Arial"/>
          <w:sz w:val="24"/>
          <w:szCs w:val="24"/>
          <w:lang w:val="en-US"/>
        </w:rPr>
        <w:t>(Table 4)</w:t>
      </w:r>
      <w:r w:rsidRPr="001C27D8">
        <w:rPr>
          <w:rFonts w:ascii="Book Antiqua" w:hAnsi="Book Antiqua" w:cs="Arial"/>
          <w:sz w:val="24"/>
          <w:szCs w:val="24"/>
          <w:vertAlign w:val="superscript"/>
          <w:lang w:val="en-US" w:eastAsia="zh-CN"/>
        </w:rPr>
        <w:t>[</w:t>
      </w:r>
      <w:r>
        <w:rPr>
          <w:rFonts w:ascii="Book Antiqua" w:hAnsi="Book Antiqua"/>
          <w:sz w:val="24"/>
          <w:szCs w:val="24"/>
          <w:vertAlign w:val="superscript"/>
          <w:lang w:eastAsia="zh-CN"/>
        </w:rPr>
        <w:t>23</w:t>
      </w:r>
      <w:r w:rsidRPr="001C27D8">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xml:space="preserve">. </w:t>
      </w:r>
    </w:p>
    <w:p w:rsidR="009401E4" w:rsidRPr="004C3601" w:rsidRDefault="009401E4" w:rsidP="00D918EA">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 xml:space="preserve">Nitric oxide (NO) is a selective pulmonary vasculature dilator when used in the inhaled form. It is effective but almost always necessitates an intubated patient for an accurate administration. Indeed, without an endotracheal tube, its concentration cannot be titrated properly. Therefore, its use is mainly restricted to the operating room and ICU, in the setting of acute right ventricular failure due to POPH worsening. </w:t>
      </w:r>
    </w:p>
    <w:p w:rsidR="009401E4" w:rsidRPr="004C3601" w:rsidRDefault="009401E4" w:rsidP="00F92F67">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Epoprostenol, a prostacyclin, which is used parenterally, is a vasodilator, a platelet inhibitor, and has an antiproliferative effect. In two recent studies</w:t>
      </w:r>
      <w:r w:rsidRPr="00D64670">
        <w:rPr>
          <w:rFonts w:ascii="Book Antiqua" w:hAnsi="Book Antiqua" w:cs="Arial"/>
          <w:sz w:val="24"/>
          <w:szCs w:val="24"/>
          <w:vertAlign w:val="superscript"/>
          <w:lang w:val="en-US" w:eastAsia="zh-CN"/>
        </w:rPr>
        <w:t>[</w:t>
      </w:r>
      <w:hyperlink w:anchor="_ENREF_24" w:tooltip="Ashfaq, 2007 #309" w:history="1">
        <w:r w:rsidRPr="00D64670">
          <w:rPr>
            <w:rFonts w:ascii="Book Antiqua" w:hAnsi="Book Antiqua" w:cs="Arial"/>
            <w:noProof/>
            <w:sz w:val="24"/>
            <w:szCs w:val="24"/>
            <w:vertAlign w:val="superscript"/>
            <w:lang w:val="en-US"/>
          </w:rPr>
          <w:t>24</w:t>
        </w:r>
      </w:hyperlink>
      <w:r w:rsidRPr="00D64670">
        <w:rPr>
          <w:rFonts w:ascii="Book Antiqua" w:hAnsi="Book Antiqua" w:cs="Arial"/>
          <w:noProof/>
          <w:sz w:val="24"/>
          <w:szCs w:val="24"/>
          <w:vertAlign w:val="superscript"/>
          <w:lang w:val="en-US"/>
        </w:rPr>
        <w:t xml:space="preserve">, </w:t>
      </w:r>
      <w:hyperlink w:anchor="_ENREF_25" w:tooltip="Sussman, 2006 #310" w:history="1">
        <w:r w:rsidRPr="00D64670">
          <w:rPr>
            <w:rFonts w:ascii="Book Antiqua" w:hAnsi="Book Antiqua" w:cs="Arial"/>
            <w:noProof/>
            <w:sz w:val="24"/>
            <w:szCs w:val="24"/>
            <w:vertAlign w:val="superscript"/>
            <w:lang w:val="en-US"/>
          </w:rPr>
          <w:t>25</w:t>
        </w:r>
      </w:hyperlink>
      <w:r w:rsidRPr="00D64670">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the administration of epoprostenol in moderate to severe POPH was associated with a drop in mPAP &lt; 35 mmHg in a majority of patients (75</w:t>
      </w:r>
      <w:r>
        <w:rPr>
          <w:rFonts w:ascii="Book Antiqua" w:hAnsi="Book Antiqua" w:cs="Arial"/>
          <w:sz w:val="24"/>
          <w:szCs w:val="24"/>
          <w:lang w:val="en-US" w:eastAsia="zh-CN"/>
        </w:rPr>
        <w:t>%</w:t>
      </w:r>
      <w:r w:rsidRPr="004C3601">
        <w:rPr>
          <w:rFonts w:ascii="Book Antiqua" w:hAnsi="Book Antiqua" w:cs="Arial"/>
          <w:sz w:val="24"/>
          <w:szCs w:val="24"/>
          <w:lang w:val="en-US"/>
        </w:rPr>
        <w:t xml:space="preserve">-88%), which allowed considering LT. Its main adverse effect is thrombocytopenia. </w:t>
      </w:r>
    </w:p>
    <w:p w:rsidR="009401E4" w:rsidRPr="004C3601" w:rsidRDefault="009401E4" w:rsidP="000D6AF5">
      <w:pPr>
        <w:spacing w:line="360" w:lineRule="auto"/>
        <w:ind w:firstLineChars="250" w:firstLine="600"/>
        <w:jc w:val="both"/>
        <w:rPr>
          <w:rFonts w:ascii="Book Antiqua" w:hAnsi="Book Antiqua" w:cs="Arial"/>
          <w:sz w:val="24"/>
          <w:szCs w:val="24"/>
          <w:lang w:val="en-US"/>
        </w:rPr>
      </w:pPr>
      <w:r w:rsidRPr="004C3601">
        <w:rPr>
          <w:rFonts w:ascii="Book Antiqua" w:hAnsi="Book Antiqua" w:cs="Arial"/>
          <w:sz w:val="24"/>
          <w:szCs w:val="24"/>
          <w:lang w:val="en-US"/>
        </w:rPr>
        <w:t>Iloprost is an inhaled prostacyclin, which improves exercise tolerance and causes pulmonary vasculature dilation</w:t>
      </w:r>
      <w:r w:rsidRPr="00D64670">
        <w:rPr>
          <w:rFonts w:ascii="Book Antiqua" w:hAnsi="Book Antiqua" w:cs="Arial"/>
          <w:sz w:val="24"/>
          <w:szCs w:val="24"/>
          <w:vertAlign w:val="superscript"/>
          <w:lang w:val="en-US" w:eastAsia="zh-CN"/>
        </w:rPr>
        <w:t>[</w:t>
      </w:r>
      <w:hyperlink w:anchor="_ENREF_24" w:tooltip="Ashfaq, 2007 #309" w:history="1">
        <w:r w:rsidRPr="00D64670">
          <w:rPr>
            <w:rFonts w:ascii="Book Antiqua" w:hAnsi="Book Antiqua" w:cs="Arial"/>
            <w:noProof/>
            <w:sz w:val="24"/>
            <w:szCs w:val="24"/>
            <w:vertAlign w:val="superscript"/>
            <w:lang w:val="en-US"/>
          </w:rPr>
          <w:t>2</w:t>
        </w:r>
        <w:r>
          <w:rPr>
            <w:rFonts w:ascii="Book Antiqua" w:hAnsi="Book Antiqua" w:cs="Arial"/>
            <w:noProof/>
            <w:sz w:val="24"/>
            <w:szCs w:val="24"/>
            <w:vertAlign w:val="superscript"/>
            <w:lang w:val="en-US" w:eastAsia="zh-CN"/>
          </w:rPr>
          <w:t>6</w:t>
        </w:r>
      </w:hyperlink>
      <w:r w:rsidRPr="00D64670">
        <w:rPr>
          <w:rFonts w:ascii="Book Antiqua" w:hAnsi="Book Antiqua" w:cs="Arial"/>
          <w:noProof/>
          <w:sz w:val="24"/>
          <w:szCs w:val="24"/>
          <w:vertAlign w:val="superscript"/>
          <w:lang w:val="en-US"/>
        </w:rPr>
        <w:t>,</w:t>
      </w:r>
      <w:hyperlink w:anchor="_ENREF_25" w:tooltip="Sussman, 2006 #310" w:history="1">
        <w:r w:rsidRPr="00D64670">
          <w:rPr>
            <w:rFonts w:ascii="Book Antiqua" w:hAnsi="Book Antiqua" w:cs="Arial"/>
            <w:noProof/>
            <w:sz w:val="24"/>
            <w:szCs w:val="24"/>
            <w:vertAlign w:val="superscript"/>
            <w:lang w:val="en-US"/>
          </w:rPr>
          <w:t>2</w:t>
        </w:r>
        <w:r>
          <w:rPr>
            <w:rFonts w:ascii="Book Antiqua" w:hAnsi="Book Antiqua" w:cs="Arial"/>
            <w:noProof/>
            <w:sz w:val="24"/>
            <w:szCs w:val="24"/>
            <w:vertAlign w:val="superscript"/>
            <w:lang w:val="en-US" w:eastAsia="zh-CN"/>
          </w:rPr>
          <w:t>7</w:t>
        </w:r>
      </w:hyperlink>
      <w:r w:rsidRPr="00D64670">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A recent study showed that survival was improved when parenteral prostacyclin was started precociously</w:t>
      </w:r>
      <w:r w:rsidRPr="00D64670">
        <w:rPr>
          <w:rFonts w:ascii="Book Antiqua" w:hAnsi="Book Antiqua" w:cs="Arial"/>
          <w:sz w:val="24"/>
          <w:szCs w:val="24"/>
          <w:vertAlign w:val="superscript"/>
          <w:lang w:val="en-US" w:eastAsia="zh-CN"/>
        </w:rPr>
        <w:t>[</w:t>
      </w:r>
      <w:r>
        <w:rPr>
          <w:rFonts w:ascii="Book Antiqua" w:hAnsi="Book Antiqua"/>
          <w:sz w:val="24"/>
          <w:szCs w:val="24"/>
          <w:vertAlign w:val="superscript"/>
          <w:lang w:eastAsia="zh-CN"/>
        </w:rPr>
        <w:t>28</w:t>
      </w:r>
      <w:r w:rsidRPr="00D64670">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xml:space="preserve">. </w:t>
      </w:r>
    </w:p>
    <w:p w:rsidR="009401E4" w:rsidRPr="004C3601" w:rsidRDefault="009401E4" w:rsidP="00143497">
      <w:pPr>
        <w:spacing w:line="360" w:lineRule="auto"/>
        <w:ind w:firstLineChars="250" w:firstLine="600"/>
        <w:jc w:val="both"/>
        <w:rPr>
          <w:rFonts w:ascii="Book Antiqua" w:hAnsi="Book Antiqua" w:cs="Arial"/>
          <w:sz w:val="24"/>
          <w:szCs w:val="24"/>
          <w:lang w:val="en-US"/>
        </w:rPr>
      </w:pPr>
      <w:r w:rsidRPr="004C3601">
        <w:rPr>
          <w:rFonts w:ascii="Book Antiqua" w:hAnsi="Book Antiqua" w:cs="Arial"/>
          <w:sz w:val="24"/>
          <w:szCs w:val="24"/>
          <w:lang w:val="en-US"/>
        </w:rPr>
        <w:t>Bosentan is an endothelin receptor antagonist that has been shown to improve survival as compared to iloprost</w:t>
      </w:r>
      <w:r w:rsidRPr="00D64670">
        <w:rPr>
          <w:rFonts w:ascii="Book Antiqua" w:hAnsi="Book Antiqua" w:cs="Arial"/>
          <w:sz w:val="24"/>
          <w:szCs w:val="24"/>
          <w:vertAlign w:val="superscript"/>
          <w:lang w:val="en-US" w:eastAsia="zh-CN"/>
        </w:rPr>
        <w:t>[</w:t>
      </w:r>
      <w:hyperlink w:anchor="_ENREF_24" w:tooltip="Ashfaq, 2007 #309" w:history="1">
        <w:r w:rsidRPr="00D64670">
          <w:rPr>
            <w:rFonts w:ascii="Book Antiqua" w:hAnsi="Book Antiqua" w:cs="Arial"/>
            <w:noProof/>
            <w:sz w:val="24"/>
            <w:szCs w:val="24"/>
            <w:vertAlign w:val="superscript"/>
            <w:lang w:val="en-US"/>
          </w:rPr>
          <w:t>2</w:t>
        </w:r>
        <w:r>
          <w:rPr>
            <w:rFonts w:ascii="Book Antiqua" w:hAnsi="Book Antiqua" w:cs="Arial"/>
            <w:noProof/>
            <w:sz w:val="24"/>
            <w:szCs w:val="24"/>
            <w:vertAlign w:val="superscript"/>
            <w:lang w:val="en-US" w:eastAsia="zh-CN"/>
          </w:rPr>
          <w:t>9</w:t>
        </w:r>
      </w:hyperlink>
      <w:r w:rsidRPr="00D64670">
        <w:rPr>
          <w:rFonts w:ascii="Book Antiqua" w:hAnsi="Book Antiqua" w:cs="Arial"/>
          <w:noProof/>
          <w:sz w:val="24"/>
          <w:szCs w:val="24"/>
          <w:vertAlign w:val="superscript"/>
          <w:lang w:val="en-US"/>
        </w:rPr>
        <w:t xml:space="preserve">, </w:t>
      </w:r>
      <w:hyperlink w:anchor="_ENREF_25" w:tooltip="Sussman, 2006 #310" w:history="1">
        <w:r>
          <w:rPr>
            <w:rFonts w:ascii="Book Antiqua" w:hAnsi="Book Antiqua" w:cs="Arial"/>
            <w:noProof/>
            <w:sz w:val="24"/>
            <w:szCs w:val="24"/>
            <w:vertAlign w:val="superscript"/>
            <w:lang w:val="en-US" w:eastAsia="zh-CN"/>
          </w:rPr>
          <w:t>30</w:t>
        </w:r>
      </w:hyperlink>
      <w:r w:rsidRPr="00D64670">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xml:space="preserve">. </w:t>
      </w:r>
    </w:p>
    <w:p w:rsidR="009401E4" w:rsidRPr="004C3601" w:rsidRDefault="009401E4" w:rsidP="009D1800">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Finally, sildenafil, a phosphodiesterase inhibitor, improves exercise capacity</w:t>
      </w:r>
      <w:r w:rsidRPr="00D64670">
        <w:rPr>
          <w:rFonts w:ascii="Book Antiqua" w:hAnsi="Book Antiqua" w:cs="Arial"/>
          <w:sz w:val="24"/>
          <w:szCs w:val="24"/>
          <w:vertAlign w:val="superscript"/>
          <w:lang w:val="en-US" w:eastAsia="zh-CN"/>
        </w:rPr>
        <w:t>[</w:t>
      </w:r>
      <w:r>
        <w:rPr>
          <w:rFonts w:ascii="Book Antiqua" w:hAnsi="Book Antiqua"/>
          <w:sz w:val="24"/>
          <w:szCs w:val="24"/>
          <w:vertAlign w:val="superscript"/>
          <w:lang w:eastAsia="zh-CN"/>
        </w:rPr>
        <w:t>31</w:t>
      </w:r>
      <w:r w:rsidRPr="00D64670">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xml:space="preserve">. </w:t>
      </w:r>
    </w:p>
    <w:p w:rsidR="009401E4" w:rsidRPr="004C3601" w:rsidRDefault="009401E4" w:rsidP="00552E34">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Anticoagulants are not indicated as in idiopathic pulmonary hypertension because of the major bleeding disorder associated with end-stage liver disease. Furthermore, betablockers are contra-indicated in POPH, as they worsen pulmonary hemodynamics and cardiopulmonary reserve</w:t>
      </w:r>
      <w:r w:rsidRPr="00D64670">
        <w:rPr>
          <w:rFonts w:ascii="Book Antiqua" w:hAnsi="Book Antiqua" w:cs="Arial"/>
          <w:sz w:val="24"/>
          <w:szCs w:val="24"/>
          <w:vertAlign w:val="superscript"/>
          <w:lang w:val="en-US" w:eastAsia="zh-CN"/>
        </w:rPr>
        <w:t>[</w:t>
      </w:r>
      <w:r>
        <w:rPr>
          <w:rFonts w:ascii="Book Antiqua" w:hAnsi="Book Antiqua"/>
          <w:sz w:val="24"/>
          <w:szCs w:val="24"/>
          <w:vertAlign w:val="superscript"/>
          <w:lang w:eastAsia="zh-CN"/>
        </w:rPr>
        <w:t>32</w:t>
      </w:r>
      <w:r w:rsidRPr="00D64670">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xml:space="preserve">. </w:t>
      </w:r>
    </w:p>
    <w:p w:rsidR="009401E4" w:rsidRPr="004C3601" w:rsidRDefault="009401E4" w:rsidP="00F30081">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 xml:space="preserve">All these treatments have mainly been validated in patients with idiopathic pulmonary hypertension, which is a different disease from POPH. They have their </w:t>
      </w:r>
      <w:r w:rsidRPr="004C3601">
        <w:rPr>
          <w:rFonts w:ascii="Book Antiqua" w:hAnsi="Book Antiqua" w:cs="Arial"/>
          <w:sz w:val="24"/>
          <w:szCs w:val="24"/>
          <w:lang w:val="en-US"/>
        </w:rPr>
        <w:lastRenderedPageBreak/>
        <w:t>limitations and must be chosen on an individual basis, taking into account their variuous adverse effects</w:t>
      </w:r>
      <w:r>
        <w:rPr>
          <w:rFonts w:ascii="Book Antiqua" w:hAnsi="Book Antiqua" w:cs="Arial"/>
          <w:sz w:val="24"/>
          <w:szCs w:val="24"/>
          <w:lang w:val="en-US" w:eastAsia="zh-CN"/>
        </w:rPr>
        <w:t xml:space="preserve"> </w:t>
      </w:r>
      <w:r w:rsidRPr="004C3601">
        <w:rPr>
          <w:rFonts w:ascii="Book Antiqua" w:hAnsi="Book Antiqua" w:cs="Arial"/>
          <w:sz w:val="24"/>
          <w:szCs w:val="24"/>
          <w:lang w:val="en-US"/>
        </w:rPr>
        <w:t>(Table 4). The various treatment recommendations come from small retrospective trials with inherent limitations. A confirmation by randomized controlled trials is needed. Finally, one must bear in mind that these treatments are mainly useful lowering mPAP and make LT feasible.</w:t>
      </w:r>
    </w:p>
    <w:p w:rsidR="009401E4" w:rsidRDefault="009401E4" w:rsidP="003C75D3">
      <w:pPr>
        <w:spacing w:line="360" w:lineRule="auto"/>
        <w:ind w:firstLineChars="150" w:firstLine="360"/>
        <w:jc w:val="both"/>
        <w:rPr>
          <w:rFonts w:ascii="Book Antiqua" w:hAnsi="Book Antiqua" w:cs="Arial"/>
          <w:sz w:val="24"/>
          <w:szCs w:val="24"/>
          <w:lang w:val="en-US" w:eastAsia="zh-CN"/>
        </w:rPr>
      </w:pPr>
      <w:r w:rsidRPr="004C3601">
        <w:rPr>
          <w:rFonts w:ascii="Book Antiqua" w:hAnsi="Book Antiqua" w:cs="Arial"/>
          <w:sz w:val="24"/>
          <w:szCs w:val="24"/>
          <w:lang w:val="en-US"/>
        </w:rPr>
        <w:t>On a practical point of view, after patients with moderate and severe POPH (mPAP &gt;</w:t>
      </w:r>
      <w:r>
        <w:rPr>
          <w:rFonts w:ascii="Book Antiqua" w:hAnsi="Book Antiqua" w:cs="Arial"/>
          <w:sz w:val="24"/>
          <w:szCs w:val="24"/>
          <w:lang w:val="en-US" w:eastAsia="zh-CN"/>
        </w:rPr>
        <w:t xml:space="preserve"> </w:t>
      </w:r>
      <w:r w:rsidRPr="004C3601">
        <w:rPr>
          <w:rFonts w:ascii="Book Antiqua" w:hAnsi="Book Antiqua" w:cs="Arial"/>
          <w:sz w:val="24"/>
          <w:szCs w:val="24"/>
          <w:lang w:val="en-US"/>
        </w:rPr>
        <w:t>35 mmHg, PVR &gt;</w:t>
      </w:r>
      <w:r>
        <w:rPr>
          <w:rFonts w:ascii="Book Antiqua" w:hAnsi="Book Antiqua" w:cs="Arial"/>
          <w:sz w:val="24"/>
          <w:szCs w:val="24"/>
          <w:lang w:val="en-US" w:eastAsia="zh-CN"/>
        </w:rPr>
        <w:t xml:space="preserve"> </w:t>
      </w:r>
      <w:r w:rsidRPr="004C3601">
        <w:rPr>
          <w:rFonts w:ascii="Book Antiqua" w:hAnsi="Book Antiqua" w:cs="Arial"/>
          <w:sz w:val="24"/>
          <w:szCs w:val="24"/>
          <w:lang w:val="en-US"/>
        </w:rPr>
        <w:t>240 dyn.s.cm</w:t>
      </w:r>
      <w:r w:rsidRPr="004C3601">
        <w:rPr>
          <w:rFonts w:ascii="Book Antiqua" w:hAnsi="Book Antiqua" w:cs="Arial"/>
          <w:sz w:val="24"/>
          <w:szCs w:val="24"/>
          <w:vertAlign w:val="superscript"/>
          <w:lang w:val="en-US"/>
        </w:rPr>
        <w:t>-5</w:t>
      </w:r>
      <w:r w:rsidRPr="004C3601">
        <w:rPr>
          <w:rFonts w:ascii="Book Antiqua" w:hAnsi="Book Antiqua" w:cs="Arial"/>
          <w:sz w:val="24"/>
          <w:szCs w:val="24"/>
          <w:lang w:val="en-US"/>
        </w:rPr>
        <w:t>) have been started on pulmonary vasodilators, their response to treatment is assessed by TTE and RHC in borderline cases every three months. If mPAP remains over 35 mmHg, LT is contra-indicated. If the patient is responsive to treatment (mPAP &lt;</w:t>
      </w:r>
      <w:r>
        <w:rPr>
          <w:rFonts w:ascii="Book Antiqua" w:hAnsi="Book Antiqua" w:cs="Arial"/>
          <w:sz w:val="24"/>
          <w:szCs w:val="24"/>
          <w:lang w:val="en-US" w:eastAsia="zh-CN"/>
        </w:rPr>
        <w:t xml:space="preserve"> </w:t>
      </w:r>
      <w:r w:rsidRPr="004C3601">
        <w:rPr>
          <w:rFonts w:ascii="Book Antiqua" w:hAnsi="Book Antiqua" w:cs="Arial"/>
          <w:sz w:val="24"/>
          <w:szCs w:val="24"/>
          <w:lang w:val="en-US"/>
        </w:rPr>
        <w:t>35 mmHg) MELD exception points are assigned and LT can be considered, as long as the PVR remains under 400 dyn.s.cm</w:t>
      </w:r>
      <w:r w:rsidRPr="004C3601">
        <w:rPr>
          <w:rFonts w:ascii="Book Antiqua" w:hAnsi="Book Antiqua" w:cs="Arial"/>
          <w:sz w:val="24"/>
          <w:szCs w:val="24"/>
          <w:vertAlign w:val="superscript"/>
          <w:lang w:val="en-US"/>
        </w:rPr>
        <w:t>-5</w:t>
      </w:r>
      <w:r w:rsidRPr="004C3601">
        <w:rPr>
          <w:rFonts w:ascii="Book Antiqua" w:hAnsi="Book Antiqua" w:cs="Arial"/>
          <w:sz w:val="24"/>
          <w:szCs w:val="24"/>
          <w:lang w:val="en-US"/>
        </w:rPr>
        <w:t xml:space="preserve"> and the right ventricular function is preserved</w:t>
      </w:r>
      <w:r w:rsidRPr="00D64670">
        <w:rPr>
          <w:rFonts w:ascii="Book Antiqua" w:hAnsi="Book Antiqua" w:cs="Arial"/>
          <w:sz w:val="24"/>
          <w:szCs w:val="24"/>
          <w:vertAlign w:val="superscript"/>
          <w:lang w:val="en-US" w:eastAsia="zh-CN"/>
        </w:rPr>
        <w:t>[</w:t>
      </w:r>
      <w:r>
        <w:rPr>
          <w:rFonts w:ascii="Book Antiqua" w:hAnsi="Book Antiqua"/>
          <w:sz w:val="24"/>
          <w:szCs w:val="24"/>
          <w:vertAlign w:val="superscript"/>
          <w:lang w:eastAsia="zh-CN"/>
        </w:rPr>
        <w:t>15</w:t>
      </w:r>
      <w:r w:rsidRPr="00D64670">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xml:space="preserve">. </w:t>
      </w:r>
    </w:p>
    <w:p w:rsidR="009401E4" w:rsidRPr="004C3601" w:rsidRDefault="009401E4" w:rsidP="00171780">
      <w:pPr>
        <w:spacing w:line="360" w:lineRule="auto"/>
        <w:ind w:firstLineChars="150" w:firstLine="361"/>
        <w:jc w:val="both"/>
        <w:rPr>
          <w:rFonts w:ascii="Book Antiqua" w:hAnsi="Book Antiqua" w:cs="Arial"/>
          <w:b/>
          <w:sz w:val="24"/>
          <w:szCs w:val="24"/>
          <w:lang w:val="en-US" w:eastAsia="zh-CN"/>
        </w:rPr>
      </w:pPr>
    </w:p>
    <w:p w:rsidR="009401E4" w:rsidRPr="004C3601" w:rsidRDefault="009401E4" w:rsidP="00214F62">
      <w:pPr>
        <w:pStyle w:val="2"/>
        <w:spacing w:before="0" w:line="360" w:lineRule="auto"/>
        <w:jc w:val="both"/>
        <w:rPr>
          <w:rFonts w:ascii="Book Antiqua" w:hAnsi="Book Antiqua"/>
          <w:color w:val="auto"/>
          <w:sz w:val="24"/>
          <w:szCs w:val="24"/>
          <w:lang w:val="en-US"/>
        </w:rPr>
      </w:pPr>
      <w:r w:rsidRPr="004C3601">
        <w:rPr>
          <w:rFonts w:ascii="Book Antiqua" w:hAnsi="Book Antiqua"/>
          <w:color w:val="auto"/>
          <w:sz w:val="24"/>
          <w:szCs w:val="24"/>
          <w:lang w:val="en-US"/>
        </w:rPr>
        <w:t>ANESTHETIC MANAGEMENT CONSIDERATIONS</w:t>
      </w:r>
    </w:p>
    <w:p w:rsidR="009401E4" w:rsidRPr="004C3601" w:rsidRDefault="009401E4" w:rsidP="00214F62">
      <w:pPr>
        <w:spacing w:line="360" w:lineRule="auto"/>
        <w:jc w:val="both"/>
        <w:rPr>
          <w:rFonts w:ascii="Book Antiqua" w:hAnsi="Book Antiqua" w:cs="Arial"/>
          <w:sz w:val="24"/>
          <w:szCs w:val="24"/>
          <w:lang w:val="en-US"/>
        </w:rPr>
      </w:pPr>
      <w:r w:rsidRPr="004C3601">
        <w:rPr>
          <w:rFonts w:ascii="Book Antiqua" w:hAnsi="Book Antiqua" w:cs="Arial"/>
          <w:sz w:val="24"/>
          <w:szCs w:val="24"/>
          <w:lang w:val="en-US"/>
        </w:rPr>
        <w:t>In our center, LT candidates with known moderate to severe POPH, confirmed by RHC, are started on a pulmonary vasodilator as soon as the diagnosis is made. On the day of LT, a RHC is performed in the anesthesia suite and, the decision whether or not to proceed with LT is taken by a multidisciplinary team. Furthermore, a second recipient is called and asked to remain in stand-by in case of a cancelled LT</w:t>
      </w:r>
      <w:r>
        <w:rPr>
          <w:rFonts w:ascii="Book Antiqua" w:hAnsi="Book Antiqua" w:cs="Arial"/>
          <w:sz w:val="24"/>
          <w:szCs w:val="24"/>
          <w:lang w:val="en-US" w:eastAsia="zh-CN"/>
        </w:rPr>
        <w:t xml:space="preserve"> </w:t>
      </w:r>
      <w:r w:rsidRPr="004C3601">
        <w:rPr>
          <w:rFonts w:ascii="Book Antiqua" w:hAnsi="Book Antiqua" w:cs="Arial"/>
          <w:sz w:val="24"/>
          <w:szCs w:val="24"/>
          <w:lang w:val="en-US"/>
        </w:rPr>
        <w:t xml:space="preserve">(Figure 1). </w:t>
      </w:r>
    </w:p>
    <w:p w:rsidR="009401E4" w:rsidRPr="004C3601" w:rsidRDefault="009401E4" w:rsidP="004C6553">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 xml:space="preserve">During the intraoperative period, various factors may contribute to the increase in mPAP, which may then lead to graft failure and right ventricular failure. The anesthesiologist, through the use of the appropriate hemodynamic monitoring, plays an essential role in the early diagnosis of worsening intraoperative POPH and its treatment. </w:t>
      </w:r>
    </w:p>
    <w:p w:rsidR="009401E4" w:rsidRPr="004C3601" w:rsidRDefault="009401E4" w:rsidP="002F1CB6">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 xml:space="preserve">The anesthesia induction is a critical phase. At the same moment, systemic vasomotor tone typically diminishes and positive pressure ventilation is initiated. This can lead to worsening of POPH and right ventricular failure. Therefore, anesthesia induction must be as smooth as possible. Commonly used hypnotics are etomidate, midazolam and a combination of ketamine and propofol (ketofol), as they all preserve hemodynamic stability. Regarding ventilation, high levels of ventilation </w:t>
      </w:r>
      <w:r w:rsidRPr="004C3601">
        <w:rPr>
          <w:rFonts w:ascii="Book Antiqua" w:hAnsi="Book Antiqua" w:cs="Arial"/>
          <w:sz w:val="24"/>
          <w:szCs w:val="24"/>
          <w:lang w:val="en-US"/>
        </w:rPr>
        <w:lastRenderedPageBreak/>
        <w:t xml:space="preserve">pressure and positive end expiratory pressure should be avoided, as well as hypoxia, hypercapnia and acidosis, all of which aggravate POPH. </w:t>
      </w:r>
    </w:p>
    <w:p w:rsidR="009401E4" w:rsidRPr="004C3601" w:rsidRDefault="009401E4" w:rsidP="00C452D9">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The patient should be monitored with an arterial line, a pulmonary artery catheter (PAC) and possibly a transesophageal echocardiography (TEE). The PAC is commonly used in LT. In POPH, this advanced hemodynamic monitor is particularly useful as it can measure CO and PAP precisely and help the anesthesiologist in correct decision-making</w:t>
      </w:r>
      <w:r w:rsidRPr="004767F3">
        <w:rPr>
          <w:rFonts w:ascii="Book Antiqua" w:hAnsi="Book Antiqua" w:cs="Arial"/>
          <w:sz w:val="24"/>
          <w:szCs w:val="24"/>
          <w:vertAlign w:val="superscript"/>
          <w:lang w:val="en-US" w:eastAsia="zh-CN"/>
        </w:rPr>
        <w:t>[33]</w:t>
      </w:r>
      <w:r w:rsidRPr="004C3601">
        <w:rPr>
          <w:rFonts w:ascii="Book Antiqua" w:hAnsi="Book Antiqua" w:cs="Arial"/>
          <w:sz w:val="24"/>
          <w:szCs w:val="24"/>
          <w:lang w:val="en-US"/>
        </w:rPr>
        <w:t xml:space="preserve">. For instance, the occurrence of a decompensated POPH (normal-high mPAP, high PVR, low CO) will be recognized and treated differently from hypovolemia, another frequently encountered situation in LT, (low mPAP, low CO). Moreover, its use is mandatory for postoperative care. </w:t>
      </w:r>
    </w:p>
    <w:p w:rsidR="009401E4" w:rsidRPr="004C3601" w:rsidRDefault="009401E4" w:rsidP="004767F3">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Some authors recommend TEE as the best hemodynamic monitor in POPH patients. It allows real-time measurement of PAP and is the best mean for evaluating right ventricular function. Of course, only an anesthesiologist properly trained in TEE must use it</w:t>
      </w:r>
      <w:r w:rsidRPr="004767F3">
        <w:rPr>
          <w:rFonts w:ascii="Book Antiqua" w:hAnsi="Book Antiqua" w:cs="Arial"/>
          <w:sz w:val="24"/>
          <w:szCs w:val="24"/>
          <w:vertAlign w:val="superscript"/>
          <w:lang w:val="en-US" w:eastAsia="zh-CN"/>
        </w:rPr>
        <w:t>[3</w:t>
      </w:r>
      <w:r>
        <w:rPr>
          <w:rFonts w:ascii="Book Antiqua" w:hAnsi="Book Antiqua" w:cs="Arial"/>
          <w:sz w:val="24"/>
          <w:szCs w:val="24"/>
          <w:vertAlign w:val="superscript"/>
          <w:lang w:val="en-US" w:eastAsia="zh-CN"/>
        </w:rPr>
        <w:t>4,35</w:t>
      </w:r>
      <w:r w:rsidRPr="004767F3">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xml:space="preserve">. </w:t>
      </w:r>
    </w:p>
    <w:p w:rsidR="009401E4" w:rsidRPr="004C3601" w:rsidRDefault="009401E4" w:rsidP="00930F85">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 xml:space="preserve">TEE should be considered cautiously in patients with esophageal varices because of the bleeding risk. However, esophageal varices are not a formal contraindication to TEE and the decision to use this monitor must be made on an individual basis, taking into account risk and benefit. </w:t>
      </w:r>
    </w:p>
    <w:p w:rsidR="009401E4" w:rsidRPr="004C3601" w:rsidRDefault="009401E4" w:rsidP="00930F85">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 xml:space="preserve">During the pre-anhepatic phase, major volume shifts can occur. The large quantities of crystalloids, colloids and blood products can cause an increase in POPH and central venous pressure (CVP). </w:t>
      </w:r>
    </w:p>
    <w:p w:rsidR="009401E4" w:rsidRPr="004C3601" w:rsidRDefault="009401E4" w:rsidP="00F92891">
      <w:pPr>
        <w:spacing w:line="360" w:lineRule="auto"/>
        <w:ind w:firstLineChars="150" w:firstLine="360"/>
        <w:jc w:val="both"/>
        <w:rPr>
          <w:rFonts w:ascii="Book Antiqua" w:hAnsi="Book Antiqua" w:cs="Arial"/>
          <w:sz w:val="24"/>
          <w:szCs w:val="24"/>
          <w:lang w:val="en-US"/>
        </w:rPr>
      </w:pPr>
      <w:r w:rsidRPr="004C3601">
        <w:rPr>
          <w:rFonts w:ascii="Book Antiqua" w:hAnsi="Book Antiqua" w:cs="Arial"/>
          <w:sz w:val="24"/>
          <w:szCs w:val="24"/>
          <w:lang w:val="en-US"/>
        </w:rPr>
        <w:t>Later on, during the anhepatic phase, the standard procedure consists of cross-clamping the inferior vena cava, portal vein and hepatic artery</w:t>
      </w:r>
      <w:r w:rsidRPr="004767F3">
        <w:rPr>
          <w:rFonts w:ascii="Book Antiqua" w:hAnsi="Book Antiqua" w:cs="Arial"/>
          <w:sz w:val="24"/>
          <w:szCs w:val="24"/>
          <w:vertAlign w:val="superscript"/>
          <w:lang w:val="en-US" w:eastAsia="zh-CN"/>
        </w:rPr>
        <w:t>[3</w:t>
      </w:r>
      <w:r>
        <w:rPr>
          <w:rFonts w:ascii="Book Antiqua" w:hAnsi="Book Antiqua" w:cs="Arial"/>
          <w:sz w:val="24"/>
          <w:szCs w:val="24"/>
          <w:vertAlign w:val="superscript"/>
          <w:lang w:val="en-US" w:eastAsia="zh-CN"/>
        </w:rPr>
        <w:t>6</w:t>
      </w:r>
      <w:r w:rsidRPr="004767F3">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This causes a dramatic decrease in CO (40</w:t>
      </w:r>
      <w:r>
        <w:rPr>
          <w:rFonts w:ascii="Book Antiqua" w:hAnsi="Book Antiqua" w:cs="Arial"/>
          <w:sz w:val="24"/>
          <w:szCs w:val="24"/>
          <w:lang w:val="en-US" w:eastAsia="zh-CN"/>
        </w:rPr>
        <w:t>%</w:t>
      </w:r>
      <w:r w:rsidRPr="004C3601">
        <w:rPr>
          <w:rFonts w:ascii="Book Antiqua" w:hAnsi="Book Antiqua" w:cs="Arial"/>
          <w:sz w:val="24"/>
          <w:szCs w:val="24"/>
          <w:lang w:val="en-US"/>
        </w:rPr>
        <w:t xml:space="preserve"> to 50%). The resulting effect in patients with POPH is unpredictable. However, hemodynamics can be dangerously worsened. Therefore, in our institution, we proceed with a cross-clamping algorithm (Figure 2), whereby a drop in mixed venous oxygen saturation (S</w:t>
      </w:r>
      <w:r w:rsidRPr="004C3601">
        <w:rPr>
          <w:rFonts w:ascii="Book Antiqua" w:hAnsi="Book Antiqua" w:cs="Arial"/>
          <w:sz w:val="24"/>
          <w:szCs w:val="24"/>
          <w:vertAlign w:val="subscript"/>
          <w:lang w:val="en-US"/>
        </w:rPr>
        <w:t>V</w:t>
      </w:r>
      <w:r w:rsidRPr="004C3601">
        <w:rPr>
          <w:rFonts w:ascii="Book Antiqua" w:hAnsi="Book Antiqua" w:cs="Arial"/>
          <w:sz w:val="24"/>
          <w:szCs w:val="24"/>
          <w:lang w:val="en-US"/>
        </w:rPr>
        <w:t>O</w:t>
      </w:r>
      <w:r w:rsidRPr="004C3601">
        <w:rPr>
          <w:rFonts w:ascii="Book Antiqua" w:hAnsi="Book Antiqua" w:cs="Arial"/>
          <w:sz w:val="24"/>
          <w:szCs w:val="24"/>
          <w:vertAlign w:val="subscript"/>
          <w:lang w:val="en-US"/>
        </w:rPr>
        <w:t>2</w:t>
      </w:r>
      <w:r w:rsidRPr="004C3601">
        <w:rPr>
          <w:rFonts w:ascii="Book Antiqua" w:hAnsi="Book Antiqua" w:cs="Arial"/>
          <w:sz w:val="24"/>
          <w:szCs w:val="24"/>
          <w:lang w:val="en-US"/>
        </w:rPr>
        <w:t>)</w:t>
      </w:r>
      <w:r w:rsidRPr="004C3601">
        <w:rPr>
          <w:rFonts w:ascii="Book Antiqua" w:hAnsi="Book Antiqua" w:cs="Arial"/>
          <w:sz w:val="24"/>
          <w:szCs w:val="24"/>
          <w:vertAlign w:val="subscript"/>
          <w:lang w:val="en-US"/>
        </w:rPr>
        <w:t xml:space="preserve"> </w:t>
      </w:r>
      <w:r w:rsidRPr="004C3601">
        <w:rPr>
          <w:rFonts w:ascii="Book Antiqua" w:hAnsi="Book Antiqua" w:cs="Arial"/>
          <w:sz w:val="24"/>
          <w:szCs w:val="24"/>
          <w:lang w:val="en-US"/>
        </w:rPr>
        <w:t xml:space="preserve">below 70% warrants a venovenous bypass. </w:t>
      </w:r>
    </w:p>
    <w:p w:rsidR="009401E4" w:rsidRPr="004C3601" w:rsidRDefault="009401E4" w:rsidP="0076622D">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 xml:space="preserve">After cross-clamp release, graft reperfusion occurs and several vasoactive substances (from anaerobic metabolism and cold preservation solutions) are released and tend to cause a peak in mPAP. This is known as the “reperfusion syndrome”. </w:t>
      </w:r>
      <w:r w:rsidRPr="004C3601">
        <w:rPr>
          <w:rFonts w:ascii="Book Antiqua" w:hAnsi="Book Antiqua" w:cs="Arial"/>
          <w:sz w:val="24"/>
          <w:szCs w:val="24"/>
          <w:lang w:val="en-US"/>
        </w:rPr>
        <w:lastRenderedPageBreak/>
        <w:t>The use of a technique which produce less ischemia during the anhepatic phase, such as the “piggy-back technique” or use of a venovenous bypass, will avoid the surge in mPAP, thus being of particular interest in POPH patients</w:t>
      </w:r>
      <w:r w:rsidRPr="004767F3">
        <w:rPr>
          <w:rFonts w:ascii="Book Antiqua" w:hAnsi="Book Antiqua" w:cs="Arial"/>
          <w:sz w:val="24"/>
          <w:szCs w:val="24"/>
          <w:vertAlign w:val="superscript"/>
          <w:lang w:val="en-US" w:eastAsia="zh-CN"/>
        </w:rPr>
        <w:t>[3</w:t>
      </w:r>
      <w:r>
        <w:rPr>
          <w:rFonts w:ascii="Book Antiqua" w:hAnsi="Book Antiqua" w:cs="Arial"/>
          <w:sz w:val="24"/>
          <w:szCs w:val="24"/>
          <w:vertAlign w:val="superscript"/>
          <w:lang w:val="en-US" w:eastAsia="zh-CN"/>
        </w:rPr>
        <w:t>7</w:t>
      </w:r>
      <w:r w:rsidRPr="004767F3">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xml:space="preserve">. Moreover, the reperfusion is accompanied by an increase in CO, which in turn raises mPAP. </w:t>
      </w:r>
    </w:p>
    <w:p w:rsidR="009401E4" w:rsidRPr="004C3601" w:rsidRDefault="009401E4" w:rsidP="00DC06A5">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In short, in the intraoperative period, mPAP can be increased in a dangerous way, leading to high CVP, graft congestion and malfunction, increased work of the right ventricle and finally right ventricular failure</w:t>
      </w:r>
      <w:r w:rsidRPr="004767F3">
        <w:rPr>
          <w:rFonts w:ascii="Book Antiqua" w:hAnsi="Book Antiqua" w:cs="Arial"/>
          <w:sz w:val="24"/>
          <w:szCs w:val="24"/>
          <w:vertAlign w:val="superscript"/>
          <w:lang w:val="en-US" w:eastAsia="zh-CN"/>
        </w:rPr>
        <w:t>[3</w:t>
      </w:r>
      <w:r>
        <w:rPr>
          <w:rFonts w:ascii="Book Antiqua" w:hAnsi="Book Antiqua" w:cs="Arial"/>
          <w:sz w:val="24"/>
          <w:szCs w:val="24"/>
          <w:vertAlign w:val="superscript"/>
          <w:lang w:val="en-US" w:eastAsia="zh-CN"/>
        </w:rPr>
        <w:t>8,39</w:t>
      </w:r>
      <w:r w:rsidRPr="004767F3">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In the event of an elevated intraoperative PAP, and after having excluded other causes of pulmonary hypertension, the anesthesiologist can use pulmonary vasodilators such as NO and epoprostenol. If there is concomitant right heart failure, milrinone is recommended</w:t>
      </w:r>
      <w:r w:rsidRPr="004767F3">
        <w:rPr>
          <w:rFonts w:ascii="Book Antiqua" w:hAnsi="Book Antiqua" w:cs="Arial"/>
          <w:sz w:val="24"/>
          <w:szCs w:val="24"/>
          <w:vertAlign w:val="superscript"/>
          <w:lang w:val="en-US" w:eastAsia="zh-CN"/>
        </w:rPr>
        <w:t>[33]</w:t>
      </w:r>
      <w:r w:rsidRPr="004C3601">
        <w:rPr>
          <w:rFonts w:ascii="Book Antiqua" w:hAnsi="Book Antiqua" w:cs="Arial"/>
          <w:sz w:val="24"/>
          <w:szCs w:val="24"/>
          <w:lang w:val="en-US"/>
        </w:rPr>
        <w:t>. As milrinone is both an inotrope and a vasodilator, a vasopressor infusion (norepinephrine, phenylephrine) should be administered at the same time to prevent hypotension. It seems that giving a pulmonary vasodilator only intraoperatively is insufficient. It should be started preoperatively to improve outcome as it probably acts on vascular remodeling</w:t>
      </w:r>
      <w:r w:rsidRPr="004767F3">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eastAsia="zh-CN"/>
        </w:rPr>
        <w:t>40</w:t>
      </w:r>
      <w:r w:rsidRPr="004767F3">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Various intraoperative prognostic factors have been associated with adverse outcome, such as mean arterial pressure &lt; 40 mmHg and mPAP &gt;</w:t>
      </w:r>
      <w:r>
        <w:rPr>
          <w:rFonts w:ascii="Book Antiqua" w:hAnsi="Book Antiqua" w:cs="Arial"/>
          <w:sz w:val="24"/>
          <w:szCs w:val="24"/>
          <w:lang w:val="en-US" w:eastAsia="zh-CN"/>
        </w:rPr>
        <w:t xml:space="preserve"> </w:t>
      </w:r>
      <w:r w:rsidRPr="004C3601">
        <w:rPr>
          <w:rFonts w:ascii="Book Antiqua" w:hAnsi="Book Antiqua" w:cs="Arial"/>
          <w:sz w:val="24"/>
          <w:szCs w:val="24"/>
          <w:lang w:val="en-US"/>
        </w:rPr>
        <w:t>40 mmHg</w:t>
      </w:r>
      <w:r w:rsidRPr="004767F3">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eastAsia="zh-CN"/>
        </w:rPr>
        <w:t>41</w:t>
      </w:r>
      <w:r w:rsidRPr="004767F3">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xml:space="preserve">. </w:t>
      </w:r>
    </w:p>
    <w:p w:rsidR="009401E4" w:rsidRDefault="009401E4" w:rsidP="006C4F8B">
      <w:pPr>
        <w:spacing w:line="360" w:lineRule="auto"/>
        <w:ind w:firstLineChars="200" w:firstLine="480"/>
        <w:jc w:val="both"/>
        <w:rPr>
          <w:rFonts w:ascii="Book Antiqua" w:hAnsi="Book Antiqua" w:cs="Arial"/>
          <w:sz w:val="24"/>
          <w:szCs w:val="24"/>
          <w:lang w:val="en-US" w:eastAsia="zh-CN"/>
        </w:rPr>
      </w:pPr>
      <w:r w:rsidRPr="004C3601">
        <w:rPr>
          <w:rFonts w:ascii="Book Antiqua" w:hAnsi="Book Antiqua" w:cs="Arial"/>
          <w:sz w:val="24"/>
          <w:szCs w:val="24"/>
          <w:lang w:val="en-US"/>
        </w:rPr>
        <w:t xml:space="preserve">The course of the disease following LT is highly unpredictable. Some patients develop refractory POPH with right ventricular failure. Therefore, the postoperative period is critical. The resolution of POPH is not systematic and medical treatment should not be discontinued until PAP has normalized. </w:t>
      </w:r>
    </w:p>
    <w:p w:rsidR="009401E4" w:rsidRPr="004C3601" w:rsidRDefault="009401E4" w:rsidP="006C4F8B">
      <w:pPr>
        <w:spacing w:line="360" w:lineRule="auto"/>
        <w:ind w:firstLineChars="200" w:firstLine="480"/>
        <w:jc w:val="both"/>
        <w:rPr>
          <w:rFonts w:ascii="Book Antiqua" w:hAnsi="Book Antiqua" w:cs="Arial"/>
          <w:sz w:val="24"/>
          <w:szCs w:val="24"/>
          <w:lang w:val="en-US" w:eastAsia="zh-CN"/>
        </w:rPr>
      </w:pPr>
    </w:p>
    <w:p w:rsidR="009401E4" w:rsidRPr="006C4F8B" w:rsidRDefault="009401E4" w:rsidP="00214F62">
      <w:pPr>
        <w:pStyle w:val="1"/>
        <w:spacing w:before="0" w:line="360" w:lineRule="auto"/>
        <w:jc w:val="both"/>
        <w:rPr>
          <w:rFonts w:ascii="Book Antiqua" w:hAnsi="Book Antiqua"/>
          <w:b/>
          <w:i/>
          <w:color w:val="auto"/>
          <w:sz w:val="24"/>
          <w:szCs w:val="24"/>
          <w:lang w:val="en-US"/>
        </w:rPr>
      </w:pPr>
      <w:r w:rsidRPr="006C4F8B">
        <w:rPr>
          <w:rFonts w:ascii="Book Antiqua" w:hAnsi="Book Antiqua"/>
          <w:b/>
          <w:i/>
          <w:color w:val="auto"/>
          <w:sz w:val="24"/>
          <w:szCs w:val="24"/>
          <w:lang w:val="en-US"/>
        </w:rPr>
        <w:t>Hepatopulmonary syndrome</w:t>
      </w:r>
    </w:p>
    <w:p w:rsidR="009401E4" w:rsidRPr="004C3601" w:rsidRDefault="009401E4" w:rsidP="00214F62">
      <w:pPr>
        <w:spacing w:line="360" w:lineRule="auto"/>
        <w:jc w:val="both"/>
        <w:rPr>
          <w:rFonts w:ascii="Book Antiqua" w:hAnsi="Book Antiqua" w:cs="Arial"/>
          <w:sz w:val="24"/>
          <w:szCs w:val="24"/>
          <w:lang w:val="en-US"/>
        </w:rPr>
      </w:pPr>
      <w:r w:rsidRPr="004C3601">
        <w:rPr>
          <w:rFonts w:ascii="Book Antiqua" w:hAnsi="Book Antiqua" w:cs="Arial"/>
          <w:sz w:val="24"/>
          <w:szCs w:val="24"/>
          <w:lang w:val="en-US"/>
        </w:rPr>
        <w:t>The hepatopulmonary syndrome (HPS) is defined by the combination of intrapulmonary vascular dilatation (IPVD) and hypoxemia in patients with chronic liver disease or portal hypertension</w:t>
      </w:r>
      <w:r>
        <w:rPr>
          <w:rFonts w:ascii="Book Antiqua" w:hAnsi="Book Antiqua" w:cs="Arial"/>
          <w:sz w:val="24"/>
          <w:szCs w:val="24"/>
          <w:lang w:val="en-US" w:eastAsia="zh-CN"/>
        </w:rPr>
        <w:t xml:space="preserve"> </w:t>
      </w:r>
      <w:r w:rsidRPr="004C3601">
        <w:rPr>
          <w:rFonts w:ascii="Book Antiqua" w:hAnsi="Book Antiqua" w:cs="Arial"/>
          <w:sz w:val="24"/>
          <w:szCs w:val="24"/>
          <w:lang w:val="en-US"/>
        </w:rPr>
        <w:t>(Table 5)</w:t>
      </w:r>
      <w:r w:rsidRPr="00AB6F57">
        <w:rPr>
          <w:rFonts w:ascii="Book Antiqua" w:hAnsi="Book Antiqua" w:cs="Arial"/>
          <w:sz w:val="24"/>
          <w:szCs w:val="24"/>
          <w:vertAlign w:val="superscript"/>
          <w:lang w:val="en-US" w:eastAsia="zh-CN"/>
        </w:rPr>
        <w:t>[6]</w:t>
      </w:r>
      <w:r w:rsidRPr="004C3601">
        <w:rPr>
          <w:rFonts w:ascii="Book Antiqua" w:hAnsi="Book Antiqua" w:cs="Arial"/>
          <w:sz w:val="24"/>
          <w:szCs w:val="24"/>
          <w:lang w:val="en-US"/>
        </w:rPr>
        <w:t>. IPVD can cause a right to left shunt resulting in an elevated alveolar-arterial oxygen pressure gradient (A-aDO</w:t>
      </w:r>
      <w:r w:rsidRPr="004C3601">
        <w:rPr>
          <w:rFonts w:ascii="Book Antiqua" w:hAnsi="Book Antiqua" w:cs="Arial"/>
          <w:sz w:val="24"/>
          <w:szCs w:val="24"/>
          <w:vertAlign w:val="subscript"/>
          <w:lang w:val="en-US"/>
        </w:rPr>
        <w:t>2</w:t>
      </w:r>
      <w:r w:rsidRPr="004C3601">
        <w:rPr>
          <w:rFonts w:ascii="Book Antiqua" w:hAnsi="Book Antiqua" w:cs="Arial"/>
          <w:sz w:val="24"/>
          <w:szCs w:val="24"/>
          <w:lang w:val="en-US"/>
        </w:rPr>
        <w:t>) and hypoxemia. It seems that in presence of HPS, there is an imbalance in the vasoactive substances favoring vasodilatation. Furthermore, the mechanism of pulmonary hypoxic vasoconstriction is inhibited</w:t>
      </w:r>
      <w:r w:rsidRPr="00AB6F57">
        <w:rPr>
          <w:rFonts w:ascii="Book Antiqua" w:hAnsi="Book Antiqua" w:cs="Arial"/>
          <w:sz w:val="24"/>
          <w:szCs w:val="24"/>
          <w:vertAlign w:val="superscript"/>
          <w:lang w:val="en-US" w:eastAsia="zh-CN"/>
        </w:rPr>
        <w:t>[42]</w:t>
      </w:r>
      <w:r w:rsidRPr="004C3601">
        <w:rPr>
          <w:rFonts w:ascii="Book Antiqua" w:hAnsi="Book Antiqua" w:cs="Arial"/>
          <w:sz w:val="24"/>
          <w:szCs w:val="24"/>
          <w:lang w:val="en-US"/>
        </w:rPr>
        <w:t xml:space="preserve">. </w:t>
      </w:r>
    </w:p>
    <w:p w:rsidR="009401E4" w:rsidRPr="004C3601" w:rsidRDefault="009401E4" w:rsidP="00AB6F57">
      <w:pPr>
        <w:spacing w:line="360" w:lineRule="auto"/>
        <w:ind w:firstLineChars="250" w:firstLine="600"/>
        <w:jc w:val="both"/>
        <w:rPr>
          <w:rFonts w:ascii="Book Antiqua" w:hAnsi="Book Antiqua" w:cs="Arial"/>
          <w:sz w:val="24"/>
          <w:szCs w:val="24"/>
          <w:lang w:val="en-US"/>
        </w:rPr>
      </w:pPr>
      <w:r w:rsidRPr="004C3601">
        <w:rPr>
          <w:rFonts w:ascii="Book Antiqua" w:hAnsi="Book Antiqua" w:cs="Arial"/>
          <w:sz w:val="24"/>
          <w:szCs w:val="24"/>
          <w:lang w:val="en-US"/>
        </w:rPr>
        <w:lastRenderedPageBreak/>
        <w:t>IPVD are found in 40</w:t>
      </w:r>
      <w:r>
        <w:rPr>
          <w:rFonts w:ascii="Book Antiqua" w:hAnsi="Book Antiqua" w:cs="Arial"/>
          <w:sz w:val="24"/>
          <w:szCs w:val="24"/>
          <w:lang w:val="en-US" w:eastAsia="zh-CN"/>
        </w:rPr>
        <w:t>%</w:t>
      </w:r>
      <w:r w:rsidRPr="004C3601">
        <w:rPr>
          <w:rFonts w:ascii="Book Antiqua" w:hAnsi="Book Antiqua" w:cs="Arial"/>
          <w:sz w:val="24"/>
          <w:szCs w:val="24"/>
          <w:lang w:val="en-US"/>
        </w:rPr>
        <w:t xml:space="preserve"> to 60% of liver disease patients, though only 15% to 30% have associated hypoxemia and meet the diagnostic criteria of HPS</w:t>
      </w:r>
      <w:r w:rsidRPr="003B1DD7">
        <w:rPr>
          <w:rFonts w:ascii="Book Antiqua" w:hAnsi="Book Antiqua" w:cs="Arial"/>
          <w:sz w:val="24"/>
          <w:szCs w:val="24"/>
          <w:vertAlign w:val="superscript"/>
          <w:lang w:val="en-US" w:eastAsia="zh-CN"/>
        </w:rPr>
        <w:t>[43]</w:t>
      </w:r>
      <w:r w:rsidRPr="004C3601">
        <w:rPr>
          <w:rFonts w:ascii="Book Antiqua" w:hAnsi="Book Antiqua" w:cs="Arial"/>
          <w:sz w:val="24"/>
          <w:szCs w:val="24"/>
          <w:lang w:val="en-US"/>
        </w:rPr>
        <w:t>. Moreover, a study from our center showed a prevalence of 10% in LT candidates</w:t>
      </w:r>
      <w:r w:rsidRPr="003B1DD7">
        <w:rPr>
          <w:rFonts w:ascii="Book Antiqua" w:hAnsi="Book Antiqua" w:cs="Arial"/>
          <w:sz w:val="24"/>
          <w:szCs w:val="24"/>
          <w:vertAlign w:val="superscript"/>
          <w:lang w:val="en-US" w:eastAsia="zh-CN"/>
        </w:rPr>
        <w:t>[44]</w:t>
      </w:r>
      <w:r w:rsidRPr="004C3601">
        <w:rPr>
          <w:rFonts w:ascii="Book Antiqua" w:hAnsi="Book Antiqua" w:cs="Arial"/>
          <w:sz w:val="24"/>
          <w:szCs w:val="24"/>
          <w:lang w:val="en-US"/>
        </w:rPr>
        <w:t>. HPS is a well recognized cause of worsened outcome in the liver disease patient. Therefore, its early diagnosis is very important.  Patients with HPS can present with dyspnea and platypnea due to orthodeoxia, although most of them are asymptomatic</w:t>
      </w:r>
      <w:r w:rsidRPr="007062C9">
        <w:rPr>
          <w:rFonts w:ascii="Book Antiqua" w:hAnsi="Book Antiqua" w:cs="Arial"/>
          <w:sz w:val="24"/>
          <w:szCs w:val="24"/>
          <w:vertAlign w:val="superscript"/>
          <w:lang w:val="en-US" w:eastAsia="zh-CN"/>
        </w:rPr>
        <w:t>[45]</w:t>
      </w:r>
      <w:r w:rsidRPr="004C3601">
        <w:rPr>
          <w:rFonts w:ascii="Book Antiqua" w:hAnsi="Book Antiqua" w:cs="Arial"/>
          <w:sz w:val="24"/>
          <w:szCs w:val="24"/>
          <w:lang w:val="en-US"/>
        </w:rPr>
        <w:t>. Therefore, HPS must be actively sought in every LT candidate. In patients with liver disease and hypoxemia, two tests can detect a shunt and establish the HPS diagnosis: contrast-enhanced</w:t>
      </w:r>
      <w:r w:rsidRPr="000615B7">
        <w:rPr>
          <w:rFonts w:ascii="Symbol" w:hAnsi="Symbol" w:cs="Arial"/>
          <w:sz w:val="24"/>
          <w:szCs w:val="24"/>
          <w:lang w:val="en-US"/>
        </w:rPr>
        <w:t></w:t>
      </w:r>
      <w:r w:rsidRPr="004C3601">
        <w:rPr>
          <w:rFonts w:ascii="Book Antiqua" w:hAnsi="Book Antiqua" w:cs="Arial"/>
          <w:sz w:val="24"/>
          <w:szCs w:val="24"/>
          <w:lang w:val="en-US"/>
        </w:rPr>
        <w:t>transthoracic echocardiography (CE-TTE) and Technetium macroaggregated albumin lung perfusion scan (</w:t>
      </w:r>
      <w:r w:rsidRPr="004C3601">
        <w:rPr>
          <w:rFonts w:ascii="Book Antiqua" w:hAnsi="Book Antiqua" w:cs="Arial"/>
          <w:sz w:val="24"/>
          <w:szCs w:val="24"/>
          <w:vertAlign w:val="superscript"/>
          <w:lang w:val="en-US"/>
        </w:rPr>
        <w:t>99m</w:t>
      </w:r>
      <w:r w:rsidRPr="004C3601">
        <w:rPr>
          <w:rFonts w:ascii="Book Antiqua" w:hAnsi="Book Antiqua" w:cs="Arial"/>
          <w:sz w:val="24"/>
          <w:szCs w:val="24"/>
          <w:lang w:val="en-US"/>
        </w:rPr>
        <w:t xml:space="preserve">Tc MAA scan). During CE-TTE, agitated saline is injected intravenously. In the occurrence of HPS, microbubbles will be visualized going from the right to the left atrium. CE-TTE allows for the distinction between intracardiac and intrapulmonary shunts. Indeed, in an intracardiac shunt, the bubbles are seen in the left atrium within three heartbeats, whereas in an intrapulmonary shunt, they are visualized within 4 to 6 beats. CE-TTE is a valuable test as it is non-invasive and very sensitive. The </w:t>
      </w:r>
      <w:r w:rsidRPr="004C3601">
        <w:rPr>
          <w:rFonts w:ascii="Book Antiqua" w:hAnsi="Book Antiqua" w:cs="Arial"/>
          <w:sz w:val="24"/>
          <w:szCs w:val="24"/>
          <w:vertAlign w:val="superscript"/>
          <w:lang w:val="en-US"/>
        </w:rPr>
        <w:t>99m</w:t>
      </w:r>
      <w:r w:rsidRPr="004C3601">
        <w:rPr>
          <w:rFonts w:ascii="Book Antiqua" w:hAnsi="Book Antiqua" w:cs="Arial"/>
          <w:sz w:val="24"/>
          <w:szCs w:val="24"/>
          <w:lang w:val="en-US"/>
        </w:rPr>
        <w:t>Tc MAA scan is the intravenous injection of radiolabeled albumin. It detects the existence of a shunt, but does not differentiate an intracardiac from an intrapulmonary shunt. However, it is useful in patients with concomitant respiratory disease as it can determine whether hypoxemia results from a shunt or a pulmonary pathology. A shunt fraction over 6% establishes that HPS is the main contributing factor to hypoxemia</w:t>
      </w:r>
      <w:r w:rsidRPr="007062C9">
        <w:rPr>
          <w:rFonts w:ascii="Book Antiqua" w:hAnsi="Book Antiqua" w:cs="Arial"/>
          <w:sz w:val="24"/>
          <w:szCs w:val="24"/>
          <w:vertAlign w:val="superscript"/>
          <w:lang w:val="en-US" w:eastAsia="zh-CN"/>
        </w:rPr>
        <w:t>[4</w:t>
      </w:r>
      <w:r>
        <w:rPr>
          <w:rFonts w:ascii="Book Antiqua" w:hAnsi="Book Antiqua" w:cs="Arial"/>
          <w:sz w:val="24"/>
          <w:szCs w:val="24"/>
          <w:vertAlign w:val="superscript"/>
          <w:lang w:val="en-US" w:eastAsia="zh-CN"/>
        </w:rPr>
        <w:t>0</w:t>
      </w:r>
      <w:r w:rsidRPr="007062C9">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xml:space="preserve">. </w:t>
      </w:r>
      <w:r w:rsidRPr="004C3601">
        <w:rPr>
          <w:rFonts w:ascii="Book Antiqua" w:hAnsi="Book Antiqua" w:cs="Arial"/>
          <w:sz w:val="24"/>
          <w:szCs w:val="24"/>
          <w:vertAlign w:val="superscript"/>
          <w:lang w:val="en-US"/>
        </w:rPr>
        <w:t>99m</w:t>
      </w:r>
      <w:r w:rsidRPr="004C3601">
        <w:rPr>
          <w:rFonts w:ascii="Book Antiqua" w:hAnsi="Book Antiqua" w:cs="Arial"/>
          <w:sz w:val="24"/>
          <w:szCs w:val="24"/>
          <w:lang w:val="en-US"/>
        </w:rPr>
        <w:t>Tc MAA scan is therefore very valuable as 20% to 30% of HPS patients suffer from concomitant respiratory disease</w:t>
      </w:r>
      <w:r w:rsidRPr="007062C9">
        <w:rPr>
          <w:rFonts w:ascii="Book Antiqua" w:hAnsi="Book Antiqua" w:cs="Arial"/>
          <w:sz w:val="24"/>
          <w:szCs w:val="24"/>
          <w:vertAlign w:val="superscript"/>
          <w:lang w:val="en-US" w:eastAsia="zh-CN"/>
        </w:rPr>
        <w:t>[4</w:t>
      </w:r>
      <w:r>
        <w:rPr>
          <w:rFonts w:ascii="Book Antiqua" w:hAnsi="Book Antiqua" w:cs="Arial"/>
          <w:sz w:val="24"/>
          <w:szCs w:val="24"/>
          <w:vertAlign w:val="superscript"/>
          <w:lang w:val="en-US" w:eastAsia="zh-CN"/>
        </w:rPr>
        <w:t>, 46</w:t>
      </w:r>
      <w:r w:rsidRPr="007062C9">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Pulmonary angiography is seldom indicated. Nonetheless it can reveal an arteriovenous fistula which in some instances can be coiled</w:t>
      </w:r>
      <w:r w:rsidRPr="007062C9">
        <w:rPr>
          <w:rFonts w:ascii="Book Antiqua" w:hAnsi="Book Antiqua" w:cs="Arial"/>
          <w:sz w:val="24"/>
          <w:szCs w:val="24"/>
          <w:vertAlign w:val="superscript"/>
          <w:lang w:val="en-US" w:eastAsia="zh-CN"/>
        </w:rPr>
        <w:t>[4</w:t>
      </w:r>
      <w:r>
        <w:rPr>
          <w:rFonts w:ascii="Book Antiqua" w:hAnsi="Book Antiqua" w:cs="Arial"/>
          <w:sz w:val="24"/>
          <w:szCs w:val="24"/>
          <w:vertAlign w:val="superscript"/>
          <w:lang w:val="en-US" w:eastAsia="zh-CN"/>
        </w:rPr>
        <w:t>7</w:t>
      </w:r>
      <w:r w:rsidRPr="007062C9">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xml:space="preserve">. </w:t>
      </w:r>
    </w:p>
    <w:p w:rsidR="009401E4" w:rsidRPr="004C3601" w:rsidRDefault="009401E4" w:rsidP="000615B7">
      <w:pPr>
        <w:spacing w:line="360" w:lineRule="auto"/>
        <w:ind w:firstLineChars="150" w:firstLine="360"/>
        <w:jc w:val="both"/>
        <w:rPr>
          <w:rFonts w:ascii="Book Antiqua" w:hAnsi="Book Antiqua" w:cs="Arial"/>
          <w:i/>
          <w:sz w:val="24"/>
          <w:szCs w:val="24"/>
          <w:lang w:val="en-US"/>
        </w:rPr>
      </w:pPr>
      <w:r w:rsidRPr="004C3601">
        <w:rPr>
          <w:rFonts w:ascii="Book Antiqua" w:hAnsi="Book Antiqua" w:cs="Arial"/>
          <w:sz w:val="24"/>
          <w:szCs w:val="24"/>
          <w:lang w:val="en-US"/>
        </w:rPr>
        <w:t>Arterial blood gas analysis is of uttermost importance. It contributes to the diagnosis of HPS (hypoxemia, increased A-aDO</w:t>
      </w:r>
      <w:r w:rsidRPr="004C3601">
        <w:rPr>
          <w:rFonts w:ascii="Book Antiqua" w:hAnsi="Book Antiqua" w:cs="Arial"/>
          <w:sz w:val="24"/>
          <w:szCs w:val="24"/>
          <w:vertAlign w:val="subscript"/>
          <w:lang w:val="en-US"/>
        </w:rPr>
        <w:t>2</w:t>
      </w:r>
      <w:r w:rsidRPr="004C3601">
        <w:rPr>
          <w:rFonts w:ascii="Book Antiqua" w:hAnsi="Book Antiqua" w:cs="Arial"/>
          <w:sz w:val="24"/>
          <w:szCs w:val="24"/>
          <w:lang w:val="en-US"/>
        </w:rPr>
        <w:t>) and most importantly to HPS severity grading (Tables 5 and 6)</w:t>
      </w:r>
      <w:r w:rsidRPr="004C3601">
        <w:rPr>
          <w:rFonts w:ascii="Book Antiqua" w:hAnsi="Book Antiqua" w:cs="Arial"/>
          <w:i/>
          <w:sz w:val="24"/>
          <w:szCs w:val="24"/>
          <w:lang w:val="en-US"/>
        </w:rPr>
        <w:t xml:space="preserve">. </w:t>
      </w:r>
    </w:p>
    <w:p w:rsidR="009401E4" w:rsidRPr="004C3601" w:rsidRDefault="009401E4" w:rsidP="000615B7">
      <w:pPr>
        <w:spacing w:line="360" w:lineRule="auto"/>
        <w:ind w:firstLineChars="150" w:firstLine="360"/>
        <w:jc w:val="both"/>
        <w:rPr>
          <w:rFonts w:ascii="Book Antiqua" w:hAnsi="Book Antiqua" w:cs="Arial"/>
          <w:sz w:val="24"/>
          <w:szCs w:val="24"/>
          <w:lang w:val="en-US"/>
        </w:rPr>
      </w:pPr>
      <w:r w:rsidRPr="004C3601">
        <w:rPr>
          <w:rFonts w:ascii="Book Antiqua" w:hAnsi="Book Antiqua" w:cs="Arial"/>
          <w:sz w:val="24"/>
          <w:szCs w:val="24"/>
          <w:lang w:val="en-US"/>
        </w:rPr>
        <w:t xml:space="preserve">Other tests such as pulmonary function tests (PFT) and chest X-ray are neither sensitive nor specific and are of limited value in the diagnosis of HPS, although they </w:t>
      </w:r>
      <w:r w:rsidRPr="004C3601">
        <w:rPr>
          <w:rFonts w:ascii="Book Antiqua" w:hAnsi="Book Antiqua" w:cs="Arial"/>
          <w:sz w:val="24"/>
          <w:szCs w:val="24"/>
          <w:lang w:val="en-US"/>
        </w:rPr>
        <w:lastRenderedPageBreak/>
        <w:t xml:space="preserve">can be useful in searching an alternative cause of hypoxemia. Apart from a reduced carbon monoxide diffusing capacity, PFT are usually normal. </w:t>
      </w:r>
    </w:p>
    <w:p w:rsidR="009401E4" w:rsidRPr="004C3601" w:rsidRDefault="009401E4" w:rsidP="00562174">
      <w:pPr>
        <w:spacing w:line="360" w:lineRule="auto"/>
        <w:ind w:firstLineChars="150" w:firstLine="360"/>
        <w:jc w:val="both"/>
        <w:rPr>
          <w:rFonts w:ascii="Book Antiqua" w:hAnsi="Book Antiqua" w:cs="Arial"/>
          <w:sz w:val="24"/>
          <w:szCs w:val="24"/>
          <w:lang w:val="en-US"/>
        </w:rPr>
      </w:pPr>
      <w:r w:rsidRPr="004C3601">
        <w:rPr>
          <w:rFonts w:ascii="Book Antiqua" w:hAnsi="Book Antiqua" w:cs="Arial"/>
          <w:sz w:val="24"/>
          <w:szCs w:val="24"/>
          <w:lang w:val="en-US"/>
        </w:rPr>
        <w:t>We have proposed an algorithm for screening and grading HPS (Figure 3)</w:t>
      </w:r>
      <w:r w:rsidRPr="007062C9">
        <w:rPr>
          <w:rFonts w:ascii="Book Antiqua" w:hAnsi="Book Antiqua" w:cs="Arial"/>
          <w:sz w:val="24"/>
          <w:szCs w:val="24"/>
          <w:vertAlign w:val="superscript"/>
          <w:lang w:val="en-US" w:eastAsia="zh-CN"/>
        </w:rPr>
        <w:t>[4</w:t>
      </w:r>
      <w:r>
        <w:rPr>
          <w:rFonts w:ascii="Book Antiqua" w:hAnsi="Book Antiqua" w:cs="Arial"/>
          <w:sz w:val="24"/>
          <w:szCs w:val="24"/>
          <w:vertAlign w:val="superscript"/>
          <w:lang w:val="en-US" w:eastAsia="zh-CN"/>
        </w:rPr>
        <w:t>8</w:t>
      </w:r>
      <w:r w:rsidRPr="007062C9">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The first step is to noninvasively measure the hemoglobin oxygen saturation (SpO</w:t>
      </w:r>
      <w:r w:rsidRPr="004C3601">
        <w:rPr>
          <w:rFonts w:ascii="Book Antiqua" w:hAnsi="Book Antiqua" w:cs="Arial"/>
          <w:sz w:val="24"/>
          <w:szCs w:val="24"/>
          <w:vertAlign w:val="subscript"/>
          <w:lang w:val="en-US"/>
        </w:rPr>
        <w:t>2</w:t>
      </w:r>
      <w:r w:rsidRPr="004C3601">
        <w:rPr>
          <w:rFonts w:ascii="Book Antiqua" w:hAnsi="Book Antiqua" w:cs="Arial"/>
          <w:sz w:val="24"/>
          <w:szCs w:val="24"/>
          <w:lang w:val="en-US"/>
        </w:rPr>
        <w:t>) by pulse oximetry, then analyze arterial blood gas and finally perform CE-TTE. Pulse oximetry, when taking a cut-off value of SpO</w:t>
      </w:r>
      <w:r w:rsidRPr="004C3601">
        <w:rPr>
          <w:rFonts w:ascii="Book Antiqua" w:hAnsi="Book Antiqua" w:cs="Arial"/>
          <w:sz w:val="24"/>
          <w:szCs w:val="24"/>
          <w:vertAlign w:val="subscript"/>
          <w:lang w:val="en-US"/>
        </w:rPr>
        <w:t>2</w:t>
      </w:r>
      <w:r w:rsidRPr="004C3601">
        <w:rPr>
          <w:rFonts w:ascii="Book Antiqua" w:hAnsi="Book Antiqua" w:cs="Arial"/>
          <w:sz w:val="24"/>
          <w:szCs w:val="24"/>
          <w:lang w:val="en-US"/>
        </w:rPr>
        <w:t xml:space="preserve"> &lt;</w:t>
      </w:r>
      <w:r>
        <w:rPr>
          <w:rFonts w:ascii="Book Antiqua" w:hAnsi="Book Antiqua" w:cs="Arial"/>
          <w:sz w:val="24"/>
          <w:szCs w:val="24"/>
          <w:lang w:val="en-US" w:eastAsia="zh-CN"/>
        </w:rPr>
        <w:t xml:space="preserve"> </w:t>
      </w:r>
      <w:r w:rsidRPr="004C3601">
        <w:rPr>
          <w:rFonts w:ascii="Book Antiqua" w:hAnsi="Book Antiqua" w:cs="Arial"/>
          <w:sz w:val="24"/>
          <w:szCs w:val="24"/>
          <w:lang w:val="en-US"/>
        </w:rPr>
        <w:t>96% has a sensitivity of 100% for the detection of PaO</w:t>
      </w:r>
      <w:r w:rsidRPr="004C3601">
        <w:rPr>
          <w:rFonts w:ascii="Book Antiqua" w:hAnsi="Book Antiqua" w:cs="Arial"/>
          <w:sz w:val="24"/>
          <w:szCs w:val="24"/>
          <w:vertAlign w:val="subscript"/>
          <w:lang w:val="en-US"/>
        </w:rPr>
        <w:t>2</w:t>
      </w:r>
      <w:r w:rsidRPr="004C3601">
        <w:rPr>
          <w:rFonts w:ascii="Book Antiqua" w:hAnsi="Book Antiqua" w:cs="Arial"/>
          <w:sz w:val="24"/>
          <w:szCs w:val="24"/>
          <w:lang w:val="en-US"/>
        </w:rPr>
        <w:t xml:space="preserve"> &lt; 70</w:t>
      </w:r>
      <w:r>
        <w:rPr>
          <w:rFonts w:ascii="Book Antiqua" w:hAnsi="Book Antiqua" w:cs="Arial"/>
          <w:sz w:val="24"/>
          <w:szCs w:val="24"/>
          <w:lang w:val="en-US" w:eastAsia="zh-CN"/>
        </w:rPr>
        <w:t xml:space="preserve"> </w:t>
      </w:r>
      <w:r w:rsidRPr="004C3601">
        <w:rPr>
          <w:rFonts w:ascii="Book Antiqua" w:hAnsi="Book Antiqua" w:cs="Arial"/>
          <w:sz w:val="24"/>
          <w:szCs w:val="24"/>
          <w:lang w:val="en-US"/>
        </w:rPr>
        <w:t>mmHg and is therefore an extremely effective screening test</w:t>
      </w:r>
      <w:r w:rsidRPr="007062C9">
        <w:rPr>
          <w:rFonts w:ascii="Book Antiqua" w:hAnsi="Book Antiqua" w:cs="Arial"/>
          <w:sz w:val="24"/>
          <w:szCs w:val="24"/>
          <w:vertAlign w:val="superscript"/>
          <w:lang w:val="en-US" w:eastAsia="zh-CN"/>
        </w:rPr>
        <w:t>[4</w:t>
      </w:r>
      <w:r>
        <w:rPr>
          <w:rFonts w:ascii="Book Antiqua" w:hAnsi="Book Antiqua" w:cs="Arial"/>
          <w:sz w:val="24"/>
          <w:szCs w:val="24"/>
          <w:vertAlign w:val="superscript"/>
          <w:lang w:val="en-US" w:eastAsia="zh-CN"/>
        </w:rPr>
        <w:t>9-51</w:t>
      </w:r>
      <w:r w:rsidRPr="007062C9">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Arterial blood gas analysis yields the values of PaO</w:t>
      </w:r>
      <w:r w:rsidRPr="004C3601">
        <w:rPr>
          <w:rFonts w:ascii="Book Antiqua" w:hAnsi="Book Antiqua" w:cs="Arial"/>
          <w:sz w:val="24"/>
          <w:szCs w:val="24"/>
          <w:vertAlign w:val="subscript"/>
          <w:lang w:val="en-US"/>
        </w:rPr>
        <w:t>2</w:t>
      </w:r>
      <w:r w:rsidRPr="004C3601">
        <w:rPr>
          <w:rFonts w:ascii="Book Antiqua" w:hAnsi="Book Antiqua" w:cs="Arial"/>
          <w:sz w:val="24"/>
          <w:szCs w:val="24"/>
          <w:lang w:val="en-US"/>
        </w:rPr>
        <w:t xml:space="preserve"> and A-aDO</w:t>
      </w:r>
      <w:r w:rsidRPr="004C3601">
        <w:rPr>
          <w:rFonts w:ascii="Book Antiqua" w:hAnsi="Book Antiqua" w:cs="Arial"/>
          <w:sz w:val="24"/>
          <w:szCs w:val="24"/>
          <w:vertAlign w:val="subscript"/>
          <w:lang w:val="en-US"/>
        </w:rPr>
        <w:t>2</w:t>
      </w:r>
      <w:r w:rsidRPr="004C3601">
        <w:rPr>
          <w:rFonts w:ascii="Book Antiqua" w:hAnsi="Book Antiqua" w:cs="Arial"/>
          <w:sz w:val="24"/>
          <w:szCs w:val="24"/>
          <w:lang w:val="en-US"/>
        </w:rPr>
        <w:t>, thereby contributing to the diagnosis and grading of HPS. Finally CE-TTE ascertains the diagnosis by revealing the presence of IPVD</w:t>
      </w:r>
      <w:r>
        <w:rPr>
          <w:rFonts w:ascii="Book Antiqua" w:hAnsi="Book Antiqua" w:cs="Arial"/>
          <w:sz w:val="24"/>
          <w:szCs w:val="24"/>
          <w:lang w:val="en-US" w:eastAsia="zh-CN"/>
        </w:rPr>
        <w:t xml:space="preserve"> </w:t>
      </w:r>
      <w:r w:rsidRPr="004C3601">
        <w:rPr>
          <w:rFonts w:ascii="Book Antiqua" w:hAnsi="Book Antiqua" w:cs="Arial"/>
          <w:sz w:val="24"/>
          <w:szCs w:val="24"/>
          <w:lang w:val="en-US"/>
        </w:rPr>
        <w:t>(Table 5).</w:t>
      </w:r>
    </w:p>
    <w:p w:rsidR="009401E4" w:rsidRPr="004C3601" w:rsidRDefault="009401E4" w:rsidP="009410A1">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Patients with mild to moderate HPS must be followed on a regular base, with arterial blood gas analysis every six months, as HPS tends to become severe over time</w:t>
      </w:r>
      <w:r w:rsidRPr="00E64267">
        <w:rPr>
          <w:rFonts w:ascii="Book Antiqua" w:hAnsi="Book Antiqua" w:cs="Arial"/>
          <w:sz w:val="24"/>
          <w:szCs w:val="24"/>
          <w:vertAlign w:val="superscript"/>
          <w:lang w:val="en-US" w:eastAsia="zh-CN"/>
        </w:rPr>
        <w:t>[52]</w:t>
      </w:r>
      <w:r w:rsidRPr="004C3601">
        <w:rPr>
          <w:rFonts w:ascii="Book Antiqua" w:hAnsi="Book Antiqua" w:cs="Arial"/>
          <w:sz w:val="24"/>
          <w:szCs w:val="24"/>
          <w:lang w:val="en-US"/>
        </w:rPr>
        <w:t>.</w:t>
      </w:r>
      <w:r>
        <w:rPr>
          <w:rFonts w:ascii="Book Antiqua" w:hAnsi="Book Antiqua" w:cs="Arial"/>
          <w:sz w:val="24"/>
          <w:szCs w:val="24"/>
          <w:lang w:val="en-US" w:eastAsia="zh-CN"/>
        </w:rPr>
        <w:t xml:space="preserve"> </w:t>
      </w:r>
      <w:r w:rsidRPr="004C3601">
        <w:rPr>
          <w:rFonts w:ascii="Book Antiqua" w:hAnsi="Book Antiqua" w:cs="Arial"/>
          <w:sz w:val="24"/>
          <w:szCs w:val="24"/>
          <w:lang w:val="en-US"/>
        </w:rPr>
        <w:t>On the other hand, patients diagnosed with severe HPS receive MELD exception points and are thereby prioritized in the LT waiting list</w:t>
      </w:r>
      <w:r w:rsidRPr="009410A1">
        <w:rPr>
          <w:rFonts w:ascii="Book Antiqua" w:hAnsi="Book Antiqua" w:cs="Arial"/>
          <w:sz w:val="24"/>
          <w:szCs w:val="24"/>
          <w:vertAlign w:val="superscript"/>
          <w:lang w:val="en-US" w:eastAsia="zh-CN"/>
        </w:rPr>
        <w:t>[3,53]</w:t>
      </w:r>
      <w:r w:rsidRPr="004C3601">
        <w:rPr>
          <w:rFonts w:ascii="Book Antiqua" w:hAnsi="Book Antiqua" w:cs="Arial"/>
          <w:sz w:val="24"/>
          <w:szCs w:val="24"/>
          <w:lang w:val="en-US"/>
        </w:rPr>
        <w:t>. The time until LT is usually less than three months under these circumstances. Finally, there is conflicting evidence that very severe HPS is a contraindication to LT as these patients have a high risk perioperative course. There is no consensus on whether or not to carry out LT in these patients; the decision depends on each center’s policy</w:t>
      </w:r>
      <w:r w:rsidRPr="00866E91">
        <w:rPr>
          <w:rFonts w:ascii="Book Antiqua" w:hAnsi="Book Antiqua" w:cs="Arial"/>
          <w:sz w:val="24"/>
          <w:szCs w:val="24"/>
          <w:vertAlign w:val="superscript"/>
          <w:lang w:val="en-US" w:eastAsia="zh-CN"/>
        </w:rPr>
        <w:t>[20]</w:t>
      </w:r>
      <w:r w:rsidRPr="004C3601">
        <w:rPr>
          <w:rFonts w:ascii="Book Antiqua" w:hAnsi="Book Antiqua" w:cs="Arial"/>
          <w:sz w:val="24"/>
          <w:szCs w:val="24"/>
          <w:lang w:val="en-US"/>
        </w:rPr>
        <w:t xml:space="preserve">. </w:t>
      </w:r>
    </w:p>
    <w:p w:rsidR="009401E4" w:rsidRPr="004C3601" w:rsidRDefault="009401E4" w:rsidP="00866E91">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Overall, the medical treatment of HPS is disappointing. Various drugs, such as somatostatin, almitrin, indomethacin, NO, aspirin and betablockers have been tested with no noticeable improvement</w:t>
      </w:r>
      <w:r w:rsidRPr="00780714">
        <w:rPr>
          <w:rFonts w:ascii="Book Antiqua" w:hAnsi="Book Antiqua" w:cs="Arial"/>
          <w:sz w:val="24"/>
          <w:szCs w:val="24"/>
          <w:vertAlign w:val="superscript"/>
          <w:lang w:val="en-US" w:eastAsia="zh-CN"/>
        </w:rPr>
        <w:t>[6]</w:t>
      </w:r>
      <w:r w:rsidRPr="004C3601">
        <w:rPr>
          <w:rFonts w:ascii="Book Antiqua" w:hAnsi="Book Antiqua" w:cs="Arial"/>
          <w:sz w:val="24"/>
          <w:szCs w:val="24"/>
          <w:lang w:val="en-US"/>
        </w:rPr>
        <w:t>. Pentoxifilline has shown conflicting results</w:t>
      </w:r>
      <w:r w:rsidRPr="00780714">
        <w:rPr>
          <w:rFonts w:ascii="Book Antiqua" w:hAnsi="Book Antiqua" w:cs="Arial"/>
          <w:sz w:val="24"/>
          <w:szCs w:val="24"/>
          <w:vertAlign w:val="superscript"/>
          <w:lang w:val="en-US" w:eastAsia="zh-CN"/>
        </w:rPr>
        <w:t>[54,55]</w:t>
      </w:r>
      <w:r w:rsidRPr="004C3601">
        <w:rPr>
          <w:rFonts w:ascii="Book Antiqua" w:hAnsi="Book Antiqua" w:cs="Arial"/>
          <w:sz w:val="24"/>
          <w:szCs w:val="24"/>
          <w:lang w:val="en-US"/>
        </w:rPr>
        <w:t>. Inhaled iloprost has proven some benefit on hypoxemia</w:t>
      </w:r>
      <w:r w:rsidRPr="00780714">
        <w:rPr>
          <w:rFonts w:ascii="Book Antiqua" w:hAnsi="Book Antiqua" w:cs="Arial"/>
          <w:sz w:val="24"/>
          <w:szCs w:val="24"/>
          <w:vertAlign w:val="superscript"/>
          <w:lang w:val="en-US" w:eastAsia="zh-CN"/>
        </w:rPr>
        <w:t>[56]</w:t>
      </w:r>
      <w:r w:rsidRPr="004C3601">
        <w:rPr>
          <w:rFonts w:ascii="Book Antiqua" w:hAnsi="Book Antiqua" w:cs="Arial"/>
          <w:sz w:val="24"/>
          <w:szCs w:val="24"/>
          <w:lang w:val="en-US"/>
        </w:rPr>
        <w:t>. Finally, oxygen therapy is indicated when PaO</w:t>
      </w:r>
      <w:r w:rsidRPr="004C3601">
        <w:rPr>
          <w:rFonts w:ascii="Book Antiqua" w:hAnsi="Book Antiqua" w:cs="Arial"/>
          <w:sz w:val="24"/>
          <w:szCs w:val="24"/>
          <w:vertAlign w:val="subscript"/>
          <w:lang w:val="en-US"/>
        </w:rPr>
        <w:t>2</w:t>
      </w:r>
      <w:r w:rsidRPr="004C3601">
        <w:rPr>
          <w:rFonts w:ascii="Book Antiqua" w:hAnsi="Book Antiqua" w:cs="Arial"/>
          <w:sz w:val="24"/>
          <w:szCs w:val="24"/>
          <w:lang w:val="en-US"/>
        </w:rPr>
        <w:t xml:space="preserve"> is &lt; 60 mmHg</w:t>
      </w:r>
      <w:r w:rsidRPr="00780714">
        <w:rPr>
          <w:rFonts w:ascii="Book Antiqua" w:hAnsi="Book Antiqua" w:cs="Arial"/>
          <w:sz w:val="24"/>
          <w:szCs w:val="24"/>
          <w:vertAlign w:val="superscript"/>
          <w:lang w:val="en-US" w:eastAsia="zh-CN"/>
        </w:rPr>
        <w:t>[57]</w:t>
      </w:r>
      <w:r w:rsidRPr="004C3601">
        <w:rPr>
          <w:rFonts w:ascii="Book Antiqua" w:hAnsi="Book Antiqua" w:cs="Arial"/>
          <w:sz w:val="24"/>
          <w:szCs w:val="24"/>
          <w:lang w:val="en-US"/>
        </w:rPr>
        <w:t xml:space="preserve">. </w:t>
      </w:r>
    </w:p>
    <w:p w:rsidR="009401E4" w:rsidRPr="004C3601" w:rsidRDefault="009401E4" w:rsidP="00780714">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The only definitive treatment of HPS is LT. Several studies have shown that HPS is cured or significantly improved in more than 85% cases within 6 to 12 mo after LT</w:t>
      </w:r>
      <w:r w:rsidRPr="00780714">
        <w:rPr>
          <w:rFonts w:ascii="Book Antiqua" w:hAnsi="Book Antiqua" w:cs="Arial"/>
          <w:sz w:val="24"/>
          <w:szCs w:val="24"/>
          <w:vertAlign w:val="superscript"/>
          <w:lang w:val="en-US" w:eastAsia="zh-CN"/>
        </w:rPr>
        <w:t>[52,58]</w:t>
      </w:r>
      <w:r w:rsidRPr="004C3601">
        <w:rPr>
          <w:rFonts w:ascii="Book Antiqua" w:hAnsi="Book Antiqua" w:cs="Arial"/>
          <w:sz w:val="24"/>
          <w:szCs w:val="24"/>
          <w:lang w:val="en-US"/>
        </w:rPr>
        <w:t>. Without LT, the 5-year survival rate of HPS is decreased compared with HPS-free cirrhotic patients</w:t>
      </w:r>
      <w:r w:rsidRPr="00780714">
        <w:rPr>
          <w:rFonts w:ascii="Book Antiqua" w:hAnsi="Book Antiqua" w:cs="Arial"/>
          <w:sz w:val="24"/>
          <w:szCs w:val="24"/>
          <w:vertAlign w:val="superscript"/>
          <w:lang w:val="en-US" w:eastAsia="zh-CN"/>
        </w:rPr>
        <w:t>[52,5</w:t>
      </w:r>
      <w:r>
        <w:rPr>
          <w:rFonts w:ascii="Book Antiqua" w:hAnsi="Book Antiqua" w:cs="Arial"/>
          <w:sz w:val="24"/>
          <w:szCs w:val="24"/>
          <w:vertAlign w:val="superscript"/>
          <w:lang w:val="en-US" w:eastAsia="zh-CN"/>
        </w:rPr>
        <w:t>9,60</w:t>
      </w:r>
      <w:r w:rsidRPr="00780714">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Even though perioperative mortality is increased in severe HPS, the 5-year survival rates (76%) are identical to HPS-free patients</w:t>
      </w:r>
      <w:r w:rsidRPr="00780714">
        <w:rPr>
          <w:rFonts w:ascii="Book Antiqua" w:hAnsi="Book Antiqua" w:cs="Arial"/>
          <w:sz w:val="24"/>
          <w:szCs w:val="24"/>
          <w:vertAlign w:val="superscript"/>
          <w:lang w:val="en-US" w:eastAsia="zh-CN"/>
        </w:rPr>
        <w:t>[52]</w:t>
      </w:r>
      <w:r w:rsidRPr="004C3601">
        <w:rPr>
          <w:rFonts w:ascii="Book Antiqua" w:hAnsi="Book Antiqua" w:cs="Arial"/>
          <w:sz w:val="24"/>
          <w:szCs w:val="24"/>
          <w:lang w:val="en-US"/>
        </w:rPr>
        <w:t>. The main predictors of unfavorable outcome after LT are PaO</w:t>
      </w:r>
      <w:r w:rsidRPr="004C3601">
        <w:rPr>
          <w:rFonts w:ascii="Book Antiqua" w:hAnsi="Book Antiqua" w:cs="Arial"/>
          <w:sz w:val="24"/>
          <w:szCs w:val="24"/>
          <w:vertAlign w:val="subscript"/>
          <w:lang w:val="en-US"/>
        </w:rPr>
        <w:t>2</w:t>
      </w:r>
      <w:r w:rsidRPr="004C3601">
        <w:rPr>
          <w:rFonts w:ascii="Book Antiqua" w:hAnsi="Book Antiqua" w:cs="Arial"/>
          <w:sz w:val="24"/>
          <w:szCs w:val="24"/>
          <w:lang w:val="en-US"/>
        </w:rPr>
        <w:t xml:space="preserve"> &lt; 50 mmHg and a </w:t>
      </w:r>
      <w:r w:rsidRPr="004C3601">
        <w:rPr>
          <w:rFonts w:ascii="Book Antiqua" w:hAnsi="Book Antiqua" w:cs="Arial"/>
          <w:sz w:val="24"/>
          <w:szCs w:val="24"/>
          <w:vertAlign w:val="superscript"/>
          <w:lang w:val="en-US"/>
        </w:rPr>
        <w:t>99m</w:t>
      </w:r>
      <w:r w:rsidRPr="004C3601">
        <w:rPr>
          <w:rFonts w:ascii="Book Antiqua" w:hAnsi="Book Antiqua" w:cs="Arial"/>
          <w:sz w:val="24"/>
          <w:szCs w:val="24"/>
          <w:lang w:val="en-US"/>
        </w:rPr>
        <w:t>Tc MAA scan showing a shunt fraction &gt; 20%</w:t>
      </w:r>
      <w:r w:rsidRPr="00780714">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eastAsia="zh-CN"/>
        </w:rPr>
        <w:t>61</w:t>
      </w:r>
      <w:r w:rsidRPr="00780714">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w:t>
      </w:r>
      <w:r w:rsidRPr="004C3601">
        <w:rPr>
          <w:rFonts w:ascii="Book Antiqua" w:hAnsi="Book Antiqua" w:cs="Arial"/>
          <w:sz w:val="24"/>
          <w:szCs w:val="24"/>
          <w:lang w:val="en-US"/>
        </w:rPr>
        <w:fldChar w:fldCharType="begin"/>
      </w:r>
      <w:r w:rsidRPr="004C3601">
        <w:rPr>
          <w:rFonts w:ascii="Book Antiqua" w:hAnsi="Book Antiqua" w:cs="Arial"/>
          <w:sz w:val="24"/>
          <w:szCs w:val="24"/>
          <w:lang w:val="en-US"/>
        </w:rPr>
        <w:instrText xml:space="preserve"> ADDIN EN.CITE &lt;EndNote&gt;&lt;Cite&gt;&lt;Author&gt;Arguedas&lt;/Author&gt;&lt;Year&gt;2003&lt;/Year&gt;&lt;RecNum&gt;2&lt;/RecNum&gt;&lt;DisplayText&gt;(61)&lt;/DisplayText&gt;&lt;record&gt;&lt;rec-number&gt;2&lt;/rec-number&gt;&lt;foreign-keys&gt;&lt;key app="EN" db-id="w2p5refdmd592ueaap2vv99idsarard55z00"&gt;2&lt;/key&gt;&lt;/foreign-keys&gt;&lt;ref-type name="Journal Article"&gt;17&lt;/ref-type&gt;&lt;contributors&gt;&lt;authors&gt;&lt;author&gt;Arguedas, M. R.&lt;/author&gt;&lt;author&gt;Abrams, G. A.&lt;/author&gt;&lt;author&gt;Krowka, M. J.&lt;/author&gt;&lt;author&gt;Fallon, M. B.&lt;/author&gt;&lt;/authors&gt;&lt;/contributors&gt;&lt;titles&gt;&lt;title&gt;Prospective evaluation of outcomes and predictors of mortality in patients with hepatopulmonary syndrome undergoing liver transplantation&lt;/title&gt;&lt;secondary-title&gt;Hepatology&lt;/secondary-title&gt;&lt;/titles&gt;&lt;periodical&gt;&lt;full-title&gt;Hepatology&lt;/full-title&gt;&lt;abbr-1&gt;Hepatology&lt;/abbr-1&gt;&lt;/periodical&gt;&lt;pages&gt;192-7.&lt;/pages&gt;&lt;volume&gt;37&lt;/volume&gt;&lt;number&gt;1&lt;/number&gt;&lt;keywords&gt;&lt;keyword&gt;Adult&lt;/keyword&gt;&lt;keyword&gt;Aged&lt;/keyword&gt;&lt;keyword&gt;Anoxemia/mortality&lt;/keyword&gt;&lt;keyword&gt;Cause of Death&lt;/keyword&gt;&lt;keyword&gt;Evaluation Studies&lt;/keyword&gt;&lt;keyword&gt;Female&lt;/keyword&gt;&lt;keyword&gt;Hepatopulmonary Syndrome/diagnosis/*mortality/*surgery&lt;/keyword&gt;&lt;keyword&gt;Human&lt;/keyword&gt;&lt;keyword&gt;Liver Transplantation/*mortality&lt;/keyword&gt;&lt;keyword&gt;Male&lt;/keyword&gt;&lt;keyword&gt;Middle Aged&lt;/keyword&gt;&lt;keyword&gt;Predictive Value of Tests&lt;/keyword&gt;&lt;keyword&gt;Prospective Studies&lt;/keyword&gt;&lt;keyword&gt;Pulmonary Gas Exchange&lt;/keyword&gt;&lt;keyword&gt;Serum Albumin/analysis&lt;/keyword&gt;&lt;keyword&gt;Support, Non-U.S. Gov&amp;apos;t&lt;/keyword&gt;&lt;keyword&gt;Treatment Outcome&lt;/keyword&gt;&lt;/keywords&gt;&lt;dates&gt;&lt;year&gt;2003&lt;/year&gt;&lt;/dates&gt;&lt;urls&gt;&lt;related-urls&gt;&lt;url&gt;http://www.ncbi.nlm.nih.gov/entrez/query.fcgi?cmd=Retrieve&amp;amp;db=PubMed&amp;amp;dopt=Citation&amp;amp;list_uids=12500204&lt;/url&gt;&lt;/related-urls&gt;&lt;/urls&gt;&lt;/record&gt;&lt;/Cite&gt;&lt;/EndNote&gt;</w:instrText>
      </w:r>
      <w:r w:rsidRPr="004C3601">
        <w:rPr>
          <w:rFonts w:ascii="Book Antiqua" w:hAnsi="Book Antiqua" w:cs="Arial"/>
          <w:sz w:val="24"/>
          <w:szCs w:val="24"/>
          <w:lang w:val="en-US"/>
        </w:rPr>
        <w:fldChar w:fldCharType="end"/>
      </w:r>
    </w:p>
    <w:p w:rsidR="009401E4" w:rsidRPr="004C3601" w:rsidRDefault="009401E4" w:rsidP="00214F62">
      <w:pPr>
        <w:spacing w:line="360" w:lineRule="auto"/>
        <w:jc w:val="both"/>
        <w:rPr>
          <w:rFonts w:ascii="Book Antiqua" w:eastAsia="MS Gothic" w:hAnsi="Book Antiqua"/>
          <w:sz w:val="24"/>
          <w:szCs w:val="24"/>
          <w:lang w:val="en-US"/>
        </w:rPr>
      </w:pPr>
    </w:p>
    <w:p w:rsidR="009401E4" w:rsidRPr="004C3601" w:rsidRDefault="009401E4" w:rsidP="00214F62">
      <w:pPr>
        <w:pStyle w:val="2"/>
        <w:spacing w:before="0" w:line="360" w:lineRule="auto"/>
        <w:jc w:val="both"/>
        <w:rPr>
          <w:rFonts w:ascii="Book Antiqua" w:hAnsi="Book Antiqua"/>
          <w:color w:val="auto"/>
          <w:sz w:val="24"/>
          <w:szCs w:val="24"/>
          <w:lang w:val="en-US"/>
        </w:rPr>
      </w:pPr>
      <w:r w:rsidRPr="004C3601">
        <w:rPr>
          <w:rFonts w:ascii="Book Antiqua" w:hAnsi="Book Antiqua"/>
          <w:color w:val="auto"/>
          <w:sz w:val="24"/>
          <w:szCs w:val="24"/>
          <w:lang w:val="en-US"/>
        </w:rPr>
        <w:lastRenderedPageBreak/>
        <w:t>ANESTHETIC MANAGEMENT</w:t>
      </w:r>
    </w:p>
    <w:p w:rsidR="009401E4" w:rsidRPr="004C3601" w:rsidRDefault="009401E4" w:rsidP="00214F62">
      <w:pPr>
        <w:spacing w:line="360" w:lineRule="auto"/>
        <w:jc w:val="both"/>
        <w:rPr>
          <w:rFonts w:ascii="Book Antiqua" w:hAnsi="Book Antiqua" w:cs="Arial"/>
          <w:sz w:val="24"/>
          <w:szCs w:val="24"/>
          <w:lang w:val="en-US"/>
        </w:rPr>
      </w:pPr>
      <w:r w:rsidRPr="004C3601">
        <w:rPr>
          <w:rFonts w:ascii="Book Antiqua" w:hAnsi="Book Antiqua" w:cs="Arial"/>
          <w:sz w:val="24"/>
          <w:szCs w:val="24"/>
          <w:lang w:val="en-US"/>
        </w:rPr>
        <w:t>Operative management of the patient with HPS can be challenging. Mandatory monitoring comprises an arterial line and PAC. Regular blood gas analysis can be performed throughout the intervention. Worsening hypoxemia, whatever the cause, will be detected. The PAC, through the measurement of S</w:t>
      </w:r>
      <w:r w:rsidRPr="004C3601">
        <w:rPr>
          <w:rFonts w:ascii="Book Antiqua" w:hAnsi="Book Antiqua" w:cs="Arial"/>
          <w:sz w:val="24"/>
          <w:szCs w:val="24"/>
          <w:vertAlign w:val="subscript"/>
          <w:lang w:val="en-US"/>
        </w:rPr>
        <w:t>V</w:t>
      </w:r>
      <w:r w:rsidRPr="004C3601">
        <w:rPr>
          <w:rFonts w:ascii="Book Antiqua" w:hAnsi="Book Antiqua" w:cs="Arial"/>
          <w:sz w:val="24"/>
          <w:szCs w:val="24"/>
          <w:lang w:val="en-US"/>
        </w:rPr>
        <w:t>O</w:t>
      </w:r>
      <w:r w:rsidRPr="004C3601">
        <w:rPr>
          <w:rFonts w:ascii="Book Antiqua" w:hAnsi="Book Antiqua" w:cs="Arial"/>
          <w:sz w:val="24"/>
          <w:szCs w:val="24"/>
          <w:vertAlign w:val="subscript"/>
          <w:lang w:val="en-US"/>
        </w:rPr>
        <w:t>2</w:t>
      </w:r>
      <w:r w:rsidRPr="004C3601">
        <w:rPr>
          <w:rFonts w:ascii="Book Antiqua" w:hAnsi="Book Antiqua" w:cs="Arial"/>
          <w:sz w:val="24"/>
          <w:szCs w:val="24"/>
          <w:lang w:val="en-US"/>
        </w:rPr>
        <w:t>, CO and mPAOP, assists the anesthesiologist in the hemodynamic management of the HPS patient. Frequently encountered situations in LT, such as hypoxia, hypovolemia or hypervolemia, can be dealt with, appropriately. TEE can be very helpful in patients with preoperatively undiagnosed HPS as a contrast-enhanced study can be performed in the operating theater. It can also serve as an advanced hemodynamic monitoring, helping in fluid therapy and initiation of inotropes and vasopressors.</w:t>
      </w:r>
    </w:p>
    <w:p w:rsidR="009401E4" w:rsidRPr="004C3601" w:rsidRDefault="009401E4" w:rsidP="0073748F">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The anesthesia induction is critical in the HPS patient. In particular, a thorough preoxygenation must be done. Orotracheal intubation is performed in a rapid sequence and ventilation is started immediately. A steep drop in SpO</w:t>
      </w:r>
      <w:r w:rsidRPr="004C3601">
        <w:rPr>
          <w:rFonts w:ascii="Book Antiqua" w:hAnsi="Book Antiqua" w:cs="Arial"/>
          <w:sz w:val="24"/>
          <w:szCs w:val="24"/>
          <w:vertAlign w:val="subscript"/>
          <w:lang w:val="en-US"/>
        </w:rPr>
        <w:t>2</w:t>
      </w:r>
      <w:r w:rsidRPr="004C3601">
        <w:rPr>
          <w:rFonts w:ascii="Book Antiqua" w:hAnsi="Book Antiqua" w:cs="Arial"/>
          <w:sz w:val="24"/>
          <w:szCs w:val="24"/>
          <w:lang w:val="en-US"/>
        </w:rPr>
        <w:t xml:space="preserve"> can occur rapidly after anesthesia induction in patients with preexisting hypoxemia and ascites. Interestingly, preoxygenation, though highly recommended, is not always effective as the cause of hypoxemia is a true shunt. </w:t>
      </w:r>
    </w:p>
    <w:p w:rsidR="009401E4" w:rsidRPr="004C3601" w:rsidRDefault="009401E4" w:rsidP="0073748F">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Inhalational anesthesia seems to worsen hypoxemia more than intravenous agents, though the effect does not persist after one hour</w:t>
      </w:r>
      <w:r w:rsidRPr="00780714">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eastAsia="zh-CN"/>
        </w:rPr>
        <w:t>62</w:t>
      </w:r>
      <w:r w:rsidRPr="00780714">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xml:space="preserve">. </w:t>
      </w:r>
    </w:p>
    <w:p w:rsidR="009401E4" w:rsidRPr="004C3601" w:rsidRDefault="009401E4" w:rsidP="0073748F">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The lungs are ventilated using a protective strategy with a combination of low tidal volumes (6 to 8 mL</w:t>
      </w:r>
      <w:r>
        <w:rPr>
          <w:rFonts w:ascii="Book Antiqua" w:hAnsi="Book Antiqua" w:cs="Arial"/>
          <w:sz w:val="24"/>
          <w:szCs w:val="24"/>
          <w:lang w:val="en-US" w:eastAsia="zh-CN"/>
        </w:rPr>
        <w:t>/</w:t>
      </w:r>
      <w:r w:rsidRPr="004C3601">
        <w:rPr>
          <w:rFonts w:ascii="Book Antiqua" w:hAnsi="Book Antiqua" w:cs="Arial"/>
          <w:sz w:val="24"/>
          <w:szCs w:val="24"/>
          <w:lang w:val="en-US"/>
        </w:rPr>
        <w:t>kg), a positive end expiratory pressure of 6 to 8 cmH</w:t>
      </w:r>
      <w:r w:rsidRPr="004C3601">
        <w:rPr>
          <w:rFonts w:ascii="Book Antiqua" w:hAnsi="Book Antiqua" w:cs="Arial"/>
          <w:sz w:val="24"/>
          <w:szCs w:val="24"/>
          <w:vertAlign w:val="subscript"/>
          <w:lang w:val="en-US"/>
        </w:rPr>
        <w:t>2</w:t>
      </w:r>
      <w:r w:rsidRPr="004C3601">
        <w:rPr>
          <w:rFonts w:ascii="Book Antiqua" w:hAnsi="Book Antiqua" w:cs="Arial"/>
          <w:sz w:val="24"/>
          <w:szCs w:val="24"/>
          <w:lang w:val="en-US"/>
        </w:rPr>
        <w:t>0 and regular recruitment maneuvers</w:t>
      </w:r>
      <w:r w:rsidRPr="00780714">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eastAsia="zh-CN"/>
        </w:rPr>
        <w:t>63</w:t>
      </w:r>
      <w:r w:rsidRPr="00780714">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xml:space="preserve">. This reduces the deleterious effects of mechanical ventilation and optimizes oxygenation. </w:t>
      </w:r>
    </w:p>
    <w:p w:rsidR="009401E4" w:rsidRPr="004C3601" w:rsidRDefault="009401E4" w:rsidP="0073748F">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During the pre-anhepatic phase, large fluid shifts occur and both hypovolemia and hypervolemia are observed. In our center, we use a goal-directed hemodynamic therapy, through the use of pulse pressure variation and the PAC-derived parameters, to optimize fluid, vasopressors and inotropes administration</w:t>
      </w:r>
      <w:r w:rsidRPr="00780714">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eastAsia="zh-CN"/>
        </w:rPr>
        <w:t>64</w:t>
      </w:r>
      <w:r w:rsidRPr="00780714">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xml:space="preserve">. Indeed, in the case of HPS, both hypervolemia and hypovolemia have to be avoided. Hypervolemia leads to pulmonary edema and worsening hypoxemia, whereas hypovolemia compromises global oxygen delivery by reducing CO.  </w:t>
      </w:r>
    </w:p>
    <w:p w:rsidR="009401E4" w:rsidRDefault="009401E4" w:rsidP="0073748F">
      <w:pPr>
        <w:spacing w:line="360" w:lineRule="auto"/>
        <w:ind w:firstLineChars="200" w:firstLine="480"/>
        <w:jc w:val="both"/>
        <w:rPr>
          <w:rFonts w:ascii="Book Antiqua" w:hAnsi="Book Antiqua" w:cs="Arial"/>
          <w:sz w:val="24"/>
          <w:szCs w:val="24"/>
          <w:lang w:val="en-US" w:eastAsia="zh-CN"/>
        </w:rPr>
      </w:pPr>
      <w:r w:rsidRPr="004C3601">
        <w:rPr>
          <w:rFonts w:ascii="Book Antiqua" w:hAnsi="Book Antiqua" w:cs="Arial"/>
          <w:sz w:val="24"/>
          <w:szCs w:val="24"/>
          <w:lang w:val="en-US"/>
        </w:rPr>
        <w:lastRenderedPageBreak/>
        <w:t>In our institution, we use a PAC with continuous S</w:t>
      </w:r>
      <w:r w:rsidRPr="004C3601">
        <w:rPr>
          <w:rFonts w:ascii="Book Antiqua" w:hAnsi="Book Antiqua" w:cs="Arial"/>
          <w:sz w:val="24"/>
          <w:szCs w:val="24"/>
          <w:vertAlign w:val="subscript"/>
          <w:lang w:val="en-US"/>
        </w:rPr>
        <w:t>V</w:t>
      </w:r>
      <w:r w:rsidRPr="004C3601">
        <w:rPr>
          <w:rFonts w:ascii="Book Antiqua" w:hAnsi="Book Antiqua" w:cs="Arial"/>
          <w:sz w:val="24"/>
          <w:szCs w:val="24"/>
          <w:lang w:val="en-US"/>
        </w:rPr>
        <w:t>O</w:t>
      </w:r>
      <w:r w:rsidRPr="004C3601">
        <w:rPr>
          <w:rFonts w:ascii="Book Antiqua" w:hAnsi="Book Antiqua" w:cs="Arial"/>
          <w:sz w:val="24"/>
          <w:szCs w:val="24"/>
          <w:vertAlign w:val="subscript"/>
          <w:lang w:val="en-US"/>
        </w:rPr>
        <w:t>2</w:t>
      </w:r>
      <w:r w:rsidRPr="004C3601">
        <w:rPr>
          <w:rFonts w:ascii="Book Antiqua" w:hAnsi="Book Antiqua" w:cs="Arial"/>
          <w:sz w:val="24"/>
          <w:szCs w:val="24"/>
          <w:lang w:val="en-US"/>
        </w:rPr>
        <w:t xml:space="preserve"> measurement for HPS. It allows for precise administration of oxygen and optimization of ventilation parameters. Moreover, it is useful to assess the patient’s tolerance to hepatic vascular clamping. If S</w:t>
      </w:r>
      <w:r w:rsidRPr="004C3601">
        <w:rPr>
          <w:rFonts w:ascii="Book Antiqua" w:hAnsi="Book Antiqua" w:cs="Arial"/>
          <w:sz w:val="24"/>
          <w:szCs w:val="24"/>
          <w:vertAlign w:val="subscript"/>
          <w:lang w:val="en-US"/>
        </w:rPr>
        <w:t>V</w:t>
      </w:r>
      <w:r w:rsidRPr="004C3601">
        <w:rPr>
          <w:rFonts w:ascii="Book Antiqua" w:hAnsi="Book Antiqua" w:cs="Arial"/>
          <w:sz w:val="24"/>
          <w:szCs w:val="24"/>
          <w:lang w:val="en-US"/>
        </w:rPr>
        <w:t>O</w:t>
      </w:r>
      <w:r w:rsidRPr="004C3601">
        <w:rPr>
          <w:rFonts w:ascii="Book Antiqua" w:hAnsi="Book Antiqua" w:cs="Arial"/>
          <w:sz w:val="24"/>
          <w:szCs w:val="24"/>
          <w:vertAlign w:val="subscript"/>
          <w:lang w:val="en-US"/>
        </w:rPr>
        <w:t>2</w:t>
      </w:r>
      <w:r w:rsidRPr="004C3601">
        <w:rPr>
          <w:rFonts w:ascii="Book Antiqua" w:hAnsi="Book Antiqua" w:cs="Arial"/>
          <w:sz w:val="24"/>
          <w:szCs w:val="24"/>
          <w:lang w:val="en-US"/>
        </w:rPr>
        <w:t xml:space="preserve"> falls under a value of 70%, a venovenous bypass is warranted. (Figure 2)</w:t>
      </w:r>
      <w:r w:rsidRPr="00780714">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eastAsia="zh-CN"/>
        </w:rPr>
        <w:t>65</w:t>
      </w:r>
      <w:r w:rsidRPr="00780714">
        <w:rPr>
          <w:rFonts w:ascii="Book Antiqua" w:hAnsi="Book Antiqua" w:cs="Arial"/>
          <w:sz w:val="24"/>
          <w:szCs w:val="24"/>
          <w:vertAlign w:val="superscript"/>
          <w:lang w:val="en-US" w:eastAsia="zh-CN"/>
        </w:rPr>
        <w:t>]</w:t>
      </w:r>
      <w:r>
        <w:rPr>
          <w:rFonts w:ascii="Book Antiqua" w:hAnsi="Book Antiqua" w:cs="Arial"/>
          <w:sz w:val="24"/>
          <w:szCs w:val="24"/>
          <w:lang w:val="en-US" w:eastAsia="zh-CN"/>
        </w:rPr>
        <w:t>.</w:t>
      </w:r>
      <w:r w:rsidRPr="004C3601">
        <w:rPr>
          <w:rFonts w:ascii="Book Antiqua" w:hAnsi="Book Antiqua" w:cs="Arial"/>
          <w:sz w:val="24"/>
          <w:szCs w:val="24"/>
          <w:lang w:val="en-US"/>
        </w:rPr>
        <w:t xml:space="preserve"> </w:t>
      </w:r>
    </w:p>
    <w:p w:rsidR="009401E4" w:rsidRPr="004C3601" w:rsidRDefault="009401E4" w:rsidP="0073748F">
      <w:pPr>
        <w:spacing w:line="360" w:lineRule="auto"/>
        <w:ind w:firstLineChars="200" w:firstLine="480"/>
        <w:jc w:val="both"/>
        <w:rPr>
          <w:rFonts w:ascii="Book Antiqua" w:hAnsi="Book Antiqua" w:cs="Arial"/>
          <w:sz w:val="24"/>
          <w:szCs w:val="24"/>
          <w:lang w:val="en-US" w:eastAsia="zh-CN"/>
        </w:rPr>
      </w:pPr>
    </w:p>
    <w:p w:rsidR="009401E4" w:rsidRPr="004C3601" w:rsidRDefault="009401E4" w:rsidP="00214F62">
      <w:pPr>
        <w:pStyle w:val="2"/>
        <w:spacing w:before="0" w:line="360" w:lineRule="auto"/>
        <w:jc w:val="both"/>
        <w:rPr>
          <w:rFonts w:ascii="Book Antiqua" w:hAnsi="Book Antiqua"/>
          <w:color w:val="auto"/>
          <w:sz w:val="24"/>
          <w:szCs w:val="24"/>
          <w:lang w:val="en-US"/>
        </w:rPr>
      </w:pPr>
      <w:r w:rsidRPr="004C3601">
        <w:rPr>
          <w:rFonts w:ascii="Book Antiqua" w:hAnsi="Book Antiqua"/>
          <w:color w:val="auto"/>
          <w:sz w:val="24"/>
          <w:szCs w:val="24"/>
          <w:lang w:val="en-US"/>
        </w:rPr>
        <w:t>POSTOPERATIVE CARE</w:t>
      </w:r>
    </w:p>
    <w:p w:rsidR="009401E4" w:rsidRPr="004C3601" w:rsidRDefault="009401E4" w:rsidP="00214F62">
      <w:pPr>
        <w:spacing w:line="360" w:lineRule="auto"/>
        <w:jc w:val="both"/>
        <w:rPr>
          <w:rFonts w:ascii="Book Antiqua" w:hAnsi="Book Antiqua" w:cs="Arial"/>
          <w:sz w:val="24"/>
          <w:szCs w:val="24"/>
          <w:lang w:val="en-US"/>
        </w:rPr>
      </w:pPr>
      <w:r w:rsidRPr="004C3601">
        <w:rPr>
          <w:rFonts w:ascii="Book Antiqua" w:hAnsi="Book Antiqua" w:cs="Arial"/>
          <w:sz w:val="24"/>
          <w:szCs w:val="24"/>
          <w:lang w:val="en-US"/>
        </w:rPr>
        <w:t>One important fact to bear in mind in the postoperative period is that HPS does not resolve before several months after LT. Therefore, intraoperative and postoperative problems are similar. Fluid overload is deleterious but a frequently committed error is an overzealous forced diuresis. Of course, fluid overload compromises gas exchange and results in prolonged mechanical ventilation. However, hypovolemia leads to thick respiratory secretions, acute renal failure and multiple organ dysfunctions</w:t>
      </w:r>
      <w:r w:rsidRPr="00780714">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eastAsia="zh-CN"/>
        </w:rPr>
        <w:t>20</w:t>
      </w:r>
      <w:r w:rsidRPr="00780714">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xml:space="preserve">. Therefore and once again, a tailored fluid therapy is of uttermost importance. </w:t>
      </w:r>
    </w:p>
    <w:p w:rsidR="009401E4" w:rsidRPr="004C3601" w:rsidRDefault="009401E4" w:rsidP="006565E2">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 xml:space="preserve">A particular concern in the postoperative care of HPS patients is hypoxemia. Indeed, hypoxemia can be aggravated after LT, due to various factors; </w:t>
      </w:r>
      <w:r w:rsidRPr="0016221D">
        <w:rPr>
          <w:rFonts w:ascii="Book Antiqua" w:hAnsi="Book Antiqua" w:cs="Arial"/>
          <w:i/>
          <w:sz w:val="24"/>
          <w:szCs w:val="24"/>
          <w:lang w:val="en-US"/>
        </w:rPr>
        <w:t>i</w:t>
      </w:r>
      <w:r w:rsidRPr="0016221D">
        <w:rPr>
          <w:rFonts w:ascii="Book Antiqua" w:hAnsi="Book Antiqua" w:cs="Arial"/>
          <w:i/>
          <w:sz w:val="24"/>
          <w:szCs w:val="24"/>
          <w:lang w:val="en-US" w:eastAsia="zh-CN"/>
        </w:rPr>
        <w:t>.</w:t>
      </w:r>
      <w:r w:rsidRPr="0016221D">
        <w:rPr>
          <w:rFonts w:ascii="Book Antiqua" w:hAnsi="Book Antiqua" w:cs="Arial"/>
          <w:i/>
          <w:sz w:val="24"/>
          <w:szCs w:val="24"/>
          <w:lang w:val="en-US"/>
        </w:rPr>
        <w:t>e</w:t>
      </w:r>
      <w:r>
        <w:rPr>
          <w:rFonts w:ascii="Book Antiqua" w:hAnsi="Book Antiqua" w:cs="Arial"/>
          <w:sz w:val="24"/>
          <w:szCs w:val="24"/>
          <w:lang w:val="en-US" w:eastAsia="zh-CN"/>
        </w:rPr>
        <w:t>.,</w:t>
      </w:r>
      <w:r w:rsidRPr="004C3601">
        <w:rPr>
          <w:rFonts w:ascii="Book Antiqua" w:hAnsi="Book Antiqua" w:cs="Arial"/>
          <w:sz w:val="24"/>
          <w:szCs w:val="24"/>
          <w:lang w:val="en-US"/>
        </w:rPr>
        <w:t xml:space="preserve"> atelectasis, fluid overload and capillary leak syndrome. These patients experience longer postoperative mechanical ventilation than HPS-free patients</w:t>
      </w:r>
      <w:r w:rsidRPr="00780714">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eastAsia="zh-CN"/>
        </w:rPr>
        <w:t>46</w:t>
      </w:r>
      <w:r w:rsidRPr="00780714">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Apart from applying protective mechanical ventilation, different strategies have been tested to address the problem: frequent body positioning, inhaled NO, and in the most severe cases, venovenous extracorporeal membrane oxygenation</w:t>
      </w:r>
      <w:r w:rsidRPr="00780714">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eastAsia="zh-CN"/>
        </w:rPr>
        <w:t>46,66,67</w:t>
      </w:r>
      <w:r w:rsidRPr="00780714">
        <w:rPr>
          <w:rFonts w:ascii="Book Antiqua" w:hAnsi="Book Antiqua" w:cs="Arial"/>
          <w:sz w:val="24"/>
          <w:szCs w:val="24"/>
          <w:vertAlign w:val="superscript"/>
          <w:lang w:val="en-US" w:eastAsia="zh-CN"/>
        </w:rPr>
        <w:t>]</w:t>
      </w:r>
      <w:r w:rsidRPr="004C3601">
        <w:rPr>
          <w:rFonts w:ascii="Book Antiqua" w:hAnsi="Book Antiqua" w:cs="Arial"/>
          <w:sz w:val="24"/>
          <w:szCs w:val="24"/>
          <w:lang w:val="en-US"/>
        </w:rPr>
        <w:t>. Some authors recommend early extubation associated with immediate non-invasive ventilation and high-inspired fraction of oxygen, to avoid the harmful effects of mechanical ventilation as much as possible</w:t>
      </w:r>
      <w:r w:rsidRPr="00780714">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eastAsia="zh-CN"/>
        </w:rPr>
        <w:t>20</w:t>
      </w:r>
      <w:r w:rsidRPr="00780714">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eastAsia="zh-CN"/>
        </w:rPr>
        <w:t>6</w:t>
      </w:r>
      <w:r w:rsidRPr="00780714">
        <w:rPr>
          <w:rFonts w:ascii="Book Antiqua" w:hAnsi="Book Antiqua" w:cs="Arial"/>
          <w:sz w:val="24"/>
          <w:szCs w:val="24"/>
          <w:vertAlign w:val="superscript"/>
          <w:lang w:val="en-US" w:eastAsia="zh-CN"/>
        </w:rPr>
        <w:t>8]</w:t>
      </w:r>
      <w:r>
        <w:rPr>
          <w:rFonts w:ascii="Book Antiqua" w:hAnsi="Book Antiqua" w:cs="Arial"/>
          <w:sz w:val="24"/>
          <w:szCs w:val="24"/>
          <w:lang w:val="en-US" w:eastAsia="zh-CN"/>
        </w:rPr>
        <w:t>.</w:t>
      </w:r>
      <w:r w:rsidRPr="004C3601">
        <w:rPr>
          <w:rFonts w:ascii="Book Antiqua" w:hAnsi="Book Antiqua" w:cs="Arial"/>
          <w:sz w:val="24"/>
          <w:szCs w:val="24"/>
          <w:lang w:val="en-US"/>
        </w:rPr>
        <w:t xml:space="preserve"> </w:t>
      </w:r>
    </w:p>
    <w:p w:rsidR="009401E4" w:rsidRPr="004C3601" w:rsidRDefault="009401E4" w:rsidP="00214F62">
      <w:pPr>
        <w:spacing w:line="360" w:lineRule="auto"/>
        <w:jc w:val="both"/>
        <w:rPr>
          <w:rFonts w:ascii="Book Antiqua" w:hAnsi="Book Antiqua" w:cs="Arial"/>
          <w:sz w:val="24"/>
          <w:szCs w:val="24"/>
          <w:lang w:val="en-US"/>
        </w:rPr>
      </w:pPr>
    </w:p>
    <w:p w:rsidR="009401E4" w:rsidRPr="006565E2" w:rsidRDefault="009401E4" w:rsidP="00214F62">
      <w:pPr>
        <w:pStyle w:val="1"/>
        <w:spacing w:before="0" w:line="360" w:lineRule="auto"/>
        <w:jc w:val="both"/>
        <w:rPr>
          <w:rFonts w:ascii="Book Antiqua" w:hAnsi="Book Antiqua"/>
          <w:b/>
          <w:color w:val="auto"/>
          <w:sz w:val="24"/>
          <w:szCs w:val="24"/>
          <w:lang w:val="en-US"/>
        </w:rPr>
      </w:pPr>
      <w:r w:rsidRPr="006565E2">
        <w:rPr>
          <w:rFonts w:ascii="Book Antiqua" w:hAnsi="Book Antiqua"/>
          <w:b/>
          <w:color w:val="auto"/>
          <w:sz w:val="24"/>
          <w:szCs w:val="24"/>
          <w:lang w:val="en-US"/>
        </w:rPr>
        <w:t>CONCLUSION</w:t>
      </w:r>
    </w:p>
    <w:p w:rsidR="009401E4" w:rsidRPr="004C3601" w:rsidRDefault="009401E4" w:rsidP="00214F62">
      <w:pPr>
        <w:spacing w:line="360" w:lineRule="auto"/>
        <w:jc w:val="both"/>
        <w:rPr>
          <w:rFonts w:ascii="Book Antiqua" w:hAnsi="Book Antiqua" w:cs="Arial"/>
          <w:sz w:val="24"/>
          <w:szCs w:val="24"/>
          <w:lang w:val="en-US"/>
        </w:rPr>
      </w:pPr>
      <w:r w:rsidRPr="004C3601">
        <w:rPr>
          <w:rFonts w:ascii="Book Antiqua" w:hAnsi="Book Antiqua" w:cs="Arial"/>
          <w:sz w:val="24"/>
          <w:szCs w:val="24"/>
          <w:lang w:val="en-US"/>
        </w:rPr>
        <w:t xml:space="preserve">HPS and POPH are two relatively frequent complications of liver disease. Depending on their severity, they can obscure both the overall patients’ prognosis and the chances of LT success. Whereas HPS usually disappears within six to twelve months </w:t>
      </w:r>
      <w:r w:rsidRPr="004C3601">
        <w:rPr>
          <w:rFonts w:ascii="Book Antiqua" w:hAnsi="Book Antiqua" w:cs="Arial"/>
          <w:sz w:val="24"/>
          <w:szCs w:val="24"/>
          <w:lang w:val="en-US"/>
        </w:rPr>
        <w:lastRenderedPageBreak/>
        <w:t xml:space="preserve">following LT, POPH tends to persist over time, thereby promoting graft failure and poor outcome. </w:t>
      </w:r>
    </w:p>
    <w:p w:rsidR="009401E4" w:rsidRPr="004C3601" w:rsidRDefault="009401E4" w:rsidP="00172B27">
      <w:pPr>
        <w:spacing w:line="360" w:lineRule="auto"/>
        <w:ind w:firstLineChars="200" w:firstLine="480"/>
        <w:jc w:val="both"/>
        <w:rPr>
          <w:rFonts w:ascii="Book Antiqua" w:hAnsi="Book Antiqua" w:cs="Arial"/>
          <w:sz w:val="24"/>
          <w:szCs w:val="24"/>
          <w:lang w:val="en-US"/>
        </w:rPr>
      </w:pPr>
      <w:r w:rsidRPr="004C3601">
        <w:rPr>
          <w:rFonts w:ascii="Book Antiqua" w:hAnsi="Book Antiqua" w:cs="Arial"/>
          <w:sz w:val="24"/>
          <w:szCs w:val="24"/>
          <w:lang w:val="en-US"/>
        </w:rPr>
        <w:t xml:space="preserve">It is therefore essential for these patients to be properly screened. Once the diagnosis of POPH or HPS has been established, the disease’s severity should be graded, the right treatment should be initiated and finally LT should be carried out only in a subset of patients who will benefit from it. The anesthesiologist carries a central role in all steps of the way. By selecting the right LT candidates and managing the major physiologic upsets of the perioperative period, the anesthesiologist can increase LT success rate. In recent years, the progress of perioperative medicine has brought a true improvement and cases that were deemed inoperable formerly, such as severe HPS, are now regularly performed. In the future, new drug treatments that target specific molecules involved in the pathophysiology of POPH and HPS constitute a promising research field. Also, indications and contraindications to LT, as well as exceptions to MELD score, should be regularly reassessed, based on the regular scrutiny of ever evolving data in liver disease research. </w:t>
      </w:r>
    </w:p>
    <w:p w:rsidR="009401E4" w:rsidRPr="004C3601" w:rsidRDefault="009401E4" w:rsidP="00214F62">
      <w:pPr>
        <w:spacing w:line="360" w:lineRule="auto"/>
        <w:jc w:val="both"/>
        <w:rPr>
          <w:rFonts w:ascii="Book Antiqua" w:hAnsi="Book Antiqua" w:cs="Arial"/>
          <w:sz w:val="24"/>
          <w:szCs w:val="24"/>
          <w:lang w:val="en-US"/>
        </w:rPr>
      </w:pPr>
      <w:r w:rsidRPr="004C3601">
        <w:rPr>
          <w:rFonts w:ascii="Book Antiqua" w:hAnsi="Book Antiqua" w:cs="Arial"/>
          <w:sz w:val="24"/>
          <w:szCs w:val="24"/>
          <w:lang w:val="en-US"/>
        </w:rPr>
        <w:br w:type="page"/>
      </w:r>
    </w:p>
    <w:p w:rsidR="009401E4" w:rsidRPr="00332196" w:rsidRDefault="009401E4" w:rsidP="00214F62">
      <w:pPr>
        <w:pStyle w:val="1"/>
        <w:spacing w:before="0" w:line="360" w:lineRule="auto"/>
        <w:jc w:val="both"/>
        <w:rPr>
          <w:rFonts w:ascii="Book Antiqua" w:eastAsia="宋体" w:hAnsi="Book Antiqua"/>
          <w:b/>
          <w:color w:val="auto"/>
          <w:sz w:val="24"/>
          <w:szCs w:val="24"/>
          <w:lang w:val="en-US" w:eastAsia="zh-CN"/>
        </w:rPr>
      </w:pPr>
      <w:r w:rsidRPr="00332196">
        <w:rPr>
          <w:rFonts w:ascii="Book Antiqua" w:hAnsi="Book Antiqua"/>
          <w:b/>
          <w:color w:val="auto"/>
          <w:sz w:val="24"/>
          <w:szCs w:val="24"/>
          <w:lang w:val="en-US"/>
        </w:rPr>
        <w:t>REFERENCES</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1</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Dienstag JL</w:t>
      </w:r>
      <w:r w:rsidRPr="00D87EE3">
        <w:rPr>
          <w:rFonts w:ascii="Book Antiqua" w:hAnsi="Book Antiqua" w:cs="宋体"/>
          <w:color w:val="000000"/>
          <w:sz w:val="24"/>
          <w:szCs w:val="24"/>
        </w:rPr>
        <w:t>, Cosimi AB. Liver transplantation--a vision realized.</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N Engl J Med</w:t>
      </w:r>
      <w:r w:rsidRPr="00B50B27">
        <w:rPr>
          <w:rFonts w:ascii="Book Antiqua" w:hAnsi="Book Antiqua" w:cs="宋体"/>
          <w:color w:val="000000"/>
          <w:sz w:val="24"/>
          <w:szCs w:val="24"/>
        </w:rPr>
        <w:t> </w:t>
      </w:r>
      <w:r w:rsidRPr="00D87EE3">
        <w:rPr>
          <w:rFonts w:ascii="Book Antiqua" w:hAnsi="Book Antiqua" w:cs="宋体"/>
          <w:color w:val="000000"/>
          <w:sz w:val="24"/>
          <w:szCs w:val="24"/>
        </w:rPr>
        <w:t>2012;</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367</w:t>
      </w:r>
      <w:r w:rsidRPr="00D87EE3">
        <w:rPr>
          <w:rFonts w:ascii="Book Antiqua" w:hAnsi="Book Antiqua" w:cs="宋体"/>
          <w:color w:val="000000"/>
          <w:sz w:val="24"/>
          <w:szCs w:val="24"/>
        </w:rPr>
        <w:t>: 1483-1485 [PMID: 22992048 DOI: 10.1056/NEJMp1210159]</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2</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Edwards EB</w:t>
      </w:r>
      <w:r w:rsidRPr="00D87EE3">
        <w:rPr>
          <w:rFonts w:ascii="Book Antiqua" w:hAnsi="Book Antiqua" w:cs="宋体"/>
          <w:color w:val="000000"/>
          <w:sz w:val="24"/>
          <w:szCs w:val="24"/>
        </w:rPr>
        <w:t>, Roberts JP, McBride MA, Schulak JA, Hunsicker LG. The effect of the volume of procedures at transplantation centers on mortality after liver transplantation.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N Engl J Med</w:t>
      </w:r>
      <w:r w:rsidRPr="00B50B27">
        <w:rPr>
          <w:rFonts w:ascii="Book Antiqua" w:hAnsi="Book Antiqua" w:cs="宋体"/>
          <w:color w:val="000000"/>
          <w:sz w:val="24"/>
          <w:szCs w:val="24"/>
        </w:rPr>
        <w:t> </w:t>
      </w:r>
      <w:r w:rsidRPr="00D87EE3">
        <w:rPr>
          <w:rFonts w:ascii="Book Antiqua" w:hAnsi="Book Antiqua" w:cs="宋体"/>
          <w:color w:val="000000"/>
          <w:sz w:val="24"/>
          <w:szCs w:val="24"/>
        </w:rPr>
        <w:t>1999;</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341</w:t>
      </w:r>
      <w:r w:rsidRPr="00D87EE3">
        <w:rPr>
          <w:rFonts w:ascii="Book Antiqua" w:hAnsi="Book Antiqua" w:cs="宋体"/>
          <w:color w:val="000000"/>
          <w:sz w:val="24"/>
          <w:szCs w:val="24"/>
        </w:rPr>
        <w:t>: 2049-2053 [PMID: 10615076 DOI: 10.1056/NEJM199912303412703]</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3</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Fauconnet P</w:t>
      </w:r>
      <w:r w:rsidRPr="00D87EE3">
        <w:rPr>
          <w:rFonts w:ascii="Book Antiqua" w:hAnsi="Book Antiqua" w:cs="宋体"/>
          <w:color w:val="000000"/>
          <w:sz w:val="24"/>
          <w:szCs w:val="24"/>
        </w:rPr>
        <w:t>, Klopfenstein CE, Schiffer E. Hepatopulmonary syndrome: the anaesthetic considerations.</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Eur J Anaesthesiol</w:t>
      </w:r>
      <w:r w:rsidRPr="00B50B27">
        <w:rPr>
          <w:rFonts w:ascii="Book Antiqua" w:hAnsi="Book Antiqua" w:cs="宋体"/>
          <w:color w:val="000000"/>
          <w:sz w:val="24"/>
          <w:szCs w:val="24"/>
        </w:rPr>
        <w:t> </w:t>
      </w:r>
      <w:r w:rsidRPr="00D87EE3">
        <w:rPr>
          <w:rFonts w:ascii="Book Antiqua" w:hAnsi="Book Antiqua" w:cs="宋体"/>
          <w:color w:val="000000"/>
          <w:sz w:val="24"/>
          <w:szCs w:val="24"/>
        </w:rPr>
        <w:t>2013;</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30</w:t>
      </w:r>
      <w:r w:rsidRPr="00D87EE3">
        <w:rPr>
          <w:rFonts w:ascii="Book Antiqua" w:hAnsi="Book Antiqua" w:cs="宋体"/>
          <w:color w:val="000000"/>
          <w:sz w:val="24"/>
          <w:szCs w:val="24"/>
        </w:rPr>
        <w:t>: 721-730 [PMID: 24161936 DOI: 10.1097/EJA.0b013e328365bb6f]</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4</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Krowka MJ</w:t>
      </w:r>
      <w:r w:rsidRPr="00D87EE3">
        <w:rPr>
          <w:rFonts w:ascii="Book Antiqua" w:hAnsi="Book Antiqua" w:cs="宋体"/>
          <w:color w:val="000000"/>
          <w:sz w:val="24"/>
          <w:szCs w:val="24"/>
        </w:rPr>
        <w:t>. Management of pulmonary complications in pretransplant patients.</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Clin Liver Dis</w:t>
      </w:r>
      <w:r w:rsidRPr="00B50B27">
        <w:rPr>
          <w:rFonts w:ascii="Book Antiqua" w:hAnsi="Book Antiqua" w:cs="宋体"/>
          <w:color w:val="000000"/>
          <w:sz w:val="24"/>
          <w:szCs w:val="24"/>
        </w:rPr>
        <w:t> </w:t>
      </w:r>
      <w:r w:rsidRPr="00D87EE3">
        <w:rPr>
          <w:rFonts w:ascii="Book Antiqua" w:hAnsi="Book Antiqua" w:cs="宋体"/>
          <w:color w:val="000000"/>
          <w:sz w:val="24"/>
          <w:szCs w:val="24"/>
        </w:rPr>
        <w:t>2011;</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15</w:t>
      </w:r>
      <w:r w:rsidRPr="00D87EE3">
        <w:rPr>
          <w:rFonts w:ascii="Book Antiqua" w:hAnsi="Book Antiqua" w:cs="宋体"/>
          <w:color w:val="000000"/>
          <w:sz w:val="24"/>
          <w:szCs w:val="24"/>
        </w:rPr>
        <w:t>: 765-777 [PMID: 22032528 DOI: 10.1016/j.cld.2011.08.012]</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5</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Safdar Z</w:t>
      </w:r>
      <w:r w:rsidRPr="00D87EE3">
        <w:rPr>
          <w:rFonts w:ascii="Book Antiqua" w:hAnsi="Book Antiqua" w:cs="宋体"/>
          <w:color w:val="000000"/>
          <w:sz w:val="24"/>
          <w:szCs w:val="24"/>
        </w:rPr>
        <w:t>, Bartolome S, Sussman N. Portopulmonary hypertension: an update.</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Liver Transpl</w:t>
      </w:r>
      <w:r w:rsidRPr="00B50B27">
        <w:rPr>
          <w:rFonts w:ascii="Book Antiqua" w:hAnsi="Book Antiqua" w:cs="宋体"/>
          <w:color w:val="000000"/>
          <w:sz w:val="24"/>
          <w:szCs w:val="24"/>
        </w:rPr>
        <w:t> </w:t>
      </w:r>
      <w:r w:rsidRPr="00D87EE3">
        <w:rPr>
          <w:rFonts w:ascii="Book Antiqua" w:hAnsi="Book Antiqua" w:cs="宋体"/>
          <w:color w:val="000000"/>
          <w:sz w:val="24"/>
          <w:szCs w:val="24"/>
        </w:rPr>
        <w:t>2012;</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18</w:t>
      </w:r>
      <w:r w:rsidRPr="00D87EE3">
        <w:rPr>
          <w:rFonts w:ascii="Book Antiqua" w:hAnsi="Book Antiqua" w:cs="宋体"/>
          <w:color w:val="000000"/>
          <w:sz w:val="24"/>
          <w:szCs w:val="24"/>
        </w:rPr>
        <w:t>: 881-891 [PMID: 22674534 DOI: 10.1002/lt.23485]</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6</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Rodríquez-Roisin R</w:t>
      </w:r>
      <w:r w:rsidRPr="00D87EE3">
        <w:rPr>
          <w:rFonts w:ascii="Book Antiqua" w:hAnsi="Book Antiqua" w:cs="宋体"/>
          <w:color w:val="000000"/>
          <w:sz w:val="24"/>
          <w:szCs w:val="24"/>
        </w:rPr>
        <w:t>, Krowka MJ, Hervé P, Fallon MB. Highlights of the ERS Task Force on pulmonary-hepatic vascular disorders (PHD).</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J Hepatol</w:t>
      </w:r>
      <w:r w:rsidRPr="00B50B27">
        <w:rPr>
          <w:rFonts w:ascii="Book Antiqua" w:hAnsi="Book Antiqua" w:cs="宋体"/>
          <w:color w:val="000000"/>
          <w:sz w:val="24"/>
          <w:szCs w:val="24"/>
        </w:rPr>
        <w:t> </w:t>
      </w:r>
      <w:r w:rsidRPr="00D87EE3">
        <w:rPr>
          <w:rFonts w:ascii="Book Antiqua" w:hAnsi="Book Antiqua" w:cs="宋体"/>
          <w:color w:val="000000"/>
          <w:sz w:val="24"/>
          <w:szCs w:val="24"/>
        </w:rPr>
        <w:t>2005;</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42</w:t>
      </w:r>
      <w:r w:rsidRPr="00D87EE3">
        <w:rPr>
          <w:rFonts w:ascii="Book Antiqua" w:hAnsi="Book Antiqua" w:cs="宋体"/>
          <w:color w:val="000000"/>
          <w:sz w:val="24"/>
          <w:szCs w:val="24"/>
        </w:rPr>
        <w:t>: 924-927 [PMID: 15973780 DOI: 10.1016/j.jhep.2005.03.002]</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7</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Rodríguez-Roisin R</w:t>
      </w:r>
      <w:r w:rsidRPr="00D87EE3">
        <w:rPr>
          <w:rFonts w:ascii="Book Antiqua" w:hAnsi="Book Antiqua" w:cs="宋体"/>
          <w:color w:val="000000"/>
          <w:sz w:val="24"/>
          <w:szCs w:val="24"/>
        </w:rPr>
        <w:t>, Krowka MJ, Hervé P, Fallon MB. Pulmonary-Hepatic vascular Disorders (PHD).</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Eur Respir J</w:t>
      </w:r>
      <w:r w:rsidRPr="00B50B27">
        <w:rPr>
          <w:rFonts w:ascii="Book Antiqua" w:hAnsi="Book Antiqua" w:cs="宋体"/>
          <w:color w:val="000000"/>
          <w:sz w:val="24"/>
          <w:szCs w:val="24"/>
        </w:rPr>
        <w:t> </w:t>
      </w:r>
      <w:r w:rsidRPr="00D87EE3">
        <w:rPr>
          <w:rFonts w:ascii="Book Antiqua" w:hAnsi="Book Antiqua" w:cs="宋体"/>
          <w:color w:val="000000"/>
          <w:sz w:val="24"/>
          <w:szCs w:val="24"/>
        </w:rPr>
        <w:t>2004;</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24</w:t>
      </w:r>
      <w:r w:rsidRPr="00D87EE3">
        <w:rPr>
          <w:rFonts w:ascii="Book Antiqua" w:hAnsi="Book Antiqua" w:cs="宋体"/>
          <w:color w:val="000000"/>
          <w:sz w:val="24"/>
          <w:szCs w:val="24"/>
        </w:rPr>
        <w:t>: 861-880 [PMID: 15516683 DOI: 10.1183/09031936.04.00010904]</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8</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Kawut SM</w:t>
      </w:r>
      <w:r w:rsidRPr="00D87EE3">
        <w:rPr>
          <w:rFonts w:ascii="Book Antiqua" w:hAnsi="Book Antiqua" w:cs="宋体"/>
          <w:color w:val="000000"/>
          <w:sz w:val="24"/>
          <w:szCs w:val="24"/>
        </w:rPr>
        <w:t>, Krowka MJ, Trotter JF, Roberts KE, Benza RL, Badesch DB, Taichman DB, Horn EM, Zacks S, Kaplowitz N, Brown RS, Fallon MB. Clinical risk factors for portopulmonary hypertension.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Hepatology</w:t>
      </w:r>
      <w:r w:rsidRPr="00B50B27">
        <w:rPr>
          <w:rFonts w:ascii="Book Antiqua" w:hAnsi="Book Antiqua" w:cs="宋体"/>
          <w:color w:val="000000"/>
          <w:sz w:val="24"/>
          <w:szCs w:val="24"/>
        </w:rPr>
        <w:t> </w:t>
      </w:r>
      <w:r w:rsidRPr="00D87EE3">
        <w:rPr>
          <w:rFonts w:ascii="Book Antiqua" w:hAnsi="Book Antiqua" w:cs="宋体"/>
          <w:color w:val="000000"/>
          <w:sz w:val="24"/>
          <w:szCs w:val="24"/>
        </w:rPr>
        <w:t>2008;</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48</w:t>
      </w:r>
      <w:r w:rsidRPr="00D87EE3">
        <w:rPr>
          <w:rFonts w:ascii="Book Antiqua" w:hAnsi="Book Antiqua" w:cs="宋体"/>
          <w:color w:val="000000"/>
          <w:sz w:val="24"/>
          <w:szCs w:val="24"/>
        </w:rPr>
        <w:t>: 196-203 [PMID: 18537192 DOI: 10.1002/hep.22275]</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9</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Michelakis ED</w:t>
      </w:r>
      <w:r w:rsidRPr="00D87EE3">
        <w:rPr>
          <w:rFonts w:ascii="Book Antiqua" w:hAnsi="Book Antiqua" w:cs="宋体"/>
          <w:color w:val="000000"/>
          <w:sz w:val="24"/>
          <w:szCs w:val="24"/>
        </w:rPr>
        <w:t>, Wilkins MR, Rabinovitch M. Emerging concepts and translational priorities in pulmonary arterial hypertension.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Circulation</w:t>
      </w:r>
      <w:r w:rsidRPr="00B50B27">
        <w:rPr>
          <w:rFonts w:ascii="Book Antiqua" w:hAnsi="Book Antiqua" w:cs="宋体"/>
          <w:color w:val="000000"/>
          <w:sz w:val="24"/>
          <w:szCs w:val="24"/>
        </w:rPr>
        <w:t> </w:t>
      </w:r>
      <w:r w:rsidRPr="00D87EE3">
        <w:rPr>
          <w:rFonts w:ascii="Book Antiqua" w:hAnsi="Book Antiqua" w:cs="宋体"/>
          <w:color w:val="000000"/>
          <w:sz w:val="24"/>
          <w:szCs w:val="24"/>
        </w:rPr>
        <w:t>2008;</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118</w:t>
      </w:r>
      <w:r w:rsidRPr="00D87EE3">
        <w:rPr>
          <w:rFonts w:ascii="Book Antiqua" w:hAnsi="Book Antiqua" w:cs="宋体"/>
          <w:color w:val="000000"/>
          <w:sz w:val="24"/>
          <w:szCs w:val="24"/>
        </w:rPr>
        <w:t>: 1486-1495 [PMID: 18824655 DOI: 10.1161/CIRCULATIONAHA.106.673988]</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10</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Colle IO</w:t>
      </w:r>
      <w:r w:rsidRPr="00D87EE3">
        <w:rPr>
          <w:rFonts w:ascii="Book Antiqua" w:hAnsi="Book Antiqua" w:cs="宋体"/>
          <w:color w:val="000000"/>
          <w:sz w:val="24"/>
          <w:szCs w:val="24"/>
        </w:rPr>
        <w:t xml:space="preserve">, Moreau R, Godinho E, Belghiti J, Ettori F, Cohen-Solal A, Mal H, Bernuau J, Marty J, Lebrec D, Valla D, Durand F. Diagnosis of portopulmonary </w:t>
      </w:r>
      <w:r w:rsidRPr="00D87EE3">
        <w:rPr>
          <w:rFonts w:ascii="Book Antiqua" w:hAnsi="Book Antiqua" w:cs="宋体"/>
          <w:color w:val="000000"/>
          <w:sz w:val="24"/>
          <w:szCs w:val="24"/>
        </w:rPr>
        <w:lastRenderedPageBreak/>
        <w:t>hypertension in candidates for liver transplantation: a prospective study.</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Hepatology</w:t>
      </w:r>
      <w:r w:rsidRPr="00B50B27">
        <w:rPr>
          <w:rFonts w:ascii="Book Antiqua" w:hAnsi="Book Antiqua" w:cs="宋体"/>
          <w:color w:val="000000"/>
          <w:sz w:val="24"/>
          <w:szCs w:val="24"/>
        </w:rPr>
        <w:t> </w:t>
      </w:r>
      <w:r w:rsidRPr="00D87EE3">
        <w:rPr>
          <w:rFonts w:ascii="Book Antiqua" w:hAnsi="Book Antiqua" w:cs="宋体"/>
          <w:color w:val="000000"/>
          <w:sz w:val="24"/>
          <w:szCs w:val="24"/>
        </w:rPr>
        <w:t>2003;</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37</w:t>
      </w:r>
      <w:r w:rsidRPr="00D87EE3">
        <w:rPr>
          <w:rFonts w:ascii="Book Antiqua" w:hAnsi="Book Antiqua" w:cs="宋体"/>
          <w:color w:val="000000"/>
          <w:sz w:val="24"/>
          <w:szCs w:val="24"/>
        </w:rPr>
        <w:t>: 401-409 [PMID: 12540791 DOI: 10.1053/jhep.2003.50060]</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11</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Krowka MJ</w:t>
      </w:r>
      <w:r w:rsidRPr="00D87EE3">
        <w:rPr>
          <w:rFonts w:ascii="Book Antiqua" w:hAnsi="Book Antiqua" w:cs="宋体"/>
          <w:color w:val="000000"/>
          <w:sz w:val="24"/>
          <w:szCs w:val="24"/>
        </w:rPr>
        <w:t>, Swanson KL, Frantz RP, McGoon MD, Wiesner RH. Portopulmonary hypertension: Results from a 10-year screening algorithm.</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Hepatology</w:t>
      </w:r>
      <w:r w:rsidRPr="00B50B27">
        <w:rPr>
          <w:rFonts w:ascii="Book Antiqua" w:hAnsi="Book Antiqua" w:cs="宋体"/>
          <w:color w:val="000000"/>
          <w:sz w:val="24"/>
          <w:szCs w:val="24"/>
        </w:rPr>
        <w:t> </w:t>
      </w:r>
      <w:r w:rsidRPr="00D87EE3">
        <w:rPr>
          <w:rFonts w:ascii="Book Antiqua" w:hAnsi="Book Antiqua" w:cs="宋体"/>
          <w:color w:val="000000"/>
          <w:sz w:val="24"/>
          <w:szCs w:val="24"/>
        </w:rPr>
        <w:t>2006;</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44</w:t>
      </w:r>
      <w:r w:rsidRPr="00D87EE3">
        <w:rPr>
          <w:rFonts w:ascii="Book Antiqua" w:hAnsi="Book Antiqua" w:cs="宋体"/>
          <w:color w:val="000000"/>
          <w:sz w:val="24"/>
          <w:szCs w:val="24"/>
        </w:rPr>
        <w:t>: 1502-1510 [PMID: 17133488 DOI: 10.1002/hep.21431]</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12</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Kawut SM</w:t>
      </w:r>
      <w:r w:rsidRPr="00D87EE3">
        <w:rPr>
          <w:rFonts w:ascii="Book Antiqua" w:hAnsi="Book Antiqua" w:cs="宋体"/>
          <w:color w:val="000000"/>
          <w:sz w:val="24"/>
          <w:szCs w:val="24"/>
        </w:rPr>
        <w:t>, Taichman DB, Ahya VN, Kaplan S, Archer-Chicko CL, Kimmel SE, Palevsky HI. Hemodynamics and survival of patients with portopulmonary hypertension.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Liver Transpl</w:t>
      </w:r>
      <w:r w:rsidRPr="00B50B27">
        <w:rPr>
          <w:rFonts w:ascii="Book Antiqua" w:hAnsi="Book Antiqua" w:cs="宋体"/>
          <w:color w:val="000000"/>
          <w:sz w:val="24"/>
          <w:szCs w:val="24"/>
        </w:rPr>
        <w:t> </w:t>
      </w:r>
      <w:r w:rsidRPr="00D87EE3">
        <w:rPr>
          <w:rFonts w:ascii="Book Antiqua" w:hAnsi="Book Antiqua" w:cs="宋体"/>
          <w:color w:val="000000"/>
          <w:sz w:val="24"/>
          <w:szCs w:val="24"/>
        </w:rPr>
        <w:t>2005;</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11</w:t>
      </w:r>
      <w:r w:rsidRPr="00D87EE3">
        <w:rPr>
          <w:rFonts w:ascii="Book Antiqua" w:hAnsi="Book Antiqua" w:cs="宋体"/>
          <w:color w:val="000000"/>
          <w:sz w:val="24"/>
          <w:szCs w:val="24"/>
        </w:rPr>
        <w:t>: 1107-1111 [PMID: 16123953 DOI: 10.1002/lt.20459]</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13</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Le Pavec J</w:t>
      </w:r>
      <w:r w:rsidRPr="00D87EE3">
        <w:rPr>
          <w:rFonts w:ascii="Book Antiqua" w:hAnsi="Book Antiqua" w:cs="宋体"/>
          <w:color w:val="000000"/>
          <w:sz w:val="24"/>
          <w:szCs w:val="24"/>
        </w:rPr>
        <w:t>, Souza R, Herve P, Lebrec D, Savale L, Tcherakian C, Jaïs X, Yaïci A, Humbert M, Simonneau G, Sitbon O. Portopulmonary hypertension: survival and prognostic factors.</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Am J Respir Crit Care Med</w:t>
      </w:r>
      <w:r w:rsidRPr="00B50B27">
        <w:rPr>
          <w:rFonts w:ascii="Book Antiqua" w:hAnsi="Book Antiqua" w:cs="宋体"/>
          <w:color w:val="000000"/>
          <w:sz w:val="24"/>
          <w:szCs w:val="24"/>
        </w:rPr>
        <w:t> </w:t>
      </w:r>
      <w:r w:rsidRPr="00D87EE3">
        <w:rPr>
          <w:rFonts w:ascii="Book Antiqua" w:hAnsi="Book Antiqua" w:cs="宋体"/>
          <w:color w:val="000000"/>
          <w:sz w:val="24"/>
          <w:szCs w:val="24"/>
        </w:rPr>
        <w:t>2008;</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178</w:t>
      </w:r>
      <w:r w:rsidRPr="00D87EE3">
        <w:rPr>
          <w:rFonts w:ascii="Book Antiqua" w:hAnsi="Book Antiqua" w:cs="宋体"/>
          <w:color w:val="000000"/>
          <w:sz w:val="24"/>
          <w:szCs w:val="24"/>
        </w:rPr>
        <w:t>: 637-643 [PMID: 18617641 DOI: 10.1164/rccm.200804-613OC]</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14</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Krowka MJ</w:t>
      </w:r>
      <w:r w:rsidRPr="00D87EE3">
        <w:rPr>
          <w:rFonts w:ascii="Book Antiqua" w:hAnsi="Book Antiqua" w:cs="宋体"/>
          <w:color w:val="000000"/>
          <w:sz w:val="24"/>
          <w:szCs w:val="24"/>
        </w:rPr>
        <w:t>, Miller DP, Barst RJ, Taichman D, Dweik RA, Badesch DB, McGoon MD. Portopulmonary hypertension: a report from the US-based REVEAL Registry.</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Chest</w:t>
      </w:r>
      <w:r w:rsidRPr="00B50B27">
        <w:rPr>
          <w:rFonts w:ascii="Book Antiqua" w:hAnsi="Book Antiqua" w:cs="宋体"/>
          <w:color w:val="000000"/>
          <w:sz w:val="24"/>
          <w:szCs w:val="24"/>
        </w:rPr>
        <w:t> </w:t>
      </w:r>
      <w:r w:rsidRPr="00D87EE3">
        <w:rPr>
          <w:rFonts w:ascii="Book Antiqua" w:hAnsi="Book Antiqua" w:cs="宋体"/>
          <w:color w:val="000000"/>
          <w:sz w:val="24"/>
          <w:szCs w:val="24"/>
        </w:rPr>
        <w:t>2012;</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141</w:t>
      </w:r>
      <w:r w:rsidRPr="00D87EE3">
        <w:rPr>
          <w:rFonts w:ascii="Book Antiqua" w:hAnsi="Book Antiqua" w:cs="宋体"/>
          <w:color w:val="000000"/>
          <w:sz w:val="24"/>
          <w:szCs w:val="24"/>
        </w:rPr>
        <w:t>: 906-915 [PMID: 21778257 DOI: 10.1378/chest.11-0160]</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15</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Machicao VI</w:t>
      </w:r>
      <w:r w:rsidRPr="00D87EE3">
        <w:rPr>
          <w:rFonts w:ascii="Book Antiqua" w:hAnsi="Book Antiqua" w:cs="宋体"/>
          <w:color w:val="000000"/>
          <w:sz w:val="24"/>
          <w:szCs w:val="24"/>
        </w:rPr>
        <w:t>, Balakrishnan M, Fallon MB. Pulmonary complications in chronic liver disease.</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Hepatology</w:t>
      </w:r>
      <w:r w:rsidRPr="00B50B27">
        <w:rPr>
          <w:rFonts w:ascii="Book Antiqua" w:hAnsi="Book Antiqua" w:cs="宋体"/>
          <w:color w:val="000000"/>
          <w:sz w:val="24"/>
          <w:szCs w:val="24"/>
        </w:rPr>
        <w:t> </w:t>
      </w:r>
      <w:r w:rsidRPr="00D87EE3">
        <w:rPr>
          <w:rFonts w:ascii="Book Antiqua" w:hAnsi="Book Antiqua" w:cs="宋体"/>
          <w:color w:val="000000"/>
          <w:sz w:val="24"/>
          <w:szCs w:val="24"/>
        </w:rPr>
        <w:t>2014;</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59</w:t>
      </w:r>
      <w:r w:rsidRPr="00D87EE3">
        <w:rPr>
          <w:rFonts w:ascii="Book Antiqua" w:hAnsi="Book Antiqua" w:cs="宋体"/>
          <w:color w:val="000000"/>
          <w:sz w:val="24"/>
          <w:szCs w:val="24"/>
        </w:rPr>
        <w:t>: 1627-1637 [PMID: 24089295]</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16</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Fritz JS</w:t>
      </w:r>
      <w:r w:rsidRPr="00D87EE3">
        <w:rPr>
          <w:rFonts w:ascii="Book Antiqua" w:hAnsi="Book Antiqua" w:cs="宋体"/>
          <w:color w:val="000000"/>
          <w:sz w:val="24"/>
          <w:szCs w:val="24"/>
        </w:rPr>
        <w:t>, Fallon MB, Kawut SM. Pulmonary vascular complications of liver disease.</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Am J Respir Crit Care Med</w:t>
      </w:r>
      <w:r w:rsidRPr="00B50B27">
        <w:rPr>
          <w:rFonts w:ascii="Book Antiqua" w:hAnsi="Book Antiqua" w:cs="宋体"/>
          <w:color w:val="000000"/>
          <w:sz w:val="24"/>
          <w:szCs w:val="24"/>
        </w:rPr>
        <w:t> </w:t>
      </w:r>
      <w:r w:rsidRPr="00D87EE3">
        <w:rPr>
          <w:rFonts w:ascii="Book Antiqua" w:hAnsi="Book Antiqua" w:cs="宋体"/>
          <w:color w:val="000000"/>
          <w:sz w:val="24"/>
          <w:szCs w:val="24"/>
        </w:rPr>
        <w:t>2013;</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187</w:t>
      </w:r>
      <w:r w:rsidRPr="00D87EE3">
        <w:rPr>
          <w:rFonts w:ascii="Book Antiqua" w:hAnsi="Book Antiqua" w:cs="宋体"/>
          <w:color w:val="000000"/>
          <w:sz w:val="24"/>
          <w:szCs w:val="24"/>
        </w:rPr>
        <w:t>: 133-143 [PMID: 23155142 DOI: 10.1164/rccm.201209-1583CI]</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17</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Krowka MJ</w:t>
      </w:r>
      <w:r w:rsidRPr="00D87EE3">
        <w:rPr>
          <w:rFonts w:ascii="Book Antiqua" w:hAnsi="Book Antiqua" w:cs="宋体"/>
          <w:color w:val="000000"/>
          <w:sz w:val="24"/>
          <w:szCs w:val="24"/>
        </w:rPr>
        <w:t>, Wiesner RH, Heimbach JK. Pulmonary contraindications, indications and MELD exceptions for liver transplantation: a contemporary view and look forward.</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J Hepatol</w:t>
      </w:r>
      <w:r w:rsidRPr="00B50B27">
        <w:rPr>
          <w:rFonts w:ascii="Book Antiqua" w:hAnsi="Book Antiqua" w:cs="宋体"/>
          <w:color w:val="000000"/>
          <w:sz w:val="24"/>
          <w:szCs w:val="24"/>
        </w:rPr>
        <w:t> </w:t>
      </w:r>
      <w:r w:rsidRPr="00D87EE3">
        <w:rPr>
          <w:rFonts w:ascii="Book Antiqua" w:hAnsi="Book Antiqua" w:cs="宋体"/>
          <w:color w:val="000000"/>
          <w:sz w:val="24"/>
          <w:szCs w:val="24"/>
        </w:rPr>
        <w:t>2013;</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59</w:t>
      </w:r>
      <w:r w:rsidRPr="00D87EE3">
        <w:rPr>
          <w:rFonts w:ascii="Book Antiqua" w:hAnsi="Book Antiqua" w:cs="宋体"/>
          <w:color w:val="000000"/>
          <w:sz w:val="24"/>
          <w:szCs w:val="24"/>
        </w:rPr>
        <w:t>: 367-374 [PMID: 23557870 DOI: 10.1016/j.jhep.2013.03.026]</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18</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Krowka MJ</w:t>
      </w:r>
      <w:r w:rsidRPr="00D87EE3">
        <w:rPr>
          <w:rFonts w:ascii="Book Antiqua" w:hAnsi="Book Antiqua" w:cs="宋体"/>
          <w:color w:val="000000"/>
          <w:sz w:val="24"/>
          <w:szCs w:val="24"/>
        </w:rPr>
        <w:t>, Frantz RP, McGoon MD, Severson C, Plevak DJ, Wiesner RH. Improvement in pulmonary hemodynamics during intravenous epoprostenol (prostacyclin): A study of 15 patients with moderate to severe portopulmonary hypertension.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Hepatology</w:t>
      </w:r>
      <w:r w:rsidRPr="00B50B27">
        <w:rPr>
          <w:rFonts w:ascii="Book Antiqua" w:hAnsi="Book Antiqua" w:cs="宋体"/>
          <w:color w:val="000000"/>
          <w:sz w:val="24"/>
          <w:szCs w:val="24"/>
        </w:rPr>
        <w:t> </w:t>
      </w:r>
      <w:r w:rsidRPr="00D87EE3">
        <w:rPr>
          <w:rFonts w:ascii="Book Antiqua" w:hAnsi="Book Antiqua" w:cs="宋体"/>
          <w:color w:val="000000"/>
          <w:sz w:val="24"/>
          <w:szCs w:val="24"/>
        </w:rPr>
        <w:t>1999;</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30</w:t>
      </w:r>
      <w:r w:rsidRPr="00D87EE3">
        <w:rPr>
          <w:rFonts w:ascii="Book Antiqua" w:hAnsi="Book Antiqua" w:cs="宋体"/>
          <w:color w:val="000000"/>
          <w:sz w:val="24"/>
          <w:szCs w:val="24"/>
        </w:rPr>
        <w:t>: 641-648 [PMID: 10462369 DOI: 10.1002/hep.510300307]</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19</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Montani D</w:t>
      </w:r>
      <w:r w:rsidRPr="00D87EE3">
        <w:rPr>
          <w:rFonts w:ascii="Book Antiqua" w:hAnsi="Book Antiqua" w:cs="宋体"/>
          <w:color w:val="000000"/>
          <w:sz w:val="24"/>
          <w:szCs w:val="24"/>
        </w:rPr>
        <w:t xml:space="preserve">, Savale L, Natali D, Jaïs X, Herve P, Garcia G, Humbert M, Simonneau G, Sitbon O. Long-term response to calcium-channel blockers in non-idiopathic </w:t>
      </w:r>
      <w:r w:rsidRPr="00D87EE3">
        <w:rPr>
          <w:rFonts w:ascii="Book Antiqua" w:hAnsi="Book Antiqua" w:cs="宋体"/>
          <w:color w:val="000000"/>
          <w:sz w:val="24"/>
          <w:szCs w:val="24"/>
        </w:rPr>
        <w:lastRenderedPageBreak/>
        <w:t>pulmonary arterial hypertension.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Eur Heart J</w:t>
      </w:r>
      <w:r w:rsidRPr="00B50B27">
        <w:rPr>
          <w:rFonts w:ascii="Book Antiqua" w:hAnsi="Book Antiqua" w:cs="宋体"/>
          <w:color w:val="000000"/>
          <w:sz w:val="24"/>
          <w:szCs w:val="24"/>
        </w:rPr>
        <w:t> </w:t>
      </w:r>
      <w:r w:rsidRPr="00D87EE3">
        <w:rPr>
          <w:rFonts w:ascii="Book Antiqua" w:hAnsi="Book Antiqua" w:cs="宋体"/>
          <w:color w:val="000000"/>
          <w:sz w:val="24"/>
          <w:szCs w:val="24"/>
        </w:rPr>
        <w:t>2010;</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31</w:t>
      </w:r>
      <w:r w:rsidRPr="00D87EE3">
        <w:rPr>
          <w:rFonts w:ascii="Book Antiqua" w:hAnsi="Book Antiqua" w:cs="宋体"/>
          <w:color w:val="000000"/>
          <w:sz w:val="24"/>
          <w:szCs w:val="24"/>
        </w:rPr>
        <w:t>: 1898-1907 [PMID: 20543192 DOI: 10.1093/eurheartj/ehq170]</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20</w:t>
      </w:r>
      <w:r w:rsidRPr="00B50B27">
        <w:rPr>
          <w:rFonts w:ascii="Book Antiqua" w:hAnsi="Book Antiqua" w:cs="宋体"/>
          <w:color w:val="000000"/>
          <w:sz w:val="24"/>
          <w:szCs w:val="24"/>
        </w:rPr>
        <w:t xml:space="preserve"> </w:t>
      </w:r>
      <w:r w:rsidRPr="00D87EE3">
        <w:rPr>
          <w:rFonts w:ascii="Book Antiqua" w:hAnsi="Book Antiqua" w:cs="宋体"/>
          <w:b/>
          <w:color w:val="000000"/>
          <w:sz w:val="24"/>
          <w:szCs w:val="24"/>
        </w:rPr>
        <w:t>Machicao VI</w:t>
      </w:r>
      <w:r w:rsidRPr="00D87EE3">
        <w:rPr>
          <w:rFonts w:ascii="Book Antiqua" w:hAnsi="Book Antiqua" w:cs="宋体"/>
          <w:color w:val="000000"/>
          <w:sz w:val="24"/>
          <w:szCs w:val="24"/>
        </w:rPr>
        <w:t>, Fallon MB. In Clavien PA Medical care of the liver transplant patient. Wiley-Blackwell. [Textbook]. 2012; Chapter 5: 51-61. doi: 10.1002/9781444398441.ch5</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21</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Krowka MJ</w:t>
      </w:r>
      <w:r w:rsidRPr="00D87EE3">
        <w:rPr>
          <w:rFonts w:ascii="Book Antiqua" w:hAnsi="Book Antiqua" w:cs="宋体"/>
          <w:color w:val="000000"/>
          <w:sz w:val="24"/>
          <w:szCs w:val="24"/>
        </w:rPr>
        <w:t>. Hepatopulmonary syndromes.</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Gut</w:t>
      </w:r>
      <w:r w:rsidRPr="00B50B27">
        <w:rPr>
          <w:rFonts w:ascii="Book Antiqua" w:hAnsi="Book Antiqua" w:cs="宋体"/>
          <w:color w:val="000000"/>
          <w:sz w:val="24"/>
          <w:szCs w:val="24"/>
        </w:rPr>
        <w:t> </w:t>
      </w:r>
      <w:r w:rsidRPr="00D87EE3">
        <w:rPr>
          <w:rFonts w:ascii="Book Antiqua" w:hAnsi="Book Antiqua" w:cs="宋体"/>
          <w:color w:val="000000"/>
          <w:sz w:val="24"/>
          <w:szCs w:val="24"/>
        </w:rPr>
        <w:t>2000;</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46</w:t>
      </w:r>
      <w:r w:rsidRPr="00D87EE3">
        <w:rPr>
          <w:rFonts w:ascii="Book Antiqua" w:hAnsi="Book Antiqua" w:cs="宋体"/>
          <w:color w:val="000000"/>
          <w:sz w:val="24"/>
          <w:szCs w:val="24"/>
        </w:rPr>
        <w:t>: 1-4 [PMID: 10601042 DOI: 10.1136/gut.46.1.1]</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22</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Swanson KL</w:t>
      </w:r>
      <w:r w:rsidRPr="00D87EE3">
        <w:rPr>
          <w:rFonts w:ascii="Book Antiqua" w:hAnsi="Book Antiqua" w:cs="宋体"/>
          <w:color w:val="000000"/>
          <w:sz w:val="24"/>
          <w:szCs w:val="24"/>
        </w:rPr>
        <w:t>, Krowka MJ. Arterial oxygenation associated with portopulmonary hypertension.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Chest</w:t>
      </w:r>
      <w:r w:rsidRPr="00B50B27">
        <w:rPr>
          <w:rFonts w:ascii="Book Antiqua" w:hAnsi="Book Antiqua" w:cs="宋体"/>
          <w:color w:val="000000"/>
          <w:sz w:val="24"/>
          <w:szCs w:val="24"/>
        </w:rPr>
        <w:t> </w:t>
      </w:r>
      <w:r w:rsidRPr="00D87EE3">
        <w:rPr>
          <w:rFonts w:ascii="Book Antiqua" w:hAnsi="Book Antiqua" w:cs="宋体"/>
          <w:color w:val="000000"/>
          <w:sz w:val="24"/>
          <w:szCs w:val="24"/>
        </w:rPr>
        <w:t>2002;</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121</w:t>
      </w:r>
      <w:r w:rsidRPr="00D87EE3">
        <w:rPr>
          <w:rFonts w:ascii="Book Antiqua" w:hAnsi="Book Antiqua" w:cs="宋体"/>
          <w:color w:val="000000"/>
          <w:sz w:val="24"/>
          <w:szCs w:val="24"/>
        </w:rPr>
        <w:t>: 1869-1875 [PMID: 12065351 DOI: 10.1378/chest.121.6.1869]</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23</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Galiè N</w:t>
      </w:r>
      <w:r w:rsidRPr="00D87EE3">
        <w:rPr>
          <w:rFonts w:ascii="Book Antiqua" w:hAnsi="Book Antiqua" w:cs="宋体"/>
          <w:color w:val="000000"/>
          <w:sz w:val="24"/>
          <w:szCs w:val="24"/>
        </w:rPr>
        <w:t>, Hoeper MM, Humbert M, Torbicki A, Vachiery JL, Barbera JA, Beghetti M, Corris P, Gaine S, Gibbs JS, Gomez-Sanchez MA, Jondeau G, Klepetko W, Opitz C, Peacock A, Rubin L, Zellweger M, Simonneau G. Guidelines for the diagnosis and treatment of pulmonary hypertension: the Task Force for the Diagnosis and Treatment of Pulmonary Hypertension of the European Society of Cardiology (ESC) and the European Respiratory Society (ERS), endorsed by the International Society of Heart and Lung Transplantation (ISHLT).</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Eur Heart J</w:t>
      </w:r>
      <w:r w:rsidRPr="00B50B27">
        <w:rPr>
          <w:rFonts w:ascii="Book Antiqua" w:hAnsi="Book Antiqua" w:cs="宋体"/>
          <w:color w:val="000000"/>
          <w:sz w:val="24"/>
          <w:szCs w:val="24"/>
        </w:rPr>
        <w:t> </w:t>
      </w:r>
      <w:r w:rsidRPr="00D87EE3">
        <w:rPr>
          <w:rFonts w:ascii="Book Antiqua" w:hAnsi="Book Antiqua" w:cs="宋体"/>
          <w:color w:val="000000"/>
          <w:sz w:val="24"/>
          <w:szCs w:val="24"/>
        </w:rPr>
        <w:t>2009;</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30</w:t>
      </w:r>
      <w:r w:rsidRPr="00D87EE3">
        <w:rPr>
          <w:rFonts w:ascii="Book Antiqua" w:hAnsi="Book Antiqua" w:cs="宋体"/>
          <w:color w:val="000000"/>
          <w:sz w:val="24"/>
          <w:szCs w:val="24"/>
        </w:rPr>
        <w:t>: 2493-2537 [PMID: 19713419 DOI: 10.1093/eurheartj/ehp297]</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24</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Ashfaq M</w:t>
      </w:r>
      <w:r w:rsidRPr="00D87EE3">
        <w:rPr>
          <w:rFonts w:ascii="Book Antiqua" w:hAnsi="Book Antiqua" w:cs="宋体"/>
          <w:color w:val="000000"/>
          <w:sz w:val="24"/>
          <w:szCs w:val="24"/>
        </w:rPr>
        <w:t>, Chinnakotla S, Rogers L, Ausloos K, Saadeh S, Klintmalm GB, Ramsay M, Davis GL. The impact of treatment of portopulmonary hypertension on survival following liver transplantation.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Am J Transplant</w:t>
      </w:r>
      <w:r w:rsidRPr="00B50B27">
        <w:rPr>
          <w:rFonts w:ascii="Book Antiqua" w:hAnsi="Book Antiqua" w:cs="宋体"/>
          <w:color w:val="000000"/>
          <w:sz w:val="24"/>
          <w:szCs w:val="24"/>
        </w:rPr>
        <w:t> </w:t>
      </w:r>
      <w:r w:rsidRPr="00D87EE3">
        <w:rPr>
          <w:rFonts w:ascii="Book Antiqua" w:hAnsi="Book Antiqua" w:cs="宋体"/>
          <w:color w:val="000000"/>
          <w:sz w:val="24"/>
          <w:szCs w:val="24"/>
        </w:rPr>
        <w:t>2007;</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7</w:t>
      </w:r>
      <w:r w:rsidRPr="00D87EE3">
        <w:rPr>
          <w:rFonts w:ascii="Book Antiqua" w:hAnsi="Book Antiqua" w:cs="宋体"/>
          <w:color w:val="000000"/>
          <w:sz w:val="24"/>
          <w:szCs w:val="24"/>
        </w:rPr>
        <w:t>: 1258-1264 [PMID: 17286619]</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25</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Sussman N</w:t>
      </w:r>
      <w:r w:rsidRPr="00D87EE3">
        <w:rPr>
          <w:rFonts w:ascii="Book Antiqua" w:hAnsi="Book Antiqua" w:cs="宋体"/>
          <w:color w:val="000000"/>
          <w:sz w:val="24"/>
          <w:szCs w:val="24"/>
        </w:rPr>
        <w:t>, Kaza V, Barshes N, Stribling R, Goss J, O'Mahony C, Zhang E, Vierling J, Frost A. Successful liver transplantation following medical management of portopulmonary hypertension: a single-center series.</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Am J Transplant</w:t>
      </w:r>
      <w:r w:rsidRPr="00B50B27">
        <w:rPr>
          <w:rFonts w:ascii="Book Antiqua" w:hAnsi="Book Antiqua" w:cs="宋体"/>
          <w:color w:val="000000"/>
          <w:sz w:val="24"/>
          <w:szCs w:val="24"/>
        </w:rPr>
        <w:t> </w:t>
      </w:r>
      <w:r w:rsidRPr="00D87EE3">
        <w:rPr>
          <w:rFonts w:ascii="Book Antiqua" w:hAnsi="Book Antiqua" w:cs="宋体"/>
          <w:color w:val="000000"/>
          <w:sz w:val="24"/>
          <w:szCs w:val="24"/>
        </w:rPr>
        <w:t>2006;</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6</w:t>
      </w:r>
      <w:r w:rsidRPr="00D87EE3">
        <w:rPr>
          <w:rFonts w:ascii="Book Antiqua" w:hAnsi="Book Antiqua" w:cs="宋体"/>
          <w:color w:val="000000"/>
          <w:sz w:val="24"/>
          <w:szCs w:val="24"/>
        </w:rPr>
        <w:t>: 2177-2182 [PMID: 16796721]</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26</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Minder S</w:t>
      </w:r>
      <w:r w:rsidRPr="00D87EE3">
        <w:rPr>
          <w:rFonts w:ascii="Book Antiqua" w:hAnsi="Book Antiqua" w:cs="宋体"/>
          <w:color w:val="000000"/>
          <w:sz w:val="24"/>
          <w:szCs w:val="24"/>
        </w:rPr>
        <w:t>, Fischler M, Muellhaupt B, Zalunardo MP, Jenni R, Clavien PA, Speich R. Intravenous iloprost bridging to orthotopic liver transplantation in portopulmonary hypertension.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Eur Respir J</w:t>
      </w:r>
      <w:r w:rsidRPr="00B50B27">
        <w:rPr>
          <w:rFonts w:ascii="Book Antiqua" w:hAnsi="Book Antiqua" w:cs="宋体"/>
          <w:color w:val="000000"/>
          <w:sz w:val="24"/>
          <w:szCs w:val="24"/>
        </w:rPr>
        <w:t> </w:t>
      </w:r>
      <w:r w:rsidRPr="00D87EE3">
        <w:rPr>
          <w:rFonts w:ascii="Book Antiqua" w:hAnsi="Book Antiqua" w:cs="宋体"/>
          <w:color w:val="000000"/>
          <w:sz w:val="24"/>
          <w:szCs w:val="24"/>
        </w:rPr>
        <w:t>2004;</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24</w:t>
      </w:r>
      <w:r w:rsidRPr="00D87EE3">
        <w:rPr>
          <w:rFonts w:ascii="Book Antiqua" w:hAnsi="Book Antiqua" w:cs="宋体"/>
          <w:color w:val="000000"/>
          <w:sz w:val="24"/>
          <w:szCs w:val="24"/>
        </w:rPr>
        <w:t>: 703-707 [PMID: 15459152 DOI: 10.1183/09031936.04.00133203]</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lastRenderedPageBreak/>
        <w:t>27</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Melgosa MT</w:t>
      </w:r>
      <w:r w:rsidRPr="00D87EE3">
        <w:rPr>
          <w:rFonts w:ascii="Book Antiqua" w:hAnsi="Book Antiqua" w:cs="宋体"/>
          <w:color w:val="000000"/>
          <w:sz w:val="24"/>
          <w:szCs w:val="24"/>
        </w:rPr>
        <w:t>, Ricci GL, García-Pagan JC, Blanco I, Escribano P, Abraldes JG, Roca J, Bosch J, Barberà JA. Acute and long-term effects of inhaled iloprost in portopulmonary hypertension.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Liver Transpl</w:t>
      </w:r>
      <w:r w:rsidRPr="00B50B27">
        <w:rPr>
          <w:rFonts w:ascii="Book Antiqua" w:hAnsi="Book Antiqua" w:cs="宋体"/>
          <w:color w:val="000000"/>
          <w:sz w:val="24"/>
          <w:szCs w:val="24"/>
        </w:rPr>
        <w:t> </w:t>
      </w:r>
      <w:r w:rsidRPr="00D87EE3">
        <w:rPr>
          <w:rFonts w:ascii="Book Antiqua" w:hAnsi="Book Antiqua" w:cs="宋体"/>
          <w:color w:val="000000"/>
          <w:sz w:val="24"/>
          <w:szCs w:val="24"/>
        </w:rPr>
        <w:t>2010;</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16</w:t>
      </w:r>
      <w:r w:rsidRPr="00D87EE3">
        <w:rPr>
          <w:rFonts w:ascii="Book Antiqua" w:hAnsi="Book Antiqua" w:cs="宋体"/>
          <w:color w:val="000000"/>
          <w:sz w:val="24"/>
          <w:szCs w:val="24"/>
        </w:rPr>
        <w:t>: 348-356 [PMID: 20209595]</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28</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Raina A</w:t>
      </w:r>
      <w:r w:rsidRPr="00D87EE3">
        <w:rPr>
          <w:rFonts w:ascii="Book Antiqua" w:hAnsi="Book Antiqua" w:cs="宋体"/>
          <w:color w:val="000000"/>
          <w:sz w:val="24"/>
          <w:szCs w:val="24"/>
        </w:rPr>
        <w:t>, Coons JC, Kanwar M, Murali S, Sokos G, Benza RL. Transitioning from parenteral treprostinil to inhaled treprostinil in patients with pulmonary arterial hypertension.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Pulm Circ</w:t>
      </w:r>
      <w:r w:rsidRPr="00B50B27">
        <w:rPr>
          <w:rFonts w:ascii="Book Antiqua" w:hAnsi="Book Antiqua" w:cs="宋体"/>
          <w:color w:val="000000"/>
          <w:sz w:val="24"/>
          <w:szCs w:val="24"/>
        </w:rPr>
        <w:t> </w:t>
      </w:r>
      <w:r w:rsidRPr="00D87EE3">
        <w:rPr>
          <w:rFonts w:ascii="Book Antiqua" w:hAnsi="Book Antiqua" w:cs="宋体"/>
          <w:color w:val="000000"/>
          <w:sz w:val="24"/>
          <w:szCs w:val="24"/>
        </w:rPr>
        <w:t>2013;</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3</w:t>
      </w:r>
      <w:r w:rsidRPr="00D87EE3">
        <w:rPr>
          <w:rFonts w:ascii="Book Antiqua" w:hAnsi="Book Antiqua" w:cs="宋体"/>
          <w:color w:val="000000"/>
          <w:sz w:val="24"/>
          <w:szCs w:val="24"/>
        </w:rPr>
        <w:t>: 116-120 [PMID: 23662183 DOI: 10.4103/2045-8932.109926]</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29</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Hoeper MM</w:t>
      </w:r>
      <w:r w:rsidRPr="00D87EE3">
        <w:rPr>
          <w:rFonts w:ascii="Book Antiqua" w:hAnsi="Book Antiqua" w:cs="宋体"/>
          <w:color w:val="000000"/>
          <w:sz w:val="24"/>
          <w:szCs w:val="24"/>
        </w:rPr>
        <w:t>, Seyfarth HJ, Hoeffken G, Wirtz H, Spiekerkoetter E, Pletz MW, Welte T, Halank M. Experience with inhaled iloprost and bosentan in portopulmonary hypertension.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Eur Respir J</w:t>
      </w:r>
      <w:r w:rsidRPr="00B50B27">
        <w:rPr>
          <w:rFonts w:ascii="Book Antiqua" w:hAnsi="Book Antiqua" w:cs="宋体"/>
          <w:color w:val="000000"/>
          <w:sz w:val="24"/>
          <w:szCs w:val="24"/>
        </w:rPr>
        <w:t> </w:t>
      </w:r>
      <w:r w:rsidRPr="00D87EE3">
        <w:rPr>
          <w:rFonts w:ascii="Book Antiqua" w:hAnsi="Book Antiqua" w:cs="宋体"/>
          <w:color w:val="000000"/>
          <w:sz w:val="24"/>
          <w:szCs w:val="24"/>
        </w:rPr>
        <w:t>2007;</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30</w:t>
      </w:r>
      <w:r w:rsidRPr="00D87EE3">
        <w:rPr>
          <w:rFonts w:ascii="Book Antiqua" w:hAnsi="Book Antiqua" w:cs="宋体"/>
          <w:color w:val="000000"/>
          <w:sz w:val="24"/>
          <w:szCs w:val="24"/>
        </w:rPr>
        <w:t>: 1096-1102 [PMID: 17652314 DOI: 10.1183/09031936.00032407]</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30</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Reichenberger F</w:t>
      </w:r>
      <w:r w:rsidRPr="00D87EE3">
        <w:rPr>
          <w:rFonts w:ascii="Book Antiqua" w:hAnsi="Book Antiqua" w:cs="宋体"/>
          <w:color w:val="000000"/>
          <w:sz w:val="24"/>
          <w:szCs w:val="24"/>
        </w:rPr>
        <w:t>, Mainwood A, Doughty N, Fineberg A, Morrell NW, Pepke-Zaba J. Effects of nebulised iloprost on pulmonary function and gas exchange in severe pulmonary hypertension.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Respir Med</w:t>
      </w:r>
      <w:r w:rsidRPr="00B50B27">
        <w:rPr>
          <w:rFonts w:ascii="Book Antiqua" w:hAnsi="Book Antiqua" w:cs="宋体"/>
          <w:color w:val="000000"/>
          <w:sz w:val="24"/>
          <w:szCs w:val="24"/>
        </w:rPr>
        <w:t> </w:t>
      </w:r>
      <w:r w:rsidRPr="00D87EE3">
        <w:rPr>
          <w:rFonts w:ascii="Book Antiqua" w:hAnsi="Book Antiqua" w:cs="宋体"/>
          <w:color w:val="000000"/>
          <w:sz w:val="24"/>
          <w:szCs w:val="24"/>
        </w:rPr>
        <w:t>2007;</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101</w:t>
      </w:r>
      <w:r w:rsidRPr="00D87EE3">
        <w:rPr>
          <w:rFonts w:ascii="Book Antiqua" w:hAnsi="Book Antiqua" w:cs="宋体"/>
          <w:color w:val="000000"/>
          <w:sz w:val="24"/>
          <w:szCs w:val="24"/>
        </w:rPr>
        <w:t>: 217-222 [PMID: 16831539 DOI: 10.1016/j.rmed.2006.05.019]</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31</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Reichenberger F</w:t>
      </w:r>
      <w:r w:rsidRPr="00D87EE3">
        <w:rPr>
          <w:rFonts w:ascii="Book Antiqua" w:hAnsi="Book Antiqua" w:cs="宋体"/>
          <w:color w:val="000000"/>
          <w:sz w:val="24"/>
          <w:szCs w:val="24"/>
        </w:rPr>
        <w:t>, Kohstall MG, Seeger T, Olschewski H, Grimminger F, Seeger W, Ghofrani HA. Effect of sildenafil on hypoxia-induced changes in pulmonary circulation and right ventricular function.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Respir Physiol Neurobiol</w:t>
      </w:r>
      <w:r w:rsidRPr="00B50B27">
        <w:rPr>
          <w:rFonts w:ascii="Book Antiqua" w:hAnsi="Book Antiqua" w:cs="宋体"/>
          <w:color w:val="000000"/>
          <w:sz w:val="24"/>
          <w:szCs w:val="24"/>
        </w:rPr>
        <w:t> </w:t>
      </w:r>
      <w:r w:rsidRPr="00D87EE3">
        <w:rPr>
          <w:rFonts w:ascii="Book Antiqua" w:hAnsi="Book Antiqua" w:cs="宋体"/>
          <w:color w:val="000000"/>
          <w:sz w:val="24"/>
          <w:szCs w:val="24"/>
        </w:rPr>
        <w:t>2007;</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159</w:t>
      </w:r>
      <w:r w:rsidRPr="00D87EE3">
        <w:rPr>
          <w:rFonts w:ascii="Book Antiqua" w:hAnsi="Book Antiqua" w:cs="宋体"/>
          <w:color w:val="000000"/>
          <w:sz w:val="24"/>
          <w:szCs w:val="24"/>
        </w:rPr>
        <w:t>: 196-201 [PMID: 17851140 DOI: 10.1016/j.resp.2007.07.005]</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32</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Provencher S</w:t>
      </w:r>
      <w:r w:rsidRPr="00D87EE3">
        <w:rPr>
          <w:rFonts w:ascii="Book Antiqua" w:hAnsi="Book Antiqua" w:cs="宋体"/>
          <w:color w:val="000000"/>
          <w:sz w:val="24"/>
          <w:szCs w:val="24"/>
        </w:rPr>
        <w:t>, Souza R. Predicting survival in pulmonary arterial hypertension: time to move forward.</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Eur Respir J</w:t>
      </w:r>
      <w:r w:rsidRPr="00B50B27">
        <w:rPr>
          <w:rFonts w:ascii="Book Antiqua" w:hAnsi="Book Antiqua" w:cs="宋体"/>
          <w:color w:val="000000"/>
          <w:sz w:val="24"/>
          <w:szCs w:val="24"/>
        </w:rPr>
        <w:t> </w:t>
      </w:r>
      <w:r w:rsidRPr="00D87EE3">
        <w:rPr>
          <w:rFonts w:ascii="Book Antiqua" w:hAnsi="Book Antiqua" w:cs="宋体"/>
          <w:color w:val="000000"/>
          <w:sz w:val="24"/>
          <w:szCs w:val="24"/>
        </w:rPr>
        <w:t>2010;</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35</w:t>
      </w:r>
      <w:r w:rsidRPr="00D87EE3">
        <w:rPr>
          <w:rFonts w:ascii="Book Antiqua" w:hAnsi="Book Antiqua" w:cs="宋体"/>
          <w:color w:val="000000"/>
          <w:sz w:val="24"/>
          <w:szCs w:val="24"/>
        </w:rPr>
        <w:t>: 958-959 [PMID: 20436172 DOI: 10.1183/09031936.00007110]</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33</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Ayoub T</w:t>
      </w:r>
      <w:r w:rsidRPr="00D87EE3">
        <w:rPr>
          <w:rFonts w:ascii="Book Antiqua" w:hAnsi="Book Antiqua" w:cs="宋体"/>
          <w:color w:val="000000"/>
          <w:sz w:val="24"/>
          <w:szCs w:val="24"/>
        </w:rPr>
        <w:t>. Pulmonary hypertension in liver transplant.</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Curr Opin Organ Transplant</w:t>
      </w:r>
      <w:r w:rsidRPr="00B50B27">
        <w:rPr>
          <w:rFonts w:ascii="Book Antiqua" w:hAnsi="Book Antiqua" w:cs="宋体"/>
          <w:color w:val="000000"/>
          <w:sz w:val="24"/>
          <w:szCs w:val="24"/>
        </w:rPr>
        <w:t> </w:t>
      </w:r>
      <w:r w:rsidRPr="00D87EE3">
        <w:rPr>
          <w:rFonts w:ascii="Book Antiqua" w:hAnsi="Book Antiqua" w:cs="宋体"/>
          <w:color w:val="000000"/>
          <w:sz w:val="24"/>
          <w:szCs w:val="24"/>
        </w:rPr>
        <w:t>2011;</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16</w:t>
      </w:r>
      <w:r w:rsidRPr="00D87EE3">
        <w:rPr>
          <w:rFonts w:ascii="Book Antiqua" w:hAnsi="Book Antiqua" w:cs="宋体"/>
          <w:color w:val="000000"/>
          <w:sz w:val="24"/>
          <w:szCs w:val="24"/>
        </w:rPr>
        <w:t>: 331-337 [PMID: 21519260 DOI: 10.1097/MOT.0b013e328346e138]</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34</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Wax DB</w:t>
      </w:r>
      <w:r w:rsidRPr="00D87EE3">
        <w:rPr>
          <w:rFonts w:ascii="Book Antiqua" w:hAnsi="Book Antiqua" w:cs="宋体"/>
          <w:color w:val="000000"/>
          <w:sz w:val="24"/>
          <w:szCs w:val="24"/>
        </w:rPr>
        <w:t>, Torres A, Scher C, Leibowitz AB. Transesophageal echocardiography utilization in high-volume liver transplantation centers in the United States.</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J Cardiothorac Vasc Anesth</w:t>
      </w:r>
      <w:r w:rsidRPr="00B50B27">
        <w:rPr>
          <w:rFonts w:ascii="Book Antiqua" w:hAnsi="Book Antiqua" w:cs="宋体"/>
          <w:color w:val="000000"/>
          <w:sz w:val="24"/>
          <w:szCs w:val="24"/>
        </w:rPr>
        <w:t> </w:t>
      </w:r>
      <w:r w:rsidRPr="00D87EE3">
        <w:rPr>
          <w:rFonts w:ascii="Book Antiqua" w:hAnsi="Book Antiqua" w:cs="宋体"/>
          <w:color w:val="000000"/>
          <w:sz w:val="24"/>
          <w:szCs w:val="24"/>
        </w:rPr>
        <w:t>2008;</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22</w:t>
      </w:r>
      <w:r w:rsidRPr="00D87EE3">
        <w:rPr>
          <w:rFonts w:ascii="Book Antiqua" w:hAnsi="Book Antiqua" w:cs="宋体"/>
          <w:color w:val="000000"/>
          <w:sz w:val="24"/>
          <w:szCs w:val="24"/>
        </w:rPr>
        <w:t>: 811-813 [PMID: 18834818 DOI: 10.1053/j.jvca.2008.07.007]</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35</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Hahn RT</w:t>
      </w:r>
      <w:r w:rsidRPr="00D87EE3">
        <w:rPr>
          <w:rFonts w:ascii="Book Antiqua" w:hAnsi="Book Antiqua" w:cs="宋体"/>
          <w:color w:val="000000"/>
          <w:sz w:val="24"/>
          <w:szCs w:val="24"/>
        </w:rPr>
        <w:t xml:space="preserve">, Abraham T, Adams MS, Bruce CJ, Glas KE, Lang RM, Reeves ST, Shanewise JS, Siu SC, Stewart W, Picard MH. Guidelines for performing a comprehensive transesophageal echocardiographic examination: recommendations </w:t>
      </w:r>
      <w:r w:rsidRPr="00D87EE3">
        <w:rPr>
          <w:rFonts w:ascii="Book Antiqua" w:hAnsi="Book Antiqua" w:cs="宋体"/>
          <w:color w:val="000000"/>
          <w:sz w:val="24"/>
          <w:szCs w:val="24"/>
        </w:rPr>
        <w:lastRenderedPageBreak/>
        <w:t>from the American Society of Echocardiography and the Society of Cardiovascular Anesthesiologists.</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J Am Soc Echocardiogr</w:t>
      </w:r>
      <w:r w:rsidRPr="00B50B27">
        <w:rPr>
          <w:rFonts w:ascii="Book Antiqua" w:hAnsi="Book Antiqua" w:cs="宋体"/>
          <w:color w:val="000000"/>
          <w:sz w:val="24"/>
          <w:szCs w:val="24"/>
        </w:rPr>
        <w:t> </w:t>
      </w:r>
      <w:r w:rsidRPr="00D87EE3">
        <w:rPr>
          <w:rFonts w:ascii="Book Antiqua" w:hAnsi="Book Antiqua" w:cs="宋体"/>
          <w:color w:val="000000"/>
          <w:sz w:val="24"/>
          <w:szCs w:val="24"/>
        </w:rPr>
        <w:t>2013;</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26</w:t>
      </w:r>
      <w:r w:rsidRPr="00D87EE3">
        <w:rPr>
          <w:rFonts w:ascii="Book Antiqua" w:hAnsi="Book Antiqua" w:cs="宋体"/>
          <w:color w:val="000000"/>
          <w:sz w:val="24"/>
          <w:szCs w:val="24"/>
        </w:rPr>
        <w:t>: 921-964 [PMID: 23998692 DOI: 10.1016/j.echo.2013.07.009]</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36</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Bismuth H</w:t>
      </w:r>
      <w:r w:rsidRPr="00D87EE3">
        <w:rPr>
          <w:rFonts w:ascii="Book Antiqua" w:hAnsi="Book Antiqua" w:cs="宋体"/>
          <w:color w:val="000000"/>
          <w:sz w:val="24"/>
          <w:szCs w:val="24"/>
        </w:rPr>
        <w:t>, Castaing D, Garden OJ. Major hepatic resection under total vascular exclusion.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Ann Surg</w:t>
      </w:r>
      <w:r w:rsidRPr="00B50B27">
        <w:rPr>
          <w:rFonts w:ascii="Book Antiqua" w:hAnsi="Book Antiqua" w:cs="宋体"/>
          <w:color w:val="000000"/>
          <w:sz w:val="24"/>
          <w:szCs w:val="24"/>
        </w:rPr>
        <w:t> </w:t>
      </w:r>
      <w:r w:rsidRPr="00D87EE3">
        <w:rPr>
          <w:rFonts w:ascii="Book Antiqua" w:hAnsi="Book Antiqua" w:cs="宋体"/>
          <w:color w:val="000000"/>
          <w:sz w:val="24"/>
          <w:szCs w:val="24"/>
        </w:rPr>
        <w:t>1989;</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210</w:t>
      </w:r>
      <w:r w:rsidRPr="00D87EE3">
        <w:rPr>
          <w:rFonts w:ascii="Book Antiqua" w:hAnsi="Book Antiqua" w:cs="宋体"/>
          <w:color w:val="000000"/>
          <w:sz w:val="24"/>
          <w:szCs w:val="24"/>
        </w:rPr>
        <w:t>: 13-19 [PMID: 2742411 DOI: 10.1097/00000658-198907000-00002]</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37</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Gurusamy KS</w:t>
      </w:r>
      <w:r w:rsidRPr="00D87EE3">
        <w:rPr>
          <w:rFonts w:ascii="Book Antiqua" w:hAnsi="Book Antiqua" w:cs="宋体"/>
          <w:color w:val="000000"/>
          <w:sz w:val="24"/>
          <w:szCs w:val="24"/>
        </w:rPr>
        <w:t>, Pamecha V, Davidson BR. Piggy-back graft for liver transplantation.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Cochrane Database Syst Rev</w:t>
      </w:r>
      <w:r w:rsidRPr="00B50B27">
        <w:rPr>
          <w:rFonts w:ascii="Book Antiqua" w:hAnsi="Book Antiqua" w:cs="宋体"/>
          <w:color w:val="000000"/>
          <w:sz w:val="24"/>
          <w:szCs w:val="24"/>
        </w:rPr>
        <w:t> </w:t>
      </w:r>
      <w:r w:rsidRPr="00D87EE3">
        <w:rPr>
          <w:rFonts w:ascii="Book Antiqua" w:hAnsi="Book Antiqua" w:cs="宋体"/>
          <w:color w:val="000000"/>
          <w:sz w:val="24"/>
          <w:szCs w:val="24"/>
        </w:rPr>
        <w:t>2011;</w:t>
      </w:r>
      <w:r w:rsidRPr="00B50B27">
        <w:rPr>
          <w:rFonts w:ascii="Book Antiqua" w:hAnsi="Book Antiqua" w:cs="宋体"/>
          <w:color w:val="000000"/>
          <w:sz w:val="24"/>
          <w:szCs w:val="24"/>
        </w:rPr>
        <w:t> </w:t>
      </w:r>
      <w:r w:rsidRPr="00D87EE3">
        <w:rPr>
          <w:rFonts w:ascii="Book Antiqua" w:hAnsi="Book Antiqua" w:cs="宋体"/>
          <w:color w:val="000000"/>
          <w:sz w:val="24"/>
          <w:szCs w:val="24"/>
        </w:rPr>
        <w:t>: CD008258 [PMID: 21249703]</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38</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Ramsay M</w:t>
      </w:r>
      <w:r w:rsidRPr="00D87EE3">
        <w:rPr>
          <w:rFonts w:ascii="Book Antiqua" w:hAnsi="Book Antiqua" w:cs="宋体"/>
          <w:color w:val="000000"/>
          <w:sz w:val="24"/>
          <w:szCs w:val="24"/>
        </w:rPr>
        <w:t>. Portopulmonary hypertension and right heart failure in patients with cirrhosis.</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Curr Opin Anaesthesiol</w:t>
      </w:r>
      <w:r w:rsidRPr="00B50B27">
        <w:rPr>
          <w:rFonts w:ascii="Book Antiqua" w:hAnsi="Book Antiqua" w:cs="宋体"/>
          <w:color w:val="000000"/>
          <w:sz w:val="24"/>
          <w:szCs w:val="24"/>
        </w:rPr>
        <w:t> </w:t>
      </w:r>
      <w:r w:rsidRPr="00D87EE3">
        <w:rPr>
          <w:rFonts w:ascii="Book Antiqua" w:hAnsi="Book Antiqua" w:cs="宋体"/>
          <w:color w:val="000000"/>
          <w:sz w:val="24"/>
          <w:szCs w:val="24"/>
        </w:rPr>
        <w:t>2010;</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23</w:t>
      </w:r>
      <w:r w:rsidRPr="00D87EE3">
        <w:rPr>
          <w:rFonts w:ascii="Book Antiqua" w:hAnsi="Book Antiqua" w:cs="宋体"/>
          <w:color w:val="000000"/>
          <w:sz w:val="24"/>
          <w:szCs w:val="24"/>
        </w:rPr>
        <w:t>: 145-150 [PMID: 20124995 DOI: 10.1097/ACO.0b013e32833725c4]</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39</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Krowka MJ</w:t>
      </w:r>
      <w:r w:rsidRPr="00D87EE3">
        <w:rPr>
          <w:rFonts w:ascii="Book Antiqua" w:hAnsi="Book Antiqua" w:cs="宋体"/>
          <w:color w:val="000000"/>
          <w:sz w:val="24"/>
          <w:szCs w:val="24"/>
        </w:rPr>
        <w:t>. Editorial: Pulmonary hypertension, (high) risk of orthotopic liver transplantation, and some lessons from "primary" pulmonary hypertension.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Liver Transpl</w:t>
      </w:r>
      <w:r w:rsidRPr="00B50B27">
        <w:rPr>
          <w:rFonts w:ascii="Book Antiqua" w:hAnsi="Book Antiqua" w:cs="宋体"/>
          <w:color w:val="000000"/>
          <w:sz w:val="24"/>
          <w:szCs w:val="24"/>
        </w:rPr>
        <w:t> </w:t>
      </w:r>
      <w:r w:rsidRPr="00D87EE3">
        <w:rPr>
          <w:rFonts w:ascii="Book Antiqua" w:hAnsi="Book Antiqua" w:cs="宋体"/>
          <w:color w:val="000000"/>
          <w:sz w:val="24"/>
          <w:szCs w:val="24"/>
        </w:rPr>
        <w:t>2002;</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8</w:t>
      </w:r>
      <w:r w:rsidRPr="00D87EE3">
        <w:rPr>
          <w:rFonts w:ascii="Book Antiqua" w:hAnsi="Book Antiqua" w:cs="宋体"/>
          <w:color w:val="000000"/>
          <w:sz w:val="24"/>
          <w:szCs w:val="24"/>
        </w:rPr>
        <w:t>: 389-390 [PMID: 11965584 DOI: 10.1053/jlts.2002.33134]</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40</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Krowka MJ</w:t>
      </w:r>
      <w:r w:rsidRPr="00D87EE3">
        <w:rPr>
          <w:rFonts w:ascii="Book Antiqua" w:hAnsi="Book Antiqua" w:cs="宋体"/>
          <w:color w:val="000000"/>
          <w:sz w:val="24"/>
          <w:szCs w:val="24"/>
        </w:rPr>
        <w:t>, Wiseman GA, Burnett OL, Spivey JR, Therneau T, Porayko MK, Wiesner RH. Hepatopulmonary syndrome: a prospective study of relationships between severity of liver disease, PaO(2) response to 100% oxygen, and brain uptake after (99m)Tc MAA lung scanning.</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Chest</w:t>
      </w:r>
      <w:r w:rsidRPr="00B50B27">
        <w:rPr>
          <w:rFonts w:ascii="Book Antiqua" w:hAnsi="Book Antiqua" w:cs="宋体"/>
          <w:color w:val="000000"/>
          <w:sz w:val="24"/>
          <w:szCs w:val="24"/>
        </w:rPr>
        <w:t> </w:t>
      </w:r>
      <w:r w:rsidRPr="00D87EE3">
        <w:rPr>
          <w:rFonts w:ascii="Book Antiqua" w:hAnsi="Book Antiqua" w:cs="宋体"/>
          <w:color w:val="000000"/>
          <w:sz w:val="24"/>
          <w:szCs w:val="24"/>
        </w:rPr>
        <w:t>2000;</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118</w:t>
      </w:r>
      <w:r w:rsidRPr="00D87EE3">
        <w:rPr>
          <w:rFonts w:ascii="Book Antiqua" w:hAnsi="Book Antiqua" w:cs="宋体"/>
          <w:color w:val="000000"/>
          <w:sz w:val="24"/>
          <w:szCs w:val="24"/>
        </w:rPr>
        <w:t>: 615-624 [PMID: 10988181 DOI: 10.1378/chest.118.3.615]</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41</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Reich DL</w:t>
      </w:r>
      <w:r w:rsidRPr="00D87EE3">
        <w:rPr>
          <w:rFonts w:ascii="Book Antiqua" w:hAnsi="Book Antiqua" w:cs="宋体"/>
          <w:color w:val="000000"/>
          <w:sz w:val="24"/>
          <w:szCs w:val="24"/>
        </w:rPr>
        <w:t>, Wood RK, Emre S, Bodian CA, Hossain S, Krol M, Feierman D. Association of intraoperative hypotension and pulmonary hypertension with adverse outcomes after orthotopic liver transplantation.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J Cardiothorac Vasc Anesth</w:t>
      </w:r>
      <w:r w:rsidRPr="00B50B27">
        <w:rPr>
          <w:rFonts w:ascii="Book Antiqua" w:hAnsi="Book Antiqua" w:cs="宋体"/>
          <w:color w:val="000000"/>
          <w:sz w:val="24"/>
          <w:szCs w:val="24"/>
        </w:rPr>
        <w:t> </w:t>
      </w:r>
      <w:r w:rsidRPr="00D87EE3">
        <w:rPr>
          <w:rFonts w:ascii="Book Antiqua" w:hAnsi="Book Antiqua" w:cs="宋体"/>
          <w:color w:val="000000"/>
          <w:sz w:val="24"/>
          <w:szCs w:val="24"/>
        </w:rPr>
        <w:t>2003;</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17</w:t>
      </w:r>
      <w:r w:rsidRPr="00D87EE3">
        <w:rPr>
          <w:rFonts w:ascii="Book Antiqua" w:hAnsi="Book Antiqua" w:cs="宋体"/>
          <w:color w:val="000000"/>
          <w:sz w:val="24"/>
          <w:szCs w:val="24"/>
        </w:rPr>
        <w:t>: 699-702 [PMID: 14689408 DOI: 10.1053/j.jvca.2003.09.010]</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42</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Machicao VI</w:t>
      </w:r>
      <w:r w:rsidRPr="00D87EE3">
        <w:rPr>
          <w:rFonts w:ascii="Book Antiqua" w:hAnsi="Book Antiqua" w:cs="宋体"/>
          <w:color w:val="000000"/>
          <w:sz w:val="24"/>
          <w:szCs w:val="24"/>
        </w:rPr>
        <w:t>, Fallon MB. Hepatopulmonary syndrome.</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Semin Respir Crit Care Med</w:t>
      </w:r>
      <w:r w:rsidRPr="00B50B27">
        <w:rPr>
          <w:rFonts w:ascii="Book Antiqua" w:hAnsi="Book Antiqua" w:cs="宋体"/>
          <w:color w:val="000000"/>
          <w:sz w:val="24"/>
          <w:szCs w:val="24"/>
        </w:rPr>
        <w:t> </w:t>
      </w:r>
      <w:r w:rsidRPr="00D87EE3">
        <w:rPr>
          <w:rFonts w:ascii="Book Antiqua" w:hAnsi="Book Antiqua" w:cs="宋体"/>
          <w:color w:val="000000"/>
          <w:sz w:val="24"/>
          <w:szCs w:val="24"/>
        </w:rPr>
        <w:t>2012;</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33</w:t>
      </w:r>
      <w:r w:rsidRPr="00D87EE3">
        <w:rPr>
          <w:rFonts w:ascii="Book Antiqua" w:hAnsi="Book Antiqua" w:cs="宋体"/>
          <w:color w:val="000000"/>
          <w:sz w:val="24"/>
          <w:szCs w:val="24"/>
        </w:rPr>
        <w:t>: 11-16 [PMID: 22447256 DOI: 10.1055/s-0032-1301730]</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43</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Abrams GA</w:t>
      </w:r>
      <w:r w:rsidRPr="00D87EE3">
        <w:rPr>
          <w:rFonts w:ascii="Book Antiqua" w:hAnsi="Book Antiqua" w:cs="宋体"/>
          <w:color w:val="000000"/>
          <w:sz w:val="24"/>
          <w:szCs w:val="24"/>
        </w:rPr>
        <w:t>, Jaffe CC, Hoffer PB, Binder HJ, Fallon MB. Diagnostic utility of contrast echocardiography and lung perfusion scan in patients with hepatopulmonary syndrome.</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Gastroenterology</w:t>
      </w:r>
      <w:r w:rsidRPr="00B50B27">
        <w:rPr>
          <w:rFonts w:ascii="Book Antiqua" w:hAnsi="Book Antiqua" w:cs="宋体"/>
          <w:color w:val="000000"/>
          <w:sz w:val="24"/>
          <w:szCs w:val="24"/>
        </w:rPr>
        <w:t> </w:t>
      </w:r>
      <w:r w:rsidRPr="00D87EE3">
        <w:rPr>
          <w:rFonts w:ascii="Book Antiqua" w:hAnsi="Book Antiqua" w:cs="宋体"/>
          <w:color w:val="000000"/>
          <w:sz w:val="24"/>
          <w:szCs w:val="24"/>
        </w:rPr>
        <w:t>1995;</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109</w:t>
      </w:r>
      <w:r w:rsidRPr="00D87EE3">
        <w:rPr>
          <w:rFonts w:ascii="Book Antiqua" w:hAnsi="Book Antiqua" w:cs="宋体"/>
          <w:color w:val="000000"/>
          <w:sz w:val="24"/>
          <w:szCs w:val="24"/>
        </w:rPr>
        <w:t>: 1283-1288 [PMID: 7557096 DOI: 10.1016/0016-5085(95)90589-8]</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44</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Schiffer E</w:t>
      </w:r>
      <w:r w:rsidRPr="00D87EE3">
        <w:rPr>
          <w:rFonts w:ascii="Book Antiqua" w:hAnsi="Book Antiqua" w:cs="宋体"/>
          <w:color w:val="000000"/>
          <w:sz w:val="24"/>
          <w:szCs w:val="24"/>
        </w:rPr>
        <w:t xml:space="preserve">, Majno P, Mentha G, Giostra E, Burri H, Klopfenstein CE, Beaussier M, Morel P, Hadengue A, Pastor CM. Hepatopulmonary syndrome increases the </w:t>
      </w:r>
      <w:r w:rsidRPr="00D87EE3">
        <w:rPr>
          <w:rFonts w:ascii="Book Antiqua" w:hAnsi="Book Antiqua" w:cs="宋体"/>
          <w:color w:val="000000"/>
          <w:sz w:val="24"/>
          <w:szCs w:val="24"/>
        </w:rPr>
        <w:lastRenderedPageBreak/>
        <w:t>postoperative mortality rate following liver transplantation: a prospective study in 90 patients.</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Am J Transplant</w:t>
      </w:r>
      <w:r w:rsidRPr="00B50B27">
        <w:rPr>
          <w:rFonts w:ascii="Book Antiqua" w:hAnsi="Book Antiqua" w:cs="宋体"/>
          <w:color w:val="000000"/>
          <w:sz w:val="24"/>
          <w:szCs w:val="24"/>
        </w:rPr>
        <w:t> </w:t>
      </w:r>
      <w:r w:rsidRPr="00D87EE3">
        <w:rPr>
          <w:rFonts w:ascii="Book Antiqua" w:hAnsi="Book Antiqua" w:cs="宋体"/>
          <w:color w:val="000000"/>
          <w:sz w:val="24"/>
          <w:szCs w:val="24"/>
        </w:rPr>
        <w:t>2006;</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6</w:t>
      </w:r>
      <w:r w:rsidRPr="00D87EE3">
        <w:rPr>
          <w:rFonts w:ascii="Book Antiqua" w:hAnsi="Book Antiqua" w:cs="宋体"/>
          <w:color w:val="000000"/>
          <w:sz w:val="24"/>
          <w:szCs w:val="24"/>
        </w:rPr>
        <w:t>: 1430-1437 [PMID: 16686767]</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45</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Gómez FP</w:t>
      </w:r>
      <w:r w:rsidRPr="00D87EE3">
        <w:rPr>
          <w:rFonts w:ascii="Book Antiqua" w:hAnsi="Book Antiqua" w:cs="宋体"/>
          <w:color w:val="000000"/>
          <w:sz w:val="24"/>
          <w:szCs w:val="24"/>
        </w:rPr>
        <w:t>, Martínez-Pallí G, Barberà JA, Roca J, Navasa M, Rodríguez-Roisin R. Gas exchange mechanism of orthodeoxia in hepatopulmonary syndrome.</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Hepatology</w:t>
      </w:r>
      <w:r w:rsidRPr="00B50B27">
        <w:rPr>
          <w:rFonts w:ascii="Book Antiqua" w:hAnsi="Book Antiqua" w:cs="宋体"/>
          <w:color w:val="000000"/>
          <w:sz w:val="24"/>
          <w:szCs w:val="24"/>
        </w:rPr>
        <w:t> </w:t>
      </w:r>
      <w:r w:rsidRPr="00D87EE3">
        <w:rPr>
          <w:rFonts w:ascii="Book Antiqua" w:hAnsi="Book Antiqua" w:cs="宋体"/>
          <w:color w:val="000000"/>
          <w:sz w:val="24"/>
          <w:szCs w:val="24"/>
        </w:rPr>
        <w:t>2004;</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40</w:t>
      </w:r>
      <w:r w:rsidRPr="00D87EE3">
        <w:rPr>
          <w:rFonts w:ascii="Book Antiqua" w:hAnsi="Book Antiqua" w:cs="宋体"/>
          <w:color w:val="000000"/>
          <w:sz w:val="24"/>
          <w:szCs w:val="24"/>
        </w:rPr>
        <w:t>: 660-666 [PMID: 15349905 DOI: 10.1002/hep.20358]</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46</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Arguedas MR</w:t>
      </w:r>
      <w:r w:rsidRPr="00D87EE3">
        <w:rPr>
          <w:rFonts w:ascii="Book Antiqua" w:hAnsi="Book Antiqua" w:cs="宋体"/>
          <w:color w:val="000000"/>
          <w:sz w:val="24"/>
          <w:szCs w:val="24"/>
        </w:rPr>
        <w:t>, Fallon MB. Hepatopulmonary syndrome.</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Clin Liver Dis</w:t>
      </w:r>
      <w:r w:rsidRPr="00B50B27">
        <w:rPr>
          <w:rFonts w:ascii="Book Antiqua" w:hAnsi="Book Antiqua" w:cs="宋体"/>
          <w:color w:val="000000"/>
          <w:sz w:val="24"/>
          <w:szCs w:val="24"/>
        </w:rPr>
        <w:t> </w:t>
      </w:r>
      <w:r w:rsidRPr="00D87EE3">
        <w:rPr>
          <w:rFonts w:ascii="Book Antiqua" w:hAnsi="Book Antiqua" w:cs="宋体"/>
          <w:color w:val="000000"/>
          <w:sz w:val="24"/>
          <w:szCs w:val="24"/>
        </w:rPr>
        <w:t>2005;</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9</w:t>
      </w:r>
      <w:r w:rsidRPr="00D87EE3">
        <w:rPr>
          <w:rFonts w:ascii="Book Antiqua" w:hAnsi="Book Antiqua" w:cs="宋体"/>
          <w:color w:val="000000"/>
          <w:sz w:val="24"/>
          <w:szCs w:val="24"/>
        </w:rPr>
        <w:t>: 733-46, viii [PMID: 16207573 DOI: 10.1016/j.cld.2005.07.006]</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47</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Saad NE</w:t>
      </w:r>
      <w:r w:rsidRPr="00D87EE3">
        <w:rPr>
          <w:rFonts w:ascii="Book Antiqua" w:hAnsi="Book Antiqua" w:cs="宋体"/>
          <w:color w:val="000000"/>
          <w:sz w:val="24"/>
          <w:szCs w:val="24"/>
        </w:rPr>
        <w:t>, Lee DE, Waldman DL, Saad WE. Pulmonary arterial coil embolization for the management of persistent type I hepatopulmonary syndrome after liver transplantation.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J Vasc Interv Radiol</w:t>
      </w:r>
      <w:r w:rsidRPr="00B50B27">
        <w:rPr>
          <w:rFonts w:ascii="Book Antiqua" w:hAnsi="Book Antiqua" w:cs="宋体"/>
          <w:color w:val="000000"/>
          <w:sz w:val="24"/>
          <w:szCs w:val="24"/>
        </w:rPr>
        <w:t> </w:t>
      </w:r>
      <w:r w:rsidRPr="00D87EE3">
        <w:rPr>
          <w:rFonts w:ascii="Book Antiqua" w:hAnsi="Book Antiqua" w:cs="宋体"/>
          <w:color w:val="000000"/>
          <w:sz w:val="24"/>
          <w:szCs w:val="24"/>
        </w:rPr>
        <w:t>2007;</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18</w:t>
      </w:r>
      <w:r w:rsidRPr="00D87EE3">
        <w:rPr>
          <w:rFonts w:ascii="Book Antiqua" w:hAnsi="Book Antiqua" w:cs="宋体"/>
          <w:color w:val="000000"/>
          <w:sz w:val="24"/>
          <w:szCs w:val="24"/>
        </w:rPr>
        <w:t>: 1576-1580 [PMID: 18057294 DOI: 10.1016/j.jvir.2007.08.008]</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48</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Pastor CM</w:t>
      </w:r>
      <w:r w:rsidRPr="00D87EE3">
        <w:rPr>
          <w:rFonts w:ascii="Book Antiqua" w:hAnsi="Book Antiqua" w:cs="宋体"/>
          <w:color w:val="000000"/>
          <w:sz w:val="24"/>
          <w:szCs w:val="24"/>
        </w:rPr>
        <w:t>, Schiffer E. Therapy Insight: hepatopulmonary syndrome and orthotopic liver transplantation.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Nat Clin Pract Gastroenterol Hepatol</w:t>
      </w:r>
      <w:r w:rsidRPr="00B50B27">
        <w:rPr>
          <w:rFonts w:ascii="Book Antiqua" w:hAnsi="Book Antiqua" w:cs="宋体"/>
          <w:color w:val="000000"/>
          <w:sz w:val="24"/>
          <w:szCs w:val="24"/>
        </w:rPr>
        <w:t> </w:t>
      </w:r>
      <w:r w:rsidRPr="00D87EE3">
        <w:rPr>
          <w:rFonts w:ascii="Book Antiqua" w:hAnsi="Book Antiqua" w:cs="宋体"/>
          <w:color w:val="000000"/>
          <w:sz w:val="24"/>
          <w:szCs w:val="24"/>
        </w:rPr>
        <w:t>2007;</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4</w:t>
      </w:r>
      <w:r w:rsidRPr="00D87EE3">
        <w:rPr>
          <w:rFonts w:ascii="Book Antiqua" w:hAnsi="Book Antiqua" w:cs="宋体"/>
          <w:color w:val="000000"/>
          <w:sz w:val="24"/>
          <w:szCs w:val="24"/>
        </w:rPr>
        <w:t>: 614-621 [PMID: 17978818 DOI: 10.1038/ncpgasthep0965]</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49</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Kochar R</w:t>
      </w:r>
      <w:r w:rsidRPr="00D87EE3">
        <w:rPr>
          <w:rFonts w:ascii="Book Antiqua" w:hAnsi="Book Antiqua" w:cs="宋体"/>
          <w:color w:val="000000"/>
          <w:sz w:val="24"/>
          <w:szCs w:val="24"/>
        </w:rPr>
        <w:t>, Tanikella R, Fallon MB. Serial pulse oximetry in hepatopulmonary syndrome.</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Dig Dis Sci</w:t>
      </w:r>
      <w:r w:rsidRPr="00B50B27">
        <w:rPr>
          <w:rFonts w:ascii="Book Antiqua" w:hAnsi="Book Antiqua" w:cs="宋体"/>
          <w:color w:val="000000"/>
          <w:sz w:val="24"/>
          <w:szCs w:val="24"/>
        </w:rPr>
        <w:t> </w:t>
      </w:r>
      <w:r w:rsidRPr="00D87EE3">
        <w:rPr>
          <w:rFonts w:ascii="Book Antiqua" w:hAnsi="Book Antiqua" w:cs="宋体"/>
          <w:color w:val="000000"/>
          <w:sz w:val="24"/>
          <w:szCs w:val="24"/>
        </w:rPr>
        <w:t>2011;</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56</w:t>
      </w:r>
      <w:r w:rsidRPr="00D87EE3">
        <w:rPr>
          <w:rFonts w:ascii="Book Antiqua" w:hAnsi="Book Antiqua" w:cs="宋体"/>
          <w:color w:val="000000"/>
          <w:sz w:val="24"/>
          <w:szCs w:val="24"/>
        </w:rPr>
        <w:t>: 1862-1868 [PMID: 21327708 DOI: 10.1007/s10620-011-1600-7]</w:t>
      </w:r>
    </w:p>
    <w:p w:rsidR="009401E4" w:rsidRPr="00D87EE3" w:rsidRDefault="009401E4" w:rsidP="0033219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50</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Arguedas MR</w:t>
      </w:r>
      <w:r w:rsidRPr="00D87EE3">
        <w:rPr>
          <w:rFonts w:ascii="Book Antiqua" w:hAnsi="Book Antiqua" w:cs="宋体"/>
          <w:color w:val="000000"/>
          <w:sz w:val="24"/>
          <w:szCs w:val="24"/>
        </w:rPr>
        <w:t>, Singh H, Faulk DK, Fallon MB. Utility of pulse oximetry screening for hepatopulmonary syndrome.</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Clin Gastroenterol Hepatol</w:t>
      </w:r>
      <w:r w:rsidRPr="00B50B27">
        <w:rPr>
          <w:rFonts w:ascii="Book Antiqua" w:hAnsi="Book Antiqua" w:cs="宋体"/>
          <w:color w:val="000000"/>
          <w:sz w:val="24"/>
          <w:szCs w:val="24"/>
        </w:rPr>
        <w:t> </w:t>
      </w:r>
      <w:r w:rsidRPr="00D87EE3">
        <w:rPr>
          <w:rFonts w:ascii="Book Antiqua" w:hAnsi="Book Antiqua" w:cs="宋体"/>
          <w:color w:val="000000"/>
          <w:sz w:val="24"/>
          <w:szCs w:val="24"/>
        </w:rPr>
        <w:t>2007;</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5</w:t>
      </w:r>
      <w:r w:rsidRPr="00D87EE3">
        <w:rPr>
          <w:rFonts w:ascii="Book Antiqua" w:hAnsi="Book Antiqua" w:cs="宋体"/>
          <w:color w:val="000000"/>
          <w:sz w:val="24"/>
          <w:szCs w:val="24"/>
        </w:rPr>
        <w:t>: 749-754 [PMID: 17392034 DOI: 10.1016/j.cgh.2006.12.003]</w:t>
      </w:r>
    </w:p>
    <w:p w:rsidR="009401E4" w:rsidRPr="00056847" w:rsidRDefault="009401E4" w:rsidP="00332196">
      <w:pPr>
        <w:spacing w:line="360" w:lineRule="auto"/>
        <w:jc w:val="both"/>
        <w:rPr>
          <w:rFonts w:ascii="Book Antiqua" w:hAnsi="Book Antiqua" w:cs="宋体"/>
          <w:color w:val="000000"/>
          <w:sz w:val="24"/>
          <w:szCs w:val="24"/>
        </w:rPr>
      </w:pPr>
      <w:r w:rsidRPr="00056847">
        <w:rPr>
          <w:rFonts w:ascii="Book Antiqua" w:hAnsi="Book Antiqua" w:cs="宋体"/>
          <w:color w:val="000000"/>
          <w:sz w:val="24"/>
          <w:szCs w:val="24"/>
        </w:rPr>
        <w:t>51</w:t>
      </w:r>
      <w:r w:rsidRPr="00B50B27">
        <w:rPr>
          <w:rFonts w:ascii="Book Antiqua" w:hAnsi="Book Antiqua" w:cs="宋体"/>
          <w:color w:val="000000"/>
          <w:sz w:val="24"/>
          <w:szCs w:val="24"/>
        </w:rPr>
        <w:t> </w:t>
      </w:r>
      <w:r w:rsidRPr="00056847">
        <w:rPr>
          <w:rFonts w:ascii="Book Antiqua" w:hAnsi="Book Antiqua" w:cs="宋体"/>
          <w:b/>
          <w:bCs/>
          <w:color w:val="000000"/>
          <w:sz w:val="24"/>
          <w:szCs w:val="24"/>
        </w:rPr>
        <w:t>Abrams GA</w:t>
      </w:r>
      <w:r w:rsidRPr="00056847">
        <w:rPr>
          <w:rFonts w:ascii="Book Antiqua" w:hAnsi="Book Antiqua" w:cs="宋体"/>
          <w:color w:val="000000"/>
          <w:sz w:val="24"/>
          <w:szCs w:val="24"/>
        </w:rPr>
        <w:t>, Sanders MK, Fallon MB. Utility of pulse oximetry in the detection of arterial hypoxemia in liver transplant candidates.</w:t>
      </w:r>
      <w:r w:rsidRPr="00B50B27">
        <w:rPr>
          <w:rFonts w:ascii="Book Antiqua" w:hAnsi="Book Antiqua" w:cs="宋体"/>
          <w:color w:val="000000"/>
          <w:sz w:val="24"/>
          <w:szCs w:val="24"/>
        </w:rPr>
        <w:t> </w:t>
      </w:r>
      <w:r w:rsidRPr="00056847">
        <w:rPr>
          <w:rFonts w:ascii="Book Antiqua" w:hAnsi="Book Antiqua" w:cs="宋体"/>
          <w:i/>
          <w:iCs/>
          <w:color w:val="000000"/>
          <w:sz w:val="24"/>
          <w:szCs w:val="24"/>
        </w:rPr>
        <w:t>Liver Transpl</w:t>
      </w:r>
      <w:r w:rsidRPr="00B50B27">
        <w:rPr>
          <w:rFonts w:ascii="Book Antiqua" w:hAnsi="Book Antiqua" w:cs="宋体"/>
          <w:color w:val="000000"/>
          <w:sz w:val="24"/>
          <w:szCs w:val="24"/>
        </w:rPr>
        <w:t> </w:t>
      </w:r>
      <w:r w:rsidRPr="00056847">
        <w:rPr>
          <w:rFonts w:ascii="Book Antiqua" w:hAnsi="Book Antiqua" w:cs="宋体"/>
          <w:color w:val="000000"/>
          <w:sz w:val="24"/>
          <w:szCs w:val="24"/>
        </w:rPr>
        <w:t>2002;</w:t>
      </w:r>
      <w:r w:rsidRPr="00B50B27">
        <w:rPr>
          <w:rFonts w:ascii="Book Antiqua" w:hAnsi="Book Antiqua" w:cs="宋体"/>
          <w:color w:val="000000"/>
          <w:sz w:val="24"/>
          <w:szCs w:val="24"/>
        </w:rPr>
        <w:t> </w:t>
      </w:r>
      <w:r w:rsidRPr="00056847">
        <w:rPr>
          <w:rFonts w:ascii="Book Antiqua" w:hAnsi="Book Antiqua" w:cs="宋体"/>
          <w:b/>
          <w:bCs/>
          <w:color w:val="000000"/>
          <w:sz w:val="24"/>
          <w:szCs w:val="24"/>
        </w:rPr>
        <w:t>8</w:t>
      </w:r>
      <w:r w:rsidRPr="00056847">
        <w:rPr>
          <w:rFonts w:ascii="Book Antiqua" w:hAnsi="Book Antiqua" w:cs="宋体"/>
          <w:color w:val="000000"/>
          <w:sz w:val="24"/>
          <w:szCs w:val="24"/>
        </w:rPr>
        <w:t>: 391-396 [PMID: 11965585 DOI: 10.1053/jlts.2002.32252]</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52</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Swanson KL</w:t>
      </w:r>
      <w:r w:rsidRPr="00D87EE3">
        <w:rPr>
          <w:rFonts w:ascii="Book Antiqua" w:hAnsi="Book Antiqua" w:cs="宋体"/>
          <w:color w:val="000000"/>
          <w:sz w:val="24"/>
          <w:szCs w:val="24"/>
        </w:rPr>
        <w:t>, Wiesner RH, Krowka MJ. Natural history of hepatopulmonary syndrome: Impact of liver transplantation.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Hepatology</w:t>
      </w:r>
      <w:r w:rsidRPr="00B50B27">
        <w:rPr>
          <w:rFonts w:ascii="Book Antiqua" w:hAnsi="Book Antiqua" w:cs="宋体"/>
          <w:color w:val="000000"/>
          <w:sz w:val="24"/>
          <w:szCs w:val="24"/>
        </w:rPr>
        <w:t> </w:t>
      </w:r>
      <w:r w:rsidRPr="00D87EE3">
        <w:rPr>
          <w:rFonts w:ascii="Book Antiqua" w:hAnsi="Book Antiqua" w:cs="宋体"/>
          <w:color w:val="000000"/>
          <w:sz w:val="24"/>
          <w:szCs w:val="24"/>
        </w:rPr>
        <w:t>2005;</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41</w:t>
      </w:r>
      <w:r w:rsidRPr="00D87EE3">
        <w:rPr>
          <w:rFonts w:ascii="Book Antiqua" w:hAnsi="Book Antiqua" w:cs="宋体"/>
          <w:color w:val="000000"/>
          <w:sz w:val="24"/>
          <w:szCs w:val="24"/>
        </w:rPr>
        <w:t>: 1122-1129 [PMID: 15828054 DOI: 10.1002/hep.20658]</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53</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Fallon MB</w:t>
      </w:r>
      <w:r w:rsidRPr="00D87EE3">
        <w:rPr>
          <w:rFonts w:ascii="Book Antiqua" w:hAnsi="Book Antiqua" w:cs="宋体"/>
          <w:color w:val="000000"/>
          <w:sz w:val="24"/>
          <w:szCs w:val="24"/>
        </w:rPr>
        <w:t>, Mulligan DC, Gish RG, Krowka MJ. Model for end-stage liver disease (MELD) exception for hepatopulmonary syndrome.</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Liver Transpl</w:t>
      </w:r>
      <w:r w:rsidRPr="00B50B27">
        <w:rPr>
          <w:rFonts w:ascii="Book Antiqua" w:hAnsi="Book Antiqua" w:cs="宋体"/>
          <w:color w:val="000000"/>
          <w:sz w:val="24"/>
          <w:szCs w:val="24"/>
        </w:rPr>
        <w:t> </w:t>
      </w:r>
      <w:r w:rsidRPr="00D87EE3">
        <w:rPr>
          <w:rFonts w:ascii="Book Antiqua" w:hAnsi="Book Antiqua" w:cs="宋体"/>
          <w:color w:val="000000"/>
          <w:sz w:val="24"/>
          <w:szCs w:val="24"/>
        </w:rPr>
        <w:t>2006;</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12</w:t>
      </w:r>
      <w:r w:rsidRPr="00D87EE3">
        <w:rPr>
          <w:rFonts w:ascii="Book Antiqua" w:hAnsi="Book Antiqua" w:cs="宋体"/>
          <w:color w:val="000000"/>
          <w:sz w:val="24"/>
          <w:szCs w:val="24"/>
        </w:rPr>
        <w:t>: S105-S107 [PMID: 17123282 DOI: 10.1002/lt.20971]</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lastRenderedPageBreak/>
        <w:t>54</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Tanikella R</w:t>
      </w:r>
      <w:r w:rsidRPr="00D87EE3">
        <w:rPr>
          <w:rFonts w:ascii="Book Antiqua" w:hAnsi="Book Antiqua" w:cs="宋体"/>
          <w:color w:val="000000"/>
          <w:sz w:val="24"/>
          <w:szCs w:val="24"/>
        </w:rPr>
        <w:t>, Philips GM, Faulk DK, Kawut SM, Fallon MB. Pilot study of pentoxifylline in hepatopulmonary syndrome.</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Liver Transpl</w:t>
      </w:r>
      <w:r w:rsidRPr="00B50B27">
        <w:rPr>
          <w:rFonts w:ascii="Book Antiqua" w:hAnsi="Book Antiqua" w:cs="宋体"/>
          <w:color w:val="000000"/>
          <w:sz w:val="24"/>
          <w:szCs w:val="24"/>
        </w:rPr>
        <w:t> </w:t>
      </w:r>
      <w:r w:rsidRPr="00D87EE3">
        <w:rPr>
          <w:rFonts w:ascii="Book Antiqua" w:hAnsi="Book Antiqua" w:cs="宋体"/>
          <w:color w:val="000000"/>
          <w:sz w:val="24"/>
          <w:szCs w:val="24"/>
        </w:rPr>
        <w:t>2008;</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14</w:t>
      </w:r>
      <w:r w:rsidRPr="00D87EE3">
        <w:rPr>
          <w:rFonts w:ascii="Book Antiqua" w:hAnsi="Book Antiqua" w:cs="宋体"/>
          <w:color w:val="000000"/>
          <w:sz w:val="24"/>
          <w:szCs w:val="24"/>
        </w:rPr>
        <w:t>: 1199-1203 [PMID: 18668653 DOI: 10.1002/lt.21482]</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55</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Gupta LB</w:t>
      </w:r>
      <w:r w:rsidRPr="00D87EE3">
        <w:rPr>
          <w:rFonts w:ascii="Book Antiqua" w:hAnsi="Book Antiqua" w:cs="宋体"/>
          <w:color w:val="000000"/>
          <w:sz w:val="24"/>
          <w:szCs w:val="24"/>
        </w:rPr>
        <w:t>, Kumar A, Jaiswal AK, Yusuf J, Mehta V, Tyagi S, Tempe DK, Sharma BC, Sarin SK. Pentoxifylline therapy for hepatopulmonary syndrome: a pilot study.</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Arch Intern Med</w:t>
      </w:r>
      <w:r w:rsidRPr="00B50B27">
        <w:rPr>
          <w:rFonts w:ascii="Book Antiqua" w:hAnsi="Book Antiqua" w:cs="宋体"/>
          <w:color w:val="000000"/>
          <w:sz w:val="24"/>
          <w:szCs w:val="24"/>
        </w:rPr>
        <w:t> </w:t>
      </w:r>
      <w:r w:rsidRPr="00D87EE3">
        <w:rPr>
          <w:rFonts w:ascii="Book Antiqua" w:hAnsi="Book Antiqua" w:cs="宋体"/>
          <w:color w:val="000000"/>
          <w:sz w:val="24"/>
          <w:szCs w:val="24"/>
        </w:rPr>
        <w:t>2008;</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168</w:t>
      </w:r>
      <w:r w:rsidRPr="00D87EE3">
        <w:rPr>
          <w:rFonts w:ascii="Book Antiqua" w:hAnsi="Book Antiqua" w:cs="宋体"/>
          <w:color w:val="000000"/>
          <w:sz w:val="24"/>
          <w:szCs w:val="24"/>
        </w:rPr>
        <w:t>: 1820-1823 [PMID: 18779471 DOI: 10.1001/archinte.168.16.1820]</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56</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Krug S</w:t>
      </w:r>
      <w:r w:rsidRPr="00D87EE3">
        <w:rPr>
          <w:rFonts w:ascii="Book Antiqua" w:hAnsi="Book Antiqua" w:cs="宋体"/>
          <w:color w:val="000000"/>
          <w:sz w:val="24"/>
          <w:szCs w:val="24"/>
        </w:rPr>
        <w:t>, Seyfarth HJ, Hagendorff A, Wirtz H. Inhaled iloprost for hepatopulmonary syndrome: improvement of hypoxemia.</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Eur J Gastroenterol Hepatol</w:t>
      </w:r>
      <w:r w:rsidRPr="00B50B27">
        <w:rPr>
          <w:rFonts w:ascii="Book Antiqua" w:hAnsi="Book Antiqua" w:cs="宋体"/>
          <w:color w:val="000000"/>
          <w:sz w:val="24"/>
          <w:szCs w:val="24"/>
        </w:rPr>
        <w:t> </w:t>
      </w:r>
      <w:r w:rsidRPr="00D87EE3">
        <w:rPr>
          <w:rFonts w:ascii="Book Antiqua" w:hAnsi="Book Antiqua" w:cs="宋体"/>
          <w:color w:val="000000"/>
          <w:sz w:val="24"/>
          <w:szCs w:val="24"/>
        </w:rPr>
        <w:t>2007;</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19</w:t>
      </w:r>
      <w:r w:rsidRPr="00D87EE3">
        <w:rPr>
          <w:rFonts w:ascii="Book Antiqua" w:hAnsi="Book Antiqua" w:cs="宋体"/>
          <w:color w:val="000000"/>
          <w:sz w:val="24"/>
          <w:szCs w:val="24"/>
        </w:rPr>
        <w:t>: 1140-1143 [PMID: 17998841 DOI: 10.1097/MEG.0b013e328220ed72]</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57</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Fukushima KY</w:t>
      </w:r>
      <w:r w:rsidRPr="00D87EE3">
        <w:rPr>
          <w:rFonts w:ascii="Book Antiqua" w:hAnsi="Book Antiqua" w:cs="宋体"/>
          <w:color w:val="000000"/>
          <w:sz w:val="24"/>
          <w:szCs w:val="24"/>
        </w:rPr>
        <w:t>, Yatsuhashi H, Kinoshita A, Ueki T, Matsumoto T, Osumi M, Matsuoka Y. Two cases of hepatopulmonary syndrome with improved liver function following long-term oxygen therapy.</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J Gastroenterol</w:t>
      </w:r>
      <w:r w:rsidRPr="00B50B27">
        <w:rPr>
          <w:rFonts w:ascii="Book Antiqua" w:hAnsi="Book Antiqua" w:cs="宋体"/>
          <w:color w:val="000000"/>
          <w:sz w:val="24"/>
          <w:szCs w:val="24"/>
        </w:rPr>
        <w:t> </w:t>
      </w:r>
      <w:r w:rsidRPr="00D87EE3">
        <w:rPr>
          <w:rFonts w:ascii="Book Antiqua" w:hAnsi="Book Antiqua" w:cs="宋体"/>
          <w:color w:val="000000"/>
          <w:sz w:val="24"/>
          <w:szCs w:val="24"/>
        </w:rPr>
        <w:t>2007;</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42</w:t>
      </w:r>
      <w:r w:rsidRPr="00D87EE3">
        <w:rPr>
          <w:rFonts w:ascii="Book Antiqua" w:hAnsi="Book Antiqua" w:cs="宋体"/>
          <w:color w:val="000000"/>
          <w:sz w:val="24"/>
          <w:szCs w:val="24"/>
        </w:rPr>
        <w:t>: 176-180 [PMID: 17351808 DOI: 10.1007/s00535-006-1965-0]</w:t>
      </w:r>
    </w:p>
    <w:p w:rsidR="009401E4" w:rsidRPr="00D87EE3" w:rsidRDefault="009401E4" w:rsidP="00A97E36">
      <w:pPr>
        <w:spacing w:line="360" w:lineRule="auto"/>
        <w:jc w:val="both"/>
        <w:rPr>
          <w:rFonts w:ascii="Book Antiqua" w:hAnsi="Book Antiqua" w:cs="宋体"/>
          <w:color w:val="000000"/>
          <w:sz w:val="24"/>
          <w:szCs w:val="24"/>
        </w:rPr>
      </w:pPr>
      <w:r w:rsidRPr="00B50B27">
        <w:rPr>
          <w:rFonts w:ascii="Book Antiqua" w:hAnsi="Book Antiqua" w:cs="宋体"/>
          <w:color w:val="000000"/>
          <w:sz w:val="24"/>
          <w:szCs w:val="24"/>
        </w:rPr>
        <w:t>58</w:t>
      </w:r>
      <w:r w:rsidRPr="00B50B27">
        <w:rPr>
          <w:rFonts w:ascii="Book Antiqua" w:hAnsi="Book Antiqua" w:cs="宋体"/>
          <w:b/>
          <w:color w:val="000000"/>
          <w:sz w:val="24"/>
          <w:szCs w:val="24"/>
        </w:rPr>
        <w:t xml:space="preserve"> Krowka MJ</w:t>
      </w:r>
      <w:r w:rsidRPr="00B50B27">
        <w:rPr>
          <w:rFonts w:ascii="Book Antiqua" w:hAnsi="Book Antiqua" w:cs="宋体"/>
          <w:color w:val="000000"/>
          <w:sz w:val="24"/>
          <w:szCs w:val="24"/>
        </w:rPr>
        <w:t xml:space="preserve">, Mandell MS, Ramsay MA, Kawut SM, Fallon MB, Manzarbeitia C, Pardo M, Marotta P, Uemoto S, Stoffel MP, Benson JT. Hepatopulmonary syndrome and portopulmonary hypertension: a report of the multicenter liver transplant database. </w:t>
      </w:r>
      <w:r w:rsidRPr="00B50B27">
        <w:rPr>
          <w:rFonts w:ascii="Book Antiqua" w:hAnsi="Book Antiqua" w:cs="宋体"/>
          <w:i/>
          <w:color w:val="000000"/>
          <w:sz w:val="24"/>
          <w:szCs w:val="24"/>
        </w:rPr>
        <w:t xml:space="preserve">Liver Transpl </w:t>
      </w:r>
      <w:r w:rsidRPr="00B50B27">
        <w:rPr>
          <w:rFonts w:ascii="Book Antiqua" w:hAnsi="Book Antiqua" w:cs="宋体"/>
          <w:color w:val="000000"/>
          <w:sz w:val="24"/>
          <w:szCs w:val="24"/>
        </w:rPr>
        <w:t xml:space="preserve">2004; </w:t>
      </w:r>
      <w:r w:rsidRPr="00B50B27">
        <w:rPr>
          <w:rFonts w:ascii="Book Antiqua" w:hAnsi="Book Antiqua" w:cs="宋体"/>
          <w:b/>
          <w:color w:val="000000"/>
          <w:sz w:val="24"/>
          <w:szCs w:val="24"/>
        </w:rPr>
        <w:t>10</w:t>
      </w:r>
      <w:r w:rsidRPr="00B50B27">
        <w:rPr>
          <w:rFonts w:ascii="Book Antiqua" w:hAnsi="Book Antiqua" w:cs="宋体"/>
          <w:color w:val="000000"/>
          <w:sz w:val="24"/>
          <w:szCs w:val="24"/>
        </w:rPr>
        <w:t>: 174-182  [PMID: 14762853 DOI: 10.1002/lt.20016]</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59</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Fallon MB</w:t>
      </w:r>
      <w:r w:rsidRPr="00D87EE3">
        <w:rPr>
          <w:rFonts w:ascii="Book Antiqua" w:hAnsi="Book Antiqua" w:cs="宋体"/>
          <w:color w:val="000000"/>
          <w:sz w:val="24"/>
          <w:szCs w:val="24"/>
        </w:rPr>
        <w:t>, Krowka MJ, Brown RS, Trotter JF, Zacks S, Roberts KE, Shah VH, Kaplowitz N, Forman L, Wille K, Kawut SM. Impact of hepatopulmonary syndrome on quality of life and survival in liver transplant candidates.</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Gastroenterology</w:t>
      </w:r>
      <w:r w:rsidRPr="00B50B27">
        <w:rPr>
          <w:rFonts w:ascii="Book Antiqua" w:hAnsi="Book Antiqua" w:cs="宋体"/>
          <w:color w:val="000000"/>
          <w:sz w:val="24"/>
          <w:szCs w:val="24"/>
        </w:rPr>
        <w:t> </w:t>
      </w:r>
      <w:r w:rsidRPr="00D87EE3">
        <w:rPr>
          <w:rFonts w:ascii="Book Antiqua" w:hAnsi="Book Antiqua" w:cs="宋体"/>
          <w:color w:val="000000"/>
          <w:sz w:val="24"/>
          <w:szCs w:val="24"/>
        </w:rPr>
        <w:t>2008;</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135</w:t>
      </w:r>
      <w:r w:rsidRPr="00D87EE3">
        <w:rPr>
          <w:rFonts w:ascii="Book Antiqua" w:hAnsi="Book Antiqua" w:cs="宋体"/>
          <w:color w:val="000000"/>
          <w:sz w:val="24"/>
          <w:szCs w:val="24"/>
        </w:rPr>
        <w:t>: 1168-1175 [PMID: 18644373 DOI: 10.1053/j.gastro.2008.06.038]</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60</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Schenk P</w:t>
      </w:r>
      <w:r w:rsidRPr="00D87EE3">
        <w:rPr>
          <w:rFonts w:ascii="Book Antiqua" w:hAnsi="Book Antiqua" w:cs="宋体"/>
          <w:color w:val="000000"/>
          <w:sz w:val="24"/>
          <w:szCs w:val="24"/>
        </w:rPr>
        <w:t>, Schöniger-Hekele M, Fuhrmann V, Madl C, Silberhumer G, Müller C. Prognostic significance of the hepatopulmonary syndrome in patients with cirrhosis.</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Gastroenterology</w:t>
      </w:r>
      <w:r w:rsidRPr="00B50B27">
        <w:rPr>
          <w:rFonts w:ascii="Book Antiqua" w:hAnsi="Book Antiqua" w:cs="宋体"/>
          <w:color w:val="000000"/>
          <w:sz w:val="24"/>
          <w:szCs w:val="24"/>
        </w:rPr>
        <w:t> </w:t>
      </w:r>
      <w:r w:rsidRPr="00D87EE3">
        <w:rPr>
          <w:rFonts w:ascii="Book Antiqua" w:hAnsi="Book Antiqua" w:cs="宋体"/>
          <w:color w:val="000000"/>
          <w:sz w:val="24"/>
          <w:szCs w:val="24"/>
        </w:rPr>
        <w:t>2003;</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125</w:t>
      </w:r>
      <w:r w:rsidRPr="00D87EE3">
        <w:rPr>
          <w:rFonts w:ascii="Book Antiqua" w:hAnsi="Book Antiqua" w:cs="宋体"/>
          <w:color w:val="000000"/>
          <w:sz w:val="24"/>
          <w:szCs w:val="24"/>
        </w:rPr>
        <w:t>: 1042-1052 [PMID: 14517788 DOI: 10.1016/S0016-5085(03)01207-1]</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61</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Arguedas MR</w:t>
      </w:r>
      <w:r w:rsidRPr="00D87EE3">
        <w:rPr>
          <w:rFonts w:ascii="Book Antiqua" w:hAnsi="Book Antiqua" w:cs="宋体"/>
          <w:color w:val="000000"/>
          <w:sz w:val="24"/>
          <w:szCs w:val="24"/>
        </w:rPr>
        <w:t>, Abrams GA, Krowka MJ, Fallon MB. Prospective evaluation of outcomes and predictors of mortality in patients with hepatopulmonary syndrome undergoing liver transplantation.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Hepatology</w:t>
      </w:r>
      <w:r w:rsidRPr="00B50B27">
        <w:rPr>
          <w:rFonts w:ascii="Book Antiqua" w:hAnsi="Book Antiqua" w:cs="宋体"/>
          <w:color w:val="000000"/>
          <w:sz w:val="24"/>
          <w:szCs w:val="24"/>
        </w:rPr>
        <w:t> </w:t>
      </w:r>
      <w:r w:rsidRPr="00D87EE3">
        <w:rPr>
          <w:rFonts w:ascii="Book Antiqua" w:hAnsi="Book Antiqua" w:cs="宋体"/>
          <w:color w:val="000000"/>
          <w:sz w:val="24"/>
          <w:szCs w:val="24"/>
        </w:rPr>
        <w:t>2003;</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37</w:t>
      </w:r>
      <w:r w:rsidRPr="00D87EE3">
        <w:rPr>
          <w:rFonts w:ascii="Book Antiqua" w:hAnsi="Book Antiqua" w:cs="宋体"/>
          <w:color w:val="000000"/>
          <w:sz w:val="24"/>
          <w:szCs w:val="24"/>
        </w:rPr>
        <w:t>: 192-197 [PMID: 12500204 DOI: 10.1053/jhep.2003.50023]</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lastRenderedPageBreak/>
        <w:t>62</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Kim JA</w:t>
      </w:r>
      <w:r w:rsidRPr="00D87EE3">
        <w:rPr>
          <w:rFonts w:ascii="Book Antiqua" w:hAnsi="Book Antiqua" w:cs="宋体"/>
          <w:color w:val="000000"/>
          <w:sz w:val="24"/>
          <w:szCs w:val="24"/>
        </w:rPr>
        <w:t>, Lee JJ, Kim CS, Chung IS, Gwak MS, Kim GS. Does general anesthesia with inhalation anesthetics worsen hypoxemia in patients with end-stage liver disease and an intrapulmonary shunt?</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Transplant Proc</w:t>
      </w:r>
      <w:r w:rsidRPr="00B50B27">
        <w:rPr>
          <w:rFonts w:ascii="Book Antiqua" w:hAnsi="Book Antiqua" w:cs="宋体"/>
          <w:color w:val="000000"/>
          <w:sz w:val="24"/>
          <w:szCs w:val="24"/>
        </w:rPr>
        <w:t> </w:t>
      </w:r>
      <w:r w:rsidRPr="00D87EE3">
        <w:rPr>
          <w:rFonts w:ascii="Book Antiqua" w:hAnsi="Book Antiqua" w:cs="宋体"/>
          <w:color w:val="000000"/>
          <w:sz w:val="24"/>
          <w:szCs w:val="24"/>
        </w:rPr>
        <w:t>2011;</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43</w:t>
      </w:r>
      <w:r w:rsidRPr="00D87EE3">
        <w:rPr>
          <w:rFonts w:ascii="Book Antiqua" w:hAnsi="Book Antiqua" w:cs="宋体"/>
          <w:color w:val="000000"/>
          <w:sz w:val="24"/>
          <w:szCs w:val="24"/>
        </w:rPr>
        <w:t>: 1665-1668 [PMID: 21693254 DOI: 10.1016/j.transproceed.2011.03.056]</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63</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Futier E</w:t>
      </w:r>
      <w:r w:rsidRPr="00D87EE3">
        <w:rPr>
          <w:rFonts w:ascii="Book Antiqua" w:hAnsi="Book Antiqua" w:cs="宋体"/>
          <w:color w:val="000000"/>
          <w:sz w:val="24"/>
          <w:szCs w:val="24"/>
        </w:rPr>
        <w:t>, Constantin JM, Paugam-Burtz C, Pascal J, Eurin M, Neuschwander A, Marret E, Beaussier M, Gutton C, Lefrant JY, Allaouchiche B, Verzilli D, Leone M, De Jong A, Bazin JE, Pereira B, Jaber S. A trial of intraoperative low-tidal-volume ventilation in abdominal surgery.</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N Engl J Med</w:t>
      </w:r>
      <w:r w:rsidRPr="00B50B27">
        <w:rPr>
          <w:rFonts w:ascii="Book Antiqua" w:hAnsi="Book Antiqua" w:cs="宋体"/>
          <w:color w:val="000000"/>
          <w:sz w:val="24"/>
          <w:szCs w:val="24"/>
        </w:rPr>
        <w:t> </w:t>
      </w:r>
      <w:r w:rsidRPr="00D87EE3">
        <w:rPr>
          <w:rFonts w:ascii="Book Antiqua" w:hAnsi="Book Antiqua" w:cs="宋体"/>
          <w:color w:val="000000"/>
          <w:sz w:val="24"/>
          <w:szCs w:val="24"/>
        </w:rPr>
        <w:t>2013;</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369</w:t>
      </w:r>
      <w:r w:rsidRPr="00D87EE3">
        <w:rPr>
          <w:rFonts w:ascii="Book Antiqua" w:hAnsi="Book Antiqua" w:cs="宋体"/>
          <w:color w:val="000000"/>
          <w:sz w:val="24"/>
          <w:szCs w:val="24"/>
        </w:rPr>
        <w:t>: 428-437 [PMID: 23902482 DOI: 10.1056/NEJMoa1301082]</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64</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Giglio MT</w:t>
      </w:r>
      <w:r w:rsidRPr="00D87EE3">
        <w:rPr>
          <w:rFonts w:ascii="Book Antiqua" w:hAnsi="Book Antiqua" w:cs="宋体"/>
          <w:color w:val="000000"/>
          <w:sz w:val="24"/>
          <w:szCs w:val="24"/>
        </w:rPr>
        <w:t>, Marucci M, Testini M, Brienza N. Goal-directed haemodynamic therapy and gastrointestinal complications in major surgery: a meta-analysis of randomized controlled trials.</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Br J Anaesth</w:t>
      </w:r>
      <w:r w:rsidRPr="00B50B27">
        <w:rPr>
          <w:rFonts w:ascii="Book Antiqua" w:hAnsi="Book Antiqua" w:cs="宋体"/>
          <w:color w:val="000000"/>
          <w:sz w:val="24"/>
          <w:szCs w:val="24"/>
        </w:rPr>
        <w:t> </w:t>
      </w:r>
      <w:r w:rsidRPr="00D87EE3">
        <w:rPr>
          <w:rFonts w:ascii="Book Antiqua" w:hAnsi="Book Antiqua" w:cs="宋体"/>
          <w:color w:val="000000"/>
          <w:sz w:val="24"/>
          <w:szCs w:val="24"/>
        </w:rPr>
        <w:t>2009;</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103</w:t>
      </w:r>
      <w:r w:rsidRPr="00D87EE3">
        <w:rPr>
          <w:rFonts w:ascii="Book Antiqua" w:hAnsi="Book Antiqua" w:cs="宋体"/>
          <w:color w:val="000000"/>
          <w:sz w:val="24"/>
          <w:szCs w:val="24"/>
        </w:rPr>
        <w:t>: 637-646 [PMID: 19837807 DOI: 10.1093/bja/aep279]</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65</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Delva E</w:t>
      </w:r>
      <w:r w:rsidRPr="00D87EE3">
        <w:rPr>
          <w:rFonts w:ascii="Book Antiqua" w:hAnsi="Book Antiqua" w:cs="宋体"/>
          <w:color w:val="000000"/>
          <w:sz w:val="24"/>
          <w:szCs w:val="24"/>
        </w:rPr>
        <w:t>, Nordlinger B, Parc R, Lienhart A, Hannoun L, Huguet C. Hepatic vascular exclusion (HVE) for major liver resections.</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Int Surg</w:t>
      </w:r>
      <w:r w:rsidRPr="00B50B27">
        <w:rPr>
          <w:rFonts w:ascii="Book Antiqua" w:hAnsi="Book Antiqua" w:cs="宋体"/>
          <w:color w:val="000000"/>
          <w:sz w:val="24"/>
          <w:szCs w:val="24"/>
        </w:rPr>
        <w:t> </w:t>
      </w:r>
      <w:r w:rsidRPr="00D87EE3">
        <w:rPr>
          <w:rFonts w:ascii="Book Antiqua" w:hAnsi="Book Antiqua" w:cs="宋体"/>
          <w:color w:val="000000"/>
          <w:sz w:val="24"/>
          <w:szCs w:val="24"/>
        </w:rPr>
        <w:t>;</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72</w:t>
      </w:r>
      <w:r w:rsidRPr="00D87EE3">
        <w:rPr>
          <w:rFonts w:ascii="Book Antiqua" w:hAnsi="Book Antiqua" w:cs="宋体"/>
          <w:color w:val="000000"/>
          <w:sz w:val="24"/>
          <w:szCs w:val="24"/>
        </w:rPr>
        <w:t>: 78-81 [PMID: 3610538]</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66</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Fleming GM</w:t>
      </w:r>
      <w:r w:rsidRPr="00D87EE3">
        <w:rPr>
          <w:rFonts w:ascii="Book Antiqua" w:hAnsi="Book Antiqua" w:cs="宋体"/>
          <w:color w:val="000000"/>
          <w:sz w:val="24"/>
          <w:szCs w:val="24"/>
        </w:rPr>
        <w:t>, Cornell TT, Welling TH, Magee JC, Annich GM. Hepatopulmonary syndrome: use of extracorporeal life support for life-threatening hypoxia following liver transplantation.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Liver Transpl</w:t>
      </w:r>
      <w:r w:rsidRPr="00B50B27">
        <w:rPr>
          <w:rFonts w:ascii="Book Antiqua" w:hAnsi="Book Antiqua" w:cs="宋体"/>
          <w:color w:val="000000"/>
          <w:sz w:val="24"/>
          <w:szCs w:val="24"/>
        </w:rPr>
        <w:t> </w:t>
      </w:r>
      <w:r w:rsidRPr="00D87EE3">
        <w:rPr>
          <w:rFonts w:ascii="Book Antiqua" w:hAnsi="Book Antiqua" w:cs="宋体"/>
          <w:color w:val="000000"/>
          <w:sz w:val="24"/>
          <w:szCs w:val="24"/>
        </w:rPr>
        <w:t>2008;</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14</w:t>
      </w:r>
      <w:r w:rsidRPr="00D87EE3">
        <w:rPr>
          <w:rFonts w:ascii="Book Antiqua" w:hAnsi="Book Antiqua" w:cs="宋体"/>
          <w:color w:val="000000"/>
          <w:sz w:val="24"/>
          <w:szCs w:val="24"/>
        </w:rPr>
        <w:t>: 966-970 [PMID: 18581508 DOI: 10.1002/lt.21477]</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67</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Monsel A</w:t>
      </w:r>
      <w:r w:rsidRPr="00D87EE3">
        <w:rPr>
          <w:rFonts w:ascii="Book Antiqua" w:hAnsi="Book Antiqua" w:cs="宋体"/>
          <w:color w:val="000000"/>
          <w:sz w:val="24"/>
          <w:szCs w:val="24"/>
        </w:rPr>
        <w:t>, Mal H, Brisson H, Luo R, Eyraud D, Vézinet C, Do CH, Lu Q, Vaillant JC, Hannoun L, Houssel P, Durand F, Rouby JJ. Extracorporeal membrane oxygenation as a bridge to liver transplantation for acute respiratory distress syndrome-induced life-threatening hypoxaemia aggravated by hepatopulmonary syndrome.</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Crit Care</w:t>
      </w:r>
      <w:r w:rsidRPr="00B50B27">
        <w:rPr>
          <w:rFonts w:ascii="Book Antiqua" w:hAnsi="Book Antiqua" w:cs="宋体"/>
          <w:color w:val="000000"/>
          <w:sz w:val="24"/>
          <w:szCs w:val="24"/>
        </w:rPr>
        <w:t> </w:t>
      </w:r>
      <w:r w:rsidRPr="00D87EE3">
        <w:rPr>
          <w:rFonts w:ascii="Book Antiqua" w:hAnsi="Book Antiqua" w:cs="宋体"/>
          <w:color w:val="000000"/>
          <w:sz w:val="24"/>
          <w:szCs w:val="24"/>
        </w:rPr>
        <w:t>2011;</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15</w:t>
      </w:r>
      <w:r w:rsidRPr="00D87EE3">
        <w:rPr>
          <w:rFonts w:ascii="Book Antiqua" w:hAnsi="Book Antiqua" w:cs="宋体"/>
          <w:color w:val="000000"/>
          <w:sz w:val="24"/>
          <w:szCs w:val="24"/>
        </w:rPr>
        <w:t>: R234 [PMID: 21958549 DOI: 10.1186/cc10476]</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68</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Chihara Y</w:t>
      </w:r>
      <w:r w:rsidRPr="00D87EE3">
        <w:rPr>
          <w:rFonts w:ascii="Book Antiqua" w:hAnsi="Book Antiqua" w:cs="宋体"/>
          <w:color w:val="000000"/>
          <w:sz w:val="24"/>
          <w:szCs w:val="24"/>
        </w:rPr>
        <w:t>, Egawa H, Tsuboi T, Oga T, Handa T, Yamamoto K, Mishima M, Tanaka K, Uemoto S, Chin K. Immediate noninvasive ventilation may improve mortality in patients with hepatopulmonary syndrome after liver transplantation.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Liver Transpl</w:t>
      </w:r>
      <w:r w:rsidRPr="00B50B27">
        <w:rPr>
          <w:rFonts w:ascii="Book Antiqua" w:hAnsi="Book Antiqua" w:cs="宋体"/>
          <w:color w:val="000000"/>
          <w:sz w:val="24"/>
          <w:szCs w:val="24"/>
        </w:rPr>
        <w:t> </w:t>
      </w:r>
      <w:r w:rsidRPr="00D87EE3">
        <w:rPr>
          <w:rFonts w:ascii="Book Antiqua" w:hAnsi="Book Antiqua" w:cs="宋体"/>
          <w:color w:val="000000"/>
          <w:sz w:val="24"/>
          <w:szCs w:val="24"/>
        </w:rPr>
        <w:t>2011;</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17</w:t>
      </w:r>
      <w:r w:rsidRPr="00D87EE3">
        <w:rPr>
          <w:rFonts w:ascii="Book Antiqua" w:hAnsi="Book Antiqua" w:cs="宋体"/>
          <w:color w:val="000000"/>
          <w:sz w:val="24"/>
          <w:szCs w:val="24"/>
        </w:rPr>
        <w:t>: 144-148 [PMID: 21280187 DOI: 10.1002/lt.22207]</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lastRenderedPageBreak/>
        <w:t>69</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Mancuso L</w:t>
      </w:r>
      <w:r w:rsidRPr="00D87EE3">
        <w:rPr>
          <w:rFonts w:ascii="Book Antiqua" w:hAnsi="Book Antiqua" w:cs="宋体"/>
          <w:color w:val="000000"/>
          <w:sz w:val="24"/>
          <w:szCs w:val="24"/>
        </w:rPr>
        <w:t>, Scordato F, Pieri M, Valerio E, Mancuso A. Management of portopulmonary hypertension: new perspectives.</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World J Gastroenterol</w:t>
      </w:r>
      <w:r w:rsidRPr="00B50B27">
        <w:rPr>
          <w:rFonts w:ascii="Book Antiqua" w:hAnsi="Book Antiqua" w:cs="宋体"/>
          <w:color w:val="000000"/>
          <w:sz w:val="24"/>
          <w:szCs w:val="24"/>
        </w:rPr>
        <w:t> </w:t>
      </w:r>
      <w:r w:rsidRPr="00D87EE3">
        <w:rPr>
          <w:rFonts w:ascii="Book Antiqua" w:hAnsi="Book Antiqua" w:cs="宋体"/>
          <w:color w:val="000000"/>
          <w:sz w:val="24"/>
          <w:szCs w:val="24"/>
        </w:rPr>
        <w:t>2013;</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19</w:t>
      </w:r>
      <w:r w:rsidRPr="00D87EE3">
        <w:rPr>
          <w:rFonts w:ascii="Book Antiqua" w:hAnsi="Book Antiqua" w:cs="宋体"/>
          <w:color w:val="000000"/>
          <w:sz w:val="24"/>
          <w:szCs w:val="24"/>
        </w:rPr>
        <w:t>: 8252-8257 [PMID: 24363516 DOI: 10.3748/wjg.v19.i45.8252]</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70</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Reichenberger F</w:t>
      </w:r>
      <w:r w:rsidRPr="00D87EE3">
        <w:rPr>
          <w:rFonts w:ascii="Book Antiqua" w:hAnsi="Book Antiqua" w:cs="宋体"/>
          <w:color w:val="000000"/>
          <w:sz w:val="24"/>
          <w:szCs w:val="24"/>
        </w:rPr>
        <w:t>, Mainwood A, Morrell NW, Parameshwar J, Pepke-Zaba J. Intravenous epoprostenol versus high dose inhaled iloprost for long-term treatment of pulmonary hypertension.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Pulm Pharmacol Ther</w:t>
      </w:r>
      <w:r w:rsidRPr="00B50B27">
        <w:rPr>
          <w:rFonts w:ascii="Book Antiqua" w:hAnsi="Book Antiqua" w:cs="宋体"/>
          <w:color w:val="000000"/>
          <w:sz w:val="24"/>
          <w:szCs w:val="24"/>
        </w:rPr>
        <w:t> </w:t>
      </w:r>
      <w:r w:rsidRPr="00D87EE3">
        <w:rPr>
          <w:rFonts w:ascii="Book Antiqua" w:hAnsi="Book Antiqua" w:cs="宋体"/>
          <w:color w:val="000000"/>
          <w:sz w:val="24"/>
          <w:szCs w:val="24"/>
        </w:rPr>
        <w:t>2011;</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24</w:t>
      </w:r>
      <w:r w:rsidRPr="00D87EE3">
        <w:rPr>
          <w:rFonts w:ascii="Book Antiqua" w:hAnsi="Book Antiqua" w:cs="宋体"/>
          <w:color w:val="000000"/>
          <w:sz w:val="24"/>
          <w:szCs w:val="24"/>
        </w:rPr>
        <w:t>: 169-173 [PMID: 20601049 DOI: 10.1016/j.pupt.2010.06.004]</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71</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Awdish RL</w:t>
      </w:r>
      <w:r w:rsidRPr="00D87EE3">
        <w:rPr>
          <w:rFonts w:ascii="Book Antiqua" w:hAnsi="Book Antiqua" w:cs="宋体"/>
          <w:color w:val="000000"/>
          <w:sz w:val="24"/>
          <w:szCs w:val="24"/>
        </w:rPr>
        <w:t>, Cajigas HR. Early initiation of prostacyclin in portopulmonary hypertension: 10 years of a transplant center's experience.</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Lung</w:t>
      </w:r>
      <w:r w:rsidRPr="00B50B27">
        <w:rPr>
          <w:rFonts w:ascii="Book Antiqua" w:hAnsi="Book Antiqua" w:cs="宋体"/>
          <w:color w:val="000000"/>
          <w:sz w:val="24"/>
          <w:szCs w:val="24"/>
        </w:rPr>
        <w:t> </w:t>
      </w:r>
      <w:r w:rsidRPr="00D87EE3">
        <w:rPr>
          <w:rFonts w:ascii="Book Antiqua" w:hAnsi="Book Antiqua" w:cs="宋体"/>
          <w:color w:val="000000"/>
          <w:sz w:val="24"/>
          <w:szCs w:val="24"/>
        </w:rPr>
        <w:t>2013;</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191</w:t>
      </w:r>
      <w:r w:rsidRPr="00D87EE3">
        <w:rPr>
          <w:rFonts w:ascii="Book Antiqua" w:hAnsi="Book Antiqua" w:cs="宋体"/>
          <w:color w:val="000000"/>
          <w:sz w:val="24"/>
          <w:szCs w:val="24"/>
        </w:rPr>
        <w:t>: 593-600 [PMID: 23979006 DOI: 10.1007/s00408-013-9501-5]</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7</w:t>
      </w:r>
      <w:r>
        <w:rPr>
          <w:rFonts w:ascii="Book Antiqua" w:hAnsi="Book Antiqua" w:cs="宋体"/>
          <w:color w:val="000000"/>
          <w:sz w:val="24"/>
          <w:szCs w:val="24"/>
        </w:rPr>
        <w:t>2</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Rockey DC</w:t>
      </w:r>
      <w:r w:rsidRPr="00D87EE3">
        <w:rPr>
          <w:rFonts w:ascii="Book Antiqua" w:hAnsi="Book Antiqua" w:cs="宋体"/>
          <w:color w:val="000000"/>
          <w:sz w:val="24"/>
          <w:szCs w:val="24"/>
        </w:rPr>
        <w:t>, Chung JJ. Reduced nitric oxide production by endothelial cells in cirrhotic rat liver: endothelial dysfunction in portal hypertension.</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Gastroenterology</w:t>
      </w:r>
      <w:r w:rsidRPr="00B50B27">
        <w:rPr>
          <w:rFonts w:ascii="Book Antiqua" w:hAnsi="Book Antiqua" w:cs="宋体"/>
          <w:color w:val="000000"/>
          <w:sz w:val="24"/>
          <w:szCs w:val="24"/>
        </w:rPr>
        <w:t> </w:t>
      </w:r>
      <w:r w:rsidRPr="00D87EE3">
        <w:rPr>
          <w:rFonts w:ascii="Book Antiqua" w:hAnsi="Book Antiqua" w:cs="宋体"/>
          <w:color w:val="000000"/>
          <w:sz w:val="24"/>
          <w:szCs w:val="24"/>
        </w:rPr>
        <w:t>1998;</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114</w:t>
      </w:r>
      <w:r w:rsidRPr="00D87EE3">
        <w:rPr>
          <w:rFonts w:ascii="Book Antiqua" w:hAnsi="Book Antiqua" w:cs="宋体"/>
          <w:color w:val="000000"/>
          <w:sz w:val="24"/>
          <w:szCs w:val="24"/>
        </w:rPr>
        <w:t>: 344-351 [PMID: 9453496 DOI: 10.1016/S0016-5085(98)70487-1]</w:t>
      </w:r>
    </w:p>
    <w:p w:rsidR="009401E4" w:rsidRPr="00D87EE3" w:rsidRDefault="009401E4" w:rsidP="00A97E36">
      <w:pPr>
        <w:spacing w:line="360" w:lineRule="auto"/>
        <w:jc w:val="both"/>
        <w:rPr>
          <w:rFonts w:ascii="Book Antiqua" w:hAnsi="Book Antiqua" w:cs="宋体"/>
          <w:color w:val="000000"/>
          <w:sz w:val="24"/>
          <w:szCs w:val="24"/>
        </w:rPr>
      </w:pPr>
      <w:r w:rsidRPr="00D87EE3">
        <w:rPr>
          <w:rFonts w:ascii="Book Antiqua" w:hAnsi="Book Antiqua" w:cs="宋体"/>
          <w:color w:val="000000"/>
          <w:sz w:val="24"/>
          <w:szCs w:val="24"/>
        </w:rPr>
        <w:t>7</w:t>
      </w:r>
      <w:r>
        <w:rPr>
          <w:rFonts w:ascii="Book Antiqua" w:hAnsi="Book Antiqua" w:cs="宋体"/>
          <w:color w:val="000000"/>
          <w:sz w:val="24"/>
          <w:szCs w:val="24"/>
        </w:rPr>
        <w:t>3</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Gaines DI</w:t>
      </w:r>
      <w:r w:rsidRPr="00D87EE3">
        <w:rPr>
          <w:rFonts w:ascii="Book Antiqua" w:hAnsi="Book Antiqua" w:cs="宋体"/>
          <w:color w:val="000000"/>
          <w:sz w:val="24"/>
          <w:szCs w:val="24"/>
        </w:rPr>
        <w:t>, Fallon MB. Hepatopulmonary syndrome.</w:t>
      </w:r>
      <w:r w:rsidRPr="00B50B27">
        <w:rPr>
          <w:rFonts w:ascii="Book Antiqua" w:hAnsi="Book Antiqua" w:cs="宋体"/>
          <w:color w:val="000000"/>
          <w:sz w:val="24"/>
          <w:szCs w:val="24"/>
        </w:rPr>
        <w:t> </w:t>
      </w:r>
      <w:r w:rsidRPr="00D87EE3">
        <w:rPr>
          <w:rFonts w:ascii="Book Antiqua" w:hAnsi="Book Antiqua" w:cs="宋体"/>
          <w:i/>
          <w:iCs/>
          <w:color w:val="000000"/>
          <w:sz w:val="24"/>
          <w:szCs w:val="24"/>
        </w:rPr>
        <w:t>Liver Int</w:t>
      </w:r>
      <w:r w:rsidRPr="00B50B27">
        <w:rPr>
          <w:rFonts w:ascii="Book Antiqua" w:hAnsi="Book Antiqua" w:cs="宋体"/>
          <w:color w:val="000000"/>
          <w:sz w:val="24"/>
          <w:szCs w:val="24"/>
        </w:rPr>
        <w:t> </w:t>
      </w:r>
      <w:r w:rsidRPr="00D87EE3">
        <w:rPr>
          <w:rFonts w:ascii="Book Antiqua" w:hAnsi="Book Antiqua" w:cs="宋体"/>
          <w:color w:val="000000"/>
          <w:sz w:val="24"/>
          <w:szCs w:val="24"/>
        </w:rPr>
        <w:t>2004;</w:t>
      </w:r>
      <w:r w:rsidRPr="00B50B27">
        <w:rPr>
          <w:rFonts w:ascii="Book Antiqua" w:hAnsi="Book Antiqua" w:cs="宋体"/>
          <w:color w:val="000000"/>
          <w:sz w:val="24"/>
          <w:szCs w:val="24"/>
        </w:rPr>
        <w:t> </w:t>
      </w:r>
      <w:r w:rsidRPr="00D87EE3">
        <w:rPr>
          <w:rFonts w:ascii="Book Antiqua" w:hAnsi="Book Antiqua" w:cs="宋体"/>
          <w:b/>
          <w:bCs/>
          <w:color w:val="000000"/>
          <w:sz w:val="24"/>
          <w:szCs w:val="24"/>
        </w:rPr>
        <w:t>24</w:t>
      </w:r>
      <w:r w:rsidRPr="00D87EE3">
        <w:rPr>
          <w:rFonts w:ascii="Book Antiqua" w:hAnsi="Book Antiqua" w:cs="宋体"/>
          <w:color w:val="000000"/>
          <w:sz w:val="24"/>
          <w:szCs w:val="24"/>
        </w:rPr>
        <w:t>: 397-401 [PMID: 15482333 DOI: 10.1111/j.1478-3231.2004.0944.x]</w:t>
      </w:r>
    </w:p>
    <w:p w:rsidR="009401E4" w:rsidRDefault="009401E4" w:rsidP="00A97E36">
      <w:pPr>
        <w:spacing w:line="360" w:lineRule="auto"/>
        <w:rPr>
          <w:rStyle w:val="ac"/>
          <w:rFonts w:ascii="Book Antiqua" w:hAnsi="Book Antiqua"/>
          <w:bCs/>
          <w:noProof/>
          <w:color w:val="000000"/>
          <w:sz w:val="24"/>
          <w:szCs w:val="24"/>
          <w:lang w:eastAsia="zh-CN"/>
        </w:rPr>
      </w:pPr>
      <w:bookmarkStart w:id="18" w:name="OLE_LINK11"/>
      <w:bookmarkStart w:id="19" w:name="OLE_LINK12"/>
      <w:bookmarkStart w:id="20" w:name="OLE_LINK36"/>
      <w:bookmarkStart w:id="21" w:name="OLE_LINK37"/>
      <w:bookmarkStart w:id="22" w:name="OLE_LINK20"/>
      <w:bookmarkStart w:id="23" w:name="OLE_LINK80"/>
      <w:bookmarkStart w:id="24" w:name="OLE_LINK85"/>
      <w:bookmarkStart w:id="25" w:name="OLE_LINK194"/>
      <w:bookmarkStart w:id="26" w:name="OLE_LINK159"/>
      <w:bookmarkStart w:id="27" w:name="OLE_LINK200"/>
    </w:p>
    <w:p w:rsidR="009401E4" w:rsidRPr="00CE4867" w:rsidRDefault="009401E4" w:rsidP="00C35D24">
      <w:pPr>
        <w:spacing w:line="360" w:lineRule="auto"/>
        <w:jc w:val="right"/>
        <w:rPr>
          <w:rFonts w:ascii="Book Antiqua" w:hAnsi="Book Antiqua"/>
          <w:b/>
          <w:bCs/>
          <w:color w:val="000000"/>
          <w:sz w:val="24"/>
        </w:rPr>
      </w:pPr>
      <w:r w:rsidRPr="00CE4867">
        <w:rPr>
          <w:rStyle w:val="ac"/>
          <w:rFonts w:ascii="Book Antiqua" w:hAnsi="Book Antiqua"/>
          <w:bCs/>
          <w:noProof/>
          <w:color w:val="000000"/>
          <w:sz w:val="24"/>
          <w:szCs w:val="24"/>
        </w:rPr>
        <w:t>P-Reviewer</w:t>
      </w:r>
      <w:bookmarkEnd w:id="18"/>
      <w:bookmarkEnd w:id="19"/>
      <w:r>
        <w:rPr>
          <w:rStyle w:val="ac"/>
          <w:rFonts w:ascii="Book Antiqua" w:hAnsi="Book Antiqua"/>
          <w:bCs/>
          <w:noProof/>
          <w:color w:val="000000"/>
          <w:sz w:val="24"/>
          <w:szCs w:val="24"/>
          <w:lang w:eastAsia="zh-CN"/>
        </w:rPr>
        <w:t>s</w:t>
      </w:r>
      <w:r>
        <w:rPr>
          <w:rStyle w:val="ac"/>
          <w:rFonts w:ascii="Book Antiqua" w:hAnsi="Book Antiqua"/>
          <w:bCs/>
          <w:noProof/>
          <w:color w:val="000000"/>
          <w:sz w:val="24"/>
          <w:szCs w:val="24"/>
        </w:rPr>
        <w:t>:</w:t>
      </w:r>
      <w:r w:rsidRPr="00CE4867">
        <w:rPr>
          <w:rFonts w:ascii="Book Antiqua" w:hAnsi="Book Antiqua"/>
          <w:b/>
          <w:bCs/>
          <w:color w:val="000000"/>
          <w:sz w:val="24"/>
        </w:rPr>
        <w:t xml:space="preserve"> </w:t>
      </w:r>
      <w:r w:rsidRPr="00991632">
        <w:rPr>
          <w:rFonts w:ascii="Book Antiqua" w:hAnsi="Book Antiqua"/>
          <w:bCs/>
          <w:color w:val="000000"/>
          <w:sz w:val="24"/>
        </w:rPr>
        <w:t>Degano</w:t>
      </w:r>
      <w:r w:rsidRPr="00991632">
        <w:rPr>
          <w:rFonts w:ascii="Book Antiqua" w:hAnsi="Book Antiqua"/>
          <w:bCs/>
          <w:color w:val="000000"/>
          <w:sz w:val="24"/>
          <w:lang w:eastAsia="zh-CN"/>
        </w:rPr>
        <w:t xml:space="preserve"> </w:t>
      </w:r>
      <w:r w:rsidRPr="00991632">
        <w:rPr>
          <w:rFonts w:ascii="Book Antiqua" w:hAnsi="Book Antiqua"/>
          <w:bCs/>
          <w:color w:val="000000"/>
          <w:sz w:val="24"/>
        </w:rPr>
        <w:t>B,</w:t>
      </w:r>
      <w:r>
        <w:rPr>
          <w:rFonts w:ascii="Book Antiqua" w:hAnsi="Book Antiqua"/>
          <w:bCs/>
          <w:color w:val="000000"/>
          <w:sz w:val="24"/>
          <w:lang w:eastAsia="zh-CN"/>
        </w:rPr>
        <w:t xml:space="preserve"> </w:t>
      </w:r>
      <w:r w:rsidRPr="00991632">
        <w:rPr>
          <w:rFonts w:ascii="Book Antiqua" w:hAnsi="Book Antiqua"/>
          <w:bCs/>
          <w:color w:val="000000"/>
          <w:sz w:val="24"/>
        </w:rPr>
        <w:t xml:space="preserve">Savale L </w:t>
      </w:r>
      <w:r w:rsidRPr="00CE4867">
        <w:rPr>
          <w:rFonts w:ascii="Book Antiqua" w:hAnsi="Book Antiqua"/>
          <w:b/>
          <w:bCs/>
          <w:color w:val="000000"/>
          <w:sz w:val="24"/>
        </w:rPr>
        <w:t xml:space="preserve">         S-Editor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b/>
          <w:bCs/>
          <w:color w:val="000000"/>
          <w:sz w:val="24"/>
        </w:rPr>
        <w:t>:</w:t>
      </w:r>
    </w:p>
    <w:bookmarkEnd w:id="20"/>
    <w:bookmarkEnd w:id="21"/>
    <w:bookmarkEnd w:id="22"/>
    <w:bookmarkEnd w:id="23"/>
    <w:bookmarkEnd w:id="24"/>
    <w:bookmarkEnd w:id="25"/>
    <w:bookmarkEnd w:id="26"/>
    <w:bookmarkEnd w:id="27"/>
    <w:p w:rsidR="009401E4" w:rsidRPr="00A97E36" w:rsidRDefault="009401E4" w:rsidP="00A97E36">
      <w:pPr>
        <w:spacing w:line="360" w:lineRule="auto"/>
        <w:jc w:val="both"/>
        <w:rPr>
          <w:rFonts w:ascii="Book Antiqua" w:hAnsi="Book Antiqua"/>
          <w:sz w:val="24"/>
          <w:szCs w:val="24"/>
        </w:rPr>
      </w:pPr>
    </w:p>
    <w:p w:rsidR="009401E4" w:rsidRPr="00B50B27" w:rsidRDefault="009401E4" w:rsidP="00A97E36">
      <w:pPr>
        <w:spacing w:line="360" w:lineRule="auto"/>
        <w:jc w:val="both"/>
        <w:rPr>
          <w:rFonts w:ascii="Book Antiqua" w:hAnsi="Book Antiqua"/>
          <w:sz w:val="24"/>
          <w:szCs w:val="24"/>
        </w:rPr>
      </w:pPr>
    </w:p>
    <w:p w:rsidR="009401E4" w:rsidRPr="00A97E36" w:rsidRDefault="009401E4" w:rsidP="00A97E36">
      <w:pPr>
        <w:rPr>
          <w:lang w:eastAsia="zh-CN"/>
        </w:rPr>
      </w:pPr>
    </w:p>
    <w:p w:rsidR="009401E4" w:rsidRPr="00332196" w:rsidRDefault="009401E4" w:rsidP="00A97E36">
      <w:pPr>
        <w:spacing w:line="360" w:lineRule="auto"/>
        <w:jc w:val="both"/>
        <w:rPr>
          <w:rFonts w:ascii="Book Antiqua" w:hAnsi="Book Antiqua"/>
          <w:noProof/>
          <w:sz w:val="24"/>
          <w:szCs w:val="24"/>
          <w:lang w:val="en-US" w:eastAsia="zh-CN"/>
        </w:rPr>
      </w:pPr>
      <w:r w:rsidRPr="00332196">
        <w:rPr>
          <w:rFonts w:ascii="Book Antiqua" w:hAnsi="Book Antiqua" w:cs="Arial"/>
          <w:sz w:val="24"/>
          <w:szCs w:val="24"/>
          <w:lang w:val="en-US"/>
        </w:rPr>
        <w:fldChar w:fldCharType="begin"/>
      </w:r>
      <w:r w:rsidRPr="00332196">
        <w:rPr>
          <w:rFonts w:ascii="Book Antiqua" w:hAnsi="Book Antiqua" w:cs="Arial"/>
          <w:sz w:val="24"/>
          <w:szCs w:val="24"/>
          <w:lang w:val="en-US"/>
        </w:rPr>
        <w:instrText xml:space="preserve"> ADDIN EN.REFLIST </w:instrText>
      </w:r>
      <w:r w:rsidRPr="00332196">
        <w:rPr>
          <w:rFonts w:ascii="Book Antiqua" w:hAnsi="Book Antiqua" w:cs="Arial"/>
          <w:sz w:val="24"/>
          <w:szCs w:val="24"/>
          <w:lang w:val="en-US"/>
        </w:rPr>
        <w:fldChar w:fldCharType="separate"/>
      </w:r>
    </w:p>
    <w:p w:rsidR="009401E4" w:rsidRPr="00332196" w:rsidRDefault="009401E4" w:rsidP="00214F62">
      <w:pPr>
        <w:spacing w:line="360" w:lineRule="auto"/>
        <w:jc w:val="both"/>
        <w:rPr>
          <w:rFonts w:ascii="Book Antiqua" w:hAnsi="Book Antiqua"/>
          <w:noProof/>
          <w:sz w:val="24"/>
          <w:szCs w:val="24"/>
          <w:lang w:val="en-US" w:eastAsia="zh-CN"/>
        </w:rPr>
      </w:pPr>
    </w:p>
    <w:p w:rsidR="009401E4" w:rsidRPr="00332196" w:rsidRDefault="009401E4" w:rsidP="00214F62">
      <w:pPr>
        <w:spacing w:line="360" w:lineRule="auto"/>
        <w:jc w:val="both"/>
        <w:rPr>
          <w:rFonts w:ascii="Book Antiqua" w:hAnsi="Book Antiqua"/>
          <w:noProof/>
          <w:sz w:val="24"/>
          <w:szCs w:val="24"/>
          <w:lang w:val="en-US" w:eastAsia="zh-CN"/>
        </w:rPr>
      </w:pPr>
    </w:p>
    <w:p w:rsidR="009401E4" w:rsidRPr="00991632" w:rsidRDefault="009401E4" w:rsidP="00214F62">
      <w:pPr>
        <w:spacing w:line="360" w:lineRule="auto"/>
        <w:jc w:val="both"/>
        <w:rPr>
          <w:rFonts w:ascii="Book Antiqua" w:hAnsi="Book Antiqua"/>
          <w:noProof/>
          <w:sz w:val="24"/>
          <w:szCs w:val="24"/>
          <w:lang w:eastAsia="zh-CN"/>
        </w:rPr>
      </w:pPr>
    </w:p>
    <w:p w:rsidR="009401E4" w:rsidRDefault="009401E4" w:rsidP="00214F62">
      <w:pPr>
        <w:spacing w:line="360" w:lineRule="auto"/>
        <w:jc w:val="both"/>
        <w:rPr>
          <w:rFonts w:ascii="Book Antiqua" w:hAnsi="Book Antiqua" w:cs="Arial"/>
          <w:sz w:val="24"/>
          <w:szCs w:val="24"/>
          <w:lang w:val="en-US"/>
        </w:rPr>
      </w:pPr>
      <w:r w:rsidRPr="00332196">
        <w:rPr>
          <w:rFonts w:ascii="Book Antiqua" w:hAnsi="Book Antiqua" w:cs="Arial"/>
          <w:sz w:val="24"/>
          <w:szCs w:val="24"/>
          <w:lang w:val="en-US"/>
        </w:rPr>
        <w:fldChar w:fldCharType="end"/>
      </w:r>
      <w:r>
        <w:rPr>
          <w:rFonts w:ascii="Book Antiqua" w:hAnsi="Book Antiqua" w:cs="Arial"/>
          <w:sz w:val="24"/>
          <w:szCs w:val="24"/>
          <w:lang w:val="en-US"/>
        </w:rPr>
        <w:br w:type="page"/>
      </w:r>
    </w:p>
    <w:p w:rsidR="009401E4" w:rsidRPr="004C3601" w:rsidRDefault="009401E4" w:rsidP="0037435B">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sz w:val="24"/>
          <w:szCs w:val="24"/>
          <w:lang w:val="en-US"/>
        </w:rPr>
      </w:pPr>
      <w:r w:rsidRPr="004C3601">
        <w:rPr>
          <w:rFonts w:ascii="Book Antiqua" w:hAnsi="Book Antiqua"/>
          <w:sz w:val="24"/>
          <w:szCs w:val="24"/>
          <w:lang w:val="en-US"/>
        </w:rPr>
        <w:t>Screening for LT indication /TTE</w:t>
      </w:r>
    </w:p>
    <w:p w:rsidR="009401E4" w:rsidRPr="004C3601" w:rsidRDefault="009401E4" w:rsidP="0037435B">
      <w:pPr>
        <w:spacing w:line="360" w:lineRule="auto"/>
        <w:jc w:val="both"/>
        <w:rPr>
          <w:rFonts w:ascii="Book Antiqua" w:hAnsi="Book Antiqua"/>
          <w:sz w:val="24"/>
          <w:szCs w:val="24"/>
          <w:lang w:val="en-US"/>
        </w:rPr>
      </w:pPr>
      <w:r w:rsidRPr="004C3601">
        <w:rPr>
          <w:rFonts w:ascii="Book Antiqua" w:hAnsi="Book Antiqua"/>
          <w:sz w:val="24"/>
          <w:szCs w:val="24"/>
          <w:lang w:val="en-US"/>
        </w:rPr>
        <w:sym w:font="Wingdings" w:char="F0EA"/>
      </w:r>
    </w:p>
    <w:p w:rsidR="009401E4" w:rsidRPr="004C3601" w:rsidRDefault="009401E4" w:rsidP="0037435B">
      <w:pPr>
        <w:pBdr>
          <w:top w:val="single" w:sz="4" w:space="5" w:color="auto"/>
          <w:left w:val="single" w:sz="4" w:space="4" w:color="auto"/>
          <w:bottom w:val="single" w:sz="4" w:space="1" w:color="auto"/>
          <w:right w:val="single" w:sz="4" w:space="4" w:color="auto"/>
        </w:pBdr>
        <w:spacing w:line="360" w:lineRule="auto"/>
        <w:jc w:val="both"/>
        <w:rPr>
          <w:rFonts w:ascii="Book Antiqua" w:hAnsi="Book Antiqua" w:cs="Arial"/>
          <w:sz w:val="24"/>
          <w:szCs w:val="24"/>
          <w:lang w:val="en-US"/>
        </w:rPr>
      </w:pPr>
      <w:r w:rsidRPr="004C3601">
        <w:rPr>
          <w:rFonts w:ascii="Book Antiqua" w:hAnsi="Book Antiqua" w:cs="Arial"/>
          <w:sz w:val="24"/>
          <w:szCs w:val="24"/>
          <w:lang w:val="en-US"/>
        </w:rPr>
        <w:t xml:space="preserve">Right heart catheterization when indicated </w:t>
      </w:r>
    </w:p>
    <w:p w:rsidR="009401E4" w:rsidRPr="004C3601" w:rsidRDefault="009401E4" w:rsidP="0037435B">
      <w:pPr>
        <w:spacing w:line="360" w:lineRule="auto"/>
        <w:jc w:val="both"/>
        <w:rPr>
          <w:rFonts w:ascii="Book Antiqua" w:hAnsi="Book Antiqua"/>
          <w:sz w:val="24"/>
          <w:szCs w:val="24"/>
          <w:lang w:val="en-US"/>
        </w:rPr>
      </w:pPr>
      <w:r w:rsidRPr="004C3601">
        <w:rPr>
          <w:rFonts w:ascii="Book Antiqua" w:hAnsi="Book Antiqua"/>
          <w:sz w:val="24"/>
          <w:szCs w:val="24"/>
          <w:lang w:val="en-US"/>
        </w:rPr>
        <w:sym w:font="Wingdings" w:char="F0EA"/>
      </w:r>
    </w:p>
    <w:p w:rsidR="009401E4" w:rsidRPr="004C3601" w:rsidRDefault="009401E4" w:rsidP="0037435B">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sz w:val="24"/>
          <w:szCs w:val="24"/>
          <w:lang w:val="en-US"/>
        </w:rPr>
      </w:pPr>
      <w:r w:rsidRPr="004C3601">
        <w:rPr>
          <w:rFonts w:ascii="Book Antiqua" w:hAnsi="Book Antiqua"/>
          <w:sz w:val="24"/>
          <w:szCs w:val="24"/>
          <w:lang w:val="en-US"/>
        </w:rPr>
        <w:t>mPAP &gt; 35 mmHg</w:t>
      </w:r>
    </w:p>
    <w:p w:rsidR="009401E4" w:rsidRPr="004C3601" w:rsidRDefault="009401E4" w:rsidP="0037435B">
      <w:pPr>
        <w:spacing w:line="360" w:lineRule="auto"/>
        <w:jc w:val="both"/>
        <w:rPr>
          <w:rFonts w:ascii="Book Antiqua" w:hAnsi="Book Antiqua"/>
          <w:sz w:val="24"/>
          <w:szCs w:val="24"/>
          <w:lang w:val="en-US"/>
        </w:rPr>
      </w:pPr>
      <w:r w:rsidRPr="004C3601">
        <w:rPr>
          <w:rFonts w:ascii="Book Antiqua" w:hAnsi="Book Antiqua"/>
          <w:sz w:val="24"/>
          <w:szCs w:val="24"/>
          <w:lang w:val="en-US"/>
        </w:rPr>
        <w:sym w:font="Wingdings" w:char="F0EA"/>
      </w:r>
    </w:p>
    <w:p w:rsidR="009401E4" w:rsidRPr="004C3601" w:rsidRDefault="009401E4" w:rsidP="0037435B">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sz w:val="24"/>
          <w:szCs w:val="24"/>
          <w:lang w:val="en-US"/>
        </w:rPr>
      </w:pPr>
      <w:r w:rsidRPr="004C3601">
        <w:rPr>
          <w:rFonts w:ascii="Book Antiqua" w:hAnsi="Book Antiqua"/>
          <w:sz w:val="24"/>
          <w:szCs w:val="24"/>
          <w:lang w:val="en-US"/>
        </w:rPr>
        <w:t>Specific POPH medical treatment</w:t>
      </w:r>
    </w:p>
    <w:p w:rsidR="009401E4" w:rsidRPr="004C3601" w:rsidRDefault="009401E4" w:rsidP="0037435B">
      <w:pPr>
        <w:spacing w:line="360" w:lineRule="auto"/>
        <w:jc w:val="both"/>
        <w:rPr>
          <w:rFonts w:ascii="Book Antiqua" w:hAnsi="Book Antiqua"/>
          <w:sz w:val="24"/>
          <w:szCs w:val="24"/>
          <w:lang w:val="en-US"/>
        </w:rPr>
      </w:pPr>
      <w:r w:rsidRPr="004C3601">
        <w:rPr>
          <w:rFonts w:ascii="Book Antiqua" w:hAnsi="Book Antiqua"/>
          <w:sz w:val="24"/>
          <w:szCs w:val="24"/>
          <w:lang w:val="en-US"/>
        </w:rPr>
        <w:sym w:font="Wingdings" w:char="F0ED"/>
      </w:r>
      <w:r w:rsidRPr="004C3601">
        <w:rPr>
          <w:rFonts w:ascii="Book Antiqua" w:hAnsi="Book Antiqua"/>
          <w:sz w:val="24"/>
          <w:szCs w:val="24"/>
          <w:lang w:val="en-US"/>
        </w:rPr>
        <w:tab/>
      </w:r>
      <w:r w:rsidRPr="004C3601">
        <w:rPr>
          <w:rFonts w:ascii="Book Antiqua" w:hAnsi="Book Antiqua"/>
          <w:sz w:val="24"/>
          <w:szCs w:val="24"/>
          <w:lang w:val="en-US"/>
        </w:rPr>
        <w:tab/>
      </w:r>
      <w:r w:rsidRPr="004C3601">
        <w:rPr>
          <w:rFonts w:ascii="Book Antiqua" w:hAnsi="Book Antiqua"/>
          <w:sz w:val="24"/>
          <w:szCs w:val="24"/>
          <w:lang w:val="en-US"/>
        </w:rPr>
        <w:sym w:font="Wingdings" w:char="F0EE"/>
      </w:r>
    </w:p>
    <w:p w:rsidR="009401E4" w:rsidRPr="004C3601" w:rsidRDefault="009401E4" w:rsidP="0037435B">
      <w:pPr>
        <w:spacing w:line="360" w:lineRule="auto"/>
        <w:jc w:val="both"/>
        <w:rPr>
          <w:rFonts w:ascii="Book Antiqua" w:hAnsi="Book Antiqua"/>
          <w:sz w:val="24"/>
          <w:szCs w:val="24"/>
          <w:lang w:val="en-US"/>
        </w:rPr>
        <w:sectPr w:rsidR="009401E4" w:rsidRPr="004C3601" w:rsidSect="0037435B">
          <w:type w:val="continuous"/>
          <w:pgSz w:w="11906" w:h="16838"/>
          <w:pgMar w:top="1417" w:right="1417" w:bottom="1417" w:left="1417" w:header="708" w:footer="708" w:gutter="0"/>
          <w:cols w:space="708"/>
          <w:titlePg/>
          <w:rtlGutter/>
          <w:docGrid w:linePitch="360"/>
        </w:sectPr>
      </w:pPr>
    </w:p>
    <w:p w:rsidR="009401E4" w:rsidRPr="004C3601" w:rsidRDefault="009401E4" w:rsidP="0037435B">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sz w:val="24"/>
          <w:szCs w:val="24"/>
          <w:lang w:val="en-US"/>
        </w:rPr>
      </w:pPr>
      <w:r w:rsidRPr="004C3601">
        <w:rPr>
          <w:rFonts w:ascii="Book Antiqua" w:hAnsi="Book Antiqua"/>
          <w:sz w:val="24"/>
          <w:szCs w:val="24"/>
          <w:lang w:val="en-US"/>
        </w:rPr>
        <w:lastRenderedPageBreak/>
        <w:t>mPAP &lt; 35 mmHg and</w:t>
      </w:r>
    </w:p>
    <w:p w:rsidR="009401E4" w:rsidRPr="004C3601" w:rsidRDefault="009401E4" w:rsidP="0037435B">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position w:val="3"/>
          <w:sz w:val="24"/>
          <w:szCs w:val="24"/>
          <w:lang w:val="en-US"/>
        </w:rPr>
      </w:pPr>
      <w:r w:rsidRPr="004C3601">
        <w:rPr>
          <w:rFonts w:ascii="Book Antiqua" w:hAnsi="Book Antiqua"/>
          <w:sz w:val="24"/>
          <w:szCs w:val="24"/>
          <w:lang w:val="en-US"/>
        </w:rPr>
        <w:t>PVR &lt; 400 dyn.s.cm</w:t>
      </w:r>
      <w:r w:rsidRPr="004C3601">
        <w:rPr>
          <w:rFonts w:ascii="Book Antiqua" w:hAnsi="Book Antiqua"/>
          <w:position w:val="3"/>
          <w:sz w:val="24"/>
          <w:szCs w:val="24"/>
          <w:vertAlign w:val="superscript"/>
          <w:lang w:val="en-US"/>
        </w:rPr>
        <w:t>-5</w:t>
      </w:r>
    </w:p>
    <w:p w:rsidR="009401E4" w:rsidRPr="004C3601" w:rsidRDefault="009401E4" w:rsidP="0037435B">
      <w:pPr>
        <w:spacing w:line="360" w:lineRule="auto"/>
        <w:jc w:val="both"/>
        <w:rPr>
          <w:rFonts w:ascii="Book Antiqua" w:hAnsi="Book Antiqua"/>
          <w:position w:val="3"/>
          <w:sz w:val="24"/>
          <w:szCs w:val="24"/>
          <w:lang w:val="en-US"/>
        </w:rPr>
      </w:pPr>
      <w:r w:rsidRPr="004C3601">
        <w:rPr>
          <w:rFonts w:ascii="Book Antiqua" w:hAnsi="Book Antiqua"/>
          <w:sz w:val="24"/>
          <w:szCs w:val="24"/>
          <w:lang w:val="en-US"/>
        </w:rPr>
        <w:sym w:font="Wingdings" w:char="F0EA"/>
      </w:r>
    </w:p>
    <w:p w:rsidR="009401E4" w:rsidRPr="004C3601" w:rsidRDefault="009401E4" w:rsidP="0037435B">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position w:val="3"/>
          <w:sz w:val="24"/>
          <w:szCs w:val="24"/>
          <w:bdr w:val="single" w:sz="4" w:space="0" w:color="auto"/>
          <w:lang w:val="en-US"/>
        </w:rPr>
      </w:pPr>
      <w:r w:rsidRPr="004C3601">
        <w:rPr>
          <w:rFonts w:ascii="Book Antiqua" w:hAnsi="Book Antiqua"/>
          <w:sz w:val="24"/>
          <w:szCs w:val="24"/>
          <w:lang w:val="en-US"/>
        </w:rPr>
        <w:t>Follow-up: TTE every 3 mo</w:t>
      </w:r>
    </w:p>
    <w:p w:rsidR="009401E4" w:rsidRPr="004C3601" w:rsidRDefault="009401E4" w:rsidP="0037435B">
      <w:pPr>
        <w:spacing w:line="360" w:lineRule="auto"/>
        <w:jc w:val="both"/>
        <w:rPr>
          <w:rFonts w:ascii="Book Antiqua" w:hAnsi="Book Antiqua"/>
          <w:position w:val="3"/>
          <w:sz w:val="24"/>
          <w:szCs w:val="24"/>
          <w:bdr w:val="single" w:sz="4" w:space="0" w:color="auto"/>
          <w:lang w:val="en-US"/>
        </w:rPr>
      </w:pPr>
      <w:r w:rsidRPr="004C3601">
        <w:rPr>
          <w:rFonts w:ascii="Book Antiqua" w:hAnsi="Book Antiqua"/>
          <w:sz w:val="24"/>
          <w:szCs w:val="24"/>
          <w:lang w:val="en-US"/>
        </w:rPr>
        <w:sym w:font="Wingdings" w:char="F0EA"/>
      </w:r>
    </w:p>
    <w:p w:rsidR="009401E4" w:rsidRPr="004C3601" w:rsidRDefault="009401E4" w:rsidP="0037435B">
      <w:pPr>
        <w:pStyle w:val="a8"/>
        <w:spacing w:line="360" w:lineRule="auto"/>
        <w:jc w:val="both"/>
        <w:rPr>
          <w:rFonts w:ascii="Book Antiqua" w:hAnsi="Book Antiqua"/>
          <w:color w:val="auto"/>
          <w:szCs w:val="24"/>
          <w:lang w:val="en-US"/>
        </w:rPr>
      </w:pPr>
      <w:r w:rsidRPr="004C3601">
        <w:rPr>
          <w:rFonts w:ascii="Book Antiqua" w:hAnsi="Book Antiqua"/>
          <w:color w:val="auto"/>
          <w:szCs w:val="24"/>
          <w:lang w:val="en-US"/>
        </w:rPr>
        <w:t xml:space="preserve">« Borderline cases »: </w:t>
      </w:r>
      <w:r w:rsidRPr="004C3601">
        <w:rPr>
          <w:rFonts w:ascii="Book Antiqua" w:hAnsi="Book Antiqua" w:cs="Arial"/>
          <w:color w:val="auto"/>
          <w:szCs w:val="24"/>
          <w:lang w:val="en-US"/>
        </w:rPr>
        <w:t>RHC</w:t>
      </w:r>
      <w:r w:rsidRPr="004C3601">
        <w:rPr>
          <w:rFonts w:ascii="Book Antiqua" w:hAnsi="Book Antiqua"/>
          <w:color w:val="auto"/>
          <w:szCs w:val="24"/>
          <w:lang w:val="en-US"/>
        </w:rPr>
        <w:t xml:space="preserve"> every 6 months</w:t>
      </w:r>
    </w:p>
    <w:p w:rsidR="009401E4" w:rsidRPr="004C3601" w:rsidRDefault="009401E4" w:rsidP="0037435B">
      <w:pPr>
        <w:spacing w:line="360" w:lineRule="auto"/>
        <w:jc w:val="both"/>
        <w:rPr>
          <w:rFonts w:ascii="Book Antiqua" w:hAnsi="Book Antiqua"/>
          <w:position w:val="3"/>
          <w:sz w:val="24"/>
          <w:szCs w:val="24"/>
          <w:bdr w:val="single" w:sz="4" w:space="0" w:color="auto"/>
          <w:lang w:val="en-US"/>
        </w:rPr>
      </w:pPr>
      <w:r w:rsidRPr="004C3601">
        <w:rPr>
          <w:rFonts w:ascii="Book Antiqua" w:hAnsi="Book Antiqua"/>
          <w:sz w:val="24"/>
          <w:szCs w:val="24"/>
          <w:lang w:val="en-US"/>
        </w:rPr>
        <w:sym w:font="Wingdings" w:char="F0EA"/>
      </w:r>
    </w:p>
    <w:p w:rsidR="009401E4" w:rsidRPr="004C3601" w:rsidRDefault="009401E4" w:rsidP="0037435B">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position w:val="3"/>
          <w:sz w:val="24"/>
          <w:szCs w:val="24"/>
          <w:lang w:val="en-US"/>
        </w:rPr>
      </w:pPr>
      <w:r w:rsidRPr="004C3601">
        <w:rPr>
          <w:rFonts w:ascii="Book Antiqua" w:hAnsi="Book Antiqua" w:cs="Arial"/>
          <w:sz w:val="24"/>
          <w:szCs w:val="24"/>
          <w:lang w:val="en-US"/>
        </w:rPr>
        <w:t>Day of LT: Right heart catheterization</w:t>
      </w:r>
    </w:p>
    <w:p w:rsidR="009401E4" w:rsidRPr="004C3601" w:rsidRDefault="009401E4" w:rsidP="0037435B">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position w:val="3"/>
          <w:sz w:val="24"/>
          <w:szCs w:val="24"/>
          <w:lang w:val="en-US"/>
        </w:rPr>
      </w:pPr>
      <w:r w:rsidRPr="004C3601">
        <w:rPr>
          <w:rFonts w:ascii="Book Antiqua" w:hAnsi="Book Antiqua"/>
          <w:position w:val="3"/>
          <w:sz w:val="24"/>
          <w:szCs w:val="24"/>
          <w:lang w:val="en-US"/>
        </w:rPr>
        <w:t>According to POPH severity: multidisciplinary decision for LT</w:t>
      </w:r>
    </w:p>
    <w:p w:rsidR="009401E4" w:rsidRPr="004C3601" w:rsidRDefault="009401E4" w:rsidP="0037435B">
      <w:pPr>
        <w:spacing w:line="360" w:lineRule="auto"/>
        <w:jc w:val="both"/>
        <w:rPr>
          <w:rFonts w:ascii="Book Antiqua" w:hAnsi="Book Antiqua"/>
          <w:position w:val="3"/>
          <w:sz w:val="24"/>
          <w:szCs w:val="24"/>
          <w:bdr w:val="single" w:sz="4" w:space="0" w:color="auto"/>
          <w:lang w:val="en-US"/>
        </w:rPr>
      </w:pPr>
      <w:r w:rsidRPr="004C3601">
        <w:rPr>
          <w:rFonts w:ascii="Book Antiqua" w:hAnsi="Book Antiqua"/>
          <w:sz w:val="24"/>
          <w:szCs w:val="24"/>
          <w:lang w:val="en-US"/>
        </w:rPr>
        <w:sym w:font="Wingdings" w:char="F0EA"/>
      </w:r>
    </w:p>
    <w:p w:rsidR="009401E4" w:rsidRPr="004C3601" w:rsidRDefault="009401E4" w:rsidP="0037435B">
      <w:pPr>
        <w:pStyle w:val="a8"/>
        <w:spacing w:line="360" w:lineRule="auto"/>
        <w:jc w:val="both"/>
        <w:rPr>
          <w:rFonts w:ascii="Book Antiqua" w:hAnsi="Book Antiqua"/>
          <w:color w:val="auto"/>
          <w:szCs w:val="24"/>
          <w:lang w:val="en-US"/>
        </w:rPr>
      </w:pPr>
      <w:r w:rsidRPr="004C3601">
        <w:rPr>
          <w:rFonts w:ascii="Book Antiqua" w:hAnsi="Book Antiqua"/>
          <w:color w:val="auto"/>
          <w:szCs w:val="24"/>
          <w:lang w:val="en-US"/>
        </w:rPr>
        <w:t>For « Borderline cases» select a second patient in stand-by position</w:t>
      </w:r>
    </w:p>
    <w:p w:rsidR="009401E4" w:rsidRPr="004C3601" w:rsidRDefault="009401E4" w:rsidP="0037435B">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sz w:val="24"/>
          <w:szCs w:val="24"/>
          <w:lang w:val="en-US"/>
        </w:rPr>
      </w:pPr>
      <w:r w:rsidRPr="004C3601">
        <w:rPr>
          <w:rFonts w:ascii="Book Antiqua" w:hAnsi="Book Antiqua"/>
          <w:sz w:val="24"/>
          <w:szCs w:val="24"/>
          <w:lang w:val="en-US"/>
        </w:rPr>
        <w:lastRenderedPageBreak/>
        <w:t>mPAP &gt; 35 mmHg and</w:t>
      </w:r>
    </w:p>
    <w:p w:rsidR="009401E4" w:rsidRPr="004C3601" w:rsidRDefault="009401E4" w:rsidP="0037435B">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position w:val="3"/>
          <w:sz w:val="24"/>
          <w:szCs w:val="24"/>
          <w:lang w:val="en-US"/>
        </w:rPr>
      </w:pPr>
      <w:r w:rsidRPr="004C3601">
        <w:rPr>
          <w:rFonts w:ascii="Book Antiqua" w:hAnsi="Book Antiqua"/>
          <w:sz w:val="24"/>
          <w:szCs w:val="24"/>
          <w:lang w:val="en-US"/>
        </w:rPr>
        <w:t>PVR &gt; 400 dyn.s.cm</w:t>
      </w:r>
      <w:r w:rsidRPr="004C3601">
        <w:rPr>
          <w:rFonts w:ascii="Book Antiqua" w:hAnsi="Book Antiqua"/>
          <w:position w:val="3"/>
          <w:sz w:val="24"/>
          <w:szCs w:val="24"/>
          <w:vertAlign w:val="superscript"/>
          <w:lang w:val="en-US"/>
        </w:rPr>
        <w:t>-5</w:t>
      </w:r>
    </w:p>
    <w:p w:rsidR="009401E4" w:rsidRPr="004C3601" w:rsidRDefault="009401E4" w:rsidP="0037435B">
      <w:pPr>
        <w:spacing w:line="360" w:lineRule="auto"/>
        <w:jc w:val="both"/>
        <w:rPr>
          <w:rFonts w:ascii="Book Antiqua" w:hAnsi="Book Antiqua"/>
          <w:position w:val="3"/>
          <w:sz w:val="24"/>
          <w:szCs w:val="24"/>
          <w:lang w:val="en-US"/>
        </w:rPr>
      </w:pPr>
      <w:r w:rsidRPr="004C3601">
        <w:rPr>
          <w:rFonts w:ascii="Book Antiqua" w:hAnsi="Book Antiqua"/>
          <w:sz w:val="24"/>
          <w:szCs w:val="24"/>
          <w:lang w:val="en-US"/>
        </w:rPr>
        <w:sym w:font="Wingdings" w:char="F0EA"/>
      </w:r>
    </w:p>
    <w:p w:rsidR="009401E4" w:rsidRPr="004C3601" w:rsidRDefault="009401E4" w:rsidP="0037435B">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position w:val="3"/>
          <w:sz w:val="24"/>
          <w:szCs w:val="24"/>
          <w:bdr w:val="single" w:sz="4" w:space="0" w:color="auto"/>
          <w:lang w:val="en-US"/>
        </w:rPr>
      </w:pPr>
      <w:r w:rsidRPr="004C3601">
        <w:rPr>
          <w:rFonts w:ascii="Book Antiqua" w:hAnsi="Book Antiqua"/>
          <w:position w:val="3"/>
          <w:sz w:val="24"/>
          <w:szCs w:val="24"/>
          <w:lang w:val="en-US"/>
        </w:rPr>
        <w:t>Patient not listed for LT</w:t>
      </w:r>
    </w:p>
    <w:p w:rsidR="009401E4" w:rsidRPr="004C3601" w:rsidRDefault="009401E4" w:rsidP="0037435B">
      <w:pPr>
        <w:pStyle w:val="a8"/>
        <w:pBdr>
          <w:top w:val="none" w:sz="0" w:space="0" w:color="auto"/>
          <w:left w:val="none" w:sz="0" w:space="0" w:color="auto"/>
          <w:bottom w:val="none" w:sz="0" w:space="0" w:color="auto"/>
          <w:right w:val="none" w:sz="0" w:space="0" w:color="auto"/>
        </w:pBdr>
        <w:spacing w:line="360" w:lineRule="auto"/>
        <w:jc w:val="both"/>
        <w:rPr>
          <w:rFonts w:ascii="Book Antiqua" w:hAnsi="Book Antiqua"/>
          <w:color w:val="auto"/>
          <w:szCs w:val="24"/>
          <w:lang w:val="en-US"/>
        </w:rPr>
      </w:pPr>
    </w:p>
    <w:p w:rsidR="009401E4" w:rsidRPr="004C3601" w:rsidRDefault="009401E4" w:rsidP="0037435B">
      <w:pPr>
        <w:spacing w:line="360" w:lineRule="auto"/>
        <w:jc w:val="both"/>
        <w:rPr>
          <w:rFonts w:ascii="Book Antiqua" w:hAnsi="Book Antiqua" w:cs="Arial"/>
          <w:sz w:val="24"/>
          <w:szCs w:val="24"/>
          <w:lang w:val="en-US"/>
        </w:rPr>
      </w:pPr>
    </w:p>
    <w:p w:rsidR="009401E4" w:rsidRPr="004C3601" w:rsidRDefault="009401E4" w:rsidP="0037435B">
      <w:pPr>
        <w:spacing w:line="360" w:lineRule="auto"/>
        <w:jc w:val="both"/>
        <w:rPr>
          <w:rFonts w:ascii="Book Antiqua" w:hAnsi="Book Antiqua" w:cs="Arial"/>
          <w:sz w:val="24"/>
          <w:szCs w:val="24"/>
          <w:lang w:val="en-US"/>
        </w:rPr>
      </w:pPr>
    </w:p>
    <w:p w:rsidR="009401E4" w:rsidRPr="004C3601" w:rsidRDefault="009401E4" w:rsidP="0037435B">
      <w:pPr>
        <w:spacing w:line="360" w:lineRule="auto"/>
        <w:jc w:val="both"/>
        <w:rPr>
          <w:rFonts w:ascii="Book Antiqua" w:hAnsi="Book Antiqua" w:cs="Arial"/>
          <w:sz w:val="24"/>
          <w:szCs w:val="24"/>
          <w:lang w:val="en-US"/>
        </w:rPr>
      </w:pPr>
    </w:p>
    <w:p w:rsidR="009401E4" w:rsidRPr="004C3601" w:rsidRDefault="009401E4" w:rsidP="0037435B">
      <w:pPr>
        <w:spacing w:line="360" w:lineRule="auto"/>
        <w:jc w:val="both"/>
        <w:rPr>
          <w:rFonts w:ascii="Book Antiqua" w:hAnsi="Book Antiqua" w:cs="Arial"/>
          <w:sz w:val="24"/>
          <w:szCs w:val="24"/>
          <w:lang w:val="en-US"/>
        </w:rPr>
      </w:pPr>
    </w:p>
    <w:p w:rsidR="009401E4" w:rsidRPr="004C3601" w:rsidRDefault="009401E4" w:rsidP="0037435B">
      <w:pPr>
        <w:spacing w:line="360" w:lineRule="auto"/>
        <w:jc w:val="both"/>
        <w:rPr>
          <w:rFonts w:ascii="Book Antiqua" w:hAnsi="Book Antiqua" w:cs="Arial"/>
          <w:sz w:val="24"/>
          <w:szCs w:val="24"/>
          <w:lang w:val="en-US"/>
        </w:rPr>
      </w:pPr>
    </w:p>
    <w:p w:rsidR="009401E4" w:rsidRPr="004C3601" w:rsidRDefault="009401E4" w:rsidP="0037435B">
      <w:pPr>
        <w:spacing w:line="360" w:lineRule="auto"/>
        <w:jc w:val="both"/>
        <w:rPr>
          <w:rFonts w:ascii="Book Antiqua" w:hAnsi="Book Antiqua" w:cs="Arial"/>
          <w:sz w:val="24"/>
          <w:szCs w:val="24"/>
          <w:lang w:val="en-US"/>
        </w:rPr>
      </w:pPr>
    </w:p>
    <w:p w:rsidR="009401E4" w:rsidRPr="004C3601" w:rsidRDefault="009401E4" w:rsidP="0037435B">
      <w:pPr>
        <w:spacing w:line="360" w:lineRule="auto"/>
        <w:jc w:val="both"/>
        <w:rPr>
          <w:rFonts w:ascii="Book Antiqua" w:hAnsi="Book Antiqua" w:cs="Arial"/>
          <w:sz w:val="24"/>
          <w:szCs w:val="24"/>
          <w:lang w:val="en-US"/>
        </w:rPr>
      </w:pPr>
    </w:p>
    <w:p w:rsidR="009401E4" w:rsidRPr="004C3601" w:rsidRDefault="009401E4" w:rsidP="0037435B">
      <w:pPr>
        <w:spacing w:line="360" w:lineRule="auto"/>
        <w:jc w:val="both"/>
        <w:rPr>
          <w:rFonts w:ascii="Book Antiqua" w:hAnsi="Book Antiqua" w:cs="Arial"/>
          <w:sz w:val="24"/>
          <w:szCs w:val="24"/>
          <w:lang w:val="en-US"/>
        </w:rPr>
        <w:sectPr w:rsidR="009401E4" w:rsidRPr="004C3601" w:rsidSect="003B1A03">
          <w:type w:val="continuous"/>
          <w:pgSz w:w="11906" w:h="16838"/>
          <w:pgMar w:top="1417" w:right="1417" w:bottom="1417" w:left="1417" w:header="708" w:footer="708" w:gutter="0"/>
          <w:cols w:num="2" w:space="708"/>
          <w:rtlGutter/>
          <w:docGrid w:linePitch="360"/>
        </w:sectPr>
      </w:pPr>
    </w:p>
    <w:p w:rsidR="009401E4" w:rsidRPr="004C3601" w:rsidRDefault="009401E4" w:rsidP="0037435B">
      <w:pPr>
        <w:pStyle w:val="1"/>
        <w:spacing w:before="0" w:line="360" w:lineRule="auto"/>
        <w:jc w:val="both"/>
        <w:rPr>
          <w:rStyle w:val="2Char"/>
          <w:rFonts w:ascii="Book Antiqua" w:hAnsi="Book Antiqua"/>
          <w:color w:val="auto"/>
          <w:sz w:val="24"/>
          <w:szCs w:val="24"/>
          <w:lang w:val="en-US"/>
        </w:rPr>
      </w:pPr>
    </w:p>
    <w:p w:rsidR="009401E4" w:rsidRPr="004C3601" w:rsidRDefault="009401E4" w:rsidP="0037435B">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sz w:val="24"/>
          <w:szCs w:val="24"/>
          <w:lang w:val="en-US"/>
        </w:rPr>
        <w:sectPr w:rsidR="009401E4" w:rsidRPr="004C3601" w:rsidSect="003B1A03">
          <w:type w:val="continuous"/>
          <w:pgSz w:w="11906" w:h="16838"/>
          <w:pgMar w:top="1417" w:right="1417" w:bottom="1417" w:left="1417" w:header="708" w:footer="708" w:gutter="0"/>
          <w:cols w:num="2" w:space="708"/>
          <w:titlePg/>
          <w:rtlGutter/>
          <w:docGrid w:linePitch="360"/>
        </w:sectPr>
      </w:pPr>
    </w:p>
    <w:p w:rsidR="009401E4" w:rsidRPr="0025392A" w:rsidRDefault="009401E4" w:rsidP="000319B6">
      <w:pPr>
        <w:spacing w:line="360" w:lineRule="auto"/>
        <w:jc w:val="both"/>
        <w:rPr>
          <w:rFonts w:ascii="Book Antiqua" w:hAnsi="Book Antiqua" w:cs="Arial"/>
          <w:sz w:val="24"/>
          <w:szCs w:val="24"/>
          <w:lang w:val="en-US" w:eastAsia="zh-CN"/>
        </w:rPr>
      </w:pPr>
      <w:r w:rsidRPr="004C3601">
        <w:rPr>
          <w:rStyle w:val="2Char"/>
          <w:rFonts w:ascii="Book Antiqua" w:hAnsi="Book Antiqua"/>
          <w:color w:val="auto"/>
          <w:sz w:val="24"/>
          <w:szCs w:val="24"/>
          <w:lang w:val="en-US"/>
        </w:rPr>
        <w:lastRenderedPageBreak/>
        <w:t>Figure 1</w:t>
      </w:r>
      <w:r>
        <w:rPr>
          <w:rStyle w:val="2Char"/>
          <w:rFonts w:ascii="Book Antiqua" w:eastAsia="宋体" w:hAnsi="Book Antiqua"/>
          <w:color w:val="auto"/>
          <w:sz w:val="24"/>
          <w:szCs w:val="24"/>
          <w:lang w:val="en-US" w:eastAsia="zh-CN"/>
        </w:rPr>
        <w:t xml:space="preserve"> </w:t>
      </w:r>
      <w:r w:rsidRPr="00573D73">
        <w:rPr>
          <w:rFonts w:ascii="Book Antiqua" w:hAnsi="Book Antiqua" w:cs="Arial"/>
          <w:b/>
          <w:sz w:val="24"/>
          <w:szCs w:val="24"/>
          <w:lang w:val="en-US"/>
        </w:rPr>
        <w:t>Portopulmonary hypertension</w:t>
      </w:r>
      <w:r w:rsidRPr="00573D73">
        <w:rPr>
          <w:rFonts w:ascii="Book Antiqua" w:hAnsi="Book Antiqua"/>
          <w:b/>
          <w:sz w:val="24"/>
          <w:szCs w:val="24"/>
          <w:lang w:val="en-US"/>
        </w:rPr>
        <w:t xml:space="preserve"> screening and follow-up algorithm for liver transplantation candidates in Geneva</w:t>
      </w:r>
      <w:r w:rsidRPr="00573D73">
        <w:rPr>
          <w:rFonts w:ascii="Book Antiqua" w:hAnsi="Book Antiqua"/>
          <w:b/>
          <w:sz w:val="24"/>
          <w:szCs w:val="24"/>
          <w:lang w:val="en-US" w:eastAsia="zh-CN"/>
        </w:rPr>
        <w:t>.</w:t>
      </w:r>
      <w:r>
        <w:rPr>
          <w:rFonts w:ascii="Book Antiqua" w:hAnsi="Book Antiqua"/>
          <w:sz w:val="24"/>
          <w:szCs w:val="24"/>
          <w:lang w:val="en-US" w:eastAsia="zh-CN"/>
        </w:rPr>
        <w:t xml:space="preserve"> LT: </w:t>
      </w:r>
      <w:r w:rsidRPr="003D1B67">
        <w:rPr>
          <w:rFonts w:ascii="Book Antiqua" w:hAnsi="Book Antiqua"/>
          <w:sz w:val="24"/>
          <w:szCs w:val="24"/>
          <w:lang w:val="en-US" w:eastAsia="zh-CN"/>
        </w:rPr>
        <w:t>Liver transplantation</w:t>
      </w:r>
      <w:r>
        <w:rPr>
          <w:rFonts w:ascii="Book Antiqua" w:hAnsi="Book Antiqua"/>
          <w:sz w:val="24"/>
          <w:szCs w:val="24"/>
          <w:lang w:val="en-US" w:eastAsia="zh-CN"/>
        </w:rPr>
        <w:t>;</w:t>
      </w:r>
      <w:r w:rsidRPr="004C3601">
        <w:rPr>
          <w:rFonts w:ascii="Book Antiqua" w:hAnsi="Book Antiqua" w:cs="Arial"/>
          <w:sz w:val="24"/>
          <w:szCs w:val="24"/>
          <w:lang w:val="en-US"/>
        </w:rPr>
        <w:t xml:space="preserve"> mPAP</w:t>
      </w:r>
      <w:r>
        <w:rPr>
          <w:rFonts w:ascii="Book Antiqua" w:hAnsi="Book Antiqua" w:cs="Arial"/>
          <w:sz w:val="24"/>
          <w:szCs w:val="24"/>
          <w:lang w:val="en-US" w:eastAsia="zh-CN"/>
        </w:rPr>
        <w:t>:</w:t>
      </w:r>
      <w:r w:rsidRPr="004C3601">
        <w:rPr>
          <w:rFonts w:ascii="Book Antiqua" w:hAnsi="Book Antiqua" w:cs="Arial"/>
          <w:sz w:val="24"/>
          <w:szCs w:val="24"/>
          <w:lang w:val="en-US"/>
        </w:rPr>
        <w:t xml:space="preserve"> Mean pulmonary artery pressure; POPH</w:t>
      </w:r>
      <w:r>
        <w:rPr>
          <w:rFonts w:ascii="Book Antiqua" w:hAnsi="Book Antiqua" w:cs="Arial"/>
          <w:sz w:val="24"/>
          <w:szCs w:val="24"/>
          <w:lang w:val="en-US" w:eastAsia="zh-CN"/>
        </w:rPr>
        <w:t>:</w:t>
      </w:r>
      <w:r w:rsidRPr="004C3601">
        <w:rPr>
          <w:rFonts w:ascii="Book Antiqua" w:hAnsi="Book Antiqua" w:cs="Arial"/>
          <w:sz w:val="24"/>
          <w:szCs w:val="24"/>
          <w:lang w:val="en-US"/>
        </w:rPr>
        <w:t xml:space="preserve"> Portopulmonary hypertension; PVR</w:t>
      </w:r>
      <w:r>
        <w:rPr>
          <w:rFonts w:ascii="Book Antiqua" w:hAnsi="Book Antiqua" w:cs="Arial"/>
          <w:sz w:val="24"/>
          <w:szCs w:val="24"/>
          <w:lang w:val="en-US" w:eastAsia="zh-CN"/>
        </w:rPr>
        <w:t>:</w:t>
      </w:r>
      <w:r w:rsidRPr="004C3601">
        <w:rPr>
          <w:rFonts w:ascii="Book Antiqua" w:hAnsi="Book Antiqua" w:cs="Arial"/>
          <w:sz w:val="24"/>
          <w:szCs w:val="24"/>
          <w:lang w:val="en-US"/>
        </w:rPr>
        <w:t xml:space="preserve"> Pulmonary vascular resistance</w:t>
      </w:r>
      <w:r>
        <w:rPr>
          <w:rFonts w:ascii="Book Antiqua" w:hAnsi="Book Antiqua" w:cs="Arial"/>
          <w:sz w:val="24"/>
          <w:szCs w:val="24"/>
          <w:lang w:val="en-US" w:eastAsia="zh-CN"/>
        </w:rPr>
        <w:t xml:space="preserve">; </w:t>
      </w:r>
      <w:r w:rsidRPr="0025392A">
        <w:rPr>
          <w:rFonts w:ascii="Book Antiqua" w:hAnsi="Book Antiqua" w:cs="Arial"/>
          <w:sz w:val="24"/>
          <w:szCs w:val="24"/>
          <w:lang w:val="en-US" w:eastAsia="zh-CN"/>
        </w:rPr>
        <w:t>TTE</w:t>
      </w:r>
      <w:r>
        <w:rPr>
          <w:rFonts w:ascii="Book Antiqua" w:hAnsi="Book Antiqua" w:cs="Arial"/>
          <w:sz w:val="24"/>
          <w:szCs w:val="24"/>
          <w:lang w:val="en-US" w:eastAsia="zh-CN"/>
        </w:rPr>
        <w:t xml:space="preserve">: </w:t>
      </w:r>
      <w:r w:rsidRPr="0025392A">
        <w:rPr>
          <w:rFonts w:ascii="Book Antiqua" w:hAnsi="Book Antiqua" w:cs="Arial"/>
          <w:sz w:val="24"/>
          <w:szCs w:val="24"/>
          <w:lang w:val="en-US" w:eastAsia="zh-CN"/>
        </w:rPr>
        <w:t>Transthoracic doppler echocardiography</w:t>
      </w:r>
      <w:r>
        <w:rPr>
          <w:rFonts w:ascii="Book Antiqua" w:hAnsi="Book Antiqua" w:cs="Arial"/>
          <w:sz w:val="24"/>
          <w:szCs w:val="24"/>
          <w:lang w:val="en-US" w:eastAsia="zh-CN"/>
        </w:rPr>
        <w:t>.</w:t>
      </w:r>
    </w:p>
    <w:p w:rsidR="009401E4" w:rsidRPr="004C3601" w:rsidRDefault="009401E4" w:rsidP="0037435B">
      <w:pPr>
        <w:pStyle w:val="1"/>
        <w:spacing w:before="0" w:line="360" w:lineRule="auto"/>
        <w:jc w:val="both"/>
        <w:rPr>
          <w:rStyle w:val="2Char"/>
          <w:rFonts w:ascii="Book Antiqua" w:hAnsi="Book Antiqua"/>
          <w:color w:val="auto"/>
          <w:sz w:val="24"/>
          <w:szCs w:val="24"/>
          <w:lang w:val="en-US"/>
        </w:rPr>
      </w:pPr>
    </w:p>
    <w:p w:rsidR="009401E4" w:rsidRPr="004C3601" w:rsidRDefault="009401E4" w:rsidP="0037435B">
      <w:pPr>
        <w:spacing w:line="360" w:lineRule="auto"/>
        <w:jc w:val="both"/>
        <w:rPr>
          <w:rStyle w:val="2Char"/>
          <w:rFonts w:ascii="Book Antiqua" w:hAnsi="Book Antiqua"/>
          <w:color w:val="auto"/>
          <w:sz w:val="24"/>
          <w:szCs w:val="24"/>
          <w:lang w:val="en-US"/>
        </w:rPr>
        <w:sectPr w:rsidR="009401E4" w:rsidRPr="004C3601" w:rsidSect="00E82A30">
          <w:type w:val="continuous"/>
          <w:pgSz w:w="11906" w:h="16838"/>
          <w:pgMar w:top="1417" w:right="1417" w:bottom="1417" w:left="1417" w:header="708" w:footer="708" w:gutter="0"/>
          <w:cols w:space="708"/>
          <w:docGrid w:linePitch="360"/>
        </w:sectPr>
      </w:pPr>
      <w:r w:rsidRPr="004C3601">
        <w:rPr>
          <w:rStyle w:val="2Char"/>
          <w:rFonts w:ascii="Book Antiqua" w:hAnsi="Book Antiqua"/>
          <w:color w:val="auto"/>
          <w:sz w:val="24"/>
          <w:szCs w:val="24"/>
          <w:lang w:val="en-US"/>
        </w:rPr>
        <w:br w:type="page"/>
      </w:r>
    </w:p>
    <w:p w:rsidR="009401E4" w:rsidRPr="004C3601" w:rsidRDefault="009401E4" w:rsidP="0037435B">
      <w:pPr>
        <w:spacing w:line="360" w:lineRule="auto"/>
        <w:jc w:val="both"/>
        <w:rPr>
          <w:rFonts w:ascii="Book Antiqua" w:hAnsi="Book Antiqua"/>
          <w:sz w:val="24"/>
          <w:szCs w:val="24"/>
          <w:lang w:val="en-US"/>
        </w:rPr>
      </w:pPr>
    </w:p>
    <w:p w:rsidR="009401E4" w:rsidRPr="004C3601" w:rsidRDefault="009401E4" w:rsidP="0037435B">
      <w:pPr>
        <w:spacing w:line="360" w:lineRule="auto"/>
        <w:jc w:val="both"/>
        <w:rPr>
          <w:rFonts w:ascii="Book Antiqua" w:hAnsi="Book Antiqua"/>
          <w:sz w:val="24"/>
          <w:szCs w:val="24"/>
          <w:lang w:val="en-US"/>
        </w:rPr>
      </w:pPr>
    </w:p>
    <w:p w:rsidR="009401E4" w:rsidRPr="004C3601" w:rsidRDefault="009401E4" w:rsidP="0037435B">
      <w:pPr>
        <w:spacing w:line="360" w:lineRule="auto"/>
        <w:jc w:val="both"/>
        <w:rPr>
          <w:rFonts w:ascii="Book Antiqua" w:eastAsia="MS Gothic" w:hAnsi="Book Antiqua"/>
          <w:sz w:val="24"/>
          <w:szCs w:val="24"/>
          <w:lang w:val="en-US"/>
        </w:rPr>
      </w:pPr>
    </w:p>
    <w:p w:rsidR="009401E4" w:rsidRPr="004C3601" w:rsidRDefault="00BC4C95" w:rsidP="0037435B">
      <w:pPr>
        <w:spacing w:line="360" w:lineRule="auto"/>
        <w:jc w:val="both"/>
        <w:rPr>
          <w:rFonts w:ascii="Book Antiqua" w:hAnsi="Book Antiqua"/>
          <w:sz w:val="24"/>
          <w:szCs w:val="24"/>
          <w:lang w:val="en-US"/>
        </w:rPr>
      </w:pPr>
      <w:r>
        <w:rPr>
          <w:rFonts w:ascii="Book Antiqua" w:hAnsi="Book Antiqua"/>
          <w:noProof/>
          <w:sz w:val="24"/>
          <w:szCs w:val="24"/>
          <w:lang w:val="en-US" w:eastAsia="zh-CN"/>
        </w:rPr>
        <w:drawing>
          <wp:inline distT="0" distB="0" distL="0" distR="0">
            <wp:extent cx="5756910" cy="31381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138170"/>
                    </a:xfrm>
                    <a:prstGeom prst="rect">
                      <a:avLst/>
                    </a:prstGeom>
                    <a:noFill/>
                    <a:ln>
                      <a:noFill/>
                    </a:ln>
                  </pic:spPr>
                </pic:pic>
              </a:graphicData>
            </a:graphic>
          </wp:inline>
        </w:drawing>
      </w:r>
      <w:r w:rsidR="009401E4" w:rsidRPr="004C3601" w:rsidDel="00012238">
        <w:rPr>
          <w:rFonts w:ascii="Book Antiqua" w:hAnsi="Book Antiqua"/>
          <w:sz w:val="24"/>
          <w:szCs w:val="24"/>
          <w:lang w:val="en-US"/>
        </w:rPr>
        <w:t xml:space="preserve"> </w:t>
      </w:r>
    </w:p>
    <w:p w:rsidR="009401E4" w:rsidRPr="004C3601" w:rsidRDefault="009401E4" w:rsidP="00653431">
      <w:pPr>
        <w:pStyle w:val="1"/>
        <w:spacing w:before="0" w:line="360" w:lineRule="auto"/>
        <w:jc w:val="both"/>
        <w:rPr>
          <w:rFonts w:ascii="Book Antiqua" w:hAnsi="Book Antiqua"/>
          <w:color w:val="auto"/>
          <w:sz w:val="24"/>
          <w:szCs w:val="24"/>
          <w:lang w:val="en-US"/>
        </w:rPr>
      </w:pPr>
      <w:r w:rsidRPr="004C3601">
        <w:rPr>
          <w:rStyle w:val="2Char"/>
          <w:rFonts w:ascii="Book Antiqua" w:hAnsi="Book Antiqua"/>
          <w:color w:val="auto"/>
          <w:sz w:val="24"/>
          <w:szCs w:val="24"/>
          <w:lang w:val="en-US"/>
        </w:rPr>
        <w:t>Figure 2</w:t>
      </w:r>
      <w:r>
        <w:rPr>
          <w:rFonts w:ascii="Book Antiqua" w:eastAsia="宋体" w:hAnsi="Book Antiqua"/>
          <w:color w:val="auto"/>
          <w:sz w:val="24"/>
          <w:szCs w:val="24"/>
          <w:lang w:val="en-US" w:eastAsia="zh-CN"/>
        </w:rPr>
        <w:t xml:space="preserve"> </w:t>
      </w:r>
      <w:r w:rsidRPr="008416E4">
        <w:rPr>
          <w:rFonts w:ascii="Book Antiqua" w:hAnsi="Book Antiqua"/>
          <w:b/>
          <w:color w:val="auto"/>
          <w:sz w:val="24"/>
          <w:szCs w:val="24"/>
          <w:lang w:val="en-US"/>
        </w:rPr>
        <w:t>Challenge algorithm to total vascular exclusion of the liver</w:t>
      </w:r>
      <w:r w:rsidRPr="008416E4">
        <w:rPr>
          <w:rFonts w:ascii="Book Antiqua" w:eastAsia="宋体" w:hAnsi="Book Antiqua"/>
          <w:b/>
          <w:color w:val="auto"/>
          <w:sz w:val="24"/>
          <w:szCs w:val="24"/>
          <w:lang w:val="en-US" w:eastAsia="zh-CN"/>
        </w:rPr>
        <w:t>.</w:t>
      </w:r>
      <w:r>
        <w:rPr>
          <w:rFonts w:ascii="Book Antiqua" w:eastAsia="宋体" w:hAnsi="Book Antiqua"/>
          <w:color w:val="auto"/>
          <w:sz w:val="24"/>
          <w:szCs w:val="24"/>
          <w:lang w:val="en-US" w:eastAsia="zh-CN"/>
        </w:rPr>
        <w:t xml:space="preserve"> </w:t>
      </w:r>
      <w:r w:rsidRPr="004C3601">
        <w:rPr>
          <w:rFonts w:ascii="Book Antiqua" w:hAnsi="Book Antiqua"/>
          <w:color w:val="auto"/>
          <w:sz w:val="24"/>
          <w:szCs w:val="24"/>
          <w:lang w:val="en-US"/>
        </w:rPr>
        <w:t>DO</w:t>
      </w:r>
      <w:r w:rsidRPr="004C3601">
        <w:rPr>
          <w:rFonts w:ascii="Book Antiqua" w:hAnsi="Book Antiqua" w:cs="Arial"/>
          <w:color w:val="auto"/>
          <w:sz w:val="24"/>
          <w:szCs w:val="24"/>
          <w:vertAlign w:val="subscript"/>
          <w:lang w:val="en-US"/>
        </w:rPr>
        <w:t>2</w:t>
      </w:r>
      <w:r>
        <w:rPr>
          <w:rFonts w:ascii="Book Antiqua" w:eastAsia="宋体" w:hAnsi="Book Antiqua"/>
          <w:color w:val="auto"/>
          <w:sz w:val="24"/>
          <w:szCs w:val="24"/>
          <w:lang w:val="en-US" w:eastAsia="zh-CN"/>
        </w:rPr>
        <w:t>:</w:t>
      </w:r>
      <w:r w:rsidRPr="004C3601">
        <w:rPr>
          <w:rFonts w:ascii="Book Antiqua" w:hAnsi="Book Antiqua"/>
          <w:color w:val="auto"/>
          <w:sz w:val="24"/>
          <w:szCs w:val="24"/>
          <w:lang w:val="en-US"/>
        </w:rPr>
        <w:t xml:space="preserve"> Oxygen delivery; Hb</w:t>
      </w:r>
      <w:r>
        <w:rPr>
          <w:rFonts w:ascii="Book Antiqua" w:eastAsia="宋体" w:hAnsi="Book Antiqua"/>
          <w:color w:val="auto"/>
          <w:sz w:val="24"/>
          <w:szCs w:val="24"/>
          <w:lang w:val="en-US" w:eastAsia="zh-CN"/>
        </w:rPr>
        <w:t>:</w:t>
      </w:r>
      <w:r w:rsidRPr="004C3601">
        <w:rPr>
          <w:rFonts w:ascii="Book Antiqua" w:hAnsi="Book Antiqua"/>
          <w:color w:val="auto"/>
          <w:sz w:val="24"/>
          <w:szCs w:val="24"/>
          <w:lang w:val="en-US"/>
        </w:rPr>
        <w:t xml:space="preserve"> Hemoglobin; FiO</w:t>
      </w:r>
      <w:r w:rsidRPr="004C3601">
        <w:rPr>
          <w:rFonts w:ascii="Book Antiqua" w:hAnsi="Book Antiqua" w:cs="Arial"/>
          <w:color w:val="auto"/>
          <w:sz w:val="24"/>
          <w:szCs w:val="24"/>
          <w:vertAlign w:val="subscript"/>
          <w:lang w:val="en-US"/>
        </w:rPr>
        <w:t>2</w:t>
      </w:r>
      <w:r>
        <w:rPr>
          <w:rFonts w:ascii="Book Antiqua" w:eastAsia="宋体" w:hAnsi="Book Antiqua"/>
          <w:color w:val="auto"/>
          <w:sz w:val="24"/>
          <w:szCs w:val="24"/>
          <w:lang w:val="en-US" w:eastAsia="zh-CN"/>
        </w:rPr>
        <w:t>:</w:t>
      </w:r>
      <w:r w:rsidRPr="004C3601">
        <w:rPr>
          <w:rFonts w:ascii="Book Antiqua" w:hAnsi="Book Antiqua"/>
          <w:color w:val="auto"/>
          <w:sz w:val="24"/>
          <w:szCs w:val="24"/>
          <w:lang w:val="en-US"/>
        </w:rPr>
        <w:t xml:space="preserve"> Inspired oxygen fraction; HR</w:t>
      </w:r>
      <w:r>
        <w:rPr>
          <w:rFonts w:ascii="Book Antiqua" w:eastAsia="宋体" w:hAnsi="Book Antiqua"/>
          <w:color w:val="auto"/>
          <w:sz w:val="24"/>
          <w:szCs w:val="24"/>
          <w:lang w:val="en-US" w:eastAsia="zh-CN"/>
        </w:rPr>
        <w:t>:</w:t>
      </w:r>
      <w:r w:rsidRPr="004C3601">
        <w:rPr>
          <w:rFonts w:ascii="Book Antiqua" w:hAnsi="Book Antiqua"/>
          <w:color w:val="auto"/>
          <w:sz w:val="24"/>
          <w:szCs w:val="24"/>
          <w:lang w:val="en-US"/>
        </w:rPr>
        <w:t xml:space="preserve"> Heart rate; LVEV</w:t>
      </w:r>
      <w:r>
        <w:rPr>
          <w:rFonts w:ascii="Book Antiqua" w:eastAsia="宋体" w:hAnsi="Book Antiqua"/>
          <w:color w:val="auto"/>
          <w:sz w:val="24"/>
          <w:szCs w:val="24"/>
          <w:lang w:val="en-US" w:eastAsia="zh-CN"/>
        </w:rPr>
        <w:t>:</w:t>
      </w:r>
      <w:r w:rsidRPr="004C3601">
        <w:rPr>
          <w:rFonts w:ascii="Book Antiqua" w:hAnsi="Book Antiqua"/>
          <w:color w:val="auto"/>
          <w:sz w:val="24"/>
          <w:szCs w:val="24"/>
          <w:lang w:val="en-US"/>
        </w:rPr>
        <w:t xml:space="preserve"> Left ventricular ejection volume; PaCO</w:t>
      </w:r>
      <w:r w:rsidRPr="004C3601">
        <w:rPr>
          <w:rFonts w:ascii="Book Antiqua" w:hAnsi="Book Antiqua" w:cs="Arial"/>
          <w:color w:val="auto"/>
          <w:sz w:val="24"/>
          <w:szCs w:val="24"/>
          <w:vertAlign w:val="subscript"/>
          <w:lang w:val="en-US"/>
        </w:rPr>
        <w:t>2</w:t>
      </w:r>
      <w:r>
        <w:rPr>
          <w:rFonts w:ascii="Book Antiqua" w:eastAsia="宋体" w:hAnsi="Book Antiqua"/>
          <w:color w:val="auto"/>
          <w:sz w:val="24"/>
          <w:szCs w:val="24"/>
          <w:lang w:val="en-US" w:eastAsia="zh-CN"/>
        </w:rPr>
        <w:t>:</w:t>
      </w:r>
      <w:r w:rsidRPr="004C3601">
        <w:rPr>
          <w:rFonts w:ascii="Book Antiqua" w:hAnsi="Book Antiqua"/>
          <w:color w:val="auto"/>
          <w:sz w:val="24"/>
          <w:szCs w:val="24"/>
          <w:lang w:val="en-US"/>
        </w:rPr>
        <w:t xml:space="preserve"> Partial pressure of carbon dioxide; TVE</w:t>
      </w:r>
      <w:r>
        <w:rPr>
          <w:rFonts w:ascii="Book Antiqua" w:eastAsia="宋体" w:hAnsi="Book Antiqua"/>
          <w:color w:val="auto"/>
          <w:sz w:val="24"/>
          <w:szCs w:val="24"/>
          <w:lang w:val="en-US" w:eastAsia="zh-CN"/>
        </w:rPr>
        <w:t>:</w:t>
      </w:r>
      <w:r w:rsidRPr="004C3601">
        <w:rPr>
          <w:rFonts w:ascii="Book Antiqua" w:hAnsi="Book Antiqua"/>
          <w:color w:val="auto"/>
          <w:sz w:val="24"/>
          <w:szCs w:val="24"/>
          <w:lang w:val="en-US"/>
        </w:rPr>
        <w:t xml:space="preserve"> Total vascular exclusion of the liver; SvO</w:t>
      </w:r>
      <w:r w:rsidRPr="004C3601">
        <w:rPr>
          <w:rFonts w:ascii="Book Antiqua" w:hAnsi="Book Antiqua" w:cs="Arial"/>
          <w:color w:val="auto"/>
          <w:sz w:val="24"/>
          <w:szCs w:val="24"/>
          <w:vertAlign w:val="subscript"/>
          <w:lang w:val="en-US"/>
        </w:rPr>
        <w:t>2</w:t>
      </w:r>
      <w:r>
        <w:rPr>
          <w:rFonts w:ascii="Book Antiqua" w:eastAsia="宋体" w:hAnsi="Book Antiqua"/>
          <w:color w:val="auto"/>
          <w:sz w:val="24"/>
          <w:szCs w:val="24"/>
          <w:lang w:val="en-US" w:eastAsia="zh-CN"/>
        </w:rPr>
        <w:t>:</w:t>
      </w:r>
      <w:r w:rsidRPr="004C3601">
        <w:rPr>
          <w:rFonts w:ascii="Book Antiqua" w:hAnsi="Book Antiqua"/>
          <w:color w:val="auto"/>
          <w:sz w:val="24"/>
          <w:szCs w:val="24"/>
          <w:lang w:val="en-US"/>
        </w:rPr>
        <w:t xml:space="preserve"> Mixed venous oxygen blood saturation.</w:t>
      </w:r>
    </w:p>
    <w:p w:rsidR="009401E4" w:rsidRPr="004C3601" w:rsidRDefault="009401E4" w:rsidP="0037435B">
      <w:pPr>
        <w:spacing w:line="360" w:lineRule="auto"/>
        <w:jc w:val="both"/>
        <w:rPr>
          <w:rFonts w:ascii="Book Antiqua" w:hAnsi="Book Antiqua"/>
          <w:sz w:val="24"/>
          <w:szCs w:val="24"/>
          <w:lang w:val="en-US"/>
        </w:rPr>
      </w:pPr>
      <w:r w:rsidRPr="004C3601">
        <w:rPr>
          <w:rFonts w:ascii="Book Antiqua" w:hAnsi="Book Antiqua"/>
          <w:sz w:val="24"/>
          <w:szCs w:val="24"/>
          <w:lang w:val="en-US"/>
        </w:rPr>
        <w:br w:type="page"/>
      </w:r>
    </w:p>
    <w:p w:rsidR="009401E4" w:rsidRDefault="00BC4C95" w:rsidP="0037435B">
      <w:pPr>
        <w:spacing w:line="360" w:lineRule="auto"/>
        <w:jc w:val="both"/>
        <w:rPr>
          <w:rFonts w:ascii="Book Antiqua" w:hAnsi="Book Antiqua"/>
          <w:sz w:val="24"/>
          <w:szCs w:val="24"/>
          <w:lang w:val="en-US" w:eastAsia="zh-CN"/>
        </w:rPr>
      </w:pPr>
      <w:r>
        <w:rPr>
          <w:rFonts w:ascii="Book Antiqua" w:hAnsi="Book Antiqua"/>
          <w:noProof/>
          <w:sz w:val="24"/>
          <w:szCs w:val="24"/>
          <w:lang w:val="en-US" w:eastAsia="zh-CN"/>
        </w:rPr>
        <w:drawing>
          <wp:inline distT="0" distB="0" distL="0" distR="0">
            <wp:extent cx="5683885" cy="3709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3885" cy="3709035"/>
                    </a:xfrm>
                    <a:prstGeom prst="rect">
                      <a:avLst/>
                    </a:prstGeom>
                    <a:noFill/>
                    <a:ln>
                      <a:noFill/>
                    </a:ln>
                  </pic:spPr>
                </pic:pic>
              </a:graphicData>
            </a:graphic>
          </wp:inline>
        </w:drawing>
      </w:r>
    </w:p>
    <w:p w:rsidR="009401E4" w:rsidRDefault="009401E4" w:rsidP="0037435B">
      <w:pPr>
        <w:spacing w:line="360" w:lineRule="auto"/>
        <w:jc w:val="both"/>
        <w:rPr>
          <w:rFonts w:ascii="Book Antiqua" w:hAnsi="Book Antiqua"/>
          <w:sz w:val="24"/>
          <w:szCs w:val="24"/>
          <w:lang w:val="en-US" w:eastAsia="zh-CN"/>
        </w:rPr>
      </w:pPr>
    </w:p>
    <w:p w:rsidR="009401E4" w:rsidRPr="004C3601" w:rsidRDefault="009401E4" w:rsidP="009F3053">
      <w:pPr>
        <w:pStyle w:val="1"/>
        <w:spacing w:before="0" w:line="360" w:lineRule="auto"/>
        <w:jc w:val="both"/>
        <w:rPr>
          <w:rFonts w:ascii="Book Antiqua" w:hAnsi="Book Antiqua"/>
          <w:color w:val="auto"/>
          <w:sz w:val="24"/>
          <w:szCs w:val="24"/>
          <w:lang w:val="en-US"/>
        </w:rPr>
      </w:pPr>
      <w:r w:rsidRPr="004C3601">
        <w:rPr>
          <w:rStyle w:val="2Char"/>
          <w:rFonts w:ascii="Book Antiqua" w:hAnsi="Book Antiqua"/>
          <w:color w:val="auto"/>
          <w:sz w:val="24"/>
          <w:szCs w:val="24"/>
          <w:lang w:val="en-US"/>
        </w:rPr>
        <w:t>Figure 3</w:t>
      </w:r>
      <w:r>
        <w:rPr>
          <w:rStyle w:val="2Char"/>
          <w:rFonts w:ascii="Book Antiqua" w:eastAsia="宋体" w:hAnsi="Book Antiqua"/>
          <w:color w:val="auto"/>
          <w:sz w:val="24"/>
          <w:szCs w:val="24"/>
          <w:lang w:val="en-US" w:eastAsia="zh-CN"/>
        </w:rPr>
        <w:t xml:space="preserve"> </w:t>
      </w:r>
      <w:r w:rsidRPr="00003964">
        <w:rPr>
          <w:rFonts w:ascii="Book Antiqua" w:hAnsi="Book Antiqua"/>
          <w:b/>
          <w:color w:val="auto"/>
          <w:sz w:val="24"/>
          <w:szCs w:val="24"/>
          <w:lang w:val="en-US"/>
        </w:rPr>
        <w:t xml:space="preserve">Hepatopulmonary syndrome </w:t>
      </w:r>
      <w:r w:rsidRPr="008510BB">
        <w:rPr>
          <w:rFonts w:ascii="Book Antiqua" w:hAnsi="Book Antiqua"/>
          <w:b/>
          <w:color w:val="auto"/>
          <w:sz w:val="24"/>
          <w:szCs w:val="24"/>
          <w:lang w:val="en-US"/>
        </w:rPr>
        <w:t xml:space="preserve">screening, grading and follow-up algorithm for </w:t>
      </w:r>
      <w:r w:rsidRPr="00E50EE4">
        <w:rPr>
          <w:rFonts w:ascii="Book Antiqua" w:hAnsi="Book Antiqua"/>
          <w:b/>
          <w:color w:val="auto"/>
          <w:sz w:val="24"/>
          <w:szCs w:val="24"/>
          <w:lang w:val="en-US"/>
        </w:rPr>
        <w:t>liver transplantation</w:t>
      </w:r>
      <w:r w:rsidRPr="008510BB">
        <w:rPr>
          <w:rFonts w:ascii="Book Antiqua" w:hAnsi="Book Antiqua"/>
          <w:b/>
          <w:color w:val="auto"/>
          <w:sz w:val="24"/>
          <w:szCs w:val="24"/>
          <w:lang w:val="en-US"/>
        </w:rPr>
        <w:t xml:space="preserve"> candidates</w:t>
      </w:r>
      <w:r w:rsidRPr="008510BB">
        <w:rPr>
          <w:rFonts w:ascii="Book Antiqua" w:eastAsia="宋体" w:hAnsi="Book Antiqua"/>
          <w:b/>
          <w:color w:val="auto"/>
          <w:sz w:val="24"/>
          <w:szCs w:val="24"/>
          <w:lang w:val="en-US" w:eastAsia="zh-CN"/>
        </w:rPr>
        <w:t xml:space="preserve">. </w:t>
      </w:r>
      <w:r w:rsidRPr="004C3601">
        <w:rPr>
          <w:rFonts w:ascii="Book Antiqua" w:hAnsi="Book Antiqua" w:cs="Arial"/>
          <w:color w:val="auto"/>
          <w:sz w:val="24"/>
          <w:szCs w:val="24"/>
          <w:lang w:val="en-US"/>
        </w:rPr>
        <w:t>Adapted from Pastor</w:t>
      </w:r>
      <w:r w:rsidRPr="006B266F">
        <w:rPr>
          <w:rFonts w:ascii="Book Antiqua" w:hAnsi="Book Antiqua" w:cs="Arial"/>
          <w:i/>
          <w:color w:val="auto"/>
          <w:sz w:val="24"/>
          <w:szCs w:val="24"/>
          <w:lang w:val="en-US"/>
        </w:rPr>
        <w:t xml:space="preserve"> </w:t>
      </w:r>
      <w:r w:rsidRPr="006B266F">
        <w:rPr>
          <w:rFonts w:ascii="Book Antiqua" w:eastAsia="宋体" w:hAnsi="Book Antiqua" w:cs="Arial"/>
          <w:i/>
          <w:color w:val="auto"/>
          <w:sz w:val="24"/>
          <w:szCs w:val="24"/>
          <w:lang w:val="en-US" w:eastAsia="zh-CN"/>
        </w:rPr>
        <w:t>et al</w:t>
      </w:r>
      <w:r w:rsidRPr="008510BB">
        <w:rPr>
          <w:rFonts w:ascii="Book Antiqua" w:eastAsia="宋体" w:hAnsi="Book Antiqua" w:cs="Arial"/>
          <w:color w:val="auto"/>
          <w:sz w:val="24"/>
          <w:szCs w:val="24"/>
          <w:vertAlign w:val="superscript"/>
          <w:lang w:val="en-US" w:eastAsia="zh-CN"/>
        </w:rPr>
        <w:t>[48]</w:t>
      </w:r>
      <w:r>
        <w:rPr>
          <w:rFonts w:ascii="Book Antiqua" w:eastAsia="宋体" w:hAnsi="Book Antiqua" w:cs="Arial"/>
          <w:color w:val="auto"/>
          <w:sz w:val="24"/>
          <w:szCs w:val="24"/>
          <w:lang w:val="en-US" w:eastAsia="zh-CN"/>
        </w:rPr>
        <w:t>.</w:t>
      </w:r>
      <w:r w:rsidRPr="004C3601">
        <w:rPr>
          <w:rFonts w:ascii="Book Antiqua" w:hAnsi="Book Antiqua"/>
          <w:color w:val="auto"/>
          <w:sz w:val="24"/>
          <w:szCs w:val="24"/>
          <w:lang w:val="en-US"/>
        </w:rPr>
        <w:t xml:space="preserve"> </w:t>
      </w:r>
      <w:r w:rsidRPr="004C3601">
        <w:rPr>
          <w:rFonts w:ascii="Book Antiqua" w:hAnsi="Book Antiqua"/>
          <w:color w:val="auto"/>
          <w:sz w:val="24"/>
          <w:szCs w:val="24"/>
          <w:lang w:val="en-US"/>
        </w:rPr>
        <w:br w:type="page"/>
      </w:r>
    </w:p>
    <w:p w:rsidR="009401E4" w:rsidRPr="004C3601" w:rsidRDefault="009401E4" w:rsidP="009D10E1">
      <w:pPr>
        <w:spacing w:line="360" w:lineRule="auto"/>
        <w:jc w:val="both"/>
        <w:rPr>
          <w:rFonts w:ascii="Book Antiqua" w:hAnsi="Book Antiqua" w:cs="Arial"/>
          <w:sz w:val="24"/>
          <w:szCs w:val="24"/>
          <w:lang w:val="en-US"/>
        </w:rPr>
      </w:pPr>
      <w:r w:rsidRPr="004C3601">
        <w:rPr>
          <w:rStyle w:val="2Char"/>
          <w:rFonts w:ascii="Book Antiqua" w:hAnsi="Book Antiqua"/>
          <w:color w:val="auto"/>
          <w:sz w:val="24"/>
          <w:szCs w:val="24"/>
          <w:lang w:val="en-US"/>
        </w:rPr>
        <w:t>Table 1</w:t>
      </w:r>
      <w:r>
        <w:rPr>
          <w:rStyle w:val="2Char"/>
          <w:rFonts w:ascii="Book Antiqua" w:eastAsia="宋体" w:hAnsi="Book Antiqua"/>
          <w:color w:val="auto"/>
          <w:sz w:val="24"/>
          <w:szCs w:val="24"/>
          <w:lang w:val="en-US" w:eastAsia="zh-CN"/>
        </w:rPr>
        <w:t xml:space="preserve"> </w:t>
      </w:r>
      <w:r w:rsidRPr="006F2282">
        <w:rPr>
          <w:rStyle w:val="2Char"/>
          <w:rFonts w:ascii="Book Antiqua" w:eastAsia="宋体" w:hAnsi="Book Antiqua"/>
          <w:color w:val="auto"/>
          <w:sz w:val="24"/>
          <w:szCs w:val="24"/>
          <w:lang w:val="en-US" w:eastAsia="zh-CN"/>
        </w:rPr>
        <w:t>Diagnostic criteria of portopulmonary hypertension</w:t>
      </w:r>
    </w:p>
    <w:tbl>
      <w:tblPr>
        <w:tblW w:w="0" w:type="auto"/>
        <w:tblBorders>
          <w:top w:val="single" w:sz="4" w:space="0" w:color="000000"/>
          <w:bottom w:val="single" w:sz="4" w:space="0" w:color="000000"/>
        </w:tblBorders>
        <w:tblLook w:val="00A0" w:firstRow="1" w:lastRow="0" w:firstColumn="1" w:lastColumn="0" w:noHBand="0" w:noVBand="0"/>
      </w:tblPr>
      <w:tblGrid>
        <w:gridCol w:w="9212"/>
      </w:tblGrid>
      <w:tr w:rsidR="009401E4" w:rsidRPr="00EA726B" w:rsidTr="00EA726B">
        <w:trPr>
          <w:trHeight w:val="567"/>
        </w:trPr>
        <w:tc>
          <w:tcPr>
            <w:tcW w:w="9212" w:type="dxa"/>
            <w:tcBorders>
              <w:top w:val="single" w:sz="4" w:space="0" w:color="000000"/>
            </w:tcBorders>
            <w:vAlign w:val="center"/>
          </w:tcPr>
          <w:p w:rsidR="009401E4" w:rsidRPr="00EA726B" w:rsidRDefault="009401E4" w:rsidP="00EA726B">
            <w:pPr>
              <w:spacing w:line="360" w:lineRule="auto"/>
              <w:jc w:val="both"/>
              <w:rPr>
                <w:rFonts w:ascii="Book Antiqua" w:hAnsi="Book Antiqua"/>
                <w:b/>
                <w:bCs/>
                <w:sz w:val="24"/>
                <w:szCs w:val="24"/>
                <w:lang w:val="en-US"/>
              </w:rPr>
            </w:pPr>
            <w:r w:rsidRPr="00EA726B">
              <w:rPr>
                <w:rFonts w:ascii="Book Antiqua" w:hAnsi="Book Antiqua"/>
                <w:b/>
                <w:bCs/>
                <w:sz w:val="24"/>
                <w:szCs w:val="24"/>
                <w:lang w:val="en-US"/>
              </w:rPr>
              <w:t>Criteria 1</w:t>
            </w:r>
          </w:p>
          <w:p w:rsidR="009401E4" w:rsidRPr="00EA726B" w:rsidRDefault="009401E4" w:rsidP="00EA726B">
            <w:pPr>
              <w:pStyle w:val="a3"/>
              <w:numPr>
                <w:ilvl w:val="0"/>
                <w:numId w:val="6"/>
              </w:numPr>
              <w:spacing w:line="360" w:lineRule="auto"/>
              <w:ind w:left="0"/>
              <w:jc w:val="both"/>
              <w:rPr>
                <w:rFonts w:ascii="Book Antiqua" w:hAnsi="Book Antiqua"/>
                <w:b/>
                <w:bCs/>
                <w:sz w:val="24"/>
                <w:szCs w:val="24"/>
                <w:lang w:val="en-US"/>
              </w:rPr>
            </w:pPr>
            <w:r w:rsidRPr="00EA726B">
              <w:rPr>
                <w:rFonts w:ascii="Book Antiqua" w:hAnsi="Book Antiqua"/>
                <w:bCs/>
                <w:sz w:val="24"/>
                <w:szCs w:val="24"/>
                <w:lang w:val="en-US"/>
              </w:rPr>
              <w:t>Portal hypertension (15 mmHg, or portocaval gradient &gt;5 mmHg)</w:t>
            </w:r>
            <w:r w:rsidRPr="00EA726B">
              <w:rPr>
                <w:rFonts w:ascii="Book Antiqua" w:hAnsi="Book Antiqua"/>
                <w:b/>
                <w:bCs/>
                <w:sz w:val="24"/>
                <w:szCs w:val="24"/>
                <w:lang w:val="en-US"/>
              </w:rPr>
              <w:t xml:space="preserve"> </w:t>
            </w:r>
            <w:r w:rsidRPr="00EA726B">
              <w:rPr>
                <w:rFonts w:ascii="Book Antiqua" w:hAnsi="Book Antiqua"/>
                <w:bCs/>
                <w:sz w:val="24"/>
                <w:szCs w:val="24"/>
                <w:lang w:val="en-US"/>
              </w:rPr>
              <w:t>and</w:t>
            </w:r>
          </w:p>
        </w:tc>
      </w:tr>
      <w:tr w:rsidR="009401E4" w:rsidRPr="00EA726B" w:rsidTr="00EA726B">
        <w:trPr>
          <w:trHeight w:val="567"/>
        </w:trPr>
        <w:tc>
          <w:tcPr>
            <w:tcW w:w="9212" w:type="dxa"/>
            <w:vAlign w:val="center"/>
          </w:tcPr>
          <w:p w:rsidR="009401E4" w:rsidRPr="00EA726B" w:rsidRDefault="009401E4" w:rsidP="00EA726B">
            <w:pPr>
              <w:spacing w:line="360" w:lineRule="auto"/>
              <w:jc w:val="both"/>
              <w:rPr>
                <w:rFonts w:ascii="Book Antiqua" w:hAnsi="Book Antiqua"/>
                <w:b/>
                <w:bCs/>
                <w:sz w:val="24"/>
                <w:szCs w:val="24"/>
                <w:lang w:val="en-US"/>
              </w:rPr>
            </w:pPr>
            <w:r w:rsidRPr="00EA726B">
              <w:rPr>
                <w:rFonts w:ascii="Book Antiqua" w:hAnsi="Book Antiqua"/>
                <w:b/>
                <w:bCs/>
                <w:sz w:val="24"/>
                <w:szCs w:val="24"/>
                <w:lang w:val="en-US"/>
              </w:rPr>
              <w:t>Criteria 2</w:t>
            </w:r>
          </w:p>
          <w:p w:rsidR="009401E4" w:rsidRPr="00EA726B" w:rsidRDefault="009401E4" w:rsidP="00EA726B">
            <w:pPr>
              <w:pStyle w:val="a3"/>
              <w:numPr>
                <w:ilvl w:val="0"/>
                <w:numId w:val="5"/>
              </w:numPr>
              <w:spacing w:line="360" w:lineRule="auto"/>
              <w:ind w:left="0"/>
              <w:jc w:val="both"/>
              <w:rPr>
                <w:rFonts w:ascii="Book Antiqua" w:hAnsi="Book Antiqua"/>
                <w:b/>
                <w:bCs/>
                <w:sz w:val="24"/>
                <w:szCs w:val="24"/>
                <w:lang w:val="en-US"/>
              </w:rPr>
            </w:pPr>
            <w:r w:rsidRPr="00EA726B">
              <w:rPr>
                <w:rFonts w:ascii="Book Antiqua" w:hAnsi="Book Antiqua"/>
                <w:bCs/>
                <w:sz w:val="24"/>
                <w:szCs w:val="24"/>
                <w:lang w:val="en-US"/>
              </w:rPr>
              <w:t xml:space="preserve">mPAP &gt;25 mmHg and mPAOP &lt;15 mmHg </w:t>
            </w:r>
          </w:p>
        </w:tc>
      </w:tr>
      <w:tr w:rsidR="009401E4" w:rsidRPr="00EA726B" w:rsidTr="00EA726B">
        <w:trPr>
          <w:trHeight w:val="567"/>
        </w:trPr>
        <w:tc>
          <w:tcPr>
            <w:tcW w:w="9212" w:type="dxa"/>
            <w:vAlign w:val="center"/>
          </w:tcPr>
          <w:p w:rsidR="009401E4" w:rsidRPr="00EA726B" w:rsidRDefault="009401E4" w:rsidP="00EA726B">
            <w:pPr>
              <w:pStyle w:val="a3"/>
              <w:numPr>
                <w:ilvl w:val="0"/>
                <w:numId w:val="5"/>
              </w:numPr>
              <w:spacing w:line="360" w:lineRule="auto"/>
              <w:ind w:left="0"/>
              <w:jc w:val="both"/>
              <w:rPr>
                <w:rFonts w:ascii="Book Antiqua" w:hAnsi="Book Antiqua"/>
                <w:b/>
                <w:bCs/>
                <w:sz w:val="24"/>
                <w:szCs w:val="24"/>
                <w:lang w:val="en-US"/>
              </w:rPr>
            </w:pPr>
            <w:r w:rsidRPr="00EA726B">
              <w:rPr>
                <w:rFonts w:ascii="Book Antiqua" w:hAnsi="Book Antiqua"/>
                <w:bCs/>
                <w:sz w:val="24"/>
                <w:szCs w:val="24"/>
                <w:lang w:val="en-US"/>
              </w:rPr>
              <w:t>mPAP – mPAOP (transpulmonary gradient) &gt;10 mmHg</w:t>
            </w:r>
          </w:p>
        </w:tc>
      </w:tr>
      <w:tr w:rsidR="009401E4" w:rsidRPr="00EA726B" w:rsidTr="00EA726B">
        <w:trPr>
          <w:trHeight w:val="567"/>
        </w:trPr>
        <w:tc>
          <w:tcPr>
            <w:tcW w:w="9212" w:type="dxa"/>
            <w:tcBorders>
              <w:bottom w:val="single" w:sz="4" w:space="0" w:color="000000"/>
            </w:tcBorders>
            <w:vAlign w:val="center"/>
          </w:tcPr>
          <w:p w:rsidR="009401E4" w:rsidRPr="00332196" w:rsidRDefault="009401E4" w:rsidP="00EA726B">
            <w:pPr>
              <w:pStyle w:val="a3"/>
              <w:numPr>
                <w:ilvl w:val="0"/>
                <w:numId w:val="5"/>
              </w:numPr>
              <w:spacing w:line="360" w:lineRule="auto"/>
              <w:ind w:left="0"/>
              <w:jc w:val="both"/>
              <w:rPr>
                <w:rFonts w:ascii="Book Antiqua" w:hAnsi="Book Antiqua"/>
                <w:b/>
                <w:bCs/>
                <w:sz w:val="24"/>
                <w:szCs w:val="24"/>
              </w:rPr>
            </w:pPr>
            <w:r w:rsidRPr="00332196">
              <w:rPr>
                <w:rFonts w:ascii="Book Antiqua" w:hAnsi="Book Antiqua"/>
                <w:bCs/>
                <w:sz w:val="24"/>
                <w:szCs w:val="24"/>
              </w:rPr>
              <w:t>PVR &gt;240 dyn.s.cm</w:t>
            </w:r>
            <w:r w:rsidRPr="00332196">
              <w:rPr>
                <w:rFonts w:ascii="Book Antiqua" w:hAnsi="Book Antiqua"/>
                <w:bCs/>
                <w:position w:val="3"/>
                <w:sz w:val="24"/>
                <w:szCs w:val="24"/>
                <w:vertAlign w:val="superscript"/>
              </w:rPr>
              <w:t>-5</w:t>
            </w:r>
            <w:r w:rsidRPr="00332196">
              <w:rPr>
                <w:rFonts w:ascii="Book Antiqua" w:hAnsi="Book Antiqua"/>
                <w:bCs/>
                <w:position w:val="3"/>
                <w:sz w:val="24"/>
                <w:szCs w:val="24"/>
              </w:rPr>
              <w:t xml:space="preserve"> </w:t>
            </w:r>
            <w:r w:rsidRPr="00332196">
              <w:rPr>
                <w:rFonts w:ascii="Book Antiqua" w:hAnsi="Book Antiqua"/>
                <w:bCs/>
                <w:sz w:val="24"/>
                <w:szCs w:val="24"/>
              </w:rPr>
              <w:t>= 3 UI WOOD</w:t>
            </w:r>
          </w:p>
        </w:tc>
      </w:tr>
    </w:tbl>
    <w:p w:rsidR="009401E4" w:rsidRPr="00332196" w:rsidRDefault="009401E4" w:rsidP="009D10E1">
      <w:pPr>
        <w:spacing w:line="360" w:lineRule="auto"/>
        <w:jc w:val="both"/>
        <w:rPr>
          <w:rFonts w:ascii="Book Antiqua" w:hAnsi="Book Antiqua" w:cs="Arial"/>
          <w:sz w:val="24"/>
          <w:szCs w:val="24"/>
        </w:rPr>
      </w:pPr>
    </w:p>
    <w:p w:rsidR="009401E4" w:rsidRPr="004C3601" w:rsidRDefault="009401E4" w:rsidP="009D10E1">
      <w:pPr>
        <w:spacing w:line="360" w:lineRule="auto"/>
        <w:jc w:val="both"/>
        <w:rPr>
          <w:rFonts w:ascii="Book Antiqua" w:hAnsi="Book Antiqua" w:cs="Arial"/>
          <w:sz w:val="24"/>
          <w:szCs w:val="24"/>
          <w:lang w:val="en-US"/>
        </w:rPr>
      </w:pPr>
      <w:r w:rsidRPr="004C3601">
        <w:rPr>
          <w:rFonts w:ascii="Book Antiqua" w:hAnsi="Book Antiqua" w:cs="Arial"/>
          <w:sz w:val="24"/>
          <w:szCs w:val="24"/>
          <w:lang w:val="en-US"/>
        </w:rPr>
        <w:t>mPAP</w:t>
      </w:r>
      <w:r>
        <w:rPr>
          <w:rFonts w:ascii="Book Antiqua" w:hAnsi="Book Antiqua" w:cs="Arial"/>
          <w:sz w:val="24"/>
          <w:szCs w:val="24"/>
          <w:lang w:val="en-US" w:eastAsia="zh-CN"/>
        </w:rPr>
        <w:t xml:space="preserve">: </w:t>
      </w:r>
      <w:r w:rsidRPr="004C3601">
        <w:rPr>
          <w:rFonts w:ascii="Book Antiqua" w:hAnsi="Book Antiqua" w:cs="Arial"/>
          <w:sz w:val="24"/>
          <w:szCs w:val="24"/>
          <w:lang w:val="en-US"/>
        </w:rPr>
        <w:t>Mean pulmonary artery pressure; mPAOP</w:t>
      </w:r>
      <w:r>
        <w:rPr>
          <w:rFonts w:ascii="Book Antiqua" w:hAnsi="Book Antiqua" w:cs="Arial"/>
          <w:sz w:val="24"/>
          <w:szCs w:val="24"/>
          <w:lang w:val="en-US" w:eastAsia="zh-CN"/>
        </w:rPr>
        <w:t>:</w:t>
      </w:r>
      <w:r w:rsidRPr="004C3601">
        <w:rPr>
          <w:rFonts w:ascii="Book Antiqua" w:hAnsi="Book Antiqua" w:cs="Arial"/>
          <w:sz w:val="24"/>
          <w:szCs w:val="24"/>
          <w:lang w:val="en-US"/>
        </w:rPr>
        <w:t xml:space="preserve"> Mean pulmonary artery occlusion pressure; PVR</w:t>
      </w:r>
      <w:r>
        <w:rPr>
          <w:rFonts w:ascii="Book Antiqua" w:hAnsi="Book Antiqua" w:cs="Arial"/>
          <w:sz w:val="24"/>
          <w:szCs w:val="24"/>
          <w:lang w:val="en-US" w:eastAsia="zh-CN"/>
        </w:rPr>
        <w:t xml:space="preserve">: </w:t>
      </w:r>
      <w:r w:rsidRPr="004C3601">
        <w:rPr>
          <w:rFonts w:ascii="Book Antiqua" w:hAnsi="Book Antiqua" w:cs="Arial"/>
          <w:sz w:val="24"/>
          <w:szCs w:val="24"/>
          <w:lang w:val="en-US"/>
        </w:rPr>
        <w:t>Pulmonary vascular resistance.</w:t>
      </w:r>
    </w:p>
    <w:p w:rsidR="009401E4" w:rsidRPr="004C3601" w:rsidRDefault="009401E4" w:rsidP="009D10E1">
      <w:pPr>
        <w:spacing w:line="360" w:lineRule="auto"/>
        <w:jc w:val="both"/>
        <w:rPr>
          <w:rFonts w:ascii="Book Antiqua" w:hAnsi="Book Antiqua" w:cs="Arial"/>
          <w:sz w:val="24"/>
          <w:szCs w:val="24"/>
          <w:lang w:val="en-US"/>
        </w:rPr>
      </w:pPr>
    </w:p>
    <w:p w:rsidR="009401E4" w:rsidRPr="00E73D2C" w:rsidRDefault="009401E4" w:rsidP="009D10E1">
      <w:pPr>
        <w:pStyle w:val="2"/>
        <w:spacing w:before="0" w:line="360" w:lineRule="auto"/>
        <w:jc w:val="both"/>
        <w:rPr>
          <w:rFonts w:ascii="Book Antiqua" w:eastAsia="宋体" w:hAnsi="Book Antiqua"/>
          <w:color w:val="auto"/>
          <w:sz w:val="24"/>
          <w:szCs w:val="24"/>
          <w:lang w:val="en-US" w:eastAsia="zh-CN"/>
        </w:rPr>
      </w:pPr>
      <w:r w:rsidRPr="004C3601">
        <w:rPr>
          <w:rFonts w:ascii="Book Antiqua" w:hAnsi="Book Antiqua"/>
          <w:color w:val="auto"/>
          <w:sz w:val="24"/>
          <w:szCs w:val="24"/>
          <w:lang w:val="en-US"/>
        </w:rPr>
        <w:t>Table 2</w:t>
      </w:r>
      <w:r>
        <w:rPr>
          <w:rFonts w:ascii="Book Antiqua" w:eastAsia="宋体" w:hAnsi="Book Antiqua"/>
          <w:color w:val="auto"/>
          <w:sz w:val="24"/>
          <w:szCs w:val="24"/>
          <w:lang w:val="en-US" w:eastAsia="zh-CN"/>
        </w:rPr>
        <w:t xml:space="preserve"> </w:t>
      </w:r>
      <w:r w:rsidRPr="00E73D2C">
        <w:rPr>
          <w:rFonts w:ascii="Book Antiqua" w:eastAsia="宋体" w:hAnsi="Book Antiqua"/>
          <w:color w:val="auto"/>
          <w:sz w:val="24"/>
          <w:szCs w:val="24"/>
          <w:lang w:val="en-US" w:eastAsia="zh-CN"/>
        </w:rPr>
        <w:t xml:space="preserve">Hemodynamic patterns in cirrhotics with elevated  </w:t>
      </w:r>
      <w:r w:rsidRPr="00EB0929">
        <w:rPr>
          <w:rFonts w:ascii="Book Antiqua" w:hAnsi="Book Antiqua" w:cs="Arial"/>
          <w:color w:val="auto"/>
          <w:sz w:val="24"/>
          <w:szCs w:val="24"/>
          <w:lang w:val="en-US"/>
        </w:rPr>
        <w:t>m</w:t>
      </w:r>
      <w:r w:rsidRPr="004C3601">
        <w:rPr>
          <w:rFonts w:ascii="Book Antiqua" w:hAnsi="Book Antiqua" w:cs="Arial"/>
          <w:color w:val="auto"/>
          <w:sz w:val="24"/>
          <w:szCs w:val="24"/>
          <w:lang w:val="en-US"/>
        </w:rPr>
        <w:t>ean pulmonary artery pressure</w:t>
      </w:r>
    </w:p>
    <w:tbl>
      <w:tblPr>
        <w:tblW w:w="0" w:type="auto"/>
        <w:tblBorders>
          <w:top w:val="single" w:sz="4" w:space="0" w:color="000000"/>
          <w:bottom w:val="single" w:sz="4" w:space="0" w:color="000000"/>
        </w:tblBorders>
        <w:tblLook w:val="00A0" w:firstRow="1" w:lastRow="0" w:firstColumn="1" w:lastColumn="0" w:noHBand="0" w:noVBand="0"/>
      </w:tblPr>
      <w:tblGrid>
        <w:gridCol w:w="2024"/>
        <w:gridCol w:w="1817"/>
        <w:gridCol w:w="1817"/>
        <w:gridCol w:w="1818"/>
        <w:gridCol w:w="1812"/>
      </w:tblGrid>
      <w:tr w:rsidR="009401E4" w:rsidRPr="00EA726B" w:rsidTr="00EA726B">
        <w:tc>
          <w:tcPr>
            <w:tcW w:w="2024" w:type="dxa"/>
            <w:tcBorders>
              <w:top w:val="single" w:sz="4" w:space="0" w:color="000000"/>
              <w:bottom w:val="single" w:sz="4" w:space="0" w:color="000000"/>
            </w:tcBorders>
            <w:vAlign w:val="center"/>
          </w:tcPr>
          <w:p w:rsidR="009401E4" w:rsidRPr="00EA726B" w:rsidRDefault="009401E4" w:rsidP="00EA726B">
            <w:pPr>
              <w:spacing w:line="360" w:lineRule="auto"/>
              <w:jc w:val="both"/>
              <w:rPr>
                <w:rFonts w:ascii="Book Antiqua" w:hAnsi="Book Antiqua" w:cs="Arial"/>
                <w:b/>
                <w:bCs/>
                <w:sz w:val="24"/>
                <w:szCs w:val="24"/>
                <w:lang w:val="en-US"/>
              </w:rPr>
            </w:pPr>
            <w:r w:rsidRPr="00EA726B">
              <w:rPr>
                <w:rFonts w:ascii="Book Antiqua" w:eastAsia="Arial,Bold" w:hAnsi="Book Antiqua" w:cs="Arial,Bold"/>
                <w:b/>
                <w:sz w:val="24"/>
                <w:szCs w:val="24"/>
                <w:lang w:val="en-US"/>
              </w:rPr>
              <w:t>Hemodynamic pattern</w:t>
            </w:r>
          </w:p>
        </w:tc>
        <w:tc>
          <w:tcPr>
            <w:tcW w:w="1817" w:type="dxa"/>
            <w:tcBorders>
              <w:top w:val="single" w:sz="4" w:space="0" w:color="000000"/>
              <w:bottom w:val="single" w:sz="4" w:space="0" w:color="000000"/>
            </w:tcBorders>
            <w:vAlign w:val="center"/>
          </w:tcPr>
          <w:p w:rsidR="009401E4" w:rsidRPr="00EA726B" w:rsidRDefault="009401E4" w:rsidP="00EA726B">
            <w:pPr>
              <w:spacing w:line="360" w:lineRule="auto"/>
              <w:jc w:val="both"/>
              <w:rPr>
                <w:rFonts w:ascii="Book Antiqua" w:hAnsi="Book Antiqua" w:cs="Arial"/>
                <w:b/>
                <w:bCs/>
                <w:sz w:val="24"/>
                <w:szCs w:val="24"/>
                <w:lang w:val="en-US"/>
              </w:rPr>
            </w:pPr>
            <w:r w:rsidRPr="00EA726B" w:rsidDel="00024831">
              <w:rPr>
                <w:rFonts w:ascii="Book Antiqua" w:hAnsi="Book Antiqua" w:cs="Arial"/>
                <w:b/>
                <w:bCs/>
                <w:sz w:val="24"/>
                <w:szCs w:val="24"/>
                <w:lang w:val="en-US"/>
              </w:rPr>
              <w:t xml:space="preserve"> </w:t>
            </w:r>
            <w:r w:rsidRPr="00EA726B">
              <w:rPr>
                <w:rFonts w:ascii="Book Antiqua" w:hAnsi="Book Antiqua" w:cs="Arial"/>
                <w:b/>
                <w:bCs/>
                <w:sz w:val="24"/>
                <w:szCs w:val="24"/>
                <w:lang w:val="en-US"/>
              </w:rPr>
              <w:t>mPAP</w:t>
            </w:r>
          </w:p>
        </w:tc>
        <w:tc>
          <w:tcPr>
            <w:tcW w:w="1817" w:type="dxa"/>
            <w:tcBorders>
              <w:top w:val="single" w:sz="4" w:space="0" w:color="000000"/>
              <w:bottom w:val="single" w:sz="4" w:space="0" w:color="000000"/>
            </w:tcBorders>
            <w:vAlign w:val="center"/>
          </w:tcPr>
          <w:p w:rsidR="009401E4" w:rsidRPr="00EA726B" w:rsidRDefault="009401E4" w:rsidP="00EA726B">
            <w:pPr>
              <w:spacing w:line="360" w:lineRule="auto"/>
              <w:jc w:val="both"/>
              <w:rPr>
                <w:rFonts w:ascii="Book Antiqua" w:hAnsi="Book Antiqua" w:cs="Arial"/>
                <w:b/>
                <w:bCs/>
                <w:sz w:val="24"/>
                <w:szCs w:val="24"/>
                <w:lang w:val="en-US"/>
              </w:rPr>
            </w:pPr>
            <w:r w:rsidRPr="00EA726B" w:rsidDel="00024831">
              <w:rPr>
                <w:rFonts w:ascii="Book Antiqua" w:hAnsi="Book Antiqua" w:cs="Arial"/>
                <w:b/>
                <w:bCs/>
                <w:sz w:val="24"/>
                <w:szCs w:val="24"/>
                <w:lang w:val="en-US"/>
              </w:rPr>
              <w:t xml:space="preserve"> </w:t>
            </w:r>
            <w:r w:rsidRPr="00EA726B">
              <w:rPr>
                <w:rFonts w:ascii="Book Antiqua" w:hAnsi="Book Antiqua" w:cs="Arial"/>
                <w:b/>
                <w:bCs/>
                <w:sz w:val="24"/>
                <w:szCs w:val="24"/>
                <w:lang w:val="en-US"/>
              </w:rPr>
              <w:t>PVR</w:t>
            </w:r>
          </w:p>
        </w:tc>
        <w:tc>
          <w:tcPr>
            <w:tcW w:w="1818" w:type="dxa"/>
            <w:tcBorders>
              <w:top w:val="single" w:sz="4" w:space="0" w:color="000000"/>
              <w:bottom w:val="single" w:sz="4" w:space="0" w:color="000000"/>
            </w:tcBorders>
            <w:vAlign w:val="center"/>
          </w:tcPr>
          <w:p w:rsidR="009401E4" w:rsidRPr="00EA726B" w:rsidRDefault="009401E4" w:rsidP="00EA726B">
            <w:pPr>
              <w:spacing w:line="360" w:lineRule="auto"/>
              <w:jc w:val="both"/>
              <w:rPr>
                <w:rFonts w:ascii="Book Antiqua" w:hAnsi="Book Antiqua" w:cs="Arial"/>
                <w:b/>
                <w:bCs/>
                <w:sz w:val="24"/>
                <w:szCs w:val="24"/>
                <w:lang w:val="en-US"/>
              </w:rPr>
            </w:pPr>
            <w:r w:rsidRPr="00EA726B" w:rsidDel="00024831">
              <w:rPr>
                <w:rFonts w:ascii="Book Antiqua" w:hAnsi="Book Antiqua" w:cs="Arial"/>
                <w:b/>
                <w:bCs/>
                <w:sz w:val="24"/>
                <w:szCs w:val="24"/>
                <w:lang w:val="en-US"/>
              </w:rPr>
              <w:t xml:space="preserve"> </w:t>
            </w:r>
            <w:r w:rsidRPr="00EA726B">
              <w:rPr>
                <w:rFonts w:ascii="Book Antiqua" w:hAnsi="Book Antiqua" w:cs="Arial"/>
                <w:b/>
                <w:bCs/>
                <w:sz w:val="24"/>
                <w:szCs w:val="24"/>
                <w:lang w:val="en-US"/>
              </w:rPr>
              <w:t>mPAOP</w:t>
            </w:r>
          </w:p>
        </w:tc>
        <w:tc>
          <w:tcPr>
            <w:tcW w:w="1812" w:type="dxa"/>
            <w:tcBorders>
              <w:top w:val="single" w:sz="4" w:space="0" w:color="000000"/>
              <w:bottom w:val="single" w:sz="4" w:space="0" w:color="000000"/>
            </w:tcBorders>
            <w:vAlign w:val="center"/>
          </w:tcPr>
          <w:p w:rsidR="009401E4" w:rsidRPr="00EA726B" w:rsidRDefault="009401E4" w:rsidP="00EA726B">
            <w:pPr>
              <w:spacing w:line="360" w:lineRule="auto"/>
              <w:jc w:val="both"/>
              <w:rPr>
                <w:rFonts w:ascii="Book Antiqua" w:hAnsi="Book Antiqua" w:cs="Arial"/>
                <w:b/>
                <w:bCs/>
                <w:sz w:val="24"/>
                <w:szCs w:val="24"/>
                <w:lang w:val="en-US"/>
              </w:rPr>
            </w:pPr>
            <w:r w:rsidRPr="00EA726B" w:rsidDel="00024831">
              <w:rPr>
                <w:rFonts w:ascii="Book Antiqua" w:hAnsi="Book Antiqua" w:cs="Arial"/>
                <w:b/>
                <w:bCs/>
                <w:sz w:val="24"/>
                <w:szCs w:val="24"/>
                <w:lang w:val="en-US"/>
              </w:rPr>
              <w:t xml:space="preserve"> </w:t>
            </w:r>
            <w:r w:rsidRPr="00EA726B">
              <w:rPr>
                <w:rFonts w:ascii="Book Antiqua" w:hAnsi="Book Antiqua" w:cs="Arial"/>
                <w:b/>
                <w:bCs/>
                <w:sz w:val="24"/>
                <w:szCs w:val="24"/>
                <w:lang w:val="en-US"/>
              </w:rPr>
              <w:t>CO</w:t>
            </w:r>
          </w:p>
        </w:tc>
      </w:tr>
      <w:tr w:rsidR="009401E4" w:rsidRPr="00EA726B" w:rsidTr="00EA726B">
        <w:trPr>
          <w:trHeight w:val="964"/>
        </w:trPr>
        <w:tc>
          <w:tcPr>
            <w:tcW w:w="2024" w:type="dxa"/>
            <w:tcBorders>
              <w:top w:val="single" w:sz="4" w:space="0" w:color="000000"/>
            </w:tcBorders>
            <w:vAlign w:val="center"/>
          </w:tcPr>
          <w:p w:rsidR="009401E4" w:rsidRPr="00EA726B" w:rsidRDefault="009401E4" w:rsidP="00EA726B">
            <w:pPr>
              <w:autoSpaceDE w:val="0"/>
              <w:autoSpaceDN w:val="0"/>
              <w:adjustRightInd w:val="0"/>
              <w:spacing w:line="360" w:lineRule="auto"/>
              <w:jc w:val="both"/>
              <w:rPr>
                <w:rFonts w:ascii="Book Antiqua" w:hAnsi="Book Antiqua" w:cs="Arial"/>
                <w:b/>
                <w:bCs/>
                <w:sz w:val="24"/>
                <w:szCs w:val="24"/>
                <w:lang w:val="en-US"/>
              </w:rPr>
            </w:pPr>
            <w:r w:rsidRPr="00EA726B">
              <w:rPr>
                <w:rFonts w:ascii="Book Antiqua" w:hAnsi="Book Antiqua" w:cs="Arial"/>
                <w:bCs/>
                <w:sz w:val="24"/>
                <w:szCs w:val="24"/>
                <w:lang w:val="en-US"/>
              </w:rPr>
              <w:t>Hyperdynamic state</w:t>
            </w:r>
          </w:p>
        </w:tc>
        <w:tc>
          <w:tcPr>
            <w:tcW w:w="1817" w:type="dxa"/>
            <w:tcBorders>
              <w:top w:val="single" w:sz="4" w:space="0" w:color="000000"/>
            </w:tcBorders>
            <w:vAlign w:val="center"/>
          </w:tcPr>
          <w:p w:rsidR="009401E4" w:rsidRPr="00EA726B" w:rsidRDefault="009401E4" w:rsidP="00EA726B">
            <w:pPr>
              <w:spacing w:line="360" w:lineRule="auto"/>
              <w:jc w:val="both"/>
              <w:rPr>
                <w:rFonts w:ascii="Book Antiqua" w:hAnsi="Book Antiqua" w:cs="Arial"/>
                <w:sz w:val="24"/>
                <w:szCs w:val="24"/>
                <w:lang w:val="en-US"/>
              </w:rPr>
            </w:pPr>
            <w:r w:rsidRPr="00EA726B">
              <w:rPr>
                <w:rFonts w:ascii="Book Antiqua" w:hAnsi="Book Antiqua" w:cs="Arial"/>
                <w:sz w:val="24"/>
                <w:szCs w:val="24"/>
                <w:lang w:val="en-US"/>
              </w:rPr>
              <w:sym w:font="Wingdings 3" w:char="F0C7"/>
            </w:r>
          </w:p>
        </w:tc>
        <w:tc>
          <w:tcPr>
            <w:tcW w:w="1817" w:type="dxa"/>
            <w:tcBorders>
              <w:top w:val="single" w:sz="4" w:space="0" w:color="000000"/>
            </w:tcBorders>
            <w:vAlign w:val="center"/>
          </w:tcPr>
          <w:p w:rsidR="009401E4" w:rsidRPr="00EA726B" w:rsidRDefault="009401E4" w:rsidP="00EA726B">
            <w:pPr>
              <w:spacing w:line="360" w:lineRule="auto"/>
              <w:jc w:val="both"/>
              <w:rPr>
                <w:rFonts w:ascii="Book Antiqua" w:hAnsi="Book Antiqua" w:cs="Arial"/>
                <w:sz w:val="24"/>
                <w:szCs w:val="24"/>
                <w:lang w:val="en-US"/>
              </w:rPr>
            </w:pPr>
            <w:r w:rsidRPr="00EA726B">
              <w:rPr>
                <w:rFonts w:ascii="Book Antiqua" w:hAnsi="Book Antiqua" w:cs="Arial"/>
                <w:sz w:val="24"/>
                <w:szCs w:val="24"/>
                <w:lang w:val="en-US"/>
              </w:rPr>
              <w:sym w:font="Wingdings 3" w:char="F0C8"/>
            </w:r>
          </w:p>
        </w:tc>
        <w:tc>
          <w:tcPr>
            <w:tcW w:w="1818" w:type="dxa"/>
            <w:tcBorders>
              <w:top w:val="single" w:sz="4" w:space="0" w:color="000000"/>
            </w:tcBorders>
            <w:vAlign w:val="center"/>
          </w:tcPr>
          <w:p w:rsidR="009401E4" w:rsidRPr="00EA726B" w:rsidRDefault="009401E4" w:rsidP="00EA726B">
            <w:pPr>
              <w:spacing w:line="360" w:lineRule="auto"/>
              <w:jc w:val="both"/>
              <w:rPr>
                <w:rFonts w:ascii="Book Antiqua" w:hAnsi="Book Antiqua" w:cs="Arial"/>
                <w:sz w:val="24"/>
                <w:szCs w:val="24"/>
                <w:lang w:val="en-US"/>
              </w:rPr>
            </w:pPr>
            <w:r w:rsidRPr="00EA726B">
              <w:rPr>
                <w:rFonts w:ascii="Book Antiqua" w:hAnsi="Book Antiqua" w:cs="Arial"/>
                <w:sz w:val="24"/>
                <w:szCs w:val="24"/>
                <w:lang w:val="en-US"/>
              </w:rPr>
              <w:sym w:font="Wingdings 3" w:char="F0C6"/>
            </w:r>
          </w:p>
        </w:tc>
        <w:tc>
          <w:tcPr>
            <w:tcW w:w="1812" w:type="dxa"/>
            <w:tcBorders>
              <w:top w:val="single" w:sz="4" w:space="0" w:color="000000"/>
            </w:tcBorders>
            <w:vAlign w:val="center"/>
          </w:tcPr>
          <w:p w:rsidR="009401E4" w:rsidRPr="00EA726B" w:rsidRDefault="009401E4" w:rsidP="00EA726B">
            <w:pPr>
              <w:spacing w:line="360" w:lineRule="auto"/>
              <w:jc w:val="both"/>
              <w:rPr>
                <w:rFonts w:ascii="Book Antiqua" w:hAnsi="Book Antiqua" w:cs="Arial"/>
                <w:sz w:val="24"/>
                <w:szCs w:val="24"/>
                <w:lang w:val="en-US"/>
              </w:rPr>
            </w:pPr>
            <w:r w:rsidRPr="00EA726B">
              <w:rPr>
                <w:rFonts w:ascii="Book Antiqua" w:hAnsi="Book Antiqua" w:cs="Arial"/>
                <w:sz w:val="24"/>
                <w:szCs w:val="24"/>
                <w:lang w:val="en-US"/>
              </w:rPr>
              <w:sym w:font="Wingdings 3" w:char="F0C7"/>
            </w:r>
            <w:r w:rsidRPr="00EA726B">
              <w:rPr>
                <w:rFonts w:ascii="Book Antiqua" w:hAnsi="Book Antiqua" w:cs="Arial"/>
                <w:sz w:val="24"/>
                <w:szCs w:val="24"/>
                <w:lang w:val="en-US"/>
              </w:rPr>
              <w:sym w:font="Wingdings 3" w:char="F0C7"/>
            </w:r>
          </w:p>
        </w:tc>
      </w:tr>
      <w:tr w:rsidR="009401E4" w:rsidRPr="00EA726B" w:rsidTr="00EA726B">
        <w:trPr>
          <w:trHeight w:val="964"/>
        </w:trPr>
        <w:tc>
          <w:tcPr>
            <w:tcW w:w="2024" w:type="dxa"/>
            <w:vAlign w:val="center"/>
          </w:tcPr>
          <w:p w:rsidR="009401E4" w:rsidRPr="00EA726B" w:rsidRDefault="009401E4" w:rsidP="00EA726B">
            <w:pPr>
              <w:autoSpaceDE w:val="0"/>
              <w:autoSpaceDN w:val="0"/>
              <w:adjustRightInd w:val="0"/>
              <w:spacing w:line="360" w:lineRule="auto"/>
              <w:jc w:val="both"/>
              <w:rPr>
                <w:rFonts w:ascii="Book Antiqua" w:hAnsi="Book Antiqua" w:cs="Arial"/>
                <w:b/>
                <w:bCs/>
                <w:sz w:val="24"/>
                <w:szCs w:val="24"/>
                <w:lang w:val="en-US"/>
              </w:rPr>
            </w:pPr>
            <w:r w:rsidRPr="00EA726B">
              <w:rPr>
                <w:rFonts w:ascii="Book Antiqua" w:hAnsi="Book Antiqua" w:cs="Arial"/>
                <w:bCs/>
                <w:sz w:val="24"/>
                <w:szCs w:val="24"/>
                <w:lang w:val="en-US"/>
              </w:rPr>
              <w:t>Left heart dysfunction</w:t>
            </w:r>
          </w:p>
        </w:tc>
        <w:tc>
          <w:tcPr>
            <w:tcW w:w="1817" w:type="dxa"/>
            <w:vAlign w:val="center"/>
          </w:tcPr>
          <w:p w:rsidR="009401E4" w:rsidRPr="00EA726B" w:rsidRDefault="009401E4" w:rsidP="00EA726B">
            <w:pPr>
              <w:spacing w:line="360" w:lineRule="auto"/>
              <w:jc w:val="both"/>
              <w:rPr>
                <w:rFonts w:ascii="Book Antiqua" w:hAnsi="Book Antiqua" w:cs="Arial"/>
                <w:sz w:val="24"/>
                <w:szCs w:val="24"/>
                <w:lang w:val="en-US"/>
              </w:rPr>
            </w:pPr>
            <w:r w:rsidRPr="00EA726B">
              <w:rPr>
                <w:rFonts w:ascii="Book Antiqua" w:hAnsi="Book Antiqua" w:cs="Arial"/>
                <w:sz w:val="24"/>
                <w:szCs w:val="24"/>
                <w:lang w:val="en-US"/>
              </w:rPr>
              <w:sym w:font="Wingdings 3" w:char="F0C7"/>
            </w:r>
          </w:p>
        </w:tc>
        <w:tc>
          <w:tcPr>
            <w:tcW w:w="1817" w:type="dxa"/>
            <w:vAlign w:val="center"/>
          </w:tcPr>
          <w:p w:rsidR="009401E4" w:rsidRPr="00EA726B" w:rsidRDefault="009401E4" w:rsidP="00EA726B">
            <w:pPr>
              <w:spacing w:line="360" w:lineRule="auto"/>
              <w:jc w:val="both"/>
              <w:rPr>
                <w:rFonts w:ascii="Book Antiqua" w:hAnsi="Book Antiqua" w:cs="Arial"/>
                <w:sz w:val="24"/>
                <w:szCs w:val="24"/>
                <w:lang w:val="en-US"/>
              </w:rPr>
            </w:pPr>
            <w:r w:rsidRPr="00EA726B">
              <w:rPr>
                <w:rFonts w:ascii="Book Antiqua" w:hAnsi="Book Antiqua" w:cs="Arial"/>
                <w:sz w:val="24"/>
                <w:szCs w:val="24"/>
                <w:lang w:val="en-US"/>
              </w:rPr>
              <w:sym w:font="Wingdings 3" w:char="F0C7"/>
            </w:r>
          </w:p>
        </w:tc>
        <w:tc>
          <w:tcPr>
            <w:tcW w:w="1818" w:type="dxa"/>
            <w:vAlign w:val="center"/>
          </w:tcPr>
          <w:p w:rsidR="009401E4" w:rsidRPr="00EA726B" w:rsidRDefault="009401E4" w:rsidP="00EA726B">
            <w:pPr>
              <w:spacing w:line="360" w:lineRule="auto"/>
              <w:jc w:val="both"/>
              <w:rPr>
                <w:rFonts w:ascii="Book Antiqua" w:hAnsi="Book Antiqua" w:cs="Arial"/>
                <w:sz w:val="24"/>
                <w:szCs w:val="24"/>
                <w:lang w:val="en-US"/>
              </w:rPr>
            </w:pPr>
            <w:r w:rsidRPr="00EA726B">
              <w:rPr>
                <w:rFonts w:ascii="Book Antiqua" w:hAnsi="Book Antiqua" w:cs="Arial"/>
                <w:sz w:val="24"/>
                <w:szCs w:val="24"/>
                <w:lang w:val="en-US"/>
              </w:rPr>
              <w:sym w:font="Wingdings 3" w:char="F0C7"/>
            </w:r>
          </w:p>
        </w:tc>
        <w:tc>
          <w:tcPr>
            <w:tcW w:w="1812" w:type="dxa"/>
            <w:vAlign w:val="center"/>
          </w:tcPr>
          <w:p w:rsidR="009401E4" w:rsidRPr="00EA726B" w:rsidRDefault="009401E4" w:rsidP="00EA726B">
            <w:pPr>
              <w:spacing w:line="360" w:lineRule="auto"/>
              <w:jc w:val="both"/>
              <w:rPr>
                <w:rFonts w:ascii="Book Antiqua" w:hAnsi="Book Antiqua" w:cs="Arial"/>
                <w:sz w:val="24"/>
                <w:szCs w:val="24"/>
                <w:lang w:val="en-US"/>
              </w:rPr>
            </w:pPr>
            <w:r w:rsidRPr="00EA726B">
              <w:rPr>
                <w:rFonts w:ascii="Book Antiqua" w:hAnsi="Book Antiqua" w:cs="Arial"/>
                <w:sz w:val="24"/>
                <w:szCs w:val="24"/>
                <w:lang w:val="en-US"/>
              </w:rPr>
              <w:sym w:font="Wingdings 3" w:char="F0C8"/>
            </w:r>
          </w:p>
        </w:tc>
      </w:tr>
      <w:tr w:rsidR="009401E4" w:rsidRPr="00EA726B" w:rsidTr="00EA726B">
        <w:trPr>
          <w:trHeight w:val="964"/>
        </w:trPr>
        <w:tc>
          <w:tcPr>
            <w:tcW w:w="2024" w:type="dxa"/>
            <w:tcBorders>
              <w:bottom w:val="single" w:sz="4" w:space="0" w:color="000000"/>
            </w:tcBorders>
            <w:vAlign w:val="center"/>
          </w:tcPr>
          <w:p w:rsidR="009401E4" w:rsidRPr="00EA726B" w:rsidRDefault="009401E4" w:rsidP="00EA726B">
            <w:pPr>
              <w:autoSpaceDE w:val="0"/>
              <w:autoSpaceDN w:val="0"/>
              <w:adjustRightInd w:val="0"/>
              <w:spacing w:line="360" w:lineRule="auto"/>
              <w:jc w:val="both"/>
              <w:rPr>
                <w:rFonts w:ascii="Book Antiqua" w:hAnsi="Book Antiqua" w:cs="Arial"/>
                <w:b/>
                <w:bCs/>
                <w:sz w:val="24"/>
                <w:szCs w:val="24"/>
                <w:lang w:val="en-US"/>
              </w:rPr>
            </w:pPr>
            <w:r w:rsidRPr="00EA726B">
              <w:rPr>
                <w:rFonts w:ascii="Book Antiqua" w:hAnsi="Book Antiqua" w:cs="Arial"/>
                <w:bCs/>
                <w:sz w:val="24"/>
                <w:szCs w:val="24"/>
                <w:lang w:val="en-US"/>
              </w:rPr>
              <w:t>POPH</w:t>
            </w:r>
          </w:p>
        </w:tc>
        <w:tc>
          <w:tcPr>
            <w:tcW w:w="1817" w:type="dxa"/>
            <w:tcBorders>
              <w:bottom w:val="single" w:sz="4" w:space="0" w:color="000000"/>
            </w:tcBorders>
            <w:vAlign w:val="center"/>
          </w:tcPr>
          <w:p w:rsidR="009401E4" w:rsidRPr="00EA726B" w:rsidRDefault="009401E4" w:rsidP="00EA726B">
            <w:pPr>
              <w:spacing w:line="360" w:lineRule="auto"/>
              <w:jc w:val="both"/>
              <w:rPr>
                <w:rFonts w:ascii="Book Antiqua" w:hAnsi="Book Antiqua" w:cs="Arial"/>
                <w:sz w:val="24"/>
                <w:szCs w:val="24"/>
                <w:lang w:val="en-US"/>
              </w:rPr>
            </w:pPr>
            <w:r w:rsidRPr="00EA726B">
              <w:rPr>
                <w:rFonts w:ascii="Book Antiqua" w:hAnsi="Book Antiqua" w:cs="Arial"/>
                <w:sz w:val="24"/>
                <w:szCs w:val="24"/>
                <w:lang w:val="en-US"/>
              </w:rPr>
              <w:sym w:font="Wingdings 3" w:char="F0C7"/>
            </w:r>
          </w:p>
        </w:tc>
        <w:tc>
          <w:tcPr>
            <w:tcW w:w="1817" w:type="dxa"/>
            <w:tcBorders>
              <w:bottom w:val="single" w:sz="4" w:space="0" w:color="000000"/>
            </w:tcBorders>
            <w:vAlign w:val="center"/>
          </w:tcPr>
          <w:p w:rsidR="009401E4" w:rsidRPr="00EA726B" w:rsidRDefault="009401E4" w:rsidP="00EA726B">
            <w:pPr>
              <w:spacing w:line="360" w:lineRule="auto"/>
              <w:jc w:val="both"/>
              <w:rPr>
                <w:rFonts w:ascii="Book Antiqua" w:hAnsi="Book Antiqua" w:cs="Arial"/>
                <w:sz w:val="24"/>
                <w:szCs w:val="24"/>
                <w:lang w:val="en-US"/>
              </w:rPr>
            </w:pPr>
            <w:r w:rsidRPr="00EA726B">
              <w:rPr>
                <w:rFonts w:ascii="Book Antiqua" w:hAnsi="Book Antiqua" w:cs="Arial"/>
                <w:sz w:val="24"/>
                <w:szCs w:val="24"/>
                <w:lang w:val="en-US"/>
              </w:rPr>
              <w:sym w:font="Wingdings 3" w:char="F0C7"/>
            </w:r>
          </w:p>
        </w:tc>
        <w:tc>
          <w:tcPr>
            <w:tcW w:w="1818" w:type="dxa"/>
            <w:tcBorders>
              <w:bottom w:val="single" w:sz="4" w:space="0" w:color="000000"/>
            </w:tcBorders>
            <w:vAlign w:val="center"/>
          </w:tcPr>
          <w:p w:rsidR="009401E4" w:rsidRPr="00EA726B" w:rsidRDefault="009401E4" w:rsidP="00EA726B">
            <w:pPr>
              <w:spacing w:line="360" w:lineRule="auto"/>
              <w:jc w:val="both"/>
              <w:rPr>
                <w:rFonts w:ascii="Book Antiqua" w:hAnsi="Book Antiqua" w:cs="Arial"/>
                <w:sz w:val="24"/>
                <w:szCs w:val="24"/>
                <w:lang w:val="en-US"/>
              </w:rPr>
            </w:pPr>
            <w:r w:rsidRPr="00EA726B">
              <w:rPr>
                <w:rFonts w:ascii="Book Antiqua" w:hAnsi="Book Antiqua" w:cs="Arial"/>
                <w:sz w:val="24"/>
                <w:szCs w:val="24"/>
                <w:lang w:val="en-US"/>
              </w:rPr>
              <w:sym w:font="Wingdings 3" w:char="F0C6"/>
            </w:r>
          </w:p>
        </w:tc>
        <w:tc>
          <w:tcPr>
            <w:tcW w:w="1812" w:type="dxa"/>
            <w:tcBorders>
              <w:bottom w:val="single" w:sz="4" w:space="0" w:color="000000"/>
            </w:tcBorders>
            <w:vAlign w:val="center"/>
          </w:tcPr>
          <w:p w:rsidR="009401E4" w:rsidRPr="00EA726B" w:rsidRDefault="009401E4" w:rsidP="00EA726B">
            <w:pPr>
              <w:spacing w:line="360" w:lineRule="auto"/>
              <w:jc w:val="both"/>
              <w:rPr>
                <w:rFonts w:ascii="Book Antiqua" w:hAnsi="Book Antiqua" w:cs="Arial"/>
                <w:sz w:val="24"/>
                <w:szCs w:val="24"/>
                <w:lang w:val="en-US"/>
              </w:rPr>
            </w:pPr>
            <w:r w:rsidRPr="00EA726B">
              <w:rPr>
                <w:rFonts w:ascii="Book Antiqua" w:hAnsi="Book Antiqua" w:cs="Arial"/>
                <w:sz w:val="24"/>
                <w:szCs w:val="24"/>
                <w:lang w:val="en-US"/>
              </w:rPr>
              <w:sym w:font="Wingdings 3" w:char="F0C8"/>
            </w:r>
          </w:p>
        </w:tc>
      </w:tr>
    </w:tbl>
    <w:p w:rsidR="009401E4" w:rsidRPr="004C3601" w:rsidRDefault="009401E4" w:rsidP="009D10E1">
      <w:pPr>
        <w:spacing w:line="360" w:lineRule="auto"/>
        <w:jc w:val="both"/>
        <w:rPr>
          <w:rFonts w:ascii="Book Antiqua" w:hAnsi="Book Antiqua" w:cs="Arial"/>
          <w:sz w:val="24"/>
          <w:szCs w:val="24"/>
          <w:lang w:val="en-US"/>
        </w:rPr>
      </w:pPr>
      <w:r w:rsidRPr="004C3601">
        <w:rPr>
          <w:rFonts w:ascii="Book Antiqua" w:hAnsi="Book Antiqua" w:cs="Arial"/>
          <w:sz w:val="24"/>
          <w:szCs w:val="24"/>
          <w:lang w:val="en-US"/>
        </w:rPr>
        <w:t xml:space="preserve">Adapted from Machicao </w:t>
      </w:r>
      <w:r w:rsidRPr="0021115F">
        <w:rPr>
          <w:rFonts w:ascii="Book Antiqua" w:hAnsi="Book Antiqua" w:cs="Arial"/>
          <w:i/>
          <w:sz w:val="24"/>
          <w:szCs w:val="24"/>
          <w:lang w:val="en-US"/>
        </w:rPr>
        <w:t>et al</w:t>
      </w:r>
      <w:r w:rsidRPr="00291BAA">
        <w:rPr>
          <w:rFonts w:ascii="Book Antiqua" w:hAnsi="Book Antiqua" w:cs="Arial"/>
          <w:sz w:val="24"/>
          <w:szCs w:val="24"/>
          <w:vertAlign w:val="superscript"/>
          <w:lang w:val="en-US"/>
        </w:rPr>
        <w:fldChar w:fldCharType="begin"/>
      </w:r>
      <w:r w:rsidRPr="00291BAA">
        <w:rPr>
          <w:rFonts w:ascii="Book Antiqua" w:hAnsi="Book Antiqua" w:cs="Arial"/>
          <w:sz w:val="24"/>
          <w:szCs w:val="24"/>
          <w:vertAlign w:val="superscript"/>
          <w:lang w:val="en-US"/>
        </w:rPr>
        <w:instrText xml:space="preserve"> ADDIN EN.CITE &lt;EndNote&gt;&lt;Cite&gt;&lt;Author&gt;Machicao&lt;/Author&gt;&lt;Year&gt;2013&lt;/Year&gt;&lt;RecNum&gt;251&lt;/RecNum&gt;&lt;DisplayText&gt;(15)&lt;/DisplayText&gt;&lt;record&gt;&lt;rec-number&gt;251&lt;/rec-number&gt;&lt;foreign-keys&gt;&lt;key app="EN" db-id="w2p5refdmd592ueaap2vv99idsarard55z00"&gt;251&lt;/key&gt;&lt;/foreign-keys&gt;&lt;ref-type name="Journal Article"&gt;17&lt;/ref-type&gt;&lt;contributors&gt;&lt;authors&gt;&lt;author&gt;Machicao, V. I.&lt;/author&gt;&lt;author&gt;Balakrishnan, M.&lt;/author&gt;&lt;author&gt;Fallon, M. B.&lt;/author&gt;&lt;/authors&gt;&lt;/contributors&gt;&lt;auth-address&gt;Division of Gastroenterology, Hepatology and Nutrition, Department of Internal Medicine, University of Texas Health Science Center at Houston, Houston, TX.&lt;/auth-address&gt;&lt;titles&gt;&lt;title&gt;Pulmonary complications in chronic liver disease&lt;/title&gt;&lt;secondary-title&gt;Hepatology&lt;/secondary-title&gt;&lt;/titles&gt;&lt;periodical&gt;&lt;full-title&gt;Hepatology&lt;/full-title&gt;&lt;abbr-1&gt;Hepatology&lt;/abbr-1&gt;&lt;/periodical&gt;&lt;edition&gt;2013/10/04&lt;/edition&gt;&lt;dates&gt;&lt;year&gt;2013&lt;/year&gt;&lt;pub-dates&gt;&lt;date&gt;Oct 2&lt;/date&gt;&lt;/pub-dates&gt;&lt;/dates&gt;&lt;isbn&gt;1527-3350 (Electronic)&amp;#xD;0270-9139 (Linking)&lt;/isbn&gt;&lt;accession-num&gt;24089295&lt;/accession-num&gt;&lt;urls&gt;&lt;related-urls&gt;&lt;url&gt;http://www.ncbi.nlm.nih.gov/pubmed/24089295&lt;/url&gt;&lt;/related-urls&gt;&lt;/urls&gt;&lt;electronic-resource-num&gt;10.1002/hep.26745&lt;/electronic-resource-num&gt;&lt;language&gt;Eng&lt;/language&gt;&lt;/record&gt;&lt;/Cite&gt;&lt;/EndNote&gt;</w:instrText>
      </w:r>
      <w:r w:rsidRPr="00291BAA">
        <w:rPr>
          <w:rFonts w:ascii="Book Antiqua" w:hAnsi="Book Antiqua" w:cs="Arial"/>
          <w:sz w:val="24"/>
          <w:szCs w:val="24"/>
          <w:vertAlign w:val="superscript"/>
          <w:lang w:val="en-US"/>
        </w:rPr>
        <w:fldChar w:fldCharType="separate"/>
      </w:r>
      <w:r w:rsidRPr="00291BAA">
        <w:rPr>
          <w:rFonts w:ascii="Book Antiqua" w:hAnsi="Book Antiqua" w:cs="Arial"/>
          <w:noProof/>
          <w:sz w:val="24"/>
          <w:szCs w:val="24"/>
          <w:vertAlign w:val="superscript"/>
          <w:lang w:val="en-US" w:eastAsia="zh-CN"/>
        </w:rPr>
        <w:t>[</w:t>
      </w:r>
      <w:hyperlink w:anchor="_ENREF_15" w:tooltip="Machicao, 2013 #251" w:history="1">
        <w:r w:rsidRPr="00291BAA">
          <w:rPr>
            <w:rFonts w:ascii="Book Antiqua" w:hAnsi="Book Antiqua" w:cs="Arial"/>
            <w:noProof/>
            <w:sz w:val="24"/>
            <w:szCs w:val="24"/>
            <w:vertAlign w:val="superscript"/>
            <w:lang w:val="en-US"/>
          </w:rPr>
          <w:t>15</w:t>
        </w:r>
      </w:hyperlink>
      <w:r w:rsidRPr="00291BAA">
        <w:rPr>
          <w:rFonts w:ascii="Book Antiqua" w:hAnsi="Book Antiqua" w:cs="Arial"/>
          <w:noProof/>
          <w:sz w:val="24"/>
          <w:szCs w:val="24"/>
          <w:vertAlign w:val="superscript"/>
          <w:lang w:val="en-US" w:eastAsia="zh-CN"/>
        </w:rPr>
        <w:t>]</w:t>
      </w:r>
      <w:r w:rsidRPr="00291BAA">
        <w:rPr>
          <w:rFonts w:ascii="Book Antiqua" w:hAnsi="Book Antiqua" w:cs="Arial"/>
          <w:sz w:val="24"/>
          <w:szCs w:val="24"/>
          <w:vertAlign w:val="superscript"/>
          <w:lang w:val="en-US"/>
        </w:rPr>
        <w:fldChar w:fldCharType="end"/>
      </w:r>
      <w:r>
        <w:rPr>
          <w:rFonts w:ascii="Book Antiqua" w:hAnsi="Book Antiqua" w:cs="Arial"/>
          <w:sz w:val="24"/>
          <w:szCs w:val="24"/>
          <w:lang w:val="en-US" w:eastAsia="zh-CN"/>
        </w:rPr>
        <w:t xml:space="preserve">. </w:t>
      </w:r>
      <w:r w:rsidRPr="004C3601">
        <w:rPr>
          <w:rFonts w:ascii="Book Antiqua" w:hAnsi="Book Antiqua" w:cs="Arial"/>
          <w:sz w:val="24"/>
          <w:szCs w:val="24"/>
          <w:lang w:val="en-US"/>
        </w:rPr>
        <w:t>CO</w:t>
      </w:r>
      <w:r>
        <w:rPr>
          <w:rFonts w:ascii="Book Antiqua" w:hAnsi="Book Antiqua" w:cs="Arial"/>
          <w:sz w:val="24"/>
          <w:szCs w:val="24"/>
          <w:lang w:val="en-US" w:eastAsia="zh-CN"/>
        </w:rPr>
        <w:t>:</w:t>
      </w:r>
      <w:r w:rsidRPr="004C3601">
        <w:rPr>
          <w:rFonts w:ascii="Book Antiqua" w:hAnsi="Book Antiqua" w:cs="Arial"/>
          <w:sz w:val="24"/>
          <w:szCs w:val="24"/>
          <w:lang w:val="en-US"/>
        </w:rPr>
        <w:t xml:space="preserve"> Cardiac output; mPAOP</w:t>
      </w:r>
      <w:r>
        <w:rPr>
          <w:rFonts w:ascii="Book Antiqua" w:hAnsi="Book Antiqua" w:cs="Arial"/>
          <w:sz w:val="24"/>
          <w:szCs w:val="24"/>
          <w:lang w:val="en-US" w:eastAsia="zh-CN"/>
        </w:rPr>
        <w:t>:</w:t>
      </w:r>
      <w:r w:rsidRPr="004C3601">
        <w:rPr>
          <w:rFonts w:ascii="Book Antiqua" w:hAnsi="Book Antiqua" w:cs="Arial"/>
          <w:sz w:val="24"/>
          <w:szCs w:val="24"/>
          <w:lang w:val="en-US"/>
        </w:rPr>
        <w:t xml:space="preserve"> Mean pulmonary artery occlusion pressure; mPAP</w:t>
      </w:r>
      <w:r>
        <w:rPr>
          <w:rFonts w:ascii="Book Antiqua" w:hAnsi="Book Antiqua" w:cs="Arial"/>
          <w:sz w:val="24"/>
          <w:szCs w:val="24"/>
          <w:lang w:val="en-US" w:eastAsia="zh-CN"/>
        </w:rPr>
        <w:t>:</w:t>
      </w:r>
      <w:r w:rsidRPr="004C3601">
        <w:rPr>
          <w:rFonts w:ascii="Book Antiqua" w:hAnsi="Book Antiqua" w:cs="Arial"/>
          <w:sz w:val="24"/>
          <w:szCs w:val="24"/>
          <w:lang w:val="en-US"/>
        </w:rPr>
        <w:t xml:space="preserve"> Mean pulmonary artery pressure; POPH</w:t>
      </w:r>
      <w:r>
        <w:rPr>
          <w:rFonts w:ascii="Book Antiqua" w:hAnsi="Book Antiqua" w:cs="Arial"/>
          <w:sz w:val="24"/>
          <w:szCs w:val="24"/>
          <w:lang w:val="en-US" w:eastAsia="zh-CN"/>
        </w:rPr>
        <w:t>:</w:t>
      </w:r>
      <w:r w:rsidRPr="004C3601">
        <w:rPr>
          <w:rFonts w:ascii="Book Antiqua" w:hAnsi="Book Antiqua" w:cs="Arial"/>
          <w:sz w:val="24"/>
          <w:szCs w:val="24"/>
          <w:lang w:val="en-US"/>
        </w:rPr>
        <w:t xml:space="preserve"> Portopulmonary hypertension; PVR</w:t>
      </w:r>
      <w:r>
        <w:rPr>
          <w:rFonts w:ascii="Book Antiqua" w:hAnsi="Book Antiqua" w:cs="Arial"/>
          <w:sz w:val="24"/>
          <w:szCs w:val="24"/>
          <w:lang w:val="en-US" w:eastAsia="zh-CN"/>
        </w:rPr>
        <w:t>:</w:t>
      </w:r>
      <w:r w:rsidRPr="004C3601">
        <w:rPr>
          <w:rFonts w:ascii="Book Antiqua" w:hAnsi="Book Antiqua" w:cs="Arial"/>
          <w:sz w:val="24"/>
          <w:szCs w:val="24"/>
          <w:lang w:val="en-US"/>
        </w:rPr>
        <w:t xml:space="preserve"> Pulmonary vascular resistance.</w:t>
      </w:r>
    </w:p>
    <w:p w:rsidR="009401E4" w:rsidRPr="004C3601" w:rsidRDefault="009401E4" w:rsidP="009D10E1">
      <w:pPr>
        <w:spacing w:line="360" w:lineRule="auto"/>
        <w:jc w:val="both"/>
        <w:rPr>
          <w:rFonts w:ascii="Book Antiqua" w:hAnsi="Book Antiqua" w:cs="Arial"/>
          <w:sz w:val="24"/>
          <w:szCs w:val="24"/>
          <w:lang w:val="en-US"/>
        </w:rPr>
      </w:pPr>
      <w:r w:rsidRPr="004C3601">
        <w:rPr>
          <w:rFonts w:ascii="Book Antiqua" w:hAnsi="Book Antiqua" w:cs="Arial"/>
          <w:sz w:val="24"/>
          <w:szCs w:val="24"/>
          <w:lang w:val="en-US"/>
        </w:rPr>
        <w:br w:type="page"/>
      </w:r>
    </w:p>
    <w:p w:rsidR="009401E4" w:rsidRPr="00BE1E89" w:rsidRDefault="009401E4" w:rsidP="009D10E1">
      <w:pPr>
        <w:pStyle w:val="2"/>
        <w:spacing w:before="0" w:line="360" w:lineRule="auto"/>
        <w:jc w:val="both"/>
        <w:rPr>
          <w:rFonts w:ascii="Book Antiqua" w:eastAsia="宋体" w:hAnsi="Book Antiqua"/>
          <w:color w:val="auto"/>
          <w:sz w:val="24"/>
          <w:szCs w:val="24"/>
          <w:lang w:val="en-US" w:eastAsia="zh-CN"/>
        </w:rPr>
      </w:pPr>
      <w:r w:rsidRPr="004C3601">
        <w:rPr>
          <w:rFonts w:ascii="Book Antiqua" w:hAnsi="Book Antiqua"/>
          <w:color w:val="auto"/>
          <w:sz w:val="24"/>
          <w:szCs w:val="24"/>
          <w:lang w:val="en-US"/>
        </w:rPr>
        <w:t>Table 3</w:t>
      </w:r>
      <w:r>
        <w:rPr>
          <w:rFonts w:ascii="Book Antiqua" w:eastAsia="宋体" w:hAnsi="Book Antiqua"/>
          <w:color w:val="auto"/>
          <w:sz w:val="24"/>
          <w:szCs w:val="24"/>
          <w:lang w:val="en-US" w:eastAsia="zh-CN"/>
        </w:rPr>
        <w:t xml:space="preserve"> </w:t>
      </w:r>
      <w:r w:rsidRPr="00BE1E89">
        <w:rPr>
          <w:rFonts w:ascii="Book Antiqua" w:eastAsia="宋体" w:hAnsi="Book Antiqua"/>
          <w:color w:val="auto"/>
          <w:sz w:val="24"/>
          <w:szCs w:val="24"/>
          <w:lang w:val="en-US" w:eastAsia="zh-CN"/>
        </w:rPr>
        <w:t xml:space="preserve">Severity score of pulmonary hypertension in </w:t>
      </w:r>
      <w:r w:rsidRPr="00B84F04">
        <w:rPr>
          <w:rFonts w:ascii="Book Antiqua" w:eastAsia="宋体" w:hAnsi="Book Antiqua"/>
          <w:color w:val="auto"/>
          <w:sz w:val="24"/>
          <w:szCs w:val="24"/>
          <w:lang w:val="en-US" w:eastAsia="zh-CN"/>
        </w:rPr>
        <w:t>portopulmonary hypertension</w:t>
      </w:r>
      <w:r w:rsidRPr="00BE1E89">
        <w:rPr>
          <w:rFonts w:ascii="Book Antiqua" w:eastAsia="宋体" w:hAnsi="Book Antiqua"/>
          <w:color w:val="auto"/>
          <w:sz w:val="24"/>
          <w:szCs w:val="24"/>
          <w:lang w:val="en-US" w:eastAsia="zh-CN"/>
        </w:rPr>
        <w:t xml:space="preserve"> patients based on </w:t>
      </w:r>
      <w:r w:rsidRPr="00FD7EDB">
        <w:rPr>
          <w:rFonts w:ascii="Book Antiqua" w:eastAsia="宋体" w:hAnsi="Book Antiqua"/>
          <w:color w:val="auto"/>
          <w:sz w:val="24"/>
          <w:szCs w:val="24"/>
          <w:lang w:val="en-US" w:eastAsia="zh-CN"/>
        </w:rPr>
        <w:t>liver transplantation</w:t>
      </w:r>
      <w:r w:rsidRPr="00BE1E89">
        <w:rPr>
          <w:rFonts w:ascii="Book Antiqua" w:eastAsia="宋体" w:hAnsi="Book Antiqua"/>
          <w:color w:val="auto"/>
          <w:sz w:val="24"/>
          <w:szCs w:val="24"/>
          <w:lang w:val="en-US" w:eastAsia="zh-CN"/>
        </w:rPr>
        <w:t xml:space="preserve"> mortality</w:t>
      </w:r>
    </w:p>
    <w:tbl>
      <w:tblPr>
        <w:tblW w:w="0" w:type="auto"/>
        <w:tblBorders>
          <w:top w:val="single" w:sz="4" w:space="0" w:color="000000"/>
          <w:bottom w:val="single" w:sz="4" w:space="0" w:color="000000"/>
        </w:tblBorders>
        <w:tblLook w:val="00A0" w:firstRow="1" w:lastRow="0" w:firstColumn="1" w:lastColumn="0" w:noHBand="0" w:noVBand="0"/>
      </w:tblPr>
      <w:tblGrid>
        <w:gridCol w:w="9212"/>
      </w:tblGrid>
      <w:tr w:rsidR="009401E4" w:rsidRPr="00EA726B" w:rsidTr="00EA726B">
        <w:trPr>
          <w:trHeight w:val="624"/>
        </w:trPr>
        <w:tc>
          <w:tcPr>
            <w:tcW w:w="9212" w:type="dxa"/>
            <w:tcBorders>
              <w:top w:val="single" w:sz="4" w:space="0" w:color="000000"/>
            </w:tcBorders>
            <w:vAlign w:val="center"/>
          </w:tcPr>
          <w:p w:rsidR="009401E4" w:rsidRPr="00EA726B" w:rsidRDefault="009401E4" w:rsidP="00EA726B">
            <w:pPr>
              <w:spacing w:line="360" w:lineRule="auto"/>
              <w:jc w:val="both"/>
              <w:rPr>
                <w:rFonts w:ascii="Book Antiqua" w:hAnsi="Book Antiqua" w:cs="Arial"/>
                <w:b/>
                <w:bCs/>
                <w:sz w:val="24"/>
                <w:szCs w:val="24"/>
                <w:lang w:val="en-US"/>
              </w:rPr>
            </w:pPr>
            <w:r w:rsidRPr="00EA726B">
              <w:rPr>
                <w:rFonts w:ascii="Book Antiqua" w:hAnsi="Book Antiqua"/>
                <w:b/>
                <w:bCs/>
                <w:sz w:val="24"/>
                <w:szCs w:val="24"/>
                <w:lang w:val="en-US"/>
              </w:rPr>
              <w:t>Mild:</w:t>
            </w:r>
            <w:r w:rsidRPr="00EA726B">
              <w:rPr>
                <w:rFonts w:ascii="Book Antiqua" w:hAnsi="Book Antiqua"/>
                <w:bCs/>
                <w:sz w:val="24"/>
                <w:szCs w:val="24"/>
                <w:lang w:val="en-US"/>
              </w:rPr>
              <w:t xml:space="preserve"> 25 mmHg &gt;</w:t>
            </w:r>
            <w:r w:rsidRPr="00EA726B">
              <w:rPr>
                <w:rFonts w:ascii="Book Antiqua" w:hAnsi="Book Antiqua"/>
                <w:bCs/>
                <w:sz w:val="24"/>
                <w:szCs w:val="24"/>
                <w:lang w:val="en-US" w:eastAsia="zh-CN"/>
              </w:rPr>
              <w:t xml:space="preserve"> </w:t>
            </w:r>
            <w:r w:rsidRPr="00EA726B">
              <w:rPr>
                <w:rFonts w:ascii="Book Antiqua" w:hAnsi="Book Antiqua"/>
                <w:bCs/>
                <w:sz w:val="24"/>
                <w:szCs w:val="24"/>
                <w:lang w:val="en-US"/>
              </w:rPr>
              <w:t>mPAP &gt;35 mmHg</w:t>
            </w:r>
          </w:p>
        </w:tc>
      </w:tr>
      <w:tr w:rsidR="009401E4" w:rsidRPr="00EA726B" w:rsidTr="00EA726B">
        <w:trPr>
          <w:trHeight w:val="624"/>
        </w:trPr>
        <w:tc>
          <w:tcPr>
            <w:tcW w:w="9212" w:type="dxa"/>
            <w:vAlign w:val="center"/>
          </w:tcPr>
          <w:p w:rsidR="009401E4" w:rsidRPr="00332196" w:rsidRDefault="009401E4" w:rsidP="00EA726B">
            <w:pPr>
              <w:spacing w:line="360" w:lineRule="auto"/>
              <w:jc w:val="both"/>
              <w:rPr>
                <w:rFonts w:ascii="Book Antiqua" w:hAnsi="Book Antiqua"/>
                <w:b/>
                <w:bCs/>
                <w:sz w:val="24"/>
                <w:szCs w:val="24"/>
                <w:lang w:val="de-DE"/>
              </w:rPr>
            </w:pPr>
            <w:r w:rsidRPr="00332196">
              <w:rPr>
                <w:rFonts w:ascii="Book Antiqua" w:hAnsi="Book Antiqua"/>
                <w:b/>
                <w:bCs/>
                <w:sz w:val="24"/>
                <w:szCs w:val="24"/>
                <w:lang w:val="de-DE"/>
              </w:rPr>
              <w:t>Moderate:</w:t>
            </w:r>
            <w:r w:rsidRPr="00332196">
              <w:rPr>
                <w:rFonts w:ascii="Book Antiqua" w:hAnsi="Book Antiqua"/>
                <w:bCs/>
                <w:sz w:val="24"/>
                <w:szCs w:val="24"/>
                <w:lang w:val="de-DE"/>
              </w:rPr>
              <w:t xml:space="preserve"> 35 mmHg ≥</w:t>
            </w:r>
            <w:r w:rsidRPr="00332196">
              <w:rPr>
                <w:rFonts w:ascii="Book Antiqua" w:hAnsi="Book Antiqua"/>
                <w:bCs/>
                <w:sz w:val="24"/>
                <w:szCs w:val="24"/>
                <w:lang w:val="de-DE" w:eastAsia="zh-CN"/>
              </w:rPr>
              <w:t xml:space="preserve"> </w:t>
            </w:r>
            <w:r w:rsidRPr="00332196">
              <w:rPr>
                <w:rFonts w:ascii="Book Antiqua" w:hAnsi="Book Antiqua"/>
                <w:bCs/>
                <w:sz w:val="24"/>
                <w:szCs w:val="24"/>
                <w:lang w:val="de-DE"/>
              </w:rPr>
              <w:t>mPAP &gt;</w:t>
            </w:r>
            <w:r w:rsidRPr="00332196">
              <w:rPr>
                <w:rFonts w:ascii="Book Antiqua" w:hAnsi="Book Antiqua"/>
                <w:bCs/>
                <w:sz w:val="24"/>
                <w:szCs w:val="24"/>
                <w:lang w:val="de-DE" w:eastAsia="zh-CN"/>
              </w:rPr>
              <w:t xml:space="preserve"> </w:t>
            </w:r>
            <w:r w:rsidRPr="00332196">
              <w:rPr>
                <w:rFonts w:ascii="Book Antiqua" w:hAnsi="Book Antiqua"/>
                <w:bCs/>
                <w:sz w:val="24"/>
                <w:szCs w:val="24"/>
                <w:lang w:val="de-DE"/>
              </w:rPr>
              <w:t>45 mmHg</w:t>
            </w:r>
          </w:p>
        </w:tc>
      </w:tr>
      <w:tr w:rsidR="009401E4" w:rsidRPr="00EA726B" w:rsidTr="00EA726B">
        <w:trPr>
          <w:trHeight w:val="624"/>
        </w:trPr>
        <w:tc>
          <w:tcPr>
            <w:tcW w:w="9212" w:type="dxa"/>
            <w:tcBorders>
              <w:bottom w:val="single" w:sz="4" w:space="0" w:color="000000"/>
            </w:tcBorders>
            <w:vAlign w:val="center"/>
          </w:tcPr>
          <w:p w:rsidR="009401E4" w:rsidRPr="00EA726B" w:rsidRDefault="009401E4" w:rsidP="00EA726B">
            <w:pPr>
              <w:spacing w:line="360" w:lineRule="auto"/>
              <w:jc w:val="both"/>
              <w:rPr>
                <w:rFonts w:ascii="Book Antiqua" w:hAnsi="Book Antiqua" w:cs="Arial"/>
                <w:b/>
                <w:bCs/>
                <w:sz w:val="24"/>
                <w:szCs w:val="24"/>
                <w:lang w:val="en-US"/>
              </w:rPr>
            </w:pPr>
            <w:r w:rsidRPr="00EA726B">
              <w:rPr>
                <w:rFonts w:ascii="Book Antiqua" w:hAnsi="Book Antiqua"/>
                <w:b/>
                <w:bCs/>
                <w:sz w:val="24"/>
                <w:szCs w:val="24"/>
                <w:lang w:val="en-US"/>
              </w:rPr>
              <w:t>Severe:</w:t>
            </w:r>
            <w:r w:rsidRPr="00EA726B">
              <w:rPr>
                <w:rFonts w:ascii="Book Antiqua" w:hAnsi="Book Antiqua"/>
                <w:bCs/>
                <w:sz w:val="24"/>
                <w:szCs w:val="24"/>
                <w:lang w:val="en-US"/>
              </w:rPr>
              <w:t xml:space="preserve"> mPAP ≥45 mmHg</w:t>
            </w:r>
          </w:p>
        </w:tc>
      </w:tr>
    </w:tbl>
    <w:p w:rsidR="009401E4" w:rsidRPr="004C3601" w:rsidRDefault="009401E4" w:rsidP="009D10E1">
      <w:pPr>
        <w:spacing w:line="360" w:lineRule="auto"/>
        <w:jc w:val="both"/>
        <w:rPr>
          <w:rFonts w:ascii="Book Antiqua" w:hAnsi="Book Antiqua" w:cs="Arial"/>
          <w:sz w:val="24"/>
          <w:szCs w:val="24"/>
          <w:lang w:val="en-US"/>
        </w:rPr>
      </w:pPr>
      <w:r w:rsidRPr="004C3601">
        <w:rPr>
          <w:rFonts w:ascii="Book Antiqua" w:hAnsi="Book Antiqua" w:cs="Arial"/>
          <w:sz w:val="24"/>
          <w:szCs w:val="24"/>
          <w:lang w:val="en-US"/>
        </w:rPr>
        <w:t>mPAP</w:t>
      </w:r>
      <w:r>
        <w:rPr>
          <w:rFonts w:ascii="Book Antiqua" w:hAnsi="Book Antiqua" w:cs="Arial"/>
          <w:sz w:val="24"/>
          <w:szCs w:val="24"/>
          <w:lang w:val="en-US" w:eastAsia="zh-CN"/>
        </w:rPr>
        <w:t>:</w:t>
      </w:r>
      <w:r w:rsidRPr="004C3601">
        <w:rPr>
          <w:rFonts w:ascii="Book Antiqua" w:hAnsi="Book Antiqua" w:cs="Arial"/>
          <w:sz w:val="24"/>
          <w:szCs w:val="24"/>
          <w:lang w:val="en-US"/>
        </w:rPr>
        <w:t xml:space="preserve"> Mean pulmonary artery pressure.</w:t>
      </w:r>
    </w:p>
    <w:p w:rsidR="009401E4" w:rsidRPr="004C3601" w:rsidRDefault="009401E4" w:rsidP="009D10E1">
      <w:pPr>
        <w:spacing w:line="360" w:lineRule="auto"/>
        <w:jc w:val="both"/>
        <w:rPr>
          <w:rFonts w:ascii="Book Antiqua" w:hAnsi="Book Antiqua" w:cs="Arial"/>
          <w:sz w:val="24"/>
          <w:szCs w:val="24"/>
          <w:lang w:val="en-US"/>
        </w:rPr>
      </w:pPr>
    </w:p>
    <w:p w:rsidR="009401E4" w:rsidRPr="004C3601" w:rsidRDefault="009401E4" w:rsidP="009D10E1">
      <w:pPr>
        <w:pStyle w:val="2"/>
        <w:spacing w:before="0" w:line="360" w:lineRule="auto"/>
        <w:jc w:val="both"/>
        <w:rPr>
          <w:rFonts w:ascii="Book Antiqua" w:hAnsi="Book Antiqua"/>
          <w:color w:val="auto"/>
          <w:sz w:val="24"/>
          <w:szCs w:val="24"/>
          <w:lang w:val="en-US"/>
        </w:rPr>
      </w:pPr>
    </w:p>
    <w:p w:rsidR="009401E4" w:rsidRPr="004C3601" w:rsidRDefault="009401E4" w:rsidP="009D10E1">
      <w:pPr>
        <w:spacing w:line="360" w:lineRule="auto"/>
        <w:jc w:val="both"/>
        <w:rPr>
          <w:rFonts w:ascii="Book Antiqua" w:hAnsi="Book Antiqua"/>
          <w:b/>
          <w:bCs/>
          <w:sz w:val="24"/>
          <w:szCs w:val="24"/>
          <w:lang w:val="en-GB"/>
        </w:rPr>
      </w:pPr>
      <w:r w:rsidRPr="004C3601">
        <w:rPr>
          <w:rFonts w:ascii="Book Antiqua" w:hAnsi="Book Antiqua"/>
          <w:sz w:val="24"/>
          <w:szCs w:val="24"/>
          <w:lang w:val="en-GB"/>
        </w:rPr>
        <w:br w:type="page"/>
      </w:r>
    </w:p>
    <w:p w:rsidR="009401E4" w:rsidRPr="004C3601" w:rsidRDefault="009401E4" w:rsidP="009D10E1">
      <w:pPr>
        <w:pStyle w:val="ab"/>
        <w:keepNext/>
        <w:spacing w:after="0" w:line="360" w:lineRule="auto"/>
        <w:jc w:val="both"/>
        <w:rPr>
          <w:rFonts w:ascii="Book Antiqua" w:hAnsi="Book Antiqua"/>
          <w:color w:val="auto"/>
          <w:sz w:val="24"/>
          <w:szCs w:val="24"/>
          <w:lang w:val="en-GB"/>
        </w:rPr>
        <w:sectPr w:rsidR="009401E4" w:rsidRPr="004C3601" w:rsidSect="009D10E1">
          <w:footerReference w:type="default" r:id="rId11"/>
          <w:type w:val="continuous"/>
          <w:pgSz w:w="11906" w:h="16838"/>
          <w:pgMar w:top="1417" w:right="1417" w:bottom="1417" w:left="1417" w:header="708" w:footer="708" w:gutter="0"/>
          <w:cols w:space="708"/>
          <w:titlePg/>
          <w:docGrid w:linePitch="360"/>
        </w:sectPr>
      </w:pPr>
    </w:p>
    <w:p w:rsidR="009401E4" w:rsidRPr="004C3601" w:rsidRDefault="009401E4" w:rsidP="00CD4199">
      <w:pPr>
        <w:pStyle w:val="ab"/>
        <w:keepNext/>
        <w:spacing w:after="0" w:line="360" w:lineRule="auto"/>
        <w:jc w:val="both"/>
        <w:rPr>
          <w:rFonts w:ascii="Book Antiqua" w:hAnsi="Book Antiqua"/>
          <w:color w:val="auto"/>
          <w:sz w:val="24"/>
          <w:szCs w:val="24"/>
          <w:lang w:eastAsia="zh-CN"/>
        </w:rPr>
      </w:pPr>
      <w:r w:rsidRPr="004C3601">
        <w:rPr>
          <w:rFonts w:ascii="Book Antiqua" w:hAnsi="Book Antiqua"/>
          <w:color w:val="auto"/>
          <w:sz w:val="24"/>
          <w:szCs w:val="24"/>
        </w:rPr>
        <w:lastRenderedPageBreak/>
        <w:t>Table 4</w:t>
      </w:r>
      <w:r w:rsidRPr="00FA69E6">
        <w:t xml:space="preserve"> </w:t>
      </w:r>
      <w:r w:rsidRPr="00FA69E6">
        <w:rPr>
          <w:rFonts w:ascii="Book Antiqua" w:hAnsi="Book Antiqua"/>
          <w:color w:val="auto"/>
          <w:sz w:val="24"/>
          <w:szCs w:val="24"/>
        </w:rPr>
        <w:t>Portopulmonary hypertension</w:t>
      </w:r>
      <w:r w:rsidRPr="004C3601">
        <w:rPr>
          <w:rFonts w:ascii="Book Antiqua" w:hAnsi="Book Antiqua"/>
          <w:color w:val="auto"/>
          <w:sz w:val="24"/>
          <w:szCs w:val="24"/>
        </w:rPr>
        <w:t xml:space="preserve"> treatments</w:t>
      </w:r>
      <w:r w:rsidRPr="003D3042">
        <w:rPr>
          <w:rFonts w:ascii="Book Antiqua" w:hAnsi="Book Antiqua"/>
          <w:color w:val="auto"/>
          <w:sz w:val="24"/>
          <w:szCs w:val="24"/>
          <w:vertAlign w:val="superscript"/>
          <w:lang w:eastAsia="zh-CN"/>
        </w:rPr>
        <w:t>[69]</w:t>
      </w:r>
    </w:p>
    <w:p w:rsidR="009401E4" w:rsidRPr="004C3601" w:rsidRDefault="009401E4" w:rsidP="009D10E1">
      <w:pPr>
        <w:spacing w:line="360" w:lineRule="auto"/>
        <w:jc w:val="both"/>
        <w:rPr>
          <w:rFonts w:ascii="Book Antiqua" w:hAnsi="Book Antiqua"/>
          <w:sz w:val="24"/>
          <w:szCs w:val="24"/>
        </w:rPr>
      </w:pPr>
    </w:p>
    <w:tbl>
      <w:tblPr>
        <w:tblW w:w="14220" w:type="dxa"/>
        <w:jc w:val="center"/>
        <w:tblBorders>
          <w:top w:val="single" w:sz="4" w:space="0" w:color="000000"/>
          <w:bottom w:val="single" w:sz="4" w:space="0" w:color="000000"/>
        </w:tblBorders>
        <w:tblLook w:val="00A0" w:firstRow="1" w:lastRow="0" w:firstColumn="1" w:lastColumn="0" w:noHBand="0" w:noVBand="0"/>
      </w:tblPr>
      <w:tblGrid>
        <w:gridCol w:w="1587"/>
        <w:gridCol w:w="2078"/>
        <w:gridCol w:w="1036"/>
        <w:gridCol w:w="1712"/>
        <w:gridCol w:w="2284"/>
        <w:gridCol w:w="1742"/>
        <w:gridCol w:w="1821"/>
        <w:gridCol w:w="1738"/>
        <w:gridCol w:w="222"/>
      </w:tblGrid>
      <w:tr w:rsidR="009401E4" w:rsidRPr="00EA726B" w:rsidTr="00332196">
        <w:trPr>
          <w:trHeight w:val="643"/>
          <w:jc w:val="center"/>
        </w:trPr>
        <w:tc>
          <w:tcPr>
            <w:tcW w:w="0" w:type="auto"/>
            <w:tcBorders>
              <w:top w:val="single" w:sz="4" w:space="0" w:color="000000"/>
              <w:bottom w:val="single" w:sz="4" w:space="0" w:color="000000"/>
            </w:tcBorders>
            <w:vAlign w:val="center"/>
          </w:tcPr>
          <w:p w:rsidR="009401E4" w:rsidRPr="00EA726B" w:rsidRDefault="009401E4" w:rsidP="00EA726B">
            <w:pPr>
              <w:spacing w:line="360" w:lineRule="auto"/>
              <w:jc w:val="both"/>
              <w:rPr>
                <w:rFonts w:ascii="Book Antiqua" w:hAnsi="Book Antiqua"/>
                <w:b/>
                <w:bCs/>
                <w:sz w:val="24"/>
                <w:szCs w:val="24"/>
              </w:rPr>
            </w:pPr>
            <w:r w:rsidRPr="00EA726B">
              <w:rPr>
                <w:rFonts w:ascii="Book Antiqua" w:hAnsi="Book Antiqua"/>
                <w:b/>
                <w:bCs/>
                <w:sz w:val="24"/>
                <w:szCs w:val="24"/>
              </w:rPr>
              <w:t>Molecule</w:t>
            </w:r>
          </w:p>
        </w:tc>
        <w:tc>
          <w:tcPr>
            <w:tcW w:w="2076" w:type="dxa"/>
            <w:tcBorders>
              <w:top w:val="single" w:sz="4" w:space="0" w:color="000000"/>
              <w:bottom w:val="single" w:sz="4" w:space="0" w:color="000000"/>
            </w:tcBorders>
            <w:vAlign w:val="center"/>
          </w:tcPr>
          <w:p w:rsidR="009401E4" w:rsidRPr="00EA726B" w:rsidRDefault="009401E4" w:rsidP="00EA726B">
            <w:pPr>
              <w:spacing w:line="360" w:lineRule="auto"/>
              <w:jc w:val="both"/>
              <w:rPr>
                <w:rFonts w:ascii="Book Antiqua" w:hAnsi="Book Antiqua"/>
                <w:b/>
                <w:bCs/>
                <w:sz w:val="24"/>
                <w:szCs w:val="24"/>
              </w:rPr>
            </w:pPr>
            <w:r w:rsidRPr="00EA726B">
              <w:rPr>
                <w:rFonts w:ascii="Book Antiqua" w:hAnsi="Book Antiqua"/>
                <w:b/>
                <w:bCs/>
                <w:sz w:val="24"/>
                <w:szCs w:val="24"/>
              </w:rPr>
              <w:t>Mechanism of action</w:t>
            </w:r>
          </w:p>
        </w:tc>
        <w:tc>
          <w:tcPr>
            <w:tcW w:w="1035" w:type="dxa"/>
            <w:tcBorders>
              <w:top w:val="single" w:sz="4" w:space="0" w:color="000000"/>
              <w:bottom w:val="single" w:sz="4" w:space="0" w:color="000000"/>
            </w:tcBorders>
            <w:vAlign w:val="center"/>
          </w:tcPr>
          <w:p w:rsidR="009401E4" w:rsidRPr="00EA726B" w:rsidRDefault="009401E4" w:rsidP="00EA726B">
            <w:pPr>
              <w:spacing w:line="360" w:lineRule="auto"/>
              <w:jc w:val="both"/>
              <w:rPr>
                <w:rFonts w:ascii="Book Antiqua" w:hAnsi="Book Antiqua"/>
                <w:b/>
                <w:bCs/>
                <w:sz w:val="24"/>
                <w:szCs w:val="24"/>
              </w:rPr>
            </w:pPr>
            <w:r w:rsidRPr="00EA726B">
              <w:rPr>
                <w:rFonts w:ascii="Book Antiqua" w:hAnsi="Book Antiqua"/>
                <w:b/>
                <w:bCs/>
                <w:sz w:val="24"/>
                <w:szCs w:val="24"/>
              </w:rPr>
              <w:t>Half-life</w:t>
            </w:r>
          </w:p>
        </w:tc>
        <w:tc>
          <w:tcPr>
            <w:tcW w:w="0" w:type="auto"/>
            <w:tcBorders>
              <w:top w:val="single" w:sz="4" w:space="0" w:color="000000"/>
              <w:bottom w:val="single" w:sz="4" w:space="0" w:color="000000"/>
            </w:tcBorders>
            <w:vAlign w:val="center"/>
          </w:tcPr>
          <w:p w:rsidR="009401E4" w:rsidRPr="00EA726B" w:rsidRDefault="009401E4" w:rsidP="00EA726B">
            <w:pPr>
              <w:spacing w:line="360" w:lineRule="auto"/>
              <w:jc w:val="both"/>
              <w:rPr>
                <w:rFonts w:ascii="Book Antiqua" w:hAnsi="Book Antiqua"/>
                <w:b/>
                <w:bCs/>
                <w:sz w:val="24"/>
                <w:szCs w:val="24"/>
              </w:rPr>
            </w:pPr>
            <w:r w:rsidRPr="00EA726B">
              <w:rPr>
                <w:rFonts w:ascii="Book Antiqua" w:hAnsi="Book Antiqua"/>
                <w:b/>
                <w:bCs/>
                <w:sz w:val="24"/>
                <w:szCs w:val="24"/>
              </w:rPr>
              <w:t>Administation</w:t>
            </w:r>
          </w:p>
        </w:tc>
        <w:tc>
          <w:tcPr>
            <w:tcW w:w="2282" w:type="dxa"/>
            <w:tcBorders>
              <w:top w:val="single" w:sz="4" w:space="0" w:color="000000"/>
              <w:bottom w:val="single" w:sz="4" w:space="0" w:color="000000"/>
            </w:tcBorders>
            <w:vAlign w:val="center"/>
          </w:tcPr>
          <w:p w:rsidR="009401E4" w:rsidRPr="00EA726B" w:rsidRDefault="009401E4" w:rsidP="00EA726B">
            <w:pPr>
              <w:spacing w:line="360" w:lineRule="auto"/>
              <w:jc w:val="both"/>
              <w:rPr>
                <w:rFonts w:ascii="Book Antiqua" w:hAnsi="Book Antiqua"/>
                <w:b/>
                <w:bCs/>
                <w:sz w:val="24"/>
                <w:szCs w:val="24"/>
              </w:rPr>
            </w:pPr>
            <w:r w:rsidRPr="00EA726B">
              <w:rPr>
                <w:rFonts w:ascii="Book Antiqua" w:hAnsi="Book Antiqua"/>
                <w:b/>
                <w:bCs/>
                <w:sz w:val="24"/>
                <w:szCs w:val="24"/>
              </w:rPr>
              <w:t>Adverse effects</w:t>
            </w:r>
          </w:p>
        </w:tc>
        <w:tc>
          <w:tcPr>
            <w:tcW w:w="1740" w:type="dxa"/>
            <w:tcBorders>
              <w:top w:val="single" w:sz="4" w:space="0" w:color="000000"/>
              <w:bottom w:val="single" w:sz="4" w:space="0" w:color="000000"/>
            </w:tcBorders>
            <w:vAlign w:val="center"/>
          </w:tcPr>
          <w:p w:rsidR="009401E4" w:rsidRPr="00EA726B" w:rsidRDefault="009401E4" w:rsidP="00EA726B">
            <w:pPr>
              <w:spacing w:line="360" w:lineRule="auto"/>
              <w:jc w:val="both"/>
              <w:rPr>
                <w:rFonts w:ascii="Book Antiqua" w:hAnsi="Book Antiqua"/>
                <w:b/>
                <w:bCs/>
                <w:sz w:val="24"/>
                <w:szCs w:val="24"/>
              </w:rPr>
            </w:pPr>
            <w:r w:rsidRPr="00EA726B">
              <w:rPr>
                <w:rFonts w:ascii="Book Antiqua" w:hAnsi="Book Antiqua"/>
                <w:b/>
                <w:bCs/>
                <w:sz w:val="24"/>
                <w:szCs w:val="24"/>
              </w:rPr>
              <w:t>Advantages</w:t>
            </w:r>
          </w:p>
        </w:tc>
        <w:tc>
          <w:tcPr>
            <w:tcW w:w="1820" w:type="dxa"/>
            <w:tcBorders>
              <w:top w:val="single" w:sz="4" w:space="0" w:color="000000"/>
              <w:bottom w:val="single" w:sz="4" w:space="0" w:color="000000"/>
            </w:tcBorders>
            <w:vAlign w:val="center"/>
          </w:tcPr>
          <w:p w:rsidR="009401E4" w:rsidRPr="00EA726B" w:rsidRDefault="009401E4" w:rsidP="00EA726B">
            <w:pPr>
              <w:spacing w:line="360" w:lineRule="auto"/>
              <w:jc w:val="both"/>
              <w:rPr>
                <w:rFonts w:ascii="Book Antiqua" w:hAnsi="Book Antiqua"/>
                <w:b/>
                <w:bCs/>
                <w:sz w:val="24"/>
                <w:szCs w:val="24"/>
              </w:rPr>
            </w:pPr>
            <w:r w:rsidRPr="00EA726B">
              <w:rPr>
                <w:rFonts w:ascii="Book Antiqua" w:hAnsi="Book Antiqua"/>
                <w:b/>
                <w:bCs/>
                <w:sz w:val="24"/>
                <w:szCs w:val="24"/>
              </w:rPr>
              <w:t>Drawbacks</w:t>
            </w:r>
          </w:p>
        </w:tc>
        <w:tc>
          <w:tcPr>
            <w:tcW w:w="1736" w:type="dxa"/>
            <w:tcBorders>
              <w:top w:val="single" w:sz="4" w:space="0" w:color="000000"/>
              <w:bottom w:val="single" w:sz="4" w:space="0" w:color="000000"/>
            </w:tcBorders>
            <w:vAlign w:val="center"/>
          </w:tcPr>
          <w:p w:rsidR="009401E4" w:rsidRPr="00EA726B" w:rsidRDefault="009401E4" w:rsidP="00EA726B">
            <w:pPr>
              <w:spacing w:line="360" w:lineRule="auto"/>
              <w:jc w:val="both"/>
              <w:rPr>
                <w:rFonts w:ascii="Book Antiqua" w:hAnsi="Book Antiqua"/>
                <w:b/>
                <w:bCs/>
                <w:sz w:val="24"/>
                <w:szCs w:val="24"/>
              </w:rPr>
            </w:pPr>
            <w:r w:rsidRPr="00EA726B">
              <w:rPr>
                <w:rFonts w:ascii="Book Antiqua" w:hAnsi="Book Antiqua"/>
                <w:b/>
                <w:bCs/>
                <w:sz w:val="24"/>
                <w:szCs w:val="24"/>
              </w:rPr>
              <w:t xml:space="preserve">Main </w:t>
            </w:r>
          </w:p>
          <w:p w:rsidR="009401E4" w:rsidRPr="00EA726B" w:rsidRDefault="009401E4" w:rsidP="00EA726B">
            <w:pPr>
              <w:spacing w:line="360" w:lineRule="auto"/>
              <w:jc w:val="both"/>
              <w:rPr>
                <w:rFonts w:ascii="Book Antiqua" w:hAnsi="Book Antiqua"/>
                <w:b/>
                <w:bCs/>
                <w:sz w:val="24"/>
                <w:szCs w:val="24"/>
              </w:rPr>
            </w:pPr>
            <w:r w:rsidRPr="00EA726B">
              <w:rPr>
                <w:rFonts w:ascii="Book Antiqua" w:hAnsi="Book Antiqua"/>
                <w:b/>
                <w:bCs/>
                <w:sz w:val="24"/>
                <w:szCs w:val="24"/>
              </w:rPr>
              <w:t>results</w:t>
            </w:r>
          </w:p>
        </w:tc>
        <w:tc>
          <w:tcPr>
            <w:tcW w:w="235" w:type="dxa"/>
            <w:tcBorders>
              <w:top w:val="single" w:sz="4" w:space="0" w:color="000000"/>
              <w:bottom w:val="single" w:sz="4" w:space="0" w:color="000000"/>
            </w:tcBorders>
            <w:vAlign w:val="center"/>
          </w:tcPr>
          <w:p w:rsidR="009401E4" w:rsidRPr="00EA726B" w:rsidRDefault="009401E4" w:rsidP="00EA726B">
            <w:pPr>
              <w:spacing w:line="360" w:lineRule="auto"/>
              <w:jc w:val="both"/>
              <w:rPr>
                <w:rFonts w:ascii="Book Antiqua" w:hAnsi="Book Antiqua"/>
                <w:b/>
                <w:bCs/>
                <w:sz w:val="24"/>
                <w:szCs w:val="24"/>
              </w:rPr>
            </w:pPr>
          </w:p>
        </w:tc>
      </w:tr>
      <w:tr w:rsidR="009401E4" w:rsidRPr="00EA726B" w:rsidTr="00332196">
        <w:trPr>
          <w:trHeight w:val="453"/>
          <w:jc w:val="center"/>
        </w:trPr>
        <w:tc>
          <w:tcPr>
            <w:tcW w:w="0" w:type="auto"/>
            <w:tcBorders>
              <w:top w:val="single" w:sz="4" w:space="0" w:color="000000"/>
            </w:tcBorders>
            <w:vAlign w:val="center"/>
          </w:tcPr>
          <w:p w:rsidR="009401E4" w:rsidRPr="00EA726B" w:rsidRDefault="009401E4" w:rsidP="00EA726B">
            <w:pPr>
              <w:spacing w:line="360" w:lineRule="auto"/>
              <w:jc w:val="both"/>
              <w:rPr>
                <w:rFonts w:ascii="Book Antiqua" w:hAnsi="Book Antiqua"/>
                <w:b/>
                <w:bCs/>
                <w:sz w:val="24"/>
                <w:szCs w:val="24"/>
              </w:rPr>
            </w:pPr>
            <w:r w:rsidRPr="00EA726B">
              <w:rPr>
                <w:rFonts w:ascii="Book Antiqua" w:hAnsi="Book Antiqua"/>
                <w:b/>
                <w:bCs/>
                <w:sz w:val="24"/>
                <w:szCs w:val="24"/>
              </w:rPr>
              <w:t>Nitric Oxide</w:t>
            </w:r>
          </w:p>
        </w:tc>
        <w:tc>
          <w:tcPr>
            <w:tcW w:w="2076" w:type="dxa"/>
            <w:tcBorders>
              <w:top w:val="single" w:sz="4" w:space="0" w:color="000000"/>
            </w:tcBorders>
            <w:vAlign w:val="center"/>
          </w:tcPr>
          <w:p w:rsidR="009401E4" w:rsidRPr="00EA726B" w:rsidRDefault="009401E4" w:rsidP="00EA726B">
            <w:pPr>
              <w:spacing w:line="360" w:lineRule="auto"/>
              <w:jc w:val="both"/>
              <w:rPr>
                <w:rFonts w:ascii="Book Antiqua" w:hAnsi="Book Antiqua"/>
                <w:sz w:val="24"/>
                <w:szCs w:val="24"/>
                <w:lang w:val="en-GB"/>
              </w:rPr>
            </w:pPr>
            <w:r w:rsidRPr="00EA726B">
              <w:rPr>
                <w:rFonts w:ascii="Book Antiqua" w:hAnsi="Book Antiqua"/>
                <w:sz w:val="24"/>
                <w:szCs w:val="24"/>
                <w:lang w:val="en-GB"/>
              </w:rPr>
              <w:t>Selective dilation of the pulmonary vasculature</w:t>
            </w:r>
          </w:p>
        </w:tc>
        <w:tc>
          <w:tcPr>
            <w:tcW w:w="1035" w:type="dxa"/>
            <w:tcBorders>
              <w:top w:val="single" w:sz="4" w:space="0" w:color="000000"/>
            </w:tcBorders>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Seconds</w:t>
            </w:r>
          </w:p>
        </w:tc>
        <w:tc>
          <w:tcPr>
            <w:tcW w:w="0" w:type="auto"/>
            <w:tcBorders>
              <w:top w:val="single" w:sz="4" w:space="0" w:color="000000"/>
            </w:tcBorders>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Inhaled</w:t>
            </w:r>
          </w:p>
        </w:tc>
        <w:tc>
          <w:tcPr>
            <w:tcW w:w="2282" w:type="dxa"/>
            <w:tcBorders>
              <w:top w:val="single" w:sz="4" w:space="0" w:color="000000"/>
            </w:tcBorders>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Methemoglobinemia</w:t>
            </w:r>
          </w:p>
        </w:tc>
        <w:tc>
          <w:tcPr>
            <w:tcW w:w="1740" w:type="dxa"/>
            <w:tcBorders>
              <w:top w:val="single" w:sz="4" w:space="0" w:color="000000"/>
            </w:tcBorders>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Selective on pulmonary circulation</w:t>
            </w:r>
          </w:p>
        </w:tc>
        <w:tc>
          <w:tcPr>
            <w:tcW w:w="1820" w:type="dxa"/>
            <w:tcBorders>
              <w:top w:val="single" w:sz="4" w:space="0" w:color="000000"/>
            </w:tcBorders>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 xml:space="preserve">Endotracheal intubation </w:t>
            </w:r>
          </w:p>
        </w:tc>
        <w:tc>
          <w:tcPr>
            <w:tcW w:w="1736" w:type="dxa"/>
            <w:tcBorders>
              <w:top w:val="single" w:sz="4" w:space="0" w:color="000000"/>
            </w:tcBorders>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 xml:space="preserve">Improved </w:t>
            </w:r>
          </w:p>
          <w:p w:rsidR="009401E4" w:rsidRPr="00EA726B" w:rsidRDefault="009401E4" w:rsidP="00EA726B">
            <w:pPr>
              <w:spacing w:line="360" w:lineRule="auto"/>
              <w:jc w:val="both"/>
              <w:rPr>
                <w:rFonts w:ascii="Book Antiqua" w:hAnsi="Book Antiqua"/>
                <w:sz w:val="24"/>
                <w:szCs w:val="24"/>
                <w:lang w:val="de-CH"/>
              </w:rPr>
            </w:pPr>
            <w:r w:rsidRPr="00EA726B">
              <w:rPr>
                <w:rFonts w:ascii="Book Antiqua" w:hAnsi="Book Antiqua"/>
                <w:sz w:val="24"/>
                <w:szCs w:val="24"/>
                <w:lang w:val="de-CH"/>
              </w:rPr>
              <w:t xml:space="preserve">hemodynamics </w:t>
            </w:r>
          </w:p>
        </w:tc>
        <w:tc>
          <w:tcPr>
            <w:tcW w:w="235" w:type="dxa"/>
            <w:tcBorders>
              <w:top w:val="single" w:sz="4" w:space="0" w:color="000000"/>
            </w:tcBorders>
            <w:vAlign w:val="center"/>
          </w:tcPr>
          <w:p w:rsidR="009401E4" w:rsidRPr="00EA726B" w:rsidRDefault="009401E4" w:rsidP="00EA726B">
            <w:pPr>
              <w:spacing w:line="360" w:lineRule="auto"/>
              <w:jc w:val="both"/>
              <w:rPr>
                <w:rFonts w:ascii="Book Antiqua" w:hAnsi="Book Antiqua"/>
                <w:sz w:val="24"/>
                <w:szCs w:val="24"/>
              </w:rPr>
            </w:pPr>
          </w:p>
        </w:tc>
      </w:tr>
      <w:tr w:rsidR="009401E4" w:rsidRPr="00EA726B" w:rsidTr="00332196">
        <w:trPr>
          <w:trHeight w:val="534"/>
          <w:jc w:val="center"/>
        </w:trPr>
        <w:tc>
          <w:tcPr>
            <w:tcW w:w="0" w:type="auto"/>
            <w:vAlign w:val="center"/>
          </w:tcPr>
          <w:p w:rsidR="009401E4" w:rsidRPr="00EA726B" w:rsidRDefault="009401E4" w:rsidP="00EA726B">
            <w:pPr>
              <w:spacing w:line="360" w:lineRule="auto"/>
              <w:jc w:val="both"/>
              <w:rPr>
                <w:rFonts w:ascii="Book Antiqua" w:hAnsi="Book Antiqua"/>
                <w:b/>
                <w:bCs/>
                <w:sz w:val="24"/>
                <w:szCs w:val="24"/>
              </w:rPr>
            </w:pPr>
            <w:r w:rsidRPr="00EA726B">
              <w:rPr>
                <w:rFonts w:ascii="Book Antiqua" w:hAnsi="Book Antiqua"/>
                <w:b/>
                <w:bCs/>
                <w:sz w:val="24"/>
                <w:szCs w:val="24"/>
              </w:rPr>
              <w:t>Epoprostenol</w:t>
            </w:r>
          </w:p>
        </w:tc>
        <w:tc>
          <w:tcPr>
            <w:tcW w:w="2076" w:type="dxa"/>
            <w:vAlign w:val="center"/>
          </w:tcPr>
          <w:p w:rsidR="009401E4" w:rsidRPr="00EA726B" w:rsidRDefault="009401E4" w:rsidP="00EA726B">
            <w:pPr>
              <w:spacing w:line="360" w:lineRule="auto"/>
              <w:jc w:val="both"/>
              <w:rPr>
                <w:rFonts w:ascii="Book Antiqua" w:hAnsi="Book Antiqua"/>
                <w:sz w:val="24"/>
                <w:szCs w:val="24"/>
                <w:lang w:val="en-GB"/>
              </w:rPr>
            </w:pPr>
            <w:r w:rsidRPr="00EA726B">
              <w:rPr>
                <w:rFonts w:ascii="Book Antiqua" w:hAnsi="Book Antiqua"/>
                <w:sz w:val="24"/>
                <w:szCs w:val="24"/>
                <w:lang w:val="en-GB"/>
              </w:rPr>
              <w:t>Vasodilation of all vascular beds/Platelet inhibition</w:t>
            </w:r>
          </w:p>
        </w:tc>
        <w:tc>
          <w:tcPr>
            <w:tcW w:w="1035" w:type="dxa"/>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Minutes</w:t>
            </w:r>
          </w:p>
        </w:tc>
        <w:tc>
          <w:tcPr>
            <w:tcW w:w="0" w:type="auto"/>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Intravenous</w:t>
            </w:r>
          </w:p>
        </w:tc>
        <w:tc>
          <w:tcPr>
            <w:tcW w:w="2282" w:type="dxa"/>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Flushing, headache, nausea</w:t>
            </w:r>
          </w:p>
        </w:tc>
        <w:tc>
          <w:tcPr>
            <w:tcW w:w="1740" w:type="dxa"/>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 xml:space="preserve">Best studied drug </w:t>
            </w:r>
          </w:p>
        </w:tc>
        <w:tc>
          <w:tcPr>
            <w:tcW w:w="1820" w:type="dxa"/>
            <w:vAlign w:val="center"/>
          </w:tcPr>
          <w:p w:rsidR="009401E4" w:rsidRPr="00EA726B" w:rsidRDefault="009401E4" w:rsidP="00EA726B">
            <w:pPr>
              <w:spacing w:line="360" w:lineRule="auto"/>
              <w:jc w:val="both"/>
              <w:rPr>
                <w:rFonts w:ascii="Book Antiqua" w:hAnsi="Book Antiqua"/>
                <w:sz w:val="24"/>
                <w:szCs w:val="24"/>
                <w:lang w:val="en-GB"/>
              </w:rPr>
            </w:pPr>
            <w:r w:rsidRPr="00EA726B">
              <w:rPr>
                <w:rFonts w:ascii="Book Antiqua" w:hAnsi="Book Antiqua"/>
                <w:sz w:val="24"/>
                <w:szCs w:val="24"/>
                <w:lang w:val="en-GB"/>
              </w:rPr>
              <w:t>Long term central venous access/Cost</w:t>
            </w:r>
          </w:p>
        </w:tc>
        <w:tc>
          <w:tcPr>
            <w:tcW w:w="1736" w:type="dxa"/>
            <w:vAlign w:val="center"/>
          </w:tcPr>
          <w:p w:rsidR="009401E4" w:rsidRPr="00EA726B" w:rsidRDefault="009401E4" w:rsidP="00EA726B">
            <w:pPr>
              <w:spacing w:line="360" w:lineRule="auto"/>
              <w:jc w:val="both"/>
              <w:rPr>
                <w:rFonts w:ascii="Book Antiqua" w:hAnsi="Book Antiqua"/>
                <w:sz w:val="24"/>
                <w:szCs w:val="24"/>
                <w:lang w:val="en-GB"/>
              </w:rPr>
            </w:pPr>
            <w:r w:rsidRPr="00EA726B">
              <w:rPr>
                <w:rFonts w:ascii="Book Antiqua" w:hAnsi="Book Antiqua"/>
                <w:sz w:val="24"/>
                <w:szCs w:val="24"/>
                <w:lang w:val="en-GB"/>
              </w:rPr>
              <w:t xml:space="preserve">Improved </w:t>
            </w:r>
          </w:p>
          <w:p w:rsidR="009401E4" w:rsidRPr="00EA726B" w:rsidRDefault="009401E4" w:rsidP="00EA726B">
            <w:pPr>
              <w:spacing w:line="360" w:lineRule="auto"/>
              <w:jc w:val="both"/>
              <w:rPr>
                <w:rFonts w:ascii="Book Antiqua" w:hAnsi="Book Antiqua"/>
                <w:sz w:val="24"/>
                <w:szCs w:val="24"/>
                <w:lang w:val="en-GB"/>
              </w:rPr>
            </w:pPr>
            <w:r w:rsidRPr="00EA726B">
              <w:rPr>
                <w:rFonts w:ascii="Book Antiqua" w:hAnsi="Book Antiqua"/>
                <w:sz w:val="24"/>
                <w:szCs w:val="24"/>
                <w:lang w:val="en-GB"/>
              </w:rPr>
              <w:t xml:space="preserve">hemodynamics </w:t>
            </w:r>
          </w:p>
          <w:p w:rsidR="009401E4" w:rsidRPr="00EA726B" w:rsidRDefault="009401E4" w:rsidP="00EA726B">
            <w:pPr>
              <w:spacing w:line="360" w:lineRule="auto"/>
              <w:jc w:val="both"/>
              <w:rPr>
                <w:rFonts w:ascii="Book Antiqua" w:hAnsi="Book Antiqua"/>
                <w:sz w:val="24"/>
                <w:szCs w:val="24"/>
                <w:lang w:val="en-GB"/>
              </w:rPr>
            </w:pPr>
            <w:r w:rsidRPr="00EA726B">
              <w:rPr>
                <w:rFonts w:ascii="Book Antiqua" w:hAnsi="Book Antiqua"/>
                <w:sz w:val="24"/>
                <w:szCs w:val="24"/>
                <w:lang w:val="en-GB"/>
              </w:rPr>
              <w:t>allowing LT</w:t>
            </w:r>
            <w:r w:rsidRPr="00EA726B">
              <w:rPr>
                <w:rFonts w:ascii="Book Antiqua" w:hAnsi="Book Antiqua"/>
                <w:sz w:val="24"/>
                <w:szCs w:val="24"/>
                <w:lang w:val="en-GB"/>
              </w:rPr>
              <w:fldChar w:fldCharType="begin">
                <w:fldData xml:space="preserve">PEVuZE5vdGU+PENpdGU+PEF1dGhvcj5SZWljaGVuYmVyZ2VyPC9BdXRob3I+PFllYXI+MjAxMTwv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</w:fldData>
              </w:fldChar>
            </w:r>
            <w:r w:rsidRPr="00EA726B">
              <w:rPr>
                <w:rFonts w:ascii="Book Antiqua" w:hAnsi="Book Antiqua"/>
                <w:sz w:val="24"/>
                <w:szCs w:val="24"/>
                <w:lang w:val="en-GB"/>
              </w:rPr>
              <w:instrText xml:space="preserve"> ADDIN EN.CITE </w:instrText>
            </w:r>
            <w:r w:rsidRPr="00EA726B">
              <w:rPr>
                <w:rFonts w:ascii="Book Antiqua" w:hAnsi="Book Antiqua"/>
                <w:sz w:val="24"/>
                <w:szCs w:val="24"/>
                <w:lang w:val="en-GB"/>
              </w:rPr>
              <w:fldChar w:fldCharType="begin">
                <w:fldData xml:space="preserve">PEVuZE5vdGU+PENpdGU+PEF1dGhvcj5SZWljaGVuYmVyZ2VyPC9BdXRob3I+PFllYXI+MjAxMTwv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</w:fldData>
              </w:fldChar>
            </w:r>
            <w:r w:rsidRPr="00EA726B">
              <w:rPr>
                <w:rFonts w:ascii="Book Antiqua" w:hAnsi="Book Antiqua"/>
                <w:sz w:val="24"/>
                <w:szCs w:val="24"/>
                <w:lang w:val="en-GB"/>
              </w:rPr>
              <w:instrText xml:space="preserve"> ADDIN EN.CITE.DATA </w:instrText>
            </w:r>
            <w:r w:rsidRPr="00EA726B">
              <w:rPr>
                <w:rFonts w:ascii="Book Antiqua" w:hAnsi="Book Antiqua"/>
                <w:sz w:val="24"/>
                <w:szCs w:val="24"/>
                <w:lang w:val="en-GB"/>
              </w:rPr>
            </w:r>
            <w:r w:rsidRPr="00EA726B">
              <w:rPr>
                <w:rFonts w:ascii="Book Antiqua" w:hAnsi="Book Antiqua"/>
                <w:sz w:val="24"/>
                <w:szCs w:val="24"/>
                <w:lang w:val="en-GB"/>
              </w:rPr>
              <w:fldChar w:fldCharType="end"/>
            </w:r>
            <w:r w:rsidRPr="00EA726B">
              <w:rPr>
                <w:rFonts w:ascii="Book Antiqua" w:hAnsi="Book Antiqua"/>
                <w:sz w:val="24"/>
                <w:szCs w:val="24"/>
                <w:lang w:val="en-GB"/>
              </w:rPr>
            </w:r>
            <w:r w:rsidRPr="00EA726B">
              <w:rPr>
                <w:rFonts w:ascii="Book Antiqua" w:hAnsi="Book Antiqua"/>
                <w:sz w:val="24"/>
                <w:szCs w:val="24"/>
                <w:lang w:val="en-GB"/>
              </w:rPr>
              <w:fldChar w:fldCharType="separate"/>
            </w:r>
            <w:r w:rsidRPr="00EA726B">
              <w:rPr>
                <w:rFonts w:ascii="Book Antiqua" w:hAnsi="Book Antiqua"/>
                <w:noProof/>
                <w:sz w:val="24"/>
                <w:szCs w:val="24"/>
                <w:lang w:val="en-GB"/>
              </w:rPr>
              <w:t>(</w:t>
            </w:r>
            <w:hyperlink w:anchor="_ENREF_70" w:tooltip="Reichenberger, 2011 #304" w:history="1">
              <w:r w:rsidRPr="00EA726B">
                <w:rPr>
                  <w:rFonts w:ascii="Book Antiqua" w:hAnsi="Book Antiqua"/>
                  <w:noProof/>
                  <w:sz w:val="24"/>
                  <w:szCs w:val="24"/>
                  <w:lang w:val="en-GB"/>
                </w:rPr>
                <w:t>70</w:t>
              </w:r>
            </w:hyperlink>
            <w:r w:rsidRPr="00EA726B">
              <w:rPr>
                <w:rFonts w:ascii="Book Antiqua" w:hAnsi="Book Antiqua"/>
                <w:noProof/>
                <w:sz w:val="24"/>
                <w:szCs w:val="24"/>
                <w:lang w:val="en-GB"/>
              </w:rPr>
              <w:t xml:space="preserve">, </w:t>
            </w:r>
            <w:hyperlink w:anchor="_ENREF_71" w:tooltip="Awdish, 2013 #306" w:history="1">
              <w:r w:rsidRPr="00EA726B">
                <w:rPr>
                  <w:rFonts w:ascii="Book Antiqua" w:hAnsi="Book Antiqua"/>
                  <w:noProof/>
                  <w:sz w:val="24"/>
                  <w:szCs w:val="24"/>
                  <w:lang w:val="en-GB"/>
                </w:rPr>
                <w:t>71</w:t>
              </w:r>
            </w:hyperlink>
            <w:r w:rsidRPr="00EA726B">
              <w:rPr>
                <w:rFonts w:ascii="Book Antiqua" w:hAnsi="Book Antiqua"/>
                <w:noProof/>
                <w:sz w:val="24"/>
                <w:szCs w:val="24"/>
                <w:lang w:val="en-GB"/>
              </w:rPr>
              <w:t>)</w:t>
            </w:r>
            <w:r w:rsidRPr="00EA726B">
              <w:rPr>
                <w:rFonts w:ascii="Book Antiqua" w:hAnsi="Book Antiqua"/>
                <w:sz w:val="24"/>
                <w:szCs w:val="24"/>
                <w:lang w:val="en-GB"/>
              </w:rPr>
              <w:fldChar w:fldCharType="end"/>
            </w:r>
          </w:p>
        </w:tc>
        <w:tc>
          <w:tcPr>
            <w:tcW w:w="235" w:type="dxa"/>
            <w:vAlign w:val="center"/>
          </w:tcPr>
          <w:p w:rsidR="009401E4" w:rsidRPr="00EA726B" w:rsidRDefault="009401E4" w:rsidP="00EA726B">
            <w:pPr>
              <w:spacing w:line="360" w:lineRule="auto"/>
              <w:jc w:val="both"/>
              <w:rPr>
                <w:rFonts w:ascii="Book Antiqua" w:hAnsi="Book Antiqua"/>
                <w:sz w:val="24"/>
                <w:szCs w:val="24"/>
                <w:lang w:val="en-GB"/>
              </w:rPr>
            </w:pPr>
          </w:p>
        </w:tc>
      </w:tr>
      <w:tr w:rsidR="009401E4" w:rsidRPr="00EA726B" w:rsidTr="00332196">
        <w:trPr>
          <w:trHeight w:val="593"/>
          <w:jc w:val="center"/>
        </w:trPr>
        <w:tc>
          <w:tcPr>
            <w:tcW w:w="0" w:type="auto"/>
            <w:vAlign w:val="center"/>
          </w:tcPr>
          <w:p w:rsidR="009401E4" w:rsidRPr="00EA726B" w:rsidRDefault="009401E4" w:rsidP="00EA726B">
            <w:pPr>
              <w:spacing w:line="360" w:lineRule="auto"/>
              <w:jc w:val="both"/>
              <w:rPr>
                <w:rFonts w:ascii="Book Antiqua" w:hAnsi="Book Antiqua"/>
                <w:b/>
                <w:bCs/>
                <w:sz w:val="24"/>
                <w:szCs w:val="24"/>
              </w:rPr>
            </w:pPr>
            <w:r w:rsidRPr="00EA726B">
              <w:rPr>
                <w:rFonts w:ascii="Book Antiqua" w:hAnsi="Book Antiqua"/>
                <w:b/>
                <w:bCs/>
                <w:sz w:val="24"/>
                <w:szCs w:val="24"/>
              </w:rPr>
              <w:t>Iloprost</w:t>
            </w:r>
          </w:p>
        </w:tc>
        <w:tc>
          <w:tcPr>
            <w:tcW w:w="2076" w:type="dxa"/>
            <w:vAlign w:val="center"/>
          </w:tcPr>
          <w:p w:rsidR="009401E4" w:rsidRPr="00EA726B" w:rsidRDefault="009401E4" w:rsidP="00EA726B">
            <w:pPr>
              <w:spacing w:line="360" w:lineRule="auto"/>
              <w:jc w:val="both"/>
              <w:rPr>
                <w:rFonts w:ascii="Book Antiqua" w:hAnsi="Book Antiqua"/>
                <w:sz w:val="24"/>
                <w:szCs w:val="24"/>
                <w:lang w:val="en-GB"/>
              </w:rPr>
            </w:pPr>
            <w:r w:rsidRPr="00EA726B">
              <w:rPr>
                <w:rFonts w:ascii="Book Antiqua" w:hAnsi="Book Antiqua"/>
                <w:sz w:val="24"/>
                <w:szCs w:val="24"/>
                <w:lang w:val="en-GB"/>
              </w:rPr>
              <w:t>Vasodilation of pulmonary vascular bed/Platelet inhibition</w:t>
            </w:r>
          </w:p>
        </w:tc>
        <w:tc>
          <w:tcPr>
            <w:tcW w:w="1035" w:type="dxa"/>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Minutes</w:t>
            </w:r>
          </w:p>
        </w:tc>
        <w:tc>
          <w:tcPr>
            <w:tcW w:w="0" w:type="auto"/>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Inhaled</w:t>
            </w:r>
          </w:p>
        </w:tc>
        <w:tc>
          <w:tcPr>
            <w:tcW w:w="2282" w:type="dxa"/>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Flushing, headache, nausea</w:t>
            </w:r>
          </w:p>
        </w:tc>
        <w:tc>
          <w:tcPr>
            <w:tcW w:w="1740" w:type="dxa"/>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Selective on pulmonary circulation</w:t>
            </w:r>
          </w:p>
        </w:tc>
        <w:tc>
          <w:tcPr>
            <w:tcW w:w="1820" w:type="dxa"/>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Frequent administration/</w:t>
            </w:r>
          </w:p>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Cost</w:t>
            </w:r>
          </w:p>
        </w:tc>
        <w:tc>
          <w:tcPr>
            <w:tcW w:w="1736" w:type="dxa"/>
            <w:vAlign w:val="center"/>
          </w:tcPr>
          <w:p w:rsidR="009401E4" w:rsidRPr="00EA726B" w:rsidRDefault="009401E4" w:rsidP="00EA726B">
            <w:pPr>
              <w:spacing w:line="360" w:lineRule="auto"/>
              <w:jc w:val="both"/>
              <w:rPr>
                <w:rFonts w:ascii="Book Antiqua" w:hAnsi="Book Antiqua"/>
                <w:sz w:val="24"/>
                <w:szCs w:val="24"/>
                <w:lang w:val="en-GB"/>
              </w:rPr>
            </w:pPr>
            <w:r w:rsidRPr="00EA726B">
              <w:rPr>
                <w:rFonts w:ascii="Book Antiqua" w:hAnsi="Book Antiqua"/>
                <w:sz w:val="24"/>
                <w:szCs w:val="24"/>
                <w:lang w:val="en-GB"/>
              </w:rPr>
              <w:t xml:space="preserve">Increased exercise </w:t>
            </w:r>
          </w:p>
          <w:p w:rsidR="009401E4" w:rsidRPr="00EA726B" w:rsidRDefault="009401E4" w:rsidP="00EA726B">
            <w:pPr>
              <w:spacing w:line="360" w:lineRule="auto"/>
              <w:jc w:val="both"/>
              <w:rPr>
                <w:rFonts w:ascii="Book Antiqua" w:hAnsi="Book Antiqua"/>
                <w:sz w:val="24"/>
                <w:szCs w:val="24"/>
                <w:lang w:val="en-GB"/>
              </w:rPr>
            </w:pPr>
            <w:r w:rsidRPr="00EA726B">
              <w:rPr>
                <w:rFonts w:ascii="Book Antiqua" w:hAnsi="Book Antiqua"/>
                <w:sz w:val="24"/>
                <w:szCs w:val="24"/>
                <w:lang w:val="en-GB"/>
              </w:rPr>
              <w:t xml:space="preserve">Tolerance and </w:t>
            </w:r>
          </w:p>
          <w:p w:rsidR="009401E4" w:rsidRPr="00EA726B" w:rsidRDefault="009401E4" w:rsidP="00EA726B">
            <w:pPr>
              <w:spacing w:line="360" w:lineRule="auto"/>
              <w:jc w:val="both"/>
              <w:rPr>
                <w:rFonts w:ascii="Book Antiqua" w:hAnsi="Book Antiqua"/>
                <w:sz w:val="24"/>
                <w:szCs w:val="24"/>
                <w:lang w:val="en-GB"/>
              </w:rPr>
            </w:pPr>
            <w:r w:rsidRPr="00EA726B">
              <w:rPr>
                <w:rFonts w:ascii="Book Antiqua" w:hAnsi="Book Antiqua"/>
                <w:sz w:val="24"/>
                <w:szCs w:val="24"/>
                <w:lang w:val="en-GB"/>
              </w:rPr>
              <w:t>Survival</w:t>
            </w:r>
            <w:r w:rsidRPr="00EA726B">
              <w:rPr>
                <w:rFonts w:ascii="Book Antiqua" w:hAnsi="Book Antiqua"/>
                <w:sz w:val="24"/>
                <w:szCs w:val="24"/>
                <w:lang w:val="en-GB"/>
              </w:rPr>
              <w:fldChar w:fldCharType="begin">
                <w:fldData xml:space="preserve">PEVuZE5vdGU+PENpdGU+PEF1dGhvcj5SZWljaGVuYmVyZ2VyPC9BdXRob3I+PFllYXI+MjAwNzwv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</w:fldData>
              </w:fldChar>
            </w:r>
            <w:r w:rsidRPr="00EA726B">
              <w:rPr>
                <w:rFonts w:ascii="Book Antiqua" w:hAnsi="Book Antiqua"/>
                <w:sz w:val="24"/>
                <w:szCs w:val="24"/>
                <w:lang w:val="en-GB"/>
              </w:rPr>
              <w:instrText xml:space="preserve"> ADDIN EN.CITE </w:instrText>
            </w:r>
            <w:r w:rsidRPr="00EA726B">
              <w:rPr>
                <w:rFonts w:ascii="Book Antiqua" w:hAnsi="Book Antiqua"/>
                <w:sz w:val="24"/>
                <w:szCs w:val="24"/>
                <w:lang w:val="en-GB"/>
              </w:rPr>
              <w:fldChar w:fldCharType="begin">
                <w:fldData xml:space="preserve">PEVuZE5vdGU+PENpdGU+PEF1dGhvcj5SZWljaGVuYmVyZ2VyPC9BdXRob3I+PFllYXI+MjAwNzwv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</w:fldData>
              </w:fldChar>
            </w:r>
            <w:r w:rsidRPr="00EA726B">
              <w:rPr>
                <w:rFonts w:ascii="Book Antiqua" w:hAnsi="Book Antiqua"/>
                <w:sz w:val="24"/>
                <w:szCs w:val="24"/>
                <w:lang w:val="en-GB"/>
              </w:rPr>
              <w:instrText xml:space="preserve"> ADDIN EN.CITE.DATA </w:instrText>
            </w:r>
            <w:r w:rsidRPr="00EA726B">
              <w:rPr>
                <w:rFonts w:ascii="Book Antiqua" w:hAnsi="Book Antiqua"/>
                <w:sz w:val="24"/>
                <w:szCs w:val="24"/>
                <w:lang w:val="en-GB"/>
              </w:rPr>
            </w:r>
            <w:r w:rsidRPr="00EA726B">
              <w:rPr>
                <w:rFonts w:ascii="Book Antiqua" w:hAnsi="Book Antiqua"/>
                <w:sz w:val="24"/>
                <w:szCs w:val="24"/>
                <w:lang w:val="en-GB"/>
              </w:rPr>
              <w:fldChar w:fldCharType="end"/>
            </w:r>
            <w:r w:rsidRPr="00EA726B">
              <w:rPr>
                <w:rFonts w:ascii="Book Antiqua" w:hAnsi="Book Antiqua"/>
                <w:sz w:val="24"/>
                <w:szCs w:val="24"/>
                <w:lang w:val="en-GB"/>
              </w:rPr>
            </w:r>
            <w:r w:rsidRPr="00EA726B">
              <w:rPr>
                <w:rFonts w:ascii="Book Antiqua" w:hAnsi="Book Antiqua"/>
                <w:sz w:val="24"/>
                <w:szCs w:val="24"/>
                <w:lang w:val="en-GB"/>
              </w:rPr>
              <w:fldChar w:fldCharType="separate"/>
            </w:r>
            <w:r w:rsidRPr="00EA726B">
              <w:rPr>
                <w:rFonts w:ascii="Book Antiqua" w:hAnsi="Book Antiqua"/>
                <w:noProof/>
                <w:sz w:val="24"/>
                <w:szCs w:val="24"/>
                <w:lang w:val="en-GB"/>
              </w:rPr>
              <w:t>(</w:t>
            </w:r>
            <w:hyperlink w:anchor="_ENREF_26" w:tooltip="Minder, 2004 #269" w:history="1">
              <w:r w:rsidRPr="00EA726B">
                <w:rPr>
                  <w:rFonts w:ascii="Book Antiqua" w:hAnsi="Book Antiqua"/>
                  <w:noProof/>
                  <w:sz w:val="24"/>
                  <w:szCs w:val="24"/>
                  <w:lang w:val="en-GB"/>
                </w:rPr>
                <w:t>26</w:t>
              </w:r>
            </w:hyperlink>
            <w:r w:rsidRPr="00EA726B">
              <w:rPr>
                <w:rFonts w:ascii="Book Antiqua" w:hAnsi="Book Antiqua"/>
                <w:noProof/>
                <w:sz w:val="24"/>
                <w:szCs w:val="24"/>
                <w:lang w:val="en-GB"/>
              </w:rPr>
              <w:t xml:space="preserve">, </w:t>
            </w:r>
            <w:hyperlink w:anchor="_ENREF_27" w:tooltip="Melgosa, 2010 #270" w:history="1">
              <w:r w:rsidRPr="00EA726B">
                <w:rPr>
                  <w:rFonts w:ascii="Book Antiqua" w:hAnsi="Book Antiqua"/>
                  <w:noProof/>
                  <w:sz w:val="24"/>
                  <w:szCs w:val="24"/>
                  <w:lang w:val="en-GB"/>
                </w:rPr>
                <w:t>27</w:t>
              </w:r>
            </w:hyperlink>
            <w:r w:rsidRPr="00EA726B">
              <w:rPr>
                <w:rFonts w:ascii="Book Antiqua" w:hAnsi="Book Antiqua"/>
                <w:noProof/>
                <w:sz w:val="24"/>
                <w:szCs w:val="24"/>
                <w:lang w:val="en-GB"/>
              </w:rPr>
              <w:t xml:space="preserve">, </w:t>
            </w:r>
            <w:hyperlink w:anchor="_ENREF_30" w:tooltip="Reichenberger, 2007 #275" w:history="1">
              <w:r w:rsidRPr="00EA726B">
                <w:rPr>
                  <w:rFonts w:ascii="Book Antiqua" w:hAnsi="Book Antiqua"/>
                  <w:noProof/>
                  <w:sz w:val="24"/>
                  <w:szCs w:val="24"/>
                  <w:lang w:val="en-GB"/>
                </w:rPr>
                <w:t>30</w:t>
              </w:r>
            </w:hyperlink>
            <w:r w:rsidRPr="00EA726B">
              <w:rPr>
                <w:rFonts w:ascii="Book Antiqua" w:hAnsi="Book Antiqua"/>
                <w:noProof/>
                <w:sz w:val="24"/>
                <w:szCs w:val="24"/>
                <w:lang w:val="en-GB"/>
              </w:rPr>
              <w:t>)</w:t>
            </w:r>
            <w:r w:rsidRPr="00EA726B">
              <w:rPr>
                <w:rFonts w:ascii="Book Antiqua" w:hAnsi="Book Antiqua"/>
                <w:sz w:val="24"/>
                <w:szCs w:val="24"/>
                <w:lang w:val="en-GB"/>
              </w:rPr>
              <w:fldChar w:fldCharType="end"/>
            </w:r>
            <w:r w:rsidRPr="00EA726B">
              <w:rPr>
                <w:rFonts w:ascii="Book Antiqua" w:hAnsi="Book Antiqua"/>
                <w:sz w:val="24"/>
                <w:szCs w:val="24"/>
                <w:lang w:val="en-GB"/>
              </w:rPr>
              <w:t xml:space="preserve"> </w:t>
            </w:r>
          </w:p>
        </w:tc>
        <w:tc>
          <w:tcPr>
            <w:tcW w:w="235" w:type="dxa"/>
            <w:vAlign w:val="center"/>
          </w:tcPr>
          <w:p w:rsidR="009401E4" w:rsidRPr="00EA726B" w:rsidRDefault="009401E4" w:rsidP="00EA726B">
            <w:pPr>
              <w:spacing w:line="360" w:lineRule="auto"/>
              <w:jc w:val="both"/>
              <w:rPr>
                <w:rFonts w:ascii="Book Antiqua" w:hAnsi="Book Antiqua"/>
                <w:sz w:val="24"/>
                <w:szCs w:val="24"/>
                <w:lang w:val="en-GB"/>
              </w:rPr>
            </w:pPr>
          </w:p>
        </w:tc>
      </w:tr>
      <w:tr w:rsidR="009401E4" w:rsidRPr="00EA726B" w:rsidTr="00332196">
        <w:trPr>
          <w:trHeight w:val="453"/>
          <w:jc w:val="center"/>
        </w:trPr>
        <w:tc>
          <w:tcPr>
            <w:tcW w:w="0" w:type="auto"/>
            <w:vAlign w:val="center"/>
          </w:tcPr>
          <w:p w:rsidR="009401E4" w:rsidRPr="00EA726B" w:rsidRDefault="009401E4" w:rsidP="00EA726B">
            <w:pPr>
              <w:spacing w:line="360" w:lineRule="auto"/>
              <w:jc w:val="both"/>
              <w:rPr>
                <w:rFonts w:ascii="Book Antiqua" w:hAnsi="Book Antiqua"/>
                <w:b/>
                <w:bCs/>
                <w:sz w:val="24"/>
                <w:szCs w:val="24"/>
              </w:rPr>
            </w:pPr>
            <w:r w:rsidRPr="00EA726B">
              <w:rPr>
                <w:rFonts w:ascii="Book Antiqua" w:hAnsi="Book Antiqua"/>
                <w:b/>
                <w:bCs/>
                <w:sz w:val="24"/>
                <w:szCs w:val="24"/>
              </w:rPr>
              <w:t>Bosentan</w:t>
            </w:r>
          </w:p>
        </w:tc>
        <w:tc>
          <w:tcPr>
            <w:tcW w:w="2076" w:type="dxa"/>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Endothelin receptor antagonist</w:t>
            </w:r>
          </w:p>
        </w:tc>
        <w:tc>
          <w:tcPr>
            <w:tcW w:w="1035" w:type="dxa"/>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5 hours</w:t>
            </w:r>
          </w:p>
        </w:tc>
        <w:tc>
          <w:tcPr>
            <w:tcW w:w="0" w:type="auto"/>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Oral</w:t>
            </w:r>
          </w:p>
        </w:tc>
        <w:tc>
          <w:tcPr>
            <w:tcW w:w="2282" w:type="dxa"/>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Hepatotoxicity, peripheral edema</w:t>
            </w:r>
          </w:p>
        </w:tc>
        <w:tc>
          <w:tcPr>
            <w:tcW w:w="1740" w:type="dxa"/>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Oral administration, twice daily</w:t>
            </w:r>
          </w:p>
        </w:tc>
        <w:tc>
          <w:tcPr>
            <w:tcW w:w="1820" w:type="dxa"/>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Cost</w:t>
            </w:r>
          </w:p>
        </w:tc>
        <w:tc>
          <w:tcPr>
            <w:tcW w:w="1736" w:type="dxa"/>
            <w:vAlign w:val="center"/>
          </w:tcPr>
          <w:p w:rsidR="009401E4" w:rsidRPr="00EA726B" w:rsidRDefault="009401E4" w:rsidP="00EA726B">
            <w:pPr>
              <w:spacing w:line="360" w:lineRule="auto"/>
              <w:jc w:val="both"/>
              <w:rPr>
                <w:rFonts w:ascii="Book Antiqua" w:hAnsi="Book Antiqua"/>
                <w:sz w:val="24"/>
                <w:szCs w:val="24"/>
                <w:lang w:val="en-GB"/>
              </w:rPr>
            </w:pPr>
            <w:r w:rsidRPr="00EA726B">
              <w:rPr>
                <w:rFonts w:ascii="Book Antiqua" w:hAnsi="Book Antiqua"/>
                <w:sz w:val="24"/>
                <w:szCs w:val="24"/>
                <w:lang w:val="en-GB"/>
              </w:rPr>
              <w:t>Improved survival</w:t>
            </w:r>
            <w:r w:rsidRPr="00EA726B">
              <w:rPr>
                <w:rFonts w:ascii="Book Antiqua" w:hAnsi="Book Antiqua"/>
                <w:sz w:val="24"/>
                <w:szCs w:val="24"/>
                <w:lang w:val="de-CH"/>
              </w:rPr>
              <w:fldChar w:fldCharType="begin">
                <w:fldData xml:space="preserve">PEVuZE5vdGU+PENpdGU+PEF1dGhvcj5Ib2VwZXI8L0F1dGhvcj48WWVhcj4yMDA3PC9ZZWFyPjxS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</w:fldData>
              </w:fldChar>
            </w:r>
            <w:r w:rsidRPr="00EA726B">
              <w:rPr>
                <w:rFonts w:ascii="Book Antiqua" w:hAnsi="Book Antiqua"/>
                <w:sz w:val="24"/>
                <w:szCs w:val="24"/>
                <w:lang w:val="de-CH"/>
              </w:rPr>
              <w:instrText xml:space="preserve"> ADDIN EN.CITE </w:instrText>
            </w:r>
            <w:r w:rsidRPr="00EA726B">
              <w:rPr>
                <w:rFonts w:ascii="Book Antiqua" w:hAnsi="Book Antiqua"/>
                <w:sz w:val="24"/>
                <w:szCs w:val="24"/>
                <w:lang w:val="de-CH"/>
              </w:rPr>
              <w:fldChar w:fldCharType="begin">
                <w:fldData xml:space="preserve">PEVuZE5vdGU+PENpdGU+PEF1dGhvcj5Ib2VwZXI8L0F1dGhvcj48WWVhcj4yMDA3PC9ZZWFyPjxS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</w:fldData>
              </w:fldChar>
            </w:r>
            <w:r w:rsidRPr="00EA726B">
              <w:rPr>
                <w:rFonts w:ascii="Book Antiqua" w:hAnsi="Book Antiqua"/>
                <w:sz w:val="24"/>
                <w:szCs w:val="24"/>
                <w:lang w:val="de-CH"/>
              </w:rPr>
              <w:instrText xml:space="preserve"> ADDIN EN.CITE.DATA </w:instrText>
            </w:r>
            <w:r w:rsidRPr="00EA726B">
              <w:rPr>
                <w:rFonts w:ascii="Book Antiqua" w:hAnsi="Book Antiqua"/>
                <w:sz w:val="24"/>
                <w:szCs w:val="24"/>
                <w:lang w:val="de-CH"/>
              </w:rPr>
            </w:r>
            <w:r w:rsidRPr="00EA726B">
              <w:rPr>
                <w:rFonts w:ascii="Book Antiqua" w:hAnsi="Book Antiqua"/>
                <w:sz w:val="24"/>
                <w:szCs w:val="24"/>
                <w:lang w:val="de-CH"/>
              </w:rPr>
              <w:fldChar w:fldCharType="end"/>
            </w:r>
            <w:r w:rsidRPr="00EA726B">
              <w:rPr>
                <w:rFonts w:ascii="Book Antiqua" w:hAnsi="Book Antiqua"/>
                <w:sz w:val="24"/>
                <w:szCs w:val="24"/>
                <w:lang w:val="de-CH"/>
              </w:rPr>
            </w:r>
            <w:r w:rsidRPr="00EA726B">
              <w:rPr>
                <w:rFonts w:ascii="Book Antiqua" w:hAnsi="Book Antiqua"/>
                <w:sz w:val="24"/>
                <w:szCs w:val="24"/>
                <w:lang w:val="de-CH"/>
              </w:rPr>
              <w:fldChar w:fldCharType="separate"/>
            </w:r>
            <w:r w:rsidRPr="00EA726B">
              <w:rPr>
                <w:rFonts w:ascii="Book Antiqua" w:hAnsi="Book Antiqua"/>
                <w:noProof/>
                <w:sz w:val="24"/>
                <w:szCs w:val="24"/>
                <w:lang w:val="de-CH"/>
              </w:rPr>
              <w:t>(</w:t>
            </w:r>
            <w:hyperlink w:anchor="_ENREF_29" w:tooltip="Hoeper, 2007 #271" w:history="1">
              <w:r w:rsidRPr="00EA726B">
                <w:rPr>
                  <w:rFonts w:ascii="Book Antiqua" w:hAnsi="Book Antiqua"/>
                  <w:noProof/>
                  <w:sz w:val="24"/>
                  <w:szCs w:val="24"/>
                  <w:lang w:val="de-CH"/>
                </w:rPr>
                <w:t>29</w:t>
              </w:r>
            </w:hyperlink>
            <w:r w:rsidRPr="00EA726B">
              <w:rPr>
                <w:rFonts w:ascii="Book Antiqua" w:hAnsi="Book Antiqua"/>
                <w:noProof/>
                <w:sz w:val="24"/>
                <w:szCs w:val="24"/>
                <w:lang w:val="de-CH"/>
              </w:rPr>
              <w:t>)</w:t>
            </w:r>
            <w:r w:rsidRPr="00EA726B">
              <w:rPr>
                <w:rFonts w:ascii="Book Antiqua" w:hAnsi="Book Antiqua"/>
                <w:sz w:val="24"/>
                <w:szCs w:val="24"/>
                <w:lang w:val="de-CH"/>
              </w:rPr>
              <w:fldChar w:fldCharType="end"/>
            </w:r>
          </w:p>
        </w:tc>
        <w:tc>
          <w:tcPr>
            <w:tcW w:w="235" w:type="dxa"/>
            <w:vAlign w:val="center"/>
          </w:tcPr>
          <w:p w:rsidR="009401E4" w:rsidRPr="00EA726B" w:rsidRDefault="009401E4" w:rsidP="00EA726B">
            <w:pPr>
              <w:spacing w:line="360" w:lineRule="auto"/>
              <w:jc w:val="both"/>
              <w:rPr>
                <w:rFonts w:ascii="Book Antiqua" w:hAnsi="Book Antiqua"/>
                <w:sz w:val="24"/>
                <w:szCs w:val="24"/>
                <w:lang w:val="en-GB"/>
              </w:rPr>
            </w:pPr>
          </w:p>
        </w:tc>
      </w:tr>
      <w:tr w:rsidR="009401E4" w:rsidRPr="00EA726B" w:rsidTr="00332196">
        <w:trPr>
          <w:trHeight w:val="480"/>
          <w:jc w:val="center"/>
        </w:trPr>
        <w:tc>
          <w:tcPr>
            <w:tcW w:w="0" w:type="auto"/>
            <w:tcBorders>
              <w:bottom w:val="single" w:sz="4" w:space="0" w:color="000000"/>
            </w:tcBorders>
            <w:vAlign w:val="center"/>
          </w:tcPr>
          <w:p w:rsidR="009401E4" w:rsidRPr="00EA726B" w:rsidRDefault="009401E4" w:rsidP="00EA726B">
            <w:pPr>
              <w:spacing w:line="360" w:lineRule="auto"/>
              <w:jc w:val="both"/>
              <w:rPr>
                <w:rFonts w:ascii="Book Antiqua" w:hAnsi="Book Antiqua"/>
                <w:b/>
                <w:bCs/>
                <w:sz w:val="24"/>
                <w:szCs w:val="24"/>
              </w:rPr>
            </w:pPr>
            <w:r w:rsidRPr="00EA726B">
              <w:rPr>
                <w:rFonts w:ascii="Book Antiqua" w:hAnsi="Book Antiqua"/>
                <w:b/>
                <w:bCs/>
                <w:sz w:val="24"/>
                <w:szCs w:val="24"/>
              </w:rPr>
              <w:lastRenderedPageBreak/>
              <w:t>Sildenafil</w:t>
            </w:r>
          </w:p>
        </w:tc>
        <w:tc>
          <w:tcPr>
            <w:tcW w:w="2076" w:type="dxa"/>
            <w:tcBorders>
              <w:bottom w:val="single" w:sz="4" w:space="0" w:color="000000"/>
            </w:tcBorders>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cs="Arial"/>
                <w:sz w:val="24"/>
                <w:szCs w:val="24"/>
              </w:rPr>
              <w:t>Phosphodiesterase type 5 inhibitor</w:t>
            </w:r>
          </w:p>
        </w:tc>
        <w:tc>
          <w:tcPr>
            <w:tcW w:w="1035" w:type="dxa"/>
            <w:tcBorders>
              <w:bottom w:val="single" w:sz="4" w:space="0" w:color="000000"/>
            </w:tcBorders>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4 hours</w:t>
            </w:r>
          </w:p>
        </w:tc>
        <w:tc>
          <w:tcPr>
            <w:tcW w:w="0" w:type="auto"/>
            <w:tcBorders>
              <w:bottom w:val="single" w:sz="4" w:space="0" w:color="000000"/>
            </w:tcBorders>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Oral</w:t>
            </w:r>
          </w:p>
        </w:tc>
        <w:tc>
          <w:tcPr>
            <w:tcW w:w="2282" w:type="dxa"/>
            <w:tcBorders>
              <w:bottom w:val="single" w:sz="4" w:space="0" w:color="000000"/>
            </w:tcBorders>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Flushing, headache, priapism</w:t>
            </w:r>
          </w:p>
        </w:tc>
        <w:tc>
          <w:tcPr>
            <w:tcW w:w="1740" w:type="dxa"/>
            <w:tcBorders>
              <w:bottom w:val="single" w:sz="4" w:space="0" w:color="000000"/>
            </w:tcBorders>
            <w:vAlign w:val="center"/>
          </w:tcPr>
          <w:p w:rsidR="009401E4" w:rsidRPr="00EA726B" w:rsidRDefault="009401E4" w:rsidP="00EA726B">
            <w:pPr>
              <w:spacing w:line="360" w:lineRule="auto"/>
              <w:jc w:val="both"/>
              <w:rPr>
                <w:rFonts w:ascii="Book Antiqua" w:hAnsi="Book Antiqua"/>
                <w:sz w:val="24"/>
                <w:szCs w:val="24"/>
                <w:lang w:val="en-GB"/>
              </w:rPr>
            </w:pPr>
            <w:r w:rsidRPr="00EA726B">
              <w:rPr>
                <w:rFonts w:ascii="Book Antiqua" w:hAnsi="Book Antiqua"/>
                <w:sz w:val="24"/>
                <w:szCs w:val="24"/>
                <w:lang w:val="en-GB"/>
              </w:rPr>
              <w:t>Oral administartion, three times daily</w:t>
            </w:r>
          </w:p>
        </w:tc>
        <w:tc>
          <w:tcPr>
            <w:tcW w:w="1820" w:type="dxa"/>
            <w:tcBorders>
              <w:bottom w:val="single" w:sz="4" w:space="0" w:color="000000"/>
            </w:tcBorders>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Cost</w:t>
            </w:r>
          </w:p>
        </w:tc>
        <w:tc>
          <w:tcPr>
            <w:tcW w:w="1736" w:type="dxa"/>
            <w:tcBorders>
              <w:bottom w:val="single" w:sz="4" w:space="0" w:color="000000"/>
            </w:tcBorders>
            <w:vAlign w:val="center"/>
          </w:tcPr>
          <w:p w:rsidR="009401E4" w:rsidRPr="00EA726B" w:rsidRDefault="009401E4" w:rsidP="00EA726B">
            <w:pPr>
              <w:spacing w:line="360" w:lineRule="auto"/>
              <w:jc w:val="both"/>
              <w:rPr>
                <w:rFonts w:ascii="Book Antiqua" w:hAnsi="Book Antiqua"/>
                <w:sz w:val="24"/>
                <w:szCs w:val="24"/>
              </w:rPr>
            </w:pPr>
            <w:r w:rsidRPr="00EA726B">
              <w:rPr>
                <w:rFonts w:ascii="Book Antiqua" w:hAnsi="Book Antiqua"/>
                <w:sz w:val="24"/>
                <w:szCs w:val="24"/>
              </w:rPr>
              <w:t xml:space="preserve">Increased exercise </w:t>
            </w:r>
          </w:p>
          <w:p w:rsidR="009401E4" w:rsidRPr="00EA726B" w:rsidRDefault="009401E4" w:rsidP="00EA726B">
            <w:pPr>
              <w:spacing w:line="360" w:lineRule="auto"/>
              <w:jc w:val="both"/>
              <w:rPr>
                <w:rFonts w:ascii="Book Antiqua" w:hAnsi="Book Antiqua" w:cs="Arial"/>
                <w:noProof/>
                <w:sz w:val="24"/>
                <w:szCs w:val="24"/>
              </w:rPr>
            </w:pPr>
            <w:r w:rsidRPr="00EA726B">
              <w:rPr>
                <w:rFonts w:ascii="Book Antiqua" w:hAnsi="Book Antiqua"/>
                <w:sz w:val="24"/>
                <w:szCs w:val="24"/>
              </w:rPr>
              <w:t>Tolerance</w:t>
            </w:r>
            <w:r w:rsidRPr="00EA726B">
              <w:rPr>
                <w:rFonts w:ascii="Book Antiqua" w:hAnsi="Book Antiqua"/>
                <w:sz w:val="24"/>
                <w:szCs w:val="24"/>
              </w:rPr>
              <w:fldChar w:fldCharType="begin">
                <w:fldData xml:space="preserve">PEVuZE5vdGU+PENpdGU+PEF1dGhvcj5SZWljaGVuYmVyZ2VyPC9BdXRob3I+PFllYXI+MjAwNzwv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</w:fldData>
              </w:fldChar>
            </w:r>
            <w:r w:rsidRPr="00EA726B">
              <w:rPr>
                <w:rFonts w:ascii="Book Antiqua" w:hAnsi="Book Antiqua"/>
                <w:sz w:val="24"/>
                <w:szCs w:val="24"/>
              </w:rPr>
              <w:instrText xml:space="preserve"> ADDIN EN.CITE </w:instrText>
            </w:r>
            <w:r w:rsidRPr="00EA726B">
              <w:rPr>
                <w:rFonts w:ascii="Book Antiqua" w:hAnsi="Book Antiqua"/>
                <w:sz w:val="24"/>
                <w:szCs w:val="24"/>
              </w:rPr>
              <w:fldChar w:fldCharType="begin">
                <w:fldData xml:space="preserve">PEVuZE5vdGU+PENpdGU+PEF1dGhvcj5SZWljaGVuYmVyZ2VyPC9BdXRob3I+PFllYXI+MjAwNzwv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</w:fldData>
              </w:fldChar>
            </w:r>
            <w:r w:rsidRPr="00EA726B">
              <w:rPr>
                <w:rFonts w:ascii="Book Antiqua" w:hAnsi="Book Antiqua"/>
                <w:sz w:val="24"/>
                <w:szCs w:val="24"/>
              </w:rPr>
              <w:instrText xml:space="preserve"> ADDIN EN.CITE.DATA </w:instrText>
            </w:r>
            <w:r w:rsidRPr="00EA726B">
              <w:rPr>
                <w:rFonts w:ascii="Book Antiqua" w:hAnsi="Book Antiqua"/>
                <w:sz w:val="24"/>
                <w:szCs w:val="24"/>
              </w:rPr>
            </w:r>
            <w:r w:rsidRPr="00EA726B">
              <w:rPr>
                <w:rFonts w:ascii="Book Antiqua" w:hAnsi="Book Antiqua"/>
                <w:sz w:val="24"/>
                <w:szCs w:val="24"/>
              </w:rPr>
              <w:fldChar w:fldCharType="end"/>
            </w:r>
            <w:r w:rsidRPr="00EA726B">
              <w:rPr>
                <w:rFonts w:ascii="Book Antiqua" w:hAnsi="Book Antiqua"/>
                <w:sz w:val="24"/>
                <w:szCs w:val="24"/>
              </w:rPr>
            </w:r>
            <w:r w:rsidRPr="00EA726B">
              <w:rPr>
                <w:rFonts w:ascii="Book Antiqua" w:hAnsi="Book Antiqua"/>
                <w:sz w:val="24"/>
                <w:szCs w:val="24"/>
              </w:rPr>
              <w:fldChar w:fldCharType="separate"/>
            </w:r>
            <w:r w:rsidRPr="00EA726B">
              <w:rPr>
                <w:rFonts w:ascii="Book Antiqua" w:hAnsi="Book Antiqua"/>
                <w:noProof/>
                <w:sz w:val="24"/>
                <w:szCs w:val="24"/>
              </w:rPr>
              <w:t>(</w:t>
            </w:r>
            <w:hyperlink w:anchor="_ENREF_31" w:tooltip="Reichenberger, 2007 #276" w:history="1">
              <w:r w:rsidRPr="00EA726B">
                <w:rPr>
                  <w:rFonts w:ascii="Book Antiqua" w:hAnsi="Book Antiqua"/>
                  <w:noProof/>
                  <w:sz w:val="24"/>
                  <w:szCs w:val="24"/>
                </w:rPr>
                <w:t>31</w:t>
              </w:r>
            </w:hyperlink>
            <w:r w:rsidRPr="00EA726B">
              <w:rPr>
                <w:rFonts w:ascii="Book Antiqua" w:hAnsi="Book Antiqua"/>
                <w:noProof/>
                <w:sz w:val="24"/>
                <w:szCs w:val="24"/>
              </w:rPr>
              <w:t>)</w:t>
            </w:r>
            <w:r w:rsidRPr="00EA726B">
              <w:rPr>
                <w:rFonts w:ascii="Book Antiqua" w:hAnsi="Book Antiqua"/>
                <w:sz w:val="24"/>
                <w:szCs w:val="24"/>
              </w:rPr>
              <w:fldChar w:fldCharType="end"/>
            </w:r>
          </w:p>
        </w:tc>
        <w:tc>
          <w:tcPr>
            <w:tcW w:w="235" w:type="dxa"/>
            <w:tcBorders>
              <w:bottom w:val="single" w:sz="4" w:space="0" w:color="000000"/>
            </w:tcBorders>
            <w:vAlign w:val="center"/>
          </w:tcPr>
          <w:p w:rsidR="009401E4" w:rsidRPr="00EA726B" w:rsidRDefault="009401E4" w:rsidP="00EA726B">
            <w:pPr>
              <w:spacing w:line="360" w:lineRule="auto"/>
              <w:jc w:val="both"/>
              <w:rPr>
                <w:rFonts w:ascii="Book Antiqua" w:hAnsi="Book Antiqua"/>
                <w:sz w:val="24"/>
                <w:szCs w:val="24"/>
              </w:rPr>
            </w:pPr>
          </w:p>
        </w:tc>
      </w:tr>
    </w:tbl>
    <w:p w:rsidR="009401E4" w:rsidRPr="00332196" w:rsidRDefault="009401E4" w:rsidP="009D10E1">
      <w:pPr>
        <w:spacing w:line="360" w:lineRule="auto"/>
        <w:jc w:val="both"/>
        <w:rPr>
          <w:rFonts w:ascii="Book Antiqua" w:hAnsi="Book Antiqua"/>
          <w:sz w:val="24"/>
          <w:szCs w:val="24"/>
          <w:lang w:val="en-US" w:eastAsia="zh-CN"/>
        </w:rPr>
      </w:pPr>
      <w:r w:rsidRPr="00EA726B">
        <w:rPr>
          <w:rFonts w:ascii="Book Antiqua" w:hAnsi="Book Antiqua"/>
          <w:sz w:val="24"/>
          <w:szCs w:val="24"/>
          <w:lang w:val="en-GB"/>
        </w:rPr>
        <w:t>LT</w:t>
      </w:r>
      <w:r>
        <w:rPr>
          <w:rFonts w:ascii="Book Antiqua" w:hAnsi="Book Antiqua"/>
          <w:sz w:val="24"/>
          <w:szCs w:val="24"/>
          <w:lang w:val="en-US" w:eastAsia="zh-CN"/>
        </w:rPr>
        <w:t xml:space="preserve">: </w:t>
      </w:r>
      <w:r w:rsidRPr="00332196">
        <w:rPr>
          <w:rFonts w:ascii="Book Antiqua" w:hAnsi="Book Antiqua"/>
          <w:sz w:val="24"/>
          <w:szCs w:val="24"/>
          <w:lang w:val="en-US" w:eastAsia="zh-CN"/>
        </w:rPr>
        <w:t>Liver transplantation</w:t>
      </w:r>
      <w:r>
        <w:rPr>
          <w:rFonts w:ascii="Book Antiqua" w:hAnsi="Book Antiqua"/>
          <w:sz w:val="24"/>
          <w:szCs w:val="24"/>
          <w:lang w:val="en-US" w:eastAsia="zh-CN"/>
        </w:rPr>
        <w:t>.</w:t>
      </w:r>
    </w:p>
    <w:p w:rsidR="009401E4" w:rsidRPr="004C3601" w:rsidRDefault="009401E4" w:rsidP="009D10E1">
      <w:pPr>
        <w:spacing w:line="360" w:lineRule="auto"/>
        <w:jc w:val="both"/>
        <w:rPr>
          <w:rFonts w:ascii="Book Antiqua" w:hAnsi="Book Antiqua"/>
          <w:sz w:val="24"/>
          <w:szCs w:val="24"/>
          <w:lang w:val="en-GB"/>
        </w:rPr>
      </w:pPr>
    </w:p>
    <w:p w:rsidR="009401E4" w:rsidRPr="004C3601" w:rsidRDefault="009401E4" w:rsidP="009D10E1">
      <w:pPr>
        <w:spacing w:line="360" w:lineRule="auto"/>
        <w:jc w:val="both"/>
        <w:rPr>
          <w:rFonts w:ascii="Book Antiqua" w:hAnsi="Book Antiqua"/>
          <w:sz w:val="24"/>
          <w:szCs w:val="24"/>
          <w:lang w:val="en-US"/>
        </w:rPr>
        <w:sectPr w:rsidR="009401E4" w:rsidRPr="004C3601" w:rsidSect="008616C7">
          <w:pgSz w:w="16838" w:h="11906" w:orient="landscape"/>
          <w:pgMar w:top="1417" w:right="1417" w:bottom="1417" w:left="1417" w:header="708" w:footer="708" w:gutter="0"/>
          <w:cols w:space="708"/>
          <w:titlePg/>
          <w:docGrid w:linePitch="360"/>
        </w:sectPr>
      </w:pPr>
    </w:p>
    <w:p w:rsidR="009401E4" w:rsidRPr="004C3601" w:rsidRDefault="009401E4" w:rsidP="00FB5191">
      <w:pPr>
        <w:pStyle w:val="2"/>
        <w:spacing w:before="0" w:line="360" w:lineRule="auto"/>
        <w:jc w:val="both"/>
        <w:rPr>
          <w:rFonts w:ascii="Book Antiqua" w:hAnsi="Book Antiqua" w:cs="Arial"/>
          <w:color w:val="auto"/>
          <w:sz w:val="24"/>
          <w:szCs w:val="24"/>
          <w:lang w:val="en-US"/>
        </w:rPr>
      </w:pPr>
      <w:r w:rsidRPr="004C3601">
        <w:rPr>
          <w:rFonts w:ascii="Book Antiqua" w:hAnsi="Book Antiqua"/>
          <w:color w:val="auto"/>
          <w:sz w:val="24"/>
          <w:szCs w:val="24"/>
          <w:lang w:val="en-US"/>
        </w:rPr>
        <w:lastRenderedPageBreak/>
        <w:t>Table 5</w:t>
      </w:r>
      <w:r>
        <w:rPr>
          <w:rFonts w:ascii="Book Antiqua" w:eastAsia="宋体" w:hAnsi="Book Antiqua"/>
          <w:color w:val="auto"/>
          <w:sz w:val="24"/>
          <w:szCs w:val="24"/>
          <w:lang w:val="en-US" w:eastAsia="zh-CN"/>
        </w:rPr>
        <w:t xml:space="preserve"> </w:t>
      </w:r>
      <w:r w:rsidRPr="00FB5191">
        <w:rPr>
          <w:rFonts w:ascii="Book Antiqua" w:eastAsia="宋体" w:hAnsi="Book Antiqua"/>
          <w:color w:val="auto"/>
          <w:sz w:val="24"/>
          <w:szCs w:val="24"/>
          <w:lang w:val="en-US" w:eastAsia="zh-CN"/>
        </w:rPr>
        <w:t>Diagnostic criteria of hepatopulmonary syndrome</w:t>
      </w:r>
    </w:p>
    <w:tbl>
      <w:tblPr>
        <w:tblW w:w="0" w:type="auto"/>
        <w:tblBorders>
          <w:top w:val="single" w:sz="4" w:space="0" w:color="000000"/>
          <w:bottom w:val="single" w:sz="4" w:space="0" w:color="000000"/>
        </w:tblBorders>
        <w:tblLook w:val="00A0" w:firstRow="1" w:lastRow="0" w:firstColumn="1" w:lastColumn="0" w:noHBand="0" w:noVBand="0"/>
      </w:tblPr>
      <w:tblGrid>
        <w:gridCol w:w="9212"/>
      </w:tblGrid>
      <w:tr w:rsidR="009401E4" w:rsidRPr="00EA726B" w:rsidTr="00EA726B">
        <w:trPr>
          <w:trHeight w:val="624"/>
        </w:trPr>
        <w:tc>
          <w:tcPr>
            <w:tcW w:w="9212" w:type="dxa"/>
            <w:tcBorders>
              <w:top w:val="single" w:sz="4" w:space="0" w:color="000000"/>
            </w:tcBorders>
            <w:vAlign w:val="center"/>
          </w:tcPr>
          <w:p w:rsidR="009401E4" w:rsidRPr="00EA726B" w:rsidRDefault="009401E4" w:rsidP="00EA726B">
            <w:pPr>
              <w:spacing w:line="360" w:lineRule="auto"/>
              <w:jc w:val="both"/>
              <w:rPr>
                <w:rFonts w:ascii="Book Antiqua" w:hAnsi="Book Antiqua" w:cs="Arial"/>
                <w:b/>
                <w:bCs/>
                <w:sz w:val="24"/>
                <w:szCs w:val="24"/>
                <w:lang w:val="en-US"/>
              </w:rPr>
            </w:pPr>
            <w:r w:rsidRPr="00EA726B">
              <w:rPr>
                <w:rFonts w:ascii="Book Antiqua" w:hAnsi="Book Antiqua"/>
                <w:b/>
                <w:bCs/>
                <w:sz w:val="24"/>
                <w:szCs w:val="24"/>
                <w:lang w:val="en-US"/>
              </w:rPr>
              <w:t>Criteria 1:</w:t>
            </w:r>
            <w:r w:rsidRPr="00EA726B">
              <w:rPr>
                <w:rFonts w:ascii="Book Antiqua" w:hAnsi="Book Antiqua"/>
                <w:bCs/>
                <w:sz w:val="24"/>
                <w:szCs w:val="24"/>
                <w:lang w:val="en-US"/>
              </w:rPr>
              <w:t xml:space="preserve"> Chronic liver disease</w:t>
            </w:r>
          </w:p>
        </w:tc>
      </w:tr>
      <w:tr w:rsidR="009401E4" w:rsidRPr="00EA726B" w:rsidTr="00EA726B">
        <w:trPr>
          <w:trHeight w:val="949"/>
        </w:trPr>
        <w:tc>
          <w:tcPr>
            <w:tcW w:w="9212" w:type="dxa"/>
            <w:vAlign w:val="center"/>
          </w:tcPr>
          <w:p w:rsidR="009401E4" w:rsidRPr="00EA726B" w:rsidRDefault="009401E4" w:rsidP="00EA726B">
            <w:pPr>
              <w:spacing w:line="360" w:lineRule="auto"/>
              <w:jc w:val="both"/>
              <w:rPr>
                <w:rFonts w:ascii="Book Antiqua" w:hAnsi="Book Antiqua" w:cs="Arial"/>
                <w:b/>
                <w:bCs/>
                <w:sz w:val="24"/>
                <w:szCs w:val="24"/>
                <w:lang w:val="en-US"/>
              </w:rPr>
            </w:pPr>
            <w:r w:rsidRPr="00EA726B">
              <w:rPr>
                <w:rFonts w:ascii="Book Antiqua" w:hAnsi="Book Antiqua"/>
                <w:b/>
                <w:bCs/>
                <w:sz w:val="24"/>
                <w:szCs w:val="24"/>
                <w:lang w:val="en-US"/>
              </w:rPr>
              <w:t>Criteria 2:</w:t>
            </w:r>
            <w:r w:rsidRPr="00EA726B">
              <w:rPr>
                <w:rFonts w:ascii="Book Antiqua" w:hAnsi="Book Antiqua"/>
                <w:bCs/>
                <w:sz w:val="24"/>
                <w:szCs w:val="24"/>
                <w:lang w:val="en-US"/>
              </w:rPr>
              <w:t xml:space="preserve"> A-aDO</w:t>
            </w:r>
            <w:r w:rsidRPr="00EA726B">
              <w:rPr>
                <w:rFonts w:ascii="Book Antiqua" w:hAnsi="Book Antiqua"/>
                <w:bCs/>
                <w:sz w:val="24"/>
                <w:szCs w:val="24"/>
                <w:vertAlign w:val="subscript"/>
                <w:lang w:val="en-US"/>
              </w:rPr>
              <w:t>2</w:t>
            </w:r>
            <w:r w:rsidRPr="00EA726B">
              <w:rPr>
                <w:rFonts w:ascii="Book Antiqua" w:hAnsi="Book Antiqua"/>
                <w:bCs/>
                <w:sz w:val="24"/>
                <w:szCs w:val="24"/>
                <w:lang w:val="en-US"/>
              </w:rPr>
              <w:t xml:space="preserve"> ≥15 mmHg</w:t>
            </w:r>
            <w:r w:rsidRPr="00EA726B">
              <w:rPr>
                <w:rFonts w:ascii="Book Antiqua" w:hAnsi="Book Antiqua"/>
                <w:bCs/>
                <w:sz w:val="24"/>
                <w:szCs w:val="24"/>
                <w:vertAlign w:val="superscript"/>
                <w:lang w:val="en-US" w:eastAsia="zh-CN"/>
              </w:rPr>
              <w:t>[7,72]</w:t>
            </w:r>
            <w:r w:rsidRPr="00EA726B">
              <w:rPr>
                <w:rFonts w:ascii="Book Antiqua" w:hAnsi="Book Antiqua"/>
                <w:bCs/>
                <w:sz w:val="24"/>
                <w:szCs w:val="24"/>
                <w:lang w:val="en-US"/>
              </w:rPr>
              <w:t>, or ≥20 mmHg</w:t>
            </w:r>
            <w:r w:rsidRPr="00EA726B">
              <w:rPr>
                <w:rFonts w:ascii="Book Antiqua" w:hAnsi="Book Antiqua"/>
                <w:bCs/>
                <w:sz w:val="24"/>
                <w:szCs w:val="24"/>
                <w:vertAlign w:val="superscript"/>
                <w:lang w:val="en-US" w:eastAsia="zh-CN"/>
              </w:rPr>
              <w:t>[52]</w:t>
            </w:r>
            <w:r w:rsidRPr="00EA726B">
              <w:rPr>
                <w:rFonts w:ascii="Book Antiqua" w:hAnsi="Book Antiqua"/>
                <w:bCs/>
                <w:sz w:val="24"/>
                <w:szCs w:val="24"/>
                <w:lang w:val="en-US"/>
              </w:rPr>
              <w:t>, or ≥ to the age-adjusted value</w:t>
            </w:r>
            <w:r w:rsidRPr="00EA726B">
              <w:rPr>
                <w:rFonts w:ascii="Book Antiqua" w:hAnsi="Book Antiqua"/>
                <w:bCs/>
                <w:sz w:val="24"/>
                <w:szCs w:val="24"/>
                <w:vertAlign w:val="superscript"/>
                <w:lang w:val="en-US" w:eastAsia="zh-CN"/>
              </w:rPr>
              <w:t>1[73]</w:t>
            </w:r>
            <w:r w:rsidRPr="00EA726B">
              <w:rPr>
                <w:rFonts w:ascii="Book Antiqua" w:hAnsi="Book Antiqua"/>
                <w:bCs/>
                <w:sz w:val="24"/>
                <w:szCs w:val="24"/>
                <w:lang w:val="en-US"/>
              </w:rPr>
              <w:t xml:space="preserve"> </w:t>
            </w:r>
          </w:p>
        </w:tc>
      </w:tr>
      <w:tr w:rsidR="009401E4" w:rsidRPr="00EA726B" w:rsidTr="00EA726B">
        <w:trPr>
          <w:trHeight w:val="850"/>
        </w:trPr>
        <w:tc>
          <w:tcPr>
            <w:tcW w:w="9212" w:type="dxa"/>
            <w:tcBorders>
              <w:bottom w:val="single" w:sz="4" w:space="0" w:color="000000"/>
            </w:tcBorders>
            <w:vAlign w:val="center"/>
          </w:tcPr>
          <w:p w:rsidR="009401E4" w:rsidRPr="00EA726B" w:rsidRDefault="009401E4" w:rsidP="00EA726B">
            <w:pPr>
              <w:spacing w:line="360" w:lineRule="auto"/>
              <w:jc w:val="both"/>
              <w:rPr>
                <w:rFonts w:ascii="Book Antiqua" w:hAnsi="Book Antiqua" w:cs="Arial"/>
                <w:b/>
                <w:bCs/>
                <w:sz w:val="24"/>
                <w:szCs w:val="24"/>
                <w:lang w:val="en-US"/>
              </w:rPr>
            </w:pPr>
            <w:r w:rsidRPr="00EA726B">
              <w:rPr>
                <w:rFonts w:ascii="Book Antiqua" w:hAnsi="Book Antiqua"/>
                <w:b/>
                <w:bCs/>
                <w:sz w:val="24"/>
                <w:szCs w:val="24"/>
                <w:lang w:val="en-US"/>
              </w:rPr>
              <w:t>Criteria 3:</w:t>
            </w:r>
            <w:r w:rsidRPr="00EA726B">
              <w:rPr>
                <w:rFonts w:ascii="Book Antiqua" w:hAnsi="Book Antiqua"/>
                <w:bCs/>
                <w:sz w:val="24"/>
                <w:szCs w:val="24"/>
                <w:lang w:val="en-US"/>
              </w:rPr>
              <w:t xml:space="preserve"> intrapulmonary vascular dilatation at CE-TTE</w:t>
            </w:r>
            <w:r w:rsidRPr="00EA726B">
              <w:rPr>
                <w:rFonts w:ascii="Book Antiqua" w:hAnsi="Book Antiqua"/>
                <w:bCs/>
                <w:sz w:val="24"/>
                <w:szCs w:val="24"/>
                <w:vertAlign w:val="superscript"/>
                <w:lang w:val="en-US" w:eastAsia="zh-CN"/>
              </w:rPr>
              <w:t>[7]</w:t>
            </w:r>
            <w:r w:rsidRPr="00EA726B">
              <w:rPr>
                <w:rFonts w:ascii="Book Antiqua" w:hAnsi="Book Antiqua"/>
                <w:bCs/>
                <w:sz w:val="24"/>
                <w:szCs w:val="24"/>
                <w:vertAlign w:val="superscript"/>
                <w:lang w:val="en-US"/>
              </w:rPr>
              <w:t xml:space="preserve"> </w:t>
            </w:r>
            <w:r w:rsidRPr="00EA726B">
              <w:rPr>
                <w:rFonts w:ascii="Book Antiqua" w:hAnsi="Book Antiqua"/>
                <w:bCs/>
                <w:sz w:val="24"/>
                <w:szCs w:val="24"/>
                <w:lang w:val="en-US"/>
              </w:rPr>
              <w:t xml:space="preserve"> or </w:t>
            </w:r>
            <w:r w:rsidRPr="00EA726B">
              <w:rPr>
                <w:rFonts w:ascii="Book Antiqua" w:hAnsi="Book Antiqua"/>
                <w:bCs/>
                <w:sz w:val="24"/>
                <w:szCs w:val="24"/>
                <w:vertAlign w:val="superscript"/>
                <w:lang w:val="en-US"/>
              </w:rPr>
              <w:t>99m</w:t>
            </w:r>
            <w:r w:rsidRPr="00EA726B">
              <w:rPr>
                <w:rFonts w:ascii="Book Antiqua" w:hAnsi="Book Antiqua"/>
                <w:bCs/>
                <w:sz w:val="24"/>
                <w:szCs w:val="24"/>
                <w:lang w:val="en-US"/>
              </w:rPr>
              <w:t>TcMAA</w:t>
            </w:r>
            <w:r w:rsidRPr="00EA726B">
              <w:rPr>
                <w:rFonts w:ascii="Book Antiqua" w:hAnsi="Book Antiqua"/>
                <w:bCs/>
                <w:sz w:val="24"/>
                <w:szCs w:val="24"/>
                <w:vertAlign w:val="superscript"/>
                <w:lang w:val="en-US" w:eastAsia="zh-CN"/>
              </w:rPr>
              <w:t>[7]</w:t>
            </w:r>
            <w:r w:rsidRPr="00EA726B">
              <w:rPr>
                <w:rFonts w:ascii="Book Antiqua" w:hAnsi="Book Antiqua"/>
                <w:bCs/>
                <w:sz w:val="24"/>
                <w:szCs w:val="24"/>
                <w:vertAlign w:val="superscript"/>
                <w:lang w:val="en-US"/>
              </w:rPr>
              <w:t xml:space="preserve"> </w:t>
            </w:r>
          </w:p>
        </w:tc>
      </w:tr>
    </w:tbl>
    <w:p w:rsidR="009401E4" w:rsidRPr="004C3601" w:rsidRDefault="009401E4" w:rsidP="009D10E1">
      <w:pPr>
        <w:spacing w:line="360" w:lineRule="auto"/>
        <w:jc w:val="both"/>
        <w:rPr>
          <w:rFonts w:ascii="Book Antiqua" w:hAnsi="Book Antiqua" w:cs="Arial"/>
          <w:sz w:val="24"/>
          <w:szCs w:val="24"/>
          <w:lang w:val="en-US"/>
        </w:rPr>
      </w:pPr>
    </w:p>
    <w:p w:rsidR="009401E4" w:rsidRPr="004C3601" w:rsidRDefault="009401E4" w:rsidP="009D10E1">
      <w:pPr>
        <w:spacing w:line="360" w:lineRule="auto"/>
        <w:jc w:val="both"/>
        <w:rPr>
          <w:rFonts w:ascii="Book Antiqua" w:hAnsi="Book Antiqua" w:cs="Arial"/>
          <w:sz w:val="24"/>
          <w:szCs w:val="24"/>
          <w:lang w:val="en-US" w:eastAsia="zh-CN"/>
        </w:rPr>
      </w:pPr>
      <w:r w:rsidRPr="004C3601">
        <w:rPr>
          <w:rFonts w:ascii="Book Antiqua" w:hAnsi="Book Antiqua" w:cs="Arial"/>
          <w:sz w:val="24"/>
          <w:szCs w:val="24"/>
          <w:lang w:val="en-US"/>
        </w:rPr>
        <w:t>A-aDO</w:t>
      </w:r>
      <w:r w:rsidRPr="004C3601">
        <w:rPr>
          <w:rFonts w:ascii="Book Antiqua" w:hAnsi="Book Antiqua" w:cs="Arial"/>
          <w:sz w:val="24"/>
          <w:szCs w:val="24"/>
          <w:vertAlign w:val="subscript"/>
          <w:lang w:val="en-US"/>
        </w:rPr>
        <w:t>2</w:t>
      </w:r>
      <w:r>
        <w:rPr>
          <w:rFonts w:ascii="Book Antiqua" w:hAnsi="Book Antiqua" w:cs="Arial"/>
          <w:sz w:val="24"/>
          <w:szCs w:val="24"/>
          <w:lang w:val="en-US" w:eastAsia="zh-CN"/>
        </w:rPr>
        <w:t xml:space="preserve">: </w:t>
      </w:r>
      <w:r w:rsidRPr="004C3601">
        <w:rPr>
          <w:rFonts w:ascii="Book Antiqua" w:hAnsi="Book Antiqua" w:cs="Arial"/>
          <w:sz w:val="24"/>
          <w:szCs w:val="24"/>
          <w:lang w:val="en-US"/>
        </w:rPr>
        <w:t>Alveolar-arterial oxygen pressure gradient; CE-TTE = contrast-enhanced echocardiography</w:t>
      </w:r>
      <w:r>
        <w:rPr>
          <w:rFonts w:ascii="Book Antiqua" w:hAnsi="Book Antiqua" w:cs="Arial"/>
          <w:sz w:val="24"/>
          <w:szCs w:val="24"/>
          <w:lang w:val="en-US" w:eastAsia="zh-CN"/>
        </w:rPr>
        <w:t xml:space="preserve">; </w:t>
      </w:r>
      <w:r w:rsidRPr="004C3601">
        <w:rPr>
          <w:rFonts w:ascii="Book Antiqua" w:hAnsi="Book Antiqua" w:cs="Arial"/>
          <w:sz w:val="24"/>
          <w:szCs w:val="24"/>
          <w:vertAlign w:val="superscript"/>
          <w:lang w:val="en-US"/>
        </w:rPr>
        <w:t>99m</w:t>
      </w:r>
      <w:r w:rsidRPr="004C3601">
        <w:rPr>
          <w:rFonts w:ascii="Book Antiqua" w:hAnsi="Book Antiqua" w:cs="Arial"/>
          <w:sz w:val="24"/>
          <w:szCs w:val="24"/>
          <w:lang w:val="en-US"/>
        </w:rPr>
        <w:t>TcMAA</w:t>
      </w:r>
      <w:r>
        <w:rPr>
          <w:rFonts w:ascii="Book Antiqua" w:hAnsi="Book Antiqua" w:cs="Arial"/>
          <w:sz w:val="24"/>
          <w:szCs w:val="24"/>
          <w:lang w:val="en-US" w:eastAsia="zh-CN"/>
        </w:rPr>
        <w:t>:</w:t>
      </w:r>
      <w:r w:rsidRPr="004C3601">
        <w:rPr>
          <w:rFonts w:ascii="Book Antiqua" w:hAnsi="Book Antiqua" w:cs="Arial"/>
          <w:sz w:val="24"/>
          <w:szCs w:val="24"/>
          <w:lang w:val="en-US"/>
        </w:rPr>
        <w:t xml:space="preserve"> Technetium macroaggregated albumin lung perfusion scan.</w:t>
      </w:r>
      <w:r>
        <w:rPr>
          <w:rFonts w:ascii="Book Antiqua" w:hAnsi="Book Antiqua" w:cs="Arial"/>
          <w:sz w:val="24"/>
          <w:szCs w:val="24"/>
          <w:lang w:val="en-US" w:eastAsia="zh-CN"/>
        </w:rPr>
        <w:t xml:space="preserve"> </w:t>
      </w:r>
      <w:r>
        <w:rPr>
          <w:rFonts w:ascii="Book Antiqua" w:hAnsi="Book Antiqua" w:cs="Arial"/>
          <w:sz w:val="24"/>
          <w:szCs w:val="24"/>
          <w:vertAlign w:val="superscript"/>
          <w:lang w:val="en-US" w:eastAsia="zh-CN"/>
        </w:rPr>
        <w:t>1</w:t>
      </w:r>
      <w:r w:rsidRPr="004C3601">
        <w:rPr>
          <w:rFonts w:ascii="Book Antiqua" w:hAnsi="Book Antiqua" w:cs="Arial"/>
          <w:sz w:val="24"/>
          <w:szCs w:val="24"/>
          <w:lang w:val="en-US"/>
        </w:rPr>
        <w:t>Age-ad</w:t>
      </w:r>
      <w:r>
        <w:rPr>
          <w:rFonts w:ascii="Book Antiqua" w:hAnsi="Book Antiqua" w:cs="Arial"/>
          <w:sz w:val="24"/>
          <w:szCs w:val="24"/>
          <w:lang w:val="en-US"/>
        </w:rPr>
        <w:t>justed value: 0.26 (age) - 0.43.</w:t>
      </w:r>
    </w:p>
    <w:p w:rsidR="009401E4" w:rsidRPr="004C3601" w:rsidRDefault="009401E4" w:rsidP="009D10E1">
      <w:pPr>
        <w:spacing w:line="360" w:lineRule="auto"/>
        <w:jc w:val="both"/>
        <w:rPr>
          <w:rFonts w:ascii="Book Antiqua" w:hAnsi="Book Antiqua"/>
          <w:sz w:val="24"/>
          <w:szCs w:val="24"/>
          <w:lang w:val="en-US"/>
        </w:rPr>
      </w:pPr>
      <w:r w:rsidRPr="004C3601">
        <w:rPr>
          <w:rFonts w:ascii="Book Antiqua" w:hAnsi="Book Antiqua"/>
          <w:sz w:val="24"/>
          <w:szCs w:val="24"/>
          <w:lang w:val="pt-BR"/>
        </w:rPr>
        <w:tab/>
      </w:r>
      <w:r w:rsidRPr="004C3601">
        <w:rPr>
          <w:rFonts w:ascii="Book Antiqua" w:hAnsi="Book Antiqua"/>
          <w:sz w:val="24"/>
          <w:szCs w:val="24"/>
          <w:lang w:val="pt-BR"/>
        </w:rPr>
        <w:tab/>
      </w:r>
    </w:p>
    <w:p w:rsidR="009401E4" w:rsidRPr="004C3601" w:rsidRDefault="009401E4" w:rsidP="009D10E1">
      <w:pPr>
        <w:spacing w:line="360" w:lineRule="auto"/>
        <w:jc w:val="both"/>
        <w:rPr>
          <w:rFonts w:ascii="Book Antiqua" w:hAnsi="Book Antiqua"/>
          <w:sz w:val="24"/>
          <w:szCs w:val="24"/>
          <w:lang w:val="en-US"/>
        </w:rPr>
      </w:pPr>
      <w:r w:rsidRPr="004C3601">
        <w:rPr>
          <w:rFonts w:ascii="Book Antiqua" w:hAnsi="Book Antiqua"/>
          <w:sz w:val="24"/>
          <w:szCs w:val="24"/>
          <w:lang w:val="en-US"/>
        </w:rPr>
        <w:tab/>
      </w:r>
      <w:r w:rsidRPr="004C3601">
        <w:rPr>
          <w:rFonts w:ascii="Book Antiqua" w:hAnsi="Book Antiqua"/>
          <w:sz w:val="24"/>
          <w:szCs w:val="24"/>
          <w:lang w:val="en-US"/>
        </w:rPr>
        <w:tab/>
      </w:r>
    </w:p>
    <w:p w:rsidR="009401E4" w:rsidRPr="004C3601" w:rsidRDefault="009401E4" w:rsidP="009D10E1">
      <w:pPr>
        <w:spacing w:line="360" w:lineRule="auto"/>
        <w:jc w:val="both"/>
        <w:rPr>
          <w:rFonts w:ascii="Book Antiqua" w:hAnsi="Book Antiqua" w:cs="Arial"/>
          <w:sz w:val="24"/>
          <w:szCs w:val="24"/>
          <w:lang w:val="en-US"/>
        </w:rPr>
      </w:pPr>
      <w:r w:rsidRPr="004C3601">
        <w:rPr>
          <w:rFonts w:ascii="Book Antiqua" w:hAnsi="Book Antiqua" w:cs="Arial"/>
          <w:sz w:val="24"/>
          <w:szCs w:val="24"/>
          <w:lang w:val="en-US"/>
        </w:rPr>
        <w:br w:type="page"/>
      </w:r>
    </w:p>
    <w:p w:rsidR="009401E4" w:rsidRPr="004C3601" w:rsidRDefault="009401E4" w:rsidP="00D52A31">
      <w:pPr>
        <w:pStyle w:val="2"/>
        <w:spacing w:before="0" w:line="360" w:lineRule="auto"/>
        <w:jc w:val="both"/>
        <w:rPr>
          <w:rFonts w:ascii="Book Antiqua" w:hAnsi="Book Antiqua" w:cs="Arial"/>
          <w:color w:val="auto"/>
          <w:sz w:val="24"/>
          <w:szCs w:val="24"/>
          <w:lang w:val="en-US"/>
        </w:rPr>
      </w:pPr>
      <w:r w:rsidRPr="004C3601">
        <w:rPr>
          <w:rFonts w:ascii="Book Antiqua" w:hAnsi="Book Antiqua"/>
          <w:color w:val="auto"/>
          <w:sz w:val="24"/>
          <w:szCs w:val="24"/>
          <w:lang w:val="en-US"/>
        </w:rPr>
        <w:t>Table 6</w:t>
      </w:r>
      <w:r>
        <w:rPr>
          <w:rFonts w:ascii="Book Antiqua" w:eastAsia="宋体" w:hAnsi="Book Antiqua"/>
          <w:color w:val="auto"/>
          <w:sz w:val="24"/>
          <w:szCs w:val="24"/>
          <w:lang w:val="en-US" w:eastAsia="zh-CN"/>
        </w:rPr>
        <w:t xml:space="preserve"> </w:t>
      </w:r>
      <w:r w:rsidRPr="00D52A31">
        <w:rPr>
          <w:rFonts w:ascii="Book Antiqua" w:eastAsia="宋体" w:hAnsi="Book Antiqua"/>
          <w:color w:val="auto"/>
          <w:sz w:val="24"/>
          <w:szCs w:val="24"/>
          <w:lang w:val="en-US" w:eastAsia="zh-CN"/>
        </w:rPr>
        <w:t>Severity score of hepatopulmonary syndrome</w:t>
      </w:r>
      <w:r w:rsidRPr="00D52A31">
        <w:rPr>
          <w:rFonts w:ascii="Book Antiqua" w:eastAsia="宋体" w:hAnsi="Book Antiqua"/>
          <w:color w:val="auto"/>
          <w:sz w:val="24"/>
          <w:szCs w:val="24"/>
          <w:vertAlign w:val="superscript"/>
          <w:lang w:val="en-US" w:eastAsia="zh-CN"/>
        </w:rPr>
        <w:t>[3]</w:t>
      </w:r>
      <w:r w:rsidRPr="00D52A31">
        <w:rPr>
          <w:rFonts w:ascii="Book Antiqua" w:eastAsia="宋体" w:hAnsi="Book Antiqua"/>
          <w:color w:val="auto"/>
          <w:sz w:val="24"/>
          <w:szCs w:val="24"/>
          <w:lang w:val="en-US" w:eastAsia="zh-CN"/>
        </w:rPr>
        <w:t xml:space="preserve"> </w:t>
      </w:r>
    </w:p>
    <w:tbl>
      <w:tblPr>
        <w:tblW w:w="0" w:type="auto"/>
        <w:tblBorders>
          <w:top w:val="single" w:sz="4" w:space="0" w:color="000000"/>
          <w:bottom w:val="single" w:sz="4" w:space="0" w:color="000000"/>
        </w:tblBorders>
        <w:tblLook w:val="00A0" w:firstRow="1" w:lastRow="0" w:firstColumn="1" w:lastColumn="0" w:noHBand="0" w:noVBand="0"/>
      </w:tblPr>
      <w:tblGrid>
        <w:gridCol w:w="4606"/>
        <w:gridCol w:w="4606"/>
      </w:tblGrid>
      <w:tr w:rsidR="009401E4" w:rsidRPr="00EA726B" w:rsidTr="00EA726B">
        <w:trPr>
          <w:trHeight w:val="567"/>
        </w:trPr>
        <w:tc>
          <w:tcPr>
            <w:tcW w:w="4606" w:type="dxa"/>
            <w:tcBorders>
              <w:top w:val="single" w:sz="4" w:space="0" w:color="000000"/>
              <w:bottom w:val="single" w:sz="4" w:space="0" w:color="000000"/>
            </w:tcBorders>
            <w:vAlign w:val="center"/>
          </w:tcPr>
          <w:p w:rsidR="009401E4" w:rsidRPr="00EA726B" w:rsidRDefault="009401E4" w:rsidP="00EA726B">
            <w:pPr>
              <w:spacing w:line="360" w:lineRule="auto"/>
              <w:jc w:val="both"/>
              <w:rPr>
                <w:rFonts w:ascii="Book Antiqua" w:hAnsi="Book Antiqua" w:cs="Arial"/>
                <w:b/>
                <w:bCs/>
                <w:sz w:val="24"/>
                <w:szCs w:val="24"/>
                <w:lang w:val="en-US"/>
              </w:rPr>
            </w:pPr>
            <w:r w:rsidRPr="00EA726B">
              <w:rPr>
                <w:rFonts w:ascii="Book Antiqua" w:hAnsi="Book Antiqua" w:cs="Arial"/>
                <w:b/>
                <w:bCs/>
                <w:sz w:val="24"/>
                <w:szCs w:val="24"/>
                <w:lang w:val="en-US"/>
              </w:rPr>
              <w:t>Stages</w:t>
            </w:r>
          </w:p>
        </w:tc>
        <w:tc>
          <w:tcPr>
            <w:tcW w:w="4606" w:type="dxa"/>
            <w:tcBorders>
              <w:top w:val="single" w:sz="4" w:space="0" w:color="000000"/>
              <w:bottom w:val="single" w:sz="4" w:space="0" w:color="000000"/>
            </w:tcBorders>
            <w:vAlign w:val="center"/>
          </w:tcPr>
          <w:p w:rsidR="009401E4" w:rsidRPr="00EA726B" w:rsidRDefault="009401E4" w:rsidP="00EA726B">
            <w:pPr>
              <w:spacing w:line="360" w:lineRule="auto"/>
              <w:jc w:val="both"/>
              <w:rPr>
                <w:rFonts w:ascii="Book Antiqua" w:hAnsi="Book Antiqua" w:cs="Arial"/>
                <w:b/>
                <w:bCs/>
                <w:sz w:val="24"/>
                <w:szCs w:val="24"/>
                <w:lang w:val="en-US" w:eastAsia="zh-CN"/>
              </w:rPr>
            </w:pPr>
            <w:r w:rsidRPr="00EA726B">
              <w:rPr>
                <w:rFonts w:ascii="Book Antiqua" w:hAnsi="Book Antiqua" w:cs="Arial"/>
                <w:b/>
                <w:bCs/>
                <w:sz w:val="24"/>
                <w:szCs w:val="24"/>
                <w:lang w:val="en-US"/>
              </w:rPr>
              <w:t>PaO</w:t>
            </w:r>
            <w:r w:rsidRPr="00EA726B">
              <w:rPr>
                <w:rFonts w:ascii="Book Antiqua" w:hAnsi="Book Antiqua" w:cs="Arial"/>
                <w:b/>
                <w:bCs/>
                <w:sz w:val="24"/>
                <w:szCs w:val="24"/>
                <w:vertAlign w:val="subscript"/>
                <w:lang w:val="en-US"/>
              </w:rPr>
              <w:t>2</w:t>
            </w:r>
            <w:r w:rsidRPr="00EA726B">
              <w:rPr>
                <w:rFonts w:ascii="Book Antiqua" w:hAnsi="Book Antiqua" w:cs="Arial"/>
                <w:b/>
                <w:bCs/>
                <w:sz w:val="24"/>
                <w:szCs w:val="24"/>
                <w:lang w:val="en-US" w:eastAsia="zh-CN"/>
              </w:rPr>
              <w:t xml:space="preserve">, </w:t>
            </w:r>
            <w:r w:rsidRPr="00EA726B">
              <w:rPr>
                <w:rFonts w:ascii="Book Antiqua" w:hAnsi="Book Antiqua" w:cs="Arial"/>
                <w:b/>
                <w:bCs/>
                <w:sz w:val="24"/>
                <w:szCs w:val="24"/>
                <w:lang w:val="en-US"/>
              </w:rPr>
              <w:t>mmHg</w:t>
            </w:r>
          </w:p>
        </w:tc>
      </w:tr>
      <w:tr w:rsidR="009401E4" w:rsidRPr="00EA726B" w:rsidTr="00EA726B">
        <w:trPr>
          <w:trHeight w:val="567"/>
        </w:trPr>
        <w:tc>
          <w:tcPr>
            <w:tcW w:w="4606" w:type="dxa"/>
            <w:tcBorders>
              <w:top w:val="single" w:sz="4" w:space="0" w:color="000000"/>
            </w:tcBorders>
            <w:vAlign w:val="center"/>
          </w:tcPr>
          <w:p w:rsidR="009401E4" w:rsidRPr="00EA726B" w:rsidRDefault="009401E4" w:rsidP="00EA726B">
            <w:pPr>
              <w:spacing w:line="360" w:lineRule="auto"/>
              <w:jc w:val="both"/>
              <w:rPr>
                <w:rFonts w:ascii="Book Antiqua" w:hAnsi="Book Antiqua" w:cs="Arial"/>
                <w:b/>
                <w:bCs/>
                <w:sz w:val="24"/>
                <w:szCs w:val="24"/>
                <w:lang w:val="en-US"/>
              </w:rPr>
            </w:pPr>
            <w:r w:rsidRPr="00EA726B">
              <w:rPr>
                <w:rFonts w:ascii="Book Antiqua" w:hAnsi="Book Antiqua" w:cs="Arial"/>
                <w:bCs/>
                <w:sz w:val="24"/>
                <w:szCs w:val="24"/>
                <w:lang w:val="en-US"/>
              </w:rPr>
              <w:t>Mild</w:t>
            </w:r>
          </w:p>
        </w:tc>
        <w:tc>
          <w:tcPr>
            <w:tcW w:w="4606" w:type="dxa"/>
            <w:tcBorders>
              <w:top w:val="single" w:sz="4" w:space="0" w:color="000000"/>
            </w:tcBorders>
            <w:vAlign w:val="center"/>
          </w:tcPr>
          <w:p w:rsidR="009401E4" w:rsidRPr="00EA726B" w:rsidRDefault="009401E4" w:rsidP="00EA726B">
            <w:pPr>
              <w:spacing w:line="360" w:lineRule="auto"/>
              <w:jc w:val="both"/>
              <w:rPr>
                <w:rFonts w:ascii="Book Antiqua" w:hAnsi="Book Antiqua" w:cs="Arial"/>
                <w:sz w:val="24"/>
                <w:szCs w:val="24"/>
                <w:lang w:val="en-US"/>
              </w:rPr>
            </w:pPr>
            <w:r w:rsidRPr="00EA726B">
              <w:rPr>
                <w:rFonts w:ascii="Book Antiqua" w:hAnsi="Book Antiqua" w:cs="Arial"/>
                <w:sz w:val="24"/>
                <w:szCs w:val="24"/>
                <w:lang w:val="en-US"/>
              </w:rPr>
              <w:t>≥</w:t>
            </w:r>
            <w:r w:rsidRPr="00EA726B">
              <w:rPr>
                <w:rFonts w:ascii="Book Antiqua" w:hAnsi="Book Antiqua" w:cs="Arial"/>
                <w:sz w:val="24"/>
                <w:szCs w:val="24"/>
                <w:lang w:val="en-US" w:eastAsia="zh-CN"/>
              </w:rPr>
              <w:t xml:space="preserve"> </w:t>
            </w:r>
            <w:r w:rsidRPr="00EA726B">
              <w:rPr>
                <w:rFonts w:ascii="Book Antiqua" w:hAnsi="Book Antiqua" w:cs="Arial"/>
                <w:sz w:val="24"/>
                <w:szCs w:val="24"/>
                <w:lang w:val="en-US"/>
              </w:rPr>
              <w:t>80</w:t>
            </w:r>
          </w:p>
        </w:tc>
      </w:tr>
      <w:tr w:rsidR="009401E4" w:rsidRPr="00EA726B" w:rsidTr="00EA726B">
        <w:trPr>
          <w:trHeight w:val="567"/>
        </w:trPr>
        <w:tc>
          <w:tcPr>
            <w:tcW w:w="4606" w:type="dxa"/>
            <w:vAlign w:val="center"/>
          </w:tcPr>
          <w:p w:rsidR="009401E4" w:rsidRPr="00EA726B" w:rsidRDefault="009401E4" w:rsidP="00EA726B">
            <w:pPr>
              <w:spacing w:line="360" w:lineRule="auto"/>
              <w:jc w:val="both"/>
              <w:rPr>
                <w:rFonts w:ascii="Book Antiqua" w:hAnsi="Book Antiqua" w:cs="Arial"/>
                <w:b/>
                <w:bCs/>
                <w:sz w:val="24"/>
                <w:szCs w:val="24"/>
                <w:lang w:val="en-US"/>
              </w:rPr>
            </w:pPr>
            <w:r w:rsidRPr="00EA726B">
              <w:rPr>
                <w:rFonts w:ascii="Book Antiqua" w:hAnsi="Book Antiqua" w:cs="Arial"/>
                <w:bCs/>
                <w:sz w:val="24"/>
                <w:szCs w:val="24"/>
                <w:lang w:val="en-US"/>
              </w:rPr>
              <w:t>Moderate</w:t>
            </w:r>
          </w:p>
        </w:tc>
        <w:tc>
          <w:tcPr>
            <w:tcW w:w="4606" w:type="dxa"/>
            <w:vAlign w:val="center"/>
          </w:tcPr>
          <w:p w:rsidR="009401E4" w:rsidRPr="00EA726B" w:rsidRDefault="009401E4" w:rsidP="00EA726B">
            <w:pPr>
              <w:spacing w:line="360" w:lineRule="auto"/>
              <w:jc w:val="both"/>
              <w:rPr>
                <w:rFonts w:ascii="Book Antiqua" w:hAnsi="Book Antiqua" w:cs="Arial"/>
                <w:sz w:val="24"/>
                <w:szCs w:val="24"/>
                <w:lang w:val="en-US"/>
              </w:rPr>
            </w:pPr>
            <w:r w:rsidRPr="00EA726B">
              <w:rPr>
                <w:rFonts w:ascii="Book Antiqua" w:hAnsi="Book Antiqua" w:cs="Arial"/>
                <w:sz w:val="24"/>
                <w:szCs w:val="24"/>
                <w:lang w:val="en-US"/>
              </w:rPr>
              <w:t>≥</w:t>
            </w:r>
            <w:r w:rsidRPr="00EA726B">
              <w:rPr>
                <w:rFonts w:ascii="Book Antiqua" w:hAnsi="Book Antiqua" w:cs="Arial"/>
                <w:sz w:val="24"/>
                <w:szCs w:val="24"/>
                <w:lang w:val="en-US" w:eastAsia="zh-CN"/>
              </w:rPr>
              <w:t xml:space="preserve"> </w:t>
            </w:r>
            <w:r w:rsidRPr="00EA726B">
              <w:rPr>
                <w:rFonts w:ascii="Book Antiqua" w:hAnsi="Book Antiqua" w:cs="Arial"/>
                <w:sz w:val="24"/>
                <w:szCs w:val="24"/>
                <w:lang w:val="en-US"/>
              </w:rPr>
              <w:t>60 and &lt;</w:t>
            </w:r>
            <w:r w:rsidRPr="00EA726B">
              <w:rPr>
                <w:rFonts w:ascii="Book Antiqua" w:hAnsi="Book Antiqua" w:cs="Arial"/>
                <w:sz w:val="24"/>
                <w:szCs w:val="24"/>
                <w:lang w:val="en-US" w:eastAsia="zh-CN"/>
              </w:rPr>
              <w:t xml:space="preserve"> </w:t>
            </w:r>
            <w:r w:rsidRPr="00EA726B">
              <w:rPr>
                <w:rFonts w:ascii="Book Antiqua" w:hAnsi="Book Antiqua" w:cs="Arial"/>
                <w:sz w:val="24"/>
                <w:szCs w:val="24"/>
                <w:lang w:val="en-US"/>
              </w:rPr>
              <w:t>80</w:t>
            </w:r>
          </w:p>
        </w:tc>
      </w:tr>
      <w:tr w:rsidR="009401E4" w:rsidRPr="00EA726B" w:rsidTr="00EA726B">
        <w:trPr>
          <w:trHeight w:val="567"/>
        </w:trPr>
        <w:tc>
          <w:tcPr>
            <w:tcW w:w="4606" w:type="dxa"/>
            <w:vAlign w:val="center"/>
          </w:tcPr>
          <w:p w:rsidR="009401E4" w:rsidRPr="00EA726B" w:rsidRDefault="009401E4" w:rsidP="00EA726B">
            <w:pPr>
              <w:spacing w:line="360" w:lineRule="auto"/>
              <w:jc w:val="both"/>
              <w:rPr>
                <w:rFonts w:ascii="Book Antiqua" w:hAnsi="Book Antiqua" w:cs="Arial"/>
                <w:b/>
                <w:bCs/>
                <w:sz w:val="24"/>
                <w:szCs w:val="24"/>
                <w:lang w:val="en-US"/>
              </w:rPr>
            </w:pPr>
            <w:r w:rsidRPr="00EA726B">
              <w:rPr>
                <w:rFonts w:ascii="Book Antiqua" w:hAnsi="Book Antiqua" w:cs="Arial"/>
                <w:bCs/>
                <w:sz w:val="24"/>
                <w:szCs w:val="24"/>
                <w:lang w:val="en-US"/>
              </w:rPr>
              <w:t>Severe</w:t>
            </w:r>
          </w:p>
        </w:tc>
        <w:tc>
          <w:tcPr>
            <w:tcW w:w="4606" w:type="dxa"/>
            <w:vAlign w:val="center"/>
          </w:tcPr>
          <w:p w:rsidR="009401E4" w:rsidRPr="00EA726B" w:rsidRDefault="009401E4" w:rsidP="00EA726B">
            <w:pPr>
              <w:spacing w:line="360" w:lineRule="auto"/>
              <w:jc w:val="both"/>
              <w:rPr>
                <w:rFonts w:ascii="Book Antiqua" w:hAnsi="Book Antiqua" w:cs="Arial"/>
                <w:sz w:val="24"/>
                <w:szCs w:val="24"/>
                <w:lang w:val="en-US"/>
              </w:rPr>
            </w:pPr>
            <w:r w:rsidRPr="00EA726B">
              <w:rPr>
                <w:rFonts w:ascii="Book Antiqua" w:hAnsi="Book Antiqua" w:cs="Arial"/>
                <w:sz w:val="24"/>
                <w:szCs w:val="24"/>
                <w:lang w:val="en-US"/>
              </w:rPr>
              <w:t>≥</w:t>
            </w:r>
            <w:r w:rsidRPr="00EA726B">
              <w:rPr>
                <w:rFonts w:ascii="Book Antiqua" w:hAnsi="Book Antiqua" w:cs="Arial"/>
                <w:sz w:val="24"/>
                <w:szCs w:val="24"/>
                <w:lang w:val="en-US" w:eastAsia="zh-CN"/>
              </w:rPr>
              <w:t xml:space="preserve"> </w:t>
            </w:r>
            <w:r w:rsidRPr="00EA726B">
              <w:rPr>
                <w:rFonts w:ascii="Book Antiqua" w:hAnsi="Book Antiqua" w:cs="Arial"/>
                <w:sz w:val="24"/>
                <w:szCs w:val="24"/>
                <w:lang w:val="en-US"/>
              </w:rPr>
              <w:t>50 and &lt;</w:t>
            </w:r>
            <w:r w:rsidRPr="00EA726B">
              <w:rPr>
                <w:rFonts w:ascii="Book Antiqua" w:hAnsi="Book Antiqua" w:cs="Arial"/>
                <w:sz w:val="24"/>
                <w:szCs w:val="24"/>
                <w:lang w:val="en-US" w:eastAsia="zh-CN"/>
              </w:rPr>
              <w:t xml:space="preserve"> </w:t>
            </w:r>
            <w:r w:rsidRPr="00EA726B">
              <w:rPr>
                <w:rFonts w:ascii="Book Antiqua" w:hAnsi="Book Antiqua" w:cs="Arial"/>
                <w:sz w:val="24"/>
                <w:szCs w:val="24"/>
                <w:lang w:val="en-US"/>
              </w:rPr>
              <w:t>60</w:t>
            </w:r>
          </w:p>
        </w:tc>
      </w:tr>
      <w:tr w:rsidR="009401E4" w:rsidRPr="00EA726B" w:rsidTr="00EA726B">
        <w:trPr>
          <w:trHeight w:val="567"/>
        </w:trPr>
        <w:tc>
          <w:tcPr>
            <w:tcW w:w="4606" w:type="dxa"/>
            <w:tcBorders>
              <w:bottom w:val="single" w:sz="4" w:space="0" w:color="000000"/>
            </w:tcBorders>
            <w:vAlign w:val="center"/>
          </w:tcPr>
          <w:p w:rsidR="009401E4" w:rsidRPr="00EA726B" w:rsidRDefault="009401E4" w:rsidP="00EA726B">
            <w:pPr>
              <w:spacing w:line="360" w:lineRule="auto"/>
              <w:jc w:val="both"/>
              <w:rPr>
                <w:rFonts w:ascii="Book Antiqua" w:hAnsi="Book Antiqua" w:cs="Arial"/>
                <w:b/>
                <w:bCs/>
                <w:sz w:val="24"/>
                <w:szCs w:val="24"/>
                <w:lang w:val="en-US"/>
              </w:rPr>
            </w:pPr>
            <w:r w:rsidRPr="00EA726B">
              <w:rPr>
                <w:rFonts w:ascii="Book Antiqua" w:hAnsi="Book Antiqua" w:cs="Arial"/>
                <w:bCs/>
                <w:sz w:val="24"/>
                <w:szCs w:val="24"/>
                <w:lang w:val="en-US"/>
              </w:rPr>
              <w:t>Very severe</w:t>
            </w:r>
          </w:p>
        </w:tc>
        <w:tc>
          <w:tcPr>
            <w:tcW w:w="4606" w:type="dxa"/>
            <w:tcBorders>
              <w:bottom w:val="single" w:sz="4" w:space="0" w:color="000000"/>
            </w:tcBorders>
            <w:vAlign w:val="center"/>
          </w:tcPr>
          <w:p w:rsidR="009401E4" w:rsidRPr="00EA726B" w:rsidRDefault="009401E4" w:rsidP="00EA726B">
            <w:pPr>
              <w:spacing w:line="360" w:lineRule="auto"/>
              <w:jc w:val="both"/>
              <w:rPr>
                <w:rFonts w:ascii="Book Antiqua" w:hAnsi="Book Antiqua" w:cs="Arial"/>
                <w:sz w:val="24"/>
                <w:szCs w:val="24"/>
                <w:lang w:val="en-US"/>
              </w:rPr>
            </w:pPr>
            <w:r w:rsidRPr="00EA726B">
              <w:rPr>
                <w:rFonts w:ascii="Book Antiqua" w:hAnsi="Book Antiqua" w:cs="Arial"/>
                <w:sz w:val="24"/>
                <w:szCs w:val="24"/>
                <w:lang w:val="en-US"/>
              </w:rPr>
              <w:t>&lt;</w:t>
            </w:r>
            <w:r w:rsidRPr="00EA726B">
              <w:rPr>
                <w:rFonts w:ascii="Book Antiqua" w:hAnsi="Book Antiqua" w:cs="Arial"/>
                <w:sz w:val="24"/>
                <w:szCs w:val="24"/>
                <w:lang w:val="en-US" w:eastAsia="zh-CN"/>
              </w:rPr>
              <w:t xml:space="preserve"> </w:t>
            </w:r>
            <w:r w:rsidRPr="00EA726B">
              <w:rPr>
                <w:rFonts w:ascii="Book Antiqua" w:hAnsi="Book Antiqua" w:cs="Arial"/>
                <w:sz w:val="24"/>
                <w:szCs w:val="24"/>
                <w:lang w:val="en-US"/>
              </w:rPr>
              <w:t>50</w:t>
            </w:r>
          </w:p>
        </w:tc>
      </w:tr>
    </w:tbl>
    <w:p w:rsidR="009401E4" w:rsidRPr="004C3601" w:rsidRDefault="009401E4" w:rsidP="009D10E1">
      <w:pPr>
        <w:spacing w:line="360" w:lineRule="auto"/>
        <w:jc w:val="both"/>
        <w:rPr>
          <w:rFonts w:ascii="Book Antiqua" w:hAnsi="Book Antiqua" w:cs="Arial"/>
          <w:sz w:val="24"/>
          <w:szCs w:val="24"/>
          <w:lang w:val="en-US"/>
        </w:rPr>
      </w:pPr>
    </w:p>
    <w:sectPr w:rsidR="009401E4" w:rsidRPr="004C3601" w:rsidSect="00D52A3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E6" w:rsidRDefault="00F471E6" w:rsidP="00CA7232">
      <w:r>
        <w:separator/>
      </w:r>
    </w:p>
  </w:endnote>
  <w:endnote w:type="continuationSeparator" w:id="0">
    <w:p w:rsidR="00F471E6" w:rsidRDefault="00F471E6" w:rsidP="00CA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E4" w:rsidRDefault="00F471E6">
    <w:pPr>
      <w:pStyle w:val="aa"/>
      <w:jc w:val="center"/>
    </w:pPr>
    <w:r>
      <w:fldChar w:fldCharType="begin"/>
    </w:r>
    <w:r>
      <w:instrText xml:space="preserve"> PAGE   \* MERGEFORMAT </w:instrText>
    </w:r>
    <w:r>
      <w:fldChar w:fldCharType="separate"/>
    </w:r>
    <w:r w:rsidR="00C34C6C">
      <w:rPr>
        <w:noProof/>
      </w:rPr>
      <w:t>32</w:t>
    </w:r>
    <w:r>
      <w:rPr>
        <w:noProof/>
      </w:rPr>
      <w:fldChar w:fldCharType="end"/>
    </w:r>
  </w:p>
  <w:p w:rsidR="009401E4" w:rsidRDefault="009401E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E4" w:rsidRDefault="00F471E6">
    <w:pPr>
      <w:pStyle w:val="aa"/>
      <w:jc w:val="center"/>
    </w:pPr>
    <w:r>
      <w:fldChar w:fldCharType="begin"/>
    </w:r>
    <w:r>
      <w:instrText xml:space="preserve"> PAGE   \* MERGEFORMAT </w:instrText>
    </w:r>
    <w:r>
      <w:fldChar w:fldCharType="separate"/>
    </w:r>
    <w:r w:rsidR="00C34C6C">
      <w:rPr>
        <w:noProof/>
      </w:rPr>
      <w:t>34</w:t>
    </w:r>
    <w:r>
      <w:rPr>
        <w:noProof/>
      </w:rPr>
      <w:fldChar w:fldCharType="end"/>
    </w:r>
  </w:p>
  <w:p w:rsidR="009401E4" w:rsidRDefault="009401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E6" w:rsidRDefault="00F471E6" w:rsidP="00CA7232">
      <w:r>
        <w:separator/>
      </w:r>
    </w:p>
  </w:footnote>
  <w:footnote w:type="continuationSeparator" w:id="0">
    <w:p w:rsidR="00F471E6" w:rsidRDefault="00F471E6" w:rsidP="00CA7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75AC"/>
    <w:multiLevelType w:val="hybridMultilevel"/>
    <w:tmpl w:val="3BA69E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316B1D50"/>
    <w:multiLevelType w:val="hybridMultilevel"/>
    <w:tmpl w:val="8CBCAF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D1F0DD3"/>
    <w:multiLevelType w:val="hybridMultilevel"/>
    <w:tmpl w:val="790AF5E0"/>
    <w:lvl w:ilvl="0" w:tplc="668EE4F8">
      <w:start w:val="4"/>
      <w:numFmt w:val="bullet"/>
      <w:lvlText w:val=""/>
      <w:lvlJc w:val="left"/>
      <w:pPr>
        <w:ind w:left="720" w:hanging="360"/>
      </w:pPr>
      <w:rPr>
        <w:rFonts w:ascii="Wingdings" w:eastAsia="Times New Roman"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D0B6387"/>
    <w:multiLevelType w:val="hybridMultilevel"/>
    <w:tmpl w:val="B90C8E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D0847C5"/>
    <w:multiLevelType w:val="hybridMultilevel"/>
    <w:tmpl w:val="299EFF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5D1525A9"/>
    <w:multiLevelType w:val="hybridMultilevel"/>
    <w:tmpl w:val="8D8CBAE4"/>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6">
    <w:nsid w:val="6FDB7579"/>
    <w:multiLevelType w:val="hybridMultilevel"/>
    <w:tmpl w:val="3788D986"/>
    <w:lvl w:ilvl="0" w:tplc="FF26E770">
      <w:start w:val="4"/>
      <w:numFmt w:val="bullet"/>
      <w:lvlText w:val=""/>
      <w:lvlJc w:val="left"/>
      <w:pPr>
        <w:ind w:left="720" w:hanging="360"/>
      </w:pPr>
      <w:rPr>
        <w:rFonts w:ascii="Wingdings" w:eastAsia="Times New Roman"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79C37534"/>
    <w:multiLevelType w:val="hybridMultilevel"/>
    <w:tmpl w:val="208C18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425"/>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2p5refdmd592ueaap2vv99idsarard55z00&quot;&gt;HPS-Saved&lt;record-ids&gt;&lt;item&gt;2&lt;/item&gt;&lt;item&gt;7&lt;/item&gt;&lt;item&gt;14&lt;/item&gt;&lt;item&gt;22&lt;/item&gt;&lt;item&gt;36&lt;/item&gt;&lt;item&gt;37&lt;/item&gt;&lt;item&gt;38&lt;/item&gt;&lt;item&gt;51&lt;/item&gt;&lt;item&gt;56&lt;/item&gt;&lt;item&gt;57&lt;/item&gt;&lt;item&gt;64&lt;/item&gt;&lt;item&gt;68&lt;/item&gt;&lt;item&gt;75&lt;/item&gt;&lt;item&gt;79&lt;/item&gt;&lt;item&gt;83&lt;/item&gt;&lt;item&gt;89&lt;/item&gt;&lt;item&gt;92&lt;/item&gt;&lt;item&gt;95&lt;/item&gt;&lt;item&gt;96&lt;/item&gt;&lt;item&gt;98&lt;/item&gt;&lt;item&gt;104&lt;/item&gt;&lt;item&gt;106&lt;/item&gt;&lt;item&gt;111&lt;/item&gt;&lt;item&gt;112&lt;/item&gt;&lt;item&gt;114&lt;/item&gt;&lt;item&gt;118&lt;/item&gt;&lt;item&gt;134&lt;/item&gt;&lt;item&gt;193&lt;/item&gt;&lt;item&gt;197&lt;/item&gt;&lt;item&gt;200&lt;/item&gt;&lt;item&gt;243&lt;/item&gt;&lt;item&gt;244&lt;/item&gt;&lt;item&gt;245&lt;/item&gt;&lt;item&gt;249&lt;/item&gt;&lt;item&gt;250&lt;/item&gt;&lt;item&gt;251&lt;/item&gt;&lt;item&gt;252&lt;/item&gt;&lt;item&gt;253&lt;/item&gt;&lt;item&gt;255&lt;/item&gt;&lt;item&gt;257&lt;/item&gt;&lt;item&gt;258&lt;/item&gt;&lt;item&gt;260&lt;/item&gt;&lt;item&gt;262&lt;/item&gt;&lt;item&gt;263&lt;/item&gt;&lt;item&gt;265&lt;/item&gt;&lt;item&gt;267&lt;/item&gt;&lt;item&gt;268&lt;/item&gt;&lt;item&gt;269&lt;/item&gt;&lt;item&gt;270&lt;/item&gt;&lt;item&gt;271&lt;/item&gt;&lt;item&gt;275&lt;/item&gt;&lt;item&gt;276&lt;/item&gt;&lt;item&gt;277&lt;/item&gt;&lt;item&gt;278&lt;/item&gt;&lt;item&gt;279&lt;/item&gt;&lt;item&gt;280&lt;/item&gt;&lt;item&gt;281&lt;/item&gt;&lt;item&gt;282&lt;/item&gt;&lt;item&gt;285&lt;/item&gt;&lt;item&gt;288&lt;/item&gt;&lt;item&gt;297&lt;/item&gt;&lt;item&gt;298&lt;/item&gt;&lt;item&gt;299&lt;/item&gt;&lt;item&gt;300&lt;/item&gt;&lt;item&gt;301&lt;/item&gt;&lt;item&gt;302&lt;/item&gt;&lt;item&gt;304&lt;/item&gt;&lt;item&gt;305&lt;/item&gt;&lt;item&gt;306&lt;/item&gt;&lt;item&gt;307&lt;/item&gt;&lt;item&gt;308&lt;/item&gt;&lt;item&gt;309&lt;/item&gt;&lt;item&gt;310&lt;/item&gt;&lt;/record-ids&gt;&lt;/item&gt;&lt;/Libraries&gt;"/>
  </w:docVars>
  <w:rsids>
    <w:rsidRoot w:val="00AA5C02"/>
    <w:rsid w:val="00003964"/>
    <w:rsid w:val="0000484E"/>
    <w:rsid w:val="000116DB"/>
    <w:rsid w:val="00012238"/>
    <w:rsid w:val="000123A4"/>
    <w:rsid w:val="00013DA9"/>
    <w:rsid w:val="00014500"/>
    <w:rsid w:val="0001728C"/>
    <w:rsid w:val="00024831"/>
    <w:rsid w:val="00027512"/>
    <w:rsid w:val="000319B6"/>
    <w:rsid w:val="00031BAE"/>
    <w:rsid w:val="00034D77"/>
    <w:rsid w:val="000431DC"/>
    <w:rsid w:val="00056847"/>
    <w:rsid w:val="00057C60"/>
    <w:rsid w:val="00060EEE"/>
    <w:rsid w:val="000615B7"/>
    <w:rsid w:val="00065465"/>
    <w:rsid w:val="000672E2"/>
    <w:rsid w:val="00072F42"/>
    <w:rsid w:val="00073C48"/>
    <w:rsid w:val="00076125"/>
    <w:rsid w:val="000768EB"/>
    <w:rsid w:val="000844AC"/>
    <w:rsid w:val="0009667B"/>
    <w:rsid w:val="000A2C12"/>
    <w:rsid w:val="000A3C63"/>
    <w:rsid w:val="000C059A"/>
    <w:rsid w:val="000C0E71"/>
    <w:rsid w:val="000C1847"/>
    <w:rsid w:val="000C192E"/>
    <w:rsid w:val="000C244B"/>
    <w:rsid w:val="000C2EE4"/>
    <w:rsid w:val="000D3F9F"/>
    <w:rsid w:val="000D4F2C"/>
    <w:rsid w:val="000D6AF5"/>
    <w:rsid w:val="000E2630"/>
    <w:rsid w:val="000F02C0"/>
    <w:rsid w:val="000F67E7"/>
    <w:rsid w:val="00101E26"/>
    <w:rsid w:val="001057FF"/>
    <w:rsid w:val="00105C79"/>
    <w:rsid w:val="001079EC"/>
    <w:rsid w:val="001107E0"/>
    <w:rsid w:val="00111159"/>
    <w:rsid w:val="00123062"/>
    <w:rsid w:val="00124807"/>
    <w:rsid w:val="00125051"/>
    <w:rsid w:val="00131ED9"/>
    <w:rsid w:val="00143497"/>
    <w:rsid w:val="0014349E"/>
    <w:rsid w:val="00146830"/>
    <w:rsid w:val="00151E1B"/>
    <w:rsid w:val="00157368"/>
    <w:rsid w:val="0016221D"/>
    <w:rsid w:val="00164E14"/>
    <w:rsid w:val="00171780"/>
    <w:rsid w:val="00172B27"/>
    <w:rsid w:val="00177890"/>
    <w:rsid w:val="00180316"/>
    <w:rsid w:val="001860AD"/>
    <w:rsid w:val="001863F4"/>
    <w:rsid w:val="00193107"/>
    <w:rsid w:val="00193A92"/>
    <w:rsid w:val="001A22C8"/>
    <w:rsid w:val="001A6525"/>
    <w:rsid w:val="001A7AE9"/>
    <w:rsid w:val="001B1727"/>
    <w:rsid w:val="001B264A"/>
    <w:rsid w:val="001B3BC4"/>
    <w:rsid w:val="001B524B"/>
    <w:rsid w:val="001B6D83"/>
    <w:rsid w:val="001C27D8"/>
    <w:rsid w:val="001C5466"/>
    <w:rsid w:val="001C71D7"/>
    <w:rsid w:val="001D235C"/>
    <w:rsid w:val="001D6A3D"/>
    <w:rsid w:val="001E3A88"/>
    <w:rsid w:val="001F0572"/>
    <w:rsid w:val="001F0D28"/>
    <w:rsid w:val="0021115F"/>
    <w:rsid w:val="0021149D"/>
    <w:rsid w:val="00214F62"/>
    <w:rsid w:val="002232D7"/>
    <w:rsid w:val="00223D74"/>
    <w:rsid w:val="00225AB8"/>
    <w:rsid w:val="00233D0D"/>
    <w:rsid w:val="00242E0E"/>
    <w:rsid w:val="00246EF3"/>
    <w:rsid w:val="0024771F"/>
    <w:rsid w:val="0025392A"/>
    <w:rsid w:val="00257A90"/>
    <w:rsid w:val="00264621"/>
    <w:rsid w:val="00266916"/>
    <w:rsid w:val="0027146E"/>
    <w:rsid w:val="00284154"/>
    <w:rsid w:val="0028694B"/>
    <w:rsid w:val="00291BAA"/>
    <w:rsid w:val="00293A3E"/>
    <w:rsid w:val="0029761E"/>
    <w:rsid w:val="002A44D8"/>
    <w:rsid w:val="002A71F0"/>
    <w:rsid w:val="002B29FF"/>
    <w:rsid w:val="002D0905"/>
    <w:rsid w:val="002D25F8"/>
    <w:rsid w:val="002E76BA"/>
    <w:rsid w:val="002F1CB6"/>
    <w:rsid w:val="002F5CF2"/>
    <w:rsid w:val="003059FB"/>
    <w:rsid w:val="00324042"/>
    <w:rsid w:val="00324AF0"/>
    <w:rsid w:val="0032515C"/>
    <w:rsid w:val="003301A0"/>
    <w:rsid w:val="00330EF9"/>
    <w:rsid w:val="003311AF"/>
    <w:rsid w:val="00332196"/>
    <w:rsid w:val="0033473C"/>
    <w:rsid w:val="00337BB3"/>
    <w:rsid w:val="00344CFD"/>
    <w:rsid w:val="00350151"/>
    <w:rsid w:val="00350EBE"/>
    <w:rsid w:val="00351844"/>
    <w:rsid w:val="00351F7F"/>
    <w:rsid w:val="0035407A"/>
    <w:rsid w:val="00362E5A"/>
    <w:rsid w:val="0036306E"/>
    <w:rsid w:val="00365183"/>
    <w:rsid w:val="0037435B"/>
    <w:rsid w:val="0037588C"/>
    <w:rsid w:val="0038039C"/>
    <w:rsid w:val="003823BE"/>
    <w:rsid w:val="00384A24"/>
    <w:rsid w:val="00386247"/>
    <w:rsid w:val="003922E5"/>
    <w:rsid w:val="003A18D8"/>
    <w:rsid w:val="003A2E36"/>
    <w:rsid w:val="003A6E9F"/>
    <w:rsid w:val="003B1A03"/>
    <w:rsid w:val="003B1DD7"/>
    <w:rsid w:val="003B3A05"/>
    <w:rsid w:val="003C1EB2"/>
    <w:rsid w:val="003C75D3"/>
    <w:rsid w:val="003D1B67"/>
    <w:rsid w:val="003D3042"/>
    <w:rsid w:val="003D4738"/>
    <w:rsid w:val="003E34D4"/>
    <w:rsid w:val="003E7492"/>
    <w:rsid w:val="003F10FC"/>
    <w:rsid w:val="003F36FF"/>
    <w:rsid w:val="003F4474"/>
    <w:rsid w:val="003F583C"/>
    <w:rsid w:val="0041228B"/>
    <w:rsid w:val="004131A4"/>
    <w:rsid w:val="00413A90"/>
    <w:rsid w:val="0041497A"/>
    <w:rsid w:val="00416F55"/>
    <w:rsid w:val="00424583"/>
    <w:rsid w:val="00432C35"/>
    <w:rsid w:val="00442BDB"/>
    <w:rsid w:val="00452C4D"/>
    <w:rsid w:val="00452E33"/>
    <w:rsid w:val="004767F3"/>
    <w:rsid w:val="0048033D"/>
    <w:rsid w:val="00485C92"/>
    <w:rsid w:val="00494B16"/>
    <w:rsid w:val="004B0AB5"/>
    <w:rsid w:val="004B7615"/>
    <w:rsid w:val="004B7EE4"/>
    <w:rsid w:val="004C3012"/>
    <w:rsid w:val="004C3601"/>
    <w:rsid w:val="004C6553"/>
    <w:rsid w:val="004C739F"/>
    <w:rsid w:val="004D0261"/>
    <w:rsid w:val="004D44AF"/>
    <w:rsid w:val="004E1616"/>
    <w:rsid w:val="004E2BBC"/>
    <w:rsid w:val="004E3ACA"/>
    <w:rsid w:val="004E49E6"/>
    <w:rsid w:val="004F019C"/>
    <w:rsid w:val="004F45B5"/>
    <w:rsid w:val="0050106A"/>
    <w:rsid w:val="00515837"/>
    <w:rsid w:val="00526A8F"/>
    <w:rsid w:val="00530409"/>
    <w:rsid w:val="00551686"/>
    <w:rsid w:val="0055214B"/>
    <w:rsid w:val="00552E34"/>
    <w:rsid w:val="0055384E"/>
    <w:rsid w:val="00553C62"/>
    <w:rsid w:val="005542F1"/>
    <w:rsid w:val="00554D2B"/>
    <w:rsid w:val="00562174"/>
    <w:rsid w:val="0056254C"/>
    <w:rsid w:val="00573D73"/>
    <w:rsid w:val="00580009"/>
    <w:rsid w:val="00586E87"/>
    <w:rsid w:val="0058767B"/>
    <w:rsid w:val="005939B0"/>
    <w:rsid w:val="005942D9"/>
    <w:rsid w:val="00596471"/>
    <w:rsid w:val="00596EE3"/>
    <w:rsid w:val="005A0994"/>
    <w:rsid w:val="005A4057"/>
    <w:rsid w:val="005A5D07"/>
    <w:rsid w:val="005B4C9D"/>
    <w:rsid w:val="005D48F5"/>
    <w:rsid w:val="005E3159"/>
    <w:rsid w:val="005E3D2B"/>
    <w:rsid w:val="005E49CD"/>
    <w:rsid w:val="005E51B3"/>
    <w:rsid w:val="005F13E2"/>
    <w:rsid w:val="005F3EF1"/>
    <w:rsid w:val="0061712B"/>
    <w:rsid w:val="00617872"/>
    <w:rsid w:val="006302C8"/>
    <w:rsid w:val="00631BFD"/>
    <w:rsid w:val="00640E83"/>
    <w:rsid w:val="00653431"/>
    <w:rsid w:val="00654154"/>
    <w:rsid w:val="006565E2"/>
    <w:rsid w:val="00674F69"/>
    <w:rsid w:val="00676D24"/>
    <w:rsid w:val="00681AB1"/>
    <w:rsid w:val="00682BBE"/>
    <w:rsid w:val="00686208"/>
    <w:rsid w:val="00691F7A"/>
    <w:rsid w:val="006A3598"/>
    <w:rsid w:val="006A57A3"/>
    <w:rsid w:val="006A5A25"/>
    <w:rsid w:val="006A698C"/>
    <w:rsid w:val="006A7EEF"/>
    <w:rsid w:val="006B19CC"/>
    <w:rsid w:val="006B21C8"/>
    <w:rsid w:val="006B25B9"/>
    <w:rsid w:val="006B266F"/>
    <w:rsid w:val="006B397E"/>
    <w:rsid w:val="006C4F8B"/>
    <w:rsid w:val="006C6004"/>
    <w:rsid w:val="006D3CC5"/>
    <w:rsid w:val="006D6553"/>
    <w:rsid w:val="006D7E38"/>
    <w:rsid w:val="006F2282"/>
    <w:rsid w:val="006F6EE9"/>
    <w:rsid w:val="00700882"/>
    <w:rsid w:val="007015B3"/>
    <w:rsid w:val="007030FB"/>
    <w:rsid w:val="0070525D"/>
    <w:rsid w:val="00705DDB"/>
    <w:rsid w:val="007062C9"/>
    <w:rsid w:val="00713E9A"/>
    <w:rsid w:val="00725A92"/>
    <w:rsid w:val="00734F6D"/>
    <w:rsid w:val="0073748F"/>
    <w:rsid w:val="007413E4"/>
    <w:rsid w:val="00750323"/>
    <w:rsid w:val="00753010"/>
    <w:rsid w:val="00753D67"/>
    <w:rsid w:val="00756A85"/>
    <w:rsid w:val="00760F43"/>
    <w:rsid w:val="0076283F"/>
    <w:rsid w:val="00765C77"/>
    <w:rsid w:val="00765D2E"/>
    <w:rsid w:val="0076622D"/>
    <w:rsid w:val="00766B9C"/>
    <w:rsid w:val="00775B5E"/>
    <w:rsid w:val="00775C39"/>
    <w:rsid w:val="007770C3"/>
    <w:rsid w:val="00780714"/>
    <w:rsid w:val="00783FDF"/>
    <w:rsid w:val="00784ED6"/>
    <w:rsid w:val="00785ACE"/>
    <w:rsid w:val="00793341"/>
    <w:rsid w:val="00794CED"/>
    <w:rsid w:val="007A0833"/>
    <w:rsid w:val="007A0BFA"/>
    <w:rsid w:val="007A2464"/>
    <w:rsid w:val="007A5CE8"/>
    <w:rsid w:val="007B64AB"/>
    <w:rsid w:val="007C2578"/>
    <w:rsid w:val="007D01CD"/>
    <w:rsid w:val="007D2605"/>
    <w:rsid w:val="007E2492"/>
    <w:rsid w:val="007E58FE"/>
    <w:rsid w:val="007E5C64"/>
    <w:rsid w:val="007E732E"/>
    <w:rsid w:val="007F30D0"/>
    <w:rsid w:val="007F316D"/>
    <w:rsid w:val="00827254"/>
    <w:rsid w:val="00831969"/>
    <w:rsid w:val="0083217B"/>
    <w:rsid w:val="00832FBE"/>
    <w:rsid w:val="0083687D"/>
    <w:rsid w:val="008416E4"/>
    <w:rsid w:val="00846EC1"/>
    <w:rsid w:val="00850188"/>
    <w:rsid w:val="008510BB"/>
    <w:rsid w:val="0085627E"/>
    <w:rsid w:val="00856CC7"/>
    <w:rsid w:val="008616C7"/>
    <w:rsid w:val="0086296D"/>
    <w:rsid w:val="0086694B"/>
    <w:rsid w:val="00866E91"/>
    <w:rsid w:val="008723C2"/>
    <w:rsid w:val="00874E40"/>
    <w:rsid w:val="00875061"/>
    <w:rsid w:val="00890B04"/>
    <w:rsid w:val="008914D5"/>
    <w:rsid w:val="008973B1"/>
    <w:rsid w:val="008A300E"/>
    <w:rsid w:val="008A7786"/>
    <w:rsid w:val="008B354C"/>
    <w:rsid w:val="008B3A91"/>
    <w:rsid w:val="008B5D11"/>
    <w:rsid w:val="008B6869"/>
    <w:rsid w:val="008C72A8"/>
    <w:rsid w:val="008D7FBA"/>
    <w:rsid w:val="008E159D"/>
    <w:rsid w:val="008E1BD6"/>
    <w:rsid w:val="008E269A"/>
    <w:rsid w:val="008E4889"/>
    <w:rsid w:val="008E5D8B"/>
    <w:rsid w:val="008E5DCE"/>
    <w:rsid w:val="00900558"/>
    <w:rsid w:val="0090148B"/>
    <w:rsid w:val="00903B7F"/>
    <w:rsid w:val="00906F17"/>
    <w:rsid w:val="00915850"/>
    <w:rsid w:val="00921C85"/>
    <w:rsid w:val="00924E45"/>
    <w:rsid w:val="00930F85"/>
    <w:rsid w:val="009401E4"/>
    <w:rsid w:val="009410A1"/>
    <w:rsid w:val="00946D37"/>
    <w:rsid w:val="0095232D"/>
    <w:rsid w:val="00956B9C"/>
    <w:rsid w:val="00957CC6"/>
    <w:rsid w:val="0096278F"/>
    <w:rsid w:val="00962A74"/>
    <w:rsid w:val="00964910"/>
    <w:rsid w:val="00965CF0"/>
    <w:rsid w:val="00970DD7"/>
    <w:rsid w:val="009739FB"/>
    <w:rsid w:val="00991163"/>
    <w:rsid w:val="00991632"/>
    <w:rsid w:val="0099560F"/>
    <w:rsid w:val="009C15E2"/>
    <w:rsid w:val="009C1798"/>
    <w:rsid w:val="009C2E77"/>
    <w:rsid w:val="009C3F4D"/>
    <w:rsid w:val="009C638C"/>
    <w:rsid w:val="009D02DB"/>
    <w:rsid w:val="009D10E1"/>
    <w:rsid w:val="009D1800"/>
    <w:rsid w:val="009E2E67"/>
    <w:rsid w:val="009E525C"/>
    <w:rsid w:val="009E6201"/>
    <w:rsid w:val="009F1F39"/>
    <w:rsid w:val="009F3053"/>
    <w:rsid w:val="00A132D2"/>
    <w:rsid w:val="00A159C6"/>
    <w:rsid w:val="00A20632"/>
    <w:rsid w:val="00A25BF3"/>
    <w:rsid w:val="00A33CEB"/>
    <w:rsid w:val="00A462A3"/>
    <w:rsid w:val="00A53E8A"/>
    <w:rsid w:val="00A5792E"/>
    <w:rsid w:val="00A657ED"/>
    <w:rsid w:val="00A6588B"/>
    <w:rsid w:val="00A70587"/>
    <w:rsid w:val="00A7248F"/>
    <w:rsid w:val="00A7393F"/>
    <w:rsid w:val="00A73C82"/>
    <w:rsid w:val="00A83821"/>
    <w:rsid w:val="00A84834"/>
    <w:rsid w:val="00A95E6E"/>
    <w:rsid w:val="00A97E36"/>
    <w:rsid w:val="00AA1166"/>
    <w:rsid w:val="00AA2809"/>
    <w:rsid w:val="00AA451D"/>
    <w:rsid w:val="00AA5C02"/>
    <w:rsid w:val="00AA5C4A"/>
    <w:rsid w:val="00AB09FF"/>
    <w:rsid w:val="00AB6F57"/>
    <w:rsid w:val="00AC6A8D"/>
    <w:rsid w:val="00AD081E"/>
    <w:rsid w:val="00AD0E18"/>
    <w:rsid w:val="00AD39CC"/>
    <w:rsid w:val="00AE2B9F"/>
    <w:rsid w:val="00AF4C73"/>
    <w:rsid w:val="00AF5B86"/>
    <w:rsid w:val="00B02895"/>
    <w:rsid w:val="00B11B54"/>
    <w:rsid w:val="00B20563"/>
    <w:rsid w:val="00B27305"/>
    <w:rsid w:val="00B27F6D"/>
    <w:rsid w:val="00B35AE6"/>
    <w:rsid w:val="00B37068"/>
    <w:rsid w:val="00B37F6B"/>
    <w:rsid w:val="00B42033"/>
    <w:rsid w:val="00B4232F"/>
    <w:rsid w:val="00B42AD3"/>
    <w:rsid w:val="00B438C0"/>
    <w:rsid w:val="00B43BBD"/>
    <w:rsid w:val="00B44FD3"/>
    <w:rsid w:val="00B4637A"/>
    <w:rsid w:val="00B46CCE"/>
    <w:rsid w:val="00B50B27"/>
    <w:rsid w:val="00B5613B"/>
    <w:rsid w:val="00B56499"/>
    <w:rsid w:val="00B65B20"/>
    <w:rsid w:val="00B65EE2"/>
    <w:rsid w:val="00B757A6"/>
    <w:rsid w:val="00B833F2"/>
    <w:rsid w:val="00B84F04"/>
    <w:rsid w:val="00B85163"/>
    <w:rsid w:val="00B90FB3"/>
    <w:rsid w:val="00B91618"/>
    <w:rsid w:val="00BA555B"/>
    <w:rsid w:val="00BB1D30"/>
    <w:rsid w:val="00BB200C"/>
    <w:rsid w:val="00BB47CF"/>
    <w:rsid w:val="00BC41B8"/>
    <w:rsid w:val="00BC4C95"/>
    <w:rsid w:val="00BD3369"/>
    <w:rsid w:val="00BD5BB2"/>
    <w:rsid w:val="00BD7E29"/>
    <w:rsid w:val="00BE1E89"/>
    <w:rsid w:val="00BE67F6"/>
    <w:rsid w:val="00BF08B5"/>
    <w:rsid w:val="00BF1555"/>
    <w:rsid w:val="00BF607D"/>
    <w:rsid w:val="00C02EC1"/>
    <w:rsid w:val="00C04138"/>
    <w:rsid w:val="00C06D72"/>
    <w:rsid w:val="00C071C2"/>
    <w:rsid w:val="00C118F6"/>
    <w:rsid w:val="00C1199C"/>
    <w:rsid w:val="00C25B48"/>
    <w:rsid w:val="00C266C4"/>
    <w:rsid w:val="00C268CD"/>
    <w:rsid w:val="00C333B0"/>
    <w:rsid w:val="00C34C6C"/>
    <w:rsid w:val="00C35D24"/>
    <w:rsid w:val="00C452D9"/>
    <w:rsid w:val="00C47A31"/>
    <w:rsid w:val="00C64945"/>
    <w:rsid w:val="00C6650E"/>
    <w:rsid w:val="00C6755B"/>
    <w:rsid w:val="00C67B9E"/>
    <w:rsid w:val="00C764E5"/>
    <w:rsid w:val="00C8436B"/>
    <w:rsid w:val="00C857C8"/>
    <w:rsid w:val="00C86CEB"/>
    <w:rsid w:val="00C90481"/>
    <w:rsid w:val="00C918B0"/>
    <w:rsid w:val="00C94A29"/>
    <w:rsid w:val="00CA24F3"/>
    <w:rsid w:val="00CA7232"/>
    <w:rsid w:val="00CB1D0F"/>
    <w:rsid w:val="00CB72BF"/>
    <w:rsid w:val="00CB739F"/>
    <w:rsid w:val="00CC13C4"/>
    <w:rsid w:val="00CC5DCE"/>
    <w:rsid w:val="00CC6130"/>
    <w:rsid w:val="00CD119C"/>
    <w:rsid w:val="00CD2C4A"/>
    <w:rsid w:val="00CD2F70"/>
    <w:rsid w:val="00CD4199"/>
    <w:rsid w:val="00CE184D"/>
    <w:rsid w:val="00CE4867"/>
    <w:rsid w:val="00CE71A1"/>
    <w:rsid w:val="00CF0EAC"/>
    <w:rsid w:val="00CF1DC1"/>
    <w:rsid w:val="00CF7360"/>
    <w:rsid w:val="00D05630"/>
    <w:rsid w:val="00D07A84"/>
    <w:rsid w:val="00D150A9"/>
    <w:rsid w:val="00D156F3"/>
    <w:rsid w:val="00D16088"/>
    <w:rsid w:val="00D16C09"/>
    <w:rsid w:val="00D2170F"/>
    <w:rsid w:val="00D21C7D"/>
    <w:rsid w:val="00D21F40"/>
    <w:rsid w:val="00D232B4"/>
    <w:rsid w:val="00D26956"/>
    <w:rsid w:val="00D32302"/>
    <w:rsid w:val="00D3298D"/>
    <w:rsid w:val="00D33EA6"/>
    <w:rsid w:val="00D34EE9"/>
    <w:rsid w:val="00D35F80"/>
    <w:rsid w:val="00D37584"/>
    <w:rsid w:val="00D37FEE"/>
    <w:rsid w:val="00D42E7B"/>
    <w:rsid w:val="00D468AD"/>
    <w:rsid w:val="00D51261"/>
    <w:rsid w:val="00D51427"/>
    <w:rsid w:val="00D5146B"/>
    <w:rsid w:val="00D52A31"/>
    <w:rsid w:val="00D6075C"/>
    <w:rsid w:val="00D63878"/>
    <w:rsid w:val="00D645C6"/>
    <w:rsid w:val="00D64670"/>
    <w:rsid w:val="00D67D14"/>
    <w:rsid w:val="00D70F4A"/>
    <w:rsid w:val="00D71B01"/>
    <w:rsid w:val="00D754BA"/>
    <w:rsid w:val="00D7650C"/>
    <w:rsid w:val="00D82CB3"/>
    <w:rsid w:val="00D870B5"/>
    <w:rsid w:val="00D87EE3"/>
    <w:rsid w:val="00D918EA"/>
    <w:rsid w:val="00D93D94"/>
    <w:rsid w:val="00D942FA"/>
    <w:rsid w:val="00DA6D09"/>
    <w:rsid w:val="00DA772E"/>
    <w:rsid w:val="00DB6D0D"/>
    <w:rsid w:val="00DC03B2"/>
    <w:rsid w:val="00DC06A5"/>
    <w:rsid w:val="00DC2F6F"/>
    <w:rsid w:val="00DD3303"/>
    <w:rsid w:val="00DD7C9D"/>
    <w:rsid w:val="00DE1EF1"/>
    <w:rsid w:val="00DE2C91"/>
    <w:rsid w:val="00DF0696"/>
    <w:rsid w:val="00E05B75"/>
    <w:rsid w:val="00E064F9"/>
    <w:rsid w:val="00E13177"/>
    <w:rsid w:val="00E23A78"/>
    <w:rsid w:val="00E24842"/>
    <w:rsid w:val="00E24E79"/>
    <w:rsid w:val="00E27495"/>
    <w:rsid w:val="00E429DD"/>
    <w:rsid w:val="00E47EE5"/>
    <w:rsid w:val="00E50EE4"/>
    <w:rsid w:val="00E54825"/>
    <w:rsid w:val="00E56C3E"/>
    <w:rsid w:val="00E57EE7"/>
    <w:rsid w:val="00E6211B"/>
    <w:rsid w:val="00E6425C"/>
    <w:rsid w:val="00E64267"/>
    <w:rsid w:val="00E67545"/>
    <w:rsid w:val="00E739E3"/>
    <w:rsid w:val="00E73D2C"/>
    <w:rsid w:val="00E82A30"/>
    <w:rsid w:val="00E85653"/>
    <w:rsid w:val="00E85F68"/>
    <w:rsid w:val="00E9230E"/>
    <w:rsid w:val="00E97F4E"/>
    <w:rsid w:val="00EA299C"/>
    <w:rsid w:val="00EA726B"/>
    <w:rsid w:val="00EB0929"/>
    <w:rsid w:val="00EB3408"/>
    <w:rsid w:val="00EB56B6"/>
    <w:rsid w:val="00EB6D7E"/>
    <w:rsid w:val="00EC0462"/>
    <w:rsid w:val="00EC451E"/>
    <w:rsid w:val="00EC707B"/>
    <w:rsid w:val="00ED0104"/>
    <w:rsid w:val="00ED0BBE"/>
    <w:rsid w:val="00EE0676"/>
    <w:rsid w:val="00EF16BE"/>
    <w:rsid w:val="00EF2EDE"/>
    <w:rsid w:val="00EF3C66"/>
    <w:rsid w:val="00EF4AB0"/>
    <w:rsid w:val="00EF5484"/>
    <w:rsid w:val="00EF5626"/>
    <w:rsid w:val="00EF5CEC"/>
    <w:rsid w:val="00F07D0B"/>
    <w:rsid w:val="00F123F5"/>
    <w:rsid w:val="00F14AB3"/>
    <w:rsid w:val="00F21A7F"/>
    <w:rsid w:val="00F27AF5"/>
    <w:rsid w:val="00F30081"/>
    <w:rsid w:val="00F3015F"/>
    <w:rsid w:val="00F3050F"/>
    <w:rsid w:val="00F30636"/>
    <w:rsid w:val="00F35CF0"/>
    <w:rsid w:val="00F379CE"/>
    <w:rsid w:val="00F471E6"/>
    <w:rsid w:val="00F5751E"/>
    <w:rsid w:val="00F607D2"/>
    <w:rsid w:val="00F63911"/>
    <w:rsid w:val="00F836CC"/>
    <w:rsid w:val="00F85493"/>
    <w:rsid w:val="00F86AE4"/>
    <w:rsid w:val="00F92891"/>
    <w:rsid w:val="00F92F67"/>
    <w:rsid w:val="00FA4724"/>
    <w:rsid w:val="00FA5CEB"/>
    <w:rsid w:val="00FA69E6"/>
    <w:rsid w:val="00FB5191"/>
    <w:rsid w:val="00FD36F6"/>
    <w:rsid w:val="00FD5C4F"/>
    <w:rsid w:val="00FD7EDB"/>
    <w:rsid w:val="00FE0E22"/>
    <w:rsid w:val="00FE68E5"/>
    <w:rsid w:val="00FF5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2E"/>
    <w:rPr>
      <w:kern w:val="0"/>
      <w:sz w:val="22"/>
      <w:lang w:val="fr-CH" w:eastAsia="en-US"/>
    </w:rPr>
  </w:style>
  <w:style w:type="paragraph" w:styleId="1">
    <w:name w:val="heading 1"/>
    <w:basedOn w:val="a"/>
    <w:next w:val="a"/>
    <w:link w:val="1Char"/>
    <w:uiPriority w:val="99"/>
    <w:qFormat/>
    <w:rsid w:val="0041228B"/>
    <w:pPr>
      <w:keepNext/>
      <w:keepLines/>
      <w:spacing w:before="240"/>
      <w:outlineLvl w:val="0"/>
    </w:pPr>
    <w:rPr>
      <w:rFonts w:ascii="Cambria" w:eastAsia="MS Gothic" w:hAnsi="Cambria"/>
      <w:color w:val="365F91"/>
      <w:sz w:val="32"/>
      <w:szCs w:val="32"/>
    </w:rPr>
  </w:style>
  <w:style w:type="paragraph" w:styleId="2">
    <w:name w:val="heading 2"/>
    <w:basedOn w:val="a"/>
    <w:next w:val="a"/>
    <w:link w:val="2Char"/>
    <w:uiPriority w:val="99"/>
    <w:qFormat/>
    <w:rsid w:val="00682BBE"/>
    <w:pPr>
      <w:keepNext/>
      <w:keepLines/>
      <w:spacing w:before="200"/>
      <w:outlineLvl w:val="1"/>
    </w:pPr>
    <w:rPr>
      <w:rFonts w:ascii="Cambria" w:eastAsia="MS Gothic" w:hAnsi="Cambria"/>
      <w:b/>
      <w:bCs/>
      <w:color w:val="4F81BD"/>
      <w:sz w:val="26"/>
      <w:szCs w:val="26"/>
    </w:rPr>
  </w:style>
  <w:style w:type="paragraph" w:styleId="3">
    <w:name w:val="heading 3"/>
    <w:basedOn w:val="a"/>
    <w:next w:val="a"/>
    <w:link w:val="3Char"/>
    <w:uiPriority w:val="99"/>
    <w:qFormat/>
    <w:rsid w:val="00BE67F6"/>
    <w:pPr>
      <w:keepNext/>
      <w:keepLines/>
      <w:spacing w:before="40"/>
      <w:outlineLvl w:val="2"/>
    </w:pPr>
    <w:rPr>
      <w:rFonts w:ascii="Cambria" w:eastAsia="MS Gothic"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1228B"/>
    <w:rPr>
      <w:rFonts w:ascii="Cambria" w:eastAsia="MS Gothic" w:hAnsi="Cambria" w:cs="Times New Roman"/>
      <w:color w:val="365F91"/>
      <w:sz w:val="32"/>
      <w:szCs w:val="32"/>
    </w:rPr>
  </w:style>
  <w:style w:type="character" w:customStyle="1" w:styleId="2Char">
    <w:name w:val="标题 2 Char"/>
    <w:basedOn w:val="a0"/>
    <w:link w:val="2"/>
    <w:uiPriority w:val="99"/>
    <w:locked/>
    <w:rsid w:val="00682BBE"/>
    <w:rPr>
      <w:rFonts w:ascii="Cambria" w:eastAsia="MS Gothic" w:hAnsi="Cambria" w:cs="Times New Roman"/>
      <w:b/>
      <w:bCs/>
      <w:color w:val="4F81BD"/>
      <w:sz w:val="26"/>
      <w:szCs w:val="26"/>
    </w:rPr>
  </w:style>
  <w:style w:type="character" w:customStyle="1" w:styleId="3Char">
    <w:name w:val="标题 3 Char"/>
    <w:basedOn w:val="a0"/>
    <w:link w:val="3"/>
    <w:uiPriority w:val="99"/>
    <w:semiHidden/>
    <w:locked/>
    <w:rsid w:val="00BE67F6"/>
    <w:rPr>
      <w:rFonts w:ascii="Cambria" w:eastAsia="MS Gothic" w:hAnsi="Cambria" w:cs="Times New Roman"/>
      <w:color w:val="243F60"/>
      <w:sz w:val="24"/>
      <w:szCs w:val="24"/>
    </w:rPr>
  </w:style>
  <w:style w:type="paragraph" w:styleId="a3">
    <w:name w:val="List Paragraph"/>
    <w:basedOn w:val="a"/>
    <w:uiPriority w:val="99"/>
    <w:qFormat/>
    <w:rsid w:val="00D942FA"/>
    <w:pPr>
      <w:ind w:left="720"/>
      <w:contextualSpacing/>
    </w:pPr>
  </w:style>
  <w:style w:type="table" w:styleId="a4">
    <w:name w:val="Table Grid"/>
    <w:basedOn w:val="a1"/>
    <w:uiPriority w:val="99"/>
    <w:rsid w:val="00DC2F6F"/>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a0"/>
    <w:uiPriority w:val="99"/>
    <w:rsid w:val="00CD2F70"/>
    <w:rPr>
      <w:rFonts w:cs="Times New Roman"/>
    </w:rPr>
  </w:style>
  <w:style w:type="paragraph" w:styleId="a5">
    <w:name w:val="Balloon Text"/>
    <w:basedOn w:val="a"/>
    <w:link w:val="Char"/>
    <w:uiPriority w:val="99"/>
    <w:semiHidden/>
    <w:rsid w:val="003A2E36"/>
    <w:rPr>
      <w:rFonts w:ascii="Tahoma" w:hAnsi="Tahoma" w:cs="Tahoma"/>
      <w:sz w:val="16"/>
      <w:szCs w:val="16"/>
    </w:rPr>
  </w:style>
  <w:style w:type="character" w:customStyle="1" w:styleId="Char">
    <w:name w:val="批注框文本 Char"/>
    <w:basedOn w:val="a0"/>
    <w:link w:val="a5"/>
    <w:uiPriority w:val="99"/>
    <w:semiHidden/>
    <w:locked/>
    <w:rsid w:val="003A2E36"/>
    <w:rPr>
      <w:rFonts w:ascii="Tahoma" w:hAnsi="Tahoma" w:cs="Tahoma"/>
      <w:sz w:val="16"/>
      <w:szCs w:val="16"/>
    </w:rPr>
  </w:style>
  <w:style w:type="paragraph" w:styleId="a6">
    <w:name w:val="Title"/>
    <w:basedOn w:val="a"/>
    <w:next w:val="a"/>
    <w:link w:val="Char0"/>
    <w:uiPriority w:val="99"/>
    <w:qFormat/>
    <w:rsid w:val="0041228B"/>
    <w:pPr>
      <w:contextualSpacing/>
    </w:pPr>
    <w:rPr>
      <w:rFonts w:ascii="Cambria" w:eastAsia="MS Gothic" w:hAnsi="Cambria"/>
      <w:spacing w:val="-10"/>
      <w:kern w:val="28"/>
      <w:sz w:val="56"/>
      <w:szCs w:val="56"/>
    </w:rPr>
  </w:style>
  <w:style w:type="character" w:customStyle="1" w:styleId="Char0">
    <w:name w:val="标题 Char"/>
    <w:basedOn w:val="a0"/>
    <w:link w:val="a6"/>
    <w:uiPriority w:val="99"/>
    <w:locked/>
    <w:rsid w:val="0041228B"/>
    <w:rPr>
      <w:rFonts w:ascii="Cambria" w:eastAsia="MS Gothic" w:hAnsi="Cambria" w:cs="Times New Roman"/>
      <w:spacing w:val="-10"/>
      <w:kern w:val="28"/>
      <w:sz w:val="56"/>
      <w:szCs w:val="56"/>
    </w:rPr>
  </w:style>
  <w:style w:type="character" w:styleId="a7">
    <w:name w:val="Hyperlink"/>
    <w:basedOn w:val="a0"/>
    <w:uiPriority w:val="99"/>
    <w:rsid w:val="00753010"/>
    <w:rPr>
      <w:rFonts w:cs="Times New Roman"/>
      <w:color w:val="0000FF"/>
      <w:u w:val="single"/>
    </w:rPr>
  </w:style>
  <w:style w:type="paragraph" w:styleId="a8">
    <w:name w:val="Body Text"/>
    <w:basedOn w:val="a"/>
    <w:link w:val="Char1"/>
    <w:uiPriority w:val="99"/>
    <w:rsid w:val="00E82A30"/>
    <w:pPr>
      <w:pBdr>
        <w:top w:val="single" w:sz="4" w:space="1" w:color="auto"/>
        <w:left w:val="single" w:sz="4" w:space="4" w:color="auto"/>
        <w:bottom w:val="single" w:sz="4" w:space="1" w:color="auto"/>
        <w:right w:val="single" w:sz="4" w:space="4" w:color="auto"/>
      </w:pBdr>
      <w:jc w:val="center"/>
    </w:pPr>
    <w:rPr>
      <w:rFonts w:ascii="Arial Narrow" w:hAnsi="Arial Narrow"/>
      <w:color w:val="000000"/>
      <w:position w:val="3"/>
      <w:sz w:val="24"/>
      <w:szCs w:val="11"/>
      <w:lang w:eastAsia="fr-FR"/>
    </w:rPr>
  </w:style>
  <w:style w:type="character" w:customStyle="1" w:styleId="Char1">
    <w:name w:val="正文文本 Char"/>
    <w:basedOn w:val="a0"/>
    <w:link w:val="a8"/>
    <w:uiPriority w:val="99"/>
    <w:locked/>
    <w:rsid w:val="00E82A30"/>
    <w:rPr>
      <w:rFonts w:ascii="Arial Narrow" w:hAnsi="Arial Narrow" w:cs="Times New Roman"/>
      <w:color w:val="000000"/>
      <w:position w:val="3"/>
      <w:sz w:val="11"/>
      <w:szCs w:val="11"/>
      <w:lang w:eastAsia="fr-FR"/>
    </w:rPr>
  </w:style>
  <w:style w:type="table" w:styleId="-2">
    <w:name w:val="Light Shading Accent 2"/>
    <w:basedOn w:val="a1"/>
    <w:uiPriority w:val="99"/>
    <w:rsid w:val="008E4889"/>
    <w:rPr>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a9">
    <w:name w:val="header"/>
    <w:basedOn w:val="a"/>
    <w:link w:val="Char2"/>
    <w:uiPriority w:val="99"/>
    <w:rsid w:val="00CA7232"/>
    <w:pPr>
      <w:tabs>
        <w:tab w:val="center" w:pos="4536"/>
        <w:tab w:val="right" w:pos="9072"/>
      </w:tabs>
    </w:pPr>
  </w:style>
  <w:style w:type="character" w:customStyle="1" w:styleId="Char2">
    <w:name w:val="页眉 Char"/>
    <w:basedOn w:val="a0"/>
    <w:link w:val="a9"/>
    <w:uiPriority w:val="99"/>
    <w:locked/>
    <w:rsid w:val="00CA7232"/>
    <w:rPr>
      <w:rFonts w:cs="Times New Roman"/>
    </w:rPr>
  </w:style>
  <w:style w:type="paragraph" w:styleId="aa">
    <w:name w:val="footer"/>
    <w:basedOn w:val="a"/>
    <w:link w:val="Char3"/>
    <w:uiPriority w:val="99"/>
    <w:rsid w:val="00CA7232"/>
    <w:pPr>
      <w:tabs>
        <w:tab w:val="center" w:pos="4536"/>
        <w:tab w:val="right" w:pos="9072"/>
      </w:tabs>
    </w:pPr>
  </w:style>
  <w:style w:type="character" w:customStyle="1" w:styleId="Char3">
    <w:name w:val="页脚 Char"/>
    <w:basedOn w:val="a0"/>
    <w:link w:val="aa"/>
    <w:uiPriority w:val="99"/>
    <w:locked/>
    <w:rsid w:val="00CA7232"/>
    <w:rPr>
      <w:rFonts w:cs="Times New Roman"/>
    </w:rPr>
  </w:style>
  <w:style w:type="paragraph" w:styleId="ab">
    <w:name w:val="caption"/>
    <w:basedOn w:val="a"/>
    <w:next w:val="a"/>
    <w:uiPriority w:val="99"/>
    <w:qFormat/>
    <w:rsid w:val="008616C7"/>
    <w:pPr>
      <w:spacing w:after="200"/>
    </w:pPr>
    <w:rPr>
      <w:b/>
      <w:bCs/>
      <w:color w:val="4F81BD"/>
      <w:sz w:val="18"/>
      <w:szCs w:val="18"/>
    </w:rPr>
  </w:style>
  <w:style w:type="paragraph" w:customStyle="1" w:styleId="EndNoteBibliographyTitle">
    <w:name w:val="EndNote Bibliography Title"/>
    <w:basedOn w:val="a"/>
    <w:uiPriority w:val="99"/>
    <w:rsid w:val="000C0E71"/>
    <w:pPr>
      <w:jc w:val="center"/>
    </w:pPr>
    <w:rPr>
      <w:lang w:val="en-US"/>
    </w:rPr>
  </w:style>
  <w:style w:type="paragraph" w:customStyle="1" w:styleId="EndNoteBibliography">
    <w:name w:val="EndNote Bibliography"/>
    <w:basedOn w:val="a"/>
    <w:uiPriority w:val="99"/>
    <w:rsid w:val="000C0E71"/>
    <w:pPr>
      <w:jc w:val="both"/>
    </w:pPr>
    <w:rPr>
      <w:lang w:val="en-US"/>
    </w:rPr>
  </w:style>
  <w:style w:type="character" w:styleId="ac">
    <w:name w:val="Strong"/>
    <w:basedOn w:val="a0"/>
    <w:uiPriority w:val="99"/>
    <w:qFormat/>
    <w:rsid w:val="00991632"/>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2E"/>
    <w:rPr>
      <w:kern w:val="0"/>
      <w:sz w:val="22"/>
      <w:lang w:val="fr-CH" w:eastAsia="en-US"/>
    </w:rPr>
  </w:style>
  <w:style w:type="paragraph" w:styleId="1">
    <w:name w:val="heading 1"/>
    <w:basedOn w:val="a"/>
    <w:next w:val="a"/>
    <w:link w:val="1Char"/>
    <w:uiPriority w:val="99"/>
    <w:qFormat/>
    <w:rsid w:val="0041228B"/>
    <w:pPr>
      <w:keepNext/>
      <w:keepLines/>
      <w:spacing w:before="240"/>
      <w:outlineLvl w:val="0"/>
    </w:pPr>
    <w:rPr>
      <w:rFonts w:ascii="Cambria" w:eastAsia="MS Gothic" w:hAnsi="Cambria"/>
      <w:color w:val="365F91"/>
      <w:sz w:val="32"/>
      <w:szCs w:val="32"/>
    </w:rPr>
  </w:style>
  <w:style w:type="paragraph" w:styleId="2">
    <w:name w:val="heading 2"/>
    <w:basedOn w:val="a"/>
    <w:next w:val="a"/>
    <w:link w:val="2Char"/>
    <w:uiPriority w:val="99"/>
    <w:qFormat/>
    <w:rsid w:val="00682BBE"/>
    <w:pPr>
      <w:keepNext/>
      <w:keepLines/>
      <w:spacing w:before="200"/>
      <w:outlineLvl w:val="1"/>
    </w:pPr>
    <w:rPr>
      <w:rFonts w:ascii="Cambria" w:eastAsia="MS Gothic" w:hAnsi="Cambria"/>
      <w:b/>
      <w:bCs/>
      <w:color w:val="4F81BD"/>
      <w:sz w:val="26"/>
      <w:szCs w:val="26"/>
    </w:rPr>
  </w:style>
  <w:style w:type="paragraph" w:styleId="3">
    <w:name w:val="heading 3"/>
    <w:basedOn w:val="a"/>
    <w:next w:val="a"/>
    <w:link w:val="3Char"/>
    <w:uiPriority w:val="99"/>
    <w:qFormat/>
    <w:rsid w:val="00BE67F6"/>
    <w:pPr>
      <w:keepNext/>
      <w:keepLines/>
      <w:spacing w:before="40"/>
      <w:outlineLvl w:val="2"/>
    </w:pPr>
    <w:rPr>
      <w:rFonts w:ascii="Cambria" w:eastAsia="MS Gothic"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1228B"/>
    <w:rPr>
      <w:rFonts w:ascii="Cambria" w:eastAsia="MS Gothic" w:hAnsi="Cambria" w:cs="Times New Roman"/>
      <w:color w:val="365F91"/>
      <w:sz w:val="32"/>
      <w:szCs w:val="32"/>
    </w:rPr>
  </w:style>
  <w:style w:type="character" w:customStyle="1" w:styleId="2Char">
    <w:name w:val="标题 2 Char"/>
    <w:basedOn w:val="a0"/>
    <w:link w:val="2"/>
    <w:uiPriority w:val="99"/>
    <w:locked/>
    <w:rsid w:val="00682BBE"/>
    <w:rPr>
      <w:rFonts w:ascii="Cambria" w:eastAsia="MS Gothic" w:hAnsi="Cambria" w:cs="Times New Roman"/>
      <w:b/>
      <w:bCs/>
      <w:color w:val="4F81BD"/>
      <w:sz w:val="26"/>
      <w:szCs w:val="26"/>
    </w:rPr>
  </w:style>
  <w:style w:type="character" w:customStyle="1" w:styleId="3Char">
    <w:name w:val="标题 3 Char"/>
    <w:basedOn w:val="a0"/>
    <w:link w:val="3"/>
    <w:uiPriority w:val="99"/>
    <w:semiHidden/>
    <w:locked/>
    <w:rsid w:val="00BE67F6"/>
    <w:rPr>
      <w:rFonts w:ascii="Cambria" w:eastAsia="MS Gothic" w:hAnsi="Cambria" w:cs="Times New Roman"/>
      <w:color w:val="243F60"/>
      <w:sz w:val="24"/>
      <w:szCs w:val="24"/>
    </w:rPr>
  </w:style>
  <w:style w:type="paragraph" w:styleId="a3">
    <w:name w:val="List Paragraph"/>
    <w:basedOn w:val="a"/>
    <w:uiPriority w:val="99"/>
    <w:qFormat/>
    <w:rsid w:val="00D942FA"/>
    <w:pPr>
      <w:ind w:left="720"/>
      <w:contextualSpacing/>
    </w:pPr>
  </w:style>
  <w:style w:type="table" w:styleId="a4">
    <w:name w:val="Table Grid"/>
    <w:basedOn w:val="a1"/>
    <w:uiPriority w:val="99"/>
    <w:rsid w:val="00DC2F6F"/>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a0"/>
    <w:uiPriority w:val="99"/>
    <w:rsid w:val="00CD2F70"/>
    <w:rPr>
      <w:rFonts w:cs="Times New Roman"/>
    </w:rPr>
  </w:style>
  <w:style w:type="paragraph" w:styleId="a5">
    <w:name w:val="Balloon Text"/>
    <w:basedOn w:val="a"/>
    <w:link w:val="Char"/>
    <w:uiPriority w:val="99"/>
    <w:semiHidden/>
    <w:rsid w:val="003A2E36"/>
    <w:rPr>
      <w:rFonts w:ascii="Tahoma" w:hAnsi="Tahoma" w:cs="Tahoma"/>
      <w:sz w:val="16"/>
      <w:szCs w:val="16"/>
    </w:rPr>
  </w:style>
  <w:style w:type="character" w:customStyle="1" w:styleId="Char">
    <w:name w:val="批注框文本 Char"/>
    <w:basedOn w:val="a0"/>
    <w:link w:val="a5"/>
    <w:uiPriority w:val="99"/>
    <w:semiHidden/>
    <w:locked/>
    <w:rsid w:val="003A2E36"/>
    <w:rPr>
      <w:rFonts w:ascii="Tahoma" w:hAnsi="Tahoma" w:cs="Tahoma"/>
      <w:sz w:val="16"/>
      <w:szCs w:val="16"/>
    </w:rPr>
  </w:style>
  <w:style w:type="paragraph" w:styleId="a6">
    <w:name w:val="Title"/>
    <w:basedOn w:val="a"/>
    <w:next w:val="a"/>
    <w:link w:val="Char0"/>
    <w:uiPriority w:val="99"/>
    <w:qFormat/>
    <w:rsid w:val="0041228B"/>
    <w:pPr>
      <w:contextualSpacing/>
    </w:pPr>
    <w:rPr>
      <w:rFonts w:ascii="Cambria" w:eastAsia="MS Gothic" w:hAnsi="Cambria"/>
      <w:spacing w:val="-10"/>
      <w:kern w:val="28"/>
      <w:sz w:val="56"/>
      <w:szCs w:val="56"/>
    </w:rPr>
  </w:style>
  <w:style w:type="character" w:customStyle="1" w:styleId="Char0">
    <w:name w:val="标题 Char"/>
    <w:basedOn w:val="a0"/>
    <w:link w:val="a6"/>
    <w:uiPriority w:val="99"/>
    <w:locked/>
    <w:rsid w:val="0041228B"/>
    <w:rPr>
      <w:rFonts w:ascii="Cambria" w:eastAsia="MS Gothic" w:hAnsi="Cambria" w:cs="Times New Roman"/>
      <w:spacing w:val="-10"/>
      <w:kern w:val="28"/>
      <w:sz w:val="56"/>
      <w:szCs w:val="56"/>
    </w:rPr>
  </w:style>
  <w:style w:type="character" w:styleId="a7">
    <w:name w:val="Hyperlink"/>
    <w:basedOn w:val="a0"/>
    <w:uiPriority w:val="99"/>
    <w:rsid w:val="00753010"/>
    <w:rPr>
      <w:rFonts w:cs="Times New Roman"/>
      <w:color w:val="0000FF"/>
      <w:u w:val="single"/>
    </w:rPr>
  </w:style>
  <w:style w:type="paragraph" w:styleId="a8">
    <w:name w:val="Body Text"/>
    <w:basedOn w:val="a"/>
    <w:link w:val="Char1"/>
    <w:uiPriority w:val="99"/>
    <w:rsid w:val="00E82A30"/>
    <w:pPr>
      <w:pBdr>
        <w:top w:val="single" w:sz="4" w:space="1" w:color="auto"/>
        <w:left w:val="single" w:sz="4" w:space="4" w:color="auto"/>
        <w:bottom w:val="single" w:sz="4" w:space="1" w:color="auto"/>
        <w:right w:val="single" w:sz="4" w:space="4" w:color="auto"/>
      </w:pBdr>
      <w:jc w:val="center"/>
    </w:pPr>
    <w:rPr>
      <w:rFonts w:ascii="Arial Narrow" w:hAnsi="Arial Narrow"/>
      <w:color w:val="000000"/>
      <w:position w:val="3"/>
      <w:sz w:val="24"/>
      <w:szCs w:val="11"/>
      <w:lang w:eastAsia="fr-FR"/>
    </w:rPr>
  </w:style>
  <w:style w:type="character" w:customStyle="1" w:styleId="Char1">
    <w:name w:val="正文文本 Char"/>
    <w:basedOn w:val="a0"/>
    <w:link w:val="a8"/>
    <w:uiPriority w:val="99"/>
    <w:locked/>
    <w:rsid w:val="00E82A30"/>
    <w:rPr>
      <w:rFonts w:ascii="Arial Narrow" w:hAnsi="Arial Narrow" w:cs="Times New Roman"/>
      <w:color w:val="000000"/>
      <w:position w:val="3"/>
      <w:sz w:val="11"/>
      <w:szCs w:val="11"/>
      <w:lang w:eastAsia="fr-FR"/>
    </w:rPr>
  </w:style>
  <w:style w:type="table" w:styleId="-2">
    <w:name w:val="Light Shading Accent 2"/>
    <w:basedOn w:val="a1"/>
    <w:uiPriority w:val="99"/>
    <w:rsid w:val="008E4889"/>
    <w:rPr>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a9">
    <w:name w:val="header"/>
    <w:basedOn w:val="a"/>
    <w:link w:val="Char2"/>
    <w:uiPriority w:val="99"/>
    <w:rsid w:val="00CA7232"/>
    <w:pPr>
      <w:tabs>
        <w:tab w:val="center" w:pos="4536"/>
        <w:tab w:val="right" w:pos="9072"/>
      </w:tabs>
    </w:pPr>
  </w:style>
  <w:style w:type="character" w:customStyle="1" w:styleId="Char2">
    <w:name w:val="页眉 Char"/>
    <w:basedOn w:val="a0"/>
    <w:link w:val="a9"/>
    <w:uiPriority w:val="99"/>
    <w:locked/>
    <w:rsid w:val="00CA7232"/>
    <w:rPr>
      <w:rFonts w:cs="Times New Roman"/>
    </w:rPr>
  </w:style>
  <w:style w:type="paragraph" w:styleId="aa">
    <w:name w:val="footer"/>
    <w:basedOn w:val="a"/>
    <w:link w:val="Char3"/>
    <w:uiPriority w:val="99"/>
    <w:rsid w:val="00CA7232"/>
    <w:pPr>
      <w:tabs>
        <w:tab w:val="center" w:pos="4536"/>
        <w:tab w:val="right" w:pos="9072"/>
      </w:tabs>
    </w:pPr>
  </w:style>
  <w:style w:type="character" w:customStyle="1" w:styleId="Char3">
    <w:name w:val="页脚 Char"/>
    <w:basedOn w:val="a0"/>
    <w:link w:val="aa"/>
    <w:uiPriority w:val="99"/>
    <w:locked/>
    <w:rsid w:val="00CA7232"/>
    <w:rPr>
      <w:rFonts w:cs="Times New Roman"/>
    </w:rPr>
  </w:style>
  <w:style w:type="paragraph" w:styleId="ab">
    <w:name w:val="caption"/>
    <w:basedOn w:val="a"/>
    <w:next w:val="a"/>
    <w:uiPriority w:val="99"/>
    <w:qFormat/>
    <w:rsid w:val="008616C7"/>
    <w:pPr>
      <w:spacing w:after="200"/>
    </w:pPr>
    <w:rPr>
      <w:b/>
      <w:bCs/>
      <w:color w:val="4F81BD"/>
      <w:sz w:val="18"/>
      <w:szCs w:val="18"/>
    </w:rPr>
  </w:style>
  <w:style w:type="paragraph" w:customStyle="1" w:styleId="EndNoteBibliographyTitle">
    <w:name w:val="EndNote Bibliography Title"/>
    <w:basedOn w:val="a"/>
    <w:uiPriority w:val="99"/>
    <w:rsid w:val="000C0E71"/>
    <w:pPr>
      <w:jc w:val="center"/>
    </w:pPr>
    <w:rPr>
      <w:lang w:val="en-US"/>
    </w:rPr>
  </w:style>
  <w:style w:type="paragraph" w:customStyle="1" w:styleId="EndNoteBibliography">
    <w:name w:val="EndNote Bibliography"/>
    <w:basedOn w:val="a"/>
    <w:uiPriority w:val="99"/>
    <w:rsid w:val="000C0E71"/>
    <w:pPr>
      <w:jc w:val="both"/>
    </w:pPr>
    <w:rPr>
      <w:lang w:val="en-US"/>
    </w:rPr>
  </w:style>
  <w:style w:type="character" w:styleId="ac">
    <w:name w:val="Strong"/>
    <w:basedOn w:val="a0"/>
    <w:uiPriority w:val="99"/>
    <w:qFormat/>
    <w:rsid w:val="0099163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65817">
      <w:marLeft w:val="0"/>
      <w:marRight w:val="0"/>
      <w:marTop w:val="0"/>
      <w:marBottom w:val="0"/>
      <w:divBdr>
        <w:top w:val="none" w:sz="0" w:space="0" w:color="auto"/>
        <w:left w:val="none" w:sz="0" w:space="0" w:color="auto"/>
        <w:bottom w:val="none" w:sz="0" w:space="0" w:color="auto"/>
        <w:right w:val="none" w:sz="0" w:space="0" w:color="auto"/>
      </w:divBdr>
      <w:divsChild>
        <w:div w:id="836765809">
          <w:marLeft w:val="0"/>
          <w:marRight w:val="0"/>
          <w:marTop w:val="0"/>
          <w:marBottom w:val="0"/>
          <w:divBdr>
            <w:top w:val="none" w:sz="0" w:space="0" w:color="auto"/>
            <w:left w:val="none" w:sz="0" w:space="0" w:color="auto"/>
            <w:bottom w:val="none" w:sz="0" w:space="0" w:color="auto"/>
            <w:right w:val="none" w:sz="0" w:space="0" w:color="auto"/>
          </w:divBdr>
          <w:divsChild>
            <w:div w:id="836765813">
              <w:marLeft w:val="0"/>
              <w:marRight w:val="0"/>
              <w:marTop w:val="0"/>
              <w:marBottom w:val="0"/>
              <w:divBdr>
                <w:top w:val="none" w:sz="0" w:space="0" w:color="auto"/>
                <w:left w:val="none" w:sz="0" w:space="0" w:color="auto"/>
                <w:bottom w:val="none" w:sz="0" w:space="0" w:color="auto"/>
                <w:right w:val="none" w:sz="0" w:space="0" w:color="auto"/>
              </w:divBdr>
              <w:divsChild>
                <w:div w:id="836765808">
                  <w:marLeft w:val="0"/>
                  <w:marRight w:val="0"/>
                  <w:marTop w:val="0"/>
                  <w:marBottom w:val="0"/>
                  <w:divBdr>
                    <w:top w:val="none" w:sz="0" w:space="0" w:color="auto"/>
                    <w:left w:val="none" w:sz="0" w:space="0" w:color="auto"/>
                    <w:bottom w:val="none" w:sz="0" w:space="0" w:color="auto"/>
                    <w:right w:val="none" w:sz="0" w:space="0" w:color="auto"/>
                  </w:divBdr>
                  <w:divsChild>
                    <w:div w:id="836765812">
                      <w:marLeft w:val="0"/>
                      <w:marRight w:val="0"/>
                      <w:marTop w:val="0"/>
                      <w:marBottom w:val="0"/>
                      <w:divBdr>
                        <w:top w:val="none" w:sz="0" w:space="0" w:color="auto"/>
                        <w:left w:val="none" w:sz="0" w:space="0" w:color="auto"/>
                        <w:bottom w:val="none" w:sz="0" w:space="0" w:color="auto"/>
                        <w:right w:val="none" w:sz="0" w:space="0" w:color="auto"/>
                      </w:divBdr>
                      <w:divsChild>
                        <w:div w:id="836765815">
                          <w:marLeft w:val="0"/>
                          <w:marRight w:val="0"/>
                          <w:marTop w:val="0"/>
                          <w:marBottom w:val="0"/>
                          <w:divBdr>
                            <w:top w:val="none" w:sz="0" w:space="0" w:color="auto"/>
                            <w:left w:val="none" w:sz="0" w:space="0" w:color="auto"/>
                            <w:bottom w:val="none" w:sz="0" w:space="0" w:color="auto"/>
                            <w:right w:val="none" w:sz="0" w:space="0" w:color="auto"/>
                          </w:divBdr>
                          <w:divsChild>
                            <w:div w:id="836765806">
                              <w:marLeft w:val="0"/>
                              <w:marRight w:val="0"/>
                              <w:marTop w:val="0"/>
                              <w:marBottom w:val="0"/>
                              <w:divBdr>
                                <w:top w:val="none" w:sz="0" w:space="0" w:color="auto"/>
                                <w:left w:val="none" w:sz="0" w:space="0" w:color="auto"/>
                                <w:bottom w:val="none" w:sz="0" w:space="0" w:color="auto"/>
                                <w:right w:val="none" w:sz="0" w:space="0" w:color="auto"/>
                              </w:divBdr>
                              <w:divsChild>
                                <w:div w:id="836765814">
                                  <w:marLeft w:val="0"/>
                                  <w:marRight w:val="0"/>
                                  <w:marTop w:val="0"/>
                                  <w:marBottom w:val="0"/>
                                  <w:divBdr>
                                    <w:top w:val="none" w:sz="0" w:space="0" w:color="auto"/>
                                    <w:left w:val="none" w:sz="0" w:space="0" w:color="auto"/>
                                    <w:bottom w:val="none" w:sz="0" w:space="0" w:color="auto"/>
                                    <w:right w:val="none" w:sz="0" w:space="0" w:color="auto"/>
                                  </w:divBdr>
                                  <w:divsChild>
                                    <w:div w:id="836765811">
                                      <w:marLeft w:val="60"/>
                                      <w:marRight w:val="0"/>
                                      <w:marTop w:val="0"/>
                                      <w:marBottom w:val="0"/>
                                      <w:divBdr>
                                        <w:top w:val="none" w:sz="0" w:space="0" w:color="auto"/>
                                        <w:left w:val="none" w:sz="0" w:space="0" w:color="auto"/>
                                        <w:bottom w:val="none" w:sz="0" w:space="0" w:color="auto"/>
                                        <w:right w:val="none" w:sz="0" w:space="0" w:color="auto"/>
                                      </w:divBdr>
                                      <w:divsChild>
                                        <w:div w:id="836765816">
                                          <w:marLeft w:val="0"/>
                                          <w:marRight w:val="0"/>
                                          <w:marTop w:val="0"/>
                                          <w:marBottom w:val="0"/>
                                          <w:divBdr>
                                            <w:top w:val="none" w:sz="0" w:space="0" w:color="auto"/>
                                            <w:left w:val="none" w:sz="0" w:space="0" w:color="auto"/>
                                            <w:bottom w:val="none" w:sz="0" w:space="0" w:color="auto"/>
                                            <w:right w:val="none" w:sz="0" w:space="0" w:color="auto"/>
                                          </w:divBdr>
                                          <w:divsChild>
                                            <w:div w:id="836765818">
                                              <w:marLeft w:val="0"/>
                                              <w:marRight w:val="0"/>
                                              <w:marTop w:val="0"/>
                                              <w:marBottom w:val="120"/>
                                              <w:divBdr>
                                                <w:top w:val="single" w:sz="6" w:space="0" w:color="F5F5F5"/>
                                                <w:left w:val="single" w:sz="6" w:space="0" w:color="F5F5F5"/>
                                                <w:bottom w:val="single" w:sz="6" w:space="0" w:color="F5F5F5"/>
                                                <w:right w:val="single" w:sz="6" w:space="0" w:color="F5F5F5"/>
                                              </w:divBdr>
                                              <w:divsChild>
                                                <w:div w:id="836765807">
                                                  <w:marLeft w:val="0"/>
                                                  <w:marRight w:val="0"/>
                                                  <w:marTop w:val="0"/>
                                                  <w:marBottom w:val="0"/>
                                                  <w:divBdr>
                                                    <w:top w:val="none" w:sz="0" w:space="0" w:color="auto"/>
                                                    <w:left w:val="none" w:sz="0" w:space="0" w:color="auto"/>
                                                    <w:bottom w:val="none" w:sz="0" w:space="0" w:color="auto"/>
                                                    <w:right w:val="none" w:sz="0" w:space="0" w:color="auto"/>
                                                  </w:divBdr>
                                                  <w:divsChild>
                                                    <w:div w:id="8367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orence.aldenkortt@hcuge.c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8177</Words>
  <Characters>46613</Characters>
  <Application>Microsoft Office Word</Application>
  <DocSecurity>0</DocSecurity>
  <Lines>388</Lines>
  <Paragraphs>109</Paragraphs>
  <ScaleCrop>false</ScaleCrop>
  <Company>Hôpitaux Universitaires de Genève</Company>
  <LinksUpToDate>false</LinksUpToDate>
  <CharactersWithSpaces>54681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dc:creator>
  <cp:lastModifiedBy>LS Ma</cp:lastModifiedBy>
  <cp:revision>2</cp:revision>
  <cp:lastPrinted>2014-01-28T14:41:00Z</cp:lastPrinted>
  <dcterms:created xsi:type="dcterms:W3CDTF">2014-04-05T04:25:00Z</dcterms:created>
  <dcterms:modified xsi:type="dcterms:W3CDTF">2014-04-05T04:25:00Z</dcterms:modified>
</cp:coreProperties>
</file>