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commentsIds.xml" ContentType="application/vnd.openxmlformats-officedocument.wordprocessingml.commentsId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B169D"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 xml:space="preserve">Name of Journal: </w:t>
      </w:r>
      <w:r w:rsidRPr="00D63305">
        <w:rPr>
          <w:rFonts w:ascii="Book Antiqua" w:eastAsia="Book Antiqua" w:hAnsi="Book Antiqua" w:cs="Book Antiqua"/>
          <w:i/>
          <w:color w:val="000000"/>
        </w:rPr>
        <w:t>World Journal of Orthopedics</w:t>
      </w:r>
    </w:p>
    <w:p w14:paraId="2B8F628C"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 xml:space="preserve">Manuscript NO: </w:t>
      </w:r>
      <w:r w:rsidRPr="00D63305">
        <w:rPr>
          <w:rFonts w:ascii="Book Antiqua" w:eastAsia="Book Antiqua" w:hAnsi="Book Antiqua" w:cs="Book Antiqua"/>
          <w:color w:val="000000"/>
        </w:rPr>
        <w:t>77564</w:t>
      </w:r>
    </w:p>
    <w:p w14:paraId="36C462B6"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 xml:space="preserve">Manuscript Type: </w:t>
      </w:r>
      <w:r w:rsidRPr="00D63305">
        <w:rPr>
          <w:rFonts w:ascii="Book Antiqua" w:eastAsia="Book Antiqua" w:hAnsi="Book Antiqua" w:cs="Book Antiqua"/>
          <w:color w:val="000000"/>
        </w:rPr>
        <w:t>SYSTEMATIC REVIEWS</w:t>
      </w:r>
    </w:p>
    <w:p w14:paraId="270BAF65" w14:textId="77777777" w:rsidR="00A77B3E" w:rsidRPr="00D63305" w:rsidRDefault="00A77B3E" w:rsidP="00A92361">
      <w:pPr>
        <w:spacing w:line="360" w:lineRule="auto"/>
        <w:jc w:val="both"/>
        <w:rPr>
          <w:rFonts w:ascii="Book Antiqua" w:hAnsi="Book Antiqua"/>
        </w:rPr>
      </w:pPr>
    </w:p>
    <w:p w14:paraId="06546FEA" w14:textId="5700E5D4"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Patient</w:t>
      </w:r>
      <w:r w:rsidR="00496388">
        <w:rPr>
          <w:rFonts w:ascii="Book Antiqua" w:eastAsia="Book Antiqua" w:hAnsi="Book Antiqua" w:cs="Book Antiqua"/>
          <w:b/>
          <w:color w:val="000000"/>
        </w:rPr>
        <w:t>-</w:t>
      </w:r>
      <w:r w:rsidRPr="00D63305">
        <w:rPr>
          <w:rFonts w:ascii="Book Antiqua" w:eastAsia="Book Antiqua" w:hAnsi="Book Antiqua" w:cs="Book Antiqua"/>
          <w:b/>
          <w:color w:val="000000"/>
        </w:rPr>
        <w:t xml:space="preserve">reported dissatisfaction following second side in staged bilateral total knee </w:t>
      </w:r>
      <w:proofErr w:type="spellStart"/>
      <w:r w:rsidRPr="00D63305">
        <w:rPr>
          <w:rFonts w:ascii="Book Antiqua" w:eastAsia="Book Antiqua" w:hAnsi="Book Antiqua" w:cs="Book Antiqua"/>
          <w:b/>
          <w:color w:val="000000"/>
        </w:rPr>
        <w:t>arthroplasty</w:t>
      </w:r>
      <w:proofErr w:type="spellEnd"/>
      <w:r w:rsidRPr="00D63305">
        <w:rPr>
          <w:rFonts w:ascii="Book Antiqua" w:eastAsia="Book Antiqua" w:hAnsi="Book Antiqua" w:cs="Book Antiqua"/>
          <w:b/>
          <w:color w:val="000000"/>
        </w:rPr>
        <w:t xml:space="preserve">: </w:t>
      </w:r>
      <w:r w:rsidR="006D6D0E" w:rsidRPr="00D63305">
        <w:rPr>
          <w:rFonts w:ascii="Book Antiqua" w:hAnsi="Book Antiqua" w:cs="Book Antiqua"/>
          <w:b/>
          <w:color w:val="000000"/>
          <w:lang w:eastAsia="zh-CN"/>
        </w:rPr>
        <w:t>A</w:t>
      </w:r>
      <w:r w:rsidRPr="00D63305">
        <w:rPr>
          <w:rFonts w:ascii="Book Antiqua" w:eastAsia="Book Antiqua" w:hAnsi="Book Antiqua" w:cs="Book Antiqua"/>
          <w:b/>
          <w:color w:val="000000"/>
        </w:rPr>
        <w:t xml:space="preserve"> systematic review</w:t>
      </w:r>
    </w:p>
    <w:p w14:paraId="70561CA7" w14:textId="77777777" w:rsidR="00A77B3E" w:rsidRPr="00D63305" w:rsidRDefault="00A77B3E" w:rsidP="00A92361">
      <w:pPr>
        <w:spacing w:line="360" w:lineRule="auto"/>
        <w:jc w:val="both"/>
        <w:rPr>
          <w:rFonts w:ascii="Book Antiqua" w:hAnsi="Book Antiqua"/>
        </w:rPr>
      </w:pPr>
    </w:p>
    <w:p w14:paraId="329618CC" w14:textId="33B98927" w:rsidR="00A77B3E" w:rsidRPr="00D63305" w:rsidRDefault="006616A7" w:rsidP="00A92361">
      <w:pPr>
        <w:spacing w:line="360" w:lineRule="auto"/>
        <w:jc w:val="both"/>
        <w:rPr>
          <w:rFonts w:ascii="Book Antiqua" w:hAnsi="Book Antiqua"/>
        </w:rPr>
      </w:pPr>
      <w:proofErr w:type="spellStart"/>
      <w:r w:rsidRPr="00D63305">
        <w:rPr>
          <w:rFonts w:ascii="Book Antiqua" w:eastAsia="Book Antiqua" w:hAnsi="Book Antiqua" w:cs="Book Antiqua"/>
          <w:color w:val="000000"/>
        </w:rPr>
        <w:t>Gruenberger</w:t>
      </w:r>
      <w:proofErr w:type="spellEnd"/>
      <w:r w:rsidRPr="00D63305">
        <w:rPr>
          <w:rFonts w:ascii="Book Antiqua" w:eastAsia="Book Antiqua" w:hAnsi="Book Antiqua" w:cs="Book Antiqua"/>
          <w:color w:val="000000"/>
        </w:rPr>
        <w:t xml:space="preserve"> </w:t>
      </w:r>
      <w:r w:rsidR="006D6D0E" w:rsidRPr="00D63305">
        <w:rPr>
          <w:rFonts w:ascii="Book Antiqua" w:hAnsi="Book Antiqua" w:cs="Book Antiqua"/>
          <w:color w:val="000000"/>
          <w:lang w:eastAsia="zh-CN"/>
        </w:rPr>
        <w:t xml:space="preserve">E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rPr>
        <w:t>. Patient dissatisfaction 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p>
    <w:p w14:paraId="434213C4" w14:textId="77777777" w:rsidR="00A77B3E" w:rsidRPr="00D63305" w:rsidRDefault="00A77B3E" w:rsidP="00A92361">
      <w:pPr>
        <w:spacing w:line="360" w:lineRule="auto"/>
        <w:jc w:val="both"/>
        <w:rPr>
          <w:rFonts w:ascii="Book Antiqua" w:hAnsi="Book Antiqua"/>
        </w:rPr>
      </w:pPr>
    </w:p>
    <w:p w14:paraId="58FD0EE2" w14:textId="234AE74A"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Eric</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Gruenberger</w:t>
      </w:r>
      <w:proofErr w:type="spellEnd"/>
      <w:r w:rsidRPr="00D63305">
        <w:rPr>
          <w:rFonts w:ascii="Book Antiqua" w:eastAsia="Book Antiqua" w:hAnsi="Book Antiqua" w:cs="Book Antiqua"/>
          <w:color w:val="000000"/>
        </w:rPr>
        <w: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Andrew</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Bae</w:t>
      </w:r>
      <w:proofErr w:type="spellEnd"/>
      <w:r w:rsidRPr="00D63305">
        <w:rPr>
          <w:rFonts w:ascii="Book Antiqua" w:eastAsia="Book Antiqua" w:hAnsi="Book Antiqua" w:cs="Book Antiqua"/>
          <w:color w:val="000000"/>
        </w:rPr>
        <w: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Tyler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Kelly,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Brent</w:t>
      </w:r>
      <w:r w:rsidR="006D6D0E" w:rsidRPr="00D63305">
        <w:rPr>
          <w:rFonts w:ascii="Book Antiqua" w:eastAsia="Book Antiqua" w:hAnsi="Book Antiqua" w:cs="Book Antiqua"/>
          <w:color w:val="000000"/>
        </w:rPr>
        <w:t xml:space="preserve"> A </w:t>
      </w:r>
      <w:r w:rsidRPr="00D63305">
        <w:rPr>
          <w:rFonts w:ascii="Book Antiqua" w:eastAsia="Book Antiqua" w:hAnsi="Book Antiqua" w:cs="Book Antiqua"/>
          <w:color w:val="000000"/>
        </w:rPr>
        <w:t>Ponce,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James</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McGrory</w:t>
      </w:r>
      <w:proofErr w:type="spellEnd"/>
    </w:p>
    <w:p w14:paraId="7F30D548" w14:textId="77777777" w:rsidR="00A77B3E" w:rsidRPr="00D63305" w:rsidRDefault="00A77B3E" w:rsidP="00A92361">
      <w:pPr>
        <w:spacing w:line="360" w:lineRule="auto"/>
        <w:jc w:val="both"/>
        <w:rPr>
          <w:rFonts w:ascii="Book Antiqua" w:hAnsi="Book Antiqua"/>
        </w:rPr>
      </w:pPr>
    </w:p>
    <w:p w14:paraId="0F731B8D" w14:textId="64B12AA1"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Eric</w:t>
      </w:r>
      <w:r w:rsidR="006D6D0E" w:rsidRPr="00D63305">
        <w:rPr>
          <w:rFonts w:ascii="Book Antiqua" w:eastAsia="Book Antiqua" w:hAnsi="Book Antiqua" w:cs="Book Antiqua"/>
          <w:b/>
          <w:bCs/>
          <w:color w:val="000000"/>
        </w:rPr>
        <w:t xml:space="preserve"> </w:t>
      </w:r>
      <w:proofErr w:type="spellStart"/>
      <w:r w:rsidRPr="00D63305">
        <w:rPr>
          <w:rFonts w:ascii="Book Antiqua" w:eastAsia="Book Antiqua" w:hAnsi="Book Antiqua" w:cs="Book Antiqua"/>
          <w:b/>
          <w:bCs/>
          <w:color w:val="000000"/>
        </w:rPr>
        <w:t>Gruenberger</w:t>
      </w:r>
      <w:proofErr w:type="spellEnd"/>
      <w:r w:rsidRPr="00D63305">
        <w:rPr>
          <w:rFonts w:ascii="Book Antiqua" w:eastAsia="Book Antiqua" w:hAnsi="Book Antiqua" w:cs="Book Antiqua"/>
          <w:b/>
          <w:bCs/>
          <w:color w:val="000000"/>
        </w:rPr>
        <w:t>,</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Tyler</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Kelly,</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Brent</w:t>
      </w:r>
      <w:r w:rsidR="006D6D0E" w:rsidRPr="00D63305">
        <w:rPr>
          <w:rFonts w:ascii="Book Antiqua" w:eastAsia="Book Antiqua" w:hAnsi="Book Antiqua" w:cs="Book Antiqua"/>
          <w:b/>
          <w:bCs/>
          <w:color w:val="000000"/>
        </w:rPr>
        <w:t xml:space="preserve"> </w:t>
      </w:r>
      <w:r w:rsidR="00C24662" w:rsidRPr="00D63305">
        <w:rPr>
          <w:rFonts w:ascii="Book Antiqua" w:eastAsia="Book Antiqua" w:hAnsi="Book Antiqua" w:cs="Book Antiqua"/>
          <w:b/>
          <w:bCs/>
          <w:color w:val="000000"/>
        </w:rPr>
        <w:t>A</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Ponce,</w:t>
      </w:r>
      <w:r w:rsidR="00814446" w:rsidRPr="00D63305">
        <w:rPr>
          <w:rFonts w:ascii="Book Antiqua" w:hAnsi="Book Antiqua" w:cs="Book Antiqua"/>
          <w:color w:val="000000"/>
          <w:lang w:eastAsia="zh-CN"/>
        </w:rPr>
        <w:t xml:space="preserve"> </w:t>
      </w:r>
      <w:proofErr w:type="gramStart"/>
      <w:r w:rsidRPr="00D63305">
        <w:rPr>
          <w:rFonts w:ascii="Book Antiqua" w:eastAsia="Book Antiqua" w:hAnsi="Book Antiqua" w:cs="Book Antiqua"/>
          <w:color w:val="000000"/>
        </w:rPr>
        <w:t>The</w:t>
      </w:r>
      <w:proofErr w:type="gramEnd"/>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Hughston</w:t>
      </w:r>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Foundation,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Columbus,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31909,</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United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States</w:t>
      </w:r>
    </w:p>
    <w:p w14:paraId="4DF4B562" w14:textId="77777777" w:rsidR="00A77B3E" w:rsidRPr="00D63305" w:rsidRDefault="00A77B3E" w:rsidP="00A92361">
      <w:pPr>
        <w:spacing w:line="360" w:lineRule="auto"/>
        <w:jc w:val="both"/>
        <w:rPr>
          <w:rFonts w:ascii="Book Antiqua" w:hAnsi="Book Antiqua"/>
        </w:rPr>
      </w:pPr>
    </w:p>
    <w:p w14:paraId="3FDF3D2E" w14:textId="6ED24843"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Andrew</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S</w:t>
      </w:r>
      <w:r w:rsidR="006D6D0E" w:rsidRPr="00D63305">
        <w:rPr>
          <w:rFonts w:ascii="Book Antiqua" w:eastAsia="Book Antiqua" w:hAnsi="Book Antiqua" w:cs="Book Antiqua"/>
          <w:b/>
          <w:bCs/>
          <w:color w:val="000000"/>
        </w:rPr>
        <w:t xml:space="preserve"> </w:t>
      </w:r>
      <w:proofErr w:type="spellStart"/>
      <w:r w:rsidRPr="00D63305">
        <w:rPr>
          <w:rFonts w:ascii="Book Antiqua" w:eastAsia="Book Antiqua" w:hAnsi="Book Antiqua" w:cs="Book Antiqua"/>
          <w:b/>
          <w:bCs/>
          <w:color w:val="000000"/>
        </w:rPr>
        <w:t>Bae</w:t>
      </w:r>
      <w:proofErr w:type="spellEnd"/>
      <w:r w:rsidRPr="00D63305">
        <w:rPr>
          <w:rFonts w:ascii="Book Antiqua" w:eastAsia="Book Antiqua" w:hAnsi="Book Antiqua" w:cs="Book Antiqua"/>
          <w:b/>
          <w:bCs/>
          <w:color w:val="000000"/>
        </w:rPr>
        <w:t>,</w:t>
      </w:r>
      <w:r w:rsidR="006D6D0E" w:rsidRPr="00D63305">
        <w:rPr>
          <w:rFonts w:ascii="Book Antiqua" w:eastAsia="Book Antiqua" w:hAnsi="Book Antiqua" w:cs="Book Antiqua"/>
          <w:b/>
          <w:bCs/>
          <w:color w:val="000000"/>
        </w:rPr>
        <w:t xml:space="preserve"> </w:t>
      </w:r>
      <w:r w:rsidR="00C24662" w:rsidRPr="00D63305">
        <w:rPr>
          <w:rFonts w:ascii="Book Antiqua" w:eastAsia="Book Antiqua" w:hAnsi="Book Antiqua" w:cs="Book Antiqua"/>
          <w:bCs/>
          <w:color w:val="000000"/>
        </w:rPr>
        <w:t xml:space="preserve">Department of </w:t>
      </w:r>
      <w:r w:rsidRPr="00D63305">
        <w:rPr>
          <w:rFonts w:ascii="Book Antiqua" w:eastAsia="Book Antiqua" w:hAnsi="Book Antiqua" w:cs="Book Antiqua"/>
          <w:color w:val="000000"/>
        </w:rPr>
        <w:t>Orthopedic</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Surgery,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Jack</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Hughston</w:t>
      </w:r>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Memorial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Hospital,</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Phenix</w:t>
      </w:r>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City,</w:t>
      </w:r>
      <w:r w:rsidR="006D6D0E" w:rsidRPr="00D63305">
        <w:rPr>
          <w:rFonts w:ascii="Book Antiqua" w:eastAsia="Book Antiqua" w:hAnsi="Book Antiqua" w:cs="Book Antiqua"/>
          <w:color w:val="000000"/>
        </w:rPr>
        <w:t xml:space="preserve"> </w:t>
      </w:r>
      <w:r w:rsidR="00A92361">
        <w:rPr>
          <w:rFonts w:ascii="Book Antiqua" w:eastAsia="Book Antiqua" w:hAnsi="Book Antiqua" w:cs="Book Antiqua"/>
          <w:color w:val="000000"/>
        </w:rPr>
        <w:t>AL</w:t>
      </w:r>
      <w:r w:rsidR="00A92361"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36867,</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United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States</w:t>
      </w:r>
    </w:p>
    <w:p w14:paraId="723AD99C" w14:textId="77777777" w:rsidR="00A77B3E" w:rsidRPr="00D63305" w:rsidRDefault="00A77B3E" w:rsidP="00A92361">
      <w:pPr>
        <w:spacing w:line="360" w:lineRule="auto"/>
        <w:jc w:val="both"/>
        <w:rPr>
          <w:rFonts w:ascii="Book Antiqua" w:hAnsi="Book Antiqua"/>
        </w:rPr>
      </w:pPr>
    </w:p>
    <w:p w14:paraId="56BB35F3" w14:textId="3D8F1B0B"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James</w:t>
      </w:r>
      <w:r w:rsidR="006D6D0E" w:rsidRPr="00D63305">
        <w:rPr>
          <w:rFonts w:ascii="Book Antiqua" w:eastAsia="Book Antiqua" w:hAnsi="Book Antiqua" w:cs="Book Antiqua"/>
          <w:b/>
          <w:bCs/>
          <w:color w:val="000000"/>
        </w:rPr>
        <w:t xml:space="preserve"> </w:t>
      </w:r>
      <w:proofErr w:type="spellStart"/>
      <w:r w:rsidRPr="00D63305">
        <w:rPr>
          <w:rFonts w:ascii="Book Antiqua" w:eastAsia="Book Antiqua" w:hAnsi="Book Antiqua" w:cs="Book Antiqua"/>
          <w:b/>
          <w:bCs/>
          <w:color w:val="000000"/>
        </w:rPr>
        <w:t>McGrory</w:t>
      </w:r>
      <w:proofErr w:type="spellEnd"/>
      <w:r w:rsidRPr="00D63305">
        <w:rPr>
          <w:rFonts w:ascii="Book Antiqua" w:eastAsia="Book Antiqua" w:hAnsi="Book Antiqua" w:cs="Book Antiqua"/>
          <w:b/>
          <w:bCs/>
          <w:color w:val="000000"/>
        </w:rPr>
        <w:t>,</w:t>
      </w:r>
      <w:r w:rsidR="006D6D0E" w:rsidRPr="00D63305">
        <w:rPr>
          <w:rFonts w:ascii="Book Antiqua" w:eastAsia="Book Antiqua" w:hAnsi="Book Antiqua" w:cs="Book Antiqua"/>
          <w:b/>
          <w:bCs/>
          <w:color w:val="000000"/>
        </w:rPr>
        <w:t xml:space="preserve"> </w:t>
      </w:r>
      <w:r w:rsidR="000150E4" w:rsidRPr="00D63305">
        <w:rPr>
          <w:rFonts w:ascii="Book Antiqua" w:eastAsia="Book Antiqua" w:hAnsi="Book Antiqua" w:cs="Book Antiqua"/>
          <w:bCs/>
          <w:color w:val="000000"/>
        </w:rPr>
        <w:t>Department of</w:t>
      </w:r>
      <w:r w:rsidR="000150E4" w:rsidRPr="00D63305">
        <w:rPr>
          <w:rFonts w:ascii="Book Antiqua" w:eastAsia="Book Antiqua" w:hAnsi="Book Antiqua" w:cs="Book Antiqua"/>
          <w:b/>
          <w:bCs/>
          <w:color w:val="000000"/>
        </w:rPr>
        <w:t xml:space="preserve"> </w:t>
      </w:r>
      <w:r w:rsidRPr="00D63305">
        <w:rPr>
          <w:rFonts w:ascii="Book Antiqua" w:eastAsia="Book Antiqua" w:hAnsi="Book Antiqua" w:cs="Book Antiqua"/>
          <w:color w:val="000000"/>
        </w:rPr>
        <w:t>Orthopedic</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Surgery,</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Hughston</w:t>
      </w:r>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Foundation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Jack</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Hughston</w:t>
      </w:r>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Memorial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Hospital,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Columbus,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31909,</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United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States</w:t>
      </w:r>
    </w:p>
    <w:p w14:paraId="671183EA" w14:textId="77777777" w:rsidR="00A77B3E" w:rsidRPr="00D63305" w:rsidRDefault="00A77B3E" w:rsidP="00A92361">
      <w:pPr>
        <w:spacing w:line="360" w:lineRule="auto"/>
        <w:jc w:val="both"/>
        <w:rPr>
          <w:rFonts w:ascii="Book Antiqua" w:hAnsi="Book Antiqua"/>
        </w:rPr>
      </w:pPr>
    </w:p>
    <w:p w14:paraId="25FEA3A4" w14:textId="09BEDA8A"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Author</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contributions:</w:t>
      </w:r>
      <w:r w:rsidR="006D6D0E" w:rsidRPr="00D63305">
        <w:rPr>
          <w:rFonts w:ascii="Book Antiqua" w:eastAsia="Book Antiqua" w:hAnsi="Book Antiqua" w:cs="Book Antiqua"/>
          <w:b/>
          <w:bCs/>
          <w:color w:val="000000"/>
        </w:rPr>
        <w:t xml:space="preserve"> </w:t>
      </w:r>
      <w:proofErr w:type="spellStart"/>
      <w:r w:rsidRPr="00D63305">
        <w:rPr>
          <w:rFonts w:ascii="Book Antiqua" w:eastAsia="Book Antiqua" w:hAnsi="Book Antiqua" w:cs="Book Antiqua"/>
          <w:color w:val="000000"/>
        </w:rPr>
        <w:t>Gruenberger</w:t>
      </w:r>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Bae</w:t>
      </w:r>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contributed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data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collection,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data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analysis,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manuscript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writing</w:t>
      </w:r>
      <w:r w:rsidR="000150E4" w:rsidRPr="00D63305">
        <w:rPr>
          <w:rFonts w:ascii="Book Antiqua" w:hAnsi="Book Antiqua" w:cs="Book Antiqua"/>
          <w:color w:val="000000"/>
          <w:lang w:eastAsia="zh-CN"/>
        </w:rPr>
        <w:t>;</w:t>
      </w:r>
      <w:r w:rsidR="006D6D0E" w:rsidRPr="00D63305">
        <w:rPr>
          <w:rFonts w:ascii="Book Antiqua" w:eastAsia="Book Antiqua" w:hAnsi="Book Antiqua" w:cs="Book Antiqua"/>
          <w:color w:val="000000"/>
        </w:rPr>
        <w:t xml:space="preserve"> </w:t>
      </w:r>
      <w:proofErr w:type="spellStart"/>
      <w:r w:rsidRPr="00B74186">
        <w:rPr>
          <w:rFonts w:ascii="Book Antiqua" w:eastAsia="Book Antiqua" w:hAnsi="Book Antiqua" w:cs="Book Antiqua"/>
          <w:color w:val="000000"/>
        </w:rPr>
        <w:t>McGrory</w:t>
      </w:r>
      <w:proofErr w:type="spellEnd"/>
      <w:r w:rsidR="006D6D0E" w:rsidRPr="00B74186">
        <w:rPr>
          <w:rFonts w:ascii="Book Antiqua" w:eastAsia="Book Antiqua" w:hAnsi="Book Antiqua" w:cs="Book Antiqua"/>
          <w:color w:val="000000"/>
        </w:rPr>
        <w:t xml:space="preserve"> </w:t>
      </w:r>
      <w:r w:rsidRPr="00B74186">
        <w:rPr>
          <w:rFonts w:ascii="Book Antiqua" w:eastAsia="Book Antiqua" w:hAnsi="Book Antiqua" w:cs="Book Antiqua"/>
          <w:color w:val="000000"/>
        </w:rPr>
        <w:t>J</w:t>
      </w:r>
      <w:r w:rsidR="006D6D0E" w:rsidRPr="00B74186">
        <w:rPr>
          <w:rFonts w:ascii="Book Antiqua" w:eastAsia="Book Antiqua" w:hAnsi="Book Antiqua" w:cs="Book Antiqua"/>
          <w:color w:val="000000"/>
        </w:rPr>
        <w:t xml:space="preserve"> </w:t>
      </w:r>
      <w:r w:rsidR="00B74186" w:rsidRPr="00897592">
        <w:rPr>
          <w:rFonts w:ascii="Book Antiqua" w:eastAsia="Book Antiqua" w:hAnsi="Book Antiqua" w:cs="Book Antiqua"/>
          <w:color w:val="000000"/>
        </w:rPr>
        <w:t>contributed</w:t>
      </w:r>
      <w:r w:rsidR="006D6D0E" w:rsidRPr="00B74186">
        <w:rPr>
          <w:rFonts w:ascii="Book Antiqua" w:eastAsia="Book Antiqua" w:hAnsi="Book Antiqua" w:cs="Book Antiqua"/>
          <w:color w:val="000000"/>
        </w:rPr>
        <w:t xml:space="preserve"> </w:t>
      </w:r>
      <w:r w:rsidRPr="00B74186">
        <w:rPr>
          <w:rFonts w:ascii="Book Antiqua" w:eastAsia="Book Antiqua" w:hAnsi="Book Antiqua" w:cs="Book Antiqua"/>
          <w:color w:val="000000"/>
        </w:rPr>
        <w:t>to</w:t>
      </w:r>
      <w:r w:rsidR="006D6D0E" w:rsidRPr="00B74186">
        <w:rPr>
          <w:rFonts w:ascii="Book Antiqua" w:eastAsia="Book Antiqua" w:hAnsi="Book Antiqua" w:cs="Book Antiqua"/>
          <w:color w:val="000000"/>
        </w:rPr>
        <w:t xml:space="preserve"> </w:t>
      </w:r>
      <w:r w:rsidRPr="00B74186">
        <w:rPr>
          <w:rFonts w:ascii="Book Antiqua" w:eastAsia="Book Antiqua" w:hAnsi="Book Antiqua" w:cs="Book Antiqua"/>
          <w:color w:val="000000"/>
        </w:rPr>
        <w:t>study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design,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manuscript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writing,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revisions</w:t>
      </w:r>
      <w:r w:rsidR="00977746" w:rsidRPr="00D63305">
        <w:rPr>
          <w:rFonts w:ascii="Book Antiqua" w:hAnsi="Book Antiqua" w:cs="Book Antiqua"/>
          <w:color w:val="000000"/>
          <w:lang w:eastAsia="zh-CN"/>
        </w:rPr>
        <w: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Ponce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contributed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study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design</w:t>
      </w:r>
      <w:r w:rsidR="00977746" w:rsidRPr="00D63305">
        <w:rPr>
          <w:rFonts w:ascii="Book Antiqua" w:hAnsi="Book Antiqua" w:cs="Book Antiqua"/>
          <w:color w:val="000000"/>
          <w:lang w:eastAsia="zh-CN"/>
        </w:rPr>
        <w: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Kelly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contributed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data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analysis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manuscript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revisions.</w:t>
      </w:r>
    </w:p>
    <w:p w14:paraId="34D8992E" w14:textId="77777777" w:rsidR="00A77B3E" w:rsidRPr="00D63305" w:rsidRDefault="00A77B3E" w:rsidP="00A92361">
      <w:pPr>
        <w:spacing w:line="360" w:lineRule="auto"/>
        <w:jc w:val="both"/>
        <w:rPr>
          <w:rFonts w:ascii="Book Antiqua" w:hAnsi="Book Antiqua"/>
        </w:rPr>
      </w:pPr>
    </w:p>
    <w:p w14:paraId="747941F0" w14:textId="1786798C" w:rsidR="00A77B3E" w:rsidRPr="00D63305" w:rsidRDefault="006045CD" w:rsidP="00A92361">
      <w:pPr>
        <w:spacing w:line="360" w:lineRule="auto"/>
        <w:jc w:val="both"/>
        <w:rPr>
          <w:rFonts w:ascii="Book Antiqua" w:hAnsi="Book Antiqua"/>
        </w:rPr>
      </w:pPr>
      <w:r w:rsidRPr="006045CD">
        <w:rPr>
          <w:rFonts w:ascii="Book Antiqua" w:eastAsia="Book Antiqua" w:hAnsi="Book Antiqua" w:cs="Book Antiqua"/>
          <w:b/>
          <w:bCs/>
          <w:color w:val="000000"/>
        </w:rPr>
        <w:t xml:space="preserve">Corresponding author: </w:t>
      </w:r>
      <w:r w:rsidR="006616A7" w:rsidRPr="00D63305">
        <w:rPr>
          <w:rFonts w:ascii="Book Antiqua" w:eastAsia="Book Antiqua" w:hAnsi="Book Antiqua" w:cs="Book Antiqua"/>
          <w:b/>
          <w:bCs/>
          <w:color w:val="000000"/>
        </w:rPr>
        <w:t>Eric</w:t>
      </w:r>
      <w:r w:rsidR="006D6D0E" w:rsidRPr="00D63305">
        <w:rPr>
          <w:rFonts w:ascii="Book Antiqua" w:eastAsia="Book Antiqua" w:hAnsi="Book Antiqua" w:cs="Book Antiqua"/>
          <w:b/>
          <w:bCs/>
          <w:color w:val="000000"/>
        </w:rPr>
        <w:t xml:space="preserve"> </w:t>
      </w:r>
      <w:proofErr w:type="spellStart"/>
      <w:r w:rsidR="006616A7" w:rsidRPr="00D63305">
        <w:rPr>
          <w:rFonts w:ascii="Book Antiqua" w:eastAsia="Book Antiqua" w:hAnsi="Book Antiqua" w:cs="Book Antiqua"/>
          <w:b/>
          <w:bCs/>
          <w:color w:val="000000"/>
        </w:rPr>
        <w:t>Gruenberger</w:t>
      </w:r>
      <w:proofErr w:type="spellEnd"/>
      <w:r w:rsidR="006616A7" w:rsidRPr="00D63305">
        <w:rPr>
          <w:rFonts w:ascii="Book Antiqua" w:eastAsia="Book Antiqua" w:hAnsi="Book Antiqua" w:cs="Book Antiqua"/>
          <w:b/>
          <w:bCs/>
          <w:color w:val="000000"/>
        </w:rPr>
        <w:t>,</w:t>
      </w:r>
      <w:r w:rsidR="006D6D0E" w:rsidRPr="00D63305">
        <w:rPr>
          <w:rFonts w:ascii="Book Antiqua" w:eastAsia="Book Antiqua" w:hAnsi="Book Antiqua" w:cs="Book Antiqua"/>
          <w:b/>
          <w:bCs/>
          <w:color w:val="000000"/>
        </w:rPr>
        <w:t xml:space="preserve"> </w:t>
      </w:r>
      <w:r w:rsidR="006616A7" w:rsidRPr="00D63305">
        <w:rPr>
          <w:rFonts w:ascii="Book Antiqua" w:eastAsia="Book Antiqua" w:hAnsi="Book Antiqua" w:cs="Book Antiqua"/>
          <w:b/>
          <w:bCs/>
          <w:color w:val="000000"/>
        </w:rPr>
        <w:t>MD,</w:t>
      </w:r>
      <w:r w:rsidR="006D6D0E" w:rsidRPr="00D63305">
        <w:rPr>
          <w:rFonts w:ascii="Book Antiqua" w:eastAsia="Book Antiqua" w:hAnsi="Book Antiqua" w:cs="Book Antiqua"/>
          <w:b/>
          <w:bCs/>
          <w:color w:val="000000"/>
        </w:rPr>
        <w:t xml:space="preserve"> </w:t>
      </w:r>
      <w:r w:rsidR="006616A7" w:rsidRPr="00D63305">
        <w:rPr>
          <w:rFonts w:ascii="Book Antiqua" w:eastAsia="Book Antiqua" w:hAnsi="Book Antiqua" w:cs="Book Antiqua"/>
          <w:b/>
          <w:bCs/>
          <w:color w:val="000000"/>
        </w:rPr>
        <w:t>Research</w:t>
      </w:r>
      <w:r w:rsidR="006D6D0E" w:rsidRPr="00D63305">
        <w:rPr>
          <w:rFonts w:ascii="Book Antiqua" w:eastAsia="Book Antiqua" w:hAnsi="Book Antiqua" w:cs="Book Antiqua"/>
          <w:b/>
          <w:bCs/>
          <w:color w:val="000000"/>
        </w:rPr>
        <w:t xml:space="preserve"> </w:t>
      </w:r>
      <w:r w:rsidR="006616A7" w:rsidRPr="00D63305">
        <w:rPr>
          <w:rFonts w:ascii="Book Antiqua" w:eastAsia="Book Antiqua" w:hAnsi="Book Antiqua" w:cs="Book Antiqua"/>
          <w:b/>
          <w:bCs/>
          <w:color w:val="000000"/>
        </w:rPr>
        <w:t>Fellow,</w:t>
      </w:r>
      <w:r w:rsidR="00977746" w:rsidRPr="00D63305">
        <w:rPr>
          <w:rFonts w:ascii="Book Antiqua" w:hAnsi="Book Antiqua" w:cs="Book Antiqua"/>
          <w:b/>
          <w:bCs/>
          <w:color w:val="000000"/>
          <w:lang w:eastAsia="zh-CN"/>
        </w:rPr>
        <w:t xml:space="preserve"> </w:t>
      </w:r>
      <w:r w:rsidR="006616A7"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proofErr w:type="spellStart"/>
      <w:r w:rsidR="006616A7" w:rsidRPr="00D63305">
        <w:rPr>
          <w:rFonts w:ascii="Book Antiqua" w:eastAsia="Book Antiqua" w:hAnsi="Book Antiqua" w:cs="Book Antiqua"/>
          <w:color w:val="000000"/>
        </w:rPr>
        <w:t>Hughston</w:t>
      </w:r>
      <w:proofErr w:type="spellEnd"/>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Foundation,</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6262</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Veterans</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Parkway,</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Columbus,</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GA</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31909,</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United</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States.</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ehgruenberger@gmail.com</w:t>
      </w:r>
    </w:p>
    <w:p w14:paraId="6AE39849" w14:textId="77777777" w:rsidR="00A77B3E" w:rsidRPr="00D63305" w:rsidRDefault="00A77B3E" w:rsidP="00A92361">
      <w:pPr>
        <w:spacing w:line="360" w:lineRule="auto"/>
        <w:jc w:val="both"/>
        <w:rPr>
          <w:rFonts w:ascii="Book Antiqua" w:hAnsi="Book Antiqua"/>
        </w:rPr>
      </w:pPr>
    </w:p>
    <w:p w14:paraId="38560B5A" w14:textId="757AEA20"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lastRenderedPageBreak/>
        <w:t>Received:</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color w:val="000000"/>
        </w:rPr>
        <w:t>May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6,</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2022</w:t>
      </w:r>
    </w:p>
    <w:p w14:paraId="57FE45A6" w14:textId="65F4981A"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Revised:</w:t>
      </w:r>
      <w:r w:rsidR="006D6D0E" w:rsidRPr="00D63305">
        <w:rPr>
          <w:rFonts w:ascii="Book Antiqua" w:eastAsia="Book Antiqua" w:hAnsi="Book Antiqua" w:cs="Book Antiqua"/>
          <w:b/>
          <w:bCs/>
          <w:color w:val="000000"/>
        </w:rPr>
        <w:t xml:space="preserve"> </w:t>
      </w:r>
      <w:r w:rsidR="00977746" w:rsidRPr="00D63305">
        <w:rPr>
          <w:rFonts w:ascii="Book Antiqua" w:eastAsia="Book Antiqua" w:hAnsi="Book Antiqua" w:cs="Book Antiqua"/>
          <w:bCs/>
          <w:color w:val="000000"/>
        </w:rPr>
        <w:t xml:space="preserve">August </w:t>
      </w:r>
      <w:r w:rsidR="00977746" w:rsidRPr="00D63305">
        <w:rPr>
          <w:rFonts w:ascii="Book Antiqua" w:hAnsi="Book Antiqua" w:cs="Book Antiqua"/>
          <w:bCs/>
          <w:color w:val="000000"/>
          <w:lang w:eastAsia="zh-CN"/>
        </w:rPr>
        <w:t>16</w:t>
      </w:r>
      <w:r w:rsidR="00977746" w:rsidRPr="00D63305">
        <w:rPr>
          <w:rFonts w:ascii="Book Antiqua" w:eastAsia="Book Antiqua" w:hAnsi="Book Antiqua" w:cs="Book Antiqua"/>
          <w:bCs/>
          <w:color w:val="000000"/>
        </w:rPr>
        <w:t>, 2022</w:t>
      </w:r>
    </w:p>
    <w:p w14:paraId="50C2D5DC" w14:textId="61DCCCE3"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Accepted:</w:t>
      </w:r>
      <w:r w:rsidR="006D6D0E" w:rsidRPr="00D63305">
        <w:rPr>
          <w:rFonts w:ascii="Book Antiqua" w:eastAsia="Book Antiqua" w:hAnsi="Book Antiqua" w:cs="Book Antiqua"/>
          <w:b/>
          <w:bCs/>
          <w:color w:val="000000"/>
        </w:rPr>
        <w:t xml:space="preserve"> </w:t>
      </w:r>
      <w:r w:rsidR="00370DAF" w:rsidRPr="00897592">
        <w:rPr>
          <w:rFonts w:ascii="Book Antiqua" w:eastAsia="Book Antiqua" w:hAnsi="Book Antiqua" w:cs="Book Antiqua"/>
          <w:color w:val="000000"/>
        </w:rPr>
        <w:t>October 5, 2022</w:t>
      </w:r>
    </w:p>
    <w:p w14:paraId="5D93299E" w14:textId="5F2EB306" w:rsidR="00A77B3E" w:rsidRPr="00201F24" w:rsidRDefault="006616A7" w:rsidP="00A92361">
      <w:pPr>
        <w:spacing w:line="360" w:lineRule="auto"/>
        <w:jc w:val="both"/>
        <w:rPr>
          <w:rFonts w:ascii="Book Antiqua" w:hAnsi="Book Antiqua"/>
          <w:lang w:eastAsia="zh-CN"/>
        </w:rPr>
      </w:pPr>
      <w:r w:rsidRPr="00D63305">
        <w:rPr>
          <w:rFonts w:ascii="Book Antiqua" w:eastAsia="Book Antiqua" w:hAnsi="Book Antiqua" w:cs="Book Antiqua"/>
          <w:b/>
          <w:bCs/>
          <w:color w:val="000000"/>
        </w:rPr>
        <w:t>Published</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online:</w:t>
      </w:r>
      <w:r w:rsidR="00201F24">
        <w:rPr>
          <w:rFonts w:ascii="Book Antiqua" w:hAnsi="Book Antiqua" w:cs="Book Antiqua" w:hint="eastAsia"/>
          <w:b/>
          <w:bCs/>
          <w:color w:val="000000"/>
          <w:lang w:eastAsia="zh-CN"/>
        </w:rPr>
        <w:t xml:space="preserve"> </w:t>
      </w:r>
      <w:r w:rsidR="00990D19" w:rsidRPr="00AD6A11">
        <w:rPr>
          <w:rFonts w:ascii="Book Antiqua" w:eastAsia="Book Antiqua" w:hAnsi="Book Antiqua" w:cs="Book Antiqua"/>
          <w:bCs/>
          <w:color w:val="000000"/>
        </w:rPr>
        <w:t>November</w:t>
      </w:r>
      <w:r w:rsidR="00990D19">
        <w:rPr>
          <w:rFonts w:ascii="Book Antiqua" w:eastAsia="Book Antiqua" w:hAnsi="Book Antiqua" w:cs="Book Antiqua"/>
          <w:bCs/>
          <w:color w:val="000000"/>
        </w:rPr>
        <w:t xml:space="preserve"> </w:t>
      </w:r>
      <w:r w:rsidR="00990D19">
        <w:rPr>
          <w:rFonts w:ascii="Book Antiqua" w:hAnsi="Book Antiqua" w:cs="Book Antiqua"/>
          <w:bCs/>
          <w:color w:val="000000"/>
          <w:lang w:eastAsia="zh-CN"/>
        </w:rPr>
        <w:t>18</w:t>
      </w:r>
      <w:r w:rsidR="00990D19">
        <w:rPr>
          <w:rFonts w:ascii="Book Antiqua" w:eastAsia="Book Antiqua" w:hAnsi="Book Antiqua" w:cs="Book Antiqua"/>
          <w:bCs/>
          <w:color w:val="000000"/>
        </w:rPr>
        <w:t>, 2022</w:t>
      </w:r>
    </w:p>
    <w:p w14:paraId="3FABC12E" w14:textId="77777777" w:rsidR="00201F24" w:rsidRDefault="00201F24">
      <w:pPr>
        <w:rPr>
          <w:rFonts w:ascii="Book Antiqua" w:hAnsi="Book Antiqua"/>
          <w:lang w:eastAsia="zh-CN"/>
        </w:rPr>
      </w:pPr>
      <w:r>
        <w:rPr>
          <w:rFonts w:ascii="Book Antiqua" w:hAnsi="Book Antiqua"/>
          <w:lang w:eastAsia="zh-CN"/>
        </w:rPr>
        <w:br w:type="page"/>
      </w:r>
    </w:p>
    <w:p w14:paraId="1BCFE852" w14:textId="36F3BD23"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lastRenderedPageBreak/>
        <w:t>Abstract</w:t>
      </w:r>
    </w:p>
    <w:p w14:paraId="121058C0"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BACKGROUND</w:t>
      </w:r>
    </w:p>
    <w:p w14:paraId="182971C1" w14:textId="7B0B05E8"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Around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third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who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undergo</w:t>
      </w:r>
      <w:r w:rsidR="006D6D0E" w:rsidRPr="00D63305">
        <w:rPr>
          <w:rFonts w:ascii="Book Antiqua" w:eastAsia="Book Antiqua" w:hAnsi="Book Antiqua" w:cs="Book Antiqua"/>
          <w:color w:val="000000"/>
        </w:rPr>
        <w:t xml:space="preserve"> </w:t>
      </w:r>
      <w:bookmarkStart w:id="0" w:name="_Hlk114505509"/>
      <w:r w:rsidRPr="00D63305">
        <w:rPr>
          <w:rFonts w:ascii="Book Antiqua" w:eastAsia="Book Antiqua" w:hAnsi="Book Antiqua" w:cs="Book Antiqua"/>
          <w:color w:val="000000"/>
        </w:rPr>
        <w:t>total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arthroplasty</w:t>
      </w:r>
      <w:bookmarkEnd w:id="0"/>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will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eventually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have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contralateral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replaced.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Overall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after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arthroplasty</w:t>
      </w:r>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procedures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performed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different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days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reportedly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similar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Nevertheless,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our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anecdotal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experience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often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less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satisfying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outcomes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second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side.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cursory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review</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available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literature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tended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confirm</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that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observation.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sought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therefore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consolidate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all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available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data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issue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further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investigate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phenomenon.</w:t>
      </w:r>
    </w:p>
    <w:p w14:paraId="08FDAED7" w14:textId="77777777" w:rsidR="00A77B3E" w:rsidRPr="00D63305" w:rsidRDefault="00A77B3E" w:rsidP="00A92361">
      <w:pPr>
        <w:spacing w:line="360" w:lineRule="auto"/>
        <w:jc w:val="both"/>
        <w:rPr>
          <w:rFonts w:ascii="Book Antiqua" w:hAnsi="Book Antiqua"/>
        </w:rPr>
      </w:pPr>
    </w:p>
    <w:p w14:paraId="07292AA7"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AIM</w:t>
      </w:r>
    </w:p>
    <w:p w14:paraId="5155F327" w14:textId="4E921023"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consolidate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available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published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data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revealing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scores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among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evaluate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phenomenon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less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satisfying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results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TKA2.</w:t>
      </w:r>
    </w:p>
    <w:p w14:paraId="695DF8A1" w14:textId="77777777" w:rsidR="00A77B3E" w:rsidRPr="00D63305" w:rsidRDefault="00A77B3E" w:rsidP="00A92361">
      <w:pPr>
        <w:spacing w:line="360" w:lineRule="auto"/>
        <w:jc w:val="both"/>
        <w:rPr>
          <w:rFonts w:ascii="Book Antiqua" w:hAnsi="Book Antiqua"/>
        </w:rPr>
      </w:pPr>
    </w:p>
    <w:p w14:paraId="5518340B"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METHODS</w:t>
      </w:r>
    </w:p>
    <w:p w14:paraId="40E349F6" w14:textId="77777777" w:rsidR="00977746"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systematic</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review</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available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literature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TKA1</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after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arthroplasty</w:t>
      </w:r>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was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undertaken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using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PubMed,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Google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Scholar,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Embase</w:t>
      </w:r>
      <w:proofErr w:type="spellEnd"/>
      <w:r w:rsidRPr="00D63305">
        <w:rPr>
          <w:rFonts w:ascii="Book Antiqua" w:eastAsia="Book Antiqua" w:hAnsi="Book Antiqua" w:cs="Book Antiqua"/>
          <w:color w:val="000000"/>
        </w:rPr>
        <w:t>.</w:t>
      </w:r>
      <w:r w:rsidR="00977746"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From</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427</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records,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five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full-length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articles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met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criteria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inclusion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meta-analysis.</w:t>
      </w:r>
      <w:r w:rsidR="00977746" w:rsidRPr="00D63305">
        <w:rPr>
          <w:rFonts w:ascii="Book Antiqua" w:hAnsi="Book Antiqua" w:cs="Book Antiqua"/>
          <w:color w:val="000000"/>
          <w:lang w:eastAsia="zh-CN"/>
        </w:rPr>
        <w:t xml:space="preserve"> </w:t>
      </w:r>
      <w:r w:rsidR="00977746" w:rsidRPr="00D63305">
        <w:rPr>
          <w:rFonts w:ascii="Book Antiqua" w:eastAsia="Book Antiqua" w:hAnsi="Book Antiqua" w:cs="Book Antiqua"/>
          <w:color w:val="000000"/>
        </w:rPr>
        <w:t xml:space="preserve">The data were then extracted and assessed on the basis of the </w:t>
      </w:r>
      <w:r w:rsidR="00977746" w:rsidRPr="00D63305">
        <w:rPr>
          <w:rFonts w:ascii="Book Antiqua" w:eastAsia="Book Antiqua" w:hAnsi="Book Antiqua" w:cs="Book Antiqua"/>
          <w:i/>
          <w:color w:val="000000"/>
        </w:rPr>
        <w:t>Reference Citation Analysis</w:t>
      </w:r>
      <w:r w:rsidR="00977746" w:rsidRPr="00D63305">
        <w:rPr>
          <w:rFonts w:ascii="Book Antiqua" w:eastAsia="Book Antiqua" w:hAnsi="Book Antiqua" w:cs="Book Antiqua"/>
          <w:color w:val="000000"/>
        </w:rPr>
        <w:t xml:space="preserve"> (https://www.referencecitationanalysis.com/).</w:t>
      </w:r>
    </w:p>
    <w:p w14:paraId="13B517A1" w14:textId="77777777" w:rsidR="00A77B3E" w:rsidRPr="00D63305" w:rsidRDefault="00A77B3E" w:rsidP="00A92361">
      <w:pPr>
        <w:spacing w:line="360" w:lineRule="auto"/>
        <w:jc w:val="both"/>
        <w:rPr>
          <w:rFonts w:ascii="Book Antiqua" w:hAnsi="Book Antiqua"/>
          <w:lang w:eastAsia="zh-CN"/>
        </w:rPr>
      </w:pPr>
    </w:p>
    <w:p w14:paraId="2558327D"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RESULTS</w:t>
      </w:r>
    </w:p>
    <w:p w14:paraId="4395A553" w14:textId="2710835F"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1</w:t>
      </w:r>
      <w:r w:rsidRPr="00D63305">
        <w:rPr>
          <w:rFonts w:ascii="Book Antiqua" w:eastAsia="Book Antiqua" w:hAnsi="Book Antiqua" w:cs="Book Antiqua"/>
          <w:color w:val="000000"/>
        </w:rPr>
        <w:t>889</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average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age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68</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(range</w:t>
      </w:r>
      <w:r w:rsidR="00A92361">
        <w:rPr>
          <w:rFonts w:ascii="Book Antiqua" w:eastAsia="Book Antiqua" w:hAnsi="Book Antiqua" w:cs="Book Antiqua"/>
          <w:color w:val="000000"/>
        </w:rPr>
        <w: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38</w:t>
      </w:r>
      <w:r w:rsidR="002846DD">
        <w:rPr>
          <w:rFonts w:ascii="Book Antiqua" w:eastAsia="Book Antiqua" w:hAnsi="Book Antiqua" w:cs="Book Antiqua"/>
          <w:color w:val="000000"/>
        </w:rPr>
        <w:t>–</w:t>
      </w:r>
      <w:r w:rsidRPr="00D63305">
        <w:rPr>
          <w:rFonts w:ascii="Book Antiqua" w:eastAsia="Book Antiqua" w:hAnsi="Book Antiqua" w:cs="Book Antiqua"/>
          <w:color w:val="000000"/>
        </w:rPr>
        <w:t>92)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underwent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outcomes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at</w:t>
      </w:r>
      <w:r w:rsidR="006D6D0E" w:rsidRPr="00D63305">
        <w:rPr>
          <w:rFonts w:ascii="Book Antiqua" w:eastAsia="Book Antiqua" w:hAnsi="Book Antiqua" w:cs="Book Antiqua"/>
          <w:color w:val="000000"/>
        </w:rPr>
        <w:t xml:space="preserve"> </w:t>
      </w:r>
      <w:r w:rsidR="007134CA">
        <w:rPr>
          <w:rFonts w:ascii="Book Antiqua" w:eastAsia="Book Antiqua" w:hAnsi="Book Antiqua" w:cs="Book Antiqua"/>
          <w:color w:val="000000"/>
        </w:rPr>
        <w:t>1</w:t>
      </w:r>
      <w:r w:rsidR="007134CA"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year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each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mean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21.9</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mo</w:t>
      </w:r>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between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surgeries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(range</w:t>
      </w:r>
      <w:r w:rsidR="00A92361">
        <w:rPr>
          <w:rFonts w:ascii="Book Antiqua" w:eastAsia="Book Antiqua" w:hAnsi="Book Antiqua" w:cs="Book Antiqua"/>
          <w:color w:val="000000"/>
        </w:rPr>
        <w: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w:t>
      </w:r>
      <w:r w:rsidR="00977746"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14.5</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years).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Overall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both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was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83.70%</w:t>
      </w:r>
      <w:r w:rsidR="006D6D0E" w:rsidRPr="00D63305">
        <w:rPr>
          <w:rFonts w:ascii="Book Antiqua" w:eastAsia="Book Antiqua" w:hAnsi="Book Antiqua" w:cs="Book Antiqua"/>
          <w:color w:val="000000"/>
        </w:rPr>
        <w:t xml:space="preserve"> </w:t>
      </w:r>
      <w:r w:rsidR="00977746" w:rsidRPr="00D63305">
        <w:rPr>
          <w:rFonts w:ascii="Book Antiqua" w:eastAsia="Book Antiqua" w:hAnsi="Book Antiqua" w:cs="Book Antiqua"/>
          <w:color w:val="000000"/>
        </w:rPr>
        <w:t>(1</w:t>
      </w:r>
      <w:r w:rsidRPr="00D63305">
        <w:rPr>
          <w:rFonts w:ascii="Book Antiqua" w:eastAsia="Book Antiqua" w:hAnsi="Book Antiqua" w:cs="Book Antiqua"/>
          <w:color w:val="000000"/>
        </w:rPr>
        <w:t>581)</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both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was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2.75%</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(52).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remaining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13.56%</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(256)</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who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were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dissatisfied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side,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61.0%</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were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dissatisfied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39.0%</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were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dissatisfied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TKA1.</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w:t>
      </w:r>
      <w:r w:rsidR="00496388">
        <w:rPr>
          <w:rFonts w:ascii="Book Antiqua" w:eastAsia="Book Antiqua" w:hAnsi="Book Antiqua" w:cs="Book Antiqua"/>
          <w:color w:val="000000"/>
        </w:rPr>
        <w:t>-</w:t>
      </w:r>
      <w:r w:rsidRPr="00D63305">
        <w:rPr>
          <w:rFonts w:ascii="Book Antiqua" w:eastAsia="Book Antiqua" w:hAnsi="Book Antiqua" w:cs="Book Antiqua"/>
          <w:color w:val="000000"/>
        </w:rPr>
        <w:t>reported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outcome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scores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lastRenderedPageBreak/>
        <w:t>were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frequently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lower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than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TKA1</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even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overall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both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knees.</w:t>
      </w:r>
    </w:p>
    <w:p w14:paraId="5EF438AB" w14:textId="77777777" w:rsidR="00A77B3E" w:rsidRPr="00D63305" w:rsidRDefault="00A77B3E" w:rsidP="00A92361">
      <w:pPr>
        <w:spacing w:line="360" w:lineRule="auto"/>
        <w:jc w:val="both"/>
        <w:rPr>
          <w:rFonts w:ascii="Book Antiqua" w:hAnsi="Book Antiqua"/>
        </w:rPr>
      </w:pPr>
    </w:p>
    <w:p w14:paraId="5A2ED7F4"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CONCLUSION</w:t>
      </w:r>
    </w:p>
    <w:p w14:paraId="521F91B1" w14:textId="6A68ACE6"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At</w:t>
      </w:r>
      <w:r w:rsidR="006D6D0E" w:rsidRPr="00D63305">
        <w:rPr>
          <w:rFonts w:ascii="Book Antiqua" w:eastAsia="Book Antiqua" w:hAnsi="Book Antiqua" w:cs="Book Antiqua"/>
          <w:color w:val="000000"/>
        </w:rPr>
        <w:t xml:space="preserve"> </w:t>
      </w:r>
      <w:r w:rsidR="002846DD">
        <w:rPr>
          <w:rFonts w:ascii="Book Antiqua" w:eastAsia="Book Antiqua" w:hAnsi="Book Antiqua" w:cs="Book Antiqua"/>
          <w:color w:val="000000"/>
        </w:rPr>
        <w:t>1</w:t>
      </w:r>
      <w:r w:rsidR="00A92361">
        <w:rPr>
          <w:rFonts w:ascii="Book Antiqua" w:eastAsia="Book Antiqua" w:hAnsi="Book Antiqua" w:cs="Book Antiqua"/>
          <w:color w:val="000000"/>
        </w:rPr>
        <w:t>-</w:t>
      </w:r>
      <w:r w:rsidRPr="00D63305">
        <w:rPr>
          <w:rFonts w:ascii="Book Antiqua" w:eastAsia="Book Antiqua" w:hAnsi="Book Antiqua" w:cs="Book Antiqua"/>
          <w:color w:val="000000"/>
        </w:rPr>
        <w:t>year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follow-up,</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there</w:t>
      </w:r>
      <w:r w:rsidR="006D6D0E" w:rsidRPr="00D63305">
        <w:rPr>
          <w:rFonts w:ascii="Book Antiqua" w:eastAsia="Book Antiqua" w:hAnsi="Book Antiqua" w:cs="Book Antiqua"/>
          <w:color w:val="000000"/>
        </w:rPr>
        <w:t xml:space="preserve"> </w:t>
      </w:r>
      <w:r w:rsidR="002846DD">
        <w:rPr>
          <w:rFonts w:ascii="Book Antiqua" w:eastAsia="Book Antiqua" w:hAnsi="Book Antiqua" w:cs="Book Antiqua"/>
          <w:color w:val="000000"/>
        </w:rPr>
        <w:t>wa</w:t>
      </w:r>
      <w:r w:rsidR="002846DD" w:rsidRPr="00D63305">
        <w:rPr>
          <w:rFonts w:ascii="Book Antiqua" w:eastAsia="Book Antiqua" w:hAnsi="Book Antiqua" w:cs="Book Antiqua"/>
          <w:color w:val="000000"/>
        </w:rPr>
        <w:t xml:space="preserve">s </w:t>
      </w:r>
      <w:r w:rsidRPr="00D63305">
        <w:rPr>
          <w:rFonts w:ascii="Book Antiqua" w:eastAsia="Book Antiqua" w:hAnsi="Book Antiqua" w:cs="Book Antiqua"/>
          <w:color w:val="000000"/>
        </w:rPr>
        <w: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50%</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greater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risk</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among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13.56%</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after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Whether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interval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between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procedures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long-term</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w:t>
      </w:r>
      <w:r w:rsidR="00496388">
        <w:rPr>
          <w:rFonts w:ascii="Book Antiqua" w:eastAsia="Book Antiqua" w:hAnsi="Book Antiqua" w:cs="Book Antiqua"/>
          <w:color w:val="000000"/>
        </w:rPr>
        <w:t>-</w:t>
      </w:r>
      <w:r w:rsidRPr="00D63305">
        <w:rPr>
          <w:rFonts w:ascii="Book Antiqua" w:eastAsia="Book Antiqua" w:hAnsi="Book Antiqua" w:cs="Book Antiqua"/>
          <w:color w:val="000000"/>
        </w:rPr>
        <w:t>up</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changes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these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results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requires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further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investigation.</w:t>
      </w:r>
    </w:p>
    <w:p w14:paraId="20251C47" w14:textId="77777777" w:rsidR="00A77B3E" w:rsidRPr="00D63305" w:rsidRDefault="00A77B3E" w:rsidP="00A92361">
      <w:pPr>
        <w:spacing w:line="360" w:lineRule="auto"/>
        <w:jc w:val="both"/>
        <w:rPr>
          <w:rFonts w:ascii="Book Antiqua" w:hAnsi="Book Antiqua"/>
        </w:rPr>
      </w:pPr>
    </w:p>
    <w:p w14:paraId="4ABA95A0" w14:textId="4CBDEF1C"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Key</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Words:</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color w:val="000000"/>
        </w:rPr>
        <w:t>Staged;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Staggered;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Sequential;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Bilateral</w:t>
      </w:r>
      <w:r w:rsidR="006D6D0E" w:rsidRPr="00D63305">
        <w:rPr>
          <w:rFonts w:ascii="Book Antiqua" w:eastAsia="Book Antiqua" w:hAnsi="Book Antiqua" w:cs="Book Antiqua"/>
          <w:color w:val="000000"/>
        </w:rPr>
        <w:t xml:space="preserve"> </w:t>
      </w:r>
      <w:proofErr w:type="spellStart"/>
      <w:r w:rsidR="00803601" w:rsidRPr="00D63305">
        <w:rPr>
          <w:rFonts w:ascii="Book Antiqua" w:hAnsi="Book Antiqua" w:cs="Book Antiqua"/>
          <w:color w:val="000000"/>
          <w:lang w:eastAsia="zh-CN"/>
        </w:rPr>
        <w:t>a</w:t>
      </w:r>
      <w:r w:rsidRPr="00D63305">
        <w:rPr>
          <w:rFonts w:ascii="Book Antiqua" w:eastAsia="Book Antiqua" w:hAnsi="Book Antiqua" w:cs="Book Antiqua"/>
          <w:color w:val="000000"/>
        </w:rPr>
        <w:t>rthroplasty</w:t>
      </w:r>
      <w:proofErr w:type="spellEnd"/>
      <w:r w:rsidRPr="00D63305">
        <w:rPr>
          <w:rFonts w:ascii="Book Antiqua" w:eastAsia="Book Antiqua" w:hAnsi="Book Antiqua" w:cs="Book Antiqua"/>
          <w:color w:val="000000"/>
        </w:rPr>
        <w: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Total</w:t>
      </w:r>
      <w:r w:rsidR="006D6D0E" w:rsidRPr="00D63305">
        <w:rPr>
          <w:rFonts w:ascii="Book Antiqua" w:eastAsia="Book Antiqua" w:hAnsi="Book Antiqua" w:cs="Book Antiqua"/>
          <w:color w:val="000000"/>
        </w:rPr>
        <w:t xml:space="preserve"> </w:t>
      </w:r>
      <w:r w:rsidR="00803601" w:rsidRPr="00D63305">
        <w:rPr>
          <w:rFonts w:ascii="Book Antiqua" w:hAnsi="Book Antiqua" w:cs="Book Antiqua"/>
          <w:color w:val="000000"/>
          <w:lang w:eastAsia="zh-CN"/>
        </w:rPr>
        <w:t>k</w:t>
      </w:r>
      <w:r w:rsidRPr="00D63305">
        <w:rPr>
          <w:rFonts w:ascii="Book Antiqua" w:eastAsia="Book Antiqua" w:hAnsi="Book Antiqua" w:cs="Book Antiqua"/>
          <w:color w:val="000000"/>
        </w:rPr>
        <w:t>nee</w:t>
      </w:r>
      <w:r w:rsidR="006D6D0E" w:rsidRPr="00D63305">
        <w:rPr>
          <w:rFonts w:ascii="Book Antiqua" w:eastAsia="Book Antiqua" w:hAnsi="Book Antiqua" w:cs="Book Antiqua"/>
          <w:color w:val="000000"/>
        </w:rPr>
        <w:t xml:space="preserve"> </w:t>
      </w:r>
      <w:proofErr w:type="spellStart"/>
      <w:r w:rsidR="00803601" w:rsidRPr="00D63305">
        <w:rPr>
          <w:rFonts w:ascii="Book Antiqua" w:hAnsi="Book Antiqua" w:cs="Book Antiqua"/>
          <w:color w:val="000000"/>
          <w:lang w:eastAsia="zh-CN"/>
        </w:rPr>
        <w:t>a</w:t>
      </w:r>
      <w:r w:rsidRPr="00D63305">
        <w:rPr>
          <w:rFonts w:ascii="Book Antiqua" w:eastAsia="Book Antiqua" w:hAnsi="Book Antiqua" w:cs="Book Antiqua"/>
          <w:color w:val="000000"/>
        </w:rPr>
        <w:t>rthroplasty</w:t>
      </w:r>
      <w:proofErr w:type="spellEnd"/>
      <w:r w:rsidRPr="00D63305">
        <w:rPr>
          <w:rFonts w:ascii="Book Antiqua" w:eastAsia="Book Antiqua" w:hAnsi="Book Antiqua" w:cs="Book Antiqua"/>
          <w:color w:val="000000"/>
        </w:rPr>
        <w: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w:t>
      </w:r>
      <w:r w:rsidR="00496388">
        <w:rPr>
          <w:rFonts w:ascii="Book Antiqua" w:eastAsia="Book Antiqua" w:hAnsi="Book Antiqua" w:cs="Book Antiqua"/>
          <w:color w:val="000000"/>
        </w:rPr>
        <w:t>-</w:t>
      </w:r>
      <w:r w:rsidR="00803601" w:rsidRPr="00D63305">
        <w:rPr>
          <w:rFonts w:ascii="Book Antiqua" w:eastAsia="Book Antiqua" w:hAnsi="Book Antiqua" w:cs="Book Antiqua"/>
          <w:color w:val="000000"/>
        </w:rPr>
        <w:t>reported outcomes</w:t>
      </w:r>
    </w:p>
    <w:p w14:paraId="730B000D" w14:textId="77777777" w:rsidR="00A77B3E" w:rsidRDefault="00A77B3E" w:rsidP="00A92361">
      <w:pPr>
        <w:spacing w:line="360" w:lineRule="auto"/>
        <w:jc w:val="both"/>
        <w:rPr>
          <w:rFonts w:ascii="Book Antiqua" w:hAnsi="Book Antiqua"/>
          <w:lang w:eastAsia="zh-CN"/>
        </w:rPr>
      </w:pPr>
    </w:p>
    <w:p w14:paraId="5C4FD771" w14:textId="77777777" w:rsidR="00690D0B" w:rsidRPr="00026CB8" w:rsidRDefault="00690D0B" w:rsidP="00690D0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245F325" w14:textId="77777777" w:rsidR="0038625C" w:rsidRPr="00690D0B" w:rsidRDefault="0038625C" w:rsidP="00A92361">
      <w:pPr>
        <w:spacing w:line="360" w:lineRule="auto"/>
        <w:jc w:val="both"/>
        <w:rPr>
          <w:rFonts w:ascii="Book Antiqua" w:hAnsi="Book Antiqua"/>
          <w:lang w:eastAsia="zh-CN"/>
        </w:rPr>
      </w:pPr>
    </w:p>
    <w:p w14:paraId="61C4699F" w14:textId="3CBB449C" w:rsidR="0038625C" w:rsidRDefault="00690D0B" w:rsidP="00990D19">
      <w:pPr>
        <w:spacing w:line="360" w:lineRule="auto"/>
        <w:jc w:val="both"/>
        <w:rPr>
          <w:rFonts w:ascii="Book Antiqua" w:hAnsi="Book Antiqua" w:cs="Book Antiqua"/>
          <w:color w:val="000000"/>
          <w:lang w:eastAsia="zh-CN"/>
        </w:rPr>
      </w:pPr>
      <w:r w:rsidRPr="00690D0B">
        <w:rPr>
          <w:rFonts w:ascii="Book Antiqua" w:eastAsia="Book Antiqua" w:hAnsi="Book Antiqua" w:cs="Book Antiqua"/>
          <w:b/>
          <w:color w:val="000000"/>
        </w:rPr>
        <w:t xml:space="preserve">Citation: </w:t>
      </w:r>
      <w:proofErr w:type="spellStart"/>
      <w:r w:rsidR="006616A7" w:rsidRPr="00D63305">
        <w:rPr>
          <w:rFonts w:ascii="Book Antiqua" w:eastAsia="Book Antiqua" w:hAnsi="Book Antiqua" w:cs="Book Antiqua"/>
          <w:color w:val="000000"/>
        </w:rPr>
        <w:t>Gruenberger</w:t>
      </w:r>
      <w:proofErr w:type="spellEnd"/>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E,</w:t>
      </w:r>
      <w:r w:rsidR="006D6D0E" w:rsidRPr="00D63305">
        <w:rPr>
          <w:rFonts w:ascii="Book Antiqua" w:eastAsia="Book Antiqua" w:hAnsi="Book Antiqua" w:cs="Book Antiqua"/>
          <w:color w:val="000000"/>
        </w:rPr>
        <w:t xml:space="preserve"> </w:t>
      </w:r>
      <w:proofErr w:type="spellStart"/>
      <w:r w:rsidR="006616A7" w:rsidRPr="00D63305">
        <w:rPr>
          <w:rFonts w:ascii="Book Antiqua" w:eastAsia="Book Antiqua" w:hAnsi="Book Antiqua" w:cs="Book Antiqua"/>
          <w:color w:val="000000"/>
        </w:rPr>
        <w:t>Bae</w:t>
      </w:r>
      <w:proofErr w:type="spellEnd"/>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AS,</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Kelly</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T,</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Ponce</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BA,</w:t>
      </w:r>
      <w:r w:rsidR="006D6D0E" w:rsidRPr="00D63305">
        <w:rPr>
          <w:rFonts w:ascii="Book Antiqua" w:eastAsia="Book Antiqua" w:hAnsi="Book Antiqua" w:cs="Book Antiqua"/>
          <w:color w:val="000000"/>
        </w:rPr>
        <w:t xml:space="preserve"> </w:t>
      </w:r>
      <w:proofErr w:type="spellStart"/>
      <w:r w:rsidR="006616A7" w:rsidRPr="00D63305">
        <w:rPr>
          <w:rFonts w:ascii="Book Antiqua" w:eastAsia="Book Antiqua" w:hAnsi="Book Antiqua" w:cs="Book Antiqua"/>
          <w:color w:val="000000"/>
        </w:rPr>
        <w:t>McGrory</w:t>
      </w:r>
      <w:proofErr w:type="spellEnd"/>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J.</w:t>
      </w:r>
      <w:r w:rsidR="006D6D0E" w:rsidRPr="00D63305">
        <w:rPr>
          <w:rFonts w:ascii="Book Antiqua" w:eastAsia="Book Antiqua" w:hAnsi="Book Antiqua" w:cs="Book Antiqua"/>
          <w:color w:val="000000"/>
        </w:rPr>
        <w:t xml:space="preserve"> Patient</w:t>
      </w:r>
      <w:r w:rsidR="00496388">
        <w:rPr>
          <w:rFonts w:ascii="Book Antiqua" w:eastAsia="Book Antiqua" w:hAnsi="Book Antiqua" w:cs="Book Antiqua"/>
          <w:color w:val="000000"/>
        </w:rPr>
        <w:t>-</w:t>
      </w:r>
      <w:r w:rsidR="006D6D0E" w:rsidRPr="00D63305">
        <w:rPr>
          <w:rFonts w:ascii="Book Antiqua" w:eastAsia="Book Antiqua" w:hAnsi="Book Antiqua" w:cs="Book Antiqua"/>
          <w:color w:val="000000"/>
        </w:rPr>
        <w:t xml:space="preserve">reported dissatisfaction following second side in staged bilateral total knee </w:t>
      </w:r>
      <w:proofErr w:type="spellStart"/>
      <w:r w:rsidR="006D6D0E" w:rsidRPr="00D63305">
        <w:rPr>
          <w:rFonts w:ascii="Book Antiqua" w:eastAsia="Book Antiqua" w:hAnsi="Book Antiqua" w:cs="Book Antiqua"/>
          <w:color w:val="000000"/>
        </w:rPr>
        <w:t>arthroplasty</w:t>
      </w:r>
      <w:proofErr w:type="spellEnd"/>
      <w:r w:rsidR="006D6D0E" w:rsidRPr="00D63305">
        <w:rPr>
          <w:rFonts w:ascii="Book Antiqua" w:eastAsia="Book Antiqua" w:hAnsi="Book Antiqua" w:cs="Book Antiqua"/>
          <w:color w:val="000000"/>
        </w:rPr>
        <w:t>: A systematic review</w:t>
      </w:r>
      <w:r w:rsidR="006616A7" w:rsidRPr="00D63305">
        <w:rPr>
          <w:rFonts w:ascii="Book Antiqua" w:eastAsia="Book Antiqua" w:hAnsi="Book Antiqua" w:cs="Book Antiqua"/>
          <w:color w:val="000000"/>
        </w:rPr>
        <w:t>.</w:t>
      </w:r>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i/>
          <w:iCs/>
          <w:color w:val="000000"/>
        </w:rPr>
        <w:t>World</w:t>
      </w:r>
      <w:r w:rsidR="006D6D0E" w:rsidRPr="00D63305">
        <w:rPr>
          <w:rFonts w:ascii="Book Antiqua" w:eastAsia="Book Antiqua" w:hAnsi="Book Antiqua" w:cs="Book Antiqua"/>
          <w:i/>
          <w:iCs/>
          <w:color w:val="000000"/>
        </w:rPr>
        <w:t xml:space="preserve"> </w:t>
      </w:r>
      <w:r w:rsidR="006616A7" w:rsidRPr="00D63305">
        <w:rPr>
          <w:rFonts w:ascii="Book Antiqua" w:eastAsia="Book Antiqua" w:hAnsi="Book Antiqua" w:cs="Book Antiqua"/>
          <w:i/>
          <w:iCs/>
          <w:color w:val="000000"/>
        </w:rPr>
        <w:t>J</w:t>
      </w:r>
      <w:r w:rsidR="006D6D0E" w:rsidRPr="00D63305">
        <w:rPr>
          <w:rFonts w:ascii="Book Antiqua" w:eastAsia="Book Antiqua" w:hAnsi="Book Antiqua" w:cs="Book Antiqua"/>
          <w:i/>
          <w:iCs/>
          <w:color w:val="000000"/>
        </w:rPr>
        <w:t xml:space="preserve"> </w:t>
      </w:r>
      <w:proofErr w:type="spellStart"/>
      <w:r w:rsidR="006616A7" w:rsidRPr="00D63305">
        <w:rPr>
          <w:rFonts w:ascii="Book Antiqua" w:eastAsia="Book Antiqua" w:hAnsi="Book Antiqua" w:cs="Book Antiqua"/>
          <w:i/>
          <w:iCs/>
          <w:color w:val="000000"/>
        </w:rPr>
        <w:t>Orthop</w:t>
      </w:r>
      <w:proofErr w:type="spellEnd"/>
      <w:r w:rsidR="006D6D0E" w:rsidRPr="00D63305">
        <w:rPr>
          <w:rFonts w:ascii="Book Antiqua" w:eastAsia="Book Antiqua" w:hAnsi="Book Antiqua" w:cs="Book Antiqua"/>
          <w:color w:val="000000"/>
        </w:rPr>
        <w:t xml:space="preserve"> </w:t>
      </w:r>
      <w:r w:rsidR="006616A7" w:rsidRPr="00D63305">
        <w:rPr>
          <w:rFonts w:ascii="Book Antiqua" w:eastAsia="Book Antiqua" w:hAnsi="Book Antiqua" w:cs="Book Antiqua"/>
          <w:color w:val="000000"/>
        </w:rPr>
        <w:t>2022;</w:t>
      </w:r>
      <w:r w:rsidR="00990D19">
        <w:t xml:space="preserve"> </w:t>
      </w:r>
      <w:r w:rsidR="00990D19">
        <w:rPr>
          <w:rFonts w:ascii="Book Antiqua" w:eastAsia="Book Antiqua" w:hAnsi="Book Antiqua" w:cs="Book Antiqua"/>
          <w:color w:val="000000"/>
        </w:rPr>
        <w:t>13(</w:t>
      </w:r>
      <w:r w:rsidR="00990D19">
        <w:rPr>
          <w:rFonts w:ascii="Book Antiqua" w:hAnsi="Book Antiqua" w:cs="Book Antiqua"/>
          <w:color w:val="000000"/>
          <w:lang w:eastAsia="zh-CN"/>
        </w:rPr>
        <w:t>1</w:t>
      </w:r>
      <w:r w:rsidR="00990D19">
        <w:rPr>
          <w:rFonts w:ascii="Book Antiqua" w:hAnsi="Book Antiqua" w:cs="Book Antiqua" w:hint="eastAsia"/>
          <w:color w:val="000000"/>
          <w:lang w:eastAsia="zh-CN"/>
        </w:rPr>
        <w:t>1</w:t>
      </w:r>
      <w:r w:rsidR="00990D19">
        <w:rPr>
          <w:rFonts w:ascii="Book Antiqua" w:eastAsia="Book Antiqua" w:hAnsi="Book Antiqua" w:cs="Book Antiqua"/>
          <w:color w:val="000000"/>
        </w:rPr>
        <w:t xml:space="preserve">): </w:t>
      </w:r>
      <w:r w:rsidR="00C97A2B">
        <w:rPr>
          <w:rFonts w:ascii="Book Antiqua" w:hAnsi="Book Antiqua" w:cs="Book Antiqua" w:hint="eastAsia"/>
          <w:color w:val="000000"/>
          <w:lang w:eastAsia="zh-CN"/>
        </w:rPr>
        <w:t>1</w:t>
      </w:r>
      <w:r w:rsidR="00990D19">
        <w:rPr>
          <w:rFonts w:ascii="Book Antiqua" w:hAnsi="Book Antiqua" w:cs="Book Antiqua" w:hint="eastAsia"/>
          <w:color w:val="000000"/>
          <w:lang w:eastAsia="zh-CN"/>
        </w:rPr>
        <w:t>0</w:t>
      </w:r>
      <w:r w:rsidR="00C97A2B">
        <w:rPr>
          <w:rFonts w:ascii="Book Antiqua" w:hAnsi="Book Antiqua" w:cs="Book Antiqua" w:hint="eastAsia"/>
          <w:color w:val="000000"/>
          <w:lang w:eastAsia="zh-CN"/>
        </w:rPr>
        <w:t>29</w:t>
      </w:r>
      <w:r w:rsidR="00990D19">
        <w:rPr>
          <w:rFonts w:ascii="Book Antiqua" w:eastAsia="Book Antiqua" w:hAnsi="Book Antiqua" w:cs="Book Antiqua"/>
          <w:color w:val="000000"/>
        </w:rPr>
        <w:t>-</w:t>
      </w:r>
      <w:r w:rsidR="00C97A2B">
        <w:rPr>
          <w:rFonts w:ascii="Book Antiqua" w:hAnsi="Book Antiqua" w:cs="Book Antiqua" w:hint="eastAsia"/>
          <w:color w:val="000000"/>
          <w:lang w:eastAsia="zh-CN"/>
        </w:rPr>
        <w:t>1</w:t>
      </w:r>
      <w:r w:rsidR="00990D19">
        <w:rPr>
          <w:rFonts w:ascii="Book Antiqua" w:hAnsi="Book Antiqua" w:cs="Book Antiqua" w:hint="eastAsia"/>
          <w:color w:val="000000"/>
          <w:lang w:eastAsia="zh-CN"/>
        </w:rPr>
        <w:t>0</w:t>
      </w:r>
      <w:r w:rsidR="00C97A2B">
        <w:rPr>
          <w:rFonts w:ascii="Book Antiqua" w:hAnsi="Book Antiqua" w:cs="Book Antiqua" w:hint="eastAsia"/>
          <w:color w:val="000000"/>
          <w:lang w:eastAsia="zh-CN"/>
        </w:rPr>
        <w:t>3</w:t>
      </w:r>
      <w:r w:rsidR="00B36FE0">
        <w:rPr>
          <w:rFonts w:ascii="Book Antiqua" w:hAnsi="Book Antiqua" w:cs="Book Antiqua" w:hint="eastAsia"/>
          <w:color w:val="000000"/>
          <w:lang w:eastAsia="zh-CN"/>
        </w:rPr>
        <w:t>7</w:t>
      </w:r>
    </w:p>
    <w:p w14:paraId="17DC04DA" w14:textId="3D54503D" w:rsidR="0038625C" w:rsidRDefault="00990D19" w:rsidP="00990D19">
      <w:pPr>
        <w:spacing w:line="360" w:lineRule="auto"/>
        <w:jc w:val="both"/>
        <w:rPr>
          <w:rFonts w:ascii="Book Antiqua" w:hAnsi="Book Antiqua" w:cs="Book Antiqua"/>
          <w:color w:val="000000"/>
          <w:lang w:eastAsia="zh-CN"/>
        </w:rPr>
      </w:pPr>
      <w:r w:rsidRPr="0038625C">
        <w:rPr>
          <w:rFonts w:ascii="Book Antiqua" w:eastAsia="Book Antiqua" w:hAnsi="Book Antiqua" w:cs="Book Antiqua"/>
          <w:b/>
          <w:bCs/>
          <w:color w:val="000000"/>
        </w:rPr>
        <w:t xml:space="preserve">URL: </w:t>
      </w:r>
      <w:r w:rsidR="0038625C" w:rsidRPr="0038625C">
        <w:rPr>
          <w:rFonts w:ascii="Book Antiqua" w:eastAsia="Book Antiqua" w:hAnsi="Book Antiqua" w:cs="Book Antiqua"/>
          <w:color w:val="000000"/>
        </w:rPr>
        <w:t>https://www.wjgnet.com/2218-5836/full/v13/i</w:t>
      </w:r>
      <w:r w:rsidR="0038625C" w:rsidRPr="0038625C">
        <w:rPr>
          <w:rFonts w:ascii="Book Antiqua" w:hAnsi="Book Antiqua" w:cs="Book Antiqua"/>
          <w:color w:val="000000"/>
          <w:lang w:eastAsia="zh-CN"/>
        </w:rPr>
        <w:t>1</w:t>
      </w:r>
      <w:r w:rsidR="0038625C" w:rsidRPr="0038625C">
        <w:rPr>
          <w:rFonts w:ascii="Book Antiqua" w:hAnsi="Book Antiqua" w:cs="Book Antiqua" w:hint="eastAsia"/>
          <w:color w:val="000000"/>
          <w:lang w:eastAsia="zh-CN"/>
        </w:rPr>
        <w:t>1</w:t>
      </w:r>
      <w:r w:rsidR="0038625C" w:rsidRPr="0038625C">
        <w:rPr>
          <w:rFonts w:ascii="Book Antiqua" w:eastAsia="Book Antiqua" w:hAnsi="Book Antiqua" w:cs="Book Antiqua"/>
          <w:color w:val="000000"/>
        </w:rPr>
        <w:t>/</w:t>
      </w:r>
      <w:r w:rsidR="00C97A2B">
        <w:rPr>
          <w:rFonts w:ascii="Book Antiqua" w:hAnsi="Book Antiqua" w:cs="Book Antiqua" w:hint="eastAsia"/>
          <w:color w:val="000000"/>
          <w:lang w:eastAsia="zh-CN"/>
        </w:rPr>
        <w:t>1</w:t>
      </w:r>
      <w:r w:rsidR="0038625C" w:rsidRPr="0038625C">
        <w:rPr>
          <w:rFonts w:ascii="Book Antiqua" w:hAnsi="Book Antiqua" w:cs="Book Antiqua" w:hint="eastAsia"/>
          <w:color w:val="000000"/>
          <w:lang w:eastAsia="zh-CN"/>
        </w:rPr>
        <w:t>0</w:t>
      </w:r>
      <w:r w:rsidR="00C97A2B">
        <w:rPr>
          <w:rFonts w:ascii="Book Antiqua" w:hAnsi="Book Antiqua" w:cs="Book Antiqua" w:hint="eastAsia"/>
          <w:color w:val="000000"/>
          <w:lang w:eastAsia="zh-CN"/>
        </w:rPr>
        <w:t>29</w:t>
      </w:r>
      <w:r w:rsidR="0038625C" w:rsidRPr="0038625C">
        <w:rPr>
          <w:rFonts w:ascii="Book Antiqua" w:eastAsia="Book Antiqua" w:hAnsi="Book Antiqua" w:cs="Book Antiqua"/>
          <w:color w:val="000000"/>
        </w:rPr>
        <w:t>.htm</w:t>
      </w:r>
    </w:p>
    <w:p w14:paraId="080DE644" w14:textId="4DCFB2DA" w:rsidR="00A77B3E" w:rsidRPr="00990D19" w:rsidRDefault="00990D19" w:rsidP="00990D19">
      <w:pPr>
        <w:spacing w:line="360" w:lineRule="auto"/>
        <w:jc w:val="both"/>
        <w:rPr>
          <w:rFonts w:ascii="Book Antiqua" w:hAnsi="Book Antiqua" w:cs="Book Antiqua"/>
          <w:color w:val="000000"/>
          <w:lang w:eastAsia="zh-CN"/>
        </w:rPr>
      </w:pPr>
      <w:r w:rsidRPr="0038625C">
        <w:rPr>
          <w:rFonts w:ascii="Book Antiqua" w:eastAsia="Book Antiqua" w:hAnsi="Book Antiqua" w:cs="Book Antiqua"/>
          <w:b/>
          <w:bCs/>
          <w:color w:val="000000"/>
        </w:rPr>
        <w:t xml:space="preserve">DOI: </w:t>
      </w:r>
      <w:r>
        <w:rPr>
          <w:rFonts w:ascii="Book Antiqua" w:eastAsia="Book Antiqua" w:hAnsi="Book Antiqua" w:cs="Book Antiqua"/>
          <w:color w:val="000000"/>
        </w:rPr>
        <w:t>https://dx.doi.org/10.5312/wjo.v13.i</w:t>
      </w:r>
      <w:r>
        <w:rPr>
          <w:rFonts w:ascii="Book Antiqua" w:hAnsi="Book Antiqua" w:cs="Book Antiqua"/>
          <w:color w:val="000000"/>
          <w:lang w:eastAsia="zh-CN"/>
        </w:rPr>
        <w:t>1</w:t>
      </w:r>
      <w:r>
        <w:rPr>
          <w:rFonts w:ascii="Book Antiqua" w:hAnsi="Book Antiqua" w:cs="Book Antiqua" w:hint="eastAsia"/>
          <w:color w:val="000000"/>
          <w:lang w:eastAsia="zh-CN"/>
        </w:rPr>
        <w:t>1</w:t>
      </w:r>
      <w:r>
        <w:rPr>
          <w:rFonts w:ascii="Book Antiqua" w:eastAsia="Book Antiqua" w:hAnsi="Book Antiqua" w:cs="Book Antiqua"/>
          <w:color w:val="000000"/>
        </w:rPr>
        <w:t>.</w:t>
      </w:r>
      <w:r w:rsidR="00C97A2B">
        <w:rPr>
          <w:rFonts w:ascii="Book Antiqua" w:hAnsi="Book Antiqua" w:cs="Book Antiqua" w:hint="eastAsia"/>
          <w:color w:val="000000"/>
          <w:lang w:eastAsia="zh-CN"/>
        </w:rPr>
        <w:t>1</w:t>
      </w:r>
      <w:r>
        <w:rPr>
          <w:rFonts w:ascii="Book Antiqua" w:hAnsi="Book Antiqua" w:cs="Book Antiqua" w:hint="eastAsia"/>
          <w:color w:val="000000"/>
          <w:lang w:eastAsia="zh-CN"/>
        </w:rPr>
        <w:t>0</w:t>
      </w:r>
      <w:r w:rsidR="00C97A2B">
        <w:rPr>
          <w:rFonts w:ascii="Book Antiqua" w:hAnsi="Book Antiqua" w:cs="Book Antiqua" w:hint="eastAsia"/>
          <w:color w:val="000000"/>
          <w:lang w:eastAsia="zh-CN"/>
        </w:rPr>
        <w:t>29</w:t>
      </w:r>
    </w:p>
    <w:p w14:paraId="184775C7" w14:textId="77777777" w:rsidR="00A77B3E" w:rsidRPr="00D63305" w:rsidRDefault="00A77B3E" w:rsidP="00A92361">
      <w:pPr>
        <w:spacing w:line="360" w:lineRule="auto"/>
        <w:jc w:val="both"/>
        <w:rPr>
          <w:rFonts w:ascii="Book Antiqua" w:hAnsi="Book Antiqua"/>
        </w:rPr>
      </w:pPr>
    </w:p>
    <w:p w14:paraId="087E1A2E" w14:textId="469F84F9"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Core</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Tip:</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color w:val="000000"/>
          <w:shd w:val="clear" w:color="auto" w:fill="FFFFFF"/>
        </w:rPr>
        <w:t>Total</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knee</w:t>
      </w:r>
      <w:r w:rsidR="006D6D0E" w:rsidRPr="00D63305">
        <w:rPr>
          <w:rFonts w:ascii="Book Antiqua" w:eastAsia="Book Antiqua" w:hAnsi="Book Antiqua" w:cs="Book Antiqua"/>
          <w:color w:val="000000"/>
          <w:shd w:val="clear" w:color="auto" w:fill="FFFFFF"/>
        </w:rPr>
        <w:t xml:space="preserve"> </w:t>
      </w:r>
      <w:proofErr w:type="spellStart"/>
      <w:r w:rsidRPr="00D63305">
        <w:rPr>
          <w:rFonts w:ascii="Book Antiqua" w:eastAsia="Book Antiqua" w:hAnsi="Book Antiqua" w:cs="Book Antiqua"/>
          <w:color w:val="000000"/>
          <w:shd w:val="clear" w:color="auto" w:fill="FFFFFF"/>
        </w:rPr>
        <w:t>arthroplasty</w:t>
      </w:r>
      <w:proofErr w:type="spellEnd"/>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(TKA)</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is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one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of</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the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most</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popular</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and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successful</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treatments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for</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end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stage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arthritis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worldwide.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rPr>
        <w:t>Around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third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of</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who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undergo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will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eventually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have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contralateral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knee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replaced.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Anecdotal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experience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has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shown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that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patients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tend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report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decreased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satisfaction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following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second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procedure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(TKA2).</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shd w:val="clear" w:color="auto" w:fill="FFFFFF"/>
        </w:rPr>
        <w:t>The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primary</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aim</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of</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this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review</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article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was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to</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assess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patient</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satisfaction</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following</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TKA2</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after</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staged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bilateral</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knee</w:t>
      </w:r>
      <w:r w:rsidR="006D6D0E" w:rsidRPr="00D63305">
        <w:rPr>
          <w:rFonts w:ascii="Book Antiqua" w:eastAsia="Book Antiqua" w:hAnsi="Book Antiqua" w:cs="Book Antiqua"/>
          <w:color w:val="000000"/>
          <w:shd w:val="clear" w:color="auto" w:fill="FFFFFF"/>
        </w:rPr>
        <w:t xml:space="preserve"> </w:t>
      </w:r>
      <w:proofErr w:type="spellStart"/>
      <w:r w:rsidRPr="00D63305">
        <w:rPr>
          <w:rFonts w:ascii="Book Antiqua" w:eastAsia="Book Antiqua" w:hAnsi="Book Antiqua" w:cs="Book Antiqua"/>
          <w:color w:val="000000"/>
          <w:shd w:val="clear" w:color="auto" w:fill="FFFFFF"/>
        </w:rPr>
        <w:t>arthroplasty</w:t>
      </w:r>
      <w:proofErr w:type="spellEnd"/>
      <w:r w:rsidRPr="00D63305">
        <w:rPr>
          <w:rFonts w:ascii="Book Antiqua" w:eastAsia="Book Antiqua" w:hAnsi="Book Antiqua" w:cs="Book Antiqua"/>
          <w:color w:val="000000"/>
          <w:shd w:val="clear" w:color="auto" w:fill="FFFFFF"/>
        </w:rPr>
        <w:t>.</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Ideally,</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quantifying</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reported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dissatisfaction</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well</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reporting</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associated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factors.</w:t>
      </w:r>
    </w:p>
    <w:p w14:paraId="634B625C" w14:textId="77777777" w:rsidR="00201F24" w:rsidRDefault="00201F24">
      <w:pPr>
        <w:rPr>
          <w:rFonts w:ascii="Book Antiqua" w:hAnsi="Book Antiqua"/>
        </w:rPr>
      </w:pPr>
      <w:r>
        <w:rPr>
          <w:rFonts w:ascii="Book Antiqua" w:hAnsi="Book Antiqua"/>
        </w:rPr>
        <w:br w:type="page"/>
      </w:r>
    </w:p>
    <w:p w14:paraId="621C562E" w14:textId="292749EA"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b/>
          <w:caps/>
          <w:color w:val="000000"/>
          <w:u w:val="single"/>
        </w:rPr>
        <w:lastRenderedPageBreak/>
        <w:t>INTRODUCTION</w:t>
      </w:r>
    </w:p>
    <w:p w14:paraId="7CFD61DE" w14:textId="70BD21D1"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rPr>
        <w:t xml:space="preserve">Total knee </w:t>
      </w:r>
      <w:proofErr w:type="spellStart"/>
      <w:r w:rsidRPr="00D63305">
        <w:rPr>
          <w:rFonts w:ascii="Book Antiqua" w:eastAsia="Book Antiqua" w:hAnsi="Book Antiqua" w:cs="Book Antiqua"/>
          <w:color w:val="000000"/>
        </w:rPr>
        <w:t>arthroplasty</w:t>
      </w:r>
      <w:proofErr w:type="spellEnd"/>
      <w:r w:rsidRPr="00D63305">
        <w:rPr>
          <w:rFonts w:ascii="Book Antiqua" w:eastAsia="Book Antiqua" w:hAnsi="Book Antiqua" w:cs="Book Antiqua"/>
          <w:color w:val="000000"/>
        </w:rPr>
        <w:t xml:space="preserve"> (TKA) is a highly effective procedure for the treatment of end stage arthritis and is the most common </w:t>
      </w:r>
      <w:proofErr w:type="spellStart"/>
      <w:r w:rsidRPr="00D63305">
        <w:rPr>
          <w:rFonts w:ascii="Book Antiqua" w:eastAsia="Book Antiqua" w:hAnsi="Book Antiqua" w:cs="Book Antiqua"/>
          <w:color w:val="000000"/>
        </w:rPr>
        <w:t>arthroplasty</w:t>
      </w:r>
      <w:proofErr w:type="spellEnd"/>
      <w:r w:rsidRPr="00D63305">
        <w:rPr>
          <w:rFonts w:ascii="Book Antiqua" w:eastAsia="Book Antiqua" w:hAnsi="Book Antiqua" w:cs="Book Antiqua"/>
          <w:color w:val="000000"/>
        </w:rPr>
        <w:t xml:space="preserve"> procedure performed </w:t>
      </w:r>
      <w:proofErr w:type="gramStart"/>
      <w:r w:rsidRPr="00D63305">
        <w:rPr>
          <w:rFonts w:ascii="Book Antiqua" w:eastAsia="Book Antiqua" w:hAnsi="Book Antiqua" w:cs="Book Antiqua"/>
          <w:color w:val="000000"/>
        </w:rPr>
        <w:t>worldwide</w:t>
      </w:r>
      <w:r w:rsidRPr="00D63305">
        <w:rPr>
          <w:rFonts w:ascii="Book Antiqua" w:eastAsia="宋体" w:hAnsi="Book Antiqua" w:cs="Book Antiqua"/>
          <w:color w:val="000000"/>
          <w:vertAlign w:val="superscript"/>
          <w:lang w:eastAsia="zh-CN"/>
        </w:rPr>
        <w:t>[</w:t>
      </w:r>
      <w:proofErr w:type="gramEnd"/>
      <w:r w:rsidRPr="00D63305">
        <w:rPr>
          <w:rFonts w:ascii="Book Antiqua" w:eastAsia="Book Antiqua" w:hAnsi="Book Antiqua" w:cs="Book Antiqua"/>
          <w:color w:val="000000"/>
          <w:vertAlign w:val="superscript"/>
        </w:rPr>
        <w:t>1,2</w:t>
      </w:r>
      <w:r w:rsidRPr="00D63305">
        <w:rPr>
          <w:rFonts w:ascii="Book Antiqua" w:eastAsia="宋体" w:hAnsi="Book Antiqua" w:cs="Book Antiqua"/>
          <w:color w:val="000000"/>
          <w:vertAlign w:val="superscript"/>
          <w:lang w:eastAsia="zh-CN"/>
        </w:rPr>
        <w:t>]</w:t>
      </w:r>
      <w:r w:rsidRPr="00D63305">
        <w:rPr>
          <w:rFonts w:ascii="Book Antiqua" w:eastAsia="Book Antiqua" w:hAnsi="Book Antiqua" w:cs="Book Antiqua"/>
          <w:color w:val="000000"/>
        </w:rPr>
        <w:t>. As such, it is important to investigate patient satisfaction and quality of life following surgery. Patient</w:t>
      </w:r>
      <w:r w:rsidR="00496388">
        <w:rPr>
          <w:rFonts w:ascii="Book Antiqua" w:eastAsia="Book Antiqua" w:hAnsi="Book Antiqua" w:cs="Book Antiqua"/>
          <w:color w:val="000000"/>
        </w:rPr>
        <w:t>-</w:t>
      </w:r>
      <w:r w:rsidRPr="00D63305">
        <w:rPr>
          <w:rFonts w:ascii="Book Antiqua" w:eastAsia="Book Antiqua" w:hAnsi="Book Antiqua" w:cs="Book Antiqua"/>
          <w:color w:val="000000"/>
        </w:rPr>
        <w:t xml:space="preserve">reported outcomes and scoring systems have become essential measurement tools, particularly given the limited correlation that functional outcome scores and other direct measurement data have with patient </w:t>
      </w:r>
      <w:proofErr w:type="gramStart"/>
      <w:r w:rsidRPr="00D63305">
        <w:rPr>
          <w:rFonts w:ascii="Book Antiqua" w:eastAsia="Book Antiqua" w:hAnsi="Book Antiqua" w:cs="Book Antiqua"/>
          <w:color w:val="000000"/>
        </w:rPr>
        <w:t>satisfaction</w:t>
      </w:r>
      <w:r w:rsidRPr="00D63305">
        <w:rPr>
          <w:rFonts w:ascii="Book Antiqua" w:eastAsia="宋体" w:hAnsi="Book Antiqua" w:cs="Book Antiqua"/>
          <w:color w:val="000000"/>
          <w:vertAlign w:val="superscript"/>
          <w:lang w:eastAsia="zh-CN"/>
        </w:rPr>
        <w:t>[</w:t>
      </w:r>
      <w:proofErr w:type="gramEnd"/>
      <w:r w:rsidRPr="00D63305">
        <w:rPr>
          <w:rFonts w:ascii="Book Antiqua" w:eastAsia="宋体" w:hAnsi="Book Antiqua" w:cs="Book Antiqua"/>
          <w:color w:val="000000"/>
          <w:vertAlign w:val="superscript"/>
          <w:lang w:eastAsia="zh-CN"/>
        </w:rPr>
        <w:t>3,4]</w:t>
      </w:r>
      <w:r w:rsidRPr="00D63305">
        <w:rPr>
          <w:rFonts w:ascii="Book Antiqua" w:eastAsia="Book Antiqua" w:hAnsi="Book Antiqua" w:cs="Book Antiqua"/>
          <w:color w:val="000000"/>
        </w:rPr>
        <w:t>. Patient scoring systems were first introduced in the 1990’s to investigate function in the context of quality of life and have since been used clinically, and in research, to reaffirm patient wellness in surgical healthcare</w:t>
      </w:r>
      <w:r w:rsidRPr="00D63305">
        <w:rPr>
          <w:rFonts w:ascii="Book Antiqua" w:eastAsia="Book Antiqua" w:hAnsi="Book Antiqua" w:cs="Book Antiqua"/>
          <w:color w:val="000000"/>
          <w:vertAlign w:val="superscript"/>
        </w:rPr>
        <w:t>[4,5]</w:t>
      </w:r>
      <w:r w:rsidRPr="00D63305">
        <w:rPr>
          <w:rFonts w:ascii="Book Antiqua" w:eastAsia="Book Antiqua" w:hAnsi="Book Antiqua" w:cs="Book Antiqua"/>
          <w:color w:val="000000"/>
        </w:rPr>
        <w:t>.</w:t>
      </w:r>
      <w:r w:rsidRPr="00D63305">
        <w:rPr>
          <w:rFonts w:ascii="Book Antiqua" w:eastAsia="宋体" w:hAnsi="Book Antiqua"/>
          <w:lang w:eastAsia="zh-CN"/>
        </w:rPr>
        <w:t xml:space="preserve"> </w:t>
      </w:r>
      <w:r w:rsidRPr="00D63305">
        <w:rPr>
          <w:rFonts w:ascii="Book Antiqua" w:eastAsia="Book Antiqua" w:hAnsi="Book Antiqua" w:cs="Book Antiqua"/>
          <w:color w:val="000000"/>
        </w:rPr>
        <w:t xml:space="preserve">Although a majority of patients report satisfactory outcomes following TKA, an estimated 10%-20% report being dissatisfied in the absence of clinical </w:t>
      </w:r>
      <w:proofErr w:type="gramStart"/>
      <w:r w:rsidRPr="00D63305">
        <w:rPr>
          <w:rFonts w:ascii="Book Antiqua" w:eastAsia="Book Antiqua" w:hAnsi="Book Antiqua" w:cs="Book Antiqua"/>
          <w:color w:val="000000"/>
        </w:rPr>
        <w:t>complications</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1,2,6-8]</w:t>
      </w:r>
      <w:r w:rsidRPr="00D63305">
        <w:rPr>
          <w:rFonts w:ascii="Book Antiqua" w:eastAsia="Book Antiqua" w:hAnsi="Book Antiqua" w:cs="Book Antiqua"/>
          <w:color w:val="000000"/>
        </w:rPr>
        <w:t xml:space="preserve">. Investigation into factors predicting dissatisfaction tend to revolve around failure to meet expectations, recall bias, and physiologic rationale for hypersensitivity to </w:t>
      </w:r>
      <w:proofErr w:type="gramStart"/>
      <w:r w:rsidRPr="00D63305">
        <w:rPr>
          <w:rFonts w:ascii="Book Antiqua" w:eastAsia="Book Antiqua" w:hAnsi="Book Antiqua" w:cs="Book Antiqua"/>
          <w:color w:val="000000"/>
        </w:rPr>
        <w:t>pain</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3,5]</w:t>
      </w:r>
      <w:r w:rsidRPr="00D63305">
        <w:rPr>
          <w:rFonts w:ascii="Book Antiqua" w:eastAsia="Book Antiqua" w:hAnsi="Book Antiqua" w:cs="Book Antiqua"/>
          <w:color w:val="000000"/>
        </w:rPr>
        <w:t xml:space="preserve">. Previous studies have also demonstrated associations with variables such as patient gender, patient age, history of rheumatoid arthritis, as well as patient personality </w:t>
      </w:r>
      <w:proofErr w:type="gramStart"/>
      <w:r w:rsidRPr="00D63305">
        <w:rPr>
          <w:rFonts w:ascii="Book Antiqua" w:eastAsia="Book Antiqua" w:hAnsi="Book Antiqua" w:cs="Book Antiqua"/>
          <w:color w:val="000000"/>
        </w:rPr>
        <w:t>traits</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3]</w:t>
      </w:r>
      <w:r w:rsidRPr="00D63305">
        <w:rPr>
          <w:rFonts w:ascii="Book Antiqua" w:eastAsia="Book Antiqua" w:hAnsi="Book Antiqua" w:cs="Book Antiqua"/>
          <w:color w:val="000000"/>
        </w:rPr>
        <w:t xml:space="preserve">. There is also evidence that a history of any previous </w:t>
      </w:r>
      <w:proofErr w:type="spellStart"/>
      <w:r w:rsidRPr="00D63305">
        <w:rPr>
          <w:rFonts w:ascii="Book Antiqua" w:eastAsia="Book Antiqua" w:hAnsi="Book Antiqua" w:cs="Book Antiqua"/>
          <w:color w:val="000000"/>
        </w:rPr>
        <w:t>arthroplasty</w:t>
      </w:r>
      <w:proofErr w:type="spellEnd"/>
      <w:r w:rsidRPr="00D63305">
        <w:rPr>
          <w:rFonts w:ascii="Book Antiqua" w:eastAsia="Book Antiqua" w:hAnsi="Book Antiqua" w:cs="Book Antiqua"/>
          <w:color w:val="000000"/>
        </w:rPr>
        <w:t xml:space="preserve"> - not necessarily a previous knee replacement - lowered the expectations for the outcome of </w:t>
      </w:r>
      <w:proofErr w:type="gramStart"/>
      <w:r w:rsidRPr="00D63305">
        <w:rPr>
          <w:rFonts w:ascii="Book Antiqua" w:eastAsia="Book Antiqua" w:hAnsi="Book Antiqua" w:cs="Book Antiqua"/>
          <w:color w:val="000000"/>
        </w:rPr>
        <w:t>TKA</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9]</w:t>
      </w:r>
      <w:r w:rsidRPr="00D63305">
        <w:rPr>
          <w:rFonts w:ascii="Book Antiqua" w:eastAsia="Book Antiqua" w:hAnsi="Book Antiqua" w:cs="Book Antiqua"/>
          <w:color w:val="000000"/>
        </w:rPr>
        <w:t>.</w:t>
      </w:r>
    </w:p>
    <w:p w14:paraId="6888FDA2" w14:textId="4F50E37B" w:rsidR="007B71FC" w:rsidRPr="00D63305" w:rsidRDefault="007B71FC" w:rsidP="00A92361">
      <w:pPr>
        <w:spacing w:line="360" w:lineRule="auto"/>
        <w:ind w:firstLineChars="100" w:firstLine="240"/>
        <w:jc w:val="both"/>
        <w:rPr>
          <w:rFonts w:ascii="Book Antiqua" w:eastAsia="宋体" w:hAnsi="Book Antiqua"/>
        </w:rPr>
      </w:pPr>
      <w:r w:rsidRPr="00D63305">
        <w:rPr>
          <w:rFonts w:ascii="Book Antiqua" w:eastAsia="Book Antiqua" w:hAnsi="Book Antiqua" w:cs="Book Antiqua"/>
          <w:color w:val="000000"/>
        </w:rPr>
        <w:t xml:space="preserve">In patients who have undergone total knee replacement, 25% or more will go on to have the contralateral side </w:t>
      </w:r>
      <w:proofErr w:type="gramStart"/>
      <w:r w:rsidRPr="00D63305">
        <w:rPr>
          <w:rFonts w:ascii="Book Antiqua" w:eastAsia="Book Antiqua" w:hAnsi="Book Antiqua" w:cs="Book Antiqua"/>
          <w:color w:val="000000"/>
        </w:rPr>
        <w:t>replaced</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2,6,10]</w:t>
      </w:r>
      <w:r w:rsidRPr="00D63305">
        <w:rPr>
          <w:rFonts w:ascii="Book Antiqua" w:eastAsia="Book Antiqua" w:hAnsi="Book Antiqua" w:cs="Book Antiqua"/>
          <w:color w:val="000000"/>
        </w:rPr>
        <w:t xml:space="preserve">. Much of the literature on bilateral knee replacement focuses on pain improvement, functional outcomes, safety, efficiency, and </w:t>
      </w:r>
      <w:r w:rsidRPr="002846DD">
        <w:rPr>
          <w:rFonts w:ascii="Book Antiqua" w:eastAsia="Book Antiqua" w:hAnsi="Book Antiqua" w:cs="Book Antiqua"/>
          <w:color w:val="000000"/>
        </w:rPr>
        <w:t xml:space="preserve">cost-effectiveness of </w:t>
      </w:r>
      <w:r w:rsidRPr="00897592">
        <w:rPr>
          <w:rFonts w:ascii="Book Antiqua" w:eastAsia="Book Antiqua" w:hAnsi="Book Antiqua" w:cs="Book Antiqua"/>
          <w:color w:val="000000"/>
        </w:rPr>
        <w:t>simultaneous</w:t>
      </w:r>
      <w:r w:rsidRPr="002846DD">
        <w:rPr>
          <w:rFonts w:ascii="Book Antiqua" w:eastAsia="Book Antiqua" w:hAnsi="Book Antiqua" w:cs="Book Antiqua"/>
          <w:color w:val="000000"/>
        </w:rPr>
        <w:t xml:space="preserve"> bilateral TKA (one anesthesia event) compared to </w:t>
      </w:r>
      <w:r w:rsidRPr="00897592">
        <w:rPr>
          <w:rFonts w:ascii="Book Antiqua" w:eastAsia="Book Antiqua" w:hAnsi="Book Antiqua" w:cs="Book Antiqua"/>
          <w:color w:val="000000"/>
        </w:rPr>
        <w:t xml:space="preserve">staged </w:t>
      </w:r>
      <w:r w:rsidRPr="002846DD">
        <w:rPr>
          <w:rFonts w:ascii="Book Antiqua" w:eastAsia="Book Antiqua" w:hAnsi="Book Antiqua" w:cs="Book Antiqua"/>
          <w:color w:val="000000"/>
        </w:rPr>
        <w:t>or</w:t>
      </w:r>
      <w:r w:rsidRPr="00897592">
        <w:rPr>
          <w:rFonts w:ascii="Book Antiqua" w:eastAsia="Book Antiqua" w:hAnsi="Book Antiqua" w:cs="Book Antiqua"/>
          <w:color w:val="000000"/>
        </w:rPr>
        <w:t xml:space="preserve"> staggered</w:t>
      </w:r>
      <w:r w:rsidRPr="002846DD">
        <w:rPr>
          <w:rFonts w:ascii="Book Antiqua" w:eastAsia="Book Antiqua" w:hAnsi="Book Antiqua" w:cs="Book Antiqua"/>
          <w:color w:val="000000"/>
        </w:rPr>
        <w:t xml:space="preserve"> TKA (two anesthesia events)</w:t>
      </w:r>
      <w:r w:rsidRPr="002846DD">
        <w:rPr>
          <w:rFonts w:ascii="Book Antiqua" w:eastAsia="Book Antiqua" w:hAnsi="Book Antiqua" w:cs="Book Antiqua"/>
          <w:color w:val="000000"/>
          <w:vertAlign w:val="superscript"/>
        </w:rPr>
        <w:t>[2,7,11]</w:t>
      </w:r>
      <w:r w:rsidRPr="002846DD">
        <w:rPr>
          <w:rFonts w:ascii="Book Antiqua" w:eastAsia="Book Antiqua" w:hAnsi="Book Antiqua" w:cs="Book Antiqua"/>
          <w:color w:val="000000"/>
        </w:rPr>
        <w:t>. Unlike unilateral TKA, there is very</w:t>
      </w:r>
      <w:r w:rsidRPr="00D63305">
        <w:rPr>
          <w:rFonts w:ascii="Book Antiqua" w:eastAsia="Book Antiqua" w:hAnsi="Book Antiqua" w:cs="Book Antiqua"/>
          <w:color w:val="000000"/>
        </w:rPr>
        <w:t xml:space="preserve"> limited data on patient satisfaction following staged TKA, particularly comparing one side to the other. In our anecdotal experience, many patients who have undergone staged bilateral knee replacement report less satisfying results with the second side (TKA2). Review of available literature on this issue revealed some data that tended to confirm this </w:t>
      </w:r>
      <w:proofErr w:type="gramStart"/>
      <w:r w:rsidRPr="00D63305">
        <w:rPr>
          <w:rFonts w:ascii="Book Antiqua" w:eastAsia="Book Antiqua" w:hAnsi="Book Antiqua" w:cs="Book Antiqua"/>
          <w:color w:val="000000"/>
        </w:rPr>
        <w:t>observation</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7,12]</w:t>
      </w:r>
      <w:r w:rsidRPr="00D63305">
        <w:rPr>
          <w:rFonts w:ascii="Book Antiqua" w:eastAsia="Book Antiqua" w:hAnsi="Book Antiqua" w:cs="Book Antiqua"/>
          <w:color w:val="000000"/>
        </w:rPr>
        <w:t>.</w:t>
      </w:r>
      <w:r w:rsidRPr="00D63305">
        <w:rPr>
          <w:rFonts w:ascii="Book Antiqua" w:eastAsia="Book Antiqua" w:hAnsi="Book Antiqua" w:cs="Book Antiqua"/>
          <w:color w:val="000000"/>
          <w:vertAlign w:val="superscript"/>
        </w:rPr>
        <w:t xml:space="preserve"> </w:t>
      </w:r>
      <w:r w:rsidRPr="00D63305">
        <w:rPr>
          <w:rFonts w:ascii="Book Antiqua" w:eastAsia="Book Antiqua" w:hAnsi="Book Antiqua" w:cs="Book Antiqua"/>
          <w:color w:val="000000"/>
        </w:rPr>
        <w:t xml:space="preserve">Reported reasons included failure to meet the anticipated improvements of pain and function compared to the first side (TKA1), slower return to </w:t>
      </w:r>
      <w:r w:rsidRPr="00D63305">
        <w:rPr>
          <w:rFonts w:ascii="Book Antiqua" w:eastAsia="Book Antiqua" w:hAnsi="Book Antiqua" w:cs="Book Antiqua"/>
          <w:color w:val="000000"/>
        </w:rPr>
        <w:lastRenderedPageBreak/>
        <w:t xml:space="preserve">activity, and inability to engage in full activity. Still, others provide no specific reasons for preferring TKA1 over TKA2, with some reporting uncertainty about their satisfaction with </w:t>
      </w:r>
      <w:proofErr w:type="gramStart"/>
      <w:r w:rsidRPr="00D63305">
        <w:rPr>
          <w:rFonts w:ascii="Book Antiqua" w:eastAsia="Book Antiqua" w:hAnsi="Book Antiqua" w:cs="Book Antiqua"/>
          <w:color w:val="000000"/>
        </w:rPr>
        <w:t>TKA2</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7-9,11,13]</w:t>
      </w:r>
      <w:r w:rsidRPr="00D63305">
        <w:rPr>
          <w:rFonts w:ascii="Book Antiqua" w:eastAsia="Book Antiqua" w:hAnsi="Book Antiqua" w:cs="Book Antiqua"/>
          <w:color w:val="000000"/>
        </w:rPr>
        <w:t>. To consolidate these data, and better understand the phenomenon of unilateral dissatisfaction following staged bilateral TKA, we performed a systematic review of available literature reporting on both patient</w:t>
      </w:r>
      <w:r w:rsidR="00496388">
        <w:rPr>
          <w:rFonts w:ascii="Book Antiqua" w:eastAsia="Book Antiqua" w:hAnsi="Book Antiqua" w:cs="Book Antiqua"/>
          <w:color w:val="000000"/>
        </w:rPr>
        <w:t>-</w:t>
      </w:r>
      <w:r w:rsidRPr="00D63305">
        <w:rPr>
          <w:rFonts w:ascii="Book Antiqua" w:eastAsia="Book Antiqua" w:hAnsi="Book Antiqua" w:cs="Book Antiqua"/>
          <w:color w:val="000000"/>
        </w:rPr>
        <w:t>reported outcomes and satisfaction.</w:t>
      </w:r>
    </w:p>
    <w:p w14:paraId="6A772915" w14:textId="77777777" w:rsidR="007B71FC" w:rsidRPr="00D63305" w:rsidRDefault="007B71FC" w:rsidP="00A92361">
      <w:pPr>
        <w:spacing w:line="360" w:lineRule="auto"/>
        <w:jc w:val="both"/>
        <w:rPr>
          <w:rFonts w:ascii="Book Antiqua" w:eastAsia="宋体" w:hAnsi="Book Antiqua"/>
        </w:rPr>
      </w:pPr>
    </w:p>
    <w:p w14:paraId="787006C8"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b/>
          <w:caps/>
          <w:color w:val="000000"/>
          <w:u w:val="single"/>
        </w:rPr>
        <w:t>MATERIALS AND METHODS</w:t>
      </w:r>
    </w:p>
    <w:p w14:paraId="7CC12608" w14:textId="4FB2AA71"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rPr>
        <w:t>We queried Pub</w:t>
      </w:r>
      <w:r w:rsidR="002846DD">
        <w:rPr>
          <w:rFonts w:ascii="Book Antiqua" w:eastAsia="Book Antiqua" w:hAnsi="Book Antiqua" w:cs="Book Antiqua"/>
          <w:color w:val="000000"/>
        </w:rPr>
        <w:t>M</w:t>
      </w:r>
      <w:r w:rsidRPr="00D63305">
        <w:rPr>
          <w:rFonts w:ascii="Book Antiqua" w:eastAsia="Book Antiqua" w:hAnsi="Book Antiqua" w:cs="Book Antiqua"/>
          <w:color w:val="000000"/>
        </w:rPr>
        <w:t xml:space="preserve">ed, </w:t>
      </w:r>
      <w:proofErr w:type="spellStart"/>
      <w:r w:rsidRPr="00D63305">
        <w:rPr>
          <w:rFonts w:ascii="Book Antiqua" w:eastAsia="Book Antiqua" w:hAnsi="Book Antiqua" w:cs="Book Antiqua"/>
          <w:color w:val="000000"/>
        </w:rPr>
        <w:t>Embase</w:t>
      </w:r>
      <w:proofErr w:type="spellEnd"/>
      <w:r w:rsidRPr="00D63305">
        <w:rPr>
          <w:rFonts w:ascii="Book Antiqua" w:eastAsia="Book Antiqua" w:hAnsi="Book Antiqua" w:cs="Book Antiqua"/>
          <w:color w:val="000000"/>
        </w:rPr>
        <w:t xml:space="preserve">, and Google Scholar for articles using: “staged” or “staggered” or “sequential” and “bilateral </w:t>
      </w:r>
      <w:proofErr w:type="spellStart"/>
      <w:r w:rsidRPr="00D63305">
        <w:rPr>
          <w:rFonts w:ascii="Book Antiqua" w:eastAsia="Book Antiqua" w:hAnsi="Book Antiqua" w:cs="Book Antiqua"/>
          <w:color w:val="000000"/>
        </w:rPr>
        <w:t>arthroplasty</w:t>
      </w:r>
      <w:proofErr w:type="spellEnd"/>
      <w:r w:rsidRPr="00D63305">
        <w:rPr>
          <w:rFonts w:ascii="Book Antiqua" w:eastAsia="Book Antiqua" w:hAnsi="Book Antiqua" w:cs="Book Antiqua"/>
          <w:color w:val="000000"/>
        </w:rPr>
        <w:t>” and “patient</w:t>
      </w:r>
      <w:r w:rsidR="00496388">
        <w:rPr>
          <w:rFonts w:ascii="Book Antiqua" w:eastAsia="Book Antiqua" w:hAnsi="Book Antiqua" w:cs="Book Antiqua"/>
          <w:color w:val="000000"/>
        </w:rPr>
        <w:t>-</w:t>
      </w:r>
      <w:r w:rsidRPr="00D63305">
        <w:rPr>
          <w:rFonts w:ascii="Book Antiqua" w:eastAsia="Book Antiqua" w:hAnsi="Book Antiqua" w:cs="Book Antiqua"/>
          <w:color w:val="000000"/>
        </w:rPr>
        <w:t>reported outcomes.” PRISMA guidelines were followed for inclusion and exclusion of articles</w:t>
      </w:r>
      <w:r w:rsidR="00352A0B" w:rsidRPr="00352A0B">
        <w:rPr>
          <w:rFonts w:ascii="Book Antiqua" w:eastAsia="Book Antiqua" w:hAnsi="Book Antiqua" w:cs="Book Antiqua"/>
          <w:color w:val="000000"/>
        </w:rPr>
        <w:t xml:space="preserve"> as shown in Figure 1</w:t>
      </w:r>
      <w:r w:rsidRPr="00D63305">
        <w:rPr>
          <w:rFonts w:ascii="Book Antiqua" w:eastAsia="Book Antiqua" w:hAnsi="Book Antiqua" w:cs="Book Antiqua"/>
          <w:color w:val="000000"/>
        </w:rPr>
        <w:t>. This review was submitted for registration with PROSPERO (</w:t>
      </w:r>
      <w:r w:rsidRPr="00D63305">
        <w:rPr>
          <w:rFonts w:ascii="Book Antiqua" w:eastAsia="Book Antiqua" w:hAnsi="Book Antiqua" w:cs="Book Antiqua"/>
          <w:color w:val="000000"/>
          <w:shd w:val="clear" w:color="auto" w:fill="FFFFFF"/>
        </w:rPr>
        <w:t>ID: 299833).</w:t>
      </w:r>
      <w:r w:rsidRPr="00D63305">
        <w:rPr>
          <w:rFonts w:ascii="Book Antiqua" w:eastAsia="Book Antiqua" w:hAnsi="Book Antiqua" w:cs="Book Antiqua"/>
          <w:color w:val="000000"/>
        </w:rPr>
        <w:t xml:space="preserve"> Only full-</w:t>
      </w:r>
      <w:r w:rsidR="002846DD">
        <w:rPr>
          <w:rFonts w:ascii="Book Antiqua" w:eastAsia="Book Antiqua" w:hAnsi="Book Antiqua" w:cs="Book Antiqua"/>
          <w:color w:val="000000"/>
        </w:rPr>
        <w:t>text</w:t>
      </w:r>
      <w:r w:rsidR="002846DD"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articles with an English version available were included. Additional inclusion criteria were individually reported Oxford Knee Scores (OKS) as a patient reported outcome measure, and/or a satisfaction score for each knee, with follow</w:t>
      </w:r>
      <w:r w:rsidR="00496388">
        <w:rPr>
          <w:rFonts w:ascii="Book Antiqua" w:eastAsia="Book Antiqua" w:hAnsi="Book Antiqua" w:cs="Book Antiqua"/>
          <w:color w:val="000000"/>
        </w:rPr>
        <w:t>-</w:t>
      </w:r>
      <w:r w:rsidRPr="00D63305">
        <w:rPr>
          <w:rFonts w:ascii="Book Antiqua" w:eastAsia="Book Antiqua" w:hAnsi="Book Antiqua" w:cs="Book Antiqua"/>
          <w:color w:val="000000"/>
        </w:rPr>
        <w:t xml:space="preserve">up of at least </w:t>
      </w:r>
      <w:r w:rsidR="007134CA">
        <w:rPr>
          <w:rFonts w:ascii="Book Antiqua" w:eastAsia="Book Antiqua" w:hAnsi="Book Antiqua" w:cs="Book Antiqua"/>
          <w:color w:val="000000"/>
        </w:rPr>
        <w:t>1</w:t>
      </w:r>
      <w:r w:rsidR="007134CA"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year. Exclusion criteria included abstracts only, follow</w:t>
      </w:r>
      <w:r w:rsidR="00496388">
        <w:rPr>
          <w:rFonts w:ascii="Book Antiqua" w:eastAsia="Book Antiqua" w:hAnsi="Book Antiqua" w:cs="Book Antiqua"/>
          <w:color w:val="000000"/>
        </w:rPr>
        <w:t>-</w:t>
      </w:r>
      <w:r w:rsidRPr="00D63305">
        <w:rPr>
          <w:rFonts w:ascii="Book Antiqua" w:eastAsia="Book Antiqua" w:hAnsi="Book Antiqua" w:cs="Book Antiqua"/>
          <w:color w:val="000000"/>
        </w:rPr>
        <w:t>up information missing, individual scores for each knee missing, and simultaneous knee replacement. The initial search returned 427 records; 397 had been excluded after screening, leaving 30 full-</w:t>
      </w:r>
      <w:r w:rsidR="002846DD">
        <w:rPr>
          <w:rFonts w:ascii="Book Antiqua" w:eastAsia="Book Antiqua" w:hAnsi="Book Antiqua" w:cs="Book Antiqua"/>
          <w:color w:val="000000"/>
        </w:rPr>
        <w:t>text</w:t>
      </w:r>
      <w:r w:rsidR="002846DD"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articles. Of these, five articles explicitly reported information comparing outcome data between TKA1 to TKA2 for each patient. To determine the disparity in satisfaction between sides, we recorded the satisfaction scores of TKA1 and TKA2 or the OKS of TKA1 and TKA2 for patients that reported unequal satisfaction.</w:t>
      </w:r>
    </w:p>
    <w:p w14:paraId="18DCF905" w14:textId="08E83360" w:rsidR="007B71FC" w:rsidRPr="00D63305" w:rsidRDefault="007B71FC" w:rsidP="00A92361">
      <w:pPr>
        <w:spacing w:line="360" w:lineRule="auto"/>
        <w:ind w:firstLineChars="100" w:firstLine="240"/>
        <w:jc w:val="both"/>
        <w:rPr>
          <w:rFonts w:ascii="Book Antiqua" w:hAnsi="Book Antiqua" w:cs="Book Antiqua"/>
          <w:color w:val="000000"/>
          <w:lang w:eastAsia="zh-CN"/>
        </w:rPr>
      </w:pPr>
      <w:r w:rsidRPr="00D63305">
        <w:rPr>
          <w:rFonts w:ascii="Book Antiqua" w:eastAsia="Book Antiqua" w:hAnsi="Book Antiqua" w:cs="Book Antiqua"/>
          <w:color w:val="000000"/>
        </w:rPr>
        <w:t xml:space="preserve">Patients who reported being uncertain about one knee and dissatisfied with the other were grouped according to the </w:t>
      </w:r>
      <w:proofErr w:type="gramStart"/>
      <w:r w:rsidRPr="00D63305">
        <w:rPr>
          <w:rFonts w:ascii="Book Antiqua" w:eastAsia="Book Antiqua" w:hAnsi="Book Antiqua" w:cs="Book Antiqua"/>
          <w:color w:val="000000"/>
        </w:rPr>
        <w:t>dissatisfied</w:t>
      </w:r>
      <w:proofErr w:type="gramEnd"/>
      <w:r w:rsidRPr="00D63305">
        <w:rPr>
          <w:rFonts w:ascii="Book Antiqua" w:eastAsia="Book Antiqua" w:hAnsi="Book Antiqua" w:cs="Book Antiqua"/>
          <w:color w:val="000000"/>
        </w:rPr>
        <w:t xml:space="preserve"> knee. Patients who reported being uncertain with one knee and satisfied with the other were grouped according to the uncertain knee. Patients with an OKS score difference below the </w:t>
      </w:r>
      <w:r w:rsidR="00676C72" w:rsidRPr="00D63305">
        <w:rPr>
          <w:rFonts w:ascii="Book Antiqua" w:eastAsia="Book Antiqua" w:hAnsi="Book Antiqua" w:cs="Book Antiqua"/>
          <w:color w:val="000000"/>
        </w:rPr>
        <w:t>minimal clinically important difference (MCID)</w:t>
      </w:r>
      <w:r w:rsidRPr="00D63305">
        <w:rPr>
          <w:rFonts w:ascii="Book Antiqua" w:eastAsia="Book Antiqua" w:hAnsi="Book Antiqua" w:cs="Book Antiqua"/>
          <w:color w:val="000000"/>
        </w:rPr>
        <w:t xml:space="preserve"> for only one knee were considered dissatisfied with that knee; patients with an OKS score difference between knees that exceeded the MCID for the </w:t>
      </w:r>
      <w:r w:rsidRPr="00D63305">
        <w:rPr>
          <w:rFonts w:ascii="Book Antiqua" w:eastAsia="Book Antiqua" w:hAnsi="Book Antiqua" w:cs="Book Antiqua"/>
          <w:color w:val="000000"/>
        </w:rPr>
        <w:lastRenderedPageBreak/>
        <w:t xml:space="preserve">study, were considered dissatisfied with knee with the lower OKS. The use of the OKS to predict satisfaction was based on previous </w:t>
      </w:r>
      <w:proofErr w:type="gramStart"/>
      <w:r w:rsidRPr="00D63305">
        <w:rPr>
          <w:rFonts w:ascii="Book Antiqua" w:eastAsia="Book Antiqua" w:hAnsi="Book Antiqua" w:cs="Book Antiqua"/>
          <w:color w:val="000000"/>
        </w:rPr>
        <w:t>literature</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14]</w:t>
      </w:r>
      <w:r w:rsidRPr="00D63305">
        <w:rPr>
          <w:rFonts w:ascii="Book Antiqua" w:eastAsia="Book Antiqua" w:hAnsi="Book Antiqua" w:cs="Book Antiqua"/>
          <w:color w:val="000000"/>
        </w:rPr>
        <w:t>.</w:t>
      </w:r>
    </w:p>
    <w:p w14:paraId="01BEC6CD" w14:textId="77777777" w:rsidR="00676C72" w:rsidRPr="00D63305" w:rsidRDefault="00676C72" w:rsidP="00A92361">
      <w:pPr>
        <w:spacing w:line="360" w:lineRule="auto"/>
        <w:ind w:firstLineChars="100" w:firstLine="240"/>
        <w:jc w:val="both"/>
        <w:rPr>
          <w:rFonts w:ascii="Book Antiqua" w:hAnsi="Book Antiqua"/>
          <w:lang w:eastAsia="zh-CN"/>
        </w:rPr>
      </w:pPr>
    </w:p>
    <w:p w14:paraId="7049EEE2" w14:textId="71EAADB0" w:rsidR="007B71FC" w:rsidRPr="00D63305" w:rsidRDefault="00FC6294" w:rsidP="00A92361">
      <w:pPr>
        <w:spacing w:line="360" w:lineRule="auto"/>
        <w:jc w:val="both"/>
        <w:rPr>
          <w:rFonts w:ascii="Book Antiqua" w:hAnsi="Book Antiqua"/>
          <w:lang w:eastAsia="zh-CN"/>
        </w:rPr>
      </w:pPr>
      <w:r w:rsidRPr="00D63305">
        <w:rPr>
          <w:rFonts w:ascii="Book Antiqua" w:eastAsia="Book Antiqua" w:hAnsi="Book Antiqua" w:cs="Book Antiqua"/>
          <w:b/>
          <w:bCs/>
          <w:color w:val="000000"/>
          <w:u w:val="single"/>
        </w:rPr>
        <w:t>STATISTICS</w:t>
      </w:r>
    </w:p>
    <w:p w14:paraId="5F5E4B89"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rPr>
        <w:t>Weighted values were used to calculate the average age and interval between surgeries.</w:t>
      </w:r>
    </w:p>
    <w:p w14:paraId="3F84B524" w14:textId="7053F9E0"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rPr>
        <w:t>The Q</w:t>
      </w:r>
      <w:r w:rsidR="002846DD">
        <w:rPr>
          <w:rFonts w:ascii="Book Antiqua" w:eastAsia="Book Antiqua" w:hAnsi="Book Antiqua" w:cs="Book Antiqua"/>
          <w:color w:val="000000"/>
        </w:rPr>
        <w:t xml:space="preserve"> </w:t>
      </w:r>
      <w:r w:rsidRPr="00D63305">
        <w:rPr>
          <w:rFonts w:ascii="Book Antiqua" w:eastAsia="Book Antiqua" w:hAnsi="Book Antiqua" w:cs="Book Antiqua"/>
          <w:color w:val="000000"/>
        </w:rPr>
        <w:t>=</w:t>
      </w:r>
      <w:r w:rsidR="002846DD">
        <w:rPr>
          <w:rFonts w:ascii="Book Antiqua" w:eastAsia="Book Antiqua" w:hAnsi="Book Antiqua" w:cs="Book Antiqua"/>
          <w:color w:val="000000"/>
        </w:rPr>
        <w:t xml:space="preserve"> </w:t>
      </w:r>
      <w:r w:rsidRPr="00D63305">
        <w:rPr>
          <w:rFonts w:ascii="Book Antiqua" w:eastAsia="Book Antiqua" w:hAnsi="Book Antiqua" w:cs="Book Antiqua"/>
          <w:color w:val="000000"/>
        </w:rPr>
        <w:t xml:space="preserve">W/S method was used to test for normality. Frequency data from each study were used to calculate the </w:t>
      </w:r>
      <w:r w:rsidR="0060378D">
        <w:rPr>
          <w:rFonts w:ascii="Book Antiqua" w:eastAsia="Book Antiqua" w:hAnsi="Book Antiqua" w:cs="Book Antiqua"/>
          <w:color w:val="000000"/>
        </w:rPr>
        <w:t>r</w:t>
      </w:r>
      <w:r w:rsidRPr="00D63305">
        <w:rPr>
          <w:rFonts w:ascii="Book Antiqua" w:eastAsia="Book Antiqua" w:hAnsi="Book Antiqua" w:cs="Book Antiqua"/>
          <w:color w:val="000000"/>
        </w:rPr>
        <w:t xml:space="preserve">elative </w:t>
      </w:r>
      <w:r w:rsidR="0060378D">
        <w:rPr>
          <w:rFonts w:ascii="Book Antiqua" w:eastAsia="Book Antiqua" w:hAnsi="Book Antiqua" w:cs="Book Antiqua"/>
          <w:color w:val="000000"/>
        </w:rPr>
        <w:t>r</w:t>
      </w:r>
      <w:r w:rsidRPr="00D63305">
        <w:rPr>
          <w:rFonts w:ascii="Book Antiqua" w:eastAsia="Book Antiqua" w:hAnsi="Book Antiqua" w:cs="Book Antiqua"/>
          <w:color w:val="000000"/>
        </w:rPr>
        <w:t>isk (RR) of TKA2 dissatisfaction in patients who reported unequal satisfaction after bilateral TKA. The RR was used under the assumption that unilateral dissatisfaction is relatively rare (&lt;</w:t>
      </w:r>
      <w:r w:rsidR="00FC6294"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 xml:space="preserve">10% of patients) and that using the odds ratio may result in an inflated rate of dissatisfaction with TKA2. Statistical significance was set at </w:t>
      </w:r>
      <w:r w:rsidR="00FC6294" w:rsidRPr="00D63305">
        <w:rPr>
          <w:rFonts w:ascii="Book Antiqua" w:hAnsi="Book Antiqua" w:cs="Book Antiqua"/>
          <w:i/>
          <w:color w:val="000000"/>
          <w:lang w:eastAsia="zh-CN"/>
        </w:rPr>
        <w:t>P</w:t>
      </w:r>
      <w:r w:rsidRPr="00D63305">
        <w:rPr>
          <w:rFonts w:ascii="Book Antiqua" w:eastAsia="Book Antiqua" w:hAnsi="Book Antiqua" w:cs="Book Antiqua"/>
          <w:color w:val="000000"/>
        </w:rPr>
        <w:t xml:space="preserve"> &lt; </w:t>
      </w:r>
      <w:proofErr w:type="gramStart"/>
      <w:r w:rsidRPr="00D63305">
        <w:rPr>
          <w:rFonts w:ascii="Book Antiqua" w:eastAsia="Book Antiqua" w:hAnsi="Book Antiqua" w:cs="Book Antiqua"/>
          <w:color w:val="000000"/>
        </w:rPr>
        <w:t>0.05,</w:t>
      </w:r>
      <w:proofErr w:type="gramEnd"/>
      <w:r w:rsidRPr="00D63305">
        <w:rPr>
          <w:rFonts w:ascii="Book Antiqua" w:eastAsia="Book Antiqua" w:hAnsi="Book Antiqua" w:cs="Book Antiqua"/>
          <w:color w:val="000000"/>
        </w:rPr>
        <w:t xml:space="preserve"> chi-square analysis was used to determine the significance of the resultant RR. The Mann-Whitney </w:t>
      </w:r>
      <w:r w:rsidRPr="00D63305">
        <w:rPr>
          <w:rFonts w:ascii="Book Antiqua" w:eastAsia="Book Antiqua" w:hAnsi="Book Antiqua" w:cs="Book Antiqua"/>
          <w:i/>
          <w:color w:val="000000"/>
        </w:rPr>
        <w:t>U</w:t>
      </w:r>
      <w:r w:rsidRPr="00D63305">
        <w:rPr>
          <w:rFonts w:ascii="Book Antiqua" w:eastAsia="Book Antiqua" w:hAnsi="Book Antiqua" w:cs="Book Antiqua"/>
          <w:color w:val="000000"/>
        </w:rPr>
        <w:t xml:space="preserve"> test was used to compare the RR of TKA2 dissatisfaction between studies. Calculations were performed using SPSS V.27 (IBM</w:t>
      </w:r>
      <w:r w:rsidR="002846DD">
        <w:rPr>
          <w:rFonts w:ascii="Book Antiqua" w:eastAsia="Book Antiqua" w:hAnsi="Book Antiqua" w:cs="Book Antiqua"/>
          <w:color w:val="000000"/>
        </w:rPr>
        <w:t xml:space="preserve"> Corp., </w:t>
      </w:r>
      <w:r w:rsidR="00496388">
        <w:rPr>
          <w:rFonts w:ascii="Book Antiqua" w:eastAsia="Book Antiqua" w:hAnsi="Book Antiqua" w:cs="Book Antiqua"/>
          <w:color w:val="000000"/>
        </w:rPr>
        <w:t>Armonk</w:t>
      </w:r>
      <w:r w:rsidR="002846DD">
        <w:rPr>
          <w:rFonts w:ascii="Book Antiqua" w:eastAsia="Book Antiqua" w:hAnsi="Book Antiqua" w:cs="Book Antiqua"/>
          <w:color w:val="000000"/>
        </w:rPr>
        <w:t>, NY, United States</w:t>
      </w:r>
      <w:r w:rsidRPr="00D63305">
        <w:rPr>
          <w:rFonts w:ascii="Book Antiqua" w:eastAsia="Book Antiqua" w:hAnsi="Book Antiqua" w:cs="Book Antiqua"/>
          <w:color w:val="000000"/>
        </w:rPr>
        <w:t>).</w:t>
      </w:r>
    </w:p>
    <w:p w14:paraId="6125EEE8" w14:textId="77777777" w:rsidR="007B71FC" w:rsidRPr="00D63305" w:rsidRDefault="007B71FC" w:rsidP="00A92361">
      <w:pPr>
        <w:spacing w:line="360" w:lineRule="auto"/>
        <w:jc w:val="both"/>
        <w:rPr>
          <w:rFonts w:ascii="Book Antiqua" w:eastAsia="宋体" w:hAnsi="Book Antiqua"/>
        </w:rPr>
      </w:pPr>
    </w:p>
    <w:p w14:paraId="074B2967"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b/>
          <w:caps/>
          <w:color w:val="000000"/>
          <w:u w:val="single"/>
        </w:rPr>
        <w:t>RESULTS</w:t>
      </w:r>
    </w:p>
    <w:p w14:paraId="71E0B529" w14:textId="3989962B"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rPr>
        <w:t xml:space="preserve">A total of 1889 patients from five studies underwent staged bilateral TKA with patient reported outcomes and satisfaction recorded at </w:t>
      </w:r>
      <w:r w:rsidR="007134CA">
        <w:rPr>
          <w:rFonts w:ascii="Book Antiqua" w:eastAsia="Book Antiqua" w:hAnsi="Book Antiqua" w:cs="Book Antiqua"/>
          <w:color w:val="000000"/>
        </w:rPr>
        <w:t>1</w:t>
      </w:r>
      <w:r w:rsidR="007134CA"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 xml:space="preserve">year following each TKA. Two of the five studies (85% of patients) </w:t>
      </w:r>
      <w:r w:rsidR="002846DD" w:rsidRPr="00D63305">
        <w:rPr>
          <w:rFonts w:ascii="Book Antiqua" w:eastAsia="Book Antiqua" w:hAnsi="Book Antiqua" w:cs="Book Antiqua"/>
          <w:color w:val="000000"/>
        </w:rPr>
        <w:t xml:space="preserve">explicitly </w:t>
      </w:r>
      <w:r w:rsidRPr="00D63305">
        <w:rPr>
          <w:rFonts w:ascii="Book Antiqua" w:eastAsia="Book Antiqua" w:hAnsi="Book Antiqua" w:cs="Book Antiqua"/>
          <w:color w:val="000000"/>
        </w:rPr>
        <w:t xml:space="preserve">reported satisfaction. The most common PROMs used were the </w:t>
      </w:r>
      <w:r w:rsidR="006F081E" w:rsidRPr="00D63305">
        <w:rPr>
          <w:rFonts w:ascii="Book Antiqua" w:eastAsia="Book Antiqua" w:hAnsi="Book Antiqua" w:cs="Book Antiqua"/>
          <w:color w:val="000000"/>
        </w:rPr>
        <w:t>OKS</w:t>
      </w:r>
      <w:r w:rsidRPr="00D63305">
        <w:rPr>
          <w:rFonts w:ascii="Book Antiqua" w:eastAsia="Book Antiqua" w:hAnsi="Book Antiqua" w:cs="Book Antiqua"/>
          <w:color w:val="000000"/>
        </w:rPr>
        <w:t>, the Western Ontario and McMaster Universities Osteoarthritis Index, and short form 12 (SF-12). The average age was 68 years with a range of 38 to 92. The time interval between surgeries was not standardized; the largest study reported the widest interval range of 2 d to 14.5 years between sides, with an average interval of 21.9 mo. Table 1 summarizes the details of the five studies. The results of bias assessment with MINORS criteria are displayed in Table 2. Overall satisfaction with both knees ac</w:t>
      </w:r>
      <w:r w:rsidR="006F081E" w:rsidRPr="00D63305">
        <w:rPr>
          <w:rFonts w:ascii="Book Antiqua" w:eastAsia="Book Antiqua" w:hAnsi="Book Antiqua" w:cs="Book Antiqua"/>
          <w:color w:val="000000"/>
        </w:rPr>
        <w:t>ross all studies was 83.70% (1</w:t>
      </w:r>
      <w:r w:rsidRPr="00D63305">
        <w:rPr>
          <w:rFonts w:ascii="Book Antiqua" w:eastAsia="Book Antiqua" w:hAnsi="Book Antiqua" w:cs="Book Antiqua"/>
          <w:color w:val="000000"/>
        </w:rPr>
        <w:t xml:space="preserve">581), and dissatisfaction with both knees was 2.75% (52). Two hundred fifty-six patients (13.56%) reported unequal satisfaction between knees. Assessing each study individually, two cohorts, </w:t>
      </w:r>
      <w:proofErr w:type="spellStart"/>
      <w:r w:rsidRPr="00D63305">
        <w:rPr>
          <w:rFonts w:ascii="Book Antiqua" w:eastAsia="Book Antiqua" w:hAnsi="Book Antiqua" w:cs="Book Antiqua"/>
          <w:color w:val="000000"/>
        </w:rPr>
        <w:t>Suzangar</w:t>
      </w:r>
      <w:proofErr w:type="spellEnd"/>
      <w:r w:rsidRPr="00D63305">
        <w:rPr>
          <w:rFonts w:ascii="Book Antiqua" w:eastAsia="Book Antiqua" w:hAnsi="Book Antiqua" w:cs="Book Antiqua"/>
          <w:color w:val="000000"/>
        </w:rPr>
        <w:t xml:space="preserve"> </w:t>
      </w:r>
      <w:r w:rsidRPr="00D63305">
        <w:rPr>
          <w:rFonts w:ascii="Book Antiqua" w:eastAsia="Book Antiqua" w:hAnsi="Book Antiqua" w:cs="Book Antiqua"/>
          <w:i/>
          <w:iCs/>
          <w:color w:val="000000"/>
        </w:rPr>
        <w:t xml:space="preserve">et </w:t>
      </w:r>
      <w:proofErr w:type="gramStart"/>
      <w:r w:rsidRPr="00D63305">
        <w:rPr>
          <w:rFonts w:ascii="Book Antiqua" w:eastAsia="Book Antiqua" w:hAnsi="Book Antiqua" w:cs="Book Antiqua"/>
          <w:i/>
          <w:iCs/>
          <w:color w:val="000000"/>
        </w:rPr>
        <w:t>al</w:t>
      </w:r>
      <w:r w:rsidR="006F081E" w:rsidRPr="00D63305">
        <w:rPr>
          <w:rFonts w:ascii="Book Antiqua" w:eastAsia="Book Antiqua" w:hAnsi="Book Antiqua" w:cs="Book Antiqua"/>
          <w:color w:val="000000"/>
          <w:vertAlign w:val="superscript"/>
        </w:rPr>
        <w:t>[</w:t>
      </w:r>
      <w:proofErr w:type="gramEnd"/>
      <w:r w:rsidR="006F081E" w:rsidRPr="00D63305">
        <w:rPr>
          <w:rFonts w:ascii="Book Antiqua" w:hAnsi="Book Antiqua" w:cs="Book Antiqua"/>
          <w:color w:val="000000"/>
          <w:vertAlign w:val="superscript"/>
          <w:lang w:eastAsia="zh-CN"/>
        </w:rPr>
        <w:t>4</w:t>
      </w:r>
      <w:r w:rsidR="006F081E"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xml:space="preserve"> and Abram </w:t>
      </w:r>
      <w:r w:rsidRPr="00D63305">
        <w:rPr>
          <w:rFonts w:ascii="Book Antiqua" w:eastAsia="Book Antiqua" w:hAnsi="Book Antiqua" w:cs="Book Antiqua"/>
          <w:i/>
          <w:iCs/>
          <w:color w:val="000000"/>
        </w:rPr>
        <w:t>et al</w:t>
      </w:r>
      <w:r w:rsidR="006F081E" w:rsidRPr="00D63305">
        <w:rPr>
          <w:rFonts w:ascii="Book Antiqua" w:eastAsia="Book Antiqua" w:hAnsi="Book Antiqua" w:cs="Book Antiqua"/>
          <w:color w:val="000000"/>
          <w:vertAlign w:val="superscript"/>
        </w:rPr>
        <w:t>[</w:t>
      </w:r>
      <w:r w:rsidR="006F081E" w:rsidRPr="00D63305">
        <w:rPr>
          <w:rFonts w:ascii="Book Antiqua" w:hAnsi="Book Antiqua" w:cs="Book Antiqua"/>
          <w:color w:val="000000"/>
          <w:vertAlign w:val="superscript"/>
          <w:lang w:eastAsia="zh-CN"/>
        </w:rPr>
        <w:t>5</w:t>
      </w:r>
      <w:r w:rsidR="006F081E"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xml:space="preserve">, demonstrated a significantly increased relative risk of dissatisfaction with </w:t>
      </w:r>
      <w:r w:rsidRPr="00D63305">
        <w:rPr>
          <w:rFonts w:ascii="Book Antiqua" w:eastAsia="Book Antiqua" w:hAnsi="Book Antiqua" w:cs="Book Antiqua"/>
          <w:color w:val="000000"/>
        </w:rPr>
        <w:lastRenderedPageBreak/>
        <w:t xml:space="preserve">TKA2 </w:t>
      </w:r>
      <w:proofErr w:type="spellStart"/>
      <w:r w:rsidRPr="00D63305">
        <w:rPr>
          <w:rFonts w:ascii="Book Antiqua" w:eastAsia="Book Antiqua" w:hAnsi="Book Antiqua" w:cs="Book Antiqua"/>
          <w:i/>
          <w:iCs/>
          <w:color w:val="000000"/>
        </w:rPr>
        <w:t>vs</w:t>
      </w:r>
      <w:proofErr w:type="spellEnd"/>
      <w:r w:rsidRPr="00D63305">
        <w:rPr>
          <w:rFonts w:ascii="Book Antiqua" w:eastAsia="Book Antiqua" w:hAnsi="Book Antiqua" w:cs="Book Antiqua"/>
          <w:color w:val="000000"/>
        </w:rPr>
        <w:t xml:space="preserve"> TKA1. Comparing frequencies between studies, chi-square N-1 comparison showed a difference between Clement </w:t>
      </w:r>
      <w:r w:rsidRPr="00D63305">
        <w:rPr>
          <w:rFonts w:ascii="Book Antiqua" w:eastAsia="Book Antiqua" w:hAnsi="Book Antiqua" w:cs="Book Antiqua"/>
          <w:i/>
          <w:iCs/>
          <w:color w:val="000000"/>
        </w:rPr>
        <w:t xml:space="preserve">et </w:t>
      </w:r>
      <w:proofErr w:type="gramStart"/>
      <w:r w:rsidRPr="00D63305">
        <w:rPr>
          <w:rFonts w:ascii="Book Antiqua" w:eastAsia="Book Antiqua" w:hAnsi="Book Antiqua" w:cs="Book Antiqua"/>
          <w:i/>
          <w:iCs/>
          <w:color w:val="000000"/>
        </w:rPr>
        <w:t>al</w:t>
      </w:r>
      <w:r w:rsidR="006F081E" w:rsidRPr="00D63305">
        <w:rPr>
          <w:rFonts w:ascii="Book Antiqua" w:eastAsia="Book Antiqua" w:hAnsi="Book Antiqua" w:cs="Book Antiqua"/>
          <w:iCs/>
          <w:color w:val="000000"/>
          <w:vertAlign w:val="superscript"/>
        </w:rPr>
        <w:t>[</w:t>
      </w:r>
      <w:proofErr w:type="gramEnd"/>
      <w:r w:rsidR="006F081E" w:rsidRPr="00D63305">
        <w:rPr>
          <w:rFonts w:ascii="Book Antiqua" w:hAnsi="Book Antiqua" w:cs="Book Antiqua"/>
          <w:iCs/>
          <w:color w:val="000000"/>
          <w:vertAlign w:val="superscript"/>
          <w:lang w:eastAsia="zh-CN"/>
        </w:rPr>
        <w:t>6</w:t>
      </w:r>
      <w:r w:rsidR="006F081E" w:rsidRPr="00D63305">
        <w:rPr>
          <w:rFonts w:ascii="Book Antiqua" w:eastAsia="Book Antiqua" w:hAnsi="Book Antiqua" w:cs="Book Antiqua"/>
          <w:iCs/>
          <w:color w:val="000000"/>
          <w:vertAlign w:val="superscript"/>
        </w:rPr>
        <w:t>]</w:t>
      </w:r>
      <w:r w:rsidRPr="00D63305">
        <w:rPr>
          <w:rFonts w:ascii="Book Antiqua" w:eastAsia="Book Antiqua" w:hAnsi="Book Antiqua" w:cs="Book Antiqua"/>
          <w:color w:val="000000"/>
        </w:rPr>
        <w:t xml:space="preserve"> and Abram </w:t>
      </w:r>
      <w:r w:rsidRPr="00D63305">
        <w:rPr>
          <w:rFonts w:ascii="Book Antiqua" w:eastAsia="Book Antiqua" w:hAnsi="Book Antiqua" w:cs="Book Antiqua"/>
          <w:i/>
          <w:iCs/>
          <w:color w:val="000000"/>
        </w:rPr>
        <w:t>et al</w:t>
      </w:r>
      <w:r w:rsidR="006F081E" w:rsidRPr="00D63305">
        <w:rPr>
          <w:rFonts w:ascii="Book Antiqua" w:eastAsia="Book Antiqua" w:hAnsi="Book Antiqua" w:cs="Book Antiqua"/>
          <w:color w:val="000000"/>
          <w:vertAlign w:val="superscript"/>
        </w:rPr>
        <w:t>[</w:t>
      </w:r>
      <w:r w:rsidR="006F081E" w:rsidRPr="00D63305">
        <w:rPr>
          <w:rFonts w:ascii="Book Antiqua" w:hAnsi="Book Antiqua" w:cs="Book Antiqua"/>
          <w:color w:val="000000"/>
          <w:vertAlign w:val="superscript"/>
          <w:lang w:eastAsia="zh-CN"/>
        </w:rPr>
        <w:t>5</w:t>
      </w:r>
      <w:r w:rsidR="006F081E"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xml:space="preserve">, in the reported frequency of dissatisfaction with TKA1 and TKA2. No other differences were found within or among studies. The pooled data demonstrated a significant increase in the relative risk of dissatisfaction with TKA2 </w:t>
      </w:r>
      <w:proofErr w:type="spellStart"/>
      <w:r w:rsidRPr="00D63305">
        <w:rPr>
          <w:rFonts w:ascii="Book Antiqua" w:eastAsia="Book Antiqua" w:hAnsi="Book Antiqua" w:cs="Book Antiqua"/>
          <w:i/>
          <w:iCs/>
          <w:color w:val="000000"/>
        </w:rPr>
        <w:t>vs</w:t>
      </w:r>
      <w:proofErr w:type="spellEnd"/>
      <w:r w:rsidRPr="00D63305">
        <w:rPr>
          <w:rFonts w:ascii="Book Antiqua" w:eastAsia="Book Antiqua" w:hAnsi="Book Antiqua" w:cs="Book Antiqua"/>
          <w:color w:val="000000"/>
        </w:rPr>
        <w:t xml:space="preserve"> TKA1 among patients who reported unequal satisfaction (RR</w:t>
      </w:r>
      <w:r w:rsidR="00EB28E7"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w:t>
      </w:r>
      <w:r w:rsidR="00EB28E7"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 xml:space="preserve">1.49, </w:t>
      </w:r>
      <w:r w:rsidR="00EB28E7" w:rsidRPr="00D63305">
        <w:rPr>
          <w:rFonts w:ascii="Book Antiqua" w:hAnsi="Book Antiqua" w:cs="Book Antiqua"/>
          <w:i/>
          <w:color w:val="000000"/>
          <w:lang w:eastAsia="zh-CN"/>
        </w:rPr>
        <w:t>P</w:t>
      </w:r>
      <w:r w:rsidRPr="00D63305">
        <w:rPr>
          <w:rFonts w:ascii="Book Antiqua" w:eastAsia="Book Antiqua" w:hAnsi="Book Antiqua" w:cs="Book Antiqua"/>
          <w:color w:val="000000"/>
        </w:rPr>
        <w:t xml:space="preserve"> &lt; 0.01)</w:t>
      </w:r>
      <w:r w:rsidR="00D36071" w:rsidRPr="00D36071">
        <w:t xml:space="preserve"> </w:t>
      </w:r>
      <w:r w:rsidR="00D36071" w:rsidRPr="00D36071">
        <w:rPr>
          <w:rFonts w:ascii="Book Antiqua" w:eastAsia="Book Antiqua" w:hAnsi="Book Antiqua" w:cs="Book Antiqua"/>
          <w:color w:val="000000"/>
        </w:rPr>
        <w:t>shown below in Figure 2</w:t>
      </w:r>
      <w:r w:rsidRPr="00D63305">
        <w:rPr>
          <w:rFonts w:ascii="Book Antiqua" w:eastAsia="Book Antiqua" w:hAnsi="Book Antiqua" w:cs="Book Antiqua"/>
          <w:color w:val="000000"/>
        </w:rPr>
        <w:t>. Table 3 summarizes the results.</w:t>
      </w:r>
    </w:p>
    <w:p w14:paraId="5492D1CA" w14:textId="77777777" w:rsidR="007B71FC" w:rsidRPr="00D63305" w:rsidRDefault="007B71FC" w:rsidP="00A92361">
      <w:pPr>
        <w:spacing w:line="360" w:lineRule="auto"/>
        <w:jc w:val="both"/>
        <w:rPr>
          <w:rFonts w:ascii="Book Antiqua" w:eastAsia="宋体" w:hAnsi="Book Antiqua"/>
        </w:rPr>
      </w:pPr>
    </w:p>
    <w:p w14:paraId="1F8721CE"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b/>
          <w:caps/>
          <w:color w:val="000000"/>
          <w:u w:val="single"/>
        </w:rPr>
        <w:t>DISCUSSION</w:t>
      </w:r>
    </w:p>
    <w:p w14:paraId="15A15B24" w14:textId="67211CD4"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rPr>
        <w:t>The goal of this review was to consolidate available published data revealing satisfaction scores among patients following staged bilateral TKA, and to evaluate the phenomenon of less satisfying results following TKA2. The overall satisfaction rate for unilateral TKA and bilateral staged TKA is reported at 80</w:t>
      </w:r>
      <w:r w:rsidR="00EB28E7" w:rsidRPr="00D63305">
        <w:rPr>
          <w:rFonts w:ascii="Book Antiqua" w:eastAsia="Book Antiqua" w:hAnsi="Book Antiqua" w:cs="Book Antiqua"/>
          <w:color w:val="000000"/>
        </w:rPr>
        <w:t>%</w:t>
      </w:r>
      <w:r w:rsidRPr="00D63305">
        <w:rPr>
          <w:rFonts w:ascii="Book Antiqua" w:eastAsia="Book Antiqua" w:hAnsi="Book Antiqua" w:cs="Book Antiqua"/>
          <w:color w:val="000000"/>
        </w:rPr>
        <w:t>-89% with minimum 2-year follow</w:t>
      </w:r>
      <w:r w:rsidR="00496388">
        <w:rPr>
          <w:rFonts w:ascii="Book Antiqua" w:eastAsia="Book Antiqua" w:hAnsi="Book Antiqua" w:cs="Book Antiqua"/>
          <w:color w:val="000000"/>
        </w:rPr>
        <w:t>-</w:t>
      </w:r>
      <w:proofErr w:type="gramStart"/>
      <w:r w:rsidRPr="00D63305">
        <w:rPr>
          <w:rFonts w:ascii="Book Antiqua" w:eastAsia="Book Antiqua" w:hAnsi="Book Antiqua" w:cs="Book Antiqua"/>
          <w:color w:val="000000"/>
        </w:rPr>
        <w:t>up</w:t>
      </w:r>
      <w:r w:rsidR="00EB28E7" w:rsidRPr="00D63305">
        <w:rPr>
          <w:rFonts w:ascii="Book Antiqua" w:hAnsi="Book Antiqua" w:cs="Book Antiqua"/>
          <w:color w:val="000000"/>
          <w:vertAlign w:val="superscript"/>
          <w:lang w:eastAsia="zh-CN"/>
        </w:rPr>
        <w:t>[</w:t>
      </w:r>
      <w:proofErr w:type="gramEnd"/>
      <w:r w:rsidRPr="00D63305">
        <w:rPr>
          <w:rFonts w:ascii="Book Antiqua" w:eastAsia="Book Antiqua" w:hAnsi="Book Antiqua" w:cs="Book Antiqua"/>
          <w:color w:val="000000"/>
          <w:vertAlign w:val="superscript"/>
        </w:rPr>
        <w:t>5,15,16]</w:t>
      </w:r>
      <w:r w:rsidRPr="00D63305">
        <w:rPr>
          <w:rFonts w:ascii="Book Antiqua" w:eastAsia="Book Antiqua" w:hAnsi="Book Antiqua" w:cs="Book Antiqua"/>
          <w:color w:val="000000"/>
        </w:rPr>
        <w:t>. Similar to previous reports, we calculated overall satisfaction with both sides of 83.70% after accounting for 52 patients (2.75%) who were dissatisfied with both sides (not included in tables). The remaining 13.56% of the included patients that were unilaterally dissatisfied varied widely by interval between surgeries, age, indications (osteoarthritis, inflammatory, and post-traumatic arthritis were all represented to unknown degrees) and inclusion/exclusion criteria. Although the studies included in this review reported significant differences in the rates of unilateral dissatisfaction, the proportion of patients reporting a preference for TKA1 over TKA2 was similar. Based on pooled data we found that the risk of an unsatisfying result with one side after staged bilateral TKA is about 50% greater for TKA2 (RR</w:t>
      </w:r>
      <w:r w:rsidR="00EB28E7"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w:t>
      </w:r>
      <w:r w:rsidR="00EB28E7"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 xml:space="preserve">1.56) at </w:t>
      </w:r>
      <w:r w:rsidR="00334887">
        <w:rPr>
          <w:rFonts w:ascii="Book Antiqua" w:eastAsia="Book Antiqua" w:hAnsi="Book Antiqua" w:cs="Book Antiqua"/>
          <w:color w:val="000000"/>
        </w:rPr>
        <w:t>the 1</w:t>
      </w:r>
      <w:r w:rsidR="007134CA">
        <w:rPr>
          <w:rFonts w:ascii="Book Antiqua" w:eastAsia="Book Antiqua" w:hAnsi="Book Antiqua" w:cs="Book Antiqua"/>
          <w:color w:val="000000"/>
        </w:rPr>
        <w:t>-</w:t>
      </w:r>
      <w:r w:rsidRPr="00D63305">
        <w:rPr>
          <w:rFonts w:ascii="Book Antiqua" w:eastAsia="Book Antiqua" w:hAnsi="Book Antiqua" w:cs="Book Antiqua"/>
          <w:color w:val="000000"/>
        </w:rPr>
        <w:t>year follow-up.</w:t>
      </w:r>
      <w:r w:rsidR="00EB28E7" w:rsidRPr="00D63305">
        <w:rPr>
          <w:rFonts w:ascii="Book Antiqua" w:eastAsia="宋体" w:hAnsi="Book Antiqua"/>
          <w:lang w:eastAsia="zh-CN"/>
        </w:rPr>
        <w:t xml:space="preserve"> </w:t>
      </w:r>
      <w:r w:rsidRPr="00D63305">
        <w:rPr>
          <w:rFonts w:ascii="Book Antiqua" w:eastAsia="Book Antiqua" w:hAnsi="Book Antiqua" w:cs="Book Antiqua"/>
          <w:color w:val="000000"/>
        </w:rPr>
        <w:t xml:space="preserve">We also predicted that the interval between TKA1 and TKA2, and the potential influence of recall bias based on the interval between surgeries and follow-up </w:t>
      </w:r>
      <w:proofErr w:type="gramStart"/>
      <w:r w:rsidRPr="00D63305">
        <w:rPr>
          <w:rFonts w:ascii="Book Antiqua" w:eastAsia="Book Antiqua" w:hAnsi="Book Antiqua" w:cs="Book Antiqua"/>
          <w:color w:val="000000"/>
        </w:rPr>
        <w:t>time,</w:t>
      </w:r>
      <w:proofErr w:type="gramEnd"/>
      <w:r w:rsidRPr="00D63305">
        <w:rPr>
          <w:rFonts w:ascii="Book Antiqua" w:eastAsia="Book Antiqua" w:hAnsi="Book Antiqua" w:cs="Book Antiqua"/>
          <w:color w:val="000000"/>
        </w:rPr>
        <w:t xml:space="preserve"> could be associated with unilaterally decreased satisfaction after staged bilateral TKA. Although we only included studies reporting results at </w:t>
      </w:r>
      <w:r w:rsidR="007134CA">
        <w:rPr>
          <w:rFonts w:ascii="Book Antiqua" w:eastAsia="Book Antiqua" w:hAnsi="Book Antiqua" w:cs="Book Antiqua"/>
          <w:color w:val="000000"/>
        </w:rPr>
        <w:t>1</w:t>
      </w:r>
      <w:r w:rsidR="007134CA"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year, we could not account for the variation in surgical intervals. Therefore, there was not enough data shared among the included studies to determine additional variables associated with our results.</w:t>
      </w:r>
    </w:p>
    <w:p w14:paraId="6A323B1C" w14:textId="77777777" w:rsidR="007B71FC" w:rsidRPr="00D63305" w:rsidRDefault="007B71FC" w:rsidP="00A92361">
      <w:pPr>
        <w:spacing w:line="360" w:lineRule="auto"/>
        <w:jc w:val="both"/>
        <w:rPr>
          <w:rFonts w:ascii="Book Antiqua" w:eastAsia="宋体" w:hAnsi="Book Antiqua"/>
        </w:rPr>
      </w:pPr>
    </w:p>
    <w:p w14:paraId="24128281" w14:textId="77777777" w:rsidR="007B71FC" w:rsidRPr="00D63305" w:rsidRDefault="007B71FC" w:rsidP="00A92361">
      <w:pPr>
        <w:spacing w:line="360" w:lineRule="auto"/>
        <w:jc w:val="both"/>
        <w:rPr>
          <w:rFonts w:ascii="Book Antiqua" w:eastAsia="宋体" w:hAnsi="Book Antiqua"/>
          <w:i/>
        </w:rPr>
      </w:pPr>
      <w:r w:rsidRPr="00D63305">
        <w:rPr>
          <w:rFonts w:ascii="Book Antiqua" w:eastAsia="Book Antiqua" w:hAnsi="Book Antiqua" w:cs="Book Antiqua"/>
          <w:b/>
          <w:bCs/>
          <w:i/>
          <w:color w:val="000000"/>
        </w:rPr>
        <w:t>Correlation between Satisfaction and PROMs</w:t>
      </w:r>
    </w:p>
    <w:p w14:paraId="752566D4" w14:textId="20AB668D"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rPr>
        <w:t xml:space="preserve">Experience with shoulder </w:t>
      </w:r>
      <w:proofErr w:type="spellStart"/>
      <w:r w:rsidRPr="00D63305">
        <w:rPr>
          <w:rFonts w:ascii="Book Antiqua" w:eastAsia="Book Antiqua" w:hAnsi="Book Antiqua" w:cs="Book Antiqua"/>
          <w:color w:val="000000"/>
        </w:rPr>
        <w:t>arthroplasty</w:t>
      </w:r>
      <w:proofErr w:type="spellEnd"/>
      <w:r w:rsidRPr="00D63305">
        <w:rPr>
          <w:rFonts w:ascii="Book Antiqua" w:eastAsia="Book Antiqua" w:hAnsi="Book Antiqua" w:cs="Book Antiqua"/>
          <w:color w:val="000000"/>
        </w:rPr>
        <w:t xml:space="preserve"> literature has shown variable strengths of correlation to satisfaction using the Oxford Shoulder Score (moderate correlation, 0.311) and Quick DASH (weak correlation, </w:t>
      </w:r>
      <w:r w:rsidR="00D96440">
        <w:rPr>
          <w:rFonts w:ascii="Book Antiqua" w:hAnsi="Book Antiqua" w:cs="Book Antiqua" w:hint="eastAsia"/>
          <w:color w:val="000000"/>
          <w:lang w:eastAsia="zh-CN"/>
        </w:rPr>
        <w:t>-</w:t>
      </w:r>
      <w:r w:rsidR="00334887">
        <w:rPr>
          <w:rFonts w:ascii="Book Antiqua" w:eastAsia="Book Antiqua" w:hAnsi="Book Antiqua" w:cs="Book Antiqua"/>
          <w:color w:val="000000"/>
        </w:rPr>
        <w:t>0</w:t>
      </w:r>
      <w:r w:rsidR="00334887" w:rsidRPr="00D63305">
        <w:rPr>
          <w:rFonts w:ascii="Book Antiqua" w:eastAsia="Book Antiqua" w:hAnsi="Book Antiqua" w:cs="Book Antiqua"/>
          <w:color w:val="000000"/>
        </w:rPr>
        <w:t>.</w:t>
      </w:r>
      <w:r w:rsidRPr="00D63305">
        <w:rPr>
          <w:rFonts w:ascii="Book Antiqua" w:eastAsia="Book Antiqua" w:hAnsi="Book Antiqua" w:cs="Book Antiqua"/>
          <w:color w:val="000000"/>
        </w:rPr>
        <w:t>292</w:t>
      </w:r>
      <w:proofErr w:type="gramStart"/>
      <w:r w:rsidRPr="00D63305">
        <w:rPr>
          <w:rFonts w:ascii="Book Antiqua" w:eastAsia="Book Antiqua" w:hAnsi="Book Antiqua" w:cs="Book Antiqua"/>
          <w:color w:val="000000"/>
        </w:rPr>
        <w:t>)</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17]</w:t>
      </w:r>
      <w:r w:rsidRPr="00D63305">
        <w:rPr>
          <w:rFonts w:ascii="Book Antiqua" w:eastAsia="Book Antiqua" w:hAnsi="Book Antiqua" w:cs="Book Antiqua"/>
          <w:color w:val="000000"/>
        </w:rPr>
        <w:t xml:space="preserve">. Unlike the Oxford Shoulder Score, the </w:t>
      </w:r>
      <w:r w:rsidR="00EB28E7" w:rsidRPr="00D63305">
        <w:rPr>
          <w:rFonts w:ascii="Book Antiqua" w:eastAsia="Book Antiqua" w:hAnsi="Book Antiqua" w:cs="Book Antiqua"/>
          <w:color w:val="000000"/>
        </w:rPr>
        <w:t>OKS</w:t>
      </w:r>
      <w:r w:rsidRPr="00D63305">
        <w:rPr>
          <w:rFonts w:ascii="Book Antiqua" w:eastAsia="Book Antiqua" w:hAnsi="Book Antiqua" w:cs="Book Antiqua"/>
          <w:color w:val="000000"/>
        </w:rPr>
        <w:t xml:space="preserve"> </w:t>
      </w:r>
      <w:proofErr w:type="gramStart"/>
      <w:r w:rsidRPr="00D63305">
        <w:rPr>
          <w:rFonts w:ascii="Book Antiqua" w:eastAsia="Book Antiqua" w:hAnsi="Book Antiqua" w:cs="Book Antiqua"/>
          <w:color w:val="000000"/>
        </w:rPr>
        <w:t>has</w:t>
      </w:r>
      <w:proofErr w:type="gramEnd"/>
      <w:r w:rsidRPr="00D63305">
        <w:rPr>
          <w:rFonts w:ascii="Book Antiqua" w:eastAsia="Book Antiqua" w:hAnsi="Book Antiqua" w:cs="Book Antiqua"/>
          <w:color w:val="000000"/>
        </w:rPr>
        <w:t xml:space="preserve"> been shown to be a reliable, reproducible proxy for detecting patient satisfaction. Clement and colleagues further demonstrated the OKS is a highly accurate model for predicting patient satisfaction (AUC</w:t>
      </w:r>
      <w:r w:rsidR="00EB28E7"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w:t>
      </w:r>
      <w:r w:rsidR="00EB28E7"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0.86</w:t>
      </w:r>
      <w:proofErr w:type="gramStart"/>
      <w:r w:rsidRPr="00D63305">
        <w:rPr>
          <w:rFonts w:ascii="Book Antiqua" w:eastAsia="Book Antiqua" w:hAnsi="Book Antiqua" w:cs="Book Antiqua"/>
          <w:color w:val="000000"/>
        </w:rPr>
        <w:t>)</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14]</w:t>
      </w:r>
      <w:r w:rsidRPr="00D63305">
        <w:rPr>
          <w:rFonts w:ascii="Book Antiqua" w:eastAsia="Book Antiqua" w:hAnsi="Book Antiqua" w:cs="Book Antiqua"/>
          <w:color w:val="000000"/>
        </w:rPr>
        <w:t xml:space="preserve">. In patients with bilateral knee arthritis undergoing staged bilateral TKA, the most painful knee is typically replaced first. Unsurprisingly, TKA2 tends to have higher initial OKS scores, smaller gains postoperatively (often attributed to the ceiling effect, where the difference in the patient score and maximum score can be less than the minimum clinically important difference), followed by higher scores than TKA1 at </w:t>
      </w:r>
      <w:r w:rsidR="00334887">
        <w:rPr>
          <w:rFonts w:ascii="Book Antiqua" w:eastAsia="Book Antiqua" w:hAnsi="Book Antiqua" w:cs="Book Antiqua"/>
          <w:color w:val="000000"/>
        </w:rPr>
        <w:t>1</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year and beyond</w:t>
      </w:r>
      <w:r w:rsidRPr="00D63305">
        <w:rPr>
          <w:rFonts w:ascii="Book Antiqua" w:eastAsia="Book Antiqua" w:hAnsi="Book Antiqua" w:cs="Book Antiqua"/>
          <w:color w:val="000000"/>
          <w:vertAlign w:val="superscript"/>
        </w:rPr>
        <w:t>[18-22]</w:t>
      </w:r>
      <w:r w:rsidRPr="00D63305">
        <w:rPr>
          <w:rFonts w:ascii="Book Antiqua" w:eastAsia="Book Antiqua" w:hAnsi="Book Antiqua" w:cs="Book Antiqua"/>
          <w:color w:val="000000"/>
        </w:rPr>
        <w:t xml:space="preserve">. However, the differences in OKS scores and satisfaction are reported in the context of high overall satisfaction, and do not readily explain the differences among patients that are dissatisfied </w:t>
      </w:r>
      <w:proofErr w:type="gramStart"/>
      <w:r w:rsidRPr="00D63305">
        <w:rPr>
          <w:rFonts w:ascii="Book Antiqua" w:eastAsia="Book Antiqua" w:hAnsi="Book Antiqua" w:cs="Book Antiqua"/>
          <w:color w:val="000000"/>
        </w:rPr>
        <w:t>with one</w:t>
      </w:r>
      <w:proofErr w:type="gramEnd"/>
      <w:r w:rsidRPr="00D63305">
        <w:rPr>
          <w:rFonts w:ascii="Book Antiqua" w:eastAsia="Book Antiqua" w:hAnsi="Book Antiqua" w:cs="Book Antiqua"/>
          <w:color w:val="000000"/>
        </w:rPr>
        <w:t xml:space="preserve"> side, nor the preference for one side over the other in this subgroup. The OKS may be an accurate screening tool for satisfaction, but its use in determining individual reasons for dissatisfaction has not been validated.</w:t>
      </w:r>
    </w:p>
    <w:p w14:paraId="36E6B64C" w14:textId="77777777" w:rsidR="007B71FC" w:rsidRPr="00D63305" w:rsidRDefault="007B71FC" w:rsidP="00A92361">
      <w:pPr>
        <w:spacing w:line="360" w:lineRule="auto"/>
        <w:jc w:val="both"/>
        <w:rPr>
          <w:rFonts w:ascii="Book Antiqua" w:eastAsia="宋体" w:hAnsi="Book Antiqua"/>
        </w:rPr>
      </w:pPr>
    </w:p>
    <w:p w14:paraId="4BEC4F03" w14:textId="77777777" w:rsidR="007B71FC" w:rsidRPr="00D63305" w:rsidRDefault="007B71FC" w:rsidP="00A92361">
      <w:pPr>
        <w:spacing w:line="360" w:lineRule="auto"/>
        <w:jc w:val="both"/>
        <w:rPr>
          <w:rFonts w:ascii="Book Antiqua" w:eastAsia="宋体" w:hAnsi="Book Antiqua"/>
          <w:i/>
        </w:rPr>
      </w:pPr>
      <w:r w:rsidRPr="00D63305">
        <w:rPr>
          <w:rFonts w:ascii="Book Antiqua" w:eastAsia="Book Antiqua" w:hAnsi="Book Antiqua" w:cs="Book Antiqua"/>
          <w:b/>
          <w:bCs/>
          <w:i/>
          <w:color w:val="000000"/>
        </w:rPr>
        <w:t>Factors affecting satisfaction</w:t>
      </w:r>
    </w:p>
    <w:p w14:paraId="6A109751" w14:textId="2D408481"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rPr>
        <w:t xml:space="preserve">Pain </w:t>
      </w:r>
      <w:r w:rsidR="00334887">
        <w:rPr>
          <w:rFonts w:ascii="Book Antiqua" w:eastAsia="Book Antiqua" w:hAnsi="Book Antiqua" w:cs="Book Antiqua"/>
          <w:color w:val="000000"/>
        </w:rPr>
        <w:t>was</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perhaps the most consistently reported factor that strongly correlate</w:t>
      </w:r>
      <w:r w:rsidR="00334887">
        <w:rPr>
          <w:rFonts w:ascii="Book Antiqua" w:eastAsia="Book Antiqua" w:hAnsi="Book Antiqua" w:cs="Book Antiqua"/>
          <w:color w:val="000000"/>
        </w:rPr>
        <w:t>d</w:t>
      </w:r>
      <w:r w:rsidRPr="00D63305">
        <w:rPr>
          <w:rFonts w:ascii="Book Antiqua" w:eastAsia="Book Antiqua" w:hAnsi="Book Antiqua" w:cs="Book Antiqua"/>
          <w:color w:val="000000"/>
        </w:rPr>
        <w:t xml:space="preserve"> with satisfaction after surgery</w:t>
      </w:r>
      <w:r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xml:space="preserve"> and there is evidence suggesting the surgical interval and follow-up interval may </w:t>
      </w:r>
      <w:r w:rsidR="00334887">
        <w:rPr>
          <w:rFonts w:ascii="Book Antiqua" w:eastAsia="Book Antiqua" w:hAnsi="Book Antiqua" w:cs="Book Antiqua"/>
          <w:color w:val="000000"/>
        </w:rPr>
        <w:t>have</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 xml:space="preserve">a role in actual pain perceived and recall of perceived pain, </w:t>
      </w:r>
      <w:proofErr w:type="gramStart"/>
      <w:r w:rsidRPr="00D63305">
        <w:rPr>
          <w:rFonts w:ascii="Book Antiqua" w:eastAsia="Book Antiqua" w:hAnsi="Book Antiqua" w:cs="Book Antiqua"/>
          <w:color w:val="000000"/>
        </w:rPr>
        <w:t>respectively</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3,13,18,22,23]</w:t>
      </w:r>
      <w:r w:rsidRPr="00D63305">
        <w:rPr>
          <w:rFonts w:ascii="Book Antiqua" w:eastAsia="Book Antiqua" w:hAnsi="Book Antiqua" w:cs="Book Antiqua"/>
          <w:color w:val="000000"/>
        </w:rPr>
        <w:t xml:space="preserve">. An interval greater than </w:t>
      </w:r>
      <w:r w:rsidR="00334887">
        <w:rPr>
          <w:rFonts w:ascii="Book Antiqua" w:eastAsia="Book Antiqua" w:hAnsi="Book Antiqua" w:cs="Book Antiqua"/>
          <w:color w:val="000000"/>
        </w:rPr>
        <w:t>1</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 xml:space="preserve">year has been associated with higher TKA2 satisfaction scores, while intervals less than </w:t>
      </w:r>
      <w:r w:rsidR="00334887">
        <w:rPr>
          <w:rFonts w:ascii="Book Antiqua" w:eastAsia="Book Antiqua" w:hAnsi="Book Antiqua" w:cs="Book Antiqua"/>
          <w:color w:val="000000"/>
        </w:rPr>
        <w:t>6</w:t>
      </w:r>
      <w:r w:rsidR="00334887"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mo</w:t>
      </w:r>
      <w:proofErr w:type="spellEnd"/>
      <w:r w:rsidRPr="00D63305">
        <w:rPr>
          <w:rFonts w:ascii="Book Antiqua" w:eastAsia="Book Antiqua" w:hAnsi="Book Antiqua" w:cs="Book Antiqua"/>
          <w:color w:val="000000"/>
        </w:rPr>
        <w:t xml:space="preserve"> negatively impact TKA2 </w:t>
      </w:r>
      <w:proofErr w:type="gramStart"/>
      <w:r w:rsidRPr="00D63305">
        <w:rPr>
          <w:rFonts w:ascii="Book Antiqua" w:eastAsia="Book Antiqua" w:hAnsi="Book Antiqua" w:cs="Book Antiqua"/>
          <w:color w:val="000000"/>
        </w:rPr>
        <w:t>scores</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12,13]</w:t>
      </w:r>
      <w:r w:rsidRPr="00D63305">
        <w:rPr>
          <w:rFonts w:ascii="Book Antiqua" w:eastAsia="Book Antiqua" w:hAnsi="Book Antiqua" w:cs="Book Antiqua"/>
          <w:color w:val="000000"/>
        </w:rPr>
        <w:t xml:space="preserve">. An interval less than </w:t>
      </w:r>
      <w:r w:rsidR="00334887">
        <w:rPr>
          <w:rFonts w:ascii="Book Antiqua" w:eastAsia="Book Antiqua" w:hAnsi="Book Antiqua" w:cs="Book Antiqua"/>
          <w:color w:val="000000"/>
        </w:rPr>
        <w:t>6</w:t>
      </w:r>
      <w:r w:rsidR="00334887"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mo</w:t>
      </w:r>
      <w:proofErr w:type="spellEnd"/>
      <w:r w:rsidRPr="00D63305">
        <w:rPr>
          <w:rFonts w:ascii="Book Antiqua" w:eastAsia="Book Antiqua" w:hAnsi="Book Antiqua" w:cs="Book Antiqua"/>
          <w:color w:val="000000"/>
        </w:rPr>
        <w:t xml:space="preserve"> has also been associated with increased post-operative pain in the first 48 h based on analgesic requirements, suggesting a physiologic rationale for the potential recall </w:t>
      </w:r>
      <w:proofErr w:type="gramStart"/>
      <w:r w:rsidRPr="00D63305">
        <w:rPr>
          <w:rFonts w:ascii="Book Antiqua" w:eastAsia="Book Antiqua" w:hAnsi="Book Antiqua" w:cs="Book Antiqua"/>
          <w:color w:val="000000"/>
        </w:rPr>
        <w:t>bias</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3,18]</w:t>
      </w:r>
      <w:r w:rsidRPr="00D63305">
        <w:rPr>
          <w:rFonts w:ascii="Book Antiqua" w:eastAsia="Book Antiqua" w:hAnsi="Book Antiqua" w:cs="Book Antiqua"/>
          <w:color w:val="000000"/>
        </w:rPr>
        <w:t>.</w:t>
      </w:r>
      <w:r w:rsidRPr="00D63305">
        <w:rPr>
          <w:rFonts w:ascii="Book Antiqua" w:eastAsia="Book Antiqua" w:hAnsi="Book Antiqua" w:cs="Book Antiqua"/>
          <w:color w:val="000000"/>
          <w:vertAlign w:val="superscript"/>
        </w:rPr>
        <w:t xml:space="preserve"> </w:t>
      </w:r>
      <w:r w:rsidRPr="00D63305">
        <w:rPr>
          <w:rFonts w:ascii="Book Antiqua" w:eastAsia="Book Antiqua" w:hAnsi="Book Antiqua" w:cs="Book Antiqua"/>
          <w:color w:val="000000"/>
        </w:rPr>
        <w:t xml:space="preserve">Conversely, </w:t>
      </w:r>
      <w:proofErr w:type="spellStart"/>
      <w:r w:rsidRPr="00D63305">
        <w:rPr>
          <w:rFonts w:ascii="Book Antiqua" w:eastAsia="Book Antiqua" w:hAnsi="Book Antiqua" w:cs="Book Antiqua"/>
          <w:color w:val="000000"/>
        </w:rPr>
        <w:t>Gabr</w:t>
      </w:r>
      <w:proofErr w:type="spellEnd"/>
      <w:r w:rsidRPr="00D63305">
        <w:rPr>
          <w:rFonts w:ascii="Book Antiqua" w:eastAsia="Book Antiqua" w:hAnsi="Book Antiqua" w:cs="Book Antiqua"/>
          <w:color w:val="000000"/>
        </w:rPr>
        <w:t xml:space="preserve"> </w:t>
      </w:r>
      <w:r w:rsidRPr="00D63305">
        <w:rPr>
          <w:rFonts w:ascii="Book Antiqua" w:eastAsia="Book Antiqua" w:hAnsi="Book Antiqua" w:cs="Book Antiqua"/>
          <w:i/>
          <w:iCs/>
          <w:color w:val="000000"/>
        </w:rPr>
        <w:t>et al</w:t>
      </w:r>
      <w:r w:rsidR="00FB38DF" w:rsidRPr="00D63305">
        <w:rPr>
          <w:rFonts w:ascii="Book Antiqua" w:eastAsia="Book Antiqua" w:hAnsi="Book Antiqua" w:cs="Book Antiqua"/>
          <w:color w:val="000000"/>
          <w:vertAlign w:val="superscript"/>
        </w:rPr>
        <w:t>[8]</w:t>
      </w:r>
      <w:r w:rsidRPr="00D63305">
        <w:rPr>
          <w:rFonts w:ascii="Book Antiqua" w:eastAsia="Book Antiqua" w:hAnsi="Book Antiqua" w:cs="Book Antiqua"/>
          <w:color w:val="000000"/>
        </w:rPr>
        <w:t xml:space="preserve"> found no difference in TKA2 pain or function scores after stratifying patients by intervals greater </w:t>
      </w:r>
      <w:r w:rsidRPr="00D63305">
        <w:rPr>
          <w:rFonts w:ascii="Book Antiqua" w:eastAsia="Book Antiqua" w:hAnsi="Book Antiqua" w:cs="Book Antiqua"/>
          <w:color w:val="000000"/>
        </w:rPr>
        <w:lastRenderedPageBreak/>
        <w:t xml:space="preserve">than or less than </w:t>
      </w:r>
      <w:r w:rsidR="00A92361">
        <w:rPr>
          <w:rFonts w:ascii="Book Antiqua" w:eastAsia="Book Antiqua" w:hAnsi="Book Antiqua" w:cs="Book Antiqua"/>
          <w:color w:val="000000"/>
        </w:rPr>
        <w:t>6 mo</w:t>
      </w:r>
      <w:r w:rsidRPr="00D63305">
        <w:rPr>
          <w:rFonts w:ascii="Book Antiqua" w:eastAsia="Book Antiqua" w:hAnsi="Book Antiqua" w:cs="Book Antiqua"/>
          <w:color w:val="000000"/>
        </w:rPr>
        <w:t xml:space="preserve">. However, they reported TKA2 pain scores gathered beyond </w:t>
      </w:r>
      <w:r w:rsidR="00334887">
        <w:rPr>
          <w:rFonts w:ascii="Book Antiqua" w:eastAsia="Book Antiqua" w:hAnsi="Book Antiqua" w:cs="Book Antiqua"/>
          <w:color w:val="000000"/>
        </w:rPr>
        <w:t>1</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year continued to improve with time, even exceeding those of TKA1</w:t>
      </w:r>
      <w:r w:rsidRPr="00D63305">
        <w:rPr>
          <w:rFonts w:ascii="Book Antiqua" w:eastAsia="Book Antiqua" w:hAnsi="Book Antiqua" w:cs="Book Antiqua"/>
          <w:color w:val="000000"/>
          <w:vertAlign w:val="superscript"/>
        </w:rPr>
        <w:t>[11]</w:t>
      </w:r>
      <w:r w:rsidRPr="00D63305">
        <w:rPr>
          <w:rFonts w:ascii="Book Antiqua" w:eastAsia="Book Antiqua" w:hAnsi="Book Antiqua" w:cs="Book Antiqua"/>
          <w:color w:val="000000"/>
        </w:rPr>
        <w:t xml:space="preserve">. Similarly, Clement </w:t>
      </w:r>
      <w:r w:rsidRPr="00D63305">
        <w:rPr>
          <w:rFonts w:ascii="Book Antiqua" w:eastAsia="Book Antiqua" w:hAnsi="Book Antiqua" w:cs="Book Antiqua"/>
          <w:i/>
          <w:iCs/>
          <w:color w:val="000000"/>
        </w:rPr>
        <w:t xml:space="preserve">et </w:t>
      </w:r>
      <w:proofErr w:type="gramStart"/>
      <w:r w:rsidRPr="00D63305">
        <w:rPr>
          <w:rFonts w:ascii="Book Antiqua" w:eastAsia="Book Antiqua" w:hAnsi="Book Antiqua" w:cs="Book Antiqua"/>
          <w:i/>
          <w:iCs/>
          <w:color w:val="000000"/>
        </w:rPr>
        <w:t>al</w:t>
      </w:r>
      <w:r w:rsidR="005E2F91" w:rsidRPr="00D63305">
        <w:rPr>
          <w:rFonts w:ascii="Book Antiqua" w:eastAsia="Book Antiqua" w:hAnsi="Book Antiqua" w:cs="Book Antiqua"/>
          <w:color w:val="000000"/>
          <w:vertAlign w:val="superscript"/>
        </w:rPr>
        <w:t>[</w:t>
      </w:r>
      <w:proofErr w:type="gramEnd"/>
      <w:r w:rsidR="005E2F91" w:rsidRPr="00D63305">
        <w:rPr>
          <w:rFonts w:ascii="Book Antiqua" w:hAnsi="Book Antiqua" w:cs="Book Antiqua"/>
          <w:color w:val="000000"/>
          <w:vertAlign w:val="superscript"/>
          <w:lang w:eastAsia="zh-CN"/>
        </w:rPr>
        <w:t>6</w:t>
      </w:r>
      <w:r w:rsidR="005E2F91"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xml:space="preserve"> reported an increased interval from TKA1 correlated with increased TKA1 dissatisfaction, along with higher unilateral dissatisfaction with TKA1 over TKA2. Although their findings are contrary to ours, they were similarly unable to determine consistency in factors related to the preferred side in cases of unilateral dissatisfaction. Expectations and perceptions are also associated with satisfaction to varying </w:t>
      </w:r>
      <w:proofErr w:type="gramStart"/>
      <w:r w:rsidRPr="00D63305">
        <w:rPr>
          <w:rFonts w:ascii="Book Antiqua" w:eastAsia="Book Antiqua" w:hAnsi="Book Antiqua" w:cs="Book Antiqua"/>
          <w:color w:val="000000"/>
        </w:rPr>
        <w:t>degrees</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23]</w:t>
      </w:r>
      <w:r w:rsidRPr="00D63305">
        <w:rPr>
          <w:rFonts w:ascii="Book Antiqua" w:eastAsia="Book Antiqua" w:hAnsi="Book Antiqua" w:cs="Book Antiqua"/>
          <w:color w:val="000000"/>
        </w:rPr>
        <w:t xml:space="preserve">. High rates of unmet postoperative expectations for activity and pain levels in TKA patients have been reported despite overall satisfaction (83% expected pain-free recovery, 43% </w:t>
      </w:r>
      <w:r w:rsidR="00334887">
        <w:rPr>
          <w:rFonts w:ascii="Book Antiqua" w:eastAsia="Book Antiqua" w:hAnsi="Book Antiqua" w:cs="Book Antiqua"/>
          <w:color w:val="000000"/>
        </w:rPr>
        <w:t>met</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expectation</w:t>
      </w:r>
      <w:r w:rsidR="00334887">
        <w:rPr>
          <w:rFonts w:ascii="Book Antiqua" w:eastAsia="Book Antiqua" w:hAnsi="Book Antiqua" w:cs="Book Antiqua"/>
          <w:color w:val="000000"/>
        </w:rPr>
        <w:t>s,</w:t>
      </w:r>
      <w:r w:rsidRPr="00D63305">
        <w:rPr>
          <w:rFonts w:ascii="Book Antiqua" w:eastAsia="Book Antiqua" w:hAnsi="Book Antiqua" w:cs="Book Antiqua"/>
          <w:color w:val="000000"/>
        </w:rPr>
        <w:t xml:space="preserve"> 52% expected to be fully active after surgery, </w:t>
      </w:r>
      <w:r w:rsidR="00334887">
        <w:rPr>
          <w:rFonts w:ascii="Book Antiqua" w:eastAsia="Book Antiqua" w:hAnsi="Book Antiqua" w:cs="Book Antiqua"/>
          <w:color w:val="000000"/>
        </w:rPr>
        <w:t xml:space="preserve">and </w:t>
      </w:r>
      <w:r w:rsidRPr="00D63305">
        <w:rPr>
          <w:rFonts w:ascii="Book Antiqua" w:eastAsia="Book Antiqua" w:hAnsi="Book Antiqua" w:cs="Book Antiqua"/>
          <w:color w:val="000000"/>
        </w:rPr>
        <w:t>20% achieved this)</w:t>
      </w:r>
      <w:r w:rsidRPr="00D63305">
        <w:rPr>
          <w:rFonts w:ascii="Book Antiqua" w:eastAsia="Book Antiqua" w:hAnsi="Book Antiqua" w:cs="Book Antiqua"/>
          <w:color w:val="000000"/>
          <w:vertAlign w:val="superscript"/>
        </w:rPr>
        <w:t>[22]</w:t>
      </w:r>
      <w:r w:rsidRPr="00D63305">
        <w:rPr>
          <w:rFonts w:ascii="Book Antiqua" w:eastAsia="Book Antiqua" w:hAnsi="Book Antiqua" w:cs="Book Antiqua"/>
          <w:color w:val="000000"/>
        </w:rPr>
        <w:t xml:space="preserve">. Negative psychosocial factors are shown to exaggerate negative clinical predictors and independently influence surgical outcomes, while general perceptions of the hospital stay have been strongly correlated with TKA satisfaction at </w:t>
      </w:r>
      <w:r w:rsidR="007134CA">
        <w:rPr>
          <w:rFonts w:ascii="Book Antiqua" w:eastAsia="Book Antiqua" w:hAnsi="Book Antiqua" w:cs="Book Antiqua"/>
          <w:color w:val="000000"/>
        </w:rPr>
        <w:t>1</w:t>
      </w:r>
      <w:r w:rsidR="007134CA" w:rsidRPr="00D63305">
        <w:rPr>
          <w:rFonts w:ascii="Book Antiqua" w:eastAsia="Book Antiqua" w:hAnsi="Book Antiqua" w:cs="Book Antiqua"/>
          <w:color w:val="000000"/>
        </w:rPr>
        <w:t xml:space="preserve"> </w:t>
      </w:r>
      <w:proofErr w:type="gramStart"/>
      <w:r w:rsidRPr="00D63305">
        <w:rPr>
          <w:rFonts w:ascii="Book Antiqua" w:eastAsia="Book Antiqua" w:hAnsi="Book Antiqua" w:cs="Book Antiqua"/>
          <w:color w:val="000000"/>
        </w:rPr>
        <w:t>year</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3,20,21,24]</w:t>
      </w:r>
      <w:r w:rsidRPr="00D63305">
        <w:rPr>
          <w:rFonts w:ascii="Book Antiqua" w:eastAsia="Book Antiqua" w:hAnsi="Book Antiqua" w:cs="Book Antiqua"/>
          <w:color w:val="000000"/>
        </w:rPr>
        <w:t>.</w:t>
      </w:r>
      <w:r w:rsidRPr="00D63305">
        <w:rPr>
          <w:rFonts w:ascii="Book Antiqua" w:eastAsia="Book Antiqua" w:hAnsi="Book Antiqua" w:cs="Book Antiqua"/>
          <w:color w:val="000000"/>
          <w:vertAlign w:val="superscript"/>
        </w:rPr>
        <w:t xml:space="preserve"> </w:t>
      </w:r>
      <w:r w:rsidRPr="00D63305">
        <w:rPr>
          <w:rFonts w:ascii="Book Antiqua" w:eastAsia="Book Antiqua" w:hAnsi="Book Antiqua" w:cs="Book Antiqua"/>
          <w:color w:val="000000"/>
        </w:rPr>
        <w:t xml:space="preserve">In </w:t>
      </w:r>
      <w:r w:rsidR="00334887">
        <w:rPr>
          <w:rFonts w:ascii="Book Antiqua" w:eastAsia="Book Antiqua" w:hAnsi="Book Antiqua" w:cs="Book Antiqua"/>
          <w:color w:val="000000"/>
        </w:rPr>
        <w:t>a</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 xml:space="preserve">study by Scott </w:t>
      </w:r>
      <w:r w:rsidRPr="00D63305">
        <w:rPr>
          <w:rFonts w:ascii="Book Antiqua" w:eastAsia="Book Antiqua" w:hAnsi="Book Antiqua" w:cs="Book Antiqua"/>
          <w:i/>
          <w:iCs/>
          <w:color w:val="000000"/>
        </w:rPr>
        <w:t>et al</w:t>
      </w:r>
      <w:r w:rsidR="00D9012B" w:rsidRPr="00D63305">
        <w:rPr>
          <w:rFonts w:ascii="Book Antiqua" w:eastAsia="Book Antiqua" w:hAnsi="Book Antiqua" w:cs="Book Antiqua"/>
          <w:color w:val="000000"/>
          <w:vertAlign w:val="superscript"/>
        </w:rPr>
        <w:t>[</w:t>
      </w:r>
      <w:r w:rsidR="00D9012B" w:rsidRPr="00D63305">
        <w:rPr>
          <w:rFonts w:ascii="Book Antiqua" w:hAnsi="Book Antiqua" w:cs="Book Antiqua"/>
          <w:color w:val="000000"/>
          <w:vertAlign w:val="superscript"/>
          <w:lang w:eastAsia="zh-CN"/>
        </w:rPr>
        <w:t>9</w:t>
      </w:r>
      <w:r w:rsidR="00D9012B"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expectations were lowered in younger individuals and those with high expectations before TKA1, and unilateral dissatisfaction occurred most frequently after TKA2</w:t>
      </w:r>
      <w:r w:rsidRPr="00D63305">
        <w:rPr>
          <w:rFonts w:ascii="Book Antiqua" w:eastAsia="Book Antiqua" w:hAnsi="Book Antiqua" w:cs="Book Antiqua"/>
          <w:color w:val="000000"/>
          <w:vertAlign w:val="superscript"/>
        </w:rPr>
        <w:t>[12]</w:t>
      </w:r>
      <w:r w:rsidRPr="00D63305">
        <w:rPr>
          <w:rFonts w:ascii="Book Antiqua" w:eastAsia="Book Antiqua" w:hAnsi="Book Antiqua" w:cs="Book Antiqua"/>
          <w:color w:val="000000"/>
        </w:rPr>
        <w:t>. Above average satisfaction was reported for TKA1 (93%) and TKA2 (87%) in the patients, but satisfaction with either side did not correlate within individuals. These findings further display the multifactorial subjectivity of satisfaction, the difficulty in discerning modifiable risk factors for dissatisfaction, and corroborate our experience and the results of this review.</w:t>
      </w:r>
    </w:p>
    <w:p w14:paraId="1989DB31" w14:textId="77777777" w:rsidR="007B71FC" w:rsidRPr="00D63305" w:rsidRDefault="007B71FC" w:rsidP="00A92361">
      <w:pPr>
        <w:spacing w:line="360" w:lineRule="auto"/>
        <w:jc w:val="both"/>
        <w:rPr>
          <w:rFonts w:ascii="Book Antiqua" w:eastAsia="宋体" w:hAnsi="Book Antiqua"/>
        </w:rPr>
      </w:pPr>
    </w:p>
    <w:p w14:paraId="58AA9554" w14:textId="77777777" w:rsidR="007B71FC" w:rsidRPr="00D63305" w:rsidRDefault="007B71FC" w:rsidP="00A92361">
      <w:pPr>
        <w:spacing w:line="360" w:lineRule="auto"/>
        <w:jc w:val="both"/>
        <w:rPr>
          <w:rFonts w:ascii="Book Antiqua" w:eastAsia="宋体" w:hAnsi="Book Antiqua"/>
          <w:i/>
        </w:rPr>
      </w:pPr>
      <w:r w:rsidRPr="00D63305">
        <w:rPr>
          <w:rFonts w:ascii="Book Antiqua" w:eastAsia="Book Antiqua" w:hAnsi="Book Antiqua" w:cs="Book Antiqua"/>
          <w:b/>
          <w:bCs/>
          <w:i/>
          <w:color w:val="000000"/>
        </w:rPr>
        <w:t>Limitations</w:t>
      </w:r>
    </w:p>
    <w:p w14:paraId="7CE2099A" w14:textId="5646013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rPr>
        <w:t xml:space="preserve">This study was primarily limited by the amount of available evidence reporting individual satisfaction and associated patient-specific variables in those who underwent staged bilateral knee </w:t>
      </w:r>
      <w:proofErr w:type="spellStart"/>
      <w:r w:rsidRPr="00D63305">
        <w:rPr>
          <w:rFonts w:ascii="Book Antiqua" w:eastAsia="Book Antiqua" w:hAnsi="Book Antiqua" w:cs="Book Antiqua"/>
          <w:color w:val="000000"/>
        </w:rPr>
        <w:t>arthroplasties</w:t>
      </w:r>
      <w:proofErr w:type="spellEnd"/>
      <w:r w:rsidRPr="00D63305">
        <w:rPr>
          <w:rFonts w:ascii="Book Antiqua" w:eastAsia="Book Antiqua" w:hAnsi="Book Antiqua" w:cs="Book Antiqua"/>
          <w:color w:val="000000"/>
        </w:rPr>
        <w:t>. T</w:t>
      </w:r>
      <w:r w:rsidR="0060378D">
        <w:rPr>
          <w:rFonts w:ascii="Book Antiqua" w:eastAsia="Book Antiqua" w:hAnsi="Book Antiqua" w:cs="Book Antiqua"/>
          <w:color w:val="000000"/>
        </w:rPr>
        <w:t>KA</w:t>
      </w:r>
      <w:r w:rsidRPr="00D63305">
        <w:rPr>
          <w:rFonts w:ascii="Book Antiqua" w:eastAsia="Book Antiqua" w:hAnsi="Book Antiqua" w:cs="Book Antiqua"/>
          <w:color w:val="000000"/>
        </w:rPr>
        <w:t xml:space="preserve"> is the most common </w:t>
      </w:r>
      <w:proofErr w:type="spellStart"/>
      <w:r w:rsidRPr="00D63305">
        <w:rPr>
          <w:rFonts w:ascii="Book Antiqua" w:eastAsia="Book Antiqua" w:hAnsi="Book Antiqua" w:cs="Book Antiqua"/>
          <w:color w:val="000000"/>
        </w:rPr>
        <w:t>arthroplasty</w:t>
      </w:r>
      <w:proofErr w:type="spellEnd"/>
      <w:r w:rsidRPr="00D63305">
        <w:rPr>
          <w:rFonts w:ascii="Book Antiqua" w:eastAsia="Book Antiqua" w:hAnsi="Book Antiqua" w:cs="Book Antiqua"/>
          <w:color w:val="000000"/>
        </w:rPr>
        <w:t xml:space="preserve"> procedure </w:t>
      </w:r>
      <w:proofErr w:type="gramStart"/>
      <w:r w:rsidRPr="00D63305">
        <w:rPr>
          <w:rFonts w:ascii="Book Antiqua" w:eastAsia="Book Antiqua" w:hAnsi="Book Antiqua" w:cs="Book Antiqua"/>
          <w:color w:val="000000"/>
        </w:rPr>
        <w:t>worldwide</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1]</w:t>
      </w:r>
      <w:r w:rsidRPr="00D63305">
        <w:rPr>
          <w:rFonts w:ascii="Book Antiqua" w:eastAsia="Book Antiqua" w:hAnsi="Book Antiqua" w:cs="Book Antiqua"/>
          <w:color w:val="000000"/>
        </w:rPr>
        <w:t>. Considering that 25</w:t>
      </w:r>
      <w:r w:rsidR="00D9012B" w:rsidRPr="00D63305">
        <w:rPr>
          <w:rFonts w:ascii="Book Antiqua" w:eastAsia="Book Antiqua" w:hAnsi="Book Antiqua" w:cs="Book Antiqua"/>
          <w:color w:val="000000"/>
        </w:rPr>
        <w:t>%</w:t>
      </w:r>
      <w:r w:rsidR="00334887">
        <w:rPr>
          <w:rFonts w:ascii="Book Antiqua" w:eastAsia="Book Antiqua" w:hAnsi="Book Antiqua" w:cs="Book Antiqua"/>
          <w:color w:val="000000"/>
        </w:rPr>
        <w:t>–</w:t>
      </w:r>
      <w:r w:rsidRPr="00D63305">
        <w:rPr>
          <w:rFonts w:ascii="Book Antiqua" w:eastAsia="Book Antiqua" w:hAnsi="Book Antiqua" w:cs="Book Antiqua"/>
          <w:color w:val="000000"/>
        </w:rPr>
        <w:t xml:space="preserve">30% of patients undergoing TKA will also have a contralateral TKA within 5 years, there is a substantial portion of the population not accounted for in this review of only 1889 total </w:t>
      </w:r>
      <w:proofErr w:type="gramStart"/>
      <w:r w:rsidRPr="00D63305">
        <w:rPr>
          <w:rFonts w:ascii="Book Antiqua" w:eastAsia="Book Antiqua" w:hAnsi="Book Antiqua" w:cs="Book Antiqua"/>
          <w:color w:val="000000"/>
        </w:rPr>
        <w:t>patients</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2,6]</w:t>
      </w:r>
      <w:r w:rsidRPr="00D63305">
        <w:rPr>
          <w:rFonts w:ascii="Book Antiqua" w:eastAsia="Book Antiqua" w:hAnsi="Book Antiqua" w:cs="Book Antiqua"/>
          <w:color w:val="000000"/>
        </w:rPr>
        <w:t xml:space="preserve">. The article by </w:t>
      </w:r>
      <w:proofErr w:type="spellStart"/>
      <w:r w:rsidRPr="00D63305">
        <w:rPr>
          <w:rFonts w:ascii="Book Antiqua" w:eastAsia="Book Antiqua" w:hAnsi="Book Antiqua" w:cs="Book Antiqua"/>
          <w:color w:val="000000"/>
        </w:rPr>
        <w:t>Suzangar</w:t>
      </w:r>
      <w:proofErr w:type="spellEnd"/>
      <w:r w:rsidRPr="00D63305">
        <w:rPr>
          <w:rFonts w:ascii="Book Antiqua" w:eastAsia="Book Antiqua" w:hAnsi="Book Antiqua" w:cs="Book Antiqua"/>
          <w:color w:val="000000"/>
        </w:rPr>
        <w:t xml:space="preserve"> </w:t>
      </w:r>
      <w:r w:rsidRPr="00D63305">
        <w:rPr>
          <w:rFonts w:ascii="Book Antiqua" w:eastAsia="Book Antiqua" w:hAnsi="Book Antiqua" w:cs="Book Antiqua"/>
          <w:i/>
          <w:iCs/>
          <w:color w:val="000000"/>
        </w:rPr>
        <w:t xml:space="preserve">et </w:t>
      </w:r>
      <w:proofErr w:type="gramStart"/>
      <w:r w:rsidRPr="00D63305">
        <w:rPr>
          <w:rFonts w:ascii="Book Antiqua" w:eastAsia="Book Antiqua" w:hAnsi="Book Antiqua" w:cs="Book Antiqua"/>
          <w:i/>
          <w:iCs/>
          <w:color w:val="000000"/>
        </w:rPr>
        <w:t>al</w:t>
      </w:r>
      <w:r w:rsidR="00D9012B" w:rsidRPr="00D63305">
        <w:rPr>
          <w:rFonts w:ascii="Book Antiqua" w:eastAsia="Book Antiqua" w:hAnsi="Book Antiqua" w:cs="Book Antiqua"/>
          <w:color w:val="000000"/>
          <w:vertAlign w:val="superscript"/>
        </w:rPr>
        <w:t>[</w:t>
      </w:r>
      <w:proofErr w:type="gramEnd"/>
      <w:r w:rsidR="00D9012B" w:rsidRPr="00D63305">
        <w:rPr>
          <w:rFonts w:ascii="Book Antiqua" w:hAnsi="Book Antiqua" w:cs="Book Antiqua"/>
          <w:color w:val="000000"/>
          <w:vertAlign w:val="superscript"/>
          <w:lang w:eastAsia="zh-CN"/>
        </w:rPr>
        <w:t>4</w:t>
      </w:r>
      <w:r w:rsidR="00D9012B" w:rsidRPr="00D63305">
        <w:rPr>
          <w:rFonts w:ascii="Book Antiqua" w:eastAsia="Book Antiqua" w:hAnsi="Book Antiqua" w:cs="Book Antiqua"/>
          <w:color w:val="000000"/>
          <w:vertAlign w:val="superscript"/>
        </w:rPr>
        <w:t>]</w:t>
      </w:r>
      <w:r w:rsidRPr="00D63305">
        <w:rPr>
          <w:rFonts w:ascii="Book Antiqua" w:eastAsia="Book Antiqua" w:hAnsi="Book Antiqua" w:cs="Book Antiqua"/>
          <w:color w:val="000000"/>
        </w:rPr>
        <w:t xml:space="preserve"> accounted for over half of the included patients and stochastically dominated the data. </w:t>
      </w:r>
      <w:r w:rsidRPr="00D63305">
        <w:rPr>
          <w:rFonts w:ascii="Book Antiqua" w:eastAsia="Book Antiqua" w:hAnsi="Book Antiqua" w:cs="Book Antiqua"/>
          <w:color w:val="000000"/>
        </w:rPr>
        <w:lastRenderedPageBreak/>
        <w:t>The second largest study</w:t>
      </w:r>
      <w:r w:rsidR="00334887">
        <w:rPr>
          <w:rFonts w:ascii="Book Antiqua" w:eastAsia="Book Antiqua" w:hAnsi="Book Antiqua" w:cs="Book Antiqua"/>
          <w:color w:val="000000"/>
        </w:rPr>
        <w:t>,</w:t>
      </w:r>
      <w:r w:rsidRPr="00D63305">
        <w:rPr>
          <w:rFonts w:ascii="Book Antiqua" w:eastAsia="Book Antiqua" w:hAnsi="Book Antiqua" w:cs="Book Antiqua"/>
          <w:color w:val="000000"/>
        </w:rPr>
        <w:t xml:space="preserve"> </w:t>
      </w:r>
      <w:r w:rsidR="00D9012B" w:rsidRPr="00D63305">
        <w:rPr>
          <w:rFonts w:ascii="Book Antiqua" w:eastAsia="Book Antiqua" w:hAnsi="Book Antiqua" w:cs="Book Antiqua"/>
          <w:color w:val="000000"/>
        </w:rPr>
        <w:t>by</w:t>
      </w:r>
      <w:r w:rsidR="00D9012B" w:rsidRPr="00D63305">
        <w:rPr>
          <w:rFonts w:ascii="Book Antiqua" w:hAnsi="Book Antiqua" w:cs="Book Antiqua"/>
          <w:color w:val="000000"/>
          <w:lang w:eastAsia="zh-CN"/>
        </w:rPr>
        <w:t xml:space="preserve"> </w:t>
      </w:r>
      <w:r w:rsidRPr="00D63305">
        <w:rPr>
          <w:rFonts w:ascii="Book Antiqua" w:eastAsia="Book Antiqua" w:hAnsi="Book Antiqua" w:cs="Book Antiqua"/>
          <w:color w:val="000000"/>
        </w:rPr>
        <w:t xml:space="preserve">Clement </w:t>
      </w:r>
      <w:r w:rsidRPr="00D63305">
        <w:rPr>
          <w:rFonts w:ascii="Book Antiqua" w:eastAsia="Book Antiqua" w:hAnsi="Book Antiqua" w:cs="Book Antiqua"/>
          <w:i/>
          <w:iCs/>
          <w:color w:val="000000"/>
        </w:rPr>
        <w:t xml:space="preserve">et </w:t>
      </w:r>
      <w:proofErr w:type="gramStart"/>
      <w:r w:rsidRPr="00D63305">
        <w:rPr>
          <w:rFonts w:ascii="Book Antiqua" w:eastAsia="Book Antiqua" w:hAnsi="Book Antiqua" w:cs="Book Antiqua"/>
          <w:i/>
          <w:iCs/>
          <w:color w:val="000000"/>
        </w:rPr>
        <w:t>al</w:t>
      </w:r>
      <w:r w:rsidR="00D9012B" w:rsidRPr="00D63305">
        <w:rPr>
          <w:rFonts w:ascii="Book Antiqua" w:eastAsia="Book Antiqua" w:hAnsi="Book Antiqua" w:cs="Book Antiqua"/>
          <w:color w:val="000000"/>
          <w:vertAlign w:val="superscript"/>
        </w:rPr>
        <w:t>[</w:t>
      </w:r>
      <w:proofErr w:type="gramEnd"/>
      <w:r w:rsidR="00D9012B" w:rsidRPr="00D63305">
        <w:rPr>
          <w:rFonts w:ascii="Book Antiqua" w:hAnsi="Book Antiqua" w:cs="Book Antiqua"/>
          <w:color w:val="000000"/>
          <w:vertAlign w:val="superscript"/>
          <w:lang w:eastAsia="zh-CN"/>
        </w:rPr>
        <w:t>6</w:t>
      </w:r>
      <w:r w:rsidR="00D9012B" w:rsidRPr="00D63305">
        <w:rPr>
          <w:rFonts w:ascii="Book Antiqua" w:eastAsia="Book Antiqua" w:hAnsi="Book Antiqua" w:cs="Book Antiqua"/>
          <w:color w:val="000000"/>
          <w:vertAlign w:val="superscript"/>
        </w:rPr>
        <w:t>]</w:t>
      </w:r>
      <w:r w:rsidR="00334887">
        <w:rPr>
          <w:rFonts w:ascii="Book Antiqua" w:eastAsia="Book Antiqua" w:hAnsi="Book Antiqua" w:cs="Book Antiqua"/>
          <w:color w:val="000000"/>
        </w:rPr>
        <w:t xml:space="preserve">, </w:t>
      </w:r>
      <w:r w:rsidRPr="00D63305">
        <w:rPr>
          <w:rFonts w:ascii="Book Antiqua" w:eastAsia="Book Antiqua" w:hAnsi="Book Antiqua" w:cs="Book Antiqua"/>
          <w:color w:val="000000"/>
        </w:rPr>
        <w:t xml:space="preserve">was 50% smaller and showed no difference in dissatisfaction between sides while being appropriately powered. Unlike the larger studies, the smaller studies included here did not show a difference in the risk of dissatisfaction between TKA1 and TKA2. </w:t>
      </w:r>
      <w:r w:rsidR="00334887">
        <w:rPr>
          <w:rFonts w:ascii="Book Antiqua" w:eastAsia="Book Antiqua" w:hAnsi="Book Antiqua" w:cs="Book Antiqua"/>
          <w:color w:val="000000"/>
        </w:rPr>
        <w:t>T</w:t>
      </w:r>
      <w:r w:rsidRPr="00D63305">
        <w:rPr>
          <w:rFonts w:ascii="Book Antiqua" w:eastAsia="Book Antiqua" w:hAnsi="Book Antiqua" w:cs="Book Antiqua"/>
          <w:color w:val="000000"/>
        </w:rPr>
        <w:t>hey m</w:t>
      </w:r>
      <w:r w:rsidR="00334887">
        <w:rPr>
          <w:rFonts w:ascii="Book Antiqua" w:eastAsia="Book Antiqua" w:hAnsi="Book Antiqua" w:cs="Book Antiqua"/>
          <w:color w:val="000000"/>
        </w:rPr>
        <w:t>ight</w:t>
      </w:r>
      <w:r w:rsidRPr="00D63305">
        <w:rPr>
          <w:rFonts w:ascii="Book Antiqua" w:eastAsia="Book Antiqua" w:hAnsi="Book Antiqua" w:cs="Book Antiqua"/>
          <w:color w:val="000000"/>
        </w:rPr>
        <w:t xml:space="preserve"> have found a difference had </w:t>
      </w:r>
      <w:r w:rsidR="00334887">
        <w:rPr>
          <w:rFonts w:ascii="Book Antiqua" w:eastAsia="Book Antiqua" w:hAnsi="Book Antiqua" w:cs="Book Antiqua"/>
          <w:color w:val="000000"/>
        </w:rPr>
        <w:t>the study</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been powered to do so.</w:t>
      </w:r>
      <w:r w:rsidR="00D9012B" w:rsidRPr="00D63305">
        <w:rPr>
          <w:rFonts w:ascii="Book Antiqua" w:eastAsia="宋体" w:hAnsi="Book Antiqua"/>
          <w:lang w:eastAsia="zh-CN"/>
        </w:rPr>
        <w:t xml:space="preserve"> </w:t>
      </w:r>
      <w:r w:rsidRPr="00D63305">
        <w:rPr>
          <w:rFonts w:ascii="Book Antiqua" w:eastAsia="Book Antiqua" w:hAnsi="Book Antiqua" w:cs="Book Antiqua"/>
          <w:color w:val="000000"/>
        </w:rPr>
        <w:t xml:space="preserve">Additionally, treatment of </w:t>
      </w:r>
      <w:proofErr w:type="spellStart"/>
      <w:r w:rsidRPr="00D63305">
        <w:rPr>
          <w:rFonts w:ascii="Book Antiqua" w:eastAsia="Book Antiqua" w:hAnsi="Book Antiqua" w:cs="Book Antiqua"/>
          <w:color w:val="000000"/>
        </w:rPr>
        <w:t>Likert</w:t>
      </w:r>
      <w:proofErr w:type="spellEnd"/>
      <w:r w:rsidRPr="00D63305">
        <w:rPr>
          <w:rFonts w:ascii="Book Antiqua" w:eastAsia="Book Antiqua" w:hAnsi="Book Antiqua" w:cs="Book Antiqua"/>
          <w:color w:val="000000"/>
        </w:rPr>
        <w:t xml:space="preserve"> data as categorical or continuous is arguable, as is the granularity and balance of the scale (how many points, and whether the mid-point of the scale should be neutral and balanced by equal-opposite positive and negative responses). We treat</w:t>
      </w:r>
      <w:r w:rsidR="00334887">
        <w:rPr>
          <w:rFonts w:ascii="Book Antiqua" w:eastAsia="Book Antiqua" w:hAnsi="Book Antiqua" w:cs="Book Antiqua"/>
          <w:color w:val="000000"/>
        </w:rPr>
        <w:t>ed</w:t>
      </w:r>
      <w:r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Likert</w:t>
      </w:r>
      <w:proofErr w:type="spellEnd"/>
      <w:r w:rsidRPr="00D63305">
        <w:rPr>
          <w:rFonts w:ascii="Book Antiqua" w:eastAsia="Book Antiqua" w:hAnsi="Book Antiqua" w:cs="Book Antiqua"/>
          <w:color w:val="000000"/>
        </w:rPr>
        <w:t xml:space="preserve"> scales as continuous data, and therefore patients who reported “uncertain” on</w:t>
      </w:r>
      <w:r w:rsidR="00334887">
        <w:rPr>
          <w:rFonts w:ascii="Book Antiqua" w:eastAsia="Book Antiqua" w:hAnsi="Book Antiqua" w:cs="Book Antiqua"/>
          <w:color w:val="000000"/>
        </w:rPr>
        <w:t xml:space="preserve"> a</w:t>
      </w:r>
      <w:r w:rsidRPr="00D63305">
        <w:rPr>
          <w:rFonts w:ascii="Book Antiqua" w:eastAsia="Book Antiqua" w:hAnsi="Book Antiqua" w:cs="Book Antiqua"/>
          <w:color w:val="000000"/>
        </w:rPr>
        <w:t xml:space="preserve"> 4-point scale </w:t>
      </w:r>
      <w:r w:rsidR="00334887">
        <w:rPr>
          <w:rFonts w:ascii="Book Antiqua" w:eastAsia="Book Antiqua" w:hAnsi="Book Antiqua" w:cs="Book Antiqua"/>
          <w:color w:val="000000"/>
        </w:rPr>
        <w:t>were</w:t>
      </w:r>
      <w:r w:rsidR="00334887"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classified as dissatisfied with the uncertain side.</w:t>
      </w:r>
      <w:r w:rsidR="00D9012B" w:rsidRPr="00D63305">
        <w:rPr>
          <w:rFonts w:ascii="Book Antiqua" w:eastAsia="宋体" w:hAnsi="Book Antiqua"/>
          <w:lang w:eastAsia="zh-CN"/>
        </w:rPr>
        <w:t xml:space="preserve"> </w:t>
      </w:r>
      <w:r w:rsidRPr="00D63305">
        <w:rPr>
          <w:rFonts w:ascii="Book Antiqua" w:eastAsia="Book Antiqua" w:hAnsi="Book Antiqua" w:cs="Book Antiqua"/>
          <w:color w:val="000000"/>
        </w:rPr>
        <w:t xml:space="preserve">Finally, we acknowledge the inherent limitations in use of the OKS as a satisfaction proxy which likely added an element of error, albeit statistically </w:t>
      </w:r>
      <w:proofErr w:type="gramStart"/>
      <w:r w:rsidRPr="00D63305">
        <w:rPr>
          <w:rFonts w:ascii="Book Antiqua" w:eastAsia="Book Antiqua" w:hAnsi="Book Antiqua" w:cs="Book Antiqua"/>
          <w:color w:val="000000"/>
        </w:rPr>
        <w:t>insignificant</w:t>
      </w:r>
      <w:r w:rsidRPr="00D63305">
        <w:rPr>
          <w:rFonts w:ascii="Book Antiqua" w:eastAsia="Book Antiqua" w:hAnsi="Book Antiqua" w:cs="Book Antiqua"/>
          <w:color w:val="000000"/>
          <w:vertAlign w:val="superscript"/>
        </w:rPr>
        <w:t>[</w:t>
      </w:r>
      <w:proofErr w:type="gramEnd"/>
      <w:r w:rsidRPr="00D63305">
        <w:rPr>
          <w:rFonts w:ascii="Book Antiqua" w:eastAsia="Book Antiqua" w:hAnsi="Book Antiqua" w:cs="Book Antiqua"/>
          <w:color w:val="000000"/>
          <w:vertAlign w:val="superscript"/>
        </w:rPr>
        <w:t>9,18]</w:t>
      </w:r>
      <w:r w:rsidRPr="00D63305">
        <w:rPr>
          <w:rFonts w:ascii="Book Antiqua" w:eastAsia="Book Antiqua" w:hAnsi="Book Antiqua" w:cs="Book Antiqua"/>
          <w:color w:val="000000"/>
        </w:rPr>
        <w:t xml:space="preserve">. Nevertheless, the purpose of this review was to consolidate all of the available data to better study the phenomenon of unequal satisfaction following staged bilateral TKA. The OKS has been shown to be accurate for predicting satisfaction, and we believe including the study by Tucker </w:t>
      </w:r>
      <w:r w:rsidRPr="00D63305">
        <w:rPr>
          <w:rFonts w:ascii="Book Antiqua" w:eastAsia="Book Antiqua" w:hAnsi="Book Antiqua" w:cs="Book Antiqua"/>
          <w:i/>
          <w:iCs/>
          <w:color w:val="000000"/>
        </w:rPr>
        <w:t xml:space="preserve">et </w:t>
      </w:r>
      <w:r w:rsidR="000233EB" w:rsidRPr="00D63305">
        <w:rPr>
          <w:rFonts w:ascii="Book Antiqua" w:eastAsia="Book Antiqua" w:hAnsi="Book Antiqua" w:cs="Book Antiqua"/>
          <w:i/>
          <w:iCs/>
          <w:color w:val="000000"/>
        </w:rPr>
        <w:t>al</w:t>
      </w:r>
      <w:r w:rsidR="000233EB" w:rsidRPr="00D63305">
        <w:rPr>
          <w:rFonts w:ascii="Book Antiqua" w:eastAsia="Book Antiqua" w:hAnsi="Book Antiqua" w:cs="Book Antiqua"/>
          <w:color w:val="000000"/>
          <w:vertAlign w:val="superscript"/>
        </w:rPr>
        <w:t>[</w:t>
      </w:r>
      <w:r w:rsidR="000233EB" w:rsidRPr="00D63305">
        <w:rPr>
          <w:rFonts w:ascii="Book Antiqua" w:hAnsi="Book Antiqua" w:cs="Book Antiqua"/>
          <w:color w:val="000000"/>
          <w:vertAlign w:val="superscript"/>
          <w:lang w:eastAsia="zh-CN"/>
        </w:rPr>
        <w:t>10</w:t>
      </w:r>
      <w:r w:rsidR="000233EB" w:rsidRPr="00D63305">
        <w:rPr>
          <w:rFonts w:ascii="Book Antiqua" w:eastAsia="Book Antiqua" w:hAnsi="Book Antiqua" w:cs="Book Antiqua"/>
          <w:color w:val="000000"/>
          <w:vertAlign w:val="superscript"/>
        </w:rPr>
        <w:t>]</w:t>
      </w:r>
      <w:r w:rsidR="000233EB" w:rsidRPr="00D63305">
        <w:rPr>
          <w:rFonts w:ascii="Book Antiqua" w:eastAsia="Times New Roman" w:hAnsi="Book Antiqua"/>
        </w:rPr>
        <w:t xml:space="preserve"> </w:t>
      </w:r>
      <w:r w:rsidRPr="00D63305">
        <w:rPr>
          <w:rFonts w:ascii="Book Antiqua" w:eastAsia="Book Antiqua" w:hAnsi="Book Antiqua" w:cs="Book Antiqua"/>
          <w:color w:val="000000"/>
        </w:rPr>
        <w:t>improved the statistical power and potentially reduced the bias imparted by larger studies</w:t>
      </w:r>
      <w:r w:rsidRPr="00D63305">
        <w:rPr>
          <w:rFonts w:ascii="Book Antiqua" w:eastAsia="Book Antiqua" w:hAnsi="Book Antiqua" w:cs="Book Antiqua"/>
          <w:color w:val="000000"/>
          <w:vertAlign w:val="superscript"/>
        </w:rPr>
        <w:t>[3,9,12,14]</w:t>
      </w:r>
      <w:r w:rsidRPr="00D63305">
        <w:rPr>
          <w:rFonts w:ascii="Book Antiqua" w:eastAsia="Book Antiqua" w:hAnsi="Book Antiqua" w:cs="Book Antiqua"/>
          <w:color w:val="000000"/>
        </w:rPr>
        <w:t>.</w:t>
      </w:r>
    </w:p>
    <w:p w14:paraId="06974D50" w14:textId="77777777" w:rsidR="007B71FC" w:rsidRPr="00D63305" w:rsidRDefault="007B71FC" w:rsidP="00A92361">
      <w:pPr>
        <w:spacing w:line="360" w:lineRule="auto"/>
        <w:jc w:val="both"/>
        <w:rPr>
          <w:rFonts w:ascii="Book Antiqua" w:eastAsia="宋体" w:hAnsi="Book Antiqua"/>
        </w:rPr>
      </w:pPr>
    </w:p>
    <w:p w14:paraId="757DACFB"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b/>
          <w:caps/>
          <w:color w:val="000000"/>
          <w:u w:val="single"/>
        </w:rPr>
        <w:t>CONCLUSION</w:t>
      </w:r>
    </w:p>
    <w:p w14:paraId="71621EDA" w14:textId="56A98334"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shd w:val="clear" w:color="auto" w:fill="FFFFFF"/>
        </w:rPr>
        <w:t>In patients undergoing staged bilateral TKA, we calculated a 50% increased risk of dissatisfaction with TKA2 compared to TKA1 (RR = 1.56) but could not establish risk factors causally linked to this phenomenon. Reasons for unilateral dissatisfaction appear to be multifactorial and are inconsistent between and within patients. Patient education preoperatively about the possibility and probability of differences in subjective outcomes may help temper expectations and could potentially improve overall patient satisfaction.</w:t>
      </w:r>
    </w:p>
    <w:p w14:paraId="5C469332" w14:textId="77777777" w:rsidR="007B71FC" w:rsidRPr="00D63305" w:rsidRDefault="007B71FC" w:rsidP="00A92361">
      <w:pPr>
        <w:spacing w:line="360" w:lineRule="auto"/>
        <w:jc w:val="both"/>
        <w:rPr>
          <w:rFonts w:ascii="Book Antiqua" w:eastAsia="宋体" w:hAnsi="Book Antiqua"/>
        </w:rPr>
      </w:pPr>
    </w:p>
    <w:p w14:paraId="1A89C4B3"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b/>
          <w:caps/>
          <w:color w:val="000000"/>
          <w:u w:val="single"/>
        </w:rPr>
        <w:t>ARTICLE HIGHLIGHTS</w:t>
      </w:r>
    </w:p>
    <w:p w14:paraId="324BD135"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b/>
          <w:i/>
          <w:color w:val="000000"/>
        </w:rPr>
        <w:t>Research background</w:t>
      </w:r>
    </w:p>
    <w:p w14:paraId="21A5B15A" w14:textId="3A8EB2FE"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shd w:val="clear" w:color="auto" w:fill="FFFFFF"/>
        </w:rPr>
        <w:lastRenderedPageBreak/>
        <w:t xml:space="preserve">Total knee </w:t>
      </w:r>
      <w:proofErr w:type="spellStart"/>
      <w:r w:rsidRPr="00D63305">
        <w:rPr>
          <w:rFonts w:ascii="Book Antiqua" w:eastAsia="Book Antiqua" w:hAnsi="Book Antiqua" w:cs="Book Antiqua"/>
          <w:color w:val="000000"/>
          <w:shd w:val="clear" w:color="auto" w:fill="FFFFFF"/>
        </w:rPr>
        <w:t>arthroplasty</w:t>
      </w:r>
      <w:proofErr w:type="spellEnd"/>
      <w:r w:rsidRPr="00D63305">
        <w:rPr>
          <w:rFonts w:ascii="Book Antiqua" w:eastAsia="Book Antiqua" w:hAnsi="Book Antiqua" w:cs="Book Antiqua"/>
          <w:color w:val="000000"/>
          <w:shd w:val="clear" w:color="auto" w:fill="FFFFFF"/>
        </w:rPr>
        <w:t xml:space="preserve"> (TKA) is a highly effective procedure for the treatment of end stage arthritis, and is the most common </w:t>
      </w:r>
      <w:proofErr w:type="spellStart"/>
      <w:r w:rsidRPr="00D63305">
        <w:rPr>
          <w:rFonts w:ascii="Book Antiqua" w:eastAsia="Book Antiqua" w:hAnsi="Book Antiqua" w:cs="Book Antiqua"/>
          <w:color w:val="000000"/>
          <w:shd w:val="clear" w:color="auto" w:fill="FFFFFF"/>
        </w:rPr>
        <w:t>arthroplasty</w:t>
      </w:r>
      <w:proofErr w:type="spellEnd"/>
      <w:r w:rsidRPr="00D63305">
        <w:rPr>
          <w:rFonts w:ascii="Book Antiqua" w:eastAsia="Book Antiqua" w:hAnsi="Book Antiqua" w:cs="Book Antiqua"/>
          <w:color w:val="000000"/>
          <w:shd w:val="clear" w:color="auto" w:fill="FFFFFF"/>
        </w:rPr>
        <w:t xml:space="preserve"> procedure performed worldwide. Although many patients report satisfaction with their outcomes, an estimated 10</w:t>
      </w:r>
      <w:r w:rsidR="00334887" w:rsidRPr="00D63305">
        <w:rPr>
          <w:rFonts w:ascii="Book Antiqua" w:eastAsia="Book Antiqua" w:hAnsi="Book Antiqua" w:cs="Book Antiqua"/>
          <w:color w:val="000000"/>
          <w:shd w:val="clear" w:color="auto" w:fill="FFFFFF"/>
        </w:rPr>
        <w:t>%</w:t>
      </w:r>
      <w:r w:rsidR="00334887">
        <w:rPr>
          <w:rFonts w:ascii="Book Antiqua" w:eastAsia="Book Antiqua" w:hAnsi="Book Antiqua" w:cs="Book Antiqua"/>
          <w:color w:val="000000"/>
          <w:shd w:val="clear" w:color="auto" w:fill="FFFFFF"/>
        </w:rPr>
        <w:t>–</w:t>
      </w:r>
      <w:r w:rsidRPr="00D63305">
        <w:rPr>
          <w:rFonts w:ascii="Book Antiqua" w:eastAsia="Book Antiqua" w:hAnsi="Book Antiqua" w:cs="Book Antiqua"/>
          <w:color w:val="000000"/>
          <w:shd w:val="clear" w:color="auto" w:fill="FFFFFF"/>
        </w:rPr>
        <w:t>20% report being dissatisfied in the absence of clinical complications. This is significant given that in patients who have undergone total knee replacement, 25% or more will go on to have the contralateral side replaced in the future. Unlike unilateral TKA, there is very limited data on patient satisfaction following staged TKA, particularly comparing one side to the other.</w:t>
      </w:r>
    </w:p>
    <w:p w14:paraId="6C918E07" w14:textId="77777777" w:rsidR="007B71FC" w:rsidRPr="00D63305" w:rsidRDefault="007B71FC" w:rsidP="00A92361">
      <w:pPr>
        <w:spacing w:line="360" w:lineRule="auto"/>
        <w:jc w:val="both"/>
        <w:rPr>
          <w:rFonts w:ascii="Book Antiqua" w:eastAsia="宋体" w:hAnsi="Book Antiqua"/>
        </w:rPr>
      </w:pPr>
    </w:p>
    <w:p w14:paraId="2702958F"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b/>
          <w:i/>
          <w:color w:val="000000"/>
        </w:rPr>
        <w:t>Research motivation</w:t>
      </w:r>
    </w:p>
    <w:p w14:paraId="293061E6" w14:textId="0F758175"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shd w:val="clear" w:color="auto" w:fill="FFFFFF"/>
        </w:rPr>
        <w:t>Our motivation arose from the anecdotal experience that patients who have undergone bilateral knee replacement in a staged fashion indicate that the second side (TKA2) had a less satisfying outcome compared to the first side (TKA1). Our initial cursory reviews of the literature also seemed to confirm this experience. However, little is known about the factors associated with these reports. To better understand the phenomenon of unilateral dissatisfaction, the goal of this study was to perform a systematic review on currently available literature investigating patient reported outcomes and satisfaction following staged bilateral TKA.</w:t>
      </w:r>
    </w:p>
    <w:p w14:paraId="40286AF4" w14:textId="77777777" w:rsidR="007B71FC" w:rsidRPr="00D63305" w:rsidRDefault="007B71FC" w:rsidP="00A92361">
      <w:pPr>
        <w:spacing w:line="360" w:lineRule="auto"/>
        <w:jc w:val="both"/>
        <w:rPr>
          <w:rFonts w:ascii="Book Antiqua" w:eastAsia="宋体" w:hAnsi="Book Antiqua"/>
        </w:rPr>
      </w:pPr>
    </w:p>
    <w:p w14:paraId="699BE788"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b/>
          <w:i/>
          <w:color w:val="000000"/>
        </w:rPr>
        <w:t>Research objectives</w:t>
      </w:r>
    </w:p>
    <w:p w14:paraId="1D0E44E5" w14:textId="29F42E69"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shd w:val="clear" w:color="auto" w:fill="FFFFFF"/>
        </w:rPr>
        <w:t>The primary aim of this review article was to consolidate available published data revealing satisfaction scores among patients following staged bilateral TKA and to evaluate the phenomenon of less satisfying results following TKA2. Ideally, quantifying reported dissatisfaction as well as trending associated factors.</w:t>
      </w:r>
    </w:p>
    <w:p w14:paraId="4775BBAA" w14:textId="77777777" w:rsidR="007B71FC" w:rsidRPr="00D63305" w:rsidRDefault="007B71FC" w:rsidP="00A92361">
      <w:pPr>
        <w:spacing w:line="360" w:lineRule="auto"/>
        <w:jc w:val="both"/>
        <w:rPr>
          <w:rFonts w:ascii="Book Antiqua" w:eastAsia="宋体" w:hAnsi="Book Antiqua"/>
        </w:rPr>
      </w:pPr>
    </w:p>
    <w:p w14:paraId="0AAD44A0"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b/>
          <w:i/>
          <w:color w:val="000000"/>
        </w:rPr>
        <w:t>Research methods</w:t>
      </w:r>
    </w:p>
    <w:p w14:paraId="709CF70C" w14:textId="0E88289F"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shd w:val="clear" w:color="auto" w:fill="FFFFFF"/>
        </w:rPr>
        <w:t>A systematic review of available literature reporting on satisfaction with TKA1 and TKA2 after</w:t>
      </w:r>
      <w:r w:rsidR="00D9012B" w:rsidRPr="00D63305">
        <w:rPr>
          <w:rFonts w:ascii="Book Antiqua" w:eastAsia="宋体" w:hAnsi="Book Antiqua"/>
          <w:lang w:eastAsia="zh-CN"/>
        </w:rPr>
        <w:t xml:space="preserve"> </w:t>
      </w:r>
      <w:r w:rsidRPr="00D63305">
        <w:rPr>
          <w:rFonts w:ascii="Book Antiqua" w:eastAsia="Book Antiqua" w:hAnsi="Book Antiqua" w:cs="Book Antiqua"/>
          <w:color w:val="000000"/>
          <w:shd w:val="clear" w:color="auto" w:fill="FFFFFF"/>
        </w:rPr>
        <w:t xml:space="preserve">staged bilateral knee </w:t>
      </w:r>
      <w:proofErr w:type="spellStart"/>
      <w:r w:rsidRPr="00D63305">
        <w:rPr>
          <w:rFonts w:ascii="Book Antiqua" w:eastAsia="Book Antiqua" w:hAnsi="Book Antiqua" w:cs="Book Antiqua"/>
          <w:color w:val="000000"/>
          <w:shd w:val="clear" w:color="auto" w:fill="FFFFFF"/>
        </w:rPr>
        <w:t>arthroplasty</w:t>
      </w:r>
      <w:proofErr w:type="spellEnd"/>
      <w:r w:rsidRPr="00D63305">
        <w:rPr>
          <w:rFonts w:ascii="Book Antiqua" w:eastAsia="Book Antiqua" w:hAnsi="Book Antiqua" w:cs="Book Antiqua"/>
          <w:color w:val="000000"/>
          <w:shd w:val="clear" w:color="auto" w:fill="FFFFFF"/>
        </w:rPr>
        <w:t xml:space="preserve"> was undertaken using PubMed, Google Scholar, and </w:t>
      </w:r>
      <w:proofErr w:type="spellStart"/>
      <w:r w:rsidRPr="00D63305">
        <w:rPr>
          <w:rFonts w:ascii="Book Antiqua" w:eastAsia="Book Antiqua" w:hAnsi="Book Antiqua" w:cs="Book Antiqua"/>
          <w:color w:val="000000"/>
          <w:shd w:val="clear" w:color="auto" w:fill="FFFFFF"/>
        </w:rPr>
        <w:t>Embase</w:t>
      </w:r>
      <w:proofErr w:type="spellEnd"/>
      <w:r w:rsidRPr="00D63305">
        <w:rPr>
          <w:rFonts w:ascii="Book Antiqua" w:eastAsia="Book Antiqua" w:hAnsi="Book Antiqua" w:cs="Book Antiqua"/>
          <w:color w:val="000000"/>
          <w:shd w:val="clear" w:color="auto" w:fill="FFFFFF"/>
        </w:rPr>
        <w:t xml:space="preserve">. </w:t>
      </w:r>
      <w:r w:rsidR="00334887">
        <w:rPr>
          <w:rFonts w:ascii="Book Antiqua" w:eastAsia="Book Antiqua" w:hAnsi="Book Antiqua" w:cs="Book Antiqua"/>
          <w:color w:val="000000"/>
          <w:shd w:val="clear" w:color="auto" w:fill="FFFFFF"/>
        </w:rPr>
        <w:t>Among</w:t>
      </w:r>
      <w:r w:rsidR="00334887" w:rsidRPr="00D63305">
        <w:rPr>
          <w:rFonts w:ascii="Book Antiqua" w:eastAsia="宋体" w:hAnsi="Book Antiqua"/>
        </w:rPr>
        <w:t xml:space="preserve"> </w:t>
      </w:r>
      <w:r w:rsidRPr="00D63305">
        <w:rPr>
          <w:rFonts w:ascii="Book Antiqua" w:eastAsia="Book Antiqua" w:hAnsi="Book Antiqua" w:cs="Book Antiqua"/>
          <w:color w:val="000000"/>
          <w:shd w:val="clear" w:color="auto" w:fill="FFFFFF"/>
        </w:rPr>
        <w:t xml:space="preserve">427 records, </w:t>
      </w:r>
      <w:r w:rsidR="00334887">
        <w:rPr>
          <w:rFonts w:ascii="Book Antiqua" w:eastAsia="Book Antiqua" w:hAnsi="Book Antiqua" w:cs="Book Antiqua"/>
          <w:color w:val="000000"/>
          <w:shd w:val="clear" w:color="auto" w:fill="FFFFFF"/>
        </w:rPr>
        <w:t>five</w:t>
      </w:r>
      <w:r w:rsidR="00334887"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 xml:space="preserve">articles meeting inclusion criteria were </w:t>
      </w:r>
      <w:r w:rsidRPr="00D63305">
        <w:rPr>
          <w:rFonts w:ascii="Book Antiqua" w:eastAsia="Book Antiqua" w:hAnsi="Book Antiqua" w:cs="Book Antiqua"/>
          <w:color w:val="000000"/>
          <w:shd w:val="clear" w:color="auto" w:fill="FFFFFF"/>
        </w:rPr>
        <w:lastRenderedPageBreak/>
        <w:t>included in the meta-analysis. Statistical analysis was performed to calculate relative risk of TKA2 dissatisfaction and compare the relative risk of TKA2 dissatisfaction between studies.</w:t>
      </w:r>
    </w:p>
    <w:p w14:paraId="50BE8610" w14:textId="77777777" w:rsidR="007B71FC" w:rsidRPr="00D63305" w:rsidRDefault="007B71FC" w:rsidP="00A92361">
      <w:pPr>
        <w:spacing w:line="360" w:lineRule="auto"/>
        <w:jc w:val="both"/>
        <w:rPr>
          <w:rFonts w:ascii="Book Antiqua" w:eastAsia="宋体" w:hAnsi="Book Antiqua"/>
        </w:rPr>
      </w:pPr>
    </w:p>
    <w:p w14:paraId="3829F3A6"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b/>
          <w:i/>
          <w:color w:val="000000"/>
        </w:rPr>
        <w:t>Research results</w:t>
      </w:r>
    </w:p>
    <w:p w14:paraId="3C74E6FF" w14:textId="5ABAFF33" w:rsidR="007B71FC" w:rsidRPr="00D63305" w:rsidRDefault="00334887" w:rsidP="00A92361">
      <w:pPr>
        <w:spacing w:line="360" w:lineRule="auto"/>
        <w:jc w:val="both"/>
        <w:rPr>
          <w:rFonts w:ascii="Book Antiqua" w:eastAsia="宋体" w:hAnsi="Book Antiqua"/>
        </w:rPr>
      </w:pPr>
      <w:r>
        <w:rPr>
          <w:rFonts w:ascii="Book Antiqua" w:eastAsia="Book Antiqua" w:hAnsi="Book Antiqua" w:cs="Book Antiqua"/>
          <w:color w:val="000000"/>
          <w:shd w:val="clear" w:color="auto" w:fill="FFFFFF"/>
        </w:rPr>
        <w:t>In</w:t>
      </w:r>
      <w:r w:rsidRPr="00D63305">
        <w:rPr>
          <w:rFonts w:ascii="Book Antiqua" w:eastAsia="Book Antiqua" w:hAnsi="Book Antiqua" w:cs="Book Antiqua"/>
          <w:color w:val="000000"/>
          <w:shd w:val="clear" w:color="auto" w:fill="FFFFFF"/>
        </w:rPr>
        <w:t xml:space="preserve"> </w:t>
      </w:r>
      <w:r w:rsidR="007B71FC" w:rsidRPr="00D63305">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five</w:t>
      </w:r>
      <w:r w:rsidRPr="00D63305">
        <w:rPr>
          <w:rFonts w:ascii="Book Antiqua" w:eastAsia="Book Antiqua" w:hAnsi="Book Antiqua" w:cs="Book Antiqua"/>
          <w:color w:val="000000"/>
          <w:shd w:val="clear" w:color="auto" w:fill="FFFFFF"/>
        </w:rPr>
        <w:t xml:space="preserve"> </w:t>
      </w:r>
      <w:r w:rsidR="007B71FC" w:rsidRPr="00D63305">
        <w:rPr>
          <w:rFonts w:ascii="Book Antiqua" w:eastAsia="Book Antiqua" w:hAnsi="Book Antiqua" w:cs="Book Antiqua"/>
          <w:color w:val="000000"/>
          <w:shd w:val="clear" w:color="auto" w:fill="FFFFFF"/>
        </w:rPr>
        <w:t xml:space="preserve">included studies, a total of 1889 patients with an average </w:t>
      </w:r>
      <w:r>
        <w:rPr>
          <w:rFonts w:ascii="Book Antiqua" w:eastAsia="Book Antiqua" w:hAnsi="Book Antiqua" w:cs="Book Antiqua"/>
          <w:color w:val="000000"/>
          <w:shd w:val="clear" w:color="auto" w:fill="FFFFFF"/>
        </w:rPr>
        <w:t xml:space="preserve">age </w:t>
      </w:r>
      <w:r w:rsidR="007B71FC" w:rsidRPr="00D63305">
        <w:rPr>
          <w:rFonts w:ascii="Book Antiqua" w:eastAsia="Book Antiqua" w:hAnsi="Book Antiqua" w:cs="Book Antiqua"/>
          <w:color w:val="000000"/>
          <w:shd w:val="clear" w:color="auto" w:fill="FFFFFF"/>
        </w:rPr>
        <w:t xml:space="preserve">of 68 years underwent staged bilateral TKA with patient reported outcomes and satisfaction recorded at </w:t>
      </w:r>
      <w:r w:rsidR="007134CA">
        <w:rPr>
          <w:rFonts w:ascii="Book Antiqua" w:eastAsia="Book Antiqua" w:hAnsi="Book Antiqua" w:cs="Book Antiqua"/>
          <w:color w:val="000000"/>
          <w:shd w:val="clear" w:color="auto" w:fill="FFFFFF"/>
        </w:rPr>
        <w:t>1</w:t>
      </w:r>
      <w:r w:rsidR="007134CA" w:rsidRPr="00D63305">
        <w:rPr>
          <w:rFonts w:ascii="Book Antiqua" w:eastAsia="Book Antiqua" w:hAnsi="Book Antiqua" w:cs="Book Antiqua"/>
          <w:color w:val="000000"/>
          <w:shd w:val="clear" w:color="auto" w:fill="FFFFFF"/>
        </w:rPr>
        <w:t xml:space="preserve"> </w:t>
      </w:r>
      <w:r w:rsidR="007B71FC" w:rsidRPr="00D63305">
        <w:rPr>
          <w:rFonts w:ascii="Book Antiqua" w:eastAsia="Book Antiqua" w:hAnsi="Book Antiqua" w:cs="Book Antiqua"/>
          <w:color w:val="000000"/>
          <w:shd w:val="clear" w:color="auto" w:fill="FFFFFF"/>
        </w:rPr>
        <w:t>year following each TKA. Average time between surgeries was 21.9 mo. Overall satisfaction with both knees was 83.70 % (1581), and dissatisfaction with both knees was 2.75% (52). In the remaining 13.56% (256) who were dissatisfied with one side, 61.0% were dissatisfied with TKA2, and 39.0% were dissatisfied with TKA1. Patient</w:t>
      </w:r>
      <w:r>
        <w:rPr>
          <w:rFonts w:ascii="Book Antiqua" w:eastAsia="Book Antiqua" w:hAnsi="Book Antiqua" w:cs="Book Antiqua"/>
          <w:color w:val="000000"/>
          <w:shd w:val="clear" w:color="auto" w:fill="FFFFFF"/>
        </w:rPr>
        <w:t>-</w:t>
      </w:r>
      <w:r w:rsidR="007B71FC" w:rsidRPr="00D63305">
        <w:rPr>
          <w:rFonts w:ascii="Book Antiqua" w:eastAsia="Book Antiqua" w:hAnsi="Book Antiqua" w:cs="Book Antiqua"/>
          <w:color w:val="000000"/>
          <w:shd w:val="clear" w:color="auto" w:fill="FFFFFF"/>
        </w:rPr>
        <w:t>reported outcome scores for TKA2 were frequently lower than TKA1 even in patients reporting overall satisfaction with both knees.</w:t>
      </w:r>
    </w:p>
    <w:p w14:paraId="6BCE873F" w14:textId="77777777" w:rsidR="007B71FC" w:rsidRPr="00D63305" w:rsidRDefault="007B71FC" w:rsidP="00A92361">
      <w:pPr>
        <w:spacing w:line="360" w:lineRule="auto"/>
        <w:jc w:val="both"/>
        <w:rPr>
          <w:rFonts w:ascii="Book Antiqua" w:eastAsia="宋体" w:hAnsi="Book Antiqua"/>
        </w:rPr>
      </w:pPr>
    </w:p>
    <w:p w14:paraId="6D276815"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b/>
          <w:i/>
          <w:color w:val="000000"/>
        </w:rPr>
        <w:t>Research conclusions</w:t>
      </w:r>
    </w:p>
    <w:p w14:paraId="1BD0D28F"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shd w:val="clear" w:color="auto" w:fill="FFFFFF"/>
        </w:rPr>
        <w:t>In patients undergoing staged bilateral TKA, we calculated a 50% increased risk of dissatisfaction with TKA2 compared to TKA1. Although we were unable to establish risk factors linked to this phenomenon, there is high suspicion that the factors are multifactorial and often patient specific.</w:t>
      </w:r>
    </w:p>
    <w:p w14:paraId="352A8534" w14:textId="77777777" w:rsidR="007B71FC" w:rsidRPr="00D63305" w:rsidRDefault="007B71FC" w:rsidP="00A92361">
      <w:pPr>
        <w:spacing w:line="360" w:lineRule="auto"/>
        <w:jc w:val="both"/>
        <w:rPr>
          <w:rFonts w:ascii="Book Antiqua" w:eastAsia="宋体" w:hAnsi="Book Antiqua"/>
        </w:rPr>
      </w:pPr>
    </w:p>
    <w:p w14:paraId="3B44D9C8" w14:textId="77777777"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b/>
          <w:i/>
          <w:color w:val="000000"/>
        </w:rPr>
        <w:t>Research perspectives</w:t>
      </w:r>
    </w:p>
    <w:p w14:paraId="5B63A8D8" w14:textId="0C1BB95F" w:rsidR="007B71FC" w:rsidRPr="00D63305" w:rsidRDefault="007B71FC" w:rsidP="00A92361">
      <w:pPr>
        <w:spacing w:line="360" w:lineRule="auto"/>
        <w:jc w:val="both"/>
        <w:rPr>
          <w:rFonts w:ascii="Book Antiqua" w:eastAsia="宋体" w:hAnsi="Book Antiqua"/>
        </w:rPr>
      </w:pPr>
      <w:r w:rsidRPr="00D63305">
        <w:rPr>
          <w:rFonts w:ascii="Book Antiqua" w:eastAsia="Book Antiqua" w:hAnsi="Book Antiqua" w:cs="Book Antiqua"/>
          <w:color w:val="000000"/>
          <w:shd w:val="clear" w:color="auto" w:fill="FFFFFF"/>
        </w:rPr>
        <w:t>Future directions include investigating the effects of time between surgeries and scheduled long</w:t>
      </w:r>
      <w:r w:rsidR="00496388">
        <w:rPr>
          <w:rFonts w:ascii="Book Antiqua" w:eastAsia="Book Antiqua" w:hAnsi="Book Antiqua" w:cs="Book Antiqua"/>
          <w:color w:val="000000"/>
          <w:shd w:val="clear" w:color="auto" w:fill="FFFFFF"/>
        </w:rPr>
        <w:t>-</w:t>
      </w:r>
      <w:r w:rsidRPr="00D63305">
        <w:rPr>
          <w:rFonts w:ascii="Book Antiqua" w:eastAsia="Book Antiqua" w:hAnsi="Book Antiqua" w:cs="Book Antiqua"/>
          <w:color w:val="000000"/>
          <w:shd w:val="clear" w:color="auto" w:fill="FFFFFF"/>
        </w:rPr>
        <w:t>term follow</w:t>
      </w:r>
      <w:r w:rsidR="00496388">
        <w:rPr>
          <w:rFonts w:ascii="Book Antiqua" w:eastAsia="Book Antiqua" w:hAnsi="Book Antiqua" w:cs="Book Antiqua"/>
          <w:color w:val="000000"/>
          <w:shd w:val="clear" w:color="auto" w:fill="FFFFFF"/>
        </w:rPr>
        <w:t>-</w:t>
      </w:r>
      <w:r w:rsidRPr="00D63305">
        <w:rPr>
          <w:rFonts w:ascii="Book Antiqua" w:eastAsia="Book Antiqua" w:hAnsi="Book Antiqua" w:cs="Book Antiqua"/>
          <w:color w:val="000000"/>
          <w:shd w:val="clear" w:color="auto" w:fill="FFFFFF"/>
        </w:rPr>
        <w:t>up.</w:t>
      </w:r>
    </w:p>
    <w:p w14:paraId="1F8ADE8B" w14:textId="77777777" w:rsidR="00A77B3E" w:rsidRPr="00D63305" w:rsidRDefault="00A77B3E" w:rsidP="00A92361">
      <w:pPr>
        <w:spacing w:line="360" w:lineRule="auto"/>
        <w:jc w:val="both"/>
        <w:rPr>
          <w:rFonts w:ascii="Book Antiqua" w:hAnsi="Book Antiqua"/>
        </w:rPr>
      </w:pPr>
    </w:p>
    <w:p w14:paraId="2D883E15" w14:textId="7777777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REFERENCES</w:t>
      </w:r>
    </w:p>
    <w:p w14:paraId="0DCA7F17" w14:textId="64E95A11" w:rsidR="00971755" w:rsidRPr="00D63305" w:rsidRDefault="00971755" w:rsidP="00A92361">
      <w:pPr>
        <w:spacing w:line="360" w:lineRule="auto"/>
        <w:jc w:val="both"/>
        <w:rPr>
          <w:rFonts w:ascii="Book Antiqua" w:eastAsia="宋体" w:hAnsi="Book Antiqua" w:cs="宋体"/>
          <w:lang w:eastAsia="zh-CN"/>
        </w:rPr>
      </w:pPr>
      <w:proofErr w:type="gramStart"/>
      <w:r w:rsidRPr="00D63305">
        <w:rPr>
          <w:rFonts w:ascii="Book Antiqua" w:eastAsia="宋体" w:hAnsi="Book Antiqua" w:cs="宋体"/>
          <w:lang w:eastAsia="zh-CN"/>
        </w:rPr>
        <w:t>1</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replacement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orthoinfo</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aaos</w:t>
      </w:r>
      <w:proofErr w:type="spellEnd"/>
      <w:r w:rsidRPr="00D63305">
        <w:rPr>
          <w:rFonts w:ascii="Book Antiqua" w:eastAsia="宋体" w:hAnsi="Book Antiqua" w:cs="宋体"/>
          <w:lang w:eastAsia="zh-CN"/>
        </w:rPr>
        <w:t>.</w:t>
      </w:r>
      <w:proofErr w:type="gramEnd"/>
      <w:r w:rsidR="006D6D0E" w:rsidRPr="00D63305">
        <w:rPr>
          <w:rFonts w:ascii="Book Antiqua" w:eastAsia="宋体" w:hAnsi="Book Antiqua" w:cs="宋体"/>
          <w:lang w:eastAsia="zh-CN"/>
        </w:rPr>
        <w:t xml:space="preserve"> </w:t>
      </w:r>
      <w:proofErr w:type="spellStart"/>
      <w:proofErr w:type="gramStart"/>
      <w:r w:rsidRPr="00D63305">
        <w:rPr>
          <w:rFonts w:ascii="Book Antiqua" w:eastAsia="宋体" w:hAnsi="Book Antiqua" w:cs="宋体"/>
          <w:lang w:eastAsia="zh-CN"/>
        </w:rPr>
        <w:t>OrthoInfo</w:t>
      </w:r>
      <w:proofErr w:type="spellEnd"/>
      <w:r w:rsidRPr="00D63305">
        <w:rPr>
          <w:rFonts w:ascii="Book Antiqua" w:eastAsia="宋体" w:hAnsi="Book Antiqua" w:cs="宋体"/>
          <w:lang w:eastAsia="zh-CN"/>
        </w:rPr>
        <w:t>.</w:t>
      </w:r>
      <w:proofErr w:type="gramEnd"/>
      <w:r w:rsidR="006D6D0E" w:rsidRPr="00D63305">
        <w:rPr>
          <w:rFonts w:ascii="Book Antiqua" w:eastAsia="宋体" w:hAnsi="Book Antiqua" w:cs="宋体"/>
          <w:lang w:eastAsia="zh-CN"/>
        </w:rPr>
        <w:t xml:space="preserve"> </w:t>
      </w:r>
      <w:proofErr w:type="gramStart"/>
      <w:r w:rsidR="00201F24" w:rsidRPr="00D63305">
        <w:rPr>
          <w:rFonts w:ascii="Book Antiqua" w:eastAsia="宋体" w:hAnsi="Book Antiqua" w:cs="宋体"/>
          <w:lang w:eastAsia="zh-CN"/>
        </w:rPr>
        <w:t xml:space="preserve">Accessed August </w:t>
      </w:r>
      <w:r w:rsidR="00201F24">
        <w:rPr>
          <w:rFonts w:ascii="Book Antiqua" w:eastAsia="宋体" w:hAnsi="Book Antiqua" w:cs="宋体"/>
          <w:lang w:eastAsia="zh-CN"/>
        </w:rPr>
        <w:t>2022</w:t>
      </w:r>
      <w:r w:rsidR="00201F24">
        <w:rPr>
          <w:rFonts w:ascii="Book Antiqua" w:eastAsia="宋体" w:hAnsi="Book Antiqua" w:cs="宋体" w:hint="eastAsia"/>
          <w:lang w:eastAsia="zh-CN"/>
        </w:rPr>
        <w:t>.</w:t>
      </w:r>
      <w:proofErr w:type="gramEnd"/>
      <w:r w:rsidR="00201F24">
        <w:rPr>
          <w:rFonts w:ascii="Book Antiqua" w:eastAsia="宋体" w:hAnsi="Book Antiqua" w:cs="宋体" w:hint="eastAsia"/>
          <w:lang w:eastAsia="zh-CN"/>
        </w:rPr>
        <w:t xml:space="preserve"> </w:t>
      </w:r>
      <w:r w:rsidRPr="00D63305">
        <w:rPr>
          <w:rFonts w:ascii="Book Antiqua" w:eastAsia="宋体" w:hAnsi="Book Antiqua" w:cs="宋体"/>
          <w:lang w:eastAsia="zh-CN"/>
        </w:rPr>
        <w:t>https://orthoinfo.aaos.org/en/t</w:t>
      </w:r>
      <w:r w:rsidR="00201F24">
        <w:rPr>
          <w:rFonts w:ascii="Book Antiqua" w:eastAsia="宋体" w:hAnsi="Book Antiqua" w:cs="宋体"/>
          <w:lang w:eastAsia="zh-CN"/>
        </w:rPr>
        <w:t>reatment/total-knee-replacement</w:t>
      </w:r>
    </w:p>
    <w:p w14:paraId="2C7A4ADB" w14:textId="6BA97715" w:rsidR="00971755" w:rsidRPr="00D63305" w:rsidRDefault="00971755" w:rsidP="00A92361">
      <w:pPr>
        <w:spacing w:line="360" w:lineRule="auto"/>
        <w:jc w:val="both"/>
        <w:rPr>
          <w:rFonts w:ascii="Book Antiqua" w:eastAsia="宋体" w:hAnsi="Book Antiqua" w:cs="宋体"/>
          <w:lang w:eastAsia="zh-CN"/>
        </w:rPr>
      </w:pPr>
      <w:proofErr w:type="gramStart"/>
      <w:r w:rsidRPr="00D63305">
        <w:rPr>
          <w:rFonts w:ascii="Book Antiqua" w:eastAsia="宋体" w:hAnsi="Book Antiqua" w:cs="宋体"/>
          <w:lang w:eastAsia="zh-CN"/>
        </w:rPr>
        <w:lastRenderedPageBreak/>
        <w:t>2</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b/>
          <w:bCs/>
          <w:lang w:eastAsia="zh-CN"/>
        </w:rPr>
        <w:t>Walmsley</w:t>
      </w:r>
      <w:proofErr w:type="spellEnd"/>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P</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Murray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Brenkel</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IJ.</w:t>
      </w:r>
      <w:proofErr w:type="gramEnd"/>
      <w:r w:rsidR="006D6D0E" w:rsidRPr="00D63305">
        <w:rPr>
          <w:rFonts w:ascii="Book Antiqua" w:eastAsia="宋体" w:hAnsi="Book Antiqua" w:cs="宋体"/>
          <w:lang w:eastAsia="zh-CN"/>
        </w:rPr>
        <w:t xml:space="preserve"> </w:t>
      </w:r>
      <w:proofErr w:type="gramStart"/>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practice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bilateral,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simultaneous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replacement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Scotland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over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last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decade.</w:t>
      </w:r>
      <w:proofErr w:type="gramEnd"/>
      <w:r w:rsidR="006D6D0E" w:rsidRPr="00D63305">
        <w:rPr>
          <w:rFonts w:ascii="Book Antiqua" w:eastAsia="宋体" w:hAnsi="Book Antiqua" w:cs="宋体"/>
          <w:lang w:eastAsia="zh-CN"/>
        </w:rPr>
        <w:t xml:space="preserve"> </w:t>
      </w:r>
      <w:proofErr w:type="gramStart"/>
      <w:r w:rsidRPr="00D63305">
        <w:rPr>
          <w:rFonts w:ascii="Book Antiqua" w:eastAsia="宋体" w:hAnsi="Book Antiqua" w:cs="宋体"/>
          <w:lang w:eastAsia="zh-CN"/>
        </w:rPr>
        <w:t>Data</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from</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Scottish</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Project.</w:t>
      </w:r>
      <w:proofErr w:type="gramEnd"/>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2006;</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13</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102-105</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16481171</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10.1016/j.knee.2006.01.003]</w:t>
      </w:r>
    </w:p>
    <w:p w14:paraId="6A96818F" w14:textId="439A768B"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3</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b/>
          <w:bCs/>
          <w:lang w:eastAsia="zh-CN"/>
        </w:rPr>
        <w:t>Memtsoudis</w:t>
      </w:r>
      <w:proofErr w:type="spellEnd"/>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SG</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Ma</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Chiu</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YL,</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Poultsides</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Gonzalez</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Della</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Valle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Mazumdar</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Bilateral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risk</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factors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for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major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morbidity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mortality.</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i/>
          <w:iCs/>
          <w:lang w:eastAsia="zh-CN"/>
        </w:rPr>
        <w:t>Anesth</w:t>
      </w:r>
      <w:proofErr w:type="spellEnd"/>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Analg</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2011;</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113</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784-790</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21752942</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10.1213/ANE.0b013e3182282953]</w:t>
      </w:r>
    </w:p>
    <w:p w14:paraId="2AF52829" w14:textId="2E83972B"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4</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b/>
          <w:bCs/>
          <w:lang w:eastAsia="zh-CN"/>
        </w:rPr>
        <w:t>Suzangar</w:t>
      </w:r>
      <w:proofErr w:type="spellEnd"/>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M</w:t>
      </w:r>
      <w:r w:rsidRPr="00201F24">
        <w:rPr>
          <w:rFonts w:ascii="Book Antiqua" w:eastAsia="宋体" w:hAnsi="Book Antiqua" w:cs="宋体"/>
          <w:bCs/>
          <w:lang w:eastAsia="zh-CN"/>
        </w:rPr>
        <w:t>,</w:t>
      </w:r>
      <w:r w:rsidR="006D6D0E" w:rsidRPr="00201F24">
        <w:rPr>
          <w:rFonts w:ascii="Book Antiqua" w:eastAsia="宋体" w:hAnsi="Book Antiqua" w:cs="宋体"/>
          <w:lang w:eastAsia="zh-CN"/>
        </w:rPr>
        <w:t xml:space="preserve"> </w:t>
      </w:r>
      <w:proofErr w:type="spellStart"/>
      <w:r w:rsidRPr="00D63305">
        <w:rPr>
          <w:rFonts w:ascii="Book Antiqua" w:eastAsia="宋体" w:hAnsi="Book Antiqua" w:cs="宋体"/>
          <w:lang w:eastAsia="zh-CN"/>
        </w:rPr>
        <w:t>Esler</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w:t>
      </w:r>
      <w:r w:rsidR="006D6D0E" w:rsidRPr="00D63305">
        <w:rPr>
          <w:rFonts w:ascii="Book Antiqua" w:eastAsia="宋体" w:hAnsi="Book Antiqua" w:cs="宋体"/>
          <w:lang w:eastAsia="zh-CN"/>
        </w:rPr>
        <w:t xml:space="preserve"> </w:t>
      </w:r>
      <w:proofErr w:type="gramStart"/>
      <w:r w:rsidRPr="00D63305">
        <w:rPr>
          <w:rFonts w:ascii="Book Antiqua" w:eastAsia="宋体" w:hAnsi="Book Antiqua" w:cs="宋体"/>
          <w:lang w:eastAsia="zh-CN"/>
        </w:rPr>
        <w:t>Kennedy</w:t>
      </w:r>
      <w:proofErr w:type="gram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Chatterji</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U.</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Bilateral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staged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primary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Are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less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pleased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with</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their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second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side?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i/>
          <w:lang w:eastAsia="zh-CN"/>
        </w:rPr>
        <w:t>Orthop</w:t>
      </w:r>
      <w:proofErr w:type="spellEnd"/>
      <w:r w:rsidR="006D6D0E" w:rsidRPr="00D63305">
        <w:rPr>
          <w:rFonts w:ascii="Book Antiqua" w:eastAsia="宋体" w:hAnsi="Book Antiqua" w:cs="宋体"/>
          <w:i/>
          <w:lang w:eastAsia="zh-CN"/>
        </w:rPr>
        <w:t xml:space="preserve"> </w:t>
      </w:r>
      <w:r w:rsidRPr="00D63305">
        <w:rPr>
          <w:rFonts w:ascii="Book Antiqua" w:eastAsia="宋体" w:hAnsi="Book Antiqua" w:cs="宋体"/>
          <w:i/>
          <w:lang w:eastAsia="zh-CN"/>
        </w:rPr>
        <w:t>Res</w:t>
      </w:r>
      <w:r w:rsidR="006D6D0E" w:rsidRPr="00D63305">
        <w:rPr>
          <w:rFonts w:ascii="Book Antiqua" w:eastAsia="宋体" w:hAnsi="Book Antiqua" w:cs="宋体"/>
          <w:i/>
          <w:lang w:eastAsia="zh-CN"/>
        </w:rPr>
        <w:t xml:space="preserve"> </w:t>
      </w:r>
      <w:proofErr w:type="spellStart"/>
      <w:r w:rsidRPr="00D63305">
        <w:rPr>
          <w:rFonts w:ascii="Book Antiqua" w:eastAsia="宋体" w:hAnsi="Book Antiqua" w:cs="宋体"/>
          <w:i/>
          <w:lang w:eastAsia="zh-CN"/>
        </w:rPr>
        <w:t>Traumatol</w:t>
      </w:r>
      <w:proofErr w:type="spellEnd"/>
      <w:r w:rsidR="006D6D0E" w:rsidRPr="00D63305">
        <w:rPr>
          <w:rFonts w:ascii="Book Antiqua" w:eastAsia="宋体" w:hAnsi="Book Antiqua" w:cs="宋体"/>
          <w:i/>
          <w:lang w:eastAsia="zh-CN"/>
        </w:rPr>
        <w:t xml:space="preserve"> </w:t>
      </w:r>
      <w:r w:rsidRPr="00D63305">
        <w:rPr>
          <w:rFonts w:ascii="Book Antiqua" w:eastAsia="宋体" w:hAnsi="Book Antiqua" w:cs="宋体"/>
          <w:i/>
          <w:lang w:eastAsia="zh-CN"/>
        </w:rPr>
        <w:t>Open</w:t>
      </w:r>
      <w:r w:rsidR="006D6D0E" w:rsidRPr="00D63305">
        <w:rPr>
          <w:rFonts w:ascii="Book Antiqua" w:eastAsia="宋体" w:hAnsi="Book Antiqua" w:cs="宋体"/>
          <w:i/>
          <w:lang w:eastAsia="zh-CN"/>
        </w:rPr>
        <w:t xml:space="preserve"> </w:t>
      </w:r>
      <w:r w:rsidRPr="00D63305">
        <w:rPr>
          <w:rFonts w:ascii="Book Antiqua" w:eastAsia="宋体" w:hAnsi="Book Antiqua" w:cs="宋体"/>
          <w:i/>
          <w:lang w:eastAsia="zh-CN"/>
        </w:rPr>
        <w:t>J</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2019;</w:t>
      </w:r>
      <w:r w:rsidR="006D6D0E" w:rsidRPr="00D63305">
        <w:rPr>
          <w:rFonts w:ascii="Book Antiqua" w:eastAsia="宋体" w:hAnsi="Book Antiqua" w:cs="宋体"/>
          <w:lang w:eastAsia="zh-CN"/>
        </w:rPr>
        <w:t xml:space="preserve"> </w:t>
      </w:r>
      <w:r w:rsidRPr="00D63305">
        <w:rPr>
          <w:rFonts w:ascii="Book Antiqua" w:eastAsia="宋体" w:hAnsi="Book Antiqua" w:cs="宋体"/>
          <w:b/>
          <w:lang w:eastAsia="zh-CN"/>
        </w:rPr>
        <w:t>4</w:t>
      </w:r>
      <w:r w:rsidR="002B7A71"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002B7A71" w:rsidRPr="00D63305">
        <w:rPr>
          <w:rFonts w:ascii="Book Antiqua" w:eastAsia="宋体" w:hAnsi="Book Antiqua" w:cs="宋体"/>
          <w:lang w:eastAsia="zh-CN"/>
        </w:rPr>
        <w:t>1-5</w:t>
      </w:r>
      <w:r w:rsidR="006D6D0E" w:rsidRPr="00D63305">
        <w:rPr>
          <w:rFonts w:ascii="Book Antiqua" w:eastAsia="宋体" w:hAnsi="Book Antiqua" w:cs="宋体"/>
          <w:lang w:eastAsia="zh-CN"/>
        </w:rPr>
        <w:t xml:space="preserve"> </w:t>
      </w:r>
      <w:r w:rsidR="002B7A71"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10.17140/ORTOJ-4-114</w:t>
      </w:r>
      <w:r w:rsidR="002B7A71" w:rsidRPr="00D63305">
        <w:rPr>
          <w:rFonts w:ascii="Book Antiqua" w:eastAsia="宋体" w:hAnsi="Book Antiqua" w:cs="宋体"/>
          <w:lang w:eastAsia="zh-CN"/>
        </w:rPr>
        <w:t>]</w:t>
      </w:r>
    </w:p>
    <w:p w14:paraId="1A12853D" w14:textId="5F2941FA"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5</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Abram</w:t>
      </w:r>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SG</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Nicol</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Spencer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SJ.</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reported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outcomes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three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hundred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twenty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eight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bilateral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replacement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cases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(simultaneous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versus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staged</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using</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Oxford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Score.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i/>
          <w:iCs/>
          <w:lang w:eastAsia="zh-CN"/>
        </w:rPr>
        <w:t>Int</w:t>
      </w:r>
      <w:proofErr w:type="spellEnd"/>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Orthop</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2016;</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40</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2055-2059</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26861830</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10.1007/s00264-016-3122-6]</w:t>
      </w:r>
    </w:p>
    <w:p w14:paraId="538E2E8E" w14:textId="4A0D175C"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6</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Clement</w:t>
      </w:r>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ND</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Merrie</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Weir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DJ,</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Holland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JP,</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Deehan</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DJ.</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Asynchronous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Bilateral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Predictors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Functional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Outcome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Satisfaction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for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Second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Replacement.</w:t>
      </w:r>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J</w:t>
      </w:r>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Arthroplasty</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2019;</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34</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2950-2956</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31331702</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10.1016/j.arth.2019.06.056]</w:t>
      </w:r>
    </w:p>
    <w:p w14:paraId="109CDCAC" w14:textId="70B00496"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7</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b/>
          <w:bCs/>
          <w:lang w:eastAsia="zh-CN"/>
        </w:rPr>
        <w:t>Lizaur-Utrilla</w:t>
      </w:r>
      <w:proofErr w:type="spellEnd"/>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A</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Serna-</w:t>
      </w:r>
      <w:proofErr w:type="spellStart"/>
      <w:r w:rsidRPr="00D63305">
        <w:rPr>
          <w:rFonts w:ascii="Book Antiqua" w:eastAsia="宋体" w:hAnsi="Book Antiqua" w:cs="宋体"/>
          <w:lang w:eastAsia="zh-CN"/>
        </w:rPr>
        <w:t>Berna</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Vizcaya</w:t>
      </w:r>
      <w:proofErr w:type="spellEnd"/>
      <w:r w:rsidRPr="00D63305">
        <w:rPr>
          <w:rFonts w:ascii="Book Antiqua" w:eastAsia="宋体" w:hAnsi="Book Antiqua" w:cs="宋体"/>
          <w:lang w:eastAsia="zh-CN"/>
        </w:rPr>
        <w:t>-Moreno</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Martinez-Mendez</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Marco-Gomez</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Lopez-</w:t>
      </w:r>
      <w:proofErr w:type="spellStart"/>
      <w:r w:rsidRPr="00D63305">
        <w:rPr>
          <w:rFonts w:ascii="Book Antiqua" w:eastAsia="宋体" w:hAnsi="Book Antiqua" w:cs="宋体"/>
          <w:lang w:eastAsia="zh-CN"/>
        </w:rPr>
        <w:t>Prats</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FA.</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Comparison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Functional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Outcomes</w:t>
      </w:r>
      <w:r w:rsidR="006D6D0E" w:rsidRPr="00D63305">
        <w:rPr>
          <w:rFonts w:ascii="Book Antiqua" w:eastAsia="宋体" w:hAnsi="Book Antiqua" w:cs="宋体"/>
          <w:lang w:eastAsia="zh-CN"/>
        </w:rPr>
        <w:t xml:space="preserve"> </w:t>
      </w:r>
      <w:proofErr w:type="gramStart"/>
      <w:r w:rsidRPr="00D63305">
        <w:rPr>
          <w:rFonts w:ascii="Book Antiqua" w:eastAsia="宋体" w:hAnsi="Book Antiqua" w:cs="宋体"/>
          <w:lang w:eastAsia="zh-CN"/>
        </w:rPr>
        <w:t>Between</w:t>
      </w:r>
      <w:proofErr w:type="gram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First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Second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Staged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Bilateral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With</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Diverse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Intervals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Between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Stages.</w:t>
      </w:r>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J</w:t>
      </w:r>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Arthroplasty</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2018;</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33</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2863-2867</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29776854</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10.1016/j.arth.2018.04.033]</w:t>
      </w:r>
    </w:p>
    <w:p w14:paraId="6CCA7937" w14:textId="05CF9B99"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8</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b/>
          <w:bCs/>
          <w:lang w:eastAsia="zh-CN"/>
        </w:rPr>
        <w:t>Gabr</w:t>
      </w:r>
      <w:proofErr w:type="spellEnd"/>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A</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Withers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Pope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Santini</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Functional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outcome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staged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bilateral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replacements.</w:t>
      </w:r>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Ann</w:t>
      </w:r>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R</w:t>
      </w:r>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Coll</w:t>
      </w:r>
      <w:proofErr w:type="spellEnd"/>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Surg</w:t>
      </w:r>
      <w:proofErr w:type="spellEnd"/>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Engl</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2011;</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93</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537-541</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22004637</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10.1308/147870811X13137608454803]</w:t>
      </w:r>
    </w:p>
    <w:p w14:paraId="2E991ECE" w14:textId="3BDD4E71" w:rsidR="00971755" w:rsidRPr="00D63305" w:rsidRDefault="00971755" w:rsidP="00A92361">
      <w:pPr>
        <w:spacing w:line="360" w:lineRule="auto"/>
        <w:jc w:val="both"/>
        <w:rPr>
          <w:rFonts w:ascii="Book Antiqua" w:eastAsia="宋体" w:hAnsi="Book Antiqua" w:cs="宋体"/>
          <w:lang w:eastAsia="zh-CN"/>
        </w:rPr>
      </w:pPr>
      <w:proofErr w:type="gramStart"/>
      <w:r w:rsidRPr="00D63305">
        <w:rPr>
          <w:rFonts w:ascii="Book Antiqua" w:eastAsia="宋体" w:hAnsi="Book Antiqua" w:cs="宋体"/>
          <w:lang w:eastAsia="zh-CN"/>
        </w:rPr>
        <w:t>9</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Scott</w:t>
      </w:r>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CE</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Murray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RC,</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MacDonald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DJ,</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Biant</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LC.</w:t>
      </w:r>
      <w:proofErr w:type="gramEnd"/>
      <w:r w:rsidR="006D6D0E" w:rsidRPr="00D63305">
        <w:rPr>
          <w:rFonts w:ascii="Book Antiqua" w:eastAsia="宋体" w:hAnsi="Book Antiqua" w:cs="宋体"/>
          <w:lang w:eastAsia="zh-CN"/>
        </w:rPr>
        <w:t xml:space="preserve"> </w:t>
      </w:r>
      <w:proofErr w:type="gramStart"/>
      <w:r w:rsidRPr="00D63305">
        <w:rPr>
          <w:rFonts w:ascii="Book Antiqua" w:eastAsia="宋体" w:hAnsi="Book Antiqua" w:cs="宋体"/>
          <w:lang w:eastAsia="zh-CN"/>
        </w:rPr>
        <w:t>Staged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bilateral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replacement: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changes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expectations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outcomes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between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first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second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operations.</w:t>
      </w:r>
      <w:proofErr w:type="gramEnd"/>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Bone</w:t>
      </w:r>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Joint</w:t>
      </w:r>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J</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2014;</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96-B</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752-758</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24891574</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10.1302/0301-620X.96B6.32793]</w:t>
      </w:r>
    </w:p>
    <w:p w14:paraId="433F86FF" w14:textId="4F6AE013"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lastRenderedPageBreak/>
        <w:t>10</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Tucker</w:t>
      </w:r>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A</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Warnock</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JM,</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Cassidy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w:t>
      </w:r>
      <w:r w:rsidR="006D6D0E" w:rsidRPr="00D63305">
        <w:rPr>
          <w:rFonts w:ascii="Book Antiqua" w:eastAsia="宋体" w:hAnsi="Book Antiqua" w:cs="宋体"/>
          <w:lang w:eastAsia="zh-CN"/>
        </w:rPr>
        <w:t xml:space="preserve"> </w:t>
      </w:r>
      <w:proofErr w:type="gramStart"/>
      <w:r w:rsidRPr="00D63305">
        <w:rPr>
          <w:rFonts w:ascii="Book Antiqua" w:eastAsia="宋体" w:hAnsi="Book Antiqua" w:cs="宋体"/>
          <w:lang w:eastAsia="zh-CN"/>
        </w:rPr>
        <w:t>Napier</w:t>
      </w:r>
      <w:proofErr w:type="gram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RJ,</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Beverland</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Are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patient-reported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outcomes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same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following</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second-side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surgery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primary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hip</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Bone</w:t>
      </w:r>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Jt</w:t>
      </w:r>
      <w:proofErr w:type="spellEnd"/>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Open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2021;</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2</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243-254</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33881349</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10.1302/2633-1462.24.BJO-2020-0187.R1]</w:t>
      </w:r>
    </w:p>
    <w:p w14:paraId="772ACD62" w14:textId="6FA547FA"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11</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Sun</w:t>
      </w:r>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J</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Yuan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Zhou</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Analysis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Early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Postoperative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First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Second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Staged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Bilateral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Retrospective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Controlled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Study.</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i/>
          <w:iCs/>
          <w:lang w:eastAsia="zh-CN"/>
        </w:rPr>
        <w:t>PLoS</w:t>
      </w:r>
      <w:proofErr w:type="spellEnd"/>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One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2015;</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10</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e0129973</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26068371</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10.1371/journal.pone.0129973]</w:t>
      </w:r>
    </w:p>
    <w:p w14:paraId="40162642" w14:textId="30BA1AD7" w:rsidR="00971755" w:rsidRPr="00D63305" w:rsidRDefault="00971755" w:rsidP="00A92361">
      <w:pPr>
        <w:spacing w:line="360" w:lineRule="auto"/>
        <w:jc w:val="both"/>
        <w:rPr>
          <w:rFonts w:ascii="Book Antiqua" w:eastAsia="宋体" w:hAnsi="Book Antiqua" w:cs="宋体"/>
          <w:lang w:eastAsia="zh-CN"/>
        </w:rPr>
      </w:pPr>
      <w:proofErr w:type="gramStart"/>
      <w:r w:rsidRPr="00D63305">
        <w:rPr>
          <w:rFonts w:ascii="Book Antiqua" w:eastAsia="宋体" w:hAnsi="Book Antiqua" w:cs="宋体"/>
          <w:lang w:eastAsia="zh-CN"/>
        </w:rPr>
        <w:t>12</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Baker</w:t>
      </w:r>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PN</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van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der</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Meulen</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JH,</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Lewsey</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Gregg</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PJ;</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National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Joint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Registry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for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England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Wales.</w:t>
      </w:r>
      <w:proofErr w:type="gramEnd"/>
      <w:r w:rsidR="006D6D0E" w:rsidRPr="00D63305">
        <w:rPr>
          <w:rFonts w:ascii="Book Antiqua" w:eastAsia="宋体" w:hAnsi="Book Antiqua" w:cs="宋体"/>
          <w:lang w:eastAsia="zh-CN"/>
        </w:rPr>
        <w:t xml:space="preserve"> </w:t>
      </w:r>
      <w:proofErr w:type="gramStart"/>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role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function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determining</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satisfaction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after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replacement.</w:t>
      </w:r>
      <w:proofErr w:type="gramEnd"/>
      <w:r w:rsidR="006D6D0E" w:rsidRPr="00D63305">
        <w:rPr>
          <w:rFonts w:ascii="Book Antiqua" w:eastAsia="宋体" w:hAnsi="Book Antiqua" w:cs="宋体"/>
          <w:lang w:eastAsia="zh-CN"/>
        </w:rPr>
        <w:t xml:space="preserve"> </w:t>
      </w:r>
      <w:proofErr w:type="gramStart"/>
      <w:r w:rsidRPr="00D63305">
        <w:rPr>
          <w:rFonts w:ascii="Book Antiqua" w:eastAsia="宋体" w:hAnsi="Book Antiqua" w:cs="宋体"/>
          <w:lang w:eastAsia="zh-CN"/>
        </w:rPr>
        <w:t>Data</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from</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National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Joint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Registry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for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England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Wales.</w:t>
      </w:r>
      <w:proofErr w:type="gramEnd"/>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J</w:t>
      </w:r>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Bone</w:t>
      </w:r>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Joint</w:t>
      </w:r>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Surg</w:t>
      </w:r>
      <w:proofErr w:type="spellEnd"/>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Br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2007;</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89</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893-900</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17673581</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10.1302/0301-620X.89B7.19091]</w:t>
      </w:r>
    </w:p>
    <w:p w14:paraId="2CC67CFB" w14:textId="2CD1D197"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13</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Scott</w:t>
      </w:r>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CE</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Howie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MacDonald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Biant</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LC.</w:t>
      </w:r>
      <w:r w:rsidR="006D6D0E" w:rsidRPr="00D63305">
        <w:rPr>
          <w:rFonts w:ascii="Book Antiqua" w:eastAsia="宋体" w:hAnsi="Book Antiqua" w:cs="宋体"/>
          <w:lang w:eastAsia="zh-CN"/>
        </w:rPr>
        <w:t xml:space="preserve"> </w:t>
      </w:r>
      <w:proofErr w:type="gramStart"/>
      <w:r w:rsidRPr="00D63305">
        <w:rPr>
          <w:rFonts w:ascii="Book Antiqua" w:eastAsia="宋体" w:hAnsi="Book Antiqua" w:cs="宋体"/>
          <w:lang w:eastAsia="zh-CN"/>
        </w:rPr>
        <w:t>Predicting</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dissatisfaction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following</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replacement: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prospective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study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1217</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patients.</w:t>
      </w:r>
      <w:proofErr w:type="gramEnd"/>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J</w:t>
      </w:r>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Bone</w:t>
      </w:r>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Joint</w:t>
      </w:r>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Surg</w:t>
      </w:r>
      <w:proofErr w:type="spellEnd"/>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Br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2010;</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92</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1253-1258</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20798443</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10.1302/0301-620X.92B9.24394]</w:t>
      </w:r>
    </w:p>
    <w:p w14:paraId="55B57C34" w14:textId="7BA7EAB7"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14</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Kim</w:t>
      </w:r>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MH</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Nahm</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Kim</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TK,</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Chang</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MJ,</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SH.</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Comparison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postoperative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first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second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staged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bilateral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clinical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evidence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enhanced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sensitivity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after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surgical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injury.</w:t>
      </w:r>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Pain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2014;</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155</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22-27</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23994101</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10.1016/j.pain.2013.08.027]</w:t>
      </w:r>
    </w:p>
    <w:p w14:paraId="2E6ABA9F" w14:textId="60719EB5" w:rsidR="00971755" w:rsidRPr="00D63305" w:rsidRDefault="00971755" w:rsidP="00A92361">
      <w:pPr>
        <w:spacing w:line="360" w:lineRule="auto"/>
        <w:jc w:val="both"/>
        <w:rPr>
          <w:rFonts w:ascii="Book Antiqua" w:eastAsia="宋体" w:hAnsi="Book Antiqua" w:cs="宋体"/>
          <w:lang w:eastAsia="zh-CN"/>
        </w:rPr>
      </w:pPr>
      <w:proofErr w:type="gramStart"/>
      <w:r w:rsidRPr="00D63305">
        <w:rPr>
          <w:rFonts w:ascii="Book Antiqua" w:eastAsia="宋体" w:hAnsi="Book Antiqua" w:cs="宋体"/>
          <w:lang w:eastAsia="zh-CN"/>
        </w:rPr>
        <w:t>15</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b/>
          <w:bCs/>
          <w:lang w:eastAsia="zh-CN"/>
        </w:rPr>
        <w:t>Elrich</w:t>
      </w:r>
      <w:proofErr w:type="spellEnd"/>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M</w:t>
      </w:r>
      <w:r w:rsidRPr="00201F24">
        <w:rPr>
          <w:rFonts w:ascii="Book Antiqua" w:eastAsia="宋体" w:hAnsi="Book Antiqua" w:cs="宋体"/>
          <w:bCs/>
          <w:lang w:eastAsia="zh-CN"/>
        </w:rPr>
        <w:t>,</w:t>
      </w:r>
      <w:r w:rsidR="006D6D0E" w:rsidRPr="00201F24">
        <w:rPr>
          <w:rFonts w:ascii="Book Antiqua" w:eastAsia="宋体" w:hAnsi="Book Antiqua" w:cs="宋体"/>
          <w:lang w:eastAsia="zh-CN"/>
        </w:rPr>
        <w:t xml:space="preserve"> </w:t>
      </w:r>
      <w:r w:rsidRPr="00D63305">
        <w:rPr>
          <w:rFonts w:ascii="Book Antiqua" w:eastAsia="宋体" w:hAnsi="Book Antiqua" w:cs="宋体"/>
          <w:lang w:eastAsia="zh-CN"/>
        </w:rPr>
        <w:t>Yu</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w:t>
      </w:r>
      <w:proofErr w:type="gramEnd"/>
      <w:r w:rsidR="006D6D0E" w:rsidRPr="00D63305">
        <w:rPr>
          <w:rFonts w:ascii="Book Antiqua" w:eastAsia="宋体" w:hAnsi="Book Antiqua" w:cs="宋体"/>
          <w:lang w:eastAsia="zh-CN"/>
        </w:rPr>
        <w:t xml:space="preserve"> </w:t>
      </w:r>
      <w:proofErr w:type="gramStart"/>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benefits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pre-surgery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education.</w:t>
      </w:r>
      <w:proofErr w:type="gram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Gallup.com.</w:t>
      </w:r>
      <w:r w:rsidR="006D6D0E" w:rsidRPr="00D63305">
        <w:rPr>
          <w:rFonts w:ascii="Book Antiqua" w:eastAsia="宋体" w:hAnsi="Book Antiqua" w:cs="宋体"/>
          <w:lang w:eastAsia="zh-CN"/>
        </w:rPr>
        <w:t xml:space="preserve"> </w:t>
      </w:r>
      <w:r w:rsidR="00201F24" w:rsidRPr="00D63305">
        <w:rPr>
          <w:rFonts w:ascii="Book Antiqua" w:eastAsia="宋体" w:hAnsi="Book Antiqua" w:cs="宋体"/>
          <w:lang w:eastAsia="zh-CN"/>
        </w:rPr>
        <w:t xml:space="preserve">Published May 20, 2015. </w:t>
      </w:r>
      <w:proofErr w:type="gramStart"/>
      <w:r w:rsidR="00201F24" w:rsidRPr="00D63305">
        <w:rPr>
          <w:rFonts w:ascii="Book Antiqua" w:eastAsia="宋体" w:hAnsi="Book Antiqua" w:cs="宋体"/>
          <w:lang w:eastAsia="zh-CN"/>
        </w:rPr>
        <w:t>Accessed August 2022.</w:t>
      </w:r>
      <w:proofErr w:type="gramEnd"/>
      <w:r w:rsidR="00201F24">
        <w:rPr>
          <w:rFonts w:ascii="Book Antiqua" w:eastAsia="宋体" w:hAnsi="Book Antiqua" w:cs="宋体" w:hint="eastAsia"/>
          <w:lang w:eastAsia="zh-CN"/>
        </w:rPr>
        <w:t xml:space="preserve"> </w:t>
      </w:r>
      <w:r w:rsidRPr="00D63305">
        <w:rPr>
          <w:rFonts w:ascii="Book Antiqua" w:eastAsia="宋体" w:hAnsi="Book Antiqua" w:cs="宋体"/>
          <w:lang w:eastAsia="zh-CN"/>
        </w:rPr>
        <w:t>https://news.gallup.com/businessjournal/183317/bene</w:t>
      </w:r>
      <w:r w:rsidR="00201F24">
        <w:rPr>
          <w:rFonts w:ascii="Book Antiqua" w:eastAsia="宋体" w:hAnsi="Book Antiqua" w:cs="宋体"/>
          <w:lang w:eastAsia="zh-CN"/>
        </w:rPr>
        <w:t>fits-pre-surgery-education.aspx</w:t>
      </w:r>
    </w:p>
    <w:p w14:paraId="4F863689" w14:textId="45A99BFC" w:rsidR="00971755" w:rsidRPr="00D63305" w:rsidRDefault="00971755" w:rsidP="00A92361">
      <w:pPr>
        <w:spacing w:line="360" w:lineRule="auto"/>
        <w:jc w:val="both"/>
        <w:rPr>
          <w:rFonts w:ascii="Book Antiqua" w:eastAsia="宋体" w:hAnsi="Book Antiqua" w:cs="宋体"/>
          <w:lang w:eastAsia="zh-CN"/>
        </w:rPr>
      </w:pPr>
      <w:proofErr w:type="gramStart"/>
      <w:r w:rsidRPr="00D63305">
        <w:rPr>
          <w:rFonts w:ascii="Book Antiqua" w:eastAsia="宋体" w:hAnsi="Book Antiqua" w:cs="宋体"/>
          <w:lang w:eastAsia="zh-CN"/>
        </w:rPr>
        <w:t>16</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b/>
          <w:bCs/>
          <w:lang w:eastAsia="zh-CN"/>
        </w:rPr>
        <w:t>Daw</w:t>
      </w:r>
      <w:proofErr w:type="spellEnd"/>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RLC</w:t>
      </w:r>
      <w:proofErr w:type="gramEnd"/>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Gibson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Prescot</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Bonnett</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Smith</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What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correlation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between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patient-reported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outcome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measure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(PROM)</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scores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satisfaction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following</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elective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reverse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shoulder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replacement?</w:t>
      </w:r>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Shoulder</w:t>
      </w:r>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Elbow</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2019;</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11</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42-47</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31447944</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10.1177/1758573217744178]</w:t>
      </w:r>
    </w:p>
    <w:p w14:paraId="6AE6F843" w14:textId="17714FD5"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lastRenderedPageBreak/>
        <w:t>17</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b/>
          <w:bCs/>
          <w:lang w:eastAsia="zh-CN"/>
        </w:rPr>
        <w:t>Janse</w:t>
      </w:r>
      <w:proofErr w:type="spellEnd"/>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AJ</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Gemke</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RJ,</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Uiterwaal</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van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der</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Tweel</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Kimpen</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JL,</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Sinnema</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G.</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Quality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life: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doctors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always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agree: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meta-analysis.</w:t>
      </w:r>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J</w:t>
      </w:r>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Clin</w:t>
      </w:r>
      <w:proofErr w:type="spellEnd"/>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Epidemiol</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2004;</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57</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653-661</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15358393</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10.1016/j.jclinepi.2003.11.013]</w:t>
      </w:r>
    </w:p>
    <w:p w14:paraId="39CF2205" w14:textId="3759C31A"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18</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Kennedy</w:t>
      </w:r>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P</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Joshi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Dhawan</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Effect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Psychosocial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Factors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Outcomes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Patients</w:t>
      </w:r>
      <w:r w:rsidR="006D6D0E" w:rsidRPr="00D63305">
        <w:rPr>
          <w:rFonts w:ascii="Book Antiqua" w:eastAsia="宋体" w:hAnsi="Book Antiqua" w:cs="宋体"/>
          <w:lang w:eastAsia="zh-CN"/>
        </w:rPr>
        <w:t xml:space="preserve"> </w:t>
      </w:r>
      <w:proofErr w:type="gramStart"/>
      <w:r w:rsidRPr="00D63305">
        <w:rPr>
          <w:rFonts w:ascii="Book Antiqua" w:eastAsia="宋体" w:hAnsi="Book Antiqua" w:cs="宋体"/>
          <w:lang w:eastAsia="zh-CN"/>
        </w:rPr>
        <w:t>With</w:t>
      </w:r>
      <w:proofErr w:type="gram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Rotator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Cuff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Tears: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Systematic</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Review.</w:t>
      </w:r>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Arthroscopy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2019;</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35</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2698-2706</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31500758</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10.1016/j.arthro.2019.03.043]</w:t>
      </w:r>
    </w:p>
    <w:p w14:paraId="5A58E112" w14:textId="1F61616A"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19</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b/>
          <w:bCs/>
          <w:lang w:eastAsia="zh-CN"/>
        </w:rPr>
        <w:t>Mannion</w:t>
      </w:r>
      <w:proofErr w:type="spellEnd"/>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AF</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Kämpfen</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Munzinger</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U,</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Kramers</w:t>
      </w:r>
      <w:proofErr w:type="spellEnd"/>
      <w:r w:rsidRPr="00D63305">
        <w:rPr>
          <w:rFonts w:ascii="Book Antiqua" w:eastAsia="宋体" w:hAnsi="Book Antiqua" w:cs="宋体"/>
          <w:lang w:eastAsia="zh-CN"/>
        </w:rPr>
        <w:t>-de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Quervain</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w:t>
      </w:r>
      <w:r w:rsidR="006D6D0E" w:rsidRPr="00D63305">
        <w:rPr>
          <w:rFonts w:ascii="Book Antiqua" w:eastAsia="宋体" w:hAnsi="Book Antiqua" w:cs="宋体"/>
          <w:lang w:eastAsia="zh-CN"/>
        </w:rPr>
        <w:t xml:space="preserve"> </w:t>
      </w:r>
      <w:proofErr w:type="gramStart"/>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role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expectations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predicting</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outcome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after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Pr="00D63305">
        <w:rPr>
          <w:rFonts w:ascii="Book Antiqua" w:eastAsia="宋体" w:hAnsi="Book Antiqua" w:cs="宋体"/>
          <w:lang w:eastAsia="zh-CN"/>
        </w:rPr>
        <w:t>.</w:t>
      </w:r>
      <w:proofErr w:type="gramEnd"/>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Arthritis</w:t>
      </w:r>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Res</w:t>
      </w:r>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Ther</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2009;</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11</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R139</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19772556</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10.1186/ar2811]</w:t>
      </w:r>
    </w:p>
    <w:p w14:paraId="1EBF65C7" w14:textId="6A193A43"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20</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b/>
          <w:bCs/>
          <w:lang w:eastAsia="zh-CN"/>
        </w:rPr>
        <w:t>Neuprez</w:t>
      </w:r>
      <w:proofErr w:type="spellEnd"/>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A</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Delcour</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JP,</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Fatemi</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Gillet</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Crielaard</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JM,</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Bruyère</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Reginster</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Expectations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Impact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Their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Satisfaction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following</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Hip</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i/>
          <w:iCs/>
          <w:lang w:eastAsia="zh-CN"/>
        </w:rPr>
        <w:t>PLoS</w:t>
      </w:r>
      <w:proofErr w:type="spellEnd"/>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One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2016;</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11</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e0167911</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27977711</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10.1371/journal.pone.0167911]</w:t>
      </w:r>
    </w:p>
    <w:p w14:paraId="2FB04EE6" w14:textId="19901B55"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21</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Bourne</w:t>
      </w:r>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RB</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Chesworth</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BM,</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Davis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AM,</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Mahomed</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NN,</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Charron</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satisfaction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after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who</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satisfied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who</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not?</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i/>
          <w:iCs/>
          <w:lang w:eastAsia="zh-CN"/>
        </w:rPr>
        <w:t>Clin</w:t>
      </w:r>
      <w:proofErr w:type="spellEnd"/>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Orthop</w:t>
      </w:r>
      <w:proofErr w:type="spellEnd"/>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Relat</w:t>
      </w:r>
      <w:proofErr w:type="spellEnd"/>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Res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2010;</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468</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57-63</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19844772</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10.1007/s11999-009-1119-9]</w:t>
      </w:r>
    </w:p>
    <w:p w14:paraId="19CF8B99" w14:textId="1F34128A"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22</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McMahon</w:t>
      </w:r>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M</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Block</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JA.</w:t>
      </w:r>
      <w:r w:rsidR="006D6D0E" w:rsidRPr="00D63305">
        <w:rPr>
          <w:rFonts w:ascii="Book Antiqua" w:eastAsia="宋体" w:hAnsi="Book Antiqua" w:cs="宋体"/>
          <w:lang w:eastAsia="zh-CN"/>
        </w:rPr>
        <w:t xml:space="preserve"> </w:t>
      </w:r>
      <w:proofErr w:type="gramStart"/>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risk</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contralateral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after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replacement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for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osteoarthritis.</w:t>
      </w:r>
      <w:proofErr w:type="gramEnd"/>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J</w:t>
      </w:r>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Rheumatol</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2003;</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30</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1822-1824</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12913941]</w:t>
      </w:r>
    </w:p>
    <w:p w14:paraId="4A2B2F58" w14:textId="7734C8A4"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23</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Clement</w:t>
      </w:r>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ND</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Macdonald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Burnett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Predicting</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satisfaction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using</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Oxford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score: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where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we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draw</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line?</w:t>
      </w:r>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Arch</w:t>
      </w:r>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Orthop</w:t>
      </w:r>
      <w:proofErr w:type="spellEnd"/>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Trauma</w:t>
      </w:r>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Surg</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2013;</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133</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689-694</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23525559</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10.1007/s00402-013-1728-3]</w:t>
      </w:r>
    </w:p>
    <w:p w14:paraId="75C416BC" w14:textId="7079FF7D"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24</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Clement</w:t>
      </w:r>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ND</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Macdonald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Burnett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Simpson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AHRW,</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Howie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CR.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patient's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perception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their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hospital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stay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influences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the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functional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outcome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and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satisfaction</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i/>
          <w:iCs/>
          <w:lang w:eastAsia="zh-CN"/>
        </w:rPr>
        <w:t>Arch</w:t>
      </w:r>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Orthop</w:t>
      </w:r>
      <w:proofErr w:type="spellEnd"/>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Trauma</w:t>
      </w:r>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Surg</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2017;</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137</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693-700</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28331990</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10.1007/s00402-017-2661-7]</w:t>
      </w:r>
    </w:p>
    <w:p w14:paraId="7EA92D58" w14:textId="78188D9F" w:rsidR="00971755" w:rsidRPr="00D63305" w:rsidRDefault="00971755" w:rsidP="00A92361">
      <w:pPr>
        <w:spacing w:line="360" w:lineRule="auto"/>
        <w:jc w:val="both"/>
        <w:rPr>
          <w:rFonts w:ascii="Book Antiqua" w:eastAsia="宋体" w:hAnsi="Book Antiqua" w:cs="宋体"/>
          <w:lang w:eastAsia="zh-CN"/>
        </w:rPr>
      </w:pPr>
      <w:r w:rsidRPr="00D63305">
        <w:rPr>
          <w:rFonts w:ascii="Book Antiqua" w:eastAsia="宋体" w:hAnsi="Book Antiqua" w:cs="宋体"/>
          <w:lang w:eastAsia="zh-CN"/>
        </w:rPr>
        <w:t>25</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b/>
          <w:bCs/>
          <w:lang w:eastAsia="zh-CN"/>
        </w:rPr>
        <w:t>Canovas</w:t>
      </w:r>
      <w:proofErr w:type="spellEnd"/>
      <w:r w:rsidR="006D6D0E" w:rsidRPr="00D63305">
        <w:rPr>
          <w:rFonts w:ascii="Book Antiqua" w:eastAsia="宋体" w:hAnsi="Book Antiqua" w:cs="宋体"/>
          <w:b/>
          <w:bCs/>
          <w:lang w:eastAsia="zh-CN"/>
        </w:rPr>
        <w:t xml:space="preserve"> </w:t>
      </w:r>
      <w:r w:rsidRPr="00D63305">
        <w:rPr>
          <w:rFonts w:ascii="Book Antiqua" w:eastAsia="宋体" w:hAnsi="Book Antiqua" w:cs="宋体"/>
          <w:b/>
          <w:bCs/>
          <w:lang w:eastAsia="zh-CN"/>
        </w:rPr>
        <w:t>F</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Dagneaux</w:t>
      </w:r>
      <w:proofErr w:type="spellEnd"/>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Quality</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of</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life</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after</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total</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knee</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lang w:eastAsia="zh-CN"/>
        </w:rPr>
        <w:t>arthroplasty</w:t>
      </w:r>
      <w:proofErr w:type="spellEnd"/>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proofErr w:type="spellStart"/>
      <w:r w:rsidRPr="00D63305">
        <w:rPr>
          <w:rFonts w:ascii="Book Antiqua" w:eastAsia="宋体" w:hAnsi="Book Antiqua" w:cs="宋体"/>
          <w:i/>
          <w:iCs/>
          <w:lang w:eastAsia="zh-CN"/>
        </w:rPr>
        <w:t>Orthop</w:t>
      </w:r>
      <w:proofErr w:type="spellEnd"/>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Traumatol</w:t>
      </w:r>
      <w:proofErr w:type="spellEnd"/>
      <w:r w:rsidR="006D6D0E" w:rsidRPr="00D63305">
        <w:rPr>
          <w:rFonts w:ascii="Book Antiqua" w:eastAsia="宋体" w:hAnsi="Book Antiqua" w:cs="宋体"/>
          <w:i/>
          <w:iCs/>
          <w:lang w:eastAsia="zh-CN"/>
        </w:rPr>
        <w:t xml:space="preserve"> </w:t>
      </w:r>
      <w:proofErr w:type="spellStart"/>
      <w:r w:rsidRPr="00D63305">
        <w:rPr>
          <w:rFonts w:ascii="Book Antiqua" w:eastAsia="宋体" w:hAnsi="Book Antiqua" w:cs="宋体"/>
          <w:i/>
          <w:iCs/>
          <w:lang w:eastAsia="zh-CN"/>
        </w:rPr>
        <w:t>Surg</w:t>
      </w:r>
      <w:proofErr w:type="spellEnd"/>
      <w:r w:rsidR="006D6D0E" w:rsidRPr="00D63305">
        <w:rPr>
          <w:rFonts w:ascii="Book Antiqua" w:eastAsia="宋体" w:hAnsi="Book Antiqua" w:cs="宋体"/>
          <w:i/>
          <w:iCs/>
          <w:lang w:eastAsia="zh-CN"/>
        </w:rPr>
        <w:t xml:space="preserve"> </w:t>
      </w:r>
      <w:r w:rsidRPr="00D63305">
        <w:rPr>
          <w:rFonts w:ascii="Book Antiqua" w:eastAsia="宋体" w:hAnsi="Book Antiqua" w:cs="宋体"/>
          <w:i/>
          <w:iCs/>
          <w:lang w:eastAsia="zh-CN"/>
        </w:rPr>
        <w:t>Res</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2018;</w:t>
      </w:r>
      <w:r w:rsidR="006D6D0E" w:rsidRPr="00D63305">
        <w:rPr>
          <w:rFonts w:ascii="Book Antiqua" w:eastAsia="宋体" w:hAnsi="Book Antiqua" w:cs="宋体"/>
          <w:lang w:eastAsia="zh-CN"/>
        </w:rPr>
        <w:t xml:space="preserve"> </w:t>
      </w:r>
      <w:r w:rsidRPr="00D63305">
        <w:rPr>
          <w:rFonts w:ascii="Book Antiqua" w:eastAsia="宋体" w:hAnsi="Book Antiqua" w:cs="宋体"/>
          <w:b/>
          <w:bCs/>
          <w:lang w:eastAsia="zh-CN"/>
        </w:rPr>
        <w:t>104</w:t>
      </w:r>
      <w:r w:rsidRPr="00D63305">
        <w:rPr>
          <w:rFonts w:ascii="Book Antiqua" w:eastAsia="宋体" w:hAnsi="Book Antiqua" w:cs="宋体"/>
          <w:lang w:eastAsia="zh-CN"/>
        </w:rPr>
        <w:t>:</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S41-S46</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[PMID:</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29183821</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DOI:</w:t>
      </w:r>
      <w:r w:rsidR="006D6D0E" w:rsidRPr="00D63305">
        <w:rPr>
          <w:rFonts w:ascii="Book Antiqua" w:eastAsia="宋体" w:hAnsi="Book Antiqua" w:cs="宋体"/>
          <w:lang w:eastAsia="zh-CN"/>
        </w:rPr>
        <w:t xml:space="preserve"> </w:t>
      </w:r>
      <w:r w:rsidRPr="00D63305">
        <w:rPr>
          <w:rFonts w:ascii="Book Antiqua" w:eastAsia="宋体" w:hAnsi="Book Antiqua" w:cs="宋体"/>
          <w:lang w:eastAsia="zh-CN"/>
        </w:rPr>
        <w:t>10.1016/j.otsr.2017.04.017]</w:t>
      </w:r>
    </w:p>
    <w:p w14:paraId="2D1EBB0D" w14:textId="77777777" w:rsidR="00201F24" w:rsidRDefault="00201F24">
      <w:pPr>
        <w:rPr>
          <w:rFonts w:ascii="Book Antiqua" w:eastAsia="宋体" w:hAnsi="Book Antiqua" w:cs="宋体"/>
          <w:lang w:eastAsia="zh-CN"/>
        </w:rPr>
      </w:pPr>
      <w:r>
        <w:rPr>
          <w:rFonts w:ascii="Book Antiqua" w:eastAsia="宋体" w:hAnsi="Book Antiqua" w:cs="宋体"/>
          <w:lang w:eastAsia="zh-CN"/>
        </w:rPr>
        <w:br w:type="page"/>
      </w:r>
    </w:p>
    <w:p w14:paraId="471F9B38" w14:textId="263728A3"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lastRenderedPageBreak/>
        <w:t>Footnotes</w:t>
      </w:r>
    </w:p>
    <w:p w14:paraId="51819081" w14:textId="182BFCD1" w:rsidR="006019F3" w:rsidRPr="00D63305" w:rsidRDefault="006019F3" w:rsidP="00897592">
      <w:pPr>
        <w:spacing w:line="360" w:lineRule="auto"/>
        <w:jc w:val="both"/>
        <w:rPr>
          <w:rFonts w:ascii="Book Antiqua" w:hAnsi="Book Antiqua"/>
        </w:rPr>
      </w:pPr>
      <w:r w:rsidRPr="00D63305">
        <w:rPr>
          <w:rFonts w:ascii="Book Antiqua" w:eastAsia="Book Antiqua" w:hAnsi="Book Antiqua" w:cs="Book Antiqua"/>
          <w:b/>
          <w:bCs/>
          <w:color w:val="000000"/>
        </w:rPr>
        <w:t xml:space="preserve">Conflict-of-interest statement: </w:t>
      </w:r>
      <w:r w:rsidR="00334887">
        <w:rPr>
          <w:rFonts w:ascii="Book Antiqua" w:hAnsi="Book Antiqua" w:cs="Book Antiqua"/>
          <w:bCs/>
          <w:color w:val="000000"/>
        </w:rPr>
        <w:t>T</w:t>
      </w:r>
      <w:r w:rsidRPr="00D63305">
        <w:rPr>
          <w:rFonts w:ascii="Book Antiqua" w:eastAsia="Book Antiqua" w:hAnsi="Book Antiqua" w:cs="Book Antiqua"/>
          <w:color w:val="000000"/>
          <w:shd w:val="clear" w:color="auto" w:fill="FFFFFF"/>
        </w:rPr>
        <w:t xml:space="preserve">he authors </w:t>
      </w:r>
      <w:r w:rsidRPr="00D63305">
        <w:rPr>
          <w:rFonts w:ascii="Book Antiqua" w:hAnsi="Book Antiqua" w:cs="Book Antiqua"/>
          <w:color w:val="000000"/>
          <w:shd w:val="clear" w:color="auto" w:fill="FFFFFF"/>
        </w:rPr>
        <w:t>report</w:t>
      </w:r>
      <w:r w:rsidRPr="00D63305">
        <w:rPr>
          <w:rFonts w:ascii="Book Antiqua" w:eastAsia="Book Antiqua" w:hAnsi="Book Antiqua" w:cs="Book Antiqua"/>
          <w:color w:val="000000"/>
          <w:shd w:val="clear" w:color="auto" w:fill="FFFFFF"/>
        </w:rPr>
        <w:t xml:space="preserve"> </w:t>
      </w:r>
      <w:r w:rsidR="00334887">
        <w:rPr>
          <w:rFonts w:ascii="Book Antiqua" w:eastAsia="Book Antiqua" w:hAnsi="Book Antiqua" w:cs="Book Antiqua"/>
          <w:color w:val="000000"/>
          <w:shd w:val="clear" w:color="auto" w:fill="FFFFFF"/>
        </w:rPr>
        <w:t xml:space="preserve">that they have </w:t>
      </w:r>
      <w:r w:rsidRPr="00D63305">
        <w:rPr>
          <w:rFonts w:ascii="Book Antiqua" w:hAnsi="Book Antiqua" w:cs="Book Antiqua"/>
          <w:color w:val="000000"/>
          <w:shd w:val="clear" w:color="auto" w:fill="FFFFFF"/>
        </w:rPr>
        <w:t>no conflict</w:t>
      </w:r>
      <w:r w:rsidR="00334887">
        <w:rPr>
          <w:rFonts w:ascii="Book Antiqua" w:hAnsi="Book Antiqua" w:cs="Book Antiqua"/>
          <w:color w:val="000000"/>
          <w:shd w:val="clear" w:color="auto" w:fill="FFFFFF"/>
        </w:rPr>
        <w:t>ing</w:t>
      </w:r>
      <w:r w:rsidRPr="00D63305">
        <w:rPr>
          <w:rFonts w:ascii="Book Antiqua" w:hAnsi="Book Antiqua" w:cs="Book Antiqua"/>
          <w:color w:val="000000"/>
          <w:shd w:val="clear" w:color="auto" w:fill="FFFFFF"/>
        </w:rPr>
        <w:t xml:space="preserve"> interest</w:t>
      </w:r>
      <w:r w:rsidR="00334887">
        <w:rPr>
          <w:rFonts w:ascii="Book Antiqua" w:hAnsi="Book Antiqua" w:cs="Book Antiqua"/>
          <w:color w:val="000000"/>
          <w:shd w:val="clear" w:color="auto" w:fill="FFFFFF"/>
        </w:rPr>
        <w:t>s</w:t>
      </w:r>
      <w:r w:rsidRPr="00D63305">
        <w:rPr>
          <w:rFonts w:ascii="Book Antiqua" w:eastAsia="Book Antiqua" w:hAnsi="Book Antiqua" w:cs="Book Antiqua"/>
          <w:color w:val="000000"/>
          <w:shd w:val="clear" w:color="auto" w:fill="FFFFFF"/>
        </w:rPr>
        <w:t>.</w:t>
      </w:r>
    </w:p>
    <w:p w14:paraId="6C7867A6" w14:textId="77777777" w:rsidR="00A77B3E" w:rsidRPr="00D63305" w:rsidRDefault="00A77B3E" w:rsidP="00A92361">
      <w:pPr>
        <w:spacing w:line="360" w:lineRule="auto"/>
        <w:jc w:val="both"/>
        <w:rPr>
          <w:rFonts w:ascii="Book Antiqua" w:hAnsi="Book Antiqua"/>
        </w:rPr>
      </w:pPr>
    </w:p>
    <w:p w14:paraId="622D2FDB" w14:textId="6A8EA6AE"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PRISMA</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2009</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Checklist</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b/>
          <w:bCs/>
          <w:color w:val="000000"/>
        </w:rPr>
        <w:t>statement:</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color w:val="000000"/>
          <w:shd w:val="clear" w:color="auto" w:fill="FFFFFF"/>
        </w:rPr>
        <w:t>The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authors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have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read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the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PRISMA</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2009</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Checklist,</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and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the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manuscript</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was</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prepared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and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revised</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according</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to</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the</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PRISMA</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2009</w:t>
      </w:r>
      <w:r w:rsidR="006D6D0E" w:rsidRPr="00D63305">
        <w:rPr>
          <w:rFonts w:ascii="Book Antiqua" w:eastAsia="Book Antiqua" w:hAnsi="Book Antiqua" w:cs="Book Antiqua"/>
          <w:color w:val="000000"/>
          <w:shd w:val="clear" w:color="auto" w:fill="FFFFFF"/>
        </w:rPr>
        <w:t xml:space="preserve"> </w:t>
      </w:r>
      <w:r w:rsidRPr="00D63305">
        <w:rPr>
          <w:rFonts w:ascii="Book Antiqua" w:eastAsia="Book Antiqua" w:hAnsi="Book Antiqua" w:cs="Book Antiqua"/>
          <w:color w:val="000000"/>
          <w:shd w:val="clear" w:color="auto" w:fill="FFFFFF"/>
        </w:rPr>
        <w:t>Checklist.</w:t>
      </w:r>
    </w:p>
    <w:p w14:paraId="7A91DBC4" w14:textId="77777777" w:rsidR="00A77B3E" w:rsidRPr="00D63305" w:rsidRDefault="00A77B3E" w:rsidP="00A92361">
      <w:pPr>
        <w:spacing w:line="360" w:lineRule="auto"/>
        <w:jc w:val="both"/>
        <w:rPr>
          <w:rFonts w:ascii="Book Antiqua" w:hAnsi="Book Antiqua"/>
        </w:rPr>
      </w:pPr>
    </w:p>
    <w:p w14:paraId="48A8EE08" w14:textId="3DD8EDB4"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bCs/>
          <w:color w:val="000000"/>
        </w:rPr>
        <w:t>Open-Access:</w:t>
      </w:r>
      <w:r w:rsidR="006D6D0E" w:rsidRPr="00D63305">
        <w:rPr>
          <w:rFonts w:ascii="Book Antiqua" w:eastAsia="Book Antiqua" w:hAnsi="Book Antiqua" w:cs="Book Antiqua"/>
          <w:b/>
          <w:bCs/>
          <w:color w:val="000000"/>
        </w:rPr>
        <w:t xml:space="preserve"> </w:t>
      </w:r>
      <w:r w:rsidRPr="00D63305">
        <w:rPr>
          <w:rFonts w:ascii="Book Antiqua" w:eastAsia="Book Antiqua" w:hAnsi="Book Antiqua" w:cs="Book Antiqua"/>
          <w:color w:val="000000"/>
        </w:rPr>
        <w:t>This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article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open-access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article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that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was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selected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in-house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editor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fully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peer-reviewed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external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reviewers.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distributed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accordance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with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Creative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Commons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Attribution</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NonCommercial</w:t>
      </w:r>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(CC</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BY-NC</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4.0)</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license,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which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permits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others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distribute,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remix,</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adapt,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build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upon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work</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non-commercially,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license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their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derivative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works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different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terms,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provided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original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work</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properly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cited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and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use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non-commercial.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See: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https://creativecommons.org/Licenses/by-nc/4.0/</w:t>
      </w:r>
    </w:p>
    <w:p w14:paraId="13C07E41" w14:textId="77777777" w:rsidR="00A77B3E" w:rsidRPr="00D63305" w:rsidRDefault="00A77B3E" w:rsidP="00A92361">
      <w:pPr>
        <w:spacing w:line="360" w:lineRule="auto"/>
        <w:jc w:val="both"/>
        <w:rPr>
          <w:rFonts w:ascii="Book Antiqua" w:hAnsi="Book Antiqua"/>
        </w:rPr>
      </w:pPr>
    </w:p>
    <w:p w14:paraId="5AB832D1" w14:textId="379BF652"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Provenance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and</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peer</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review:</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Unsolicited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article;</w:t>
      </w:r>
      <w:r w:rsidR="006D6D0E" w:rsidRPr="00D63305">
        <w:rPr>
          <w:rFonts w:ascii="Book Antiqua" w:eastAsia="Book Antiqua" w:hAnsi="Book Antiqua" w:cs="Book Antiqua"/>
          <w:color w:val="000000"/>
        </w:rPr>
        <w:t xml:space="preserve"> </w:t>
      </w:r>
      <w:proofErr w:type="gramStart"/>
      <w:r w:rsidRPr="00D63305">
        <w:rPr>
          <w:rFonts w:ascii="Book Antiqua" w:eastAsia="Book Antiqua" w:hAnsi="Book Antiqua" w:cs="Book Antiqua"/>
          <w:color w:val="000000"/>
        </w:rPr>
        <w:t>Externally</w:t>
      </w:r>
      <w:proofErr w:type="gram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peer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reviewed.</w:t>
      </w:r>
    </w:p>
    <w:p w14:paraId="67826666" w14:textId="41A27398"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Peer-review</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model:</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Single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blind</w:t>
      </w:r>
    </w:p>
    <w:p w14:paraId="109F352B" w14:textId="77777777" w:rsidR="00A77B3E" w:rsidRPr="00D63305" w:rsidRDefault="00A77B3E" w:rsidP="00A92361">
      <w:pPr>
        <w:spacing w:line="360" w:lineRule="auto"/>
        <w:jc w:val="both"/>
        <w:rPr>
          <w:rFonts w:ascii="Book Antiqua" w:hAnsi="Book Antiqua"/>
        </w:rPr>
      </w:pPr>
    </w:p>
    <w:p w14:paraId="46C76B7E" w14:textId="1F54E46F"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Peer-review</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started:</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May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6,</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2022</w:t>
      </w:r>
    </w:p>
    <w:p w14:paraId="6B739571" w14:textId="0C6C0E46"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First</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decision:</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August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1,</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2022</w:t>
      </w:r>
    </w:p>
    <w:p w14:paraId="4C38F3A1" w14:textId="3FE4040F" w:rsidR="00A77B3E" w:rsidRPr="00201F24" w:rsidRDefault="006616A7" w:rsidP="00A92361">
      <w:pPr>
        <w:spacing w:line="360" w:lineRule="auto"/>
        <w:jc w:val="both"/>
        <w:rPr>
          <w:rFonts w:ascii="Book Antiqua" w:hAnsi="Book Antiqua"/>
          <w:lang w:eastAsia="zh-CN"/>
        </w:rPr>
      </w:pPr>
      <w:r w:rsidRPr="00D63305">
        <w:rPr>
          <w:rFonts w:ascii="Book Antiqua" w:eastAsia="Book Antiqua" w:hAnsi="Book Antiqua" w:cs="Book Antiqua"/>
          <w:b/>
          <w:color w:val="000000"/>
        </w:rPr>
        <w:t>Article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in</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press:</w:t>
      </w:r>
      <w:r w:rsidR="00201F24">
        <w:rPr>
          <w:rFonts w:ascii="Book Antiqua" w:hAnsi="Book Antiqua" w:cs="Book Antiqua" w:hint="eastAsia"/>
          <w:b/>
          <w:color w:val="000000"/>
          <w:lang w:eastAsia="zh-CN"/>
        </w:rPr>
        <w:t xml:space="preserve"> </w:t>
      </w:r>
      <w:r w:rsidR="00201F24" w:rsidRPr="00897592">
        <w:rPr>
          <w:rFonts w:ascii="Book Antiqua" w:eastAsia="Book Antiqua" w:hAnsi="Book Antiqua" w:cs="Book Antiqua"/>
          <w:color w:val="000000"/>
        </w:rPr>
        <w:t>October 5, 2022</w:t>
      </w:r>
    </w:p>
    <w:p w14:paraId="3FE750C3" w14:textId="77777777" w:rsidR="00A77B3E" w:rsidRPr="00D63305" w:rsidRDefault="00A77B3E" w:rsidP="00A92361">
      <w:pPr>
        <w:spacing w:line="360" w:lineRule="auto"/>
        <w:jc w:val="both"/>
        <w:rPr>
          <w:rFonts w:ascii="Book Antiqua" w:hAnsi="Book Antiqua"/>
        </w:rPr>
      </w:pPr>
    </w:p>
    <w:p w14:paraId="28122A8C" w14:textId="7CB6C103"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Specialty</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type: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Orthopedics</w:t>
      </w:r>
    </w:p>
    <w:p w14:paraId="5BF7114D" w14:textId="7859143F"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Country/Territory</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of</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origin:</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United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States</w:t>
      </w:r>
    </w:p>
    <w:p w14:paraId="305FAC03" w14:textId="1DF911E9"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b/>
          <w:color w:val="000000"/>
        </w:rPr>
        <w:t>Peer-review</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report’s</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scientific</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quality</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classification</w:t>
      </w:r>
    </w:p>
    <w:p w14:paraId="6156BE4A" w14:textId="76B08B4F"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Grade</w:t>
      </w:r>
      <w:r w:rsidR="006D6D0E" w:rsidRPr="00D63305">
        <w:rPr>
          <w:rFonts w:ascii="Book Antiqua" w:eastAsia="Book Antiqua" w:hAnsi="Book Antiqua" w:cs="Book Antiqua"/>
          <w:color w:val="000000"/>
        </w:rPr>
        <w:t xml:space="preserve"> </w:t>
      </w:r>
      <w:proofErr w:type="gramStart"/>
      <w:r w:rsidRPr="00D63305">
        <w:rPr>
          <w:rFonts w:ascii="Book Antiqua" w:eastAsia="Book Antiqua" w:hAnsi="Book Antiqua" w:cs="Book Antiqua"/>
          <w:color w:val="000000"/>
        </w:rPr>
        <w:t>A</w:t>
      </w:r>
      <w:proofErr w:type="gram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(Excellent):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0</w:t>
      </w:r>
    </w:p>
    <w:p w14:paraId="57CEF67F" w14:textId="2C6BC91C"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Grade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(Very</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good):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w:t>
      </w:r>
    </w:p>
    <w:p w14:paraId="39D34944" w14:textId="434368E6"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Grade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C</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(Good):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0</w:t>
      </w:r>
    </w:p>
    <w:p w14:paraId="79AE9B74" w14:textId="34DC57E7"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t>Grade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(Fair):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D</w:t>
      </w:r>
    </w:p>
    <w:p w14:paraId="3A8EA49B" w14:textId="7CB9A5CF" w:rsidR="00A77B3E" w:rsidRPr="00D63305" w:rsidRDefault="006616A7" w:rsidP="00A92361">
      <w:pPr>
        <w:spacing w:line="360" w:lineRule="auto"/>
        <w:jc w:val="both"/>
        <w:rPr>
          <w:rFonts w:ascii="Book Antiqua" w:hAnsi="Book Antiqua"/>
        </w:rPr>
      </w:pPr>
      <w:r w:rsidRPr="00D63305">
        <w:rPr>
          <w:rFonts w:ascii="Book Antiqua" w:eastAsia="Book Antiqua" w:hAnsi="Book Antiqua" w:cs="Book Antiqua"/>
          <w:color w:val="000000"/>
        </w:rPr>
        <w:lastRenderedPageBreak/>
        <w:t>Grade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(Poor):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0</w:t>
      </w:r>
    </w:p>
    <w:p w14:paraId="0D4DA4B4" w14:textId="77777777" w:rsidR="00A77B3E" w:rsidRPr="00D63305" w:rsidRDefault="00A77B3E" w:rsidP="00A92361">
      <w:pPr>
        <w:spacing w:line="360" w:lineRule="auto"/>
        <w:jc w:val="both"/>
        <w:rPr>
          <w:rFonts w:ascii="Book Antiqua" w:hAnsi="Book Antiqua"/>
        </w:rPr>
      </w:pPr>
    </w:p>
    <w:p w14:paraId="1CDD5DE3" w14:textId="46D56E67" w:rsidR="006019F3" w:rsidRPr="006045CD" w:rsidRDefault="006616A7" w:rsidP="00A92361">
      <w:pPr>
        <w:spacing w:line="360" w:lineRule="auto"/>
        <w:jc w:val="both"/>
        <w:rPr>
          <w:rFonts w:ascii="Book Antiqua" w:hAnsi="Book Antiqua"/>
          <w:lang w:eastAsia="zh-CN"/>
        </w:rPr>
      </w:pPr>
      <w:r w:rsidRPr="00D63305">
        <w:rPr>
          <w:rFonts w:ascii="Book Antiqua" w:eastAsia="Book Antiqua" w:hAnsi="Book Antiqua" w:cs="Book Antiqua"/>
          <w:b/>
          <w:color w:val="000000"/>
        </w:rPr>
        <w:t>P-Reviewer:</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color w:val="000000"/>
        </w:rPr>
        <w:t>Velázquez</w:t>
      </w:r>
      <w:r w:rsidR="006045CD">
        <w:rPr>
          <w:rFonts w:ascii="Book Antiqua" w:hAnsi="Book Antiqua" w:cs="Book Antiqua" w:hint="eastAsia"/>
          <w:color w:val="000000"/>
          <w:lang w:eastAsia="zh-CN"/>
        </w:rPr>
        <w:t>-</w:t>
      </w:r>
      <w:proofErr w:type="spellStart"/>
      <w:r w:rsidRPr="00D63305">
        <w:rPr>
          <w:rFonts w:ascii="Book Antiqua" w:eastAsia="Book Antiqua" w:hAnsi="Book Antiqua" w:cs="Book Antiqua"/>
          <w:color w:val="000000"/>
        </w:rPr>
        <w:t>Saornil</w:t>
      </w:r>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J,</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Spain;</w:t>
      </w:r>
      <w:r w:rsidR="006D6D0E" w:rsidRPr="00D63305">
        <w:rPr>
          <w:rFonts w:ascii="Book Antiqua" w:eastAsia="Book Antiqua" w:hAnsi="Book Antiqua" w:cs="Book Antiqua"/>
          <w:color w:val="000000"/>
        </w:rPr>
        <w:t xml:space="preserve"> </w:t>
      </w:r>
      <w:proofErr w:type="spellStart"/>
      <w:r w:rsidRPr="00D63305">
        <w:rPr>
          <w:rFonts w:ascii="Book Antiqua" w:eastAsia="Book Antiqua" w:hAnsi="Book Antiqua" w:cs="Book Antiqua"/>
          <w:color w:val="000000"/>
        </w:rPr>
        <w:t>Widmer</w:t>
      </w:r>
      <w:proofErr w:type="spellEnd"/>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KH,</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Switzerland</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S-Editor:</w:t>
      </w:r>
      <w:r w:rsidR="006D6D0E" w:rsidRPr="00D63305">
        <w:rPr>
          <w:rFonts w:ascii="Book Antiqua" w:eastAsia="Book Antiqua" w:hAnsi="Book Antiqua" w:cs="Book Antiqua"/>
          <w:b/>
          <w:color w:val="000000"/>
        </w:rPr>
        <w:t xml:space="preserve"> </w:t>
      </w:r>
      <w:r w:rsidR="006019F3" w:rsidRPr="00D63305">
        <w:rPr>
          <w:rFonts w:ascii="Book Antiqua" w:eastAsia="Book Antiqua" w:hAnsi="Book Antiqua" w:cs="Book Antiqua"/>
          <w:color w:val="000000"/>
        </w:rPr>
        <w:t>Xing YX</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L-Editor:</w:t>
      </w:r>
      <w:r w:rsidR="006D6D0E" w:rsidRPr="00D63305">
        <w:rPr>
          <w:rFonts w:ascii="Book Antiqua" w:eastAsia="Book Antiqua" w:hAnsi="Book Antiqua" w:cs="Book Antiqua"/>
          <w:b/>
          <w:color w:val="000000"/>
        </w:rPr>
        <w:t xml:space="preserve"> </w:t>
      </w:r>
      <w:proofErr w:type="spellStart"/>
      <w:r w:rsidR="00DC500A">
        <w:rPr>
          <w:rFonts w:ascii="Book Antiqua" w:hAnsi="Book Antiqua" w:cs="Book Antiqua"/>
          <w:color w:val="000000"/>
          <w:lang w:eastAsia="zh-CN"/>
        </w:rPr>
        <w:t>Filipodia</w:t>
      </w:r>
      <w:proofErr w:type="spellEnd"/>
      <w:r w:rsidR="00DC500A">
        <w:rPr>
          <w:rFonts w:ascii="Book Antiqua" w:hAnsi="Book Antiqua" w:cs="Book Antiqua"/>
          <w:color w:val="000000"/>
          <w:lang w:eastAsia="zh-CN"/>
        </w:rPr>
        <w:t xml:space="preserve"> </w:t>
      </w:r>
      <w:r w:rsidRPr="00D63305">
        <w:rPr>
          <w:rFonts w:ascii="Book Antiqua" w:eastAsia="Book Antiqua" w:hAnsi="Book Antiqua" w:cs="Book Antiqua"/>
          <w:b/>
          <w:color w:val="000000"/>
        </w:rPr>
        <w:t>P-Editor:</w:t>
      </w:r>
      <w:r w:rsidR="006D6D0E" w:rsidRPr="00D63305">
        <w:rPr>
          <w:rFonts w:ascii="Book Antiqua" w:eastAsia="Book Antiqua" w:hAnsi="Book Antiqua" w:cs="Book Antiqua"/>
          <w:b/>
          <w:color w:val="000000"/>
        </w:rPr>
        <w:t xml:space="preserve"> </w:t>
      </w:r>
      <w:r w:rsidR="006019F3" w:rsidRPr="00D63305">
        <w:rPr>
          <w:rFonts w:ascii="Book Antiqua" w:eastAsia="Book Antiqua" w:hAnsi="Book Antiqua" w:cs="Book Antiqua"/>
          <w:color w:val="000000"/>
        </w:rPr>
        <w:t>Xing YX</w:t>
      </w:r>
    </w:p>
    <w:p w14:paraId="660980DE" w14:textId="0A38A474" w:rsidR="006019F3" w:rsidRPr="00D63305" w:rsidRDefault="00AB789B" w:rsidP="00A92361">
      <w:pPr>
        <w:spacing w:line="360" w:lineRule="auto"/>
        <w:jc w:val="both"/>
        <w:rPr>
          <w:rFonts w:ascii="Book Antiqua" w:hAnsi="Book Antiqua"/>
          <w:lang w:eastAsia="zh-CN"/>
        </w:rPr>
      </w:pPr>
      <w:r w:rsidRPr="00D63305">
        <w:rPr>
          <w:rFonts w:ascii="Book Antiqua" w:hAnsi="Book Antiqua"/>
          <w:lang w:eastAsia="zh-CN"/>
        </w:rPr>
        <w:br w:type="page"/>
      </w:r>
    </w:p>
    <w:p w14:paraId="7EA499BC" w14:textId="212E132B" w:rsidR="00A77B3E" w:rsidRPr="00D63305" w:rsidRDefault="006616A7" w:rsidP="00A92361">
      <w:pPr>
        <w:spacing w:line="360" w:lineRule="auto"/>
        <w:jc w:val="both"/>
        <w:rPr>
          <w:rFonts w:ascii="Book Antiqua" w:eastAsia="Book Antiqua" w:hAnsi="Book Antiqua" w:cs="Book Antiqua"/>
          <w:b/>
          <w:color w:val="000000"/>
        </w:rPr>
      </w:pPr>
      <w:r w:rsidRPr="00D63305">
        <w:rPr>
          <w:rFonts w:ascii="Book Antiqua" w:eastAsia="Book Antiqua" w:hAnsi="Book Antiqua" w:cs="Book Antiqua"/>
          <w:b/>
          <w:color w:val="000000"/>
        </w:rPr>
        <w:lastRenderedPageBreak/>
        <w:t>Figure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Legends</w:t>
      </w:r>
    </w:p>
    <w:p w14:paraId="7FA2262B" w14:textId="6EB754AF" w:rsidR="00AB789B" w:rsidRPr="00D63305" w:rsidRDefault="00AB789B" w:rsidP="00A92361">
      <w:pPr>
        <w:spacing w:line="360" w:lineRule="auto"/>
        <w:jc w:val="both"/>
        <w:rPr>
          <w:rFonts w:ascii="Book Antiqua" w:hAnsi="Book Antiqua"/>
        </w:rPr>
      </w:pPr>
      <w:r w:rsidRPr="00D63305">
        <w:rPr>
          <w:rFonts w:ascii="Book Antiqua" w:hAnsi="Book Antiqua"/>
          <w:noProof/>
          <w:lang w:eastAsia="zh-CN"/>
        </w:rPr>
        <w:drawing>
          <wp:inline distT="0" distB="0" distL="0" distR="0" wp14:anchorId="4E9C8DB5" wp14:editId="5FC01B70">
            <wp:extent cx="5811177" cy="558166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11177" cy="5581668"/>
                    </a:xfrm>
                    <a:prstGeom prst="rect">
                      <a:avLst/>
                    </a:prstGeom>
                    <a:noFill/>
                    <a:ln>
                      <a:noFill/>
                    </a:ln>
                  </pic:spPr>
                </pic:pic>
              </a:graphicData>
            </a:graphic>
          </wp:inline>
        </w:drawing>
      </w:r>
    </w:p>
    <w:p w14:paraId="0BAACB18" w14:textId="3A09B8C1" w:rsidR="00A77B3E" w:rsidRDefault="006616A7" w:rsidP="00A92361">
      <w:pPr>
        <w:spacing w:line="360" w:lineRule="auto"/>
        <w:jc w:val="both"/>
        <w:rPr>
          <w:rFonts w:ascii="Book Antiqua" w:hAnsi="Book Antiqua" w:cs="Book Antiqua"/>
          <w:b/>
          <w:color w:val="000000"/>
          <w:lang w:eastAsia="zh-CN"/>
        </w:rPr>
      </w:pPr>
      <w:r w:rsidRPr="00D63305">
        <w:rPr>
          <w:rFonts w:ascii="Book Antiqua" w:eastAsia="Book Antiqua" w:hAnsi="Book Antiqua" w:cs="Book Antiqua"/>
          <w:b/>
          <w:color w:val="000000"/>
        </w:rPr>
        <w:t>Figure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1</w:t>
      </w:r>
      <w:r w:rsidR="00F94DE8" w:rsidRPr="00D63305">
        <w:rPr>
          <w:rFonts w:ascii="Book Antiqua" w:hAnsi="Book Antiqua" w:cs="Book Antiqua"/>
          <w:b/>
          <w:color w:val="000000"/>
          <w:lang w:eastAsia="zh-CN"/>
        </w:rPr>
        <w:t xml:space="preserve"> </w:t>
      </w:r>
      <w:r w:rsidRPr="00D63305">
        <w:rPr>
          <w:rFonts w:ascii="Book Antiqua" w:eastAsia="Book Antiqua" w:hAnsi="Book Antiqua" w:cs="Book Antiqua"/>
          <w:b/>
          <w:color w:val="000000"/>
        </w:rPr>
        <w:t>PRISMA</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flow</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chart.</w:t>
      </w:r>
    </w:p>
    <w:p w14:paraId="09CC24F3" w14:textId="77777777" w:rsidR="00201F24" w:rsidRDefault="00201F24">
      <w:pPr>
        <w:rPr>
          <w:rFonts w:ascii="Book Antiqua" w:hAnsi="Book Antiqua" w:cs="Book Antiqua"/>
          <w:b/>
          <w:color w:val="000000"/>
          <w:lang w:eastAsia="zh-CN"/>
        </w:rPr>
      </w:pPr>
      <w:r>
        <w:rPr>
          <w:rFonts w:ascii="Book Antiqua" w:hAnsi="Book Antiqua" w:cs="Book Antiqua"/>
          <w:b/>
          <w:color w:val="000000"/>
          <w:lang w:eastAsia="zh-CN"/>
        </w:rPr>
        <w:br w:type="page"/>
      </w:r>
    </w:p>
    <w:p w14:paraId="220189F3" w14:textId="2AC95B9B" w:rsidR="00AB789B" w:rsidRPr="00D63305" w:rsidRDefault="00AB789B" w:rsidP="00A92361">
      <w:pPr>
        <w:spacing w:line="360" w:lineRule="auto"/>
        <w:jc w:val="both"/>
        <w:rPr>
          <w:rFonts w:ascii="Book Antiqua" w:hAnsi="Book Antiqua"/>
          <w:b/>
        </w:rPr>
      </w:pPr>
      <w:r w:rsidRPr="00D63305">
        <w:rPr>
          <w:rFonts w:ascii="Book Antiqua" w:hAnsi="Book Antiqua"/>
          <w:noProof/>
          <w:lang w:eastAsia="zh-CN"/>
        </w:rPr>
        <w:lastRenderedPageBreak/>
        <w:drawing>
          <wp:inline distT="0" distB="0" distL="0" distR="0" wp14:anchorId="6F714BD5" wp14:editId="366B3A2D">
            <wp:extent cx="5817739" cy="4048992"/>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17739" cy="4048992"/>
                    </a:xfrm>
                    <a:prstGeom prst="rect">
                      <a:avLst/>
                    </a:prstGeom>
                    <a:noFill/>
                    <a:ln>
                      <a:noFill/>
                    </a:ln>
                  </pic:spPr>
                </pic:pic>
              </a:graphicData>
            </a:graphic>
          </wp:inline>
        </w:drawing>
      </w:r>
    </w:p>
    <w:p w14:paraId="323E0CB2" w14:textId="546B3185" w:rsidR="00C74209" w:rsidRPr="00CF344A" w:rsidRDefault="006616A7" w:rsidP="00A92361">
      <w:pPr>
        <w:spacing w:line="360" w:lineRule="auto"/>
        <w:jc w:val="both"/>
        <w:rPr>
          <w:rFonts w:ascii="Book Antiqua" w:hAnsi="Book Antiqua" w:cs="Book Antiqua" w:hint="eastAsia"/>
          <w:color w:val="000000"/>
          <w:lang w:eastAsia="zh-CN"/>
        </w:rPr>
      </w:pPr>
      <w:r w:rsidRPr="00D63305">
        <w:rPr>
          <w:rFonts w:ascii="Book Antiqua" w:eastAsia="Book Antiqua" w:hAnsi="Book Antiqua" w:cs="Book Antiqua"/>
          <w:b/>
          <w:color w:val="000000"/>
        </w:rPr>
        <w:t>Figure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2</w:t>
      </w:r>
      <w:r w:rsidR="00F94DE8" w:rsidRPr="00D63305">
        <w:rPr>
          <w:rFonts w:ascii="Book Antiqua" w:hAnsi="Book Antiqua" w:cs="Book Antiqua"/>
          <w:b/>
          <w:color w:val="000000"/>
          <w:lang w:eastAsia="zh-CN"/>
        </w:rPr>
        <w:t xml:space="preserve"> </w:t>
      </w:r>
      <w:r w:rsidRPr="00D63305">
        <w:rPr>
          <w:rFonts w:ascii="Book Antiqua" w:eastAsia="Book Antiqua" w:hAnsi="Book Antiqua" w:cs="Book Antiqua"/>
          <w:b/>
          <w:color w:val="000000"/>
        </w:rPr>
        <w:t>Relative</w:t>
      </w:r>
      <w:r w:rsidR="006D6D0E" w:rsidRPr="00D63305">
        <w:rPr>
          <w:rFonts w:ascii="Book Antiqua" w:eastAsia="Book Antiqua" w:hAnsi="Book Antiqua" w:cs="Book Antiqua"/>
          <w:b/>
          <w:color w:val="000000"/>
        </w:rPr>
        <w:t xml:space="preserve"> </w:t>
      </w:r>
      <w:r w:rsidR="00AB789B" w:rsidRPr="00D63305">
        <w:rPr>
          <w:rFonts w:ascii="Book Antiqua" w:eastAsia="Book Antiqua" w:hAnsi="Book Antiqua" w:cs="Book Antiqua"/>
          <w:b/>
          <w:color w:val="000000"/>
        </w:rPr>
        <w:t>r</w:t>
      </w:r>
      <w:r w:rsidRPr="00D63305">
        <w:rPr>
          <w:rFonts w:ascii="Book Antiqua" w:eastAsia="Book Antiqua" w:hAnsi="Book Antiqua" w:cs="Book Antiqua"/>
          <w:b/>
          <w:color w:val="000000"/>
        </w:rPr>
        <w:t>isk</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of</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unsatisfactory</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outcome</w:t>
      </w:r>
      <w:r w:rsidR="006D6D0E"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following</w:t>
      </w:r>
      <w:r w:rsidR="006D6D0E" w:rsidRPr="00D63305">
        <w:rPr>
          <w:rFonts w:ascii="Book Antiqua" w:eastAsia="Book Antiqua" w:hAnsi="Book Antiqua" w:cs="Book Antiqua"/>
          <w:b/>
          <w:color w:val="000000"/>
        </w:rPr>
        <w:t xml:space="preserve"> </w:t>
      </w:r>
      <w:r w:rsidR="00AB789B" w:rsidRPr="00D63305">
        <w:rPr>
          <w:rFonts w:ascii="Book Antiqua" w:eastAsia="Book Antiqua" w:hAnsi="Book Antiqua" w:cs="Book Antiqua"/>
          <w:b/>
          <w:color w:val="000000"/>
        </w:rPr>
        <w:t xml:space="preserve">total knee </w:t>
      </w:r>
      <w:proofErr w:type="spellStart"/>
      <w:r w:rsidR="00AB789B" w:rsidRPr="00D63305">
        <w:rPr>
          <w:rFonts w:ascii="Book Antiqua" w:eastAsia="Book Antiqua" w:hAnsi="Book Antiqua" w:cs="Book Antiqua"/>
          <w:b/>
          <w:color w:val="000000"/>
        </w:rPr>
        <w:t>arthroplasty</w:t>
      </w:r>
      <w:proofErr w:type="spellEnd"/>
      <w:r w:rsidR="00AB789B" w:rsidRPr="00D63305">
        <w:rPr>
          <w:rFonts w:ascii="Book Antiqua" w:eastAsia="Book Antiqua" w:hAnsi="Book Antiqua" w:cs="Book Antiqua"/>
          <w:b/>
          <w:color w:val="000000"/>
        </w:rPr>
        <w:t xml:space="preserve"> </w:t>
      </w:r>
      <w:r w:rsidRPr="00D63305">
        <w:rPr>
          <w:rFonts w:ascii="Book Antiqua" w:eastAsia="Book Antiqua" w:hAnsi="Book Antiqua" w:cs="Book Antiqua"/>
          <w:b/>
          <w:color w:val="000000"/>
        </w:rPr>
        <w:t>2</w:t>
      </w:r>
      <w:r w:rsidR="00F94DE8" w:rsidRPr="00D63305">
        <w:rPr>
          <w:rFonts w:ascii="Book Antiqua" w:hAnsi="Book Antiqua" w:cs="Book Antiqua"/>
          <w:b/>
          <w:color w:val="000000"/>
          <w:lang w:eastAsia="zh-CN"/>
        </w:rPr>
        <w:t>.</w:t>
      </w:r>
      <w:r w:rsidR="006D6D0E" w:rsidRPr="00EE2C1B">
        <w:rPr>
          <w:rFonts w:ascii="Book Antiqua" w:eastAsia="Book Antiqua" w:hAnsi="Book Antiqua" w:cs="Book Antiqua"/>
          <w:b/>
          <w:color w:val="000000"/>
        </w:rPr>
        <w:t xml:space="preserve"> </w:t>
      </w:r>
      <w:r w:rsidR="00F94DE8" w:rsidRPr="00D63305">
        <w:rPr>
          <w:rFonts w:ascii="Book Antiqua" w:hAnsi="Book Antiqua" w:cs="Book Antiqua"/>
          <w:color w:val="000000"/>
          <w:lang w:eastAsia="zh-CN"/>
        </w:rPr>
        <w:t>T</w:t>
      </w:r>
      <w:r w:rsidRPr="00D63305">
        <w:rPr>
          <w:rFonts w:ascii="Book Antiqua" w:eastAsia="Book Antiqua" w:hAnsi="Book Antiqua" w:cs="Book Antiqua"/>
          <w:color w:val="000000"/>
        </w:rPr>
        <w: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studies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are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ordered</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along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vertical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axis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according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power</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from</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least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(top)</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to</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greatest</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(bottom);</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relative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risk</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is</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given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in</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log10</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scale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along</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the</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horizontal</w:t>
      </w:r>
      <w:r w:rsidR="006D6D0E" w:rsidRPr="00D63305">
        <w:rPr>
          <w:rFonts w:ascii="Book Antiqua" w:eastAsia="Book Antiqua" w:hAnsi="Book Antiqua" w:cs="Book Antiqua"/>
          <w:color w:val="000000"/>
        </w:rPr>
        <w:t xml:space="preserve"> </w:t>
      </w:r>
      <w:r w:rsidRPr="00D63305">
        <w:rPr>
          <w:rFonts w:ascii="Book Antiqua" w:eastAsia="Book Antiqua" w:hAnsi="Book Antiqua" w:cs="Book Antiqua"/>
          <w:color w:val="000000"/>
        </w:rPr>
        <w:t>axis.</w:t>
      </w:r>
      <w:r w:rsidR="00CF344A">
        <w:rPr>
          <w:rFonts w:ascii="Book Antiqua" w:hAnsi="Book Antiqua" w:cs="Book Antiqua" w:hint="eastAsia"/>
          <w:color w:val="000000"/>
          <w:lang w:eastAsia="zh-CN"/>
        </w:rPr>
        <w:t xml:space="preserve"> </w:t>
      </w:r>
      <w:r w:rsidR="00CF344A" w:rsidRPr="00CF344A">
        <w:rPr>
          <w:rFonts w:ascii="Book Antiqua" w:hAnsi="Book Antiqua" w:cs="Book Antiqua"/>
          <w:color w:val="000000"/>
          <w:lang w:eastAsia="zh-CN"/>
        </w:rPr>
        <w:t>LL: Lower limit; UL: Upper limit.</w:t>
      </w:r>
      <w:bookmarkStart w:id="1" w:name="_GoBack"/>
      <w:bookmarkEnd w:id="1"/>
    </w:p>
    <w:p w14:paraId="686DD02E" w14:textId="77777777" w:rsidR="002F74D9" w:rsidRPr="00D63305" w:rsidRDefault="00C74209" w:rsidP="00A92361">
      <w:pPr>
        <w:spacing w:line="360" w:lineRule="auto"/>
        <w:jc w:val="both"/>
        <w:rPr>
          <w:rFonts w:ascii="Book Antiqua" w:eastAsia="Book Antiqua" w:hAnsi="Book Antiqua" w:cs="Book Antiqua"/>
          <w:color w:val="000000"/>
        </w:rPr>
      </w:pPr>
      <w:r w:rsidRPr="00D63305">
        <w:rPr>
          <w:rFonts w:ascii="Book Antiqua" w:eastAsia="Book Antiqua" w:hAnsi="Book Antiqua" w:cs="Book Antiqua"/>
          <w:color w:val="000000"/>
        </w:rPr>
        <w:br w:type="page"/>
      </w:r>
    </w:p>
    <w:p w14:paraId="63EDD128" w14:textId="1505918A" w:rsidR="007F1D4D" w:rsidRPr="00D63305" w:rsidRDefault="007F1D4D" w:rsidP="00897592">
      <w:pPr>
        <w:pStyle w:val="a5"/>
        <w:spacing w:line="360" w:lineRule="auto"/>
        <w:jc w:val="both"/>
        <w:rPr>
          <w:rFonts w:ascii="Book Antiqua" w:hAnsi="Book Antiqua"/>
          <w:b/>
          <w:bCs/>
        </w:rPr>
      </w:pPr>
      <w:r w:rsidRPr="00D63305">
        <w:rPr>
          <w:rFonts w:ascii="Book Antiqua" w:hAnsi="Book Antiqua"/>
          <w:b/>
          <w:bCs/>
        </w:rPr>
        <w:lastRenderedPageBreak/>
        <w:t>Table 1 Study information, all studies included for analysis had a minimum follow</w:t>
      </w:r>
      <w:r w:rsidR="007134CA">
        <w:rPr>
          <w:rFonts w:ascii="Book Antiqua" w:hAnsi="Book Antiqua"/>
          <w:b/>
          <w:bCs/>
        </w:rPr>
        <w:t>-</w:t>
      </w:r>
      <w:r w:rsidRPr="00D63305">
        <w:rPr>
          <w:rFonts w:ascii="Book Antiqua" w:hAnsi="Book Antiqua"/>
          <w:b/>
          <w:bCs/>
        </w:rPr>
        <w:t>up of 1</w:t>
      </w:r>
      <w:r w:rsidR="007134CA">
        <w:rPr>
          <w:rFonts w:ascii="Book Antiqua" w:hAnsi="Book Antiqua"/>
          <w:b/>
          <w:bCs/>
        </w:rPr>
        <w:t xml:space="preserve"> </w:t>
      </w:r>
      <w:r w:rsidRPr="00D63305">
        <w:rPr>
          <w:rFonts w:ascii="Book Antiqua" w:hAnsi="Book Antiqua"/>
          <w:b/>
          <w:bCs/>
        </w:rPr>
        <w:t xml:space="preserve">year after each total knee </w:t>
      </w:r>
      <w:proofErr w:type="spellStart"/>
      <w:r w:rsidRPr="00D63305">
        <w:rPr>
          <w:rFonts w:ascii="Book Antiqua" w:hAnsi="Book Antiqua"/>
          <w:b/>
          <w:bCs/>
        </w:rPr>
        <w:t>arthroplasty</w:t>
      </w:r>
      <w:proofErr w:type="spellEnd"/>
    </w:p>
    <w:tbl>
      <w:tblPr>
        <w:tblW w:w="5066" w:type="pct"/>
        <w:tblLayout w:type="fixed"/>
        <w:tblLook w:val="04A0" w:firstRow="1" w:lastRow="0" w:firstColumn="1" w:lastColumn="0" w:noHBand="0" w:noVBand="1"/>
      </w:tblPr>
      <w:tblGrid>
        <w:gridCol w:w="1249"/>
        <w:gridCol w:w="1290"/>
        <w:gridCol w:w="856"/>
        <w:gridCol w:w="821"/>
        <w:gridCol w:w="1003"/>
        <w:gridCol w:w="1649"/>
        <w:gridCol w:w="1189"/>
        <w:gridCol w:w="1645"/>
      </w:tblGrid>
      <w:tr w:rsidR="007F1D4D" w:rsidRPr="00D63305" w14:paraId="374CC729" w14:textId="77777777" w:rsidTr="00201F24">
        <w:trPr>
          <w:trHeight w:val="468"/>
        </w:trPr>
        <w:tc>
          <w:tcPr>
            <w:tcW w:w="643" w:type="pct"/>
            <w:tcBorders>
              <w:top w:val="single" w:sz="4" w:space="0" w:color="auto"/>
              <w:bottom w:val="single" w:sz="4" w:space="0" w:color="auto"/>
            </w:tcBorders>
            <w:shd w:val="clear" w:color="auto" w:fill="auto"/>
            <w:noWrap/>
            <w:vAlign w:val="center"/>
            <w:hideMark/>
          </w:tcPr>
          <w:p w14:paraId="357DDA34" w14:textId="77777777" w:rsidR="007F1D4D" w:rsidRPr="00D63305" w:rsidRDefault="007F1D4D" w:rsidP="00201F24">
            <w:pPr>
              <w:spacing w:line="360" w:lineRule="auto"/>
              <w:jc w:val="both"/>
              <w:rPr>
                <w:rFonts w:ascii="Book Antiqua" w:hAnsi="Book Antiqua"/>
                <w:b/>
                <w:bCs/>
                <w:color w:val="000000"/>
                <w:lang w:eastAsia="zh-CN"/>
              </w:rPr>
            </w:pPr>
            <w:r w:rsidRPr="00D63305">
              <w:rPr>
                <w:rFonts w:ascii="Book Antiqua" w:hAnsi="Book Antiqua"/>
                <w:b/>
                <w:bCs/>
                <w:color w:val="000000"/>
                <w:lang w:eastAsia="zh-CN"/>
              </w:rPr>
              <w:t>Ref.</w:t>
            </w:r>
          </w:p>
        </w:tc>
        <w:tc>
          <w:tcPr>
            <w:tcW w:w="665" w:type="pct"/>
            <w:tcBorders>
              <w:top w:val="single" w:sz="4" w:space="0" w:color="auto"/>
              <w:bottom w:val="single" w:sz="4" w:space="0" w:color="auto"/>
            </w:tcBorders>
            <w:vAlign w:val="center"/>
          </w:tcPr>
          <w:p w14:paraId="0DA3A512" w14:textId="6CA2DFBE" w:rsidR="007F1D4D" w:rsidRPr="0038625C" w:rsidRDefault="00A92361" w:rsidP="00201F24">
            <w:pPr>
              <w:spacing w:line="360" w:lineRule="auto"/>
              <w:jc w:val="both"/>
              <w:rPr>
                <w:rFonts w:ascii="Book Antiqua" w:hAnsi="Book Antiqua"/>
                <w:b/>
                <w:bCs/>
                <w:color w:val="000000"/>
                <w:lang w:eastAsia="zh-CN"/>
              </w:rPr>
            </w:pPr>
            <w:r>
              <w:rPr>
                <w:rFonts w:ascii="Book Antiqua" w:eastAsia="Times New Roman" w:hAnsi="Book Antiqua"/>
                <w:b/>
                <w:bCs/>
                <w:color w:val="000000"/>
              </w:rPr>
              <w:t>P</w:t>
            </w:r>
            <w:r w:rsidR="007F1D4D" w:rsidRPr="00D63305">
              <w:rPr>
                <w:rFonts w:ascii="Book Antiqua" w:eastAsia="Times New Roman" w:hAnsi="Book Antiqua"/>
                <w:b/>
                <w:bCs/>
                <w:color w:val="000000"/>
              </w:rPr>
              <w:t>articipants</w:t>
            </w:r>
            <w:r>
              <w:rPr>
                <w:rFonts w:ascii="Book Antiqua" w:eastAsia="Times New Roman" w:hAnsi="Book Antiqua"/>
                <w:b/>
                <w:bCs/>
                <w:color w:val="000000"/>
              </w:rPr>
              <w:t xml:space="preserve">, </w:t>
            </w:r>
            <w:r>
              <w:rPr>
                <w:rFonts w:ascii="Book Antiqua" w:eastAsia="Times New Roman" w:hAnsi="Book Antiqua"/>
                <w:b/>
                <w:bCs/>
                <w:i/>
                <w:iCs/>
                <w:color w:val="000000"/>
              </w:rPr>
              <w:t>n</w:t>
            </w:r>
            <w:r w:rsidR="0038625C">
              <w:rPr>
                <w:rFonts w:ascii="Book Antiqua" w:hAnsi="Book Antiqua" w:hint="eastAsia"/>
                <w:b/>
                <w:bCs/>
                <w:i/>
                <w:iCs/>
                <w:color w:val="000000"/>
                <w:lang w:eastAsia="zh-CN"/>
              </w:rPr>
              <w:t xml:space="preserve"> </w:t>
            </w:r>
            <w:r w:rsidR="007F1D4D" w:rsidRPr="00D63305">
              <w:rPr>
                <w:rFonts w:ascii="Book Antiqua" w:eastAsia="Times New Roman" w:hAnsi="Book Antiqua"/>
                <w:b/>
                <w:bCs/>
                <w:color w:val="000000"/>
              </w:rPr>
              <w:t>(weight</w:t>
            </w:r>
            <w:r w:rsidR="00C74209" w:rsidRPr="00D63305">
              <w:rPr>
                <w:rFonts w:ascii="Book Antiqua" w:hAnsi="Book Antiqua"/>
                <w:b/>
                <w:bCs/>
                <w:color w:val="000000"/>
                <w:lang w:eastAsia="zh-CN"/>
              </w:rPr>
              <w:t xml:space="preserve"> </w:t>
            </w:r>
            <w:r w:rsidR="007F1D4D" w:rsidRPr="00D63305">
              <w:rPr>
                <w:rFonts w:ascii="Book Antiqua" w:eastAsia="Times New Roman" w:hAnsi="Book Antiqua"/>
                <w:b/>
                <w:bCs/>
                <w:color w:val="000000"/>
              </w:rPr>
              <w:t>%)</w:t>
            </w:r>
          </w:p>
        </w:tc>
        <w:tc>
          <w:tcPr>
            <w:tcW w:w="441" w:type="pct"/>
            <w:tcBorders>
              <w:top w:val="single" w:sz="4" w:space="0" w:color="auto"/>
              <w:bottom w:val="single" w:sz="4" w:space="0" w:color="auto"/>
            </w:tcBorders>
            <w:shd w:val="clear" w:color="auto" w:fill="auto"/>
            <w:noWrap/>
            <w:vAlign w:val="center"/>
            <w:hideMark/>
          </w:tcPr>
          <w:p w14:paraId="5A0066D3" w14:textId="1F665114" w:rsidR="007F1D4D" w:rsidRPr="00897592" w:rsidRDefault="007F1D4D" w:rsidP="00201F24">
            <w:pPr>
              <w:spacing w:line="360" w:lineRule="auto"/>
              <w:jc w:val="both"/>
              <w:rPr>
                <w:rFonts w:ascii="Book Antiqua" w:eastAsia="Times New Roman" w:hAnsi="Book Antiqua"/>
                <w:b/>
                <w:bCs/>
                <w:i/>
                <w:iCs/>
                <w:color w:val="000000"/>
              </w:rPr>
            </w:pPr>
            <w:r w:rsidRPr="00D63305">
              <w:rPr>
                <w:rFonts w:ascii="Book Antiqua" w:eastAsia="Times New Roman" w:hAnsi="Book Antiqua"/>
                <w:b/>
                <w:bCs/>
                <w:color w:val="000000"/>
              </w:rPr>
              <w:t>M</w:t>
            </w:r>
            <w:r w:rsidR="00C74209" w:rsidRPr="00D63305">
              <w:rPr>
                <w:rFonts w:ascii="Book Antiqua" w:eastAsia="Times New Roman" w:hAnsi="Book Antiqua"/>
                <w:b/>
                <w:bCs/>
                <w:color w:val="000000"/>
              </w:rPr>
              <w:t>ale</w:t>
            </w:r>
            <w:r w:rsidR="00A92361">
              <w:rPr>
                <w:rFonts w:ascii="Book Antiqua" w:eastAsia="Times New Roman" w:hAnsi="Book Antiqua"/>
                <w:b/>
                <w:bCs/>
                <w:color w:val="000000"/>
              </w:rPr>
              <w:t xml:space="preserve">, </w:t>
            </w:r>
            <w:r w:rsidR="00A92361">
              <w:rPr>
                <w:rFonts w:ascii="Book Antiqua" w:eastAsia="Times New Roman" w:hAnsi="Book Antiqua"/>
                <w:b/>
                <w:bCs/>
                <w:i/>
                <w:iCs/>
                <w:color w:val="000000"/>
              </w:rPr>
              <w:t>n</w:t>
            </w:r>
          </w:p>
        </w:tc>
        <w:tc>
          <w:tcPr>
            <w:tcW w:w="423" w:type="pct"/>
            <w:tcBorders>
              <w:top w:val="single" w:sz="4" w:space="0" w:color="auto"/>
              <w:bottom w:val="single" w:sz="4" w:space="0" w:color="auto"/>
            </w:tcBorders>
            <w:shd w:val="clear" w:color="auto" w:fill="auto"/>
            <w:noWrap/>
            <w:vAlign w:val="center"/>
            <w:hideMark/>
          </w:tcPr>
          <w:p w14:paraId="5C758AD6" w14:textId="00E8B286" w:rsidR="007F1D4D" w:rsidRPr="00897592" w:rsidRDefault="007F1D4D" w:rsidP="00201F24">
            <w:pPr>
              <w:spacing w:line="360" w:lineRule="auto"/>
              <w:jc w:val="both"/>
              <w:rPr>
                <w:rFonts w:ascii="Book Antiqua" w:eastAsia="Times New Roman" w:hAnsi="Book Antiqua"/>
                <w:b/>
                <w:bCs/>
                <w:i/>
                <w:iCs/>
                <w:color w:val="000000"/>
              </w:rPr>
            </w:pPr>
            <w:r w:rsidRPr="00D63305">
              <w:rPr>
                <w:rFonts w:ascii="Book Antiqua" w:eastAsia="Times New Roman" w:hAnsi="Book Antiqua"/>
                <w:b/>
                <w:bCs/>
                <w:color w:val="000000"/>
              </w:rPr>
              <w:t>F</w:t>
            </w:r>
            <w:r w:rsidR="00C74209" w:rsidRPr="00D63305">
              <w:rPr>
                <w:rFonts w:ascii="Book Antiqua" w:hAnsi="Book Antiqua"/>
                <w:b/>
                <w:bCs/>
                <w:color w:val="000000"/>
                <w:lang w:eastAsia="zh-CN"/>
              </w:rPr>
              <w:t>em</w:t>
            </w:r>
            <w:r w:rsidR="00C74209" w:rsidRPr="00D63305">
              <w:rPr>
                <w:rFonts w:ascii="Book Antiqua" w:eastAsia="Times New Roman" w:hAnsi="Book Antiqua"/>
                <w:b/>
                <w:bCs/>
                <w:color w:val="000000"/>
              </w:rPr>
              <w:t>ale</w:t>
            </w:r>
            <w:r w:rsidR="00A92361">
              <w:rPr>
                <w:rFonts w:ascii="Book Antiqua" w:eastAsia="Times New Roman" w:hAnsi="Book Antiqua"/>
                <w:b/>
                <w:bCs/>
                <w:color w:val="000000"/>
              </w:rPr>
              <w:t xml:space="preserve">, </w:t>
            </w:r>
            <w:r w:rsidR="00A92361">
              <w:rPr>
                <w:rFonts w:ascii="Book Antiqua" w:eastAsia="Times New Roman" w:hAnsi="Book Antiqua"/>
                <w:b/>
                <w:bCs/>
                <w:i/>
                <w:iCs/>
                <w:color w:val="000000"/>
              </w:rPr>
              <w:t>n</w:t>
            </w:r>
          </w:p>
        </w:tc>
        <w:tc>
          <w:tcPr>
            <w:tcW w:w="517" w:type="pct"/>
            <w:tcBorders>
              <w:top w:val="single" w:sz="4" w:space="0" w:color="auto"/>
              <w:bottom w:val="single" w:sz="4" w:space="0" w:color="auto"/>
            </w:tcBorders>
            <w:shd w:val="clear" w:color="auto" w:fill="auto"/>
            <w:noWrap/>
            <w:vAlign w:val="center"/>
            <w:hideMark/>
          </w:tcPr>
          <w:p w14:paraId="245C19F2" w14:textId="39E7411E" w:rsidR="007F1D4D" w:rsidRPr="00D63305" w:rsidRDefault="007F1D4D" w:rsidP="00201F24">
            <w:pPr>
              <w:spacing w:line="360" w:lineRule="auto"/>
              <w:jc w:val="both"/>
              <w:rPr>
                <w:rFonts w:ascii="Book Antiqua" w:eastAsia="Times New Roman" w:hAnsi="Book Antiqua"/>
                <w:b/>
                <w:bCs/>
                <w:color w:val="000000"/>
              </w:rPr>
            </w:pPr>
            <w:r w:rsidRPr="00D63305">
              <w:rPr>
                <w:rFonts w:ascii="Book Antiqua" w:eastAsia="Times New Roman" w:hAnsi="Book Antiqua"/>
                <w:b/>
                <w:bCs/>
                <w:color w:val="000000"/>
              </w:rPr>
              <w:t>Mean age</w:t>
            </w:r>
            <w:r w:rsidR="00A92361">
              <w:rPr>
                <w:rFonts w:ascii="Book Antiqua" w:eastAsia="Times New Roman" w:hAnsi="Book Antiqua"/>
                <w:b/>
                <w:bCs/>
                <w:color w:val="000000"/>
              </w:rPr>
              <w:t>,</w:t>
            </w:r>
            <w:r w:rsidRPr="00D63305">
              <w:rPr>
                <w:rFonts w:ascii="Book Antiqua" w:eastAsia="Times New Roman" w:hAnsi="Book Antiqua"/>
                <w:b/>
                <w:bCs/>
                <w:color w:val="000000"/>
              </w:rPr>
              <w:t xml:space="preserve"> range</w:t>
            </w:r>
          </w:p>
        </w:tc>
        <w:tc>
          <w:tcPr>
            <w:tcW w:w="850" w:type="pct"/>
            <w:tcBorders>
              <w:top w:val="single" w:sz="4" w:space="0" w:color="auto"/>
              <w:bottom w:val="single" w:sz="4" w:space="0" w:color="auto"/>
            </w:tcBorders>
            <w:shd w:val="clear" w:color="auto" w:fill="auto"/>
            <w:noWrap/>
            <w:vAlign w:val="center"/>
            <w:hideMark/>
          </w:tcPr>
          <w:p w14:paraId="76AF77D2" w14:textId="4C0C022D" w:rsidR="007F1D4D" w:rsidRPr="00D96440" w:rsidRDefault="007F1D4D" w:rsidP="00201F24">
            <w:pPr>
              <w:spacing w:line="360" w:lineRule="auto"/>
              <w:jc w:val="both"/>
              <w:rPr>
                <w:rFonts w:ascii="Book Antiqua" w:hAnsi="Book Antiqua"/>
                <w:b/>
                <w:bCs/>
                <w:color w:val="000000"/>
                <w:lang w:eastAsia="zh-CN"/>
              </w:rPr>
            </w:pPr>
            <w:r w:rsidRPr="00D63305">
              <w:rPr>
                <w:rFonts w:ascii="Book Antiqua" w:eastAsia="Times New Roman" w:hAnsi="Book Antiqua"/>
                <w:b/>
                <w:bCs/>
                <w:color w:val="000000"/>
              </w:rPr>
              <w:t>Interval between TKAs</w:t>
            </w:r>
            <w:r w:rsidR="00A92361">
              <w:rPr>
                <w:rFonts w:ascii="Book Antiqua" w:eastAsia="Times New Roman" w:hAnsi="Book Antiqua"/>
                <w:b/>
                <w:bCs/>
                <w:color w:val="000000"/>
              </w:rPr>
              <w:t xml:space="preserve">, </w:t>
            </w:r>
            <w:proofErr w:type="spellStart"/>
            <w:r w:rsidR="00A92361">
              <w:rPr>
                <w:rFonts w:ascii="Book Antiqua" w:eastAsia="Times New Roman" w:hAnsi="Book Antiqua"/>
                <w:b/>
                <w:bCs/>
                <w:color w:val="000000"/>
              </w:rPr>
              <w:t>mo</w:t>
            </w:r>
            <w:proofErr w:type="spellEnd"/>
            <w:r w:rsidR="00D96440">
              <w:rPr>
                <w:rFonts w:ascii="Book Antiqua" w:hAnsi="Book Antiqua" w:hint="eastAsia"/>
                <w:b/>
                <w:bCs/>
                <w:color w:val="000000"/>
                <w:lang w:eastAsia="zh-CN"/>
              </w:rPr>
              <w:t xml:space="preserve"> </w:t>
            </w:r>
            <w:r w:rsidRPr="00D63305">
              <w:rPr>
                <w:rFonts w:ascii="Book Antiqua" w:eastAsia="Times New Roman" w:hAnsi="Book Antiqua"/>
                <w:b/>
                <w:bCs/>
                <w:color w:val="000000"/>
              </w:rPr>
              <w:t>(range)</w:t>
            </w:r>
          </w:p>
        </w:tc>
        <w:tc>
          <w:tcPr>
            <w:tcW w:w="613" w:type="pct"/>
            <w:tcBorders>
              <w:top w:val="single" w:sz="4" w:space="0" w:color="auto"/>
              <w:bottom w:val="single" w:sz="4" w:space="0" w:color="auto"/>
            </w:tcBorders>
            <w:shd w:val="clear" w:color="auto" w:fill="auto"/>
            <w:noWrap/>
            <w:vAlign w:val="center"/>
            <w:hideMark/>
          </w:tcPr>
          <w:p w14:paraId="4494991E" w14:textId="77777777" w:rsidR="007F1D4D" w:rsidRPr="00D63305" w:rsidRDefault="007F1D4D" w:rsidP="00201F24">
            <w:pPr>
              <w:spacing w:line="360" w:lineRule="auto"/>
              <w:jc w:val="both"/>
              <w:rPr>
                <w:rFonts w:ascii="Book Antiqua" w:eastAsia="Times New Roman" w:hAnsi="Book Antiqua"/>
                <w:b/>
                <w:bCs/>
                <w:color w:val="000000"/>
              </w:rPr>
            </w:pPr>
            <w:r w:rsidRPr="00D63305">
              <w:rPr>
                <w:rFonts w:ascii="Book Antiqua" w:eastAsia="Times New Roman" w:hAnsi="Book Antiqua"/>
                <w:b/>
                <w:bCs/>
                <w:color w:val="000000"/>
              </w:rPr>
              <w:t>PROMs</w:t>
            </w:r>
          </w:p>
        </w:tc>
        <w:tc>
          <w:tcPr>
            <w:tcW w:w="849" w:type="pct"/>
            <w:tcBorders>
              <w:top w:val="single" w:sz="4" w:space="0" w:color="auto"/>
              <w:bottom w:val="single" w:sz="4" w:space="0" w:color="auto"/>
            </w:tcBorders>
            <w:shd w:val="clear" w:color="auto" w:fill="auto"/>
            <w:noWrap/>
            <w:vAlign w:val="center"/>
            <w:hideMark/>
          </w:tcPr>
          <w:p w14:paraId="13C2E80C" w14:textId="77777777" w:rsidR="007F1D4D" w:rsidRPr="00D63305" w:rsidRDefault="007F1D4D" w:rsidP="00201F24">
            <w:pPr>
              <w:spacing w:line="360" w:lineRule="auto"/>
              <w:jc w:val="both"/>
              <w:rPr>
                <w:rFonts w:ascii="Book Antiqua" w:eastAsia="Times New Roman" w:hAnsi="Book Antiqua"/>
                <w:b/>
                <w:bCs/>
                <w:color w:val="000000"/>
              </w:rPr>
            </w:pPr>
            <w:r w:rsidRPr="00D63305">
              <w:rPr>
                <w:rFonts w:ascii="Book Antiqua" w:eastAsia="Times New Roman" w:hAnsi="Book Antiqua"/>
                <w:b/>
                <w:bCs/>
                <w:color w:val="000000"/>
              </w:rPr>
              <w:t>Conclusions</w:t>
            </w:r>
          </w:p>
        </w:tc>
      </w:tr>
      <w:tr w:rsidR="007F1D4D" w:rsidRPr="00D63305" w14:paraId="5A396BA0" w14:textId="77777777" w:rsidTr="00201F24">
        <w:trPr>
          <w:trHeight w:val="468"/>
        </w:trPr>
        <w:tc>
          <w:tcPr>
            <w:tcW w:w="643" w:type="pct"/>
            <w:tcBorders>
              <w:top w:val="single" w:sz="4" w:space="0" w:color="auto"/>
            </w:tcBorders>
            <w:shd w:val="clear" w:color="auto" w:fill="auto"/>
            <w:noWrap/>
            <w:vAlign w:val="center"/>
            <w:hideMark/>
          </w:tcPr>
          <w:p w14:paraId="17814F95" w14:textId="77777777" w:rsidR="007F1D4D" w:rsidRPr="00D63305" w:rsidRDefault="007F1D4D" w:rsidP="00201F24">
            <w:pPr>
              <w:spacing w:line="360" w:lineRule="auto"/>
              <w:jc w:val="both"/>
              <w:rPr>
                <w:rFonts w:ascii="Book Antiqua" w:eastAsia="Times New Roman" w:hAnsi="Book Antiqua"/>
              </w:rPr>
            </w:pPr>
            <w:proofErr w:type="spellStart"/>
            <w:r w:rsidRPr="00D63305">
              <w:rPr>
                <w:rFonts w:ascii="Book Antiqua" w:eastAsia="Times New Roman" w:hAnsi="Book Antiqua"/>
              </w:rPr>
              <w:t>Suzangar</w:t>
            </w:r>
            <w:proofErr w:type="spellEnd"/>
            <w:r w:rsidRPr="00D63305">
              <w:rPr>
                <w:rFonts w:ascii="Book Antiqua" w:eastAsia="Times New Roman" w:hAnsi="Book Antiqua"/>
              </w:rPr>
              <w:t xml:space="preserve"> </w:t>
            </w:r>
            <w:r w:rsidRPr="00D63305">
              <w:rPr>
                <w:rFonts w:ascii="Book Antiqua" w:eastAsia="Times New Roman" w:hAnsi="Book Antiqua"/>
                <w:i/>
                <w:iCs/>
              </w:rPr>
              <w:t>et al</w:t>
            </w:r>
            <w:r w:rsidRPr="00D63305">
              <w:rPr>
                <w:rFonts w:ascii="Book Antiqua" w:eastAsia="Times New Roman" w:hAnsi="Book Antiqua"/>
                <w:vertAlign w:val="superscript"/>
              </w:rPr>
              <w:t>[4]</w:t>
            </w:r>
            <w:r w:rsidRPr="00D63305">
              <w:rPr>
                <w:rFonts w:ascii="Book Antiqua" w:eastAsia="Times New Roman" w:hAnsi="Book Antiqua"/>
              </w:rPr>
              <w:t>, 2019</w:t>
            </w:r>
          </w:p>
        </w:tc>
        <w:tc>
          <w:tcPr>
            <w:tcW w:w="665" w:type="pct"/>
            <w:tcBorders>
              <w:top w:val="single" w:sz="4" w:space="0" w:color="auto"/>
            </w:tcBorders>
            <w:vAlign w:val="center"/>
          </w:tcPr>
          <w:p w14:paraId="067F80F5" w14:textId="29300105" w:rsidR="007F1D4D" w:rsidRPr="0038625C" w:rsidRDefault="007F1D4D" w:rsidP="00201F24">
            <w:pPr>
              <w:spacing w:line="360" w:lineRule="auto"/>
              <w:jc w:val="both"/>
              <w:rPr>
                <w:rFonts w:ascii="Book Antiqua" w:hAnsi="Book Antiqua"/>
                <w:color w:val="000000"/>
                <w:lang w:eastAsia="zh-CN"/>
              </w:rPr>
            </w:pPr>
            <w:r w:rsidRPr="00D63305">
              <w:rPr>
                <w:rFonts w:ascii="Book Antiqua" w:eastAsia="Times New Roman" w:hAnsi="Book Antiqua"/>
                <w:color w:val="000000"/>
              </w:rPr>
              <w:t>1001</w:t>
            </w:r>
            <w:r w:rsidR="0038625C">
              <w:rPr>
                <w:rFonts w:ascii="Book Antiqua" w:hAnsi="Book Antiqua" w:hint="eastAsia"/>
                <w:color w:val="000000"/>
                <w:lang w:eastAsia="zh-CN"/>
              </w:rPr>
              <w:t xml:space="preserve"> </w:t>
            </w:r>
            <w:r w:rsidRPr="00D63305">
              <w:rPr>
                <w:rFonts w:ascii="Book Antiqua" w:eastAsia="Times New Roman" w:hAnsi="Book Antiqua"/>
                <w:color w:val="000000"/>
              </w:rPr>
              <w:t>(53.0%)</w:t>
            </w:r>
          </w:p>
        </w:tc>
        <w:tc>
          <w:tcPr>
            <w:tcW w:w="441" w:type="pct"/>
            <w:tcBorders>
              <w:top w:val="single" w:sz="4" w:space="0" w:color="auto"/>
            </w:tcBorders>
            <w:shd w:val="clear" w:color="auto" w:fill="auto"/>
            <w:noWrap/>
            <w:vAlign w:val="center"/>
            <w:hideMark/>
          </w:tcPr>
          <w:p w14:paraId="6482FC16"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459</w:t>
            </w:r>
          </w:p>
        </w:tc>
        <w:tc>
          <w:tcPr>
            <w:tcW w:w="423" w:type="pct"/>
            <w:tcBorders>
              <w:top w:val="single" w:sz="4" w:space="0" w:color="auto"/>
            </w:tcBorders>
            <w:shd w:val="clear" w:color="auto" w:fill="auto"/>
            <w:noWrap/>
            <w:vAlign w:val="center"/>
            <w:hideMark/>
          </w:tcPr>
          <w:p w14:paraId="100DC3F8"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542</w:t>
            </w:r>
          </w:p>
        </w:tc>
        <w:tc>
          <w:tcPr>
            <w:tcW w:w="517" w:type="pct"/>
            <w:tcBorders>
              <w:top w:val="single" w:sz="4" w:space="0" w:color="auto"/>
            </w:tcBorders>
            <w:shd w:val="clear" w:color="auto" w:fill="auto"/>
            <w:noWrap/>
            <w:vAlign w:val="center"/>
            <w:hideMark/>
          </w:tcPr>
          <w:p w14:paraId="7B23AAC0"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68.7</w:t>
            </w:r>
          </w:p>
        </w:tc>
        <w:tc>
          <w:tcPr>
            <w:tcW w:w="850" w:type="pct"/>
            <w:tcBorders>
              <w:top w:val="single" w:sz="4" w:space="0" w:color="auto"/>
            </w:tcBorders>
            <w:shd w:val="clear" w:color="auto" w:fill="auto"/>
            <w:noWrap/>
            <w:vAlign w:val="center"/>
            <w:hideMark/>
          </w:tcPr>
          <w:p w14:paraId="0612EDE9" w14:textId="5DE766BA" w:rsidR="007F1D4D" w:rsidRPr="0038625C" w:rsidRDefault="007F1D4D" w:rsidP="00201F24">
            <w:pPr>
              <w:spacing w:line="360" w:lineRule="auto"/>
              <w:jc w:val="both"/>
              <w:rPr>
                <w:rFonts w:ascii="Book Antiqua" w:hAnsi="Book Antiqua"/>
                <w:color w:val="000000"/>
                <w:lang w:eastAsia="zh-CN"/>
              </w:rPr>
            </w:pPr>
            <w:r w:rsidRPr="00D63305">
              <w:rPr>
                <w:rFonts w:ascii="Book Antiqua" w:eastAsia="Times New Roman" w:hAnsi="Book Antiqua"/>
                <w:color w:val="000000"/>
              </w:rPr>
              <w:t>25.6</w:t>
            </w:r>
            <w:r w:rsidR="0038625C">
              <w:rPr>
                <w:rFonts w:ascii="Book Antiqua" w:hAnsi="Book Antiqua" w:hint="eastAsia"/>
                <w:color w:val="000000"/>
                <w:lang w:eastAsia="zh-CN"/>
              </w:rPr>
              <w:t xml:space="preserve"> </w:t>
            </w:r>
            <w:r w:rsidRPr="00D63305">
              <w:rPr>
                <w:rFonts w:ascii="Book Antiqua" w:eastAsia="Times New Roman" w:hAnsi="Book Antiqua"/>
                <w:color w:val="000000"/>
              </w:rPr>
              <w:t>(0.1-174.0)</w:t>
            </w:r>
          </w:p>
        </w:tc>
        <w:tc>
          <w:tcPr>
            <w:tcW w:w="613" w:type="pct"/>
            <w:tcBorders>
              <w:top w:val="single" w:sz="4" w:space="0" w:color="auto"/>
            </w:tcBorders>
            <w:shd w:val="clear" w:color="auto" w:fill="auto"/>
            <w:noWrap/>
            <w:vAlign w:val="center"/>
            <w:hideMark/>
          </w:tcPr>
          <w:p w14:paraId="1F3DA7C3"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Satisfaction</w:t>
            </w:r>
          </w:p>
        </w:tc>
        <w:tc>
          <w:tcPr>
            <w:tcW w:w="849" w:type="pct"/>
            <w:tcBorders>
              <w:top w:val="single" w:sz="4" w:space="0" w:color="auto"/>
            </w:tcBorders>
            <w:shd w:val="clear" w:color="auto" w:fill="auto"/>
            <w:noWrap/>
            <w:vAlign w:val="center"/>
            <w:hideMark/>
          </w:tcPr>
          <w:p w14:paraId="1B59AC73"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More dissatisfaction after TKA2</w:t>
            </w:r>
          </w:p>
        </w:tc>
      </w:tr>
      <w:tr w:rsidR="007F1D4D" w:rsidRPr="00D63305" w14:paraId="14861CE8" w14:textId="77777777" w:rsidTr="00201F24">
        <w:trPr>
          <w:trHeight w:val="604"/>
        </w:trPr>
        <w:tc>
          <w:tcPr>
            <w:tcW w:w="643" w:type="pct"/>
            <w:shd w:val="clear" w:color="auto" w:fill="auto"/>
            <w:noWrap/>
            <w:vAlign w:val="center"/>
          </w:tcPr>
          <w:p w14:paraId="67E2CDA3" w14:textId="77777777" w:rsidR="007F1D4D" w:rsidRPr="00D63305" w:rsidRDefault="007F1D4D" w:rsidP="00201F24">
            <w:pPr>
              <w:spacing w:line="360" w:lineRule="auto"/>
              <w:jc w:val="both"/>
              <w:rPr>
                <w:rFonts w:ascii="Book Antiqua" w:eastAsia="Times New Roman" w:hAnsi="Book Antiqua"/>
              </w:rPr>
            </w:pPr>
            <w:r w:rsidRPr="00D63305">
              <w:rPr>
                <w:rFonts w:ascii="Book Antiqua" w:eastAsia="Book Antiqua" w:hAnsi="Book Antiqua" w:cs="Book Antiqua"/>
                <w:color w:val="000000"/>
              </w:rPr>
              <w:t xml:space="preserve">Clement </w:t>
            </w:r>
            <w:r w:rsidRPr="00D63305">
              <w:rPr>
                <w:rFonts w:ascii="Book Antiqua" w:eastAsia="Book Antiqua" w:hAnsi="Book Antiqua" w:cs="Book Antiqua"/>
                <w:i/>
                <w:iCs/>
                <w:color w:val="000000"/>
              </w:rPr>
              <w:t>et al</w:t>
            </w:r>
            <w:r w:rsidRPr="00D63305">
              <w:rPr>
                <w:rFonts w:ascii="Book Antiqua" w:eastAsia="Book Antiqua" w:hAnsi="Book Antiqua" w:cs="Book Antiqua"/>
                <w:iCs/>
                <w:color w:val="000000"/>
                <w:vertAlign w:val="superscript"/>
              </w:rPr>
              <w:t>[</w:t>
            </w:r>
            <w:r w:rsidRPr="00D63305">
              <w:rPr>
                <w:rFonts w:ascii="Book Antiqua" w:hAnsi="Book Antiqua" w:cs="Book Antiqua"/>
                <w:iCs/>
                <w:color w:val="000000"/>
                <w:vertAlign w:val="superscript"/>
                <w:lang w:eastAsia="zh-CN"/>
              </w:rPr>
              <w:t>6</w:t>
            </w:r>
            <w:r w:rsidRPr="00D63305">
              <w:rPr>
                <w:rFonts w:ascii="Book Antiqua" w:eastAsia="Book Antiqua" w:hAnsi="Book Antiqua" w:cs="Book Antiqua"/>
                <w:iCs/>
                <w:color w:val="000000"/>
                <w:vertAlign w:val="superscript"/>
              </w:rPr>
              <w:t>]</w:t>
            </w:r>
            <w:r w:rsidRPr="00D63305">
              <w:rPr>
                <w:rFonts w:ascii="Book Antiqua" w:eastAsia="Times New Roman" w:hAnsi="Book Antiqua"/>
              </w:rPr>
              <w:t>, 2019</w:t>
            </w:r>
          </w:p>
        </w:tc>
        <w:tc>
          <w:tcPr>
            <w:tcW w:w="665" w:type="pct"/>
            <w:vAlign w:val="center"/>
          </w:tcPr>
          <w:p w14:paraId="7827ACE1" w14:textId="5D0F25F5" w:rsidR="007F1D4D" w:rsidRPr="0038625C" w:rsidRDefault="007F1D4D" w:rsidP="00201F24">
            <w:pPr>
              <w:spacing w:line="360" w:lineRule="auto"/>
              <w:jc w:val="both"/>
              <w:rPr>
                <w:rFonts w:ascii="Book Antiqua" w:hAnsi="Book Antiqua"/>
                <w:color w:val="000000"/>
                <w:lang w:eastAsia="zh-CN"/>
              </w:rPr>
            </w:pPr>
            <w:r w:rsidRPr="00D63305">
              <w:rPr>
                <w:rFonts w:ascii="Book Antiqua" w:eastAsia="Times New Roman" w:hAnsi="Book Antiqua"/>
                <w:color w:val="000000"/>
              </w:rPr>
              <w:t>454</w:t>
            </w:r>
            <w:r w:rsidR="0038625C">
              <w:rPr>
                <w:rFonts w:ascii="Book Antiqua" w:hAnsi="Book Antiqua" w:hint="eastAsia"/>
                <w:color w:val="000000"/>
                <w:lang w:eastAsia="zh-CN"/>
              </w:rPr>
              <w:t xml:space="preserve"> </w:t>
            </w:r>
            <w:r w:rsidRPr="00D63305">
              <w:rPr>
                <w:rFonts w:ascii="Book Antiqua" w:eastAsia="Times New Roman" w:hAnsi="Book Antiqua"/>
                <w:color w:val="000000"/>
              </w:rPr>
              <w:t>(24.0%)</w:t>
            </w:r>
          </w:p>
        </w:tc>
        <w:tc>
          <w:tcPr>
            <w:tcW w:w="441" w:type="pct"/>
            <w:shd w:val="clear" w:color="auto" w:fill="auto"/>
            <w:noWrap/>
            <w:vAlign w:val="center"/>
          </w:tcPr>
          <w:p w14:paraId="25203A9D"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219</w:t>
            </w:r>
          </w:p>
        </w:tc>
        <w:tc>
          <w:tcPr>
            <w:tcW w:w="423" w:type="pct"/>
            <w:shd w:val="clear" w:color="auto" w:fill="auto"/>
            <w:noWrap/>
            <w:vAlign w:val="center"/>
          </w:tcPr>
          <w:p w14:paraId="607561CA"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235</w:t>
            </w:r>
          </w:p>
        </w:tc>
        <w:tc>
          <w:tcPr>
            <w:tcW w:w="517" w:type="pct"/>
            <w:shd w:val="clear" w:color="auto" w:fill="auto"/>
            <w:noWrap/>
            <w:vAlign w:val="center"/>
          </w:tcPr>
          <w:p w14:paraId="12356A89"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68.0</w:t>
            </w:r>
          </w:p>
        </w:tc>
        <w:tc>
          <w:tcPr>
            <w:tcW w:w="850" w:type="pct"/>
            <w:shd w:val="clear" w:color="auto" w:fill="auto"/>
            <w:noWrap/>
            <w:vAlign w:val="center"/>
          </w:tcPr>
          <w:p w14:paraId="38E00BBF" w14:textId="68FD7110" w:rsidR="007F1D4D" w:rsidRPr="0038625C" w:rsidRDefault="007F1D4D" w:rsidP="00201F24">
            <w:pPr>
              <w:spacing w:line="360" w:lineRule="auto"/>
              <w:jc w:val="both"/>
              <w:rPr>
                <w:rFonts w:ascii="Book Antiqua" w:hAnsi="Book Antiqua"/>
                <w:color w:val="000000"/>
                <w:lang w:eastAsia="zh-CN"/>
              </w:rPr>
            </w:pPr>
            <w:r w:rsidRPr="00D63305">
              <w:rPr>
                <w:rFonts w:ascii="Book Antiqua" w:eastAsia="Times New Roman" w:hAnsi="Book Antiqua"/>
                <w:color w:val="000000"/>
              </w:rPr>
              <w:t>16.8</w:t>
            </w:r>
            <w:r w:rsidR="0038625C">
              <w:rPr>
                <w:rFonts w:ascii="Book Antiqua" w:hAnsi="Book Antiqua" w:hint="eastAsia"/>
                <w:color w:val="000000"/>
                <w:lang w:eastAsia="zh-CN"/>
              </w:rPr>
              <w:t xml:space="preserve"> </w:t>
            </w:r>
            <w:r w:rsidRPr="00D63305">
              <w:rPr>
                <w:rFonts w:ascii="Book Antiqua" w:eastAsia="Times New Roman" w:hAnsi="Book Antiqua"/>
                <w:color w:val="000000"/>
              </w:rPr>
              <w:t>(7.2-44.4)</w:t>
            </w:r>
          </w:p>
        </w:tc>
        <w:tc>
          <w:tcPr>
            <w:tcW w:w="613" w:type="pct"/>
            <w:shd w:val="clear" w:color="auto" w:fill="auto"/>
            <w:noWrap/>
            <w:vAlign w:val="center"/>
          </w:tcPr>
          <w:p w14:paraId="062F6772"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Satisfaction, OKS</w:t>
            </w:r>
          </w:p>
        </w:tc>
        <w:tc>
          <w:tcPr>
            <w:tcW w:w="849" w:type="pct"/>
            <w:shd w:val="clear" w:color="auto" w:fill="auto"/>
            <w:noWrap/>
            <w:vAlign w:val="center"/>
          </w:tcPr>
          <w:p w14:paraId="63A037B6"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No difference between knees</w:t>
            </w:r>
          </w:p>
        </w:tc>
      </w:tr>
      <w:tr w:rsidR="007F1D4D" w:rsidRPr="00D63305" w14:paraId="6C653FCE" w14:textId="77777777" w:rsidTr="00201F24">
        <w:trPr>
          <w:trHeight w:val="584"/>
        </w:trPr>
        <w:tc>
          <w:tcPr>
            <w:tcW w:w="643" w:type="pct"/>
            <w:shd w:val="clear" w:color="auto" w:fill="auto"/>
            <w:noWrap/>
            <w:vAlign w:val="center"/>
            <w:hideMark/>
          </w:tcPr>
          <w:p w14:paraId="780FB74F" w14:textId="77777777" w:rsidR="007F1D4D" w:rsidRPr="00D63305" w:rsidRDefault="007F1D4D" w:rsidP="00201F24">
            <w:pPr>
              <w:spacing w:line="360" w:lineRule="auto"/>
              <w:jc w:val="both"/>
              <w:rPr>
                <w:rFonts w:ascii="Book Antiqua" w:eastAsia="Times New Roman" w:hAnsi="Book Antiqua"/>
              </w:rPr>
            </w:pPr>
            <w:r w:rsidRPr="00D63305">
              <w:rPr>
                <w:rFonts w:ascii="Book Antiqua" w:eastAsia="Book Antiqua" w:hAnsi="Book Antiqua" w:cs="Book Antiqua"/>
                <w:color w:val="000000"/>
              </w:rPr>
              <w:t xml:space="preserve">Abram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5</w:t>
            </w:r>
            <w:r w:rsidRPr="00D63305">
              <w:rPr>
                <w:rFonts w:ascii="Book Antiqua" w:eastAsia="Book Antiqua" w:hAnsi="Book Antiqua" w:cs="Book Antiqua"/>
                <w:color w:val="000000"/>
                <w:vertAlign w:val="superscript"/>
              </w:rPr>
              <w:t>]</w:t>
            </w:r>
            <w:r w:rsidRPr="00D63305">
              <w:rPr>
                <w:rFonts w:ascii="Book Antiqua" w:eastAsia="Times New Roman" w:hAnsi="Book Antiqua"/>
              </w:rPr>
              <w:t>, 2016</w:t>
            </w:r>
          </w:p>
        </w:tc>
        <w:tc>
          <w:tcPr>
            <w:tcW w:w="665" w:type="pct"/>
            <w:vAlign w:val="center"/>
          </w:tcPr>
          <w:p w14:paraId="0B8A4FBC" w14:textId="3E54FA32" w:rsidR="007F1D4D" w:rsidRPr="0038625C" w:rsidRDefault="007F1D4D" w:rsidP="00201F24">
            <w:pPr>
              <w:spacing w:line="360" w:lineRule="auto"/>
              <w:jc w:val="both"/>
              <w:rPr>
                <w:rFonts w:ascii="Book Antiqua" w:hAnsi="Book Antiqua"/>
                <w:color w:val="000000"/>
                <w:lang w:eastAsia="zh-CN"/>
              </w:rPr>
            </w:pPr>
            <w:r w:rsidRPr="00D63305">
              <w:rPr>
                <w:rFonts w:ascii="Book Antiqua" w:eastAsia="Times New Roman" w:hAnsi="Book Antiqua"/>
                <w:color w:val="000000"/>
              </w:rPr>
              <w:t>250</w:t>
            </w:r>
            <w:r w:rsidR="0038625C">
              <w:rPr>
                <w:rFonts w:ascii="Book Antiqua" w:hAnsi="Book Antiqua" w:hint="eastAsia"/>
                <w:color w:val="000000"/>
                <w:lang w:eastAsia="zh-CN"/>
              </w:rPr>
              <w:t xml:space="preserve"> </w:t>
            </w:r>
            <w:r w:rsidRPr="00D63305">
              <w:rPr>
                <w:rFonts w:ascii="Book Antiqua" w:eastAsia="Times New Roman" w:hAnsi="Book Antiqua"/>
                <w:color w:val="000000"/>
              </w:rPr>
              <w:t>(13.2%)</w:t>
            </w:r>
          </w:p>
        </w:tc>
        <w:tc>
          <w:tcPr>
            <w:tcW w:w="441" w:type="pct"/>
            <w:shd w:val="clear" w:color="auto" w:fill="auto"/>
            <w:noWrap/>
            <w:vAlign w:val="center"/>
            <w:hideMark/>
          </w:tcPr>
          <w:p w14:paraId="5421A32E"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84</w:t>
            </w:r>
          </w:p>
        </w:tc>
        <w:tc>
          <w:tcPr>
            <w:tcW w:w="423" w:type="pct"/>
            <w:shd w:val="clear" w:color="auto" w:fill="auto"/>
            <w:noWrap/>
            <w:vAlign w:val="center"/>
            <w:hideMark/>
          </w:tcPr>
          <w:p w14:paraId="297E0B48"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166</w:t>
            </w:r>
          </w:p>
        </w:tc>
        <w:tc>
          <w:tcPr>
            <w:tcW w:w="517" w:type="pct"/>
            <w:shd w:val="clear" w:color="auto" w:fill="auto"/>
            <w:noWrap/>
            <w:vAlign w:val="center"/>
            <w:hideMark/>
          </w:tcPr>
          <w:p w14:paraId="63838E63"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66.0</w:t>
            </w:r>
          </w:p>
        </w:tc>
        <w:tc>
          <w:tcPr>
            <w:tcW w:w="850" w:type="pct"/>
            <w:shd w:val="clear" w:color="auto" w:fill="auto"/>
            <w:noWrap/>
            <w:vAlign w:val="center"/>
            <w:hideMark/>
          </w:tcPr>
          <w:p w14:paraId="49230A28" w14:textId="796702CF" w:rsidR="007F1D4D" w:rsidRPr="0038625C" w:rsidRDefault="007F1D4D" w:rsidP="00FC5773">
            <w:pPr>
              <w:spacing w:line="360" w:lineRule="auto"/>
              <w:jc w:val="both"/>
              <w:rPr>
                <w:rFonts w:ascii="Book Antiqua" w:hAnsi="Book Antiqua"/>
                <w:color w:val="000000"/>
                <w:lang w:eastAsia="zh-CN"/>
              </w:rPr>
            </w:pPr>
            <w:r w:rsidRPr="00D63305">
              <w:rPr>
                <w:rFonts w:ascii="Book Antiqua" w:eastAsia="Times New Roman" w:hAnsi="Book Antiqua"/>
                <w:color w:val="000000"/>
              </w:rPr>
              <w:t>23.0</w:t>
            </w:r>
            <w:r w:rsidR="0038625C">
              <w:rPr>
                <w:rFonts w:ascii="Book Antiqua" w:hAnsi="Book Antiqua" w:hint="eastAsia"/>
                <w:color w:val="000000"/>
                <w:lang w:eastAsia="zh-CN"/>
              </w:rPr>
              <w:t xml:space="preserve"> </w:t>
            </w:r>
            <w:r w:rsidRPr="00D63305">
              <w:rPr>
                <w:rFonts w:ascii="Book Antiqua" w:eastAsia="Times New Roman" w:hAnsi="Book Antiqua"/>
                <w:color w:val="000000"/>
              </w:rPr>
              <w:t>(2.0</w:t>
            </w:r>
            <w:r w:rsidR="00FC5773">
              <w:rPr>
                <w:rFonts w:ascii="Book Antiqua" w:hAnsi="Book Antiqua" w:hint="eastAsia"/>
                <w:color w:val="000000"/>
                <w:lang w:eastAsia="zh-CN"/>
              </w:rPr>
              <w:t>-</w:t>
            </w:r>
            <w:r w:rsidRPr="00D63305">
              <w:rPr>
                <w:rFonts w:ascii="Book Antiqua" w:eastAsia="Times New Roman" w:hAnsi="Book Antiqua"/>
                <w:color w:val="000000"/>
              </w:rPr>
              <w:t>74.0)</w:t>
            </w:r>
          </w:p>
        </w:tc>
        <w:tc>
          <w:tcPr>
            <w:tcW w:w="613" w:type="pct"/>
            <w:shd w:val="clear" w:color="auto" w:fill="auto"/>
            <w:noWrap/>
            <w:vAlign w:val="center"/>
            <w:hideMark/>
          </w:tcPr>
          <w:p w14:paraId="60497AD1"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OKS, WOMAC</w:t>
            </w:r>
          </w:p>
        </w:tc>
        <w:tc>
          <w:tcPr>
            <w:tcW w:w="849" w:type="pct"/>
            <w:shd w:val="clear" w:color="auto" w:fill="auto"/>
            <w:noWrap/>
            <w:vAlign w:val="center"/>
            <w:hideMark/>
          </w:tcPr>
          <w:p w14:paraId="7DF99F67" w14:textId="115CC756" w:rsidR="007F1D4D" w:rsidRPr="0038625C" w:rsidRDefault="007F1D4D" w:rsidP="00201F24">
            <w:pPr>
              <w:spacing w:line="360" w:lineRule="auto"/>
              <w:jc w:val="both"/>
              <w:rPr>
                <w:rFonts w:ascii="Book Antiqua" w:hAnsi="Book Antiqua"/>
                <w:color w:val="000000"/>
                <w:lang w:eastAsia="zh-CN"/>
              </w:rPr>
            </w:pPr>
            <w:r w:rsidRPr="00D63305">
              <w:rPr>
                <w:rFonts w:ascii="Book Antiqua" w:eastAsia="Times New Roman" w:hAnsi="Book Antiqua"/>
                <w:color w:val="000000"/>
              </w:rPr>
              <w:t>Lower TKA2 OKS</w:t>
            </w:r>
          </w:p>
        </w:tc>
      </w:tr>
      <w:tr w:rsidR="007F1D4D" w:rsidRPr="00D63305" w14:paraId="3942A7D5" w14:textId="77777777" w:rsidTr="00201F24">
        <w:trPr>
          <w:trHeight w:val="468"/>
        </w:trPr>
        <w:tc>
          <w:tcPr>
            <w:tcW w:w="643" w:type="pct"/>
            <w:shd w:val="clear" w:color="auto" w:fill="auto"/>
            <w:noWrap/>
            <w:vAlign w:val="center"/>
          </w:tcPr>
          <w:p w14:paraId="57B55B6A" w14:textId="615D231A" w:rsidR="007F1D4D" w:rsidRPr="00D63305" w:rsidRDefault="007F1D4D" w:rsidP="00201F24">
            <w:pPr>
              <w:spacing w:line="360" w:lineRule="auto"/>
              <w:jc w:val="both"/>
              <w:rPr>
                <w:rFonts w:ascii="Book Antiqua" w:eastAsia="Times New Roman" w:hAnsi="Book Antiqua"/>
              </w:rPr>
            </w:pPr>
            <w:r w:rsidRPr="00D63305">
              <w:rPr>
                <w:rFonts w:ascii="Book Antiqua" w:eastAsia="Book Antiqua" w:hAnsi="Book Antiqua" w:cs="Book Antiqua"/>
                <w:color w:val="000000"/>
              </w:rPr>
              <w:t xml:space="preserve">Scott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9</w:t>
            </w:r>
            <w:r w:rsidRPr="00D63305">
              <w:rPr>
                <w:rFonts w:ascii="Book Antiqua" w:eastAsia="Book Antiqua" w:hAnsi="Book Antiqua" w:cs="Book Antiqua"/>
                <w:color w:val="000000"/>
                <w:vertAlign w:val="superscript"/>
              </w:rPr>
              <w:t>]</w:t>
            </w:r>
            <w:r w:rsidRPr="00D63305">
              <w:rPr>
                <w:rFonts w:ascii="Book Antiqua" w:eastAsia="Times New Roman" w:hAnsi="Book Antiqua"/>
              </w:rPr>
              <w:t>,</w:t>
            </w:r>
            <w:r w:rsidR="00D96440">
              <w:rPr>
                <w:rFonts w:ascii="Book Antiqua" w:hAnsi="Book Antiqua" w:hint="eastAsia"/>
                <w:lang w:eastAsia="zh-CN"/>
              </w:rPr>
              <w:t xml:space="preserve"> </w:t>
            </w:r>
            <w:r w:rsidRPr="00D63305">
              <w:rPr>
                <w:rFonts w:ascii="Book Antiqua" w:eastAsia="Times New Roman" w:hAnsi="Book Antiqua"/>
              </w:rPr>
              <w:t>2014</w:t>
            </w:r>
          </w:p>
        </w:tc>
        <w:tc>
          <w:tcPr>
            <w:tcW w:w="665" w:type="pct"/>
            <w:vAlign w:val="center"/>
          </w:tcPr>
          <w:p w14:paraId="61D77D8B" w14:textId="5BA75AD8" w:rsidR="007F1D4D" w:rsidRPr="0038625C" w:rsidRDefault="007F1D4D" w:rsidP="00201F24">
            <w:pPr>
              <w:spacing w:line="360" w:lineRule="auto"/>
              <w:jc w:val="both"/>
              <w:rPr>
                <w:rFonts w:ascii="Book Antiqua" w:hAnsi="Book Antiqua"/>
                <w:color w:val="000000"/>
                <w:lang w:eastAsia="zh-CN"/>
              </w:rPr>
            </w:pPr>
            <w:r w:rsidRPr="00D63305">
              <w:rPr>
                <w:rFonts w:ascii="Book Antiqua" w:eastAsia="Times New Roman" w:hAnsi="Book Antiqua"/>
                <w:color w:val="000000"/>
              </w:rPr>
              <w:t>70</w:t>
            </w:r>
            <w:r w:rsidR="0038625C">
              <w:rPr>
                <w:rFonts w:ascii="Book Antiqua" w:hAnsi="Book Antiqua" w:hint="eastAsia"/>
                <w:color w:val="000000"/>
                <w:lang w:eastAsia="zh-CN"/>
              </w:rPr>
              <w:t xml:space="preserve"> </w:t>
            </w:r>
            <w:r w:rsidRPr="00D63305">
              <w:rPr>
                <w:rFonts w:ascii="Book Antiqua" w:eastAsia="Times New Roman" w:hAnsi="Book Antiqua"/>
                <w:color w:val="000000"/>
              </w:rPr>
              <w:t>(3.7%)</w:t>
            </w:r>
          </w:p>
        </w:tc>
        <w:tc>
          <w:tcPr>
            <w:tcW w:w="441" w:type="pct"/>
            <w:shd w:val="clear" w:color="auto" w:fill="auto"/>
            <w:noWrap/>
            <w:vAlign w:val="center"/>
          </w:tcPr>
          <w:p w14:paraId="22F8359C"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29</w:t>
            </w:r>
          </w:p>
        </w:tc>
        <w:tc>
          <w:tcPr>
            <w:tcW w:w="423" w:type="pct"/>
            <w:shd w:val="clear" w:color="auto" w:fill="auto"/>
            <w:noWrap/>
            <w:vAlign w:val="center"/>
          </w:tcPr>
          <w:p w14:paraId="272D5BAB"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41</w:t>
            </w:r>
          </w:p>
        </w:tc>
        <w:tc>
          <w:tcPr>
            <w:tcW w:w="517" w:type="pct"/>
            <w:shd w:val="clear" w:color="auto" w:fill="auto"/>
            <w:noWrap/>
            <w:vAlign w:val="center"/>
          </w:tcPr>
          <w:p w14:paraId="1222793A"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71.7</w:t>
            </w:r>
          </w:p>
        </w:tc>
        <w:tc>
          <w:tcPr>
            <w:tcW w:w="850" w:type="pct"/>
            <w:shd w:val="clear" w:color="auto" w:fill="auto"/>
            <w:vAlign w:val="center"/>
          </w:tcPr>
          <w:p w14:paraId="19D6D6FC" w14:textId="5E1610E4" w:rsidR="007F1D4D" w:rsidRPr="0038625C" w:rsidRDefault="007F1D4D" w:rsidP="00FC5773">
            <w:pPr>
              <w:spacing w:line="360" w:lineRule="auto"/>
              <w:jc w:val="both"/>
              <w:rPr>
                <w:rFonts w:ascii="Book Antiqua" w:hAnsi="Book Antiqua"/>
                <w:color w:val="000000"/>
                <w:lang w:eastAsia="zh-CN"/>
              </w:rPr>
            </w:pPr>
            <w:r w:rsidRPr="00D63305">
              <w:rPr>
                <w:rFonts w:ascii="Book Antiqua" w:eastAsia="Times New Roman" w:hAnsi="Book Antiqua"/>
                <w:color w:val="000000"/>
              </w:rPr>
              <w:t>7.8</w:t>
            </w:r>
            <w:r w:rsidR="0038625C">
              <w:rPr>
                <w:rFonts w:ascii="Book Antiqua" w:hAnsi="Book Antiqua" w:hint="eastAsia"/>
                <w:color w:val="000000"/>
                <w:lang w:eastAsia="zh-CN"/>
              </w:rPr>
              <w:t xml:space="preserve"> </w:t>
            </w:r>
            <w:r w:rsidRPr="00D63305">
              <w:rPr>
                <w:rFonts w:ascii="Book Antiqua" w:eastAsia="Times New Roman" w:hAnsi="Book Antiqua"/>
                <w:color w:val="000000"/>
              </w:rPr>
              <w:t>(2.0</w:t>
            </w:r>
            <w:r w:rsidR="00FC5773">
              <w:rPr>
                <w:rFonts w:ascii="Book Antiqua" w:hAnsi="Book Antiqua" w:hint="eastAsia"/>
                <w:color w:val="000000"/>
                <w:lang w:eastAsia="zh-CN"/>
              </w:rPr>
              <w:t>-</w:t>
            </w:r>
            <w:r w:rsidRPr="00D63305">
              <w:rPr>
                <w:rFonts w:ascii="Book Antiqua" w:eastAsia="Times New Roman" w:hAnsi="Book Antiqua"/>
                <w:color w:val="000000"/>
              </w:rPr>
              <w:t>25.0)</w:t>
            </w:r>
          </w:p>
        </w:tc>
        <w:tc>
          <w:tcPr>
            <w:tcW w:w="613" w:type="pct"/>
            <w:shd w:val="clear" w:color="auto" w:fill="auto"/>
            <w:noWrap/>
            <w:vAlign w:val="center"/>
          </w:tcPr>
          <w:p w14:paraId="0D706E0C" w14:textId="5CF6396C" w:rsidR="007F1D4D" w:rsidRPr="0038625C" w:rsidRDefault="007F1D4D" w:rsidP="00201F24">
            <w:pPr>
              <w:spacing w:line="360" w:lineRule="auto"/>
              <w:jc w:val="both"/>
              <w:rPr>
                <w:rFonts w:ascii="Book Antiqua" w:hAnsi="Book Antiqua"/>
                <w:color w:val="000000"/>
                <w:lang w:eastAsia="zh-CN"/>
              </w:rPr>
            </w:pPr>
            <w:r w:rsidRPr="00D63305">
              <w:rPr>
                <w:rFonts w:ascii="Book Antiqua" w:eastAsia="Times New Roman" w:hAnsi="Book Antiqua"/>
                <w:color w:val="000000"/>
              </w:rPr>
              <w:t>Satisfaction,</w:t>
            </w:r>
            <w:r w:rsidR="0038625C">
              <w:rPr>
                <w:rFonts w:ascii="Book Antiqua" w:hAnsi="Book Antiqua" w:hint="eastAsia"/>
                <w:color w:val="000000"/>
                <w:lang w:eastAsia="zh-CN"/>
              </w:rPr>
              <w:t xml:space="preserve"> </w:t>
            </w:r>
            <w:r w:rsidRPr="00D63305">
              <w:rPr>
                <w:rFonts w:ascii="Book Antiqua" w:eastAsia="Times New Roman" w:hAnsi="Book Antiqua"/>
                <w:color w:val="000000"/>
              </w:rPr>
              <w:t>OKS</w:t>
            </w:r>
          </w:p>
        </w:tc>
        <w:tc>
          <w:tcPr>
            <w:tcW w:w="849" w:type="pct"/>
            <w:shd w:val="clear" w:color="auto" w:fill="auto"/>
            <w:noWrap/>
            <w:vAlign w:val="center"/>
          </w:tcPr>
          <w:p w14:paraId="2D3A8665"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No difference between knees</w:t>
            </w:r>
          </w:p>
        </w:tc>
      </w:tr>
      <w:tr w:rsidR="007F1D4D" w:rsidRPr="00D63305" w14:paraId="2AD5BFC3" w14:textId="77777777" w:rsidTr="00201F24">
        <w:trPr>
          <w:trHeight w:val="730"/>
        </w:trPr>
        <w:tc>
          <w:tcPr>
            <w:tcW w:w="643" w:type="pct"/>
            <w:shd w:val="clear" w:color="auto" w:fill="auto"/>
            <w:noWrap/>
            <w:vAlign w:val="center"/>
            <w:hideMark/>
          </w:tcPr>
          <w:p w14:paraId="4D2D79BC" w14:textId="67EE2016" w:rsidR="007F1D4D" w:rsidRPr="00D63305" w:rsidRDefault="007F1D4D" w:rsidP="00201F24">
            <w:pPr>
              <w:spacing w:line="360" w:lineRule="auto"/>
              <w:jc w:val="both"/>
              <w:rPr>
                <w:rFonts w:ascii="Book Antiqua" w:eastAsia="Times New Roman" w:hAnsi="Book Antiqua"/>
              </w:rPr>
            </w:pPr>
            <w:r w:rsidRPr="00D63305">
              <w:rPr>
                <w:rFonts w:ascii="Book Antiqua" w:eastAsia="Times New Roman" w:hAnsi="Book Antiqua"/>
              </w:rPr>
              <w:t xml:space="preserve">Tucker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10</w:t>
            </w:r>
            <w:r w:rsidRPr="00D63305">
              <w:rPr>
                <w:rFonts w:ascii="Book Antiqua" w:eastAsia="Book Antiqua" w:hAnsi="Book Antiqua" w:cs="Book Antiqua"/>
                <w:color w:val="000000"/>
                <w:vertAlign w:val="superscript"/>
              </w:rPr>
              <w:t>]</w:t>
            </w:r>
            <w:r w:rsidRPr="00D63305">
              <w:rPr>
                <w:rFonts w:ascii="Book Antiqua" w:eastAsia="Times New Roman" w:hAnsi="Book Antiqua"/>
              </w:rPr>
              <w:t>, 2021</w:t>
            </w:r>
          </w:p>
        </w:tc>
        <w:tc>
          <w:tcPr>
            <w:tcW w:w="665" w:type="pct"/>
            <w:vAlign w:val="center"/>
          </w:tcPr>
          <w:p w14:paraId="011188F6" w14:textId="01B36E9E" w:rsidR="007F1D4D" w:rsidRPr="0038625C" w:rsidRDefault="007F1D4D" w:rsidP="00201F24">
            <w:pPr>
              <w:spacing w:line="360" w:lineRule="auto"/>
              <w:jc w:val="both"/>
              <w:rPr>
                <w:rFonts w:ascii="Book Antiqua" w:hAnsi="Book Antiqua"/>
                <w:color w:val="000000"/>
                <w:lang w:eastAsia="zh-CN"/>
              </w:rPr>
            </w:pPr>
            <w:r w:rsidRPr="00D63305">
              <w:rPr>
                <w:rFonts w:ascii="Book Antiqua" w:eastAsia="Times New Roman" w:hAnsi="Book Antiqua"/>
                <w:color w:val="000000"/>
              </w:rPr>
              <w:t>114</w:t>
            </w:r>
            <w:r w:rsidR="0038625C">
              <w:rPr>
                <w:rFonts w:ascii="Book Antiqua" w:hAnsi="Book Antiqua" w:hint="eastAsia"/>
                <w:color w:val="000000"/>
                <w:lang w:eastAsia="zh-CN"/>
              </w:rPr>
              <w:t xml:space="preserve"> </w:t>
            </w:r>
            <w:r w:rsidRPr="00D63305">
              <w:rPr>
                <w:rFonts w:ascii="Book Antiqua" w:eastAsia="Times New Roman" w:hAnsi="Book Antiqua"/>
                <w:color w:val="000000"/>
              </w:rPr>
              <w:t>(6.0%)</w:t>
            </w:r>
          </w:p>
        </w:tc>
        <w:tc>
          <w:tcPr>
            <w:tcW w:w="441" w:type="pct"/>
            <w:shd w:val="clear" w:color="auto" w:fill="auto"/>
            <w:noWrap/>
            <w:vAlign w:val="center"/>
            <w:hideMark/>
          </w:tcPr>
          <w:p w14:paraId="18BFF673"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31</w:t>
            </w:r>
          </w:p>
        </w:tc>
        <w:tc>
          <w:tcPr>
            <w:tcW w:w="423" w:type="pct"/>
            <w:shd w:val="clear" w:color="auto" w:fill="auto"/>
            <w:noWrap/>
            <w:vAlign w:val="center"/>
            <w:hideMark/>
          </w:tcPr>
          <w:p w14:paraId="175E4C48"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83</w:t>
            </w:r>
          </w:p>
        </w:tc>
        <w:tc>
          <w:tcPr>
            <w:tcW w:w="517" w:type="pct"/>
            <w:shd w:val="clear" w:color="auto" w:fill="auto"/>
            <w:vAlign w:val="center"/>
            <w:hideMark/>
          </w:tcPr>
          <w:p w14:paraId="17A13578"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66.5</w:t>
            </w:r>
          </w:p>
        </w:tc>
        <w:tc>
          <w:tcPr>
            <w:tcW w:w="850" w:type="pct"/>
            <w:shd w:val="clear" w:color="auto" w:fill="auto"/>
            <w:noWrap/>
            <w:vAlign w:val="center"/>
            <w:hideMark/>
          </w:tcPr>
          <w:p w14:paraId="244AF174" w14:textId="1F340185" w:rsidR="007F1D4D" w:rsidRPr="0038625C" w:rsidRDefault="007F1D4D" w:rsidP="00201F24">
            <w:pPr>
              <w:spacing w:line="360" w:lineRule="auto"/>
              <w:jc w:val="both"/>
              <w:rPr>
                <w:rFonts w:ascii="Book Antiqua" w:hAnsi="Book Antiqua"/>
                <w:color w:val="000000"/>
                <w:lang w:eastAsia="zh-CN"/>
              </w:rPr>
            </w:pPr>
            <w:r w:rsidRPr="00D63305">
              <w:rPr>
                <w:rFonts w:ascii="Book Antiqua" w:eastAsia="Times New Roman" w:hAnsi="Book Antiqua"/>
                <w:color w:val="000000"/>
              </w:rPr>
              <w:t>16.2</w:t>
            </w:r>
            <w:r w:rsidR="0038625C">
              <w:rPr>
                <w:rFonts w:ascii="Book Antiqua" w:hAnsi="Book Antiqua" w:hint="eastAsia"/>
                <w:color w:val="000000"/>
                <w:lang w:eastAsia="zh-CN"/>
              </w:rPr>
              <w:t xml:space="preserve"> </w:t>
            </w:r>
            <w:r w:rsidRPr="00D63305">
              <w:rPr>
                <w:rFonts w:ascii="Book Antiqua" w:eastAsia="Times New Roman" w:hAnsi="Book Antiqua"/>
                <w:color w:val="000000"/>
              </w:rPr>
              <w:t>(11.4-22.8)</w:t>
            </w:r>
          </w:p>
        </w:tc>
        <w:tc>
          <w:tcPr>
            <w:tcW w:w="613" w:type="pct"/>
            <w:shd w:val="clear" w:color="auto" w:fill="auto"/>
            <w:noWrap/>
            <w:vAlign w:val="center"/>
            <w:hideMark/>
          </w:tcPr>
          <w:p w14:paraId="6A1DAF17"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OKS</w:t>
            </w:r>
          </w:p>
        </w:tc>
        <w:tc>
          <w:tcPr>
            <w:tcW w:w="849" w:type="pct"/>
            <w:shd w:val="clear" w:color="auto" w:fill="auto"/>
            <w:noWrap/>
            <w:vAlign w:val="center"/>
            <w:hideMark/>
          </w:tcPr>
          <w:p w14:paraId="0FD2F38A"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Females less satisfied than males</w:t>
            </w:r>
          </w:p>
        </w:tc>
      </w:tr>
      <w:tr w:rsidR="007F1D4D" w:rsidRPr="00D63305" w14:paraId="5586BCE8" w14:textId="77777777" w:rsidTr="00201F24">
        <w:trPr>
          <w:trHeight w:val="468"/>
        </w:trPr>
        <w:tc>
          <w:tcPr>
            <w:tcW w:w="643" w:type="pct"/>
            <w:tcBorders>
              <w:bottom w:val="single" w:sz="4" w:space="0" w:color="auto"/>
            </w:tcBorders>
            <w:shd w:val="clear" w:color="auto" w:fill="auto"/>
            <w:noWrap/>
            <w:vAlign w:val="center"/>
          </w:tcPr>
          <w:p w14:paraId="652A7261" w14:textId="77777777" w:rsidR="007F1D4D" w:rsidRPr="00D63305" w:rsidRDefault="007F1D4D" w:rsidP="00201F24">
            <w:pPr>
              <w:spacing w:line="360" w:lineRule="auto"/>
              <w:jc w:val="both"/>
              <w:rPr>
                <w:rFonts w:ascii="Book Antiqua" w:eastAsia="Times New Roman" w:hAnsi="Book Antiqua"/>
              </w:rPr>
            </w:pPr>
            <w:r w:rsidRPr="00D63305">
              <w:rPr>
                <w:rFonts w:ascii="Book Antiqua" w:eastAsia="Times New Roman" w:hAnsi="Book Antiqua"/>
                <w:color w:val="000000"/>
              </w:rPr>
              <w:t>Pooled</w:t>
            </w:r>
          </w:p>
        </w:tc>
        <w:tc>
          <w:tcPr>
            <w:tcW w:w="665" w:type="pct"/>
            <w:tcBorders>
              <w:bottom w:val="single" w:sz="4" w:space="0" w:color="auto"/>
            </w:tcBorders>
            <w:vAlign w:val="center"/>
          </w:tcPr>
          <w:p w14:paraId="5BC4354D" w14:textId="406BC6B9" w:rsidR="007F1D4D" w:rsidRPr="0038625C" w:rsidRDefault="007F1D4D" w:rsidP="00201F24">
            <w:pPr>
              <w:spacing w:line="360" w:lineRule="auto"/>
              <w:jc w:val="both"/>
              <w:rPr>
                <w:rFonts w:ascii="Book Antiqua" w:hAnsi="Book Antiqua"/>
                <w:color w:val="000000"/>
                <w:lang w:eastAsia="zh-CN"/>
              </w:rPr>
            </w:pPr>
            <w:r w:rsidRPr="00D63305">
              <w:rPr>
                <w:rFonts w:ascii="Book Antiqua" w:eastAsia="Times New Roman" w:hAnsi="Book Antiqua"/>
                <w:color w:val="000000"/>
              </w:rPr>
              <w:t>1889</w:t>
            </w:r>
            <w:r w:rsidR="0038625C">
              <w:rPr>
                <w:rFonts w:ascii="Book Antiqua" w:hAnsi="Book Antiqua" w:hint="eastAsia"/>
                <w:color w:val="000000"/>
                <w:lang w:eastAsia="zh-CN"/>
              </w:rPr>
              <w:t xml:space="preserve"> </w:t>
            </w:r>
            <w:r w:rsidRPr="00D63305">
              <w:rPr>
                <w:rFonts w:ascii="Book Antiqua" w:eastAsia="Times New Roman" w:hAnsi="Book Antiqua"/>
                <w:color w:val="000000"/>
              </w:rPr>
              <w:t>(100.0%)</w:t>
            </w:r>
          </w:p>
        </w:tc>
        <w:tc>
          <w:tcPr>
            <w:tcW w:w="441" w:type="pct"/>
            <w:tcBorders>
              <w:bottom w:val="single" w:sz="4" w:space="0" w:color="auto"/>
            </w:tcBorders>
            <w:shd w:val="clear" w:color="auto" w:fill="auto"/>
            <w:noWrap/>
            <w:vAlign w:val="center"/>
          </w:tcPr>
          <w:p w14:paraId="113DAF14"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822 (43.5%)</w:t>
            </w:r>
          </w:p>
        </w:tc>
        <w:tc>
          <w:tcPr>
            <w:tcW w:w="423" w:type="pct"/>
            <w:tcBorders>
              <w:bottom w:val="single" w:sz="4" w:space="0" w:color="auto"/>
            </w:tcBorders>
            <w:shd w:val="clear" w:color="auto" w:fill="auto"/>
            <w:noWrap/>
            <w:vAlign w:val="center"/>
          </w:tcPr>
          <w:p w14:paraId="06725F85" w14:textId="77777777" w:rsidR="007F1D4D" w:rsidRPr="00D63305" w:rsidRDefault="007F1D4D" w:rsidP="00201F24">
            <w:pPr>
              <w:spacing w:line="360" w:lineRule="auto"/>
              <w:jc w:val="both"/>
              <w:rPr>
                <w:rFonts w:ascii="Book Antiqua" w:eastAsia="Times New Roman" w:hAnsi="Book Antiqua"/>
                <w:color w:val="000000"/>
              </w:rPr>
            </w:pPr>
            <w:r w:rsidRPr="00D63305">
              <w:rPr>
                <w:rFonts w:ascii="Book Antiqua" w:eastAsia="Times New Roman" w:hAnsi="Book Antiqua"/>
                <w:color w:val="000000"/>
              </w:rPr>
              <w:t>1067 (56.5%)</w:t>
            </w:r>
          </w:p>
        </w:tc>
        <w:tc>
          <w:tcPr>
            <w:tcW w:w="517" w:type="pct"/>
            <w:tcBorders>
              <w:bottom w:val="single" w:sz="4" w:space="0" w:color="auto"/>
            </w:tcBorders>
            <w:shd w:val="clear" w:color="auto" w:fill="auto"/>
            <w:noWrap/>
            <w:vAlign w:val="center"/>
          </w:tcPr>
          <w:p w14:paraId="306ADF71" w14:textId="3519F04D" w:rsidR="007F1D4D" w:rsidRPr="0038625C" w:rsidRDefault="007F1D4D" w:rsidP="00201F24">
            <w:pPr>
              <w:spacing w:line="360" w:lineRule="auto"/>
              <w:jc w:val="both"/>
              <w:rPr>
                <w:rFonts w:ascii="Book Antiqua" w:hAnsi="Book Antiqua"/>
                <w:color w:val="000000"/>
                <w:lang w:eastAsia="zh-CN"/>
              </w:rPr>
            </w:pPr>
            <w:r w:rsidRPr="00D63305">
              <w:rPr>
                <w:rFonts w:ascii="Book Antiqua" w:eastAsia="Times New Roman" w:hAnsi="Book Antiqua"/>
                <w:color w:val="000000"/>
              </w:rPr>
              <w:t>68</w:t>
            </w:r>
            <w:r w:rsidR="0038625C">
              <w:rPr>
                <w:rFonts w:ascii="Book Antiqua" w:hAnsi="Book Antiqua" w:hint="eastAsia"/>
                <w:color w:val="000000"/>
                <w:lang w:eastAsia="zh-CN"/>
              </w:rPr>
              <w:t xml:space="preserve"> </w:t>
            </w:r>
            <w:r w:rsidRPr="00D63305">
              <w:rPr>
                <w:rFonts w:ascii="Book Antiqua" w:eastAsia="Times New Roman" w:hAnsi="Book Antiqua"/>
                <w:color w:val="000000"/>
              </w:rPr>
              <w:t>(38 to 92)</w:t>
            </w:r>
          </w:p>
        </w:tc>
        <w:tc>
          <w:tcPr>
            <w:tcW w:w="850" w:type="pct"/>
            <w:tcBorders>
              <w:bottom w:val="single" w:sz="4" w:space="0" w:color="auto"/>
            </w:tcBorders>
            <w:shd w:val="clear" w:color="auto" w:fill="auto"/>
            <w:vAlign w:val="center"/>
          </w:tcPr>
          <w:p w14:paraId="2C92F79F" w14:textId="17E3F4D3" w:rsidR="007F1D4D" w:rsidRPr="0038625C" w:rsidRDefault="007F1D4D" w:rsidP="00201F24">
            <w:pPr>
              <w:spacing w:line="360" w:lineRule="auto"/>
              <w:jc w:val="both"/>
              <w:rPr>
                <w:rFonts w:ascii="Book Antiqua" w:hAnsi="Book Antiqua"/>
                <w:color w:val="000000"/>
                <w:lang w:eastAsia="zh-CN"/>
              </w:rPr>
            </w:pPr>
            <w:r w:rsidRPr="00D63305">
              <w:rPr>
                <w:rFonts w:ascii="Book Antiqua" w:eastAsia="Times New Roman" w:hAnsi="Book Antiqua"/>
                <w:color w:val="000000"/>
              </w:rPr>
              <w:t>21.9</w:t>
            </w:r>
            <w:r w:rsidR="0038625C">
              <w:rPr>
                <w:rFonts w:ascii="Book Antiqua" w:hAnsi="Book Antiqua" w:hint="eastAsia"/>
                <w:color w:val="000000"/>
                <w:lang w:eastAsia="zh-CN"/>
              </w:rPr>
              <w:t xml:space="preserve"> </w:t>
            </w:r>
            <w:r w:rsidRPr="00D63305">
              <w:rPr>
                <w:rFonts w:ascii="Book Antiqua" w:eastAsia="Times New Roman" w:hAnsi="Book Antiqua"/>
                <w:color w:val="000000"/>
              </w:rPr>
              <w:t>(0.1</w:t>
            </w:r>
            <w:r w:rsidR="00974414">
              <w:rPr>
                <w:rFonts w:ascii="Book Antiqua" w:eastAsia="Times New Roman" w:hAnsi="Book Antiqua"/>
                <w:color w:val="000000"/>
              </w:rPr>
              <w:t>-</w:t>
            </w:r>
            <w:r w:rsidRPr="00D63305">
              <w:rPr>
                <w:rFonts w:ascii="Book Antiqua" w:eastAsia="Times New Roman" w:hAnsi="Book Antiqua"/>
                <w:color w:val="000000"/>
              </w:rPr>
              <w:t>174.1)</w:t>
            </w:r>
          </w:p>
        </w:tc>
        <w:tc>
          <w:tcPr>
            <w:tcW w:w="613" w:type="pct"/>
            <w:tcBorders>
              <w:bottom w:val="single" w:sz="4" w:space="0" w:color="auto"/>
            </w:tcBorders>
            <w:shd w:val="clear" w:color="auto" w:fill="auto"/>
            <w:noWrap/>
            <w:vAlign w:val="center"/>
          </w:tcPr>
          <w:p w14:paraId="1D325F9D" w14:textId="77777777" w:rsidR="007F1D4D" w:rsidRPr="00D63305" w:rsidRDefault="007F1D4D" w:rsidP="00201F24">
            <w:pPr>
              <w:spacing w:line="360" w:lineRule="auto"/>
              <w:jc w:val="both"/>
              <w:rPr>
                <w:rFonts w:ascii="Book Antiqua" w:eastAsia="Times New Roman" w:hAnsi="Book Antiqua"/>
                <w:color w:val="000000"/>
              </w:rPr>
            </w:pPr>
          </w:p>
        </w:tc>
        <w:tc>
          <w:tcPr>
            <w:tcW w:w="849" w:type="pct"/>
            <w:tcBorders>
              <w:bottom w:val="single" w:sz="4" w:space="0" w:color="auto"/>
            </w:tcBorders>
            <w:shd w:val="clear" w:color="auto" w:fill="auto"/>
            <w:noWrap/>
            <w:vAlign w:val="center"/>
          </w:tcPr>
          <w:p w14:paraId="308ABD23" w14:textId="77777777" w:rsidR="007F1D4D" w:rsidRPr="00D63305" w:rsidRDefault="007F1D4D" w:rsidP="00201F24">
            <w:pPr>
              <w:spacing w:line="360" w:lineRule="auto"/>
              <w:jc w:val="both"/>
              <w:rPr>
                <w:rFonts w:ascii="Book Antiqua" w:eastAsia="Times New Roman" w:hAnsi="Book Antiqua"/>
                <w:color w:val="000000"/>
              </w:rPr>
            </w:pPr>
          </w:p>
        </w:tc>
      </w:tr>
    </w:tbl>
    <w:p w14:paraId="4285D632" w14:textId="2377254A" w:rsidR="00EE2C1B" w:rsidRDefault="007F1D4D" w:rsidP="00EE2C1B">
      <w:pPr>
        <w:pStyle w:val="a5"/>
        <w:spacing w:line="360" w:lineRule="auto"/>
        <w:jc w:val="both"/>
        <w:rPr>
          <w:rFonts w:ascii="Book Antiqua" w:hAnsi="Book Antiqua"/>
          <w:color w:val="000000"/>
          <w:lang w:eastAsia="zh-CN"/>
        </w:rPr>
      </w:pPr>
      <w:r w:rsidRPr="00D63305">
        <w:rPr>
          <w:rFonts w:ascii="Book Antiqua" w:hAnsi="Book Antiqua"/>
        </w:rPr>
        <w:t xml:space="preserve">Age reported in years. </w:t>
      </w:r>
      <w:r w:rsidR="00A92361" w:rsidRPr="00D63305">
        <w:rPr>
          <w:rFonts w:ascii="Book Antiqua" w:eastAsia="Times New Roman" w:hAnsi="Book Antiqua"/>
          <w:color w:val="000000"/>
        </w:rPr>
        <w:t>OKS</w:t>
      </w:r>
      <w:r w:rsidR="00A92361" w:rsidRPr="00D63305">
        <w:rPr>
          <w:rFonts w:ascii="Book Antiqua" w:hAnsi="Book Antiqua"/>
          <w:color w:val="000000"/>
          <w:lang w:eastAsia="zh-CN"/>
        </w:rPr>
        <w:t xml:space="preserve">: Oxford knee score; </w:t>
      </w:r>
      <w:r w:rsidRPr="00D63305">
        <w:rPr>
          <w:rFonts w:ascii="Book Antiqua" w:hAnsi="Book Antiqua"/>
        </w:rPr>
        <w:t xml:space="preserve">TKA1: First side total knee </w:t>
      </w:r>
      <w:proofErr w:type="spellStart"/>
      <w:r w:rsidRPr="00D63305">
        <w:rPr>
          <w:rFonts w:ascii="Book Antiqua" w:hAnsi="Book Antiqua"/>
        </w:rPr>
        <w:t>arthroplasty</w:t>
      </w:r>
      <w:proofErr w:type="spellEnd"/>
      <w:r w:rsidRPr="00D63305">
        <w:rPr>
          <w:rFonts w:ascii="Book Antiqua" w:hAnsi="Book Antiqua"/>
        </w:rPr>
        <w:t xml:space="preserve">; TKA2: Second side total knee </w:t>
      </w:r>
      <w:proofErr w:type="spellStart"/>
      <w:r w:rsidRPr="00D63305">
        <w:rPr>
          <w:rFonts w:ascii="Book Antiqua" w:hAnsi="Book Antiqua"/>
        </w:rPr>
        <w:t>arthroplasty</w:t>
      </w:r>
      <w:proofErr w:type="spellEnd"/>
      <w:r w:rsidR="00A92361">
        <w:rPr>
          <w:rFonts w:ascii="Book Antiqua" w:hAnsi="Book Antiqua"/>
        </w:rPr>
        <w:t>;</w:t>
      </w:r>
      <w:r w:rsidR="00C74209" w:rsidRPr="00D63305">
        <w:rPr>
          <w:rFonts w:ascii="Book Antiqua" w:eastAsia="Times New Roman" w:hAnsi="Book Antiqua"/>
          <w:color w:val="000000"/>
        </w:rPr>
        <w:t xml:space="preserve"> WOMAC</w:t>
      </w:r>
      <w:r w:rsidR="00C74209" w:rsidRPr="00D63305">
        <w:rPr>
          <w:rFonts w:ascii="Book Antiqua" w:hAnsi="Book Antiqua"/>
          <w:color w:val="000000"/>
          <w:lang w:eastAsia="zh-CN"/>
        </w:rPr>
        <w:t xml:space="preserve">: Western </w:t>
      </w:r>
      <w:r w:rsidR="00496388" w:rsidRPr="00D63305">
        <w:rPr>
          <w:rFonts w:ascii="Book Antiqua" w:hAnsi="Book Antiqua"/>
          <w:color w:val="000000"/>
          <w:lang w:eastAsia="zh-CN"/>
        </w:rPr>
        <w:t>Ontario</w:t>
      </w:r>
      <w:r w:rsidR="00C74209" w:rsidRPr="00D63305">
        <w:rPr>
          <w:rFonts w:ascii="Book Antiqua" w:hAnsi="Book Antiqua"/>
          <w:color w:val="000000"/>
          <w:lang w:eastAsia="zh-CN"/>
        </w:rPr>
        <w:t xml:space="preserve"> and </w:t>
      </w:r>
      <w:r w:rsidR="00496388" w:rsidRPr="00D63305">
        <w:rPr>
          <w:rFonts w:ascii="Book Antiqua" w:hAnsi="Book Antiqua"/>
          <w:color w:val="000000"/>
          <w:lang w:eastAsia="zh-CN"/>
        </w:rPr>
        <w:t>McMaster</w:t>
      </w:r>
      <w:r w:rsidR="00C74209" w:rsidRPr="00D63305">
        <w:rPr>
          <w:rFonts w:ascii="Book Antiqua" w:hAnsi="Book Antiqua"/>
          <w:color w:val="000000"/>
          <w:lang w:eastAsia="zh-CN"/>
        </w:rPr>
        <w:t xml:space="preserve"> universities.</w:t>
      </w:r>
      <w:r w:rsidR="00EE2C1B">
        <w:rPr>
          <w:rFonts w:ascii="Book Antiqua" w:hAnsi="Book Antiqua"/>
          <w:color w:val="000000"/>
          <w:lang w:eastAsia="zh-CN"/>
        </w:rPr>
        <w:br w:type="page"/>
      </w:r>
    </w:p>
    <w:p w14:paraId="59044CE6" w14:textId="77777777" w:rsidR="007F1D4D" w:rsidRPr="00D63305" w:rsidRDefault="007F1D4D" w:rsidP="00897592">
      <w:pPr>
        <w:pStyle w:val="a5"/>
        <w:spacing w:line="360" w:lineRule="auto"/>
        <w:jc w:val="both"/>
        <w:rPr>
          <w:rFonts w:ascii="Book Antiqua" w:hAnsi="Book Antiqua"/>
          <w:b/>
          <w:bCs/>
        </w:rPr>
      </w:pPr>
      <w:r w:rsidRPr="00D63305">
        <w:rPr>
          <w:rFonts w:ascii="Book Antiqua" w:hAnsi="Book Antiqua"/>
          <w:b/>
          <w:bCs/>
        </w:rPr>
        <w:lastRenderedPageBreak/>
        <w:t>Table 2 MINORS assessment</w:t>
      </w:r>
    </w:p>
    <w:tbl>
      <w:tblPr>
        <w:tblStyle w:val="a7"/>
        <w:tblW w:w="11831" w:type="dxa"/>
        <w:tblInd w:w="-725" w:type="dxa"/>
        <w:tblLayout w:type="fixed"/>
        <w:tblLook w:val="04A0" w:firstRow="1" w:lastRow="0" w:firstColumn="1" w:lastColumn="0" w:noHBand="0" w:noVBand="1"/>
      </w:tblPr>
      <w:tblGrid>
        <w:gridCol w:w="1184"/>
        <w:gridCol w:w="981"/>
        <w:gridCol w:w="202"/>
        <w:gridCol w:w="1058"/>
        <w:gridCol w:w="1260"/>
        <w:gridCol w:w="48"/>
        <w:gridCol w:w="1183"/>
        <w:gridCol w:w="29"/>
        <w:gridCol w:w="1260"/>
        <w:gridCol w:w="1350"/>
        <w:gridCol w:w="910"/>
        <w:gridCol w:w="1250"/>
        <w:gridCol w:w="1116"/>
      </w:tblGrid>
      <w:tr w:rsidR="007F1D4D" w:rsidRPr="00D63305" w14:paraId="798143BB" w14:textId="77777777" w:rsidTr="002F369D">
        <w:tc>
          <w:tcPr>
            <w:tcW w:w="1184" w:type="dxa"/>
            <w:tcBorders>
              <w:top w:val="single" w:sz="4" w:space="0" w:color="auto"/>
              <w:left w:val="nil"/>
              <w:bottom w:val="single" w:sz="4" w:space="0" w:color="auto"/>
              <w:right w:val="nil"/>
            </w:tcBorders>
          </w:tcPr>
          <w:p w14:paraId="1506F903" w14:textId="77777777"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Ref.</w:t>
            </w:r>
          </w:p>
        </w:tc>
        <w:tc>
          <w:tcPr>
            <w:tcW w:w="981" w:type="dxa"/>
            <w:tcBorders>
              <w:top w:val="single" w:sz="4" w:space="0" w:color="auto"/>
              <w:left w:val="nil"/>
              <w:bottom w:val="single" w:sz="4" w:space="0" w:color="auto"/>
              <w:right w:val="nil"/>
            </w:tcBorders>
          </w:tcPr>
          <w:p w14:paraId="478B9951" w14:textId="77777777"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A clearly stated aim</w:t>
            </w:r>
          </w:p>
        </w:tc>
        <w:tc>
          <w:tcPr>
            <w:tcW w:w="1260" w:type="dxa"/>
            <w:gridSpan w:val="2"/>
            <w:tcBorders>
              <w:top w:val="single" w:sz="4" w:space="0" w:color="auto"/>
              <w:left w:val="nil"/>
              <w:bottom w:val="single" w:sz="4" w:space="0" w:color="auto"/>
              <w:right w:val="nil"/>
            </w:tcBorders>
          </w:tcPr>
          <w:p w14:paraId="51859F3A" w14:textId="77777777"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Inclusion of consecutive patients</w:t>
            </w:r>
          </w:p>
        </w:tc>
        <w:tc>
          <w:tcPr>
            <w:tcW w:w="1260" w:type="dxa"/>
            <w:tcBorders>
              <w:top w:val="single" w:sz="4" w:space="0" w:color="auto"/>
              <w:left w:val="nil"/>
              <w:bottom w:val="single" w:sz="4" w:space="0" w:color="auto"/>
              <w:right w:val="nil"/>
            </w:tcBorders>
          </w:tcPr>
          <w:p w14:paraId="0E3A5601" w14:textId="77777777"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Prospective collection of data</w:t>
            </w:r>
          </w:p>
        </w:tc>
        <w:tc>
          <w:tcPr>
            <w:tcW w:w="1260" w:type="dxa"/>
            <w:gridSpan w:val="3"/>
            <w:tcBorders>
              <w:top w:val="single" w:sz="4" w:space="0" w:color="auto"/>
              <w:left w:val="nil"/>
              <w:bottom w:val="single" w:sz="4" w:space="0" w:color="auto"/>
              <w:right w:val="nil"/>
            </w:tcBorders>
          </w:tcPr>
          <w:p w14:paraId="6F022759" w14:textId="77777777"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Endpoint appropriate to the aim of the study</w:t>
            </w:r>
          </w:p>
        </w:tc>
        <w:tc>
          <w:tcPr>
            <w:tcW w:w="1260" w:type="dxa"/>
            <w:tcBorders>
              <w:top w:val="single" w:sz="4" w:space="0" w:color="auto"/>
              <w:left w:val="nil"/>
              <w:bottom w:val="single" w:sz="4" w:space="0" w:color="auto"/>
              <w:right w:val="nil"/>
            </w:tcBorders>
          </w:tcPr>
          <w:p w14:paraId="40AC6A02" w14:textId="77777777"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Unbiased assessment of the study endpoint</w:t>
            </w:r>
          </w:p>
        </w:tc>
        <w:tc>
          <w:tcPr>
            <w:tcW w:w="1350" w:type="dxa"/>
            <w:tcBorders>
              <w:top w:val="single" w:sz="4" w:space="0" w:color="auto"/>
              <w:left w:val="nil"/>
              <w:bottom w:val="single" w:sz="4" w:space="0" w:color="auto"/>
              <w:right w:val="nil"/>
            </w:tcBorders>
          </w:tcPr>
          <w:p w14:paraId="316B9F20" w14:textId="77777777"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Follow-up period appropriate to the aim of the study</w:t>
            </w:r>
          </w:p>
        </w:tc>
        <w:tc>
          <w:tcPr>
            <w:tcW w:w="910" w:type="dxa"/>
            <w:tcBorders>
              <w:top w:val="single" w:sz="4" w:space="0" w:color="auto"/>
              <w:left w:val="nil"/>
              <w:bottom w:val="single" w:sz="4" w:space="0" w:color="auto"/>
              <w:right w:val="nil"/>
            </w:tcBorders>
          </w:tcPr>
          <w:p w14:paraId="08C464A5" w14:textId="4410B249"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Loss of follow</w:t>
            </w:r>
            <w:r w:rsidR="00496388">
              <w:rPr>
                <w:rFonts w:ascii="Book Antiqua" w:hAnsi="Book Antiqua" w:cs="Times New Roman"/>
                <w:b/>
                <w:bCs/>
              </w:rPr>
              <w:t>-</w:t>
            </w:r>
            <w:r w:rsidRPr="00D63305">
              <w:rPr>
                <w:rFonts w:ascii="Book Antiqua" w:hAnsi="Book Antiqua" w:cs="Times New Roman"/>
                <w:b/>
                <w:bCs/>
              </w:rPr>
              <w:t>up less than 5%</w:t>
            </w:r>
          </w:p>
        </w:tc>
        <w:tc>
          <w:tcPr>
            <w:tcW w:w="1250" w:type="dxa"/>
            <w:tcBorders>
              <w:top w:val="single" w:sz="4" w:space="0" w:color="auto"/>
              <w:left w:val="nil"/>
              <w:bottom w:val="single" w:sz="4" w:space="0" w:color="auto"/>
              <w:right w:val="nil"/>
            </w:tcBorders>
          </w:tcPr>
          <w:p w14:paraId="7155D57F" w14:textId="77777777"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Prospective calculation of the study size</w:t>
            </w:r>
          </w:p>
        </w:tc>
        <w:tc>
          <w:tcPr>
            <w:tcW w:w="1116" w:type="dxa"/>
            <w:tcBorders>
              <w:top w:val="single" w:sz="4" w:space="0" w:color="auto"/>
              <w:left w:val="nil"/>
              <w:bottom w:val="single" w:sz="4" w:space="0" w:color="auto"/>
              <w:right w:val="nil"/>
            </w:tcBorders>
          </w:tcPr>
          <w:p w14:paraId="04EC54E3" w14:textId="77777777"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Total</w:t>
            </w:r>
          </w:p>
        </w:tc>
      </w:tr>
      <w:tr w:rsidR="007F1D4D" w:rsidRPr="00D63305" w14:paraId="28F1DA94" w14:textId="77777777" w:rsidTr="002F369D">
        <w:tc>
          <w:tcPr>
            <w:tcW w:w="1184" w:type="dxa"/>
            <w:tcBorders>
              <w:top w:val="single" w:sz="4" w:space="0" w:color="auto"/>
              <w:left w:val="nil"/>
              <w:bottom w:val="nil"/>
              <w:right w:val="nil"/>
            </w:tcBorders>
            <w:vAlign w:val="center"/>
          </w:tcPr>
          <w:p w14:paraId="6F1050C5" w14:textId="77777777" w:rsidR="007F1D4D" w:rsidRPr="00D63305" w:rsidRDefault="007F1D4D" w:rsidP="00897592">
            <w:pPr>
              <w:pStyle w:val="a5"/>
              <w:spacing w:line="360" w:lineRule="auto"/>
              <w:jc w:val="both"/>
              <w:rPr>
                <w:rFonts w:ascii="Book Antiqua" w:hAnsi="Book Antiqua" w:cs="Times New Roman"/>
              </w:rPr>
            </w:pPr>
            <w:proofErr w:type="spellStart"/>
            <w:r w:rsidRPr="00D63305">
              <w:rPr>
                <w:rFonts w:ascii="Book Antiqua" w:eastAsia="Times New Roman" w:hAnsi="Book Antiqua" w:cs="Times New Roman"/>
              </w:rPr>
              <w:t>Suzangar</w:t>
            </w:r>
            <w:proofErr w:type="spellEnd"/>
            <w:r w:rsidRPr="00D63305">
              <w:rPr>
                <w:rFonts w:ascii="Book Antiqua" w:eastAsia="Times New Roman" w:hAnsi="Book Antiqua" w:cs="Times New Roman"/>
              </w:rPr>
              <w:t xml:space="preserve"> </w:t>
            </w:r>
            <w:r w:rsidRPr="00D63305">
              <w:rPr>
                <w:rFonts w:ascii="Book Antiqua" w:eastAsia="Times New Roman" w:hAnsi="Book Antiqua" w:cs="Times New Roman"/>
                <w:i/>
                <w:iCs/>
              </w:rPr>
              <w:t>et al</w:t>
            </w:r>
            <w:r w:rsidRPr="00D63305">
              <w:rPr>
                <w:rFonts w:ascii="Book Antiqua" w:eastAsia="Times New Roman" w:hAnsi="Book Antiqua" w:cs="Times New Roman"/>
                <w:vertAlign w:val="superscript"/>
              </w:rPr>
              <w:t>[4]</w:t>
            </w:r>
            <w:r w:rsidRPr="00D63305">
              <w:rPr>
                <w:rFonts w:ascii="Book Antiqua" w:eastAsia="Times New Roman" w:hAnsi="Book Antiqua" w:cs="Times New Roman"/>
              </w:rPr>
              <w:t>, 2019</w:t>
            </w:r>
          </w:p>
        </w:tc>
        <w:tc>
          <w:tcPr>
            <w:tcW w:w="1183" w:type="dxa"/>
            <w:gridSpan w:val="2"/>
            <w:tcBorders>
              <w:top w:val="single" w:sz="4" w:space="0" w:color="auto"/>
              <w:left w:val="nil"/>
              <w:bottom w:val="nil"/>
              <w:right w:val="nil"/>
            </w:tcBorders>
          </w:tcPr>
          <w:p w14:paraId="5FF78EE0"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058" w:type="dxa"/>
            <w:tcBorders>
              <w:top w:val="single" w:sz="4" w:space="0" w:color="auto"/>
              <w:left w:val="nil"/>
              <w:bottom w:val="nil"/>
              <w:right w:val="nil"/>
            </w:tcBorders>
          </w:tcPr>
          <w:p w14:paraId="37310436"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308" w:type="dxa"/>
            <w:gridSpan w:val="2"/>
            <w:tcBorders>
              <w:top w:val="single" w:sz="4" w:space="0" w:color="auto"/>
              <w:left w:val="nil"/>
              <w:bottom w:val="nil"/>
              <w:right w:val="nil"/>
            </w:tcBorders>
          </w:tcPr>
          <w:p w14:paraId="6E7B677A"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183" w:type="dxa"/>
            <w:tcBorders>
              <w:top w:val="single" w:sz="4" w:space="0" w:color="auto"/>
              <w:left w:val="nil"/>
              <w:bottom w:val="nil"/>
              <w:right w:val="nil"/>
            </w:tcBorders>
          </w:tcPr>
          <w:p w14:paraId="0F3DA7B0"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1</w:t>
            </w:r>
          </w:p>
        </w:tc>
        <w:tc>
          <w:tcPr>
            <w:tcW w:w="1289" w:type="dxa"/>
            <w:gridSpan w:val="2"/>
            <w:tcBorders>
              <w:top w:val="single" w:sz="4" w:space="0" w:color="auto"/>
              <w:left w:val="nil"/>
              <w:bottom w:val="nil"/>
              <w:right w:val="nil"/>
            </w:tcBorders>
          </w:tcPr>
          <w:p w14:paraId="4B56C1DC"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N/A</w:t>
            </w:r>
          </w:p>
        </w:tc>
        <w:tc>
          <w:tcPr>
            <w:tcW w:w="1350" w:type="dxa"/>
            <w:tcBorders>
              <w:top w:val="single" w:sz="4" w:space="0" w:color="auto"/>
              <w:left w:val="nil"/>
              <w:bottom w:val="nil"/>
              <w:right w:val="nil"/>
            </w:tcBorders>
          </w:tcPr>
          <w:p w14:paraId="5A57F43B"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910" w:type="dxa"/>
            <w:tcBorders>
              <w:top w:val="single" w:sz="4" w:space="0" w:color="auto"/>
              <w:left w:val="nil"/>
              <w:bottom w:val="nil"/>
              <w:right w:val="nil"/>
            </w:tcBorders>
          </w:tcPr>
          <w:p w14:paraId="7B415711"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250" w:type="dxa"/>
            <w:tcBorders>
              <w:top w:val="single" w:sz="4" w:space="0" w:color="auto"/>
              <w:left w:val="nil"/>
              <w:bottom w:val="nil"/>
              <w:right w:val="nil"/>
            </w:tcBorders>
          </w:tcPr>
          <w:p w14:paraId="14B62D00"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1</w:t>
            </w:r>
          </w:p>
        </w:tc>
        <w:tc>
          <w:tcPr>
            <w:tcW w:w="1116" w:type="dxa"/>
            <w:tcBorders>
              <w:top w:val="single" w:sz="4" w:space="0" w:color="auto"/>
              <w:left w:val="nil"/>
              <w:bottom w:val="nil"/>
              <w:right w:val="nil"/>
            </w:tcBorders>
          </w:tcPr>
          <w:p w14:paraId="2BE91C5D"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12</w:t>
            </w:r>
          </w:p>
        </w:tc>
      </w:tr>
      <w:tr w:rsidR="007F1D4D" w:rsidRPr="00D63305" w14:paraId="288863C2" w14:textId="77777777" w:rsidTr="002F369D">
        <w:tc>
          <w:tcPr>
            <w:tcW w:w="1184" w:type="dxa"/>
            <w:tcBorders>
              <w:top w:val="nil"/>
              <w:left w:val="nil"/>
              <w:bottom w:val="nil"/>
              <w:right w:val="nil"/>
            </w:tcBorders>
            <w:vAlign w:val="center"/>
          </w:tcPr>
          <w:p w14:paraId="615B1B7B"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eastAsia="Book Antiqua" w:hAnsi="Book Antiqua" w:cs="Book Antiqua"/>
                <w:color w:val="000000"/>
              </w:rPr>
              <w:t xml:space="preserve">Clement </w:t>
            </w:r>
            <w:r w:rsidRPr="00D63305">
              <w:rPr>
                <w:rFonts w:ascii="Book Antiqua" w:eastAsia="Book Antiqua" w:hAnsi="Book Antiqua" w:cs="Book Antiqua"/>
                <w:i/>
                <w:iCs/>
                <w:color w:val="000000"/>
              </w:rPr>
              <w:t>et al</w:t>
            </w:r>
            <w:r w:rsidRPr="00D63305">
              <w:rPr>
                <w:rFonts w:ascii="Book Antiqua" w:eastAsia="Book Antiqua" w:hAnsi="Book Antiqua" w:cs="Book Antiqua"/>
                <w:iCs/>
                <w:color w:val="000000"/>
                <w:vertAlign w:val="superscript"/>
              </w:rPr>
              <w:t>[</w:t>
            </w:r>
            <w:r w:rsidRPr="00D63305">
              <w:rPr>
                <w:rFonts w:ascii="Book Antiqua" w:hAnsi="Book Antiqua" w:cs="Book Antiqua"/>
                <w:iCs/>
                <w:color w:val="000000"/>
                <w:vertAlign w:val="superscript"/>
                <w:lang w:eastAsia="zh-CN"/>
              </w:rPr>
              <w:t>6</w:t>
            </w:r>
            <w:r w:rsidRPr="00D63305">
              <w:rPr>
                <w:rFonts w:ascii="Book Antiqua" w:eastAsia="Book Antiqua" w:hAnsi="Book Antiqua" w:cs="Book Antiqua"/>
                <w:iCs/>
                <w:color w:val="000000"/>
                <w:vertAlign w:val="superscript"/>
              </w:rPr>
              <w:t>]</w:t>
            </w:r>
            <w:r w:rsidRPr="00D63305">
              <w:rPr>
                <w:rFonts w:ascii="Book Antiqua" w:eastAsia="Times New Roman" w:hAnsi="Book Antiqua" w:cs="Times New Roman"/>
              </w:rPr>
              <w:t>, 2019</w:t>
            </w:r>
          </w:p>
        </w:tc>
        <w:tc>
          <w:tcPr>
            <w:tcW w:w="1183" w:type="dxa"/>
            <w:gridSpan w:val="2"/>
            <w:tcBorders>
              <w:top w:val="nil"/>
              <w:left w:val="nil"/>
              <w:bottom w:val="nil"/>
              <w:right w:val="nil"/>
            </w:tcBorders>
          </w:tcPr>
          <w:p w14:paraId="7F3A34F7"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058" w:type="dxa"/>
            <w:tcBorders>
              <w:top w:val="nil"/>
              <w:left w:val="nil"/>
              <w:bottom w:val="nil"/>
              <w:right w:val="nil"/>
            </w:tcBorders>
          </w:tcPr>
          <w:p w14:paraId="770EEE86"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308" w:type="dxa"/>
            <w:gridSpan w:val="2"/>
            <w:tcBorders>
              <w:top w:val="nil"/>
              <w:left w:val="nil"/>
              <w:bottom w:val="nil"/>
              <w:right w:val="nil"/>
            </w:tcBorders>
          </w:tcPr>
          <w:p w14:paraId="12E18232"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183" w:type="dxa"/>
            <w:tcBorders>
              <w:top w:val="nil"/>
              <w:left w:val="nil"/>
              <w:bottom w:val="nil"/>
              <w:right w:val="nil"/>
            </w:tcBorders>
          </w:tcPr>
          <w:p w14:paraId="704C60D9"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289" w:type="dxa"/>
            <w:gridSpan w:val="2"/>
            <w:tcBorders>
              <w:top w:val="nil"/>
              <w:left w:val="nil"/>
              <w:bottom w:val="nil"/>
              <w:right w:val="nil"/>
            </w:tcBorders>
          </w:tcPr>
          <w:p w14:paraId="3D2C56E0"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N/A</w:t>
            </w:r>
          </w:p>
        </w:tc>
        <w:tc>
          <w:tcPr>
            <w:tcW w:w="1350" w:type="dxa"/>
            <w:tcBorders>
              <w:top w:val="nil"/>
              <w:left w:val="nil"/>
              <w:bottom w:val="nil"/>
              <w:right w:val="nil"/>
            </w:tcBorders>
          </w:tcPr>
          <w:p w14:paraId="690D9488"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910" w:type="dxa"/>
            <w:tcBorders>
              <w:top w:val="nil"/>
              <w:left w:val="nil"/>
              <w:bottom w:val="nil"/>
              <w:right w:val="nil"/>
            </w:tcBorders>
          </w:tcPr>
          <w:p w14:paraId="49081859"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250" w:type="dxa"/>
            <w:tcBorders>
              <w:top w:val="nil"/>
              <w:left w:val="nil"/>
              <w:bottom w:val="nil"/>
              <w:right w:val="nil"/>
            </w:tcBorders>
          </w:tcPr>
          <w:p w14:paraId="569ADA3C"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1</w:t>
            </w:r>
          </w:p>
        </w:tc>
        <w:tc>
          <w:tcPr>
            <w:tcW w:w="1116" w:type="dxa"/>
            <w:tcBorders>
              <w:top w:val="nil"/>
              <w:left w:val="nil"/>
              <w:bottom w:val="nil"/>
              <w:right w:val="nil"/>
            </w:tcBorders>
          </w:tcPr>
          <w:p w14:paraId="0DB309B7"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13</w:t>
            </w:r>
          </w:p>
        </w:tc>
      </w:tr>
      <w:tr w:rsidR="007F1D4D" w:rsidRPr="00D63305" w14:paraId="76E134AE" w14:textId="77777777" w:rsidTr="002F369D">
        <w:tc>
          <w:tcPr>
            <w:tcW w:w="1184" w:type="dxa"/>
            <w:tcBorders>
              <w:top w:val="nil"/>
              <w:left w:val="nil"/>
              <w:bottom w:val="nil"/>
              <w:right w:val="nil"/>
            </w:tcBorders>
            <w:vAlign w:val="center"/>
          </w:tcPr>
          <w:p w14:paraId="1367DEBF"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eastAsia="Book Antiqua" w:hAnsi="Book Antiqua" w:cs="Book Antiqua"/>
                <w:color w:val="000000"/>
              </w:rPr>
              <w:t xml:space="preserve">Abram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5</w:t>
            </w:r>
            <w:r w:rsidRPr="00D63305">
              <w:rPr>
                <w:rFonts w:ascii="Book Antiqua" w:eastAsia="Book Antiqua" w:hAnsi="Book Antiqua" w:cs="Book Antiqua"/>
                <w:color w:val="000000"/>
                <w:vertAlign w:val="superscript"/>
              </w:rPr>
              <w:t>]</w:t>
            </w:r>
            <w:r w:rsidRPr="00D63305">
              <w:rPr>
                <w:rFonts w:ascii="Book Antiqua" w:eastAsia="Times New Roman" w:hAnsi="Book Antiqua" w:cs="Times New Roman"/>
              </w:rPr>
              <w:t>, 2016</w:t>
            </w:r>
          </w:p>
        </w:tc>
        <w:tc>
          <w:tcPr>
            <w:tcW w:w="1183" w:type="dxa"/>
            <w:gridSpan w:val="2"/>
            <w:tcBorders>
              <w:top w:val="nil"/>
              <w:left w:val="nil"/>
              <w:bottom w:val="nil"/>
              <w:right w:val="nil"/>
            </w:tcBorders>
          </w:tcPr>
          <w:p w14:paraId="12D913FD"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058" w:type="dxa"/>
            <w:tcBorders>
              <w:top w:val="nil"/>
              <w:left w:val="nil"/>
              <w:bottom w:val="nil"/>
              <w:right w:val="nil"/>
            </w:tcBorders>
          </w:tcPr>
          <w:p w14:paraId="2CE09924"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1</w:t>
            </w:r>
          </w:p>
        </w:tc>
        <w:tc>
          <w:tcPr>
            <w:tcW w:w="1308" w:type="dxa"/>
            <w:gridSpan w:val="2"/>
            <w:tcBorders>
              <w:top w:val="nil"/>
              <w:left w:val="nil"/>
              <w:bottom w:val="nil"/>
              <w:right w:val="nil"/>
            </w:tcBorders>
          </w:tcPr>
          <w:p w14:paraId="3F5FD7D0"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183" w:type="dxa"/>
            <w:tcBorders>
              <w:top w:val="nil"/>
              <w:left w:val="nil"/>
              <w:bottom w:val="nil"/>
              <w:right w:val="nil"/>
            </w:tcBorders>
          </w:tcPr>
          <w:p w14:paraId="5AE72951"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289" w:type="dxa"/>
            <w:gridSpan w:val="2"/>
            <w:tcBorders>
              <w:top w:val="nil"/>
              <w:left w:val="nil"/>
              <w:bottom w:val="nil"/>
              <w:right w:val="nil"/>
            </w:tcBorders>
          </w:tcPr>
          <w:p w14:paraId="7128F1B3"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N/A</w:t>
            </w:r>
          </w:p>
        </w:tc>
        <w:tc>
          <w:tcPr>
            <w:tcW w:w="1350" w:type="dxa"/>
            <w:tcBorders>
              <w:top w:val="nil"/>
              <w:left w:val="nil"/>
              <w:bottom w:val="nil"/>
              <w:right w:val="nil"/>
            </w:tcBorders>
          </w:tcPr>
          <w:p w14:paraId="4ACD41BC"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910" w:type="dxa"/>
            <w:tcBorders>
              <w:top w:val="nil"/>
              <w:left w:val="nil"/>
              <w:bottom w:val="nil"/>
              <w:right w:val="nil"/>
            </w:tcBorders>
          </w:tcPr>
          <w:p w14:paraId="3F5F9DBE"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250" w:type="dxa"/>
            <w:tcBorders>
              <w:top w:val="nil"/>
              <w:left w:val="nil"/>
              <w:bottom w:val="nil"/>
              <w:right w:val="nil"/>
            </w:tcBorders>
          </w:tcPr>
          <w:p w14:paraId="523350B3"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116" w:type="dxa"/>
            <w:tcBorders>
              <w:top w:val="nil"/>
              <w:left w:val="nil"/>
              <w:bottom w:val="nil"/>
              <w:right w:val="nil"/>
            </w:tcBorders>
          </w:tcPr>
          <w:p w14:paraId="15ABB23B"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13</w:t>
            </w:r>
          </w:p>
        </w:tc>
      </w:tr>
      <w:tr w:rsidR="007F1D4D" w:rsidRPr="00D63305" w14:paraId="1C807F0C" w14:textId="77777777" w:rsidTr="002F369D">
        <w:tc>
          <w:tcPr>
            <w:tcW w:w="1184" w:type="dxa"/>
            <w:tcBorders>
              <w:top w:val="nil"/>
              <w:left w:val="nil"/>
              <w:bottom w:val="nil"/>
              <w:right w:val="nil"/>
            </w:tcBorders>
            <w:vAlign w:val="center"/>
          </w:tcPr>
          <w:p w14:paraId="2CBADF38" w14:textId="69061FFD" w:rsidR="007F1D4D" w:rsidRPr="00D63305" w:rsidRDefault="007F1D4D" w:rsidP="00D96440">
            <w:pPr>
              <w:spacing w:line="360" w:lineRule="auto"/>
              <w:jc w:val="both"/>
              <w:rPr>
                <w:rFonts w:ascii="Book Antiqua" w:hAnsi="Book Antiqua" w:cs="Times New Roman"/>
                <w:lang w:eastAsia="zh-CN"/>
              </w:rPr>
            </w:pPr>
            <w:r w:rsidRPr="00D63305">
              <w:rPr>
                <w:rFonts w:ascii="Book Antiqua" w:eastAsia="Book Antiqua" w:hAnsi="Book Antiqua" w:cs="Book Antiqua"/>
                <w:color w:val="000000"/>
              </w:rPr>
              <w:t xml:space="preserve">Scott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9</w:t>
            </w:r>
            <w:r w:rsidRPr="00D63305">
              <w:rPr>
                <w:rFonts w:ascii="Book Antiqua" w:eastAsia="Book Antiqua" w:hAnsi="Book Antiqua" w:cs="Book Antiqua"/>
                <w:color w:val="000000"/>
                <w:vertAlign w:val="superscript"/>
              </w:rPr>
              <w:t>]</w:t>
            </w:r>
            <w:r w:rsidRPr="00D63305">
              <w:rPr>
                <w:rFonts w:ascii="Book Antiqua" w:eastAsia="Times New Roman" w:hAnsi="Book Antiqua" w:cs="Times New Roman"/>
              </w:rPr>
              <w:t>,</w:t>
            </w:r>
            <w:r w:rsidR="00D96440">
              <w:rPr>
                <w:rFonts w:ascii="Book Antiqua" w:hAnsi="Book Antiqua" w:cs="Times New Roman" w:hint="eastAsia"/>
                <w:lang w:eastAsia="zh-CN"/>
              </w:rPr>
              <w:t xml:space="preserve"> </w:t>
            </w:r>
            <w:r w:rsidRPr="00D63305">
              <w:rPr>
                <w:rFonts w:ascii="Book Antiqua" w:eastAsia="Times New Roman" w:hAnsi="Book Antiqua" w:cs="Times New Roman"/>
              </w:rPr>
              <w:t>2014</w:t>
            </w:r>
          </w:p>
        </w:tc>
        <w:tc>
          <w:tcPr>
            <w:tcW w:w="1183" w:type="dxa"/>
            <w:gridSpan w:val="2"/>
            <w:tcBorders>
              <w:top w:val="nil"/>
              <w:left w:val="nil"/>
              <w:bottom w:val="nil"/>
              <w:right w:val="nil"/>
            </w:tcBorders>
          </w:tcPr>
          <w:p w14:paraId="18123B6B"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058" w:type="dxa"/>
            <w:tcBorders>
              <w:top w:val="nil"/>
              <w:left w:val="nil"/>
              <w:bottom w:val="nil"/>
              <w:right w:val="nil"/>
            </w:tcBorders>
          </w:tcPr>
          <w:p w14:paraId="0E7E23B5"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308" w:type="dxa"/>
            <w:gridSpan w:val="2"/>
            <w:tcBorders>
              <w:top w:val="nil"/>
              <w:left w:val="nil"/>
              <w:bottom w:val="nil"/>
              <w:right w:val="nil"/>
            </w:tcBorders>
          </w:tcPr>
          <w:p w14:paraId="182C9433"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183" w:type="dxa"/>
            <w:tcBorders>
              <w:top w:val="nil"/>
              <w:left w:val="nil"/>
              <w:bottom w:val="nil"/>
              <w:right w:val="nil"/>
            </w:tcBorders>
          </w:tcPr>
          <w:p w14:paraId="013E19E9"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1</w:t>
            </w:r>
          </w:p>
        </w:tc>
        <w:tc>
          <w:tcPr>
            <w:tcW w:w="1289" w:type="dxa"/>
            <w:gridSpan w:val="2"/>
            <w:tcBorders>
              <w:top w:val="nil"/>
              <w:left w:val="nil"/>
              <w:bottom w:val="nil"/>
              <w:right w:val="nil"/>
            </w:tcBorders>
          </w:tcPr>
          <w:p w14:paraId="4674A7A8"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N/A</w:t>
            </w:r>
          </w:p>
        </w:tc>
        <w:tc>
          <w:tcPr>
            <w:tcW w:w="1350" w:type="dxa"/>
            <w:tcBorders>
              <w:top w:val="nil"/>
              <w:left w:val="nil"/>
              <w:bottom w:val="nil"/>
              <w:right w:val="nil"/>
            </w:tcBorders>
          </w:tcPr>
          <w:p w14:paraId="0450B1BA"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910" w:type="dxa"/>
            <w:tcBorders>
              <w:top w:val="nil"/>
              <w:left w:val="nil"/>
              <w:bottom w:val="nil"/>
              <w:right w:val="nil"/>
            </w:tcBorders>
          </w:tcPr>
          <w:p w14:paraId="26BED568"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250" w:type="dxa"/>
            <w:tcBorders>
              <w:top w:val="nil"/>
              <w:left w:val="nil"/>
              <w:bottom w:val="nil"/>
              <w:right w:val="nil"/>
            </w:tcBorders>
          </w:tcPr>
          <w:p w14:paraId="020DD066"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1</w:t>
            </w:r>
          </w:p>
        </w:tc>
        <w:tc>
          <w:tcPr>
            <w:tcW w:w="1116" w:type="dxa"/>
            <w:tcBorders>
              <w:top w:val="nil"/>
              <w:left w:val="nil"/>
              <w:bottom w:val="nil"/>
              <w:right w:val="nil"/>
            </w:tcBorders>
          </w:tcPr>
          <w:p w14:paraId="670095D2"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12</w:t>
            </w:r>
          </w:p>
        </w:tc>
      </w:tr>
      <w:tr w:rsidR="007F1D4D" w:rsidRPr="00D63305" w14:paraId="7D9C989A" w14:textId="77777777" w:rsidTr="002F369D">
        <w:tc>
          <w:tcPr>
            <w:tcW w:w="1184" w:type="dxa"/>
            <w:tcBorders>
              <w:top w:val="nil"/>
              <w:left w:val="nil"/>
              <w:bottom w:val="single" w:sz="4" w:space="0" w:color="auto"/>
              <w:right w:val="nil"/>
            </w:tcBorders>
            <w:vAlign w:val="center"/>
          </w:tcPr>
          <w:p w14:paraId="0896AD1B" w14:textId="0E8B5039" w:rsidR="007F1D4D" w:rsidRPr="00D63305" w:rsidRDefault="007F1D4D" w:rsidP="00897592">
            <w:pPr>
              <w:pStyle w:val="a5"/>
              <w:spacing w:line="360" w:lineRule="auto"/>
              <w:jc w:val="both"/>
              <w:rPr>
                <w:rFonts w:ascii="Book Antiqua" w:hAnsi="Book Antiqua" w:cs="Times New Roman"/>
              </w:rPr>
            </w:pPr>
            <w:r w:rsidRPr="00D63305">
              <w:rPr>
                <w:rFonts w:ascii="Book Antiqua" w:eastAsia="Times New Roman" w:hAnsi="Book Antiqua" w:cs="Times New Roman"/>
              </w:rPr>
              <w:t xml:space="preserve">Tucker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10</w:t>
            </w:r>
            <w:r w:rsidRPr="00D63305">
              <w:rPr>
                <w:rFonts w:ascii="Book Antiqua" w:eastAsia="Book Antiqua" w:hAnsi="Book Antiqua" w:cs="Book Antiqua"/>
                <w:color w:val="000000"/>
                <w:vertAlign w:val="superscript"/>
              </w:rPr>
              <w:t>]</w:t>
            </w:r>
            <w:r w:rsidRPr="00D63305">
              <w:rPr>
                <w:rFonts w:ascii="Book Antiqua" w:eastAsia="Times New Roman" w:hAnsi="Book Antiqua" w:cs="Times New Roman"/>
              </w:rPr>
              <w:t>, 2021</w:t>
            </w:r>
          </w:p>
        </w:tc>
        <w:tc>
          <w:tcPr>
            <w:tcW w:w="1183" w:type="dxa"/>
            <w:gridSpan w:val="2"/>
            <w:tcBorders>
              <w:top w:val="nil"/>
              <w:left w:val="nil"/>
              <w:bottom w:val="single" w:sz="4" w:space="0" w:color="auto"/>
              <w:right w:val="nil"/>
            </w:tcBorders>
          </w:tcPr>
          <w:p w14:paraId="177B8BB3"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058" w:type="dxa"/>
            <w:tcBorders>
              <w:top w:val="nil"/>
              <w:left w:val="nil"/>
              <w:bottom w:val="single" w:sz="4" w:space="0" w:color="auto"/>
              <w:right w:val="nil"/>
            </w:tcBorders>
          </w:tcPr>
          <w:p w14:paraId="79AB0FEA"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308" w:type="dxa"/>
            <w:gridSpan w:val="2"/>
            <w:tcBorders>
              <w:top w:val="nil"/>
              <w:left w:val="nil"/>
              <w:bottom w:val="single" w:sz="4" w:space="0" w:color="auto"/>
              <w:right w:val="nil"/>
            </w:tcBorders>
          </w:tcPr>
          <w:p w14:paraId="328E858F"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183" w:type="dxa"/>
            <w:tcBorders>
              <w:top w:val="nil"/>
              <w:left w:val="nil"/>
              <w:bottom w:val="single" w:sz="4" w:space="0" w:color="auto"/>
              <w:right w:val="nil"/>
            </w:tcBorders>
          </w:tcPr>
          <w:p w14:paraId="20A69B0A"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289" w:type="dxa"/>
            <w:gridSpan w:val="2"/>
            <w:tcBorders>
              <w:top w:val="nil"/>
              <w:left w:val="nil"/>
              <w:bottom w:val="single" w:sz="4" w:space="0" w:color="auto"/>
              <w:right w:val="nil"/>
            </w:tcBorders>
          </w:tcPr>
          <w:p w14:paraId="32968B2D"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N/A</w:t>
            </w:r>
          </w:p>
        </w:tc>
        <w:tc>
          <w:tcPr>
            <w:tcW w:w="1350" w:type="dxa"/>
            <w:tcBorders>
              <w:top w:val="nil"/>
              <w:left w:val="nil"/>
              <w:bottom w:val="single" w:sz="4" w:space="0" w:color="auto"/>
              <w:right w:val="nil"/>
            </w:tcBorders>
          </w:tcPr>
          <w:p w14:paraId="54660E32"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910" w:type="dxa"/>
            <w:tcBorders>
              <w:top w:val="nil"/>
              <w:left w:val="nil"/>
              <w:bottom w:val="single" w:sz="4" w:space="0" w:color="auto"/>
              <w:right w:val="nil"/>
            </w:tcBorders>
          </w:tcPr>
          <w:p w14:paraId="6A3B6DA0"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2</w:t>
            </w:r>
          </w:p>
        </w:tc>
        <w:tc>
          <w:tcPr>
            <w:tcW w:w="1250" w:type="dxa"/>
            <w:tcBorders>
              <w:top w:val="nil"/>
              <w:left w:val="nil"/>
              <w:bottom w:val="single" w:sz="4" w:space="0" w:color="auto"/>
              <w:right w:val="nil"/>
            </w:tcBorders>
          </w:tcPr>
          <w:p w14:paraId="04E98EB0"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1</w:t>
            </w:r>
          </w:p>
        </w:tc>
        <w:tc>
          <w:tcPr>
            <w:tcW w:w="1116" w:type="dxa"/>
            <w:tcBorders>
              <w:top w:val="nil"/>
              <w:left w:val="nil"/>
              <w:bottom w:val="single" w:sz="4" w:space="0" w:color="auto"/>
              <w:right w:val="nil"/>
            </w:tcBorders>
          </w:tcPr>
          <w:p w14:paraId="0F139735"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13</w:t>
            </w:r>
          </w:p>
        </w:tc>
      </w:tr>
    </w:tbl>
    <w:p w14:paraId="7B974FAA" w14:textId="77777777" w:rsidR="007F1D4D" w:rsidRPr="00D63305" w:rsidRDefault="007F1D4D" w:rsidP="00897592">
      <w:pPr>
        <w:pStyle w:val="a5"/>
        <w:spacing w:line="360" w:lineRule="auto"/>
        <w:jc w:val="both"/>
        <w:rPr>
          <w:rFonts w:ascii="Book Antiqua" w:hAnsi="Book Antiqua"/>
        </w:rPr>
      </w:pPr>
      <w:r w:rsidRPr="00D63305">
        <w:rPr>
          <w:rFonts w:ascii="Book Antiqua" w:hAnsi="Book Antiqua"/>
        </w:rPr>
        <w:t>The items are scored 0 (not reported), 1 (reported but inadequate) or 2 (reported and adequate). The global ideal score is 16 for non-comparative studies. N/A: Not applicable.</w:t>
      </w:r>
    </w:p>
    <w:p w14:paraId="696EF25A" w14:textId="77777777" w:rsidR="00EE2C1B" w:rsidRDefault="00EE2C1B">
      <w:pPr>
        <w:rPr>
          <w:rFonts w:ascii="Book Antiqua" w:hAnsi="Book Antiqua"/>
          <w:b/>
          <w:bCs/>
        </w:rPr>
      </w:pPr>
      <w:r>
        <w:rPr>
          <w:rFonts w:ascii="Book Antiqua" w:hAnsi="Book Antiqua"/>
          <w:b/>
          <w:bCs/>
        </w:rPr>
        <w:br w:type="page"/>
      </w:r>
    </w:p>
    <w:p w14:paraId="15C80DC5" w14:textId="2CDE5BA7" w:rsidR="007F1D4D" w:rsidRPr="00D63305" w:rsidRDefault="007F1D4D" w:rsidP="00897592">
      <w:pPr>
        <w:pStyle w:val="a5"/>
        <w:spacing w:line="360" w:lineRule="auto"/>
        <w:jc w:val="both"/>
        <w:rPr>
          <w:rFonts w:ascii="Book Antiqua" w:hAnsi="Book Antiqua"/>
        </w:rPr>
      </w:pPr>
      <w:r w:rsidRPr="00D63305">
        <w:rPr>
          <w:rFonts w:ascii="Book Antiqua" w:hAnsi="Book Antiqua"/>
          <w:b/>
          <w:bCs/>
        </w:rPr>
        <w:lastRenderedPageBreak/>
        <w:t>Table 3</w:t>
      </w:r>
      <w:r w:rsidRPr="00D63305">
        <w:rPr>
          <w:rFonts w:ascii="Book Antiqua" w:hAnsi="Book Antiqua"/>
        </w:rPr>
        <w:t xml:space="preserve"> </w:t>
      </w:r>
      <w:r w:rsidRPr="00D63305">
        <w:rPr>
          <w:rFonts w:ascii="Book Antiqua" w:hAnsi="Book Antiqua"/>
          <w:b/>
          <w:bCs/>
        </w:rPr>
        <w:t xml:space="preserve">Patients in each study reporting unequal satisfaction between knees after staged bilateral total knee </w:t>
      </w:r>
      <w:proofErr w:type="spellStart"/>
      <w:r w:rsidRPr="00D63305">
        <w:rPr>
          <w:rFonts w:ascii="Book Antiqua" w:hAnsi="Book Antiqua"/>
          <w:b/>
          <w:bCs/>
        </w:rPr>
        <w:t>arthroplasty</w:t>
      </w:r>
      <w:proofErr w:type="spellEnd"/>
    </w:p>
    <w:tbl>
      <w:tblPr>
        <w:tblStyle w:val="a7"/>
        <w:tblW w:w="9269" w:type="dxa"/>
        <w:tblLayout w:type="fixed"/>
        <w:tblLook w:val="04A0" w:firstRow="1" w:lastRow="0" w:firstColumn="1" w:lastColumn="0" w:noHBand="0" w:noVBand="1"/>
      </w:tblPr>
      <w:tblGrid>
        <w:gridCol w:w="1453"/>
        <w:gridCol w:w="1774"/>
        <w:gridCol w:w="1701"/>
        <w:gridCol w:w="850"/>
        <w:gridCol w:w="863"/>
        <w:gridCol w:w="1092"/>
        <w:gridCol w:w="1536"/>
      </w:tblGrid>
      <w:tr w:rsidR="007F1D4D" w:rsidRPr="00D63305" w14:paraId="51CA6530" w14:textId="77777777" w:rsidTr="00EE2C1B">
        <w:trPr>
          <w:trHeight w:val="555"/>
        </w:trPr>
        <w:tc>
          <w:tcPr>
            <w:tcW w:w="1453" w:type="dxa"/>
            <w:tcBorders>
              <w:top w:val="single" w:sz="4" w:space="0" w:color="auto"/>
              <w:left w:val="nil"/>
              <w:bottom w:val="single" w:sz="4" w:space="0" w:color="auto"/>
              <w:right w:val="nil"/>
            </w:tcBorders>
            <w:vAlign w:val="center"/>
            <w:hideMark/>
          </w:tcPr>
          <w:p w14:paraId="36C50C58" w14:textId="77777777" w:rsidR="007F1D4D" w:rsidRPr="00D63305" w:rsidRDefault="007F1D4D" w:rsidP="00897592">
            <w:pPr>
              <w:pStyle w:val="a5"/>
              <w:spacing w:line="360" w:lineRule="auto"/>
              <w:jc w:val="both"/>
              <w:rPr>
                <w:rFonts w:ascii="Book Antiqua" w:hAnsi="Book Antiqua" w:cs="Times New Roman"/>
                <w:b/>
                <w:bCs/>
                <w:lang w:eastAsia="zh-CN"/>
              </w:rPr>
            </w:pPr>
            <w:r w:rsidRPr="00D63305">
              <w:rPr>
                <w:rFonts w:ascii="Book Antiqua" w:hAnsi="Book Antiqua" w:cs="Times New Roman"/>
                <w:b/>
                <w:bCs/>
                <w:lang w:eastAsia="zh-CN"/>
              </w:rPr>
              <w:t>Ref.</w:t>
            </w:r>
          </w:p>
        </w:tc>
        <w:tc>
          <w:tcPr>
            <w:tcW w:w="1774" w:type="dxa"/>
            <w:tcBorders>
              <w:top w:val="single" w:sz="4" w:space="0" w:color="auto"/>
              <w:left w:val="nil"/>
              <w:bottom w:val="single" w:sz="4" w:space="0" w:color="auto"/>
              <w:right w:val="nil"/>
            </w:tcBorders>
            <w:vAlign w:val="center"/>
          </w:tcPr>
          <w:p w14:paraId="40775446" w14:textId="60545AFB" w:rsidR="007F1D4D" w:rsidRPr="00D63305" w:rsidRDefault="00E63683" w:rsidP="00897592">
            <w:pPr>
              <w:pStyle w:val="a5"/>
              <w:spacing w:line="360" w:lineRule="auto"/>
              <w:jc w:val="both"/>
              <w:rPr>
                <w:rFonts w:ascii="Book Antiqua" w:hAnsi="Book Antiqua" w:cs="Times New Roman"/>
                <w:b/>
                <w:bCs/>
                <w:lang w:eastAsia="zh-CN"/>
              </w:rPr>
            </w:pPr>
            <w:r>
              <w:rPr>
                <w:rFonts w:ascii="Book Antiqua" w:hAnsi="Book Antiqua" w:cs="Times New Roman"/>
                <w:b/>
                <w:bCs/>
                <w:lang w:eastAsia="zh-CN"/>
              </w:rPr>
              <w:t>D</w:t>
            </w:r>
            <w:r w:rsidR="007F1D4D" w:rsidRPr="00D63305">
              <w:rPr>
                <w:rFonts w:ascii="Book Antiqua" w:hAnsi="Book Antiqua" w:cs="Times New Roman"/>
                <w:b/>
                <w:bCs/>
              </w:rPr>
              <w:t>issatisfied with TKA1</w:t>
            </w:r>
            <w:r>
              <w:rPr>
                <w:rFonts w:ascii="Book Antiqua" w:hAnsi="Book Antiqua" w:cs="Times New Roman"/>
                <w:b/>
                <w:bCs/>
              </w:rPr>
              <w:t xml:space="preserve">, </w:t>
            </w:r>
            <w:r>
              <w:rPr>
                <w:rFonts w:ascii="Book Antiqua" w:hAnsi="Book Antiqua" w:cs="Times New Roman"/>
                <w:b/>
                <w:bCs/>
                <w:i/>
                <w:iCs/>
              </w:rPr>
              <w:t>n</w:t>
            </w:r>
          </w:p>
        </w:tc>
        <w:tc>
          <w:tcPr>
            <w:tcW w:w="1701" w:type="dxa"/>
            <w:tcBorders>
              <w:top w:val="single" w:sz="4" w:space="0" w:color="auto"/>
              <w:left w:val="nil"/>
              <w:bottom w:val="single" w:sz="4" w:space="0" w:color="auto"/>
              <w:right w:val="nil"/>
            </w:tcBorders>
            <w:vAlign w:val="center"/>
          </w:tcPr>
          <w:p w14:paraId="3CE8E622" w14:textId="1F334BCB" w:rsidR="007F1D4D" w:rsidRPr="00D63305" w:rsidRDefault="00E63683" w:rsidP="00897592">
            <w:pPr>
              <w:pStyle w:val="a5"/>
              <w:spacing w:line="360" w:lineRule="auto"/>
              <w:jc w:val="both"/>
              <w:rPr>
                <w:rFonts w:ascii="Book Antiqua" w:hAnsi="Book Antiqua" w:cs="Times New Roman"/>
                <w:b/>
                <w:bCs/>
                <w:lang w:eastAsia="zh-CN"/>
              </w:rPr>
            </w:pPr>
            <w:r>
              <w:rPr>
                <w:rFonts w:ascii="Book Antiqua" w:hAnsi="Book Antiqua" w:cs="Times New Roman"/>
                <w:b/>
                <w:bCs/>
                <w:lang w:eastAsia="zh-CN"/>
              </w:rPr>
              <w:t>D</w:t>
            </w:r>
            <w:r w:rsidR="007F1D4D" w:rsidRPr="00D63305">
              <w:rPr>
                <w:rFonts w:ascii="Book Antiqua" w:hAnsi="Book Antiqua" w:cs="Times New Roman"/>
                <w:b/>
                <w:bCs/>
              </w:rPr>
              <w:t>issatisfied with TKA2</w:t>
            </w:r>
            <w:r>
              <w:rPr>
                <w:rFonts w:ascii="Book Antiqua" w:hAnsi="Book Antiqua" w:cs="Times New Roman"/>
                <w:b/>
                <w:bCs/>
              </w:rPr>
              <w:t xml:space="preserve">, </w:t>
            </w:r>
            <w:r>
              <w:rPr>
                <w:rFonts w:ascii="Book Antiqua" w:hAnsi="Book Antiqua" w:cs="Times New Roman"/>
                <w:b/>
                <w:bCs/>
                <w:i/>
                <w:iCs/>
              </w:rPr>
              <w:t>n</w:t>
            </w:r>
          </w:p>
        </w:tc>
        <w:tc>
          <w:tcPr>
            <w:tcW w:w="850" w:type="dxa"/>
            <w:tcBorders>
              <w:top w:val="single" w:sz="4" w:space="0" w:color="auto"/>
              <w:left w:val="nil"/>
              <w:bottom w:val="single" w:sz="4" w:space="0" w:color="auto"/>
              <w:right w:val="nil"/>
            </w:tcBorders>
            <w:vAlign w:val="center"/>
          </w:tcPr>
          <w:p w14:paraId="4DD184FC" w14:textId="77777777"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Study RR</w:t>
            </w:r>
          </w:p>
        </w:tc>
        <w:tc>
          <w:tcPr>
            <w:tcW w:w="863" w:type="dxa"/>
            <w:tcBorders>
              <w:top w:val="single" w:sz="4" w:space="0" w:color="auto"/>
              <w:left w:val="nil"/>
              <w:bottom w:val="single" w:sz="4" w:space="0" w:color="auto"/>
              <w:right w:val="nil"/>
            </w:tcBorders>
            <w:vAlign w:val="center"/>
          </w:tcPr>
          <w:p w14:paraId="79E7A131" w14:textId="77777777"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95%CI LL</w:t>
            </w:r>
          </w:p>
        </w:tc>
        <w:tc>
          <w:tcPr>
            <w:tcW w:w="1092" w:type="dxa"/>
            <w:tcBorders>
              <w:top w:val="single" w:sz="4" w:space="0" w:color="auto"/>
              <w:left w:val="nil"/>
              <w:bottom w:val="single" w:sz="4" w:space="0" w:color="auto"/>
              <w:right w:val="nil"/>
            </w:tcBorders>
            <w:vAlign w:val="center"/>
          </w:tcPr>
          <w:p w14:paraId="461FD959" w14:textId="77777777"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95%CI UL</w:t>
            </w:r>
          </w:p>
        </w:tc>
        <w:tc>
          <w:tcPr>
            <w:tcW w:w="1536" w:type="dxa"/>
            <w:tcBorders>
              <w:top w:val="single" w:sz="4" w:space="0" w:color="auto"/>
              <w:left w:val="nil"/>
              <w:bottom w:val="single" w:sz="4" w:space="0" w:color="auto"/>
              <w:right w:val="nil"/>
            </w:tcBorders>
            <w:vAlign w:val="center"/>
            <w:hideMark/>
          </w:tcPr>
          <w:p w14:paraId="4EE2119C" w14:textId="77777777" w:rsidR="007F1D4D" w:rsidRPr="00D63305" w:rsidRDefault="007F1D4D" w:rsidP="00897592">
            <w:pPr>
              <w:pStyle w:val="a5"/>
              <w:spacing w:line="360" w:lineRule="auto"/>
              <w:jc w:val="both"/>
              <w:rPr>
                <w:rFonts w:ascii="Book Antiqua" w:hAnsi="Book Antiqua" w:cs="Times New Roman"/>
                <w:b/>
                <w:bCs/>
              </w:rPr>
            </w:pPr>
            <w:r w:rsidRPr="00D63305">
              <w:rPr>
                <w:rFonts w:ascii="Book Antiqua" w:hAnsi="Book Antiqua" w:cs="Times New Roman"/>
                <w:b/>
                <w:bCs/>
              </w:rPr>
              <w:t xml:space="preserve">Study significance </w:t>
            </w:r>
          </w:p>
        </w:tc>
      </w:tr>
      <w:tr w:rsidR="007F1D4D" w:rsidRPr="00D63305" w14:paraId="160AE1BF" w14:textId="77777777" w:rsidTr="00EE2C1B">
        <w:trPr>
          <w:trHeight w:val="555"/>
        </w:trPr>
        <w:tc>
          <w:tcPr>
            <w:tcW w:w="1453" w:type="dxa"/>
            <w:tcBorders>
              <w:top w:val="single" w:sz="4" w:space="0" w:color="auto"/>
              <w:left w:val="nil"/>
              <w:bottom w:val="nil"/>
              <w:right w:val="nil"/>
            </w:tcBorders>
            <w:vAlign w:val="center"/>
          </w:tcPr>
          <w:p w14:paraId="5C98C245" w14:textId="77777777" w:rsidR="007F1D4D" w:rsidRPr="00D63305" w:rsidRDefault="007F1D4D" w:rsidP="00897592">
            <w:pPr>
              <w:pStyle w:val="a5"/>
              <w:spacing w:line="360" w:lineRule="auto"/>
              <w:jc w:val="both"/>
              <w:rPr>
                <w:rFonts w:ascii="Book Antiqua" w:hAnsi="Book Antiqua" w:cs="Times New Roman"/>
              </w:rPr>
            </w:pPr>
            <w:proofErr w:type="spellStart"/>
            <w:r w:rsidRPr="00D63305">
              <w:rPr>
                <w:rFonts w:ascii="Book Antiqua" w:eastAsia="Times New Roman" w:hAnsi="Book Antiqua" w:cs="Times New Roman"/>
              </w:rPr>
              <w:t>Suzangar</w:t>
            </w:r>
            <w:proofErr w:type="spellEnd"/>
            <w:r w:rsidRPr="00D63305">
              <w:rPr>
                <w:rFonts w:ascii="Book Antiqua" w:eastAsia="Times New Roman" w:hAnsi="Book Antiqua" w:cs="Times New Roman"/>
              </w:rPr>
              <w:t xml:space="preserve"> </w:t>
            </w:r>
            <w:r w:rsidRPr="00D63305">
              <w:rPr>
                <w:rFonts w:ascii="Book Antiqua" w:eastAsia="Times New Roman" w:hAnsi="Book Antiqua" w:cs="Times New Roman"/>
                <w:i/>
                <w:iCs/>
              </w:rPr>
              <w:t>et al</w:t>
            </w:r>
            <w:r w:rsidRPr="00D63305">
              <w:rPr>
                <w:rFonts w:ascii="Book Antiqua" w:eastAsia="Times New Roman" w:hAnsi="Book Antiqua" w:cs="Times New Roman"/>
                <w:vertAlign w:val="superscript"/>
              </w:rPr>
              <w:t>[4]</w:t>
            </w:r>
            <w:r w:rsidRPr="00D63305">
              <w:rPr>
                <w:rFonts w:ascii="Book Antiqua" w:eastAsia="Times New Roman" w:hAnsi="Book Antiqua" w:cs="Times New Roman"/>
              </w:rPr>
              <w:t>, 2019</w:t>
            </w:r>
          </w:p>
        </w:tc>
        <w:tc>
          <w:tcPr>
            <w:tcW w:w="1774" w:type="dxa"/>
            <w:tcBorders>
              <w:top w:val="single" w:sz="4" w:space="0" w:color="auto"/>
              <w:left w:val="nil"/>
              <w:bottom w:val="nil"/>
              <w:right w:val="nil"/>
            </w:tcBorders>
            <w:vAlign w:val="center"/>
          </w:tcPr>
          <w:p w14:paraId="6B61B71E"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61</w:t>
            </w:r>
          </w:p>
        </w:tc>
        <w:tc>
          <w:tcPr>
            <w:tcW w:w="1701" w:type="dxa"/>
            <w:tcBorders>
              <w:top w:val="single" w:sz="4" w:space="0" w:color="auto"/>
              <w:left w:val="nil"/>
              <w:bottom w:val="nil"/>
              <w:right w:val="nil"/>
            </w:tcBorders>
            <w:vAlign w:val="center"/>
          </w:tcPr>
          <w:p w14:paraId="1EBAE2E0"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91</w:t>
            </w:r>
          </w:p>
        </w:tc>
        <w:tc>
          <w:tcPr>
            <w:tcW w:w="850" w:type="dxa"/>
            <w:tcBorders>
              <w:top w:val="single" w:sz="4" w:space="0" w:color="auto"/>
              <w:left w:val="nil"/>
              <w:bottom w:val="nil"/>
              <w:right w:val="nil"/>
            </w:tcBorders>
            <w:vAlign w:val="center"/>
          </w:tcPr>
          <w:p w14:paraId="029E714A"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1.49</w:t>
            </w:r>
          </w:p>
        </w:tc>
        <w:tc>
          <w:tcPr>
            <w:tcW w:w="863" w:type="dxa"/>
            <w:tcBorders>
              <w:top w:val="single" w:sz="4" w:space="0" w:color="auto"/>
              <w:left w:val="nil"/>
              <w:bottom w:val="nil"/>
              <w:right w:val="nil"/>
            </w:tcBorders>
            <w:vAlign w:val="center"/>
          </w:tcPr>
          <w:p w14:paraId="136CC30E"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1.18</w:t>
            </w:r>
          </w:p>
        </w:tc>
        <w:tc>
          <w:tcPr>
            <w:tcW w:w="1092" w:type="dxa"/>
            <w:tcBorders>
              <w:top w:val="single" w:sz="4" w:space="0" w:color="auto"/>
              <w:left w:val="nil"/>
              <w:bottom w:val="nil"/>
              <w:right w:val="nil"/>
            </w:tcBorders>
            <w:vAlign w:val="center"/>
          </w:tcPr>
          <w:p w14:paraId="4E83B925"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1.88</w:t>
            </w:r>
          </w:p>
        </w:tc>
        <w:tc>
          <w:tcPr>
            <w:tcW w:w="1536" w:type="dxa"/>
            <w:tcBorders>
              <w:top w:val="single" w:sz="4" w:space="0" w:color="auto"/>
              <w:left w:val="nil"/>
              <w:bottom w:val="nil"/>
              <w:right w:val="nil"/>
            </w:tcBorders>
            <w:vAlign w:val="center"/>
          </w:tcPr>
          <w:p w14:paraId="2E628EBE"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0.025</w:t>
            </w:r>
          </w:p>
        </w:tc>
      </w:tr>
      <w:tr w:rsidR="007F1D4D" w:rsidRPr="00D63305" w14:paraId="2CBD689F" w14:textId="77777777" w:rsidTr="00EE2C1B">
        <w:trPr>
          <w:trHeight w:val="555"/>
        </w:trPr>
        <w:tc>
          <w:tcPr>
            <w:tcW w:w="1453" w:type="dxa"/>
            <w:tcBorders>
              <w:top w:val="nil"/>
              <w:left w:val="nil"/>
              <w:bottom w:val="nil"/>
              <w:right w:val="nil"/>
            </w:tcBorders>
            <w:vAlign w:val="center"/>
          </w:tcPr>
          <w:p w14:paraId="3A83243E"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eastAsia="Book Antiqua" w:hAnsi="Book Antiqua" w:cs="Book Antiqua"/>
                <w:color w:val="000000"/>
              </w:rPr>
              <w:t xml:space="preserve">Clement </w:t>
            </w:r>
            <w:r w:rsidRPr="00D63305">
              <w:rPr>
                <w:rFonts w:ascii="Book Antiqua" w:eastAsia="Book Antiqua" w:hAnsi="Book Antiqua" w:cs="Book Antiqua"/>
                <w:i/>
                <w:iCs/>
                <w:color w:val="000000"/>
              </w:rPr>
              <w:t>et al</w:t>
            </w:r>
            <w:r w:rsidRPr="00D63305">
              <w:rPr>
                <w:rFonts w:ascii="Book Antiqua" w:eastAsia="Book Antiqua" w:hAnsi="Book Antiqua" w:cs="Book Antiqua"/>
                <w:iCs/>
                <w:color w:val="000000"/>
                <w:vertAlign w:val="superscript"/>
              </w:rPr>
              <w:t>[</w:t>
            </w:r>
            <w:r w:rsidRPr="00D63305">
              <w:rPr>
                <w:rFonts w:ascii="Book Antiqua" w:hAnsi="Book Antiqua" w:cs="Book Antiqua"/>
                <w:iCs/>
                <w:color w:val="000000"/>
                <w:vertAlign w:val="superscript"/>
                <w:lang w:eastAsia="zh-CN"/>
              </w:rPr>
              <w:t>6</w:t>
            </w:r>
            <w:r w:rsidRPr="00D63305">
              <w:rPr>
                <w:rFonts w:ascii="Book Antiqua" w:eastAsia="Book Antiqua" w:hAnsi="Book Antiqua" w:cs="Book Antiqua"/>
                <w:iCs/>
                <w:color w:val="000000"/>
                <w:vertAlign w:val="superscript"/>
              </w:rPr>
              <w:t>]</w:t>
            </w:r>
            <w:r w:rsidRPr="00D63305">
              <w:rPr>
                <w:rFonts w:ascii="Book Antiqua" w:eastAsia="Times New Roman" w:hAnsi="Book Antiqua" w:cs="Times New Roman"/>
              </w:rPr>
              <w:t>, 2019</w:t>
            </w:r>
            <w:r w:rsidRPr="00D63305">
              <w:rPr>
                <w:rFonts w:ascii="Book Antiqua" w:eastAsia="Times New Roman" w:hAnsi="Book Antiqua" w:cs="Times New Roman"/>
                <w:vertAlign w:val="superscript"/>
              </w:rPr>
              <w:t>a</w:t>
            </w:r>
          </w:p>
        </w:tc>
        <w:tc>
          <w:tcPr>
            <w:tcW w:w="1774" w:type="dxa"/>
            <w:tcBorders>
              <w:top w:val="nil"/>
              <w:left w:val="nil"/>
              <w:bottom w:val="nil"/>
              <w:right w:val="nil"/>
            </w:tcBorders>
            <w:vAlign w:val="center"/>
          </w:tcPr>
          <w:p w14:paraId="54123FC8"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21</w:t>
            </w:r>
          </w:p>
        </w:tc>
        <w:tc>
          <w:tcPr>
            <w:tcW w:w="1701" w:type="dxa"/>
            <w:tcBorders>
              <w:top w:val="nil"/>
              <w:left w:val="nil"/>
              <w:bottom w:val="nil"/>
              <w:right w:val="nil"/>
            </w:tcBorders>
            <w:vAlign w:val="center"/>
          </w:tcPr>
          <w:p w14:paraId="5B25ACA7"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19</w:t>
            </w:r>
          </w:p>
        </w:tc>
        <w:tc>
          <w:tcPr>
            <w:tcW w:w="850" w:type="dxa"/>
            <w:tcBorders>
              <w:top w:val="nil"/>
              <w:left w:val="nil"/>
              <w:bottom w:val="nil"/>
              <w:right w:val="nil"/>
            </w:tcBorders>
            <w:vAlign w:val="center"/>
          </w:tcPr>
          <w:p w14:paraId="4F5D6A12"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0.90</w:t>
            </w:r>
          </w:p>
        </w:tc>
        <w:tc>
          <w:tcPr>
            <w:tcW w:w="863" w:type="dxa"/>
            <w:tcBorders>
              <w:top w:val="nil"/>
              <w:left w:val="nil"/>
              <w:bottom w:val="nil"/>
              <w:right w:val="nil"/>
            </w:tcBorders>
            <w:vAlign w:val="center"/>
          </w:tcPr>
          <w:p w14:paraId="4DBB017D"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0.49</w:t>
            </w:r>
          </w:p>
        </w:tc>
        <w:tc>
          <w:tcPr>
            <w:tcW w:w="1092" w:type="dxa"/>
            <w:tcBorders>
              <w:top w:val="nil"/>
              <w:left w:val="nil"/>
              <w:bottom w:val="nil"/>
              <w:right w:val="nil"/>
            </w:tcBorders>
            <w:vAlign w:val="center"/>
          </w:tcPr>
          <w:p w14:paraId="1A350728"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1.66</w:t>
            </w:r>
          </w:p>
        </w:tc>
        <w:tc>
          <w:tcPr>
            <w:tcW w:w="1536" w:type="dxa"/>
            <w:tcBorders>
              <w:top w:val="nil"/>
              <w:left w:val="nil"/>
              <w:bottom w:val="nil"/>
              <w:right w:val="nil"/>
            </w:tcBorders>
            <w:vAlign w:val="center"/>
          </w:tcPr>
          <w:p w14:paraId="7F604ED6"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0.757</w:t>
            </w:r>
          </w:p>
        </w:tc>
      </w:tr>
      <w:tr w:rsidR="007F1D4D" w:rsidRPr="00D63305" w14:paraId="44B0C4FB" w14:textId="77777777" w:rsidTr="00EE2C1B">
        <w:trPr>
          <w:trHeight w:val="555"/>
        </w:trPr>
        <w:tc>
          <w:tcPr>
            <w:tcW w:w="1453" w:type="dxa"/>
            <w:tcBorders>
              <w:top w:val="nil"/>
              <w:left w:val="nil"/>
              <w:bottom w:val="nil"/>
              <w:right w:val="nil"/>
            </w:tcBorders>
            <w:vAlign w:val="center"/>
          </w:tcPr>
          <w:p w14:paraId="79635F6B"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eastAsia="Book Antiqua" w:hAnsi="Book Antiqua" w:cs="Book Antiqua"/>
                <w:color w:val="000000"/>
              </w:rPr>
              <w:t xml:space="preserve">Abram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5</w:t>
            </w:r>
            <w:r w:rsidRPr="00D63305">
              <w:rPr>
                <w:rFonts w:ascii="Book Antiqua" w:eastAsia="Book Antiqua" w:hAnsi="Book Antiqua" w:cs="Book Antiqua"/>
                <w:color w:val="000000"/>
                <w:vertAlign w:val="superscript"/>
              </w:rPr>
              <w:t>]</w:t>
            </w:r>
            <w:r w:rsidRPr="00D63305">
              <w:rPr>
                <w:rFonts w:ascii="Book Antiqua" w:eastAsia="Times New Roman" w:hAnsi="Book Antiqua" w:cs="Times New Roman"/>
              </w:rPr>
              <w:t>, 2016</w:t>
            </w:r>
            <w:r w:rsidRPr="00D63305">
              <w:rPr>
                <w:rFonts w:ascii="Book Antiqua" w:eastAsia="Times New Roman" w:hAnsi="Book Antiqua" w:cs="Times New Roman"/>
                <w:vertAlign w:val="superscript"/>
              </w:rPr>
              <w:t>a</w:t>
            </w:r>
          </w:p>
        </w:tc>
        <w:tc>
          <w:tcPr>
            <w:tcW w:w="1774" w:type="dxa"/>
            <w:tcBorders>
              <w:top w:val="nil"/>
              <w:left w:val="nil"/>
              <w:bottom w:val="nil"/>
              <w:right w:val="nil"/>
            </w:tcBorders>
            <w:vAlign w:val="center"/>
          </w:tcPr>
          <w:p w14:paraId="74508CE5"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15</w:t>
            </w:r>
          </w:p>
        </w:tc>
        <w:tc>
          <w:tcPr>
            <w:tcW w:w="1701" w:type="dxa"/>
            <w:tcBorders>
              <w:top w:val="nil"/>
              <w:left w:val="nil"/>
              <w:bottom w:val="nil"/>
              <w:right w:val="nil"/>
            </w:tcBorders>
            <w:vAlign w:val="center"/>
          </w:tcPr>
          <w:p w14:paraId="513A254D"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32</w:t>
            </w:r>
          </w:p>
        </w:tc>
        <w:tc>
          <w:tcPr>
            <w:tcW w:w="850" w:type="dxa"/>
            <w:tcBorders>
              <w:top w:val="nil"/>
              <w:left w:val="nil"/>
              <w:bottom w:val="nil"/>
              <w:right w:val="nil"/>
            </w:tcBorders>
            <w:vAlign w:val="center"/>
          </w:tcPr>
          <w:p w14:paraId="3EB5DB68"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2.0</w:t>
            </w:r>
          </w:p>
        </w:tc>
        <w:tc>
          <w:tcPr>
            <w:tcW w:w="863" w:type="dxa"/>
            <w:tcBorders>
              <w:top w:val="nil"/>
              <w:left w:val="nil"/>
              <w:bottom w:val="nil"/>
              <w:right w:val="nil"/>
            </w:tcBorders>
            <w:vAlign w:val="center"/>
          </w:tcPr>
          <w:p w14:paraId="61AEF5DA"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1.11</w:t>
            </w:r>
          </w:p>
        </w:tc>
        <w:tc>
          <w:tcPr>
            <w:tcW w:w="1092" w:type="dxa"/>
            <w:tcBorders>
              <w:top w:val="nil"/>
              <w:left w:val="nil"/>
              <w:bottom w:val="nil"/>
              <w:right w:val="nil"/>
            </w:tcBorders>
            <w:vAlign w:val="center"/>
          </w:tcPr>
          <w:p w14:paraId="101A9A91"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3.61</w:t>
            </w:r>
          </w:p>
        </w:tc>
        <w:tc>
          <w:tcPr>
            <w:tcW w:w="1536" w:type="dxa"/>
            <w:tcBorders>
              <w:top w:val="nil"/>
              <w:left w:val="nil"/>
              <w:bottom w:val="nil"/>
              <w:right w:val="nil"/>
            </w:tcBorders>
            <w:vAlign w:val="center"/>
          </w:tcPr>
          <w:p w14:paraId="67A87581"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0.021</w:t>
            </w:r>
            <w:r w:rsidRPr="00D63305">
              <w:rPr>
                <w:rFonts w:ascii="Book Antiqua" w:hAnsi="Book Antiqua" w:cs="Times New Roman"/>
                <w:color w:val="000000"/>
                <w:vertAlign w:val="superscript"/>
              </w:rPr>
              <w:t>1</w:t>
            </w:r>
          </w:p>
        </w:tc>
      </w:tr>
      <w:tr w:rsidR="007F1D4D" w:rsidRPr="00D63305" w14:paraId="5049D6A8" w14:textId="77777777" w:rsidTr="00EE2C1B">
        <w:trPr>
          <w:trHeight w:val="555"/>
        </w:trPr>
        <w:tc>
          <w:tcPr>
            <w:tcW w:w="1453" w:type="dxa"/>
            <w:tcBorders>
              <w:top w:val="nil"/>
              <w:left w:val="nil"/>
              <w:bottom w:val="nil"/>
              <w:right w:val="nil"/>
            </w:tcBorders>
            <w:vAlign w:val="center"/>
          </w:tcPr>
          <w:p w14:paraId="27AFDE27" w14:textId="251A98F0" w:rsidR="007F1D4D" w:rsidRPr="00D63305" w:rsidRDefault="007F1D4D" w:rsidP="00D96440">
            <w:pPr>
              <w:spacing w:line="360" w:lineRule="auto"/>
              <w:jc w:val="both"/>
              <w:rPr>
                <w:rFonts w:ascii="Book Antiqua" w:hAnsi="Book Antiqua" w:cs="Times New Roman"/>
                <w:lang w:eastAsia="zh-CN"/>
              </w:rPr>
            </w:pPr>
            <w:r w:rsidRPr="00D63305">
              <w:rPr>
                <w:rFonts w:ascii="Book Antiqua" w:eastAsia="Book Antiqua" w:hAnsi="Book Antiqua" w:cs="Book Antiqua"/>
                <w:color w:val="000000"/>
              </w:rPr>
              <w:t xml:space="preserve">Scott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9</w:t>
            </w:r>
            <w:r w:rsidRPr="00D63305">
              <w:rPr>
                <w:rFonts w:ascii="Book Antiqua" w:eastAsia="Book Antiqua" w:hAnsi="Book Antiqua" w:cs="Book Antiqua"/>
                <w:color w:val="000000"/>
                <w:vertAlign w:val="superscript"/>
              </w:rPr>
              <w:t>]</w:t>
            </w:r>
            <w:r w:rsidRPr="00D63305">
              <w:rPr>
                <w:rFonts w:ascii="Book Antiqua" w:eastAsia="Times New Roman" w:hAnsi="Book Antiqua" w:cs="Times New Roman"/>
              </w:rPr>
              <w:t>,</w:t>
            </w:r>
            <w:r w:rsidR="00D96440">
              <w:rPr>
                <w:rFonts w:ascii="Book Antiqua" w:hAnsi="Book Antiqua" w:cs="Times New Roman" w:hint="eastAsia"/>
                <w:lang w:eastAsia="zh-CN"/>
              </w:rPr>
              <w:t xml:space="preserve"> </w:t>
            </w:r>
            <w:r w:rsidRPr="00D63305">
              <w:rPr>
                <w:rFonts w:ascii="Book Antiqua" w:eastAsia="Times New Roman" w:hAnsi="Book Antiqua" w:cs="Times New Roman"/>
              </w:rPr>
              <w:t>2014</w:t>
            </w:r>
          </w:p>
        </w:tc>
        <w:tc>
          <w:tcPr>
            <w:tcW w:w="1774" w:type="dxa"/>
            <w:tcBorders>
              <w:top w:val="nil"/>
              <w:left w:val="nil"/>
              <w:bottom w:val="nil"/>
              <w:right w:val="nil"/>
            </w:tcBorders>
            <w:vAlign w:val="center"/>
          </w:tcPr>
          <w:p w14:paraId="20EA43B4"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4</w:t>
            </w:r>
          </w:p>
        </w:tc>
        <w:tc>
          <w:tcPr>
            <w:tcW w:w="1701" w:type="dxa"/>
            <w:tcBorders>
              <w:top w:val="nil"/>
              <w:left w:val="nil"/>
              <w:bottom w:val="nil"/>
              <w:right w:val="nil"/>
            </w:tcBorders>
            <w:vAlign w:val="center"/>
          </w:tcPr>
          <w:p w14:paraId="56341972"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8</w:t>
            </w:r>
          </w:p>
        </w:tc>
        <w:tc>
          <w:tcPr>
            <w:tcW w:w="850" w:type="dxa"/>
            <w:tcBorders>
              <w:top w:val="nil"/>
              <w:left w:val="nil"/>
              <w:bottom w:val="nil"/>
              <w:right w:val="nil"/>
            </w:tcBorders>
            <w:vAlign w:val="center"/>
          </w:tcPr>
          <w:p w14:paraId="27C10814"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2.0</w:t>
            </w:r>
          </w:p>
        </w:tc>
        <w:tc>
          <w:tcPr>
            <w:tcW w:w="863" w:type="dxa"/>
            <w:tcBorders>
              <w:top w:val="nil"/>
              <w:left w:val="nil"/>
              <w:bottom w:val="nil"/>
              <w:right w:val="nil"/>
            </w:tcBorders>
            <w:vAlign w:val="center"/>
          </w:tcPr>
          <w:p w14:paraId="335F9CB1"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0.63</w:t>
            </w:r>
          </w:p>
        </w:tc>
        <w:tc>
          <w:tcPr>
            <w:tcW w:w="1092" w:type="dxa"/>
            <w:tcBorders>
              <w:top w:val="nil"/>
              <w:left w:val="nil"/>
              <w:bottom w:val="nil"/>
              <w:right w:val="nil"/>
            </w:tcBorders>
            <w:vAlign w:val="center"/>
          </w:tcPr>
          <w:p w14:paraId="760AF954"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6.34</w:t>
            </w:r>
          </w:p>
        </w:tc>
        <w:tc>
          <w:tcPr>
            <w:tcW w:w="1536" w:type="dxa"/>
            <w:tcBorders>
              <w:top w:val="nil"/>
              <w:left w:val="nil"/>
              <w:bottom w:val="nil"/>
              <w:right w:val="nil"/>
            </w:tcBorders>
            <w:vAlign w:val="center"/>
          </w:tcPr>
          <w:p w14:paraId="1E0C1337" w14:textId="77777777" w:rsidR="007F1D4D" w:rsidRPr="00D63305" w:rsidRDefault="007F1D4D" w:rsidP="00897592">
            <w:pPr>
              <w:spacing w:line="360" w:lineRule="auto"/>
              <w:jc w:val="both"/>
              <w:rPr>
                <w:rFonts w:ascii="Book Antiqua" w:hAnsi="Book Antiqua" w:cs="Times New Roman"/>
                <w:color w:val="000000"/>
              </w:rPr>
            </w:pPr>
            <w:r w:rsidRPr="00D63305">
              <w:rPr>
                <w:rFonts w:ascii="Book Antiqua" w:hAnsi="Book Antiqua" w:cs="Times New Roman"/>
                <w:color w:val="000000"/>
              </w:rPr>
              <w:t>0.239</w:t>
            </w:r>
          </w:p>
        </w:tc>
      </w:tr>
      <w:tr w:rsidR="007F1D4D" w:rsidRPr="00D63305" w14:paraId="5E18F2BA" w14:textId="77777777" w:rsidTr="00EE2C1B">
        <w:trPr>
          <w:trHeight w:val="555"/>
        </w:trPr>
        <w:tc>
          <w:tcPr>
            <w:tcW w:w="1453" w:type="dxa"/>
            <w:tcBorders>
              <w:top w:val="nil"/>
              <w:left w:val="nil"/>
              <w:bottom w:val="nil"/>
              <w:right w:val="nil"/>
            </w:tcBorders>
            <w:vAlign w:val="center"/>
          </w:tcPr>
          <w:p w14:paraId="3BBCD548" w14:textId="5310CB1C" w:rsidR="007F1D4D" w:rsidRPr="00D63305" w:rsidRDefault="007F1D4D" w:rsidP="00897592">
            <w:pPr>
              <w:pStyle w:val="a5"/>
              <w:spacing w:line="360" w:lineRule="auto"/>
              <w:jc w:val="both"/>
              <w:rPr>
                <w:rFonts w:ascii="Book Antiqua" w:hAnsi="Book Antiqua" w:cs="Times New Roman"/>
              </w:rPr>
            </w:pPr>
            <w:r w:rsidRPr="00D63305">
              <w:rPr>
                <w:rFonts w:ascii="Book Antiqua" w:eastAsia="Times New Roman" w:hAnsi="Book Antiqua" w:cs="Times New Roman"/>
              </w:rPr>
              <w:t xml:space="preserve">Tucker </w:t>
            </w:r>
            <w:r w:rsidRPr="00D63305">
              <w:rPr>
                <w:rFonts w:ascii="Book Antiqua" w:eastAsia="Book Antiqua" w:hAnsi="Book Antiqua" w:cs="Book Antiqua"/>
                <w:i/>
                <w:iCs/>
                <w:color w:val="000000"/>
              </w:rPr>
              <w:t>et al</w:t>
            </w:r>
            <w:r w:rsidRPr="00D63305">
              <w:rPr>
                <w:rFonts w:ascii="Book Antiqua" w:eastAsia="Book Antiqua" w:hAnsi="Book Antiqua" w:cs="Book Antiqua"/>
                <w:color w:val="000000"/>
                <w:vertAlign w:val="superscript"/>
              </w:rPr>
              <w:t>[</w:t>
            </w:r>
            <w:r w:rsidRPr="00D63305">
              <w:rPr>
                <w:rFonts w:ascii="Book Antiqua" w:hAnsi="Book Antiqua" w:cs="Book Antiqua"/>
                <w:color w:val="000000"/>
                <w:vertAlign w:val="superscript"/>
                <w:lang w:eastAsia="zh-CN"/>
              </w:rPr>
              <w:t>10</w:t>
            </w:r>
            <w:r w:rsidRPr="00D63305">
              <w:rPr>
                <w:rFonts w:ascii="Book Antiqua" w:eastAsia="Book Antiqua" w:hAnsi="Book Antiqua" w:cs="Book Antiqua"/>
                <w:color w:val="000000"/>
                <w:vertAlign w:val="superscript"/>
              </w:rPr>
              <w:t>]</w:t>
            </w:r>
            <w:r w:rsidRPr="00D63305">
              <w:rPr>
                <w:rFonts w:ascii="Book Antiqua" w:eastAsia="Times New Roman" w:hAnsi="Book Antiqua" w:cs="Times New Roman"/>
              </w:rPr>
              <w:t>, 2021</w:t>
            </w:r>
          </w:p>
        </w:tc>
        <w:tc>
          <w:tcPr>
            <w:tcW w:w="1774" w:type="dxa"/>
            <w:tcBorders>
              <w:top w:val="nil"/>
              <w:left w:val="nil"/>
              <w:bottom w:val="nil"/>
              <w:right w:val="nil"/>
            </w:tcBorders>
            <w:vAlign w:val="center"/>
          </w:tcPr>
          <w:p w14:paraId="564EF45C"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0</w:t>
            </w:r>
          </w:p>
        </w:tc>
        <w:tc>
          <w:tcPr>
            <w:tcW w:w="1701" w:type="dxa"/>
            <w:tcBorders>
              <w:top w:val="nil"/>
              <w:left w:val="nil"/>
              <w:bottom w:val="nil"/>
              <w:right w:val="nil"/>
            </w:tcBorders>
            <w:vAlign w:val="center"/>
          </w:tcPr>
          <w:p w14:paraId="2E015905"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5</w:t>
            </w:r>
          </w:p>
        </w:tc>
        <w:tc>
          <w:tcPr>
            <w:tcW w:w="850" w:type="dxa"/>
            <w:tcBorders>
              <w:top w:val="nil"/>
              <w:left w:val="nil"/>
              <w:bottom w:val="nil"/>
              <w:right w:val="nil"/>
            </w:tcBorders>
            <w:vAlign w:val="center"/>
          </w:tcPr>
          <w:p w14:paraId="04C0E85E"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12.0</w:t>
            </w:r>
          </w:p>
        </w:tc>
        <w:tc>
          <w:tcPr>
            <w:tcW w:w="863" w:type="dxa"/>
            <w:tcBorders>
              <w:top w:val="nil"/>
              <w:left w:val="nil"/>
              <w:bottom w:val="nil"/>
              <w:right w:val="nil"/>
            </w:tcBorders>
            <w:vAlign w:val="center"/>
          </w:tcPr>
          <w:p w14:paraId="779EFF90"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0.67</w:t>
            </w:r>
          </w:p>
        </w:tc>
        <w:tc>
          <w:tcPr>
            <w:tcW w:w="1092" w:type="dxa"/>
            <w:tcBorders>
              <w:top w:val="nil"/>
              <w:left w:val="nil"/>
              <w:bottom w:val="nil"/>
              <w:right w:val="nil"/>
            </w:tcBorders>
            <w:vAlign w:val="center"/>
          </w:tcPr>
          <w:p w14:paraId="29BF37F7"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215.26</w:t>
            </w:r>
          </w:p>
        </w:tc>
        <w:tc>
          <w:tcPr>
            <w:tcW w:w="1536" w:type="dxa"/>
            <w:tcBorders>
              <w:top w:val="nil"/>
              <w:left w:val="nil"/>
              <w:bottom w:val="nil"/>
              <w:right w:val="nil"/>
            </w:tcBorders>
            <w:vAlign w:val="center"/>
          </w:tcPr>
          <w:p w14:paraId="27D2D3ED"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0.090</w:t>
            </w:r>
            <w:r w:rsidRPr="00D63305">
              <w:rPr>
                <w:rFonts w:ascii="Book Antiqua" w:hAnsi="Book Antiqua" w:cs="Times New Roman"/>
                <w:color w:val="000000"/>
                <w:vertAlign w:val="superscript"/>
              </w:rPr>
              <w:t>1</w:t>
            </w:r>
          </w:p>
        </w:tc>
      </w:tr>
      <w:tr w:rsidR="007F1D4D" w:rsidRPr="00D63305" w14:paraId="0D429A1F" w14:textId="77777777" w:rsidTr="00EE2C1B">
        <w:trPr>
          <w:trHeight w:val="68"/>
        </w:trPr>
        <w:tc>
          <w:tcPr>
            <w:tcW w:w="1453" w:type="dxa"/>
            <w:tcBorders>
              <w:top w:val="nil"/>
              <w:left w:val="nil"/>
              <w:bottom w:val="single" w:sz="4" w:space="0" w:color="auto"/>
              <w:right w:val="nil"/>
            </w:tcBorders>
            <w:vAlign w:val="center"/>
          </w:tcPr>
          <w:p w14:paraId="421AA6CC" w14:textId="77777777" w:rsidR="007F1D4D" w:rsidRPr="00D63305" w:rsidRDefault="007F1D4D" w:rsidP="00897592">
            <w:pPr>
              <w:pStyle w:val="a5"/>
              <w:spacing w:line="360" w:lineRule="auto"/>
              <w:jc w:val="both"/>
              <w:rPr>
                <w:rFonts w:ascii="Book Antiqua" w:hAnsi="Book Antiqua" w:cs="Times New Roman"/>
              </w:rPr>
            </w:pPr>
            <w:r w:rsidRPr="00D63305">
              <w:rPr>
                <w:rFonts w:ascii="Book Antiqua" w:hAnsi="Book Antiqua" w:cs="Times New Roman"/>
              </w:rPr>
              <w:t>Pooled</w:t>
            </w:r>
          </w:p>
        </w:tc>
        <w:tc>
          <w:tcPr>
            <w:tcW w:w="1774" w:type="dxa"/>
            <w:tcBorders>
              <w:top w:val="nil"/>
              <w:left w:val="nil"/>
              <w:bottom w:val="single" w:sz="4" w:space="0" w:color="auto"/>
              <w:right w:val="nil"/>
            </w:tcBorders>
            <w:vAlign w:val="center"/>
          </w:tcPr>
          <w:p w14:paraId="59FFE930" w14:textId="267B3B1C" w:rsidR="007F1D4D" w:rsidRPr="00D63305" w:rsidRDefault="007F1D4D" w:rsidP="00897592">
            <w:pPr>
              <w:spacing w:line="360" w:lineRule="auto"/>
              <w:jc w:val="both"/>
              <w:rPr>
                <w:rFonts w:ascii="Book Antiqua" w:hAnsi="Book Antiqua" w:cs="Times New Roman"/>
                <w:color w:val="000000"/>
                <w:lang w:eastAsia="zh-CN"/>
              </w:rPr>
            </w:pPr>
            <w:r w:rsidRPr="00D63305">
              <w:rPr>
                <w:rFonts w:ascii="Book Antiqua" w:hAnsi="Book Antiqua" w:cs="Times New Roman"/>
                <w:color w:val="000000"/>
              </w:rPr>
              <w:t>101</w:t>
            </w:r>
            <w:r w:rsidR="00EE2C1B">
              <w:rPr>
                <w:rFonts w:ascii="Book Antiqua" w:hAnsi="Book Antiqua" w:cs="Times New Roman" w:hint="eastAsia"/>
                <w:color w:val="000000"/>
                <w:lang w:eastAsia="zh-CN"/>
              </w:rPr>
              <w:t xml:space="preserve"> </w:t>
            </w:r>
            <w:r w:rsidRPr="00D63305">
              <w:rPr>
                <w:rFonts w:ascii="Book Antiqua" w:hAnsi="Book Antiqua" w:cs="Times New Roman"/>
                <w:color w:val="000000"/>
              </w:rPr>
              <w:t>(39.5%)</w:t>
            </w:r>
          </w:p>
        </w:tc>
        <w:tc>
          <w:tcPr>
            <w:tcW w:w="1701" w:type="dxa"/>
            <w:tcBorders>
              <w:top w:val="nil"/>
              <w:left w:val="nil"/>
              <w:bottom w:val="single" w:sz="4" w:space="0" w:color="auto"/>
              <w:right w:val="nil"/>
            </w:tcBorders>
            <w:vAlign w:val="center"/>
          </w:tcPr>
          <w:p w14:paraId="5E138183" w14:textId="609773AB" w:rsidR="007F1D4D" w:rsidRPr="00D63305" w:rsidRDefault="007F1D4D" w:rsidP="00897592">
            <w:pPr>
              <w:spacing w:line="360" w:lineRule="auto"/>
              <w:jc w:val="both"/>
              <w:rPr>
                <w:rFonts w:ascii="Book Antiqua" w:hAnsi="Book Antiqua" w:cs="Times New Roman"/>
                <w:color w:val="000000"/>
                <w:lang w:eastAsia="zh-CN"/>
              </w:rPr>
            </w:pPr>
            <w:r w:rsidRPr="00D63305">
              <w:rPr>
                <w:rFonts w:ascii="Book Antiqua" w:hAnsi="Book Antiqua" w:cs="Times New Roman"/>
                <w:color w:val="000000"/>
              </w:rPr>
              <w:t>155</w:t>
            </w:r>
            <w:r w:rsidR="00EE2C1B">
              <w:rPr>
                <w:rFonts w:ascii="Book Antiqua" w:hAnsi="Book Antiqua" w:cs="Times New Roman" w:hint="eastAsia"/>
                <w:color w:val="000000"/>
                <w:lang w:eastAsia="zh-CN"/>
              </w:rPr>
              <w:t xml:space="preserve"> </w:t>
            </w:r>
            <w:r w:rsidRPr="00D63305">
              <w:rPr>
                <w:rFonts w:ascii="Book Antiqua" w:hAnsi="Book Antiqua" w:cs="Times New Roman"/>
                <w:color w:val="000000"/>
              </w:rPr>
              <w:t>(60.5%)</w:t>
            </w:r>
          </w:p>
        </w:tc>
        <w:tc>
          <w:tcPr>
            <w:tcW w:w="850" w:type="dxa"/>
            <w:tcBorders>
              <w:top w:val="nil"/>
              <w:left w:val="nil"/>
              <w:bottom w:val="single" w:sz="4" w:space="0" w:color="auto"/>
              <w:right w:val="nil"/>
            </w:tcBorders>
            <w:vAlign w:val="center"/>
          </w:tcPr>
          <w:p w14:paraId="2D5C5D3A"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1.49</w:t>
            </w:r>
          </w:p>
        </w:tc>
        <w:tc>
          <w:tcPr>
            <w:tcW w:w="863" w:type="dxa"/>
            <w:tcBorders>
              <w:top w:val="nil"/>
              <w:left w:val="nil"/>
              <w:bottom w:val="single" w:sz="4" w:space="0" w:color="auto"/>
              <w:right w:val="nil"/>
            </w:tcBorders>
            <w:vAlign w:val="center"/>
          </w:tcPr>
          <w:p w14:paraId="4B713D5B"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1.17</w:t>
            </w:r>
          </w:p>
        </w:tc>
        <w:tc>
          <w:tcPr>
            <w:tcW w:w="1092" w:type="dxa"/>
            <w:tcBorders>
              <w:top w:val="nil"/>
              <w:left w:val="nil"/>
              <w:bottom w:val="single" w:sz="4" w:space="0" w:color="auto"/>
              <w:right w:val="nil"/>
            </w:tcBorders>
            <w:vAlign w:val="center"/>
          </w:tcPr>
          <w:p w14:paraId="524BAA3E"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1.90</w:t>
            </w:r>
          </w:p>
        </w:tc>
        <w:tc>
          <w:tcPr>
            <w:tcW w:w="1536" w:type="dxa"/>
            <w:tcBorders>
              <w:top w:val="nil"/>
              <w:left w:val="nil"/>
              <w:bottom w:val="single" w:sz="4" w:space="0" w:color="auto"/>
              <w:right w:val="nil"/>
            </w:tcBorders>
            <w:vAlign w:val="center"/>
          </w:tcPr>
          <w:p w14:paraId="3BCEF2BA" w14:textId="77777777" w:rsidR="007F1D4D" w:rsidRPr="00D63305" w:rsidRDefault="007F1D4D" w:rsidP="00897592">
            <w:pPr>
              <w:pStyle w:val="a5"/>
              <w:spacing w:line="360" w:lineRule="auto"/>
              <w:jc w:val="both"/>
              <w:rPr>
                <w:rFonts w:ascii="Book Antiqua" w:hAnsi="Book Antiqua" w:cs="Times New Roman"/>
                <w:color w:val="000000"/>
              </w:rPr>
            </w:pPr>
            <w:r w:rsidRPr="00D63305">
              <w:rPr>
                <w:rFonts w:ascii="Book Antiqua" w:hAnsi="Book Antiqua" w:cs="Times New Roman"/>
                <w:color w:val="000000"/>
              </w:rPr>
              <w:t>0.001</w:t>
            </w:r>
          </w:p>
        </w:tc>
      </w:tr>
    </w:tbl>
    <w:p w14:paraId="0DEF60D9" w14:textId="77777777" w:rsidR="00EE2C1B" w:rsidRDefault="007F1D4D" w:rsidP="00897592">
      <w:pPr>
        <w:pStyle w:val="a5"/>
        <w:spacing w:line="360" w:lineRule="auto"/>
        <w:jc w:val="both"/>
        <w:rPr>
          <w:rFonts w:ascii="Book Antiqua" w:hAnsi="Book Antiqua"/>
          <w:vertAlign w:val="superscript"/>
          <w:lang w:eastAsia="zh-CN"/>
        </w:rPr>
      </w:pPr>
      <w:r w:rsidRPr="00D63305">
        <w:rPr>
          <w:rFonts w:ascii="Book Antiqua" w:hAnsi="Book Antiqua"/>
          <w:vertAlign w:val="superscript"/>
        </w:rPr>
        <w:t>1</w:t>
      </w:r>
      <w:r w:rsidRPr="00D63305">
        <w:rPr>
          <w:rFonts w:ascii="Book Antiqua" w:hAnsi="Book Antiqua"/>
        </w:rPr>
        <w:t xml:space="preserve">Based on number of patients with OKS score differences between knees exceeding MCID; calculation assumes </w:t>
      </w:r>
      <w:proofErr w:type="spellStart"/>
      <w:r w:rsidRPr="00D63305">
        <w:rPr>
          <w:rFonts w:ascii="Book Antiqua" w:hAnsi="Book Antiqua"/>
        </w:rPr>
        <w:t>skewness</w:t>
      </w:r>
      <w:proofErr w:type="spellEnd"/>
      <w:r w:rsidRPr="00D63305">
        <w:rPr>
          <w:rFonts w:ascii="Book Antiqua" w:hAnsi="Book Antiqua"/>
        </w:rPr>
        <w:t xml:space="preserve"> of distribution &lt; 2.</w:t>
      </w:r>
      <w:r w:rsidR="00E63683" w:rsidRPr="00EE2C1B">
        <w:rPr>
          <w:rFonts w:ascii="Book Antiqua" w:hAnsi="Book Antiqua"/>
        </w:rPr>
        <w:t xml:space="preserve"> </w:t>
      </w:r>
    </w:p>
    <w:p w14:paraId="4D187862" w14:textId="77777777" w:rsidR="00D96440" w:rsidRDefault="007F1D4D" w:rsidP="00897592">
      <w:pPr>
        <w:pStyle w:val="a5"/>
        <w:spacing w:line="360" w:lineRule="auto"/>
        <w:jc w:val="both"/>
        <w:rPr>
          <w:rFonts w:ascii="Book Antiqua" w:hAnsi="Book Antiqua"/>
          <w:lang w:eastAsia="zh-CN"/>
        </w:rPr>
      </w:pPr>
      <w:proofErr w:type="spellStart"/>
      <w:proofErr w:type="gramStart"/>
      <w:r w:rsidRPr="00D63305">
        <w:rPr>
          <w:rFonts w:ascii="Book Antiqua" w:hAnsi="Book Antiqua"/>
          <w:vertAlign w:val="superscript"/>
        </w:rPr>
        <w:t>a</w:t>
      </w:r>
      <w:r w:rsidRPr="00D63305">
        <w:rPr>
          <w:rFonts w:ascii="Book Antiqua" w:hAnsi="Book Antiqua"/>
        </w:rPr>
        <w:t>Pairwise</w:t>
      </w:r>
      <w:proofErr w:type="spellEnd"/>
      <w:proofErr w:type="gramEnd"/>
      <w:r w:rsidRPr="00D63305">
        <w:rPr>
          <w:rFonts w:ascii="Book Antiqua" w:hAnsi="Book Antiqua"/>
        </w:rPr>
        <w:t xml:space="preserve"> comparison of proportions </w:t>
      </w:r>
      <w:r w:rsidR="00496388" w:rsidRPr="00D63305">
        <w:rPr>
          <w:rFonts w:ascii="Book Antiqua" w:hAnsi="Book Antiqua"/>
        </w:rPr>
        <w:t>with</w:t>
      </w:r>
      <w:r w:rsidRPr="00D63305">
        <w:rPr>
          <w:rFonts w:ascii="Book Antiqua" w:hAnsi="Book Antiqua"/>
        </w:rPr>
        <w:t xml:space="preserve"> Chi square N-1 statistic 17.847, </w:t>
      </w:r>
      <w:r w:rsidRPr="00D63305">
        <w:rPr>
          <w:rFonts w:ascii="Book Antiqua" w:hAnsi="Book Antiqua"/>
          <w:i/>
          <w:iCs/>
        </w:rPr>
        <w:t>P</w:t>
      </w:r>
      <w:r w:rsidRPr="00D63305">
        <w:rPr>
          <w:rFonts w:ascii="Book Antiqua" w:hAnsi="Book Antiqua"/>
        </w:rPr>
        <w:t xml:space="preserve"> &lt; 0.0001.</w:t>
      </w:r>
      <w:r w:rsidR="00E63683">
        <w:rPr>
          <w:rFonts w:ascii="Book Antiqua" w:hAnsi="Book Antiqua"/>
        </w:rPr>
        <w:t xml:space="preserve"> </w:t>
      </w:r>
    </w:p>
    <w:p w14:paraId="2AB89B82" w14:textId="2A87E621" w:rsidR="007F1D4D" w:rsidRPr="00D63305" w:rsidRDefault="007F1D4D" w:rsidP="00897592">
      <w:pPr>
        <w:pStyle w:val="a5"/>
        <w:spacing w:line="360" w:lineRule="auto"/>
        <w:jc w:val="both"/>
        <w:rPr>
          <w:rFonts w:ascii="Book Antiqua" w:hAnsi="Book Antiqua"/>
          <w:lang w:eastAsia="zh-CN"/>
        </w:rPr>
      </w:pPr>
      <w:r w:rsidRPr="00D63305">
        <w:rPr>
          <w:rFonts w:ascii="Book Antiqua" w:hAnsi="Book Antiqua"/>
        </w:rPr>
        <w:t>Those that more satisfied with TKA2 are classified as “Dissatisfied with TKA1”; those that preferred TKA1 over TKA2 are classified as “Dissatisfied with TKA2</w:t>
      </w:r>
      <w:r w:rsidR="00EE2C1B" w:rsidRPr="00D63305">
        <w:rPr>
          <w:rFonts w:ascii="Book Antiqua" w:hAnsi="Book Antiqua"/>
        </w:rPr>
        <w:t>”</w:t>
      </w:r>
      <w:r w:rsidRPr="00D63305">
        <w:rPr>
          <w:rFonts w:ascii="Book Antiqua" w:hAnsi="Book Antiqua"/>
        </w:rPr>
        <w:t xml:space="preserve"> (</w:t>
      </w:r>
      <w:r w:rsidRPr="00D63305">
        <w:rPr>
          <w:rFonts w:ascii="Book Antiqua" w:hAnsi="Book Antiqua"/>
          <w:i/>
          <w:iCs/>
        </w:rPr>
        <w:t xml:space="preserve">n </w:t>
      </w:r>
      <w:r w:rsidRPr="00D63305">
        <w:rPr>
          <w:rFonts w:ascii="Book Antiqua" w:hAnsi="Book Antiqua"/>
        </w:rPr>
        <w:t xml:space="preserve">= 256, 13.6%). </w:t>
      </w:r>
      <w:r w:rsidR="000233EB" w:rsidRPr="00D63305">
        <w:rPr>
          <w:rFonts w:ascii="Book Antiqua" w:hAnsi="Book Antiqua"/>
        </w:rPr>
        <w:t xml:space="preserve">LL: Lower limit; </w:t>
      </w:r>
      <w:r w:rsidRPr="00D63305">
        <w:rPr>
          <w:rFonts w:ascii="Book Antiqua" w:hAnsi="Book Antiqua"/>
        </w:rPr>
        <w:t xml:space="preserve">TKA1: First side total knee </w:t>
      </w:r>
      <w:proofErr w:type="spellStart"/>
      <w:r w:rsidRPr="00D63305">
        <w:rPr>
          <w:rFonts w:ascii="Book Antiqua" w:hAnsi="Book Antiqua"/>
        </w:rPr>
        <w:t>arthroplasty</w:t>
      </w:r>
      <w:proofErr w:type="spellEnd"/>
      <w:r w:rsidRPr="00D63305">
        <w:rPr>
          <w:rFonts w:ascii="Book Antiqua" w:hAnsi="Book Antiqua"/>
        </w:rPr>
        <w:t xml:space="preserve">; TKA2: Second side total knee </w:t>
      </w:r>
      <w:proofErr w:type="spellStart"/>
      <w:r w:rsidRPr="00D63305">
        <w:rPr>
          <w:rFonts w:ascii="Book Antiqua" w:hAnsi="Book Antiqua"/>
        </w:rPr>
        <w:t>arthroplasty</w:t>
      </w:r>
      <w:proofErr w:type="spellEnd"/>
      <w:r w:rsidRPr="00D63305">
        <w:rPr>
          <w:rFonts w:ascii="Book Antiqua" w:hAnsi="Book Antiqua"/>
        </w:rPr>
        <w:t xml:space="preserve">; UL: Upper limit. Significance of the RR of dissatisfaction with TKA2 for each study with significance value set at </w:t>
      </w:r>
      <w:r w:rsidRPr="00D63305">
        <w:rPr>
          <w:rFonts w:ascii="Book Antiqua" w:hAnsi="Book Antiqua"/>
          <w:i/>
          <w:iCs/>
        </w:rPr>
        <w:t>P</w:t>
      </w:r>
      <w:r w:rsidRPr="00D63305">
        <w:rPr>
          <w:rFonts w:ascii="Book Antiqua" w:hAnsi="Book Antiqua"/>
        </w:rPr>
        <w:t xml:space="preserve"> &lt; 0.05.</w:t>
      </w:r>
    </w:p>
    <w:p w14:paraId="0CC6EA75" w14:textId="6D05D872" w:rsidR="0038625C" w:rsidRDefault="0038625C">
      <w:pPr>
        <w:rPr>
          <w:rFonts w:ascii="Book Antiqua" w:hAnsi="Book Antiqua"/>
        </w:rPr>
      </w:pPr>
      <w:r>
        <w:rPr>
          <w:rFonts w:ascii="Book Antiqua" w:hAnsi="Book Antiqua"/>
        </w:rPr>
        <w:br w:type="page"/>
      </w:r>
    </w:p>
    <w:p w14:paraId="767E12AB" w14:textId="77777777" w:rsidR="00690D0B" w:rsidRDefault="00690D0B" w:rsidP="00690D0B">
      <w:pPr>
        <w:jc w:val="center"/>
        <w:rPr>
          <w:rFonts w:ascii="Book Antiqua" w:hAnsi="Book Antiqua"/>
        </w:rPr>
      </w:pPr>
    </w:p>
    <w:p w14:paraId="5D9F20A8" w14:textId="77777777" w:rsidR="00690D0B" w:rsidRDefault="00690D0B" w:rsidP="00690D0B">
      <w:pPr>
        <w:jc w:val="center"/>
        <w:rPr>
          <w:rFonts w:ascii="Book Antiqua" w:hAnsi="Book Antiqua"/>
        </w:rPr>
      </w:pPr>
    </w:p>
    <w:p w14:paraId="3CB4B482" w14:textId="77777777" w:rsidR="00690D0B" w:rsidRDefault="00690D0B" w:rsidP="00690D0B">
      <w:pPr>
        <w:jc w:val="center"/>
        <w:rPr>
          <w:rFonts w:ascii="Book Antiqua" w:hAnsi="Book Antiqua"/>
        </w:rPr>
      </w:pPr>
    </w:p>
    <w:p w14:paraId="7B7DB325" w14:textId="77777777" w:rsidR="00690D0B" w:rsidRDefault="00690D0B" w:rsidP="00690D0B">
      <w:pPr>
        <w:jc w:val="center"/>
        <w:rPr>
          <w:rFonts w:ascii="Book Antiqua" w:hAnsi="Book Antiqua"/>
        </w:rPr>
      </w:pPr>
    </w:p>
    <w:p w14:paraId="204E7D11" w14:textId="77777777" w:rsidR="00690D0B" w:rsidRDefault="00690D0B" w:rsidP="00690D0B">
      <w:pPr>
        <w:jc w:val="center"/>
        <w:rPr>
          <w:rFonts w:ascii="Book Antiqua" w:hAnsi="Book Antiqua"/>
        </w:rPr>
      </w:pPr>
    </w:p>
    <w:p w14:paraId="7E20BAEE" w14:textId="77777777" w:rsidR="00690D0B" w:rsidRDefault="00690D0B" w:rsidP="00690D0B">
      <w:pPr>
        <w:jc w:val="center"/>
        <w:rPr>
          <w:rFonts w:ascii="Book Antiqua" w:hAnsi="Book Antiqua"/>
        </w:rPr>
      </w:pPr>
      <w:r>
        <w:rPr>
          <w:rFonts w:ascii="Book Antiqua" w:hAnsi="Book Antiqua"/>
          <w:noProof/>
          <w:lang w:eastAsia="zh-CN"/>
        </w:rPr>
        <w:drawing>
          <wp:inline distT="0" distB="0" distL="0" distR="0" wp14:anchorId="732A29F4" wp14:editId="339869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B040C9" w14:textId="77777777" w:rsidR="00690D0B" w:rsidRDefault="00690D0B" w:rsidP="00690D0B">
      <w:pPr>
        <w:jc w:val="center"/>
        <w:rPr>
          <w:rFonts w:ascii="Book Antiqua" w:hAnsi="Book Antiqua"/>
        </w:rPr>
      </w:pPr>
    </w:p>
    <w:p w14:paraId="2CB23051" w14:textId="77777777" w:rsidR="00690D0B" w:rsidRPr="00763D22" w:rsidRDefault="00690D0B" w:rsidP="00690D0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AF47056" w14:textId="77777777" w:rsidR="00690D0B" w:rsidRPr="00763D22" w:rsidRDefault="00690D0B" w:rsidP="00690D0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E867613" w14:textId="77777777" w:rsidR="00690D0B" w:rsidRPr="00763D22" w:rsidRDefault="00690D0B" w:rsidP="00690D0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76C80C9" w14:textId="77777777" w:rsidR="00690D0B" w:rsidRPr="00763D22" w:rsidRDefault="00690D0B" w:rsidP="00690D0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895563F" w14:textId="77777777" w:rsidR="00690D0B" w:rsidRPr="00763D22" w:rsidRDefault="00690D0B" w:rsidP="00690D0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41A5D57" w14:textId="77777777" w:rsidR="00690D0B" w:rsidRPr="00763D22" w:rsidRDefault="00690D0B" w:rsidP="00690D0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27BC41F" w14:textId="77777777" w:rsidR="00690D0B" w:rsidRDefault="00690D0B" w:rsidP="00690D0B">
      <w:pPr>
        <w:jc w:val="center"/>
        <w:rPr>
          <w:rFonts w:ascii="Book Antiqua" w:hAnsi="Book Antiqua"/>
        </w:rPr>
      </w:pPr>
    </w:p>
    <w:p w14:paraId="411FBA38" w14:textId="77777777" w:rsidR="00690D0B" w:rsidRDefault="00690D0B" w:rsidP="00690D0B">
      <w:pPr>
        <w:jc w:val="center"/>
        <w:rPr>
          <w:rFonts w:ascii="Book Antiqua" w:hAnsi="Book Antiqua"/>
        </w:rPr>
      </w:pPr>
    </w:p>
    <w:p w14:paraId="7937D1D4" w14:textId="77777777" w:rsidR="00690D0B" w:rsidRDefault="00690D0B" w:rsidP="00690D0B">
      <w:pPr>
        <w:jc w:val="center"/>
        <w:rPr>
          <w:rFonts w:ascii="Book Antiqua" w:hAnsi="Book Antiqua"/>
        </w:rPr>
      </w:pPr>
    </w:p>
    <w:p w14:paraId="6D79A9E6" w14:textId="77777777" w:rsidR="00690D0B" w:rsidRDefault="00690D0B" w:rsidP="00690D0B">
      <w:pPr>
        <w:jc w:val="center"/>
        <w:rPr>
          <w:rFonts w:ascii="Book Antiqua" w:hAnsi="Book Antiqua"/>
        </w:rPr>
      </w:pPr>
      <w:r>
        <w:rPr>
          <w:rFonts w:ascii="Book Antiqua" w:hAnsi="Book Antiqua"/>
          <w:noProof/>
          <w:lang w:eastAsia="zh-CN"/>
        </w:rPr>
        <w:drawing>
          <wp:inline distT="0" distB="0" distL="0" distR="0" wp14:anchorId="791086AE" wp14:editId="0A0BC17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77CE5E" w14:textId="77777777" w:rsidR="00690D0B" w:rsidRDefault="00690D0B" w:rsidP="00690D0B">
      <w:pPr>
        <w:jc w:val="center"/>
        <w:rPr>
          <w:rFonts w:ascii="Book Antiqua" w:hAnsi="Book Antiqua"/>
        </w:rPr>
      </w:pPr>
    </w:p>
    <w:p w14:paraId="6234E90D" w14:textId="77777777" w:rsidR="00690D0B" w:rsidRDefault="00690D0B" w:rsidP="00690D0B">
      <w:pPr>
        <w:jc w:val="center"/>
        <w:rPr>
          <w:rFonts w:ascii="Book Antiqua" w:hAnsi="Book Antiqua"/>
        </w:rPr>
      </w:pPr>
    </w:p>
    <w:p w14:paraId="22DD9022" w14:textId="77777777" w:rsidR="00690D0B" w:rsidRDefault="00690D0B" w:rsidP="00690D0B">
      <w:pPr>
        <w:jc w:val="center"/>
        <w:rPr>
          <w:rFonts w:ascii="Book Antiqua" w:hAnsi="Book Antiqua"/>
        </w:rPr>
      </w:pPr>
    </w:p>
    <w:p w14:paraId="28EF3E39" w14:textId="77777777" w:rsidR="00690D0B" w:rsidRDefault="00690D0B" w:rsidP="00690D0B">
      <w:pPr>
        <w:jc w:val="center"/>
        <w:rPr>
          <w:rFonts w:ascii="Book Antiqua" w:hAnsi="Book Antiqua"/>
        </w:rPr>
      </w:pPr>
    </w:p>
    <w:p w14:paraId="7D32CA53" w14:textId="77777777" w:rsidR="00690D0B" w:rsidRDefault="00690D0B" w:rsidP="00690D0B">
      <w:pPr>
        <w:jc w:val="center"/>
        <w:rPr>
          <w:rFonts w:ascii="Book Antiqua" w:hAnsi="Book Antiqua"/>
        </w:rPr>
      </w:pPr>
    </w:p>
    <w:p w14:paraId="2088C625" w14:textId="77777777" w:rsidR="00690D0B" w:rsidRDefault="00690D0B" w:rsidP="00690D0B">
      <w:pPr>
        <w:jc w:val="center"/>
        <w:rPr>
          <w:rFonts w:ascii="Book Antiqua" w:hAnsi="Book Antiqua"/>
        </w:rPr>
      </w:pPr>
    </w:p>
    <w:p w14:paraId="3A2633D0" w14:textId="77777777" w:rsidR="00690D0B" w:rsidRDefault="00690D0B" w:rsidP="00690D0B">
      <w:pPr>
        <w:jc w:val="center"/>
        <w:rPr>
          <w:rFonts w:ascii="Book Antiqua" w:hAnsi="Book Antiqua"/>
        </w:rPr>
      </w:pPr>
    </w:p>
    <w:p w14:paraId="669E7925" w14:textId="77777777" w:rsidR="00690D0B" w:rsidRDefault="00690D0B" w:rsidP="00690D0B">
      <w:pPr>
        <w:jc w:val="center"/>
        <w:rPr>
          <w:rFonts w:ascii="Book Antiqua" w:hAnsi="Book Antiqua"/>
        </w:rPr>
      </w:pPr>
    </w:p>
    <w:p w14:paraId="689A5E53" w14:textId="77777777" w:rsidR="00690D0B" w:rsidRDefault="00690D0B" w:rsidP="00690D0B">
      <w:pPr>
        <w:jc w:val="center"/>
        <w:rPr>
          <w:rFonts w:ascii="Book Antiqua" w:hAnsi="Book Antiqua"/>
        </w:rPr>
      </w:pPr>
    </w:p>
    <w:p w14:paraId="052186D9" w14:textId="77777777" w:rsidR="00690D0B" w:rsidRPr="00763D22" w:rsidRDefault="00690D0B" w:rsidP="00690D0B">
      <w:pPr>
        <w:jc w:val="right"/>
        <w:rPr>
          <w:rFonts w:ascii="Book Antiqua" w:hAnsi="Book Antiqua"/>
          <w:color w:val="000000" w:themeColor="text1"/>
        </w:rPr>
      </w:pPr>
    </w:p>
    <w:p w14:paraId="723EED80" w14:textId="77777777" w:rsidR="00690D0B" w:rsidRPr="00763D22" w:rsidRDefault="00690D0B" w:rsidP="00690D0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44D830E" w14:textId="77777777" w:rsidR="00A77B3E" w:rsidRPr="00D63305" w:rsidRDefault="00A77B3E" w:rsidP="0038625C">
      <w:pPr>
        <w:spacing w:line="360" w:lineRule="auto"/>
        <w:jc w:val="both"/>
        <w:rPr>
          <w:rFonts w:ascii="Book Antiqua" w:hAnsi="Book Antiqua"/>
        </w:rPr>
      </w:pPr>
    </w:p>
    <w:sectPr w:rsidR="00A77B3E" w:rsidRPr="00D63305">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08EF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08EFD5" w16cid:durableId="26EEDB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EFA7B" w14:textId="77777777" w:rsidR="00A51BC6" w:rsidRDefault="00A51BC6" w:rsidP="007C3DD3">
      <w:r>
        <w:separator/>
      </w:r>
    </w:p>
  </w:endnote>
  <w:endnote w:type="continuationSeparator" w:id="0">
    <w:p w14:paraId="592F10E8" w14:textId="77777777" w:rsidR="00A51BC6" w:rsidRDefault="00A51BC6" w:rsidP="007C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4819" w14:textId="77777777" w:rsidR="002F762B" w:rsidRPr="004429DA" w:rsidRDefault="002F762B" w:rsidP="004429DA">
    <w:pPr>
      <w:pStyle w:val="a4"/>
      <w:jc w:val="right"/>
      <w:rPr>
        <w:rFonts w:ascii="Book Antiqua" w:hAnsi="Book Antiqua"/>
        <w:sz w:val="24"/>
        <w:szCs w:val="24"/>
      </w:rPr>
    </w:pPr>
    <w:r w:rsidRPr="004429DA">
      <w:rPr>
        <w:rFonts w:ascii="Book Antiqua" w:hAnsi="Book Antiqua"/>
        <w:sz w:val="24"/>
        <w:szCs w:val="24"/>
        <w:lang w:val="zh-CN" w:eastAsia="zh-CN"/>
      </w:rPr>
      <w:t xml:space="preserve"> </w:t>
    </w:r>
    <w:r w:rsidRPr="004429DA">
      <w:rPr>
        <w:rFonts w:ascii="Book Antiqua" w:hAnsi="Book Antiqua"/>
        <w:sz w:val="24"/>
        <w:szCs w:val="24"/>
      </w:rPr>
      <w:fldChar w:fldCharType="begin"/>
    </w:r>
    <w:r w:rsidRPr="004429DA">
      <w:rPr>
        <w:rFonts w:ascii="Book Antiqua" w:hAnsi="Book Antiqua"/>
        <w:sz w:val="24"/>
        <w:szCs w:val="24"/>
      </w:rPr>
      <w:instrText>PAGE  \* Arabic  \* MERGEFORMAT</w:instrText>
    </w:r>
    <w:r w:rsidRPr="004429DA">
      <w:rPr>
        <w:rFonts w:ascii="Book Antiqua" w:hAnsi="Book Antiqua"/>
        <w:sz w:val="24"/>
        <w:szCs w:val="24"/>
      </w:rPr>
      <w:fldChar w:fldCharType="separate"/>
    </w:r>
    <w:r w:rsidR="00CF344A" w:rsidRPr="00CF344A">
      <w:rPr>
        <w:rFonts w:ascii="Book Antiqua" w:hAnsi="Book Antiqua"/>
        <w:noProof/>
        <w:sz w:val="24"/>
        <w:szCs w:val="24"/>
        <w:lang w:val="zh-CN" w:eastAsia="zh-CN"/>
      </w:rPr>
      <w:t>20</w:t>
    </w:r>
    <w:r w:rsidRPr="004429DA">
      <w:rPr>
        <w:rFonts w:ascii="Book Antiqua" w:hAnsi="Book Antiqua"/>
        <w:sz w:val="24"/>
        <w:szCs w:val="24"/>
      </w:rPr>
      <w:fldChar w:fldCharType="end"/>
    </w:r>
    <w:r w:rsidRPr="004429DA">
      <w:rPr>
        <w:rFonts w:ascii="Book Antiqua" w:hAnsi="Book Antiqua"/>
        <w:sz w:val="24"/>
        <w:szCs w:val="24"/>
        <w:lang w:val="zh-CN" w:eastAsia="zh-CN"/>
      </w:rPr>
      <w:t xml:space="preserve"> / </w:t>
    </w:r>
    <w:r w:rsidRPr="004429DA">
      <w:rPr>
        <w:rFonts w:ascii="Book Antiqua" w:hAnsi="Book Antiqua"/>
        <w:sz w:val="24"/>
        <w:szCs w:val="24"/>
      </w:rPr>
      <w:fldChar w:fldCharType="begin"/>
    </w:r>
    <w:r w:rsidRPr="004429DA">
      <w:rPr>
        <w:rFonts w:ascii="Book Antiqua" w:hAnsi="Book Antiqua"/>
        <w:sz w:val="24"/>
        <w:szCs w:val="24"/>
      </w:rPr>
      <w:instrText>NUMPAGES  \* Arabic  \* MERGEFORMAT</w:instrText>
    </w:r>
    <w:r w:rsidRPr="004429DA">
      <w:rPr>
        <w:rFonts w:ascii="Book Antiqua" w:hAnsi="Book Antiqua"/>
        <w:sz w:val="24"/>
        <w:szCs w:val="24"/>
      </w:rPr>
      <w:fldChar w:fldCharType="separate"/>
    </w:r>
    <w:r w:rsidR="00CF344A" w:rsidRPr="00CF344A">
      <w:rPr>
        <w:rFonts w:ascii="Book Antiqua" w:hAnsi="Book Antiqua"/>
        <w:noProof/>
        <w:sz w:val="24"/>
        <w:szCs w:val="24"/>
        <w:lang w:val="zh-CN" w:eastAsia="zh-CN"/>
      </w:rPr>
      <w:t>24</w:t>
    </w:r>
    <w:r w:rsidRPr="004429DA">
      <w:rPr>
        <w:rFonts w:ascii="Book Antiqua" w:hAnsi="Book Antiqua"/>
        <w:sz w:val="24"/>
        <w:szCs w:val="24"/>
      </w:rPr>
      <w:fldChar w:fldCharType="end"/>
    </w:r>
  </w:p>
  <w:p w14:paraId="6D98992B" w14:textId="77777777" w:rsidR="002F762B" w:rsidRPr="002F762B" w:rsidRDefault="002F762B">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555FC" w14:textId="77777777" w:rsidR="00A51BC6" w:rsidRDefault="00A51BC6" w:rsidP="007C3DD3">
      <w:r>
        <w:separator/>
      </w:r>
    </w:p>
  </w:footnote>
  <w:footnote w:type="continuationSeparator" w:id="0">
    <w:p w14:paraId="3B88E2B8" w14:textId="77777777" w:rsidR="00A51BC6" w:rsidRDefault="00A51BC6" w:rsidP="007C3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06B"/>
    <w:rsid w:val="000150E4"/>
    <w:rsid w:val="000233EB"/>
    <w:rsid w:val="00084A1B"/>
    <w:rsid w:val="00090D74"/>
    <w:rsid w:val="000A1101"/>
    <w:rsid w:val="000A4888"/>
    <w:rsid w:val="000F0775"/>
    <w:rsid w:val="001E1A24"/>
    <w:rsid w:val="00201F24"/>
    <w:rsid w:val="00221F14"/>
    <w:rsid w:val="00235546"/>
    <w:rsid w:val="002846DD"/>
    <w:rsid w:val="002B7A71"/>
    <w:rsid w:val="002C7D17"/>
    <w:rsid w:val="002E050C"/>
    <w:rsid w:val="002F74D9"/>
    <w:rsid w:val="002F762B"/>
    <w:rsid w:val="003046E6"/>
    <w:rsid w:val="00334887"/>
    <w:rsid w:val="00352A0B"/>
    <w:rsid w:val="00370DAF"/>
    <w:rsid w:val="0038625C"/>
    <w:rsid w:val="003921F5"/>
    <w:rsid w:val="00395B1D"/>
    <w:rsid w:val="003C4437"/>
    <w:rsid w:val="004429DA"/>
    <w:rsid w:val="00496388"/>
    <w:rsid w:val="004D0F59"/>
    <w:rsid w:val="004D2BB9"/>
    <w:rsid w:val="004F6381"/>
    <w:rsid w:val="00570421"/>
    <w:rsid w:val="00581C99"/>
    <w:rsid w:val="005E2F91"/>
    <w:rsid w:val="005E5A41"/>
    <w:rsid w:val="006019F3"/>
    <w:rsid w:val="0060378D"/>
    <w:rsid w:val="006045CD"/>
    <w:rsid w:val="006155D1"/>
    <w:rsid w:val="006616A7"/>
    <w:rsid w:val="00676C72"/>
    <w:rsid w:val="00690D0B"/>
    <w:rsid w:val="00692555"/>
    <w:rsid w:val="006A1E62"/>
    <w:rsid w:val="006D6D0E"/>
    <w:rsid w:val="006F081E"/>
    <w:rsid w:val="007134CA"/>
    <w:rsid w:val="00745110"/>
    <w:rsid w:val="0077325F"/>
    <w:rsid w:val="00782707"/>
    <w:rsid w:val="0078312E"/>
    <w:rsid w:val="007B71FC"/>
    <w:rsid w:val="007C3DD3"/>
    <w:rsid w:val="007F1D4D"/>
    <w:rsid w:val="00803306"/>
    <w:rsid w:val="00803601"/>
    <w:rsid w:val="00814446"/>
    <w:rsid w:val="008426C8"/>
    <w:rsid w:val="00886CF2"/>
    <w:rsid w:val="00890732"/>
    <w:rsid w:val="008959F3"/>
    <w:rsid w:val="00897592"/>
    <w:rsid w:val="008F0618"/>
    <w:rsid w:val="008F7A23"/>
    <w:rsid w:val="009564D1"/>
    <w:rsid w:val="00971755"/>
    <w:rsid w:val="00974414"/>
    <w:rsid w:val="00977245"/>
    <w:rsid w:val="00977746"/>
    <w:rsid w:val="00990D19"/>
    <w:rsid w:val="009E1712"/>
    <w:rsid w:val="00A00C85"/>
    <w:rsid w:val="00A16A5F"/>
    <w:rsid w:val="00A3641B"/>
    <w:rsid w:val="00A40889"/>
    <w:rsid w:val="00A5172B"/>
    <w:rsid w:val="00A51BC6"/>
    <w:rsid w:val="00A64DED"/>
    <w:rsid w:val="00A7296F"/>
    <w:rsid w:val="00A77B3E"/>
    <w:rsid w:val="00A82EC4"/>
    <w:rsid w:val="00A92361"/>
    <w:rsid w:val="00A95783"/>
    <w:rsid w:val="00AB789B"/>
    <w:rsid w:val="00B11385"/>
    <w:rsid w:val="00B36FE0"/>
    <w:rsid w:val="00B74186"/>
    <w:rsid w:val="00B96112"/>
    <w:rsid w:val="00BA6176"/>
    <w:rsid w:val="00BB2FB9"/>
    <w:rsid w:val="00BF25E9"/>
    <w:rsid w:val="00C22494"/>
    <w:rsid w:val="00C24662"/>
    <w:rsid w:val="00C26E06"/>
    <w:rsid w:val="00C40955"/>
    <w:rsid w:val="00C74209"/>
    <w:rsid w:val="00C97A2B"/>
    <w:rsid w:val="00CA2A55"/>
    <w:rsid w:val="00CB7E3D"/>
    <w:rsid w:val="00CE0F4F"/>
    <w:rsid w:val="00CF344A"/>
    <w:rsid w:val="00D346FD"/>
    <w:rsid w:val="00D36071"/>
    <w:rsid w:val="00D63305"/>
    <w:rsid w:val="00D64AE6"/>
    <w:rsid w:val="00D9012B"/>
    <w:rsid w:val="00D9059B"/>
    <w:rsid w:val="00D96440"/>
    <w:rsid w:val="00DC2894"/>
    <w:rsid w:val="00DC500A"/>
    <w:rsid w:val="00DF04DD"/>
    <w:rsid w:val="00E63683"/>
    <w:rsid w:val="00EA466D"/>
    <w:rsid w:val="00EB28E7"/>
    <w:rsid w:val="00EE2C1B"/>
    <w:rsid w:val="00F171AE"/>
    <w:rsid w:val="00F63FD9"/>
    <w:rsid w:val="00F82B70"/>
    <w:rsid w:val="00F843C4"/>
    <w:rsid w:val="00F94DE8"/>
    <w:rsid w:val="00FB38DF"/>
    <w:rsid w:val="00FC5773"/>
    <w:rsid w:val="00FC6294"/>
    <w:rsid w:val="00FD1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7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3D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3DD3"/>
    <w:rPr>
      <w:sz w:val="18"/>
      <w:szCs w:val="18"/>
    </w:rPr>
  </w:style>
  <w:style w:type="paragraph" w:styleId="a4">
    <w:name w:val="footer"/>
    <w:basedOn w:val="a"/>
    <w:link w:val="Char0"/>
    <w:uiPriority w:val="99"/>
    <w:rsid w:val="007C3DD3"/>
    <w:pPr>
      <w:tabs>
        <w:tab w:val="center" w:pos="4153"/>
        <w:tab w:val="right" w:pos="8306"/>
      </w:tabs>
      <w:snapToGrid w:val="0"/>
    </w:pPr>
    <w:rPr>
      <w:sz w:val="18"/>
      <w:szCs w:val="18"/>
    </w:rPr>
  </w:style>
  <w:style w:type="character" w:customStyle="1" w:styleId="Char0">
    <w:name w:val="页脚 Char"/>
    <w:basedOn w:val="a0"/>
    <w:link w:val="a4"/>
    <w:uiPriority w:val="99"/>
    <w:rsid w:val="007C3DD3"/>
    <w:rPr>
      <w:sz w:val="18"/>
      <w:szCs w:val="18"/>
    </w:rPr>
  </w:style>
  <w:style w:type="paragraph" w:styleId="a5">
    <w:name w:val="No Spacing"/>
    <w:uiPriority w:val="1"/>
    <w:qFormat/>
    <w:rsid w:val="005E5A41"/>
    <w:rPr>
      <w:sz w:val="24"/>
      <w:szCs w:val="24"/>
    </w:rPr>
  </w:style>
  <w:style w:type="paragraph" w:styleId="a6">
    <w:name w:val="Normal (Web)"/>
    <w:basedOn w:val="a"/>
    <w:uiPriority w:val="99"/>
    <w:semiHidden/>
    <w:unhideWhenUsed/>
    <w:rsid w:val="00971755"/>
    <w:pPr>
      <w:spacing w:before="100" w:beforeAutospacing="1" w:after="100" w:afterAutospacing="1"/>
    </w:pPr>
    <w:rPr>
      <w:rFonts w:ascii="宋体" w:eastAsia="宋体" w:hAnsi="宋体" w:cs="宋体"/>
      <w:lang w:eastAsia="zh-CN"/>
    </w:rPr>
  </w:style>
  <w:style w:type="table" w:styleId="a7">
    <w:name w:val="Table Grid"/>
    <w:basedOn w:val="a1"/>
    <w:uiPriority w:val="39"/>
    <w:rsid w:val="007F1D4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rsid w:val="00C74209"/>
    <w:rPr>
      <w:sz w:val="18"/>
      <w:szCs w:val="18"/>
    </w:rPr>
  </w:style>
  <w:style w:type="character" w:customStyle="1" w:styleId="Char1">
    <w:name w:val="批注框文本 Char"/>
    <w:basedOn w:val="a0"/>
    <w:link w:val="a8"/>
    <w:rsid w:val="00C74209"/>
    <w:rPr>
      <w:sz w:val="18"/>
      <w:szCs w:val="18"/>
    </w:rPr>
  </w:style>
  <w:style w:type="paragraph" w:styleId="a9">
    <w:name w:val="Revision"/>
    <w:hidden/>
    <w:uiPriority w:val="99"/>
    <w:semiHidden/>
    <w:rsid w:val="00A64DED"/>
    <w:rPr>
      <w:sz w:val="24"/>
      <w:szCs w:val="24"/>
    </w:rPr>
  </w:style>
  <w:style w:type="character" w:styleId="aa">
    <w:name w:val="annotation reference"/>
    <w:basedOn w:val="a0"/>
    <w:semiHidden/>
    <w:unhideWhenUsed/>
    <w:rsid w:val="00E63683"/>
    <w:rPr>
      <w:sz w:val="16"/>
      <w:szCs w:val="16"/>
    </w:rPr>
  </w:style>
  <w:style w:type="paragraph" w:styleId="ab">
    <w:name w:val="annotation text"/>
    <w:basedOn w:val="a"/>
    <w:link w:val="Char2"/>
    <w:semiHidden/>
    <w:unhideWhenUsed/>
    <w:rsid w:val="00E63683"/>
    <w:rPr>
      <w:sz w:val="20"/>
      <w:szCs w:val="20"/>
    </w:rPr>
  </w:style>
  <w:style w:type="character" w:customStyle="1" w:styleId="Char2">
    <w:name w:val="批注文字 Char"/>
    <w:basedOn w:val="a0"/>
    <w:link w:val="ab"/>
    <w:semiHidden/>
    <w:rsid w:val="00E63683"/>
  </w:style>
  <w:style w:type="paragraph" w:styleId="ac">
    <w:name w:val="annotation subject"/>
    <w:basedOn w:val="ab"/>
    <w:next w:val="ab"/>
    <w:link w:val="Char3"/>
    <w:semiHidden/>
    <w:unhideWhenUsed/>
    <w:rsid w:val="00E63683"/>
    <w:rPr>
      <w:b/>
      <w:bCs/>
    </w:rPr>
  </w:style>
  <w:style w:type="character" w:customStyle="1" w:styleId="Char3">
    <w:name w:val="批注主题 Char"/>
    <w:basedOn w:val="Char2"/>
    <w:link w:val="ac"/>
    <w:semiHidden/>
    <w:rsid w:val="00E63683"/>
    <w:rPr>
      <w:b/>
      <w:bCs/>
    </w:rPr>
  </w:style>
  <w:style w:type="character" w:styleId="ad">
    <w:name w:val="Hyperlink"/>
    <w:basedOn w:val="a0"/>
    <w:unhideWhenUsed/>
    <w:rsid w:val="00990D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3D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3DD3"/>
    <w:rPr>
      <w:sz w:val="18"/>
      <w:szCs w:val="18"/>
    </w:rPr>
  </w:style>
  <w:style w:type="paragraph" w:styleId="a4">
    <w:name w:val="footer"/>
    <w:basedOn w:val="a"/>
    <w:link w:val="Char0"/>
    <w:uiPriority w:val="99"/>
    <w:rsid w:val="007C3DD3"/>
    <w:pPr>
      <w:tabs>
        <w:tab w:val="center" w:pos="4153"/>
        <w:tab w:val="right" w:pos="8306"/>
      </w:tabs>
      <w:snapToGrid w:val="0"/>
    </w:pPr>
    <w:rPr>
      <w:sz w:val="18"/>
      <w:szCs w:val="18"/>
    </w:rPr>
  </w:style>
  <w:style w:type="character" w:customStyle="1" w:styleId="Char0">
    <w:name w:val="页脚 Char"/>
    <w:basedOn w:val="a0"/>
    <w:link w:val="a4"/>
    <w:uiPriority w:val="99"/>
    <w:rsid w:val="007C3DD3"/>
    <w:rPr>
      <w:sz w:val="18"/>
      <w:szCs w:val="18"/>
    </w:rPr>
  </w:style>
  <w:style w:type="paragraph" w:styleId="a5">
    <w:name w:val="No Spacing"/>
    <w:uiPriority w:val="1"/>
    <w:qFormat/>
    <w:rsid w:val="005E5A41"/>
    <w:rPr>
      <w:sz w:val="24"/>
      <w:szCs w:val="24"/>
    </w:rPr>
  </w:style>
  <w:style w:type="paragraph" w:styleId="a6">
    <w:name w:val="Normal (Web)"/>
    <w:basedOn w:val="a"/>
    <w:uiPriority w:val="99"/>
    <w:semiHidden/>
    <w:unhideWhenUsed/>
    <w:rsid w:val="00971755"/>
    <w:pPr>
      <w:spacing w:before="100" w:beforeAutospacing="1" w:after="100" w:afterAutospacing="1"/>
    </w:pPr>
    <w:rPr>
      <w:rFonts w:ascii="宋体" w:eastAsia="宋体" w:hAnsi="宋体" w:cs="宋体"/>
      <w:lang w:eastAsia="zh-CN"/>
    </w:rPr>
  </w:style>
  <w:style w:type="table" w:styleId="a7">
    <w:name w:val="Table Grid"/>
    <w:basedOn w:val="a1"/>
    <w:uiPriority w:val="39"/>
    <w:rsid w:val="007F1D4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rsid w:val="00C74209"/>
    <w:rPr>
      <w:sz w:val="18"/>
      <w:szCs w:val="18"/>
    </w:rPr>
  </w:style>
  <w:style w:type="character" w:customStyle="1" w:styleId="Char1">
    <w:name w:val="批注框文本 Char"/>
    <w:basedOn w:val="a0"/>
    <w:link w:val="a8"/>
    <w:rsid w:val="00C74209"/>
    <w:rPr>
      <w:sz w:val="18"/>
      <w:szCs w:val="18"/>
    </w:rPr>
  </w:style>
  <w:style w:type="paragraph" w:styleId="a9">
    <w:name w:val="Revision"/>
    <w:hidden/>
    <w:uiPriority w:val="99"/>
    <w:semiHidden/>
    <w:rsid w:val="00A64DED"/>
    <w:rPr>
      <w:sz w:val="24"/>
      <w:szCs w:val="24"/>
    </w:rPr>
  </w:style>
  <w:style w:type="character" w:styleId="aa">
    <w:name w:val="annotation reference"/>
    <w:basedOn w:val="a0"/>
    <w:semiHidden/>
    <w:unhideWhenUsed/>
    <w:rsid w:val="00E63683"/>
    <w:rPr>
      <w:sz w:val="16"/>
      <w:szCs w:val="16"/>
    </w:rPr>
  </w:style>
  <w:style w:type="paragraph" w:styleId="ab">
    <w:name w:val="annotation text"/>
    <w:basedOn w:val="a"/>
    <w:link w:val="Char2"/>
    <w:semiHidden/>
    <w:unhideWhenUsed/>
    <w:rsid w:val="00E63683"/>
    <w:rPr>
      <w:sz w:val="20"/>
      <w:szCs w:val="20"/>
    </w:rPr>
  </w:style>
  <w:style w:type="character" w:customStyle="1" w:styleId="Char2">
    <w:name w:val="批注文字 Char"/>
    <w:basedOn w:val="a0"/>
    <w:link w:val="ab"/>
    <w:semiHidden/>
    <w:rsid w:val="00E63683"/>
  </w:style>
  <w:style w:type="paragraph" w:styleId="ac">
    <w:name w:val="annotation subject"/>
    <w:basedOn w:val="ab"/>
    <w:next w:val="ab"/>
    <w:link w:val="Char3"/>
    <w:semiHidden/>
    <w:unhideWhenUsed/>
    <w:rsid w:val="00E63683"/>
    <w:rPr>
      <w:b/>
      <w:bCs/>
    </w:rPr>
  </w:style>
  <w:style w:type="character" w:customStyle="1" w:styleId="Char3">
    <w:name w:val="批注主题 Char"/>
    <w:basedOn w:val="Char2"/>
    <w:link w:val="ac"/>
    <w:semiHidden/>
    <w:rsid w:val="00E63683"/>
    <w:rPr>
      <w:b/>
      <w:bCs/>
    </w:rPr>
  </w:style>
  <w:style w:type="character" w:styleId="ad">
    <w:name w:val="Hyperlink"/>
    <w:basedOn w:val="a0"/>
    <w:unhideWhenUsed/>
    <w:rsid w:val="00990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30678">
      <w:bodyDiv w:val="1"/>
      <w:marLeft w:val="0"/>
      <w:marRight w:val="0"/>
      <w:marTop w:val="0"/>
      <w:marBottom w:val="0"/>
      <w:divBdr>
        <w:top w:val="none" w:sz="0" w:space="0" w:color="auto"/>
        <w:left w:val="none" w:sz="0" w:space="0" w:color="auto"/>
        <w:bottom w:val="none" w:sz="0" w:space="0" w:color="auto"/>
        <w:right w:val="none" w:sz="0" w:space="0" w:color="auto"/>
      </w:divBdr>
    </w:div>
    <w:div w:id="1301224197">
      <w:bodyDiv w:val="1"/>
      <w:marLeft w:val="0"/>
      <w:marRight w:val="0"/>
      <w:marTop w:val="0"/>
      <w:marBottom w:val="0"/>
      <w:divBdr>
        <w:top w:val="none" w:sz="0" w:space="0" w:color="auto"/>
        <w:left w:val="none" w:sz="0" w:space="0" w:color="auto"/>
        <w:bottom w:val="none" w:sz="0" w:space="0" w:color="auto"/>
        <w:right w:val="none" w:sz="0" w:space="0" w:color="auto"/>
      </w:divBdr>
    </w:div>
    <w:div w:id="1872036208">
      <w:bodyDiv w:val="1"/>
      <w:marLeft w:val="0"/>
      <w:marRight w:val="0"/>
      <w:marTop w:val="0"/>
      <w:marBottom w:val="0"/>
      <w:divBdr>
        <w:top w:val="none" w:sz="0" w:space="0" w:color="auto"/>
        <w:left w:val="none" w:sz="0" w:space="0" w:color="auto"/>
        <w:bottom w:val="none" w:sz="0" w:space="0" w:color="auto"/>
        <w:right w:val="none" w:sz="0" w:space="0" w:color="auto"/>
      </w:divBdr>
      <w:divsChild>
        <w:div w:id="2558699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6B1D24-5D0A-A64D-9F4B-2F091AF9C275}">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5102</Words>
  <Characters>29083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2022-10-11T18:44:00Z</dcterms:created>
  <dcterms:modified xsi:type="dcterms:W3CDTF">2022-11-16T10:48:00Z</dcterms:modified>
</cp:coreProperties>
</file>