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77644</w:t>
      </w:r>
    </w:p>
    <w:p>
      <w:pPr>
        <w:spacing w:line="360" w:lineRule="auto"/>
        <w:jc w:val="both"/>
      </w:pPr>
      <w:r>
        <w:rPr>
          <w:rFonts w:ascii="Book Antiqua" w:hAnsi="Book Antiqua" w:eastAsia="Book Antiqua" w:cs="Book Antiqua"/>
          <w:b/>
          <w:color w:val="000000"/>
        </w:rPr>
        <w:t xml:space="preserve">Manuscript Type: </w:t>
      </w:r>
      <w:bookmarkStart w:id="0" w:name="OLE_LINK5"/>
      <w:r>
        <w:rPr>
          <w:rFonts w:ascii="Book Antiqua" w:hAnsi="Book Antiqua" w:eastAsia="Book Antiqua" w:cs="Book Antiqua"/>
          <w:color w:val="000000"/>
        </w:rPr>
        <w:t>CASE REPORT</w:t>
      </w:r>
      <w:bookmarkEnd w:id="0"/>
    </w:p>
    <w:p>
      <w:pPr>
        <w:spacing w:line="360" w:lineRule="auto"/>
        <w:jc w:val="both"/>
      </w:pPr>
    </w:p>
    <w:p>
      <w:pPr>
        <w:spacing w:line="360" w:lineRule="auto"/>
        <w:jc w:val="both"/>
      </w:pPr>
      <w:bookmarkStart w:id="1" w:name="OLE_LINK16"/>
      <w:bookmarkStart w:id="2" w:name="OLE_LINK15"/>
      <w:r>
        <w:rPr>
          <w:rFonts w:ascii="Book Antiqua" w:hAnsi="Book Antiqua" w:eastAsia="Book Antiqua" w:cs="Book Antiqua"/>
          <w:b/>
          <w:color w:val="000000"/>
        </w:rPr>
        <w:t>Treatment of primary tracheal schwannoma with endoscopic resection: A case report</w:t>
      </w:r>
    </w:p>
    <w:bookmarkEnd w:id="1"/>
    <w:bookmarkEnd w:id="2"/>
    <w:p>
      <w:pPr>
        <w:spacing w:line="360" w:lineRule="auto"/>
        <w:jc w:val="both"/>
      </w:pPr>
    </w:p>
    <w:p>
      <w:pPr>
        <w:spacing w:line="360" w:lineRule="auto"/>
        <w:jc w:val="both"/>
      </w:pPr>
      <w:r>
        <w:rPr>
          <w:rFonts w:ascii="Book Antiqua" w:hAnsi="Book Antiqua" w:eastAsia="Book Antiqua" w:cs="Book Antiqua"/>
          <w:color w:val="000000"/>
        </w:rPr>
        <w:t xml:space="preserve">Shen </w:t>
      </w:r>
      <w:r>
        <w:rPr>
          <w:rFonts w:hint="eastAsia" w:ascii="Book Antiqua" w:hAnsi="Book Antiqua" w:cs="Book Antiqua"/>
          <w:color w:val="000000"/>
          <w:lang w:eastAsia="zh-CN"/>
        </w:rPr>
        <w:t xml:space="preserve">YS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3" w:name="OLE_LINK2"/>
      <w:bookmarkStart w:id="4" w:name="OLE_LINK3"/>
      <w:bookmarkStart w:id="5" w:name="OLE_LINK1"/>
      <w:bookmarkStart w:id="6" w:name="OLE_LINK17"/>
      <w:r>
        <w:rPr>
          <w:rFonts w:ascii="Book Antiqua" w:hAnsi="Book Antiqua" w:eastAsia="Book Antiqua" w:cs="Book Antiqua"/>
          <w:color w:val="000000"/>
        </w:rPr>
        <w:t>Endoscopic resection of primary tracheal schwannoma</w:t>
      </w:r>
      <w:bookmarkEnd w:id="3"/>
      <w:bookmarkEnd w:id="4"/>
      <w:bookmarkEnd w:id="5"/>
      <w:bookmarkEnd w:id="6"/>
    </w:p>
    <w:p>
      <w:pPr>
        <w:spacing w:line="360" w:lineRule="auto"/>
        <w:jc w:val="both"/>
      </w:pPr>
    </w:p>
    <w:p>
      <w:pPr>
        <w:spacing w:line="360" w:lineRule="auto"/>
        <w:jc w:val="both"/>
      </w:pPr>
      <w:r>
        <w:rPr>
          <w:rFonts w:ascii="Book Antiqua" w:hAnsi="Book Antiqua" w:eastAsia="Book Antiqua" w:cs="Book Antiqua"/>
          <w:color w:val="000000"/>
        </w:rPr>
        <w:t>Yong</w:t>
      </w:r>
      <w:r>
        <w:rPr>
          <w:rFonts w:hint="eastAsia" w:ascii="Book Antiqua" w:hAnsi="Book Antiqua" w:cs="Book Antiqua"/>
          <w:color w:val="000000"/>
          <w:lang w:eastAsia="zh-CN"/>
        </w:rPr>
        <w:t>-S</w:t>
      </w:r>
      <w:r>
        <w:rPr>
          <w:rFonts w:ascii="Book Antiqua" w:hAnsi="Book Antiqua" w:eastAsia="Book Antiqua" w:cs="Book Antiqua"/>
          <w:color w:val="000000"/>
        </w:rPr>
        <w:t xml:space="preserve">huai </w:t>
      </w:r>
      <w:bookmarkStart w:id="7" w:name="OLE_LINK126"/>
      <w:bookmarkStart w:id="8" w:name="OLE_LINK125"/>
      <w:r>
        <w:rPr>
          <w:rFonts w:ascii="Book Antiqua" w:hAnsi="Book Antiqua" w:eastAsia="Book Antiqua" w:cs="Book Antiqua"/>
          <w:color w:val="000000"/>
        </w:rPr>
        <w:t>Shen</w:t>
      </w:r>
      <w:bookmarkEnd w:id="7"/>
      <w:bookmarkEnd w:id="8"/>
      <w:r>
        <w:rPr>
          <w:rFonts w:ascii="Book Antiqua" w:hAnsi="Book Antiqua" w:eastAsia="Book Antiqua" w:cs="Book Antiqua"/>
          <w:color w:val="000000"/>
        </w:rPr>
        <w:t>, Xiang-Dong Tian, Yi Pan, Hua Li</w:t>
      </w:r>
    </w:p>
    <w:p>
      <w:pPr>
        <w:spacing w:line="360" w:lineRule="auto"/>
        <w:jc w:val="both"/>
      </w:pPr>
    </w:p>
    <w:p>
      <w:pPr>
        <w:spacing w:line="360" w:lineRule="auto"/>
        <w:jc w:val="both"/>
      </w:pPr>
      <w:r>
        <w:rPr>
          <w:rFonts w:ascii="Book Antiqua" w:hAnsi="Book Antiqua" w:eastAsia="Book Antiqua" w:cs="Book Antiqua"/>
          <w:b/>
          <w:bCs/>
          <w:color w:val="000000"/>
        </w:rPr>
        <w:t>Yong</w:t>
      </w:r>
      <w:r>
        <w:rPr>
          <w:rFonts w:hint="eastAsia" w:ascii="Book Antiqua" w:hAnsi="Book Antiqua" w:cs="Book Antiqua"/>
          <w:b/>
          <w:bCs/>
          <w:color w:val="000000"/>
          <w:lang w:eastAsia="zh-CN"/>
        </w:rPr>
        <w:t>-S</w:t>
      </w:r>
      <w:r>
        <w:rPr>
          <w:rFonts w:ascii="Book Antiqua" w:hAnsi="Book Antiqua" w:eastAsia="Book Antiqua" w:cs="Book Antiqua"/>
          <w:b/>
          <w:bCs/>
          <w:color w:val="000000"/>
        </w:rPr>
        <w:t xml:space="preserve">huai Shen, </w:t>
      </w:r>
      <w:r>
        <w:rPr>
          <w:rFonts w:ascii="Book Antiqua" w:hAnsi="Book Antiqua" w:eastAsia="Book Antiqua" w:cs="Book Antiqua"/>
          <w:color w:val="000000"/>
        </w:rPr>
        <w:t xml:space="preserve">Department </w:t>
      </w:r>
      <w:bookmarkStart w:id="9" w:name="OLE_LINK108"/>
      <w:bookmarkStart w:id="10" w:name="OLE_LINK109"/>
      <w:r>
        <w:rPr>
          <w:rFonts w:ascii="Book Antiqua" w:hAnsi="Book Antiqua" w:eastAsia="Book Antiqua" w:cs="Book Antiqua"/>
          <w:color w:val="000000"/>
        </w:rPr>
        <w:t xml:space="preserve">of </w:t>
      </w:r>
      <w:bookmarkEnd w:id="9"/>
      <w:bookmarkEnd w:id="10"/>
      <w:r>
        <w:rPr>
          <w:rFonts w:ascii="Book Antiqua" w:hAnsi="Book Antiqua" w:eastAsia="Book Antiqua" w:cs="Book Antiqua"/>
          <w:color w:val="000000"/>
        </w:rPr>
        <w:t xml:space="preserve">Endoscopy, Tianjin Cancer Hospital Airport Hospital, Tianjin 300000, </w:t>
      </w:r>
      <w:bookmarkStart w:id="11" w:name="OLE_LINK4"/>
      <w:r>
        <w:rPr>
          <w:rFonts w:ascii="Book Antiqua" w:hAnsi="Book Antiqua" w:eastAsia="Book Antiqua" w:cs="Book Antiqua"/>
          <w:color w:val="000000"/>
        </w:rPr>
        <w:t>China</w:t>
      </w:r>
      <w:bookmarkEnd w:id="11"/>
    </w:p>
    <w:p>
      <w:pPr>
        <w:spacing w:line="360" w:lineRule="auto"/>
        <w:jc w:val="both"/>
      </w:pPr>
    </w:p>
    <w:p>
      <w:pPr>
        <w:spacing w:line="360" w:lineRule="auto"/>
        <w:jc w:val="both"/>
      </w:pPr>
      <w:r>
        <w:rPr>
          <w:rFonts w:ascii="Book Antiqua" w:hAnsi="Book Antiqua" w:eastAsia="Book Antiqua" w:cs="Book Antiqua"/>
          <w:b/>
          <w:bCs/>
          <w:color w:val="000000"/>
        </w:rPr>
        <w:t xml:space="preserve">Xiang-Dong Tian, </w:t>
      </w:r>
      <w:bookmarkStart w:id="12" w:name="OLE_LINK11"/>
      <w:bookmarkStart w:id="13" w:name="OLE_LINK12"/>
      <w:r>
        <w:rPr>
          <w:rFonts w:ascii="Book Antiqua" w:hAnsi="Book Antiqua" w:eastAsia="Book Antiqua" w:cs="Book Antiqua"/>
          <w:color w:val="000000"/>
        </w:rPr>
        <w:t>Department of</w:t>
      </w:r>
      <w:r>
        <w:rPr>
          <w:rFonts w:hint="eastAsia" w:ascii="Book Antiqua" w:hAnsi="Book Antiqua" w:cs="Book Antiqua"/>
          <w:color w:val="000000"/>
          <w:lang w:eastAsia="zh-CN"/>
        </w:rPr>
        <w:t xml:space="preserve"> </w:t>
      </w:r>
      <w:r>
        <w:rPr>
          <w:rFonts w:ascii="Book Antiqua" w:hAnsi="Book Antiqua" w:eastAsia="Book Antiqua" w:cs="Book Antiqua"/>
          <w:color w:val="000000"/>
        </w:rPr>
        <w:t>Endoscopy</w:t>
      </w:r>
      <w:bookmarkEnd w:id="12"/>
      <w:bookmarkEnd w:id="13"/>
      <w:r>
        <w:rPr>
          <w:rFonts w:ascii="Book Antiqua" w:hAnsi="Book Antiqua" w:eastAsia="Book Antiqua" w:cs="Book Antiqua"/>
          <w:color w:val="000000"/>
        </w:rPr>
        <w:t>, Tianjin Medical University Cancer Institute and Hospital, Tianjin 300060, China</w:t>
      </w:r>
    </w:p>
    <w:p>
      <w:pPr>
        <w:spacing w:line="360" w:lineRule="auto"/>
        <w:jc w:val="both"/>
      </w:pPr>
    </w:p>
    <w:p>
      <w:pPr>
        <w:spacing w:line="360" w:lineRule="auto"/>
        <w:jc w:val="both"/>
      </w:pPr>
      <w:r>
        <w:rPr>
          <w:rFonts w:ascii="Book Antiqua" w:hAnsi="Book Antiqua" w:eastAsia="Book Antiqua" w:cs="Book Antiqua"/>
          <w:b/>
          <w:bCs/>
          <w:color w:val="000000"/>
        </w:rPr>
        <w:t xml:space="preserve">Yi Pan, </w:t>
      </w:r>
      <w:r>
        <w:rPr>
          <w:rFonts w:ascii="Book Antiqua" w:hAnsi="Book Antiqua" w:eastAsia="Book Antiqua" w:cs="Book Antiqua"/>
          <w:color w:val="000000"/>
        </w:rPr>
        <w:t>Department of Pathology, Tianjin Medical University Cancer Institute and Hospital, National Clinical Research Center for Cancer, Key Laboratory of Cancer Prevention and Therapy, Tianjin’s Clinical Research Center for Cancer, Tianjin 300060, China</w:t>
      </w:r>
    </w:p>
    <w:p>
      <w:pPr>
        <w:spacing w:line="360" w:lineRule="auto"/>
        <w:jc w:val="both"/>
      </w:pPr>
    </w:p>
    <w:p>
      <w:pPr>
        <w:spacing w:line="360" w:lineRule="auto"/>
        <w:jc w:val="both"/>
      </w:pPr>
      <w:r>
        <w:rPr>
          <w:rFonts w:ascii="Book Antiqua" w:hAnsi="Book Antiqua" w:eastAsia="Book Antiqua" w:cs="Book Antiqua"/>
          <w:b/>
          <w:bCs/>
          <w:color w:val="000000"/>
        </w:rPr>
        <w:t xml:space="preserve">Hua Li, </w:t>
      </w:r>
      <w:r>
        <w:rPr>
          <w:rFonts w:ascii="Book Antiqua" w:hAnsi="Book Antiqua" w:eastAsia="Book Antiqua" w:cs="Book Antiqua"/>
          <w:color w:val="000000"/>
        </w:rPr>
        <w:t>Department of Endoscopy, Tianjin Medical University Cancer Institute and Hospital, National Clinical Research Center for Cancer, Key Laboratory of Cancer Prevention and Therapy, Tianjin’s Clinical Research Center for Cancer, Tianjin 300060, China</w:t>
      </w:r>
    </w:p>
    <w:p>
      <w:pPr>
        <w:spacing w:line="360" w:lineRule="auto"/>
        <w:jc w:val="both"/>
      </w:pPr>
    </w:p>
    <w:p>
      <w:pPr>
        <w:spacing w:line="360" w:lineRule="auto"/>
        <w:jc w:val="both"/>
      </w:pPr>
      <w:bookmarkStart w:id="14" w:name="OLE_LINK111"/>
      <w:bookmarkStart w:id="15" w:name="OLE_LINK123"/>
      <w:bookmarkStart w:id="16" w:name="OLE_LINK122"/>
      <w:bookmarkStart w:id="17" w:name="OLE_LINK112"/>
      <w:bookmarkStart w:id="18" w:name="OLE_LINK110"/>
      <w:bookmarkStart w:id="19" w:name="OLE_LINK117"/>
      <w:bookmarkStart w:id="20" w:name="OLE_LINK118"/>
      <w:bookmarkStart w:id="21" w:name="OLE_LINK114"/>
      <w:bookmarkStart w:id="22" w:name="OLE_LINK113"/>
      <w:bookmarkStart w:id="23" w:name="OLE_LINK120"/>
      <w:bookmarkStart w:id="24" w:name="OLE_LINK115"/>
      <w:bookmarkStart w:id="25" w:name="OLE_LINK116"/>
      <w:bookmarkStart w:id="26" w:name="OLE_LINK124"/>
      <w:bookmarkStart w:id="27" w:name="OLE_LINK121"/>
      <w:bookmarkStart w:id="28" w:name="OLE_LINK119"/>
      <w:r>
        <w:rPr>
          <w:rFonts w:ascii="Book Antiqua" w:hAnsi="Book Antiqua" w:eastAsia="Book Antiqua" w:cs="Book Antiqua"/>
          <w:b/>
          <w:bCs/>
          <w:color w:val="000000"/>
          <w:szCs w:val="21"/>
        </w:rPr>
        <w:t xml:space="preserve">Author contributions: </w:t>
      </w:r>
      <w:bookmarkStart w:id="29" w:name="OLE_LINK19"/>
      <w:bookmarkStart w:id="30" w:name="OLE_LINK18"/>
      <w:r>
        <w:rPr>
          <w:rFonts w:ascii="Book Antiqua" w:hAnsi="Book Antiqua" w:eastAsia="Book Antiqua" w:cs="Book Antiqua"/>
          <w:color w:val="000000"/>
          <w:shd w:val="clear" w:color="auto" w:fill="FFFFFF"/>
        </w:rPr>
        <w:t>Li H and Shen YS designed the report and wrote the manuscript; Tian XD provided manuscript recommendations; Pan Y collaborated with pathologists at our hospital to determine the pathological diagnosis</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Manuscript was read and approved by all authors.</w:t>
      </w:r>
    </w:p>
    <w:bookmarkEnd w:id="29"/>
    <w:bookmarkEnd w:id="30"/>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Hua Li, MD, Doctor, </w:t>
      </w:r>
      <w:r>
        <w:rPr>
          <w:rFonts w:ascii="Book Antiqua" w:hAnsi="Book Antiqua" w:eastAsia="Book Antiqua" w:cs="Book Antiqua"/>
          <w:color w:val="000000"/>
        </w:rPr>
        <w:t xml:space="preserve">Department of Endoscopy, Tianjin Medical University Cancer Institute and Hospital, National Clinical Research Center for Cancer, Key Laboratory of Cancer Prevention and Therapy, Tianjin’s Clinical Research Center for Cancer, </w:t>
      </w:r>
      <w:bookmarkStart w:id="31" w:name="OLE_LINK14"/>
      <w:bookmarkStart w:id="32" w:name="OLE_LINK13"/>
      <w:r>
        <w:rPr>
          <w:rFonts w:ascii="Book Antiqua" w:hAnsi="Book Antiqua" w:eastAsia="Book Antiqua" w:cs="Book Antiqua"/>
          <w:color w:val="000000"/>
        </w:rPr>
        <w:t>North Huanhu West Road, Sports Institute, Hexi District</w:t>
      </w:r>
      <w:bookmarkEnd w:id="31"/>
      <w:bookmarkEnd w:id="32"/>
      <w:r>
        <w:rPr>
          <w:rFonts w:ascii="Book Antiqua" w:hAnsi="Book Antiqua" w:eastAsia="Book Antiqua" w:cs="Book Antiqua"/>
          <w:color w:val="000000"/>
        </w:rPr>
        <w:t>, Tianjin 300060, China. lihuatjmuch@163.com</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15, 2022</w:t>
      </w:r>
    </w:p>
    <w:p>
      <w:pPr>
        <w:spacing w:line="360" w:lineRule="auto"/>
        <w:jc w:val="both"/>
        <w:rPr>
          <w:lang w:eastAsia="zh-CN"/>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June 21,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25, 2022</w:t>
      </w:r>
    </w:p>
    <w:p>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October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rFonts w:ascii="Book Antiqua" w:hAnsi="Book Antiqua" w:cs="Book Antiqua"/>
          <w:color w:val="000000"/>
          <w:lang w:eastAsia="zh-CN"/>
        </w:rPr>
      </w:pPr>
      <w:bookmarkStart w:id="33" w:name="OLE_LINK23"/>
      <w:bookmarkStart w:id="34" w:name="OLE_LINK22"/>
      <w:r>
        <w:rPr>
          <w:rFonts w:ascii="Book Antiqua" w:hAnsi="Book Antiqua" w:eastAsia="Book Antiqua" w:cs="Book Antiqua"/>
          <w:color w:val="000000"/>
        </w:rPr>
        <w:t>Schwannoma is a benign tumor originating from the peripheral nerve sheath. The clinical symptoms of tracheal schwannoma depend on the location of the tumor, and the most common clinical symptoms are cough and hemoptysis. The most effective treatment for benign tumors is complete resection of the primary lesion at an early stage. Our experience has demonstrated that primary tracheal schwannoma can be safely excised with a high-frequency electric knife in a minimally invasive manner</w:t>
      </w:r>
      <w:r>
        <w:rPr>
          <w:rFonts w:hint="eastAsia" w:ascii="Book Antiqua" w:hAnsi="Book Antiqua" w:cs="Book Antiqua"/>
          <w:color w:val="000000"/>
          <w:lang w:eastAsia="zh-CN"/>
        </w:rPr>
        <w:t>.</w:t>
      </w:r>
    </w:p>
    <w:bookmarkEnd w:id="33"/>
    <w:bookmarkEnd w:id="34"/>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bookmarkStart w:id="35" w:name="OLE_LINK25"/>
      <w:bookmarkStart w:id="36" w:name="OLE_LINK24"/>
      <w:r>
        <w:rPr>
          <w:rFonts w:ascii="Book Antiqua" w:hAnsi="Book Antiqua" w:eastAsia="Book Antiqua" w:cs="Book Antiqua"/>
          <w:color w:val="000000"/>
        </w:rPr>
        <w:t xml:space="preserve">We report a 61-year-old asymptomatic woman who underwent chest </w:t>
      </w:r>
      <w:bookmarkStart w:id="37" w:name="OLE_LINK127"/>
      <w:bookmarkStart w:id="38" w:name="OLE_LINK128"/>
      <w:r>
        <w:rPr>
          <w:rFonts w:ascii="Book Antiqua" w:hAnsi="Book Antiqua" w:eastAsia="Book Antiqua" w:cs="Book Antiqua"/>
          <w:color w:val="000000"/>
        </w:rPr>
        <w:t>computed tomography (CT)</w:t>
      </w:r>
      <w:bookmarkEnd w:id="37"/>
      <w:bookmarkEnd w:id="38"/>
      <w:r>
        <w:rPr>
          <w:rFonts w:ascii="Book Antiqua" w:hAnsi="Book Antiqua" w:eastAsia="Book Antiqua" w:cs="Book Antiqua"/>
          <w:color w:val="000000"/>
        </w:rPr>
        <w:t>, which accidentally found an intraluminal tracheal mass without enlarged lymph nodes. Then, the patient underwent bronchoscopy, which found that the tracheal mass originated from the left wall of the upper trachea, was less than 1.5 cm in size, immovable, smooth and 4 cm away from the vocal cord, resulting in partial upper respiratory tract obstruction. Treatment was performed using an endoscopic resection for en bloc removal of the tracheal mass. The diagnosis was primary tracheal schwannoma. A follow-up was performed after endoscopic surgery, and bronchoscopy and thoracic CT were used to monitor whether there was a recurrence. At present, there is no evidence of recurrence, and the patient had a good quality of life. Endoscopic resection may be effective and safe in the treatment of primary tracheal schwannoma.</w:t>
      </w:r>
    </w:p>
    <w:p>
      <w:pPr>
        <w:spacing w:line="360" w:lineRule="auto"/>
        <w:jc w:val="both"/>
      </w:pPr>
    </w:p>
    <w:bookmarkEnd w:id="35"/>
    <w:bookmarkEnd w:id="36"/>
    <w:p>
      <w:pPr>
        <w:spacing w:line="360" w:lineRule="auto"/>
        <w:jc w:val="both"/>
      </w:pPr>
      <w:r>
        <w:rPr>
          <w:rFonts w:ascii="Book Antiqua" w:hAnsi="Book Antiqua" w:eastAsia="Book Antiqua" w:cs="Book Antiqua"/>
          <w:color w:val="000000"/>
        </w:rPr>
        <w:t>CONCLUSION</w:t>
      </w:r>
    </w:p>
    <w:p>
      <w:pPr>
        <w:spacing w:line="360" w:lineRule="auto"/>
        <w:jc w:val="both"/>
      </w:pPr>
      <w:bookmarkStart w:id="39" w:name="OLE_LINK26"/>
      <w:bookmarkStart w:id="40" w:name="OLE_LINK27"/>
      <w:r>
        <w:rPr>
          <w:rFonts w:ascii="Book Antiqua" w:hAnsi="Book Antiqua" w:eastAsia="Book Antiqua" w:cs="Book Antiqua"/>
          <w:color w:val="000000"/>
        </w:rPr>
        <w:t>Primary tracheal schwannoma is a very rare benign tumor. In this case, we cured it by complete endoscopic resection.</w:t>
      </w:r>
    </w:p>
    <w:bookmarkEnd w:id="39"/>
    <w:bookmarkEnd w:id="40"/>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41" w:name="OLE_LINK20"/>
      <w:bookmarkStart w:id="42" w:name="OLE_LINK6"/>
      <w:r>
        <w:rPr>
          <w:rFonts w:ascii="Book Antiqua" w:hAnsi="Book Antiqua" w:eastAsia="Book Antiqua" w:cs="Book Antiqua"/>
          <w:color w:val="000000"/>
        </w:rPr>
        <w:t xml:space="preserve">Schwannoma; Tracheal tumor; Endoscopic therapy; </w:t>
      </w:r>
      <w:r>
        <w:rPr>
          <w:rFonts w:hint="eastAsia" w:ascii="Book Antiqua" w:hAnsi="Book Antiqua" w:cs="Book Antiqua"/>
          <w:color w:val="000000"/>
          <w:lang w:eastAsia="zh-CN"/>
        </w:rPr>
        <w:t>H</w:t>
      </w:r>
      <w:r>
        <w:rPr>
          <w:rFonts w:ascii="Book Antiqua" w:hAnsi="Book Antiqua" w:eastAsia="Book Antiqua" w:cs="Book Antiqua"/>
          <w:color w:val="000000"/>
        </w:rPr>
        <w:t>igh-frequency electric knife; En bloc; Case report</w:t>
      </w:r>
      <w:bookmarkEnd w:id="41"/>
      <w:bookmarkEnd w:id="42"/>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bookmarkStart w:id="43" w:name="OLE_LINK7"/>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rPr>
        <w:t>Shen Y</w:t>
      </w:r>
      <w:r>
        <w:rPr>
          <w:rFonts w:hint="eastAsia" w:ascii="Book Antiqua" w:hAnsi="Book Antiqua" w:cs="Book Antiqua"/>
          <w:color w:val="000000"/>
          <w:lang w:eastAsia="zh-CN"/>
        </w:rPr>
        <w:t>S</w:t>
      </w:r>
      <w:r>
        <w:rPr>
          <w:rFonts w:ascii="Book Antiqua" w:hAnsi="Book Antiqua" w:eastAsia="Book Antiqua" w:cs="Book Antiqua"/>
          <w:color w:val="000000"/>
        </w:rPr>
        <w:t xml:space="preserve">, Tian XD, Pan Y, Li H. Treatment of primary tracheal schwannoma with endoscopic resection: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End w:id="43"/>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10279-10285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10279</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10279</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bookmarkStart w:id="44" w:name="OLE_LINK9"/>
      <w:bookmarkStart w:id="45" w:name="OLE_LINK10"/>
      <w:bookmarkStart w:id="46" w:name="OLE_LINK21"/>
      <w:bookmarkStart w:id="47" w:name="OLE_LINK8"/>
      <w:r>
        <w:rPr>
          <w:rFonts w:ascii="Book Antiqua" w:hAnsi="Book Antiqua" w:eastAsia="Book Antiqua" w:cs="Book Antiqua"/>
          <w:color w:val="000000"/>
        </w:rPr>
        <w:t>We report a case diagnosed with primary tracheal schwannoma using endoscopic resection. Primary tracheal schwannoma is an extremely rare benign tumor of trachea. To the best of our knowledge, only a few cases have previously been reported. Cough and hemoptysis are common in this disease, but many patients are misdiagnosed as having asthma. Our experience shows that primary tracheal schwannoma can be safely and completely resected by a high-frequency electric knife in a minimally invasive manner.</w:t>
      </w:r>
      <w:bookmarkEnd w:id="44"/>
      <w:bookmarkEnd w:id="45"/>
      <w:bookmarkEnd w:id="46"/>
      <w:bookmarkEnd w:id="47"/>
    </w:p>
    <w:p>
      <w:pPr>
        <w:spacing w:line="360" w:lineRule="auto"/>
        <w:jc w:val="both"/>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bookmarkStart w:id="48" w:name="OLE_LINK28"/>
      <w:bookmarkStart w:id="49" w:name="OLE_LINK29"/>
      <w:r>
        <w:rPr>
          <w:rFonts w:ascii="Book Antiqua" w:hAnsi="Book Antiqua"/>
        </w:rPr>
        <w:t>Primary tracheal tumors are uncommon</w:t>
      </w:r>
      <w:r>
        <w:rPr>
          <w:rFonts w:ascii="Book Antiqua" w:hAnsi="Book Antiqua"/>
          <w:vertAlign w:val="superscript"/>
        </w:rPr>
        <w:t>[1,2]</w:t>
      </w:r>
      <w:r>
        <w:rPr>
          <w:rFonts w:ascii="Book Antiqua" w:hAnsi="Book Antiqua"/>
        </w:rPr>
        <w:t>. It is estimated that approximately 0.2% of the entire respiratory system is occupied by primary tracheal tumors in the United States, and most of them are malignant</w:t>
      </w:r>
      <w:r>
        <w:rPr>
          <w:rFonts w:ascii="Book Antiqua" w:hAnsi="Book Antiqua"/>
          <w:vertAlign w:val="superscript"/>
        </w:rPr>
        <w:t>[3]</w:t>
      </w:r>
      <w:r>
        <w:rPr>
          <w:rFonts w:ascii="Book Antiqua" w:hAnsi="Book Antiqua"/>
        </w:rPr>
        <w:t>. Among them, primary tracheal schwannoma accounts for less than 0.5% of primary tracheal tumors</w:t>
      </w:r>
      <w:r>
        <w:rPr>
          <w:rFonts w:ascii="Book Antiqua" w:hAnsi="Book Antiqua"/>
          <w:vertAlign w:val="superscript"/>
        </w:rPr>
        <w:t>[4,5]</w:t>
      </w:r>
      <w:r>
        <w:rPr>
          <w:rFonts w:ascii="Book Antiqua" w:hAnsi="Book Antiqua"/>
        </w:rPr>
        <w:t>. There are two distinct types of primary tracheal schwannomas, schwannomas and neurofibromas, which arise from nerves located inside the trachea. As an extremely rare tumor with nonspecific symptoms and is sometimes misdiagnosed as asthma</w:t>
      </w:r>
      <w:r>
        <w:rPr>
          <w:rFonts w:ascii="Book Antiqua" w:hAnsi="Book Antiqua"/>
          <w:vertAlign w:val="superscript"/>
        </w:rPr>
        <w:t>[6,7]</w:t>
      </w:r>
      <w:r>
        <w:rPr>
          <w:rFonts w:ascii="Book Antiqua" w:hAnsi="Book Antiqua"/>
        </w:rPr>
        <w:t>. Less invasive endoscopic procedures can now be used to resect tumors that previously required surgery</w:t>
      </w:r>
      <w:r>
        <w:rPr>
          <w:rFonts w:ascii="Book Antiqua" w:hAnsi="Book Antiqua"/>
          <w:vertAlign w:val="superscript"/>
        </w:rPr>
        <w:t>[8,9]</w:t>
      </w:r>
      <w:r>
        <w:rPr>
          <w:rFonts w:ascii="Book Antiqua" w:hAnsi="Book Antiqua"/>
        </w:rPr>
        <w:t>. We herein present a rare case of a primary tracheal schwannoma with a high-frequency electric knife in a minimally invasive manner. In addition, we retrieved related literature found four primary tracheal schwannoma cases treated by endoscopic therapy that are reported in the literature in Table 1</w:t>
      </w:r>
      <w:r>
        <w:rPr>
          <w:rFonts w:ascii="Book Antiqua" w:hAnsi="Book Antiqua"/>
          <w:vertAlign w:val="superscript"/>
        </w:rPr>
        <w:t>[7,9-11]</w:t>
      </w:r>
      <w:r>
        <w:rPr>
          <w:rFonts w:ascii="Book Antiqua" w:hAnsi="Book Antiqua"/>
        </w:rPr>
        <w:t>.</w:t>
      </w:r>
    </w:p>
    <w:bookmarkEnd w:id="48"/>
    <w:bookmarkEnd w:id="4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There were no complaints from the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bookmarkStart w:id="50" w:name="OLE_LINK30"/>
      <w:bookmarkStart w:id="51" w:name="OLE_LINK31"/>
      <w:r>
        <w:rPr>
          <w:rFonts w:ascii="Book Antiqua" w:hAnsi="Book Antiqua" w:eastAsia="Book Antiqua" w:cs="Book Antiqua"/>
          <w:color w:val="000000"/>
        </w:rPr>
        <w:t>A 61-year-old woman with no history of chronic pulmonary disease was referred from the department of chest surgery for diagnosis and treatment of an accidental pulmonary nodule. She was a nonsmoker. No abnormal results were found in physical examinations or biochemical tests.</w:t>
      </w:r>
    </w:p>
    <w:bookmarkEnd w:id="50"/>
    <w:bookmarkEnd w:id="5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There was no relevant medical history for the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has no noteworthy family history. There was no family history of cancer in the patient's family. The patient's family members had no smoking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 physical examination revealed no clinically significant changes.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No abnormalities were noted on laboratory examinations.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bookmarkStart w:id="52" w:name="OLE_LINK32"/>
      <w:bookmarkStart w:id="53" w:name="OLE_LINK33"/>
      <w:r>
        <w:rPr>
          <w:rFonts w:ascii="Book Antiqua" w:hAnsi="Book Antiqua" w:eastAsia="Book Antiqua" w:cs="Book Antiqua"/>
          <w:color w:val="000000"/>
        </w:rPr>
        <w:t>A bronchoscopy was performed, which confirmed that the lesion originated from the left wall of the upper trachea. The mass was less than 1.5 centimeters in size, immobile, smooth and 4 centimeters distal to the vocal cords, leading to partial upper airway obstruction (Figure 1A-C). A computed tomography (CT) scan of the chest revealed an intraluminal tracheal mass without enlarged lymph nodes (Figure 1D and E). Chest CT was performed and suggested the existence of a nodule on the left wall of the trachea at the entrance to the thoracic cavity, considering benign lesions.</w:t>
      </w:r>
    </w:p>
    <w:bookmarkEnd w:id="52"/>
    <w:bookmarkEnd w:id="5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bookmarkStart w:id="54" w:name="OLE_LINK35"/>
      <w:bookmarkStart w:id="55" w:name="OLE_LINK34"/>
      <w:r>
        <w:rPr>
          <w:rFonts w:ascii="Book Antiqua" w:hAnsi="Book Antiqua" w:eastAsia="Book Antiqua" w:cs="Book Antiqua"/>
          <w:color w:val="000000"/>
        </w:rPr>
        <w:t>Pathological examination confirmed a spindle cell neoplasm with schwannoma features (Figure 2).</w:t>
      </w:r>
    </w:p>
    <w:bookmarkEnd w:id="54"/>
    <w:bookmarkEnd w:id="5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bookmarkStart w:id="56" w:name="OLE_LINK37"/>
      <w:bookmarkStart w:id="57" w:name="OLE_LINK36"/>
      <w:r>
        <w:rPr>
          <w:rFonts w:ascii="Book Antiqua" w:hAnsi="Book Antiqua" w:eastAsia="Book Antiqua" w:cs="Book Antiqua"/>
          <w:color w:val="000000"/>
        </w:rPr>
        <w:t xml:space="preserve">The patient underwent endoscopic excision within 25 min. A BF TYPE 1T260 bronchoscope (Olympus, Tokyo, Japan) was used for the operation, and VIO200D (ERBE, Germany) was selected as the electrosurgical generator, with cutting set to the </w:t>
      </w:r>
      <w:r>
        <w:rPr>
          <w:rFonts w:hint="eastAsia" w:ascii="Book Antiqua" w:hAnsi="Book Antiqua" w:cs="Book Antiqua"/>
          <w:color w:val="000000"/>
          <w:lang w:eastAsia="zh-CN"/>
        </w:rPr>
        <w:t>e</w:t>
      </w:r>
      <w:r>
        <w:rPr>
          <w:rFonts w:ascii="Book Antiqua" w:hAnsi="Book Antiqua" w:eastAsia="Book Antiqua" w:cs="Book Antiqua"/>
          <w:color w:val="000000"/>
        </w:rPr>
        <w:t xml:space="preserve">ndo-cut mode (effect 3, duration 1, interval 5) and electrocoagulation set to the </w:t>
      </w:r>
      <w:r>
        <w:rPr>
          <w:rFonts w:hint="eastAsia" w:ascii="Book Antiqua" w:hAnsi="Book Antiqua" w:cs="Book Antiqua"/>
          <w:color w:val="000000"/>
          <w:lang w:eastAsia="zh-CN"/>
        </w:rPr>
        <w:t>f</w:t>
      </w:r>
      <w:r>
        <w:rPr>
          <w:rFonts w:ascii="Book Antiqua" w:hAnsi="Book Antiqua" w:eastAsia="Book Antiqua" w:cs="Book Antiqua"/>
          <w:color w:val="000000"/>
        </w:rPr>
        <w:t>orced-coagulation mode (</w:t>
      </w:r>
      <w:r>
        <w:rPr>
          <w:rFonts w:hint="eastAsia" w:ascii="Book Antiqua" w:hAnsi="Book Antiqua" w:cs="Book Antiqua"/>
          <w:color w:val="000000"/>
          <w:lang w:eastAsia="zh-CN"/>
        </w:rPr>
        <w:t>e</w:t>
      </w:r>
      <w:r>
        <w:rPr>
          <w:rFonts w:ascii="Book Antiqua" w:hAnsi="Book Antiqua" w:eastAsia="Book Antiqua" w:cs="Book Antiqua"/>
          <w:color w:val="000000"/>
        </w:rPr>
        <w:t>ffect 3, 30 W).</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patient was positioned in a supine posture under intravenous anesthesia (propofol and fentanyl). Based on the measurement of blood oxygen saturation, intermittent mask oxygen inhalation was administered with an oxygen flow rate of 0-10 L/min, and the density of oxygen was controlled within a safe range. The mass was approximately 1.0 cm in diameter and involved the left side of the tracheal wall. Incision, stripping and hemostasis through the basal part of the tumor was conducted with a disposable high-frequency cutting tool (Olympus, KD-650U) rather than an endoloop. No obvious hemorrhage or edema existed (Figure 3).</w:t>
      </w:r>
    </w:p>
    <w:bookmarkEnd w:id="56"/>
    <w:bookmarkEnd w:id="57"/>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bookmarkStart w:id="58" w:name="OLE_LINK39"/>
      <w:bookmarkStart w:id="59" w:name="OLE_LINK38"/>
      <w:r>
        <w:rPr>
          <w:rFonts w:ascii="Book Antiqua" w:hAnsi="Book Antiqua" w:eastAsia="Book Antiqua" w:cs="Book Antiqua"/>
          <w:color w:val="000000"/>
        </w:rPr>
        <w:t>Bronchoscopy and CT were reviewed two months later, and a scar had formed without recurrence (Figure 4). The patient has recovered well and remains free of disease.</w:t>
      </w:r>
    </w:p>
    <w:bookmarkEnd w:id="58"/>
    <w:bookmarkEnd w:id="5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bookmarkStart w:id="60" w:name="OLE_LINK40"/>
      <w:bookmarkStart w:id="61" w:name="OLE_LINK41"/>
      <w:r>
        <w:rPr>
          <w:rFonts w:ascii="Book Antiqua" w:hAnsi="Book Antiqua"/>
        </w:rPr>
        <w:t>Tracheal schwannoma was first reported in 1951 and originates from Schwann cells of the intraluminal sheath; it commonly occurs in the distal trachea with a female sex predilection and excellent prognosis</w:t>
      </w:r>
      <w:r>
        <w:rPr>
          <w:rFonts w:ascii="Book Antiqua" w:hAnsi="Book Antiqua"/>
          <w:vertAlign w:val="superscript"/>
        </w:rPr>
        <w:t>[4]</w:t>
      </w:r>
      <w:r>
        <w:rPr>
          <w:rFonts w:ascii="Book Antiqua" w:hAnsi="Book Antiqua"/>
        </w:rPr>
        <w:t xml:space="preserve">. There are no pathogenic factors known to cause primary tracheal schwannoma, and how it develops is unclear. Fortunately, a previous study on the genomic landscape of schwannoma showed that the common genomic aberrations in sporadic schwannoma are NF2, ARID1A, ARID1B, and DDR1. The fusion expression of SH3PXD2A-HTRA1 </w:t>
      </w:r>
      <w:r>
        <w:rPr>
          <w:rFonts w:hint="eastAsia" w:ascii="Book Antiqua" w:hAnsi="Book Antiqua"/>
          <w:lang w:eastAsia="zh-CN"/>
        </w:rPr>
        <w:t>l</w:t>
      </w:r>
      <w:r>
        <w:rPr>
          <w:rFonts w:ascii="Book Antiqua" w:hAnsi="Book Antiqua"/>
        </w:rPr>
        <w:t xml:space="preserve">eads to an increase in phosphorylated ERK, increasing proliferation, invasion, and tumorigenesis </w:t>
      </w:r>
      <w:r>
        <w:rPr>
          <w:rFonts w:ascii="Book Antiqua" w:hAnsi="Book Antiqua"/>
          <w:i/>
        </w:rPr>
        <w:t>in vivo</w:t>
      </w:r>
      <w:r>
        <w:rPr>
          <w:rFonts w:ascii="Book Antiqua" w:hAnsi="Book Antiqua"/>
          <w:vertAlign w:val="superscript"/>
        </w:rPr>
        <w:t>[12]</w:t>
      </w:r>
      <w:r>
        <w:rPr>
          <w:rFonts w:ascii="Book Antiqua" w:hAnsi="Book Antiqua"/>
        </w:rPr>
        <w:t>. This study could provide a potential therapeutic strategy for the treatment of schwannoma.</w:t>
      </w:r>
    </w:p>
    <w:p>
      <w:pPr>
        <w:spacing w:line="360" w:lineRule="auto"/>
        <w:ind w:firstLine="240" w:firstLineChars="100"/>
        <w:jc w:val="both"/>
        <w:rPr>
          <w:rFonts w:ascii="Book Antiqua" w:hAnsi="Book Antiqua"/>
        </w:rPr>
      </w:pPr>
      <w:r>
        <w:rPr>
          <w:rFonts w:ascii="Book Antiqua" w:hAnsi="Book Antiqua"/>
        </w:rPr>
        <w:t>The clinical presentation of schwannoma is determined by the site of tumor origin, disease extent, degree of airway obstruction, and lung function damage. Patients with this disease can be asymptomatic, with the disease being diagnosed by chance after a routine medical examination. Cough and hemoptysis are often observed in the disease</w:t>
      </w:r>
      <w:r>
        <w:rPr>
          <w:rFonts w:ascii="Book Antiqua" w:hAnsi="Book Antiqua"/>
          <w:vertAlign w:val="superscript"/>
        </w:rPr>
        <w:t>[13]</w:t>
      </w:r>
      <w:r>
        <w:rPr>
          <w:rFonts w:ascii="Book Antiqua" w:hAnsi="Book Antiqua"/>
        </w:rPr>
        <w:t>. Unfortunately, many patients are misdiagnosed as having asthma</w:t>
      </w:r>
      <w:r>
        <w:rPr>
          <w:rFonts w:ascii="Book Antiqua" w:hAnsi="Book Antiqua"/>
          <w:vertAlign w:val="superscript"/>
        </w:rPr>
        <w:t>[7]</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Chest CT or magnetic resonance imaging (MRI) plays an important role in the accurate diagnosis of tracheal tumors</w:t>
      </w:r>
      <w:r>
        <w:rPr>
          <w:rFonts w:ascii="Book Antiqua" w:hAnsi="Book Antiqua"/>
          <w:vertAlign w:val="superscript"/>
        </w:rPr>
        <w:t>[5]</w:t>
      </w:r>
      <w:r>
        <w:rPr>
          <w:rFonts w:ascii="Book Antiqua" w:hAnsi="Book Antiqua"/>
        </w:rPr>
        <w:t>. On radiographic examination, the lesion often shows well-defined boundaries, and the tumor surface is usually smooth, without surrounding structure invasion</w:t>
      </w:r>
      <w:r>
        <w:rPr>
          <w:rFonts w:ascii="Book Antiqua" w:hAnsi="Book Antiqua"/>
          <w:vertAlign w:val="superscript"/>
        </w:rPr>
        <w:t>[14]</w:t>
      </w:r>
      <w:r>
        <w:rPr>
          <w:rFonts w:ascii="Book Antiqua" w:hAnsi="Book Antiqua"/>
        </w:rPr>
        <w:t>. Flexible bronchoscopy is employed not only for direct tumor visualization but also for biopsy and resection</w:t>
      </w:r>
      <w:r>
        <w:rPr>
          <w:rFonts w:ascii="Book Antiqua" w:hAnsi="Book Antiqua"/>
          <w:vertAlign w:val="superscript"/>
        </w:rPr>
        <w:t>[2]</w:t>
      </w:r>
      <w:r>
        <w:rPr>
          <w:rFonts w:ascii="Book Antiqua" w:hAnsi="Book Antiqua"/>
        </w:rPr>
        <w:t>. Immunohistochemical analysis reveals positivity for S-100 protein and Vimentin, confirming the diagnosis of schwannoma</w:t>
      </w:r>
      <w:r>
        <w:rPr>
          <w:rFonts w:ascii="Book Antiqua" w:hAnsi="Book Antiqua"/>
          <w:vertAlign w:val="superscript"/>
        </w:rPr>
        <w:t>[13,15]</w:t>
      </w:r>
      <w:r>
        <w:rPr>
          <w:rFonts w:ascii="Book Antiqua" w:hAnsi="Book Antiqua"/>
        </w:rPr>
        <w:t>.</w:t>
      </w:r>
    </w:p>
    <w:p>
      <w:pPr>
        <w:spacing w:line="360" w:lineRule="auto"/>
        <w:ind w:firstLine="240" w:firstLineChars="100"/>
        <w:jc w:val="both"/>
        <w:rPr>
          <w:rFonts w:ascii="Book Antiqua" w:hAnsi="Book Antiqua"/>
        </w:rPr>
      </w:pPr>
      <w:r>
        <w:rPr>
          <w:rFonts w:ascii="Book Antiqua" w:hAnsi="Book Antiqua"/>
        </w:rPr>
        <w:t>Complete resection of a tracheal schwannoma is the gold standard of treatment. There are a variety of treatment methods, including tracheal resection and minimally invasive treatment</w:t>
      </w:r>
      <w:r>
        <w:rPr>
          <w:rFonts w:ascii="Book Antiqua" w:hAnsi="Book Antiqua"/>
          <w:vertAlign w:val="superscript"/>
        </w:rPr>
        <w:t>[13,16]</w:t>
      </w:r>
      <w:r>
        <w:rPr>
          <w:rFonts w:ascii="Book Antiqua" w:hAnsi="Book Antiqua"/>
        </w:rPr>
        <w:t>. In the present case, considering the sessile tumor without extraluminal lesions and the low risk of tracheal fistula, we preferred endoscopic excision. A high-frequency electric knife is commonly used in the treatment of early esophageal and gastroenteric tumors in endoscopic resection</w:t>
      </w:r>
      <w:r>
        <w:rPr>
          <w:rFonts w:ascii="Book Antiqua" w:hAnsi="Book Antiqua"/>
          <w:vertAlign w:val="superscript"/>
        </w:rPr>
        <w:t>[17]</w:t>
      </w:r>
      <w:r>
        <w:rPr>
          <w:rFonts w:ascii="Book Antiqua" w:hAnsi="Book Antiqua"/>
        </w:rPr>
        <w:t>; however, there are no available data regarding its use, or its effectiveness and safety in the management of tracheal masses. In our case, we first reported a novel method of en bloc removal of a tracheal mass, complying with oncological requirements. This method is safe since the two major security elements of the resection are under control, including the density of oxygen and the operation depth. In addition, shorter operation time and less bleeding volume are two other advantages compared with traditional primary tracheal resection. Potential complications of tracheal resection would be avoided, thus benefitting the clinical outcome.</w:t>
      </w:r>
    </w:p>
    <w:p>
      <w:pPr>
        <w:spacing w:line="360" w:lineRule="auto"/>
        <w:ind w:firstLine="240" w:firstLineChars="100"/>
        <w:jc w:val="both"/>
        <w:rPr>
          <w:rFonts w:ascii="Book Antiqua" w:hAnsi="Book Antiqua"/>
        </w:rPr>
      </w:pPr>
      <w:r>
        <w:rPr>
          <w:rFonts w:ascii="Book Antiqua" w:hAnsi="Book Antiqua"/>
        </w:rPr>
        <w:t>However, this study has some limitations. One limitation is the short follow-up time. Although no significant difference exists in the quality of life pre- and postoperation, local recurrence in endoscopic excision has been previously reported, suggesting that bronchoscopic surveillance is necessary</w:t>
      </w:r>
      <w:r>
        <w:rPr>
          <w:rFonts w:ascii="Book Antiqua" w:hAnsi="Book Antiqua"/>
          <w:vertAlign w:val="superscript"/>
        </w:rPr>
        <w:t>[11]</w:t>
      </w:r>
      <w:r>
        <w:rPr>
          <w:rFonts w:ascii="Book Antiqua" w:hAnsi="Book Antiqua"/>
        </w:rPr>
        <w:t>. Another limitation is the limited number of cases. As a result, the long-term effects require further patient follow-up.</w:t>
      </w:r>
    </w:p>
    <w:bookmarkEnd w:id="60"/>
    <w:bookmarkEnd w:id="61"/>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bookmarkStart w:id="62" w:name="OLE_LINK43"/>
      <w:bookmarkStart w:id="63" w:name="OLE_LINK42"/>
      <w:bookmarkStart w:id="64" w:name="OLE_LINK44"/>
      <w:r>
        <w:rPr>
          <w:rFonts w:ascii="Book Antiqua" w:hAnsi="Book Antiqua" w:eastAsia="Book Antiqua" w:cs="Book Antiqua"/>
          <w:color w:val="000000"/>
          <w:shd w:val="clear" w:color="auto" w:fill="FFFFFF"/>
        </w:rPr>
        <w:t>Primary tracheal schwannoma is an extremely rare benign tumor that can be cured with complete endoscopic excision.</w:t>
      </w:r>
    </w:p>
    <w:bookmarkEnd w:id="62"/>
    <w:bookmarkEnd w:id="63"/>
    <w:bookmarkEnd w:id="64"/>
    <w:p>
      <w:pPr>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rPr>
        <w:t>REFERENCES</w:t>
      </w:r>
    </w:p>
    <w:p>
      <w:pPr>
        <w:pStyle w:val="5"/>
        <w:shd w:val="clear" w:color="auto" w:fill="FFFFFF"/>
        <w:adjustRightInd w:val="0"/>
        <w:snapToGrid w:val="0"/>
        <w:spacing w:before="0" w:beforeAutospacing="0" w:after="0" w:afterAutospacing="0" w:line="360" w:lineRule="auto"/>
        <w:jc w:val="both"/>
        <w:rPr>
          <w:rFonts w:ascii="Book Antiqua" w:hAnsi="Book Antiqua"/>
        </w:rPr>
      </w:pPr>
      <w:bookmarkStart w:id="65" w:name="OLE_LINK45"/>
      <w:r>
        <w:rPr>
          <w:rFonts w:ascii="Book Antiqua" w:hAnsi="Book Antiqua"/>
        </w:rPr>
        <w:t xml:space="preserve">1 </w:t>
      </w:r>
      <w:r>
        <w:rPr>
          <w:rFonts w:ascii="Book Antiqua" w:hAnsi="Book Antiqua"/>
          <w:b/>
          <w:bCs/>
        </w:rPr>
        <w:t>Urdaneta AI</w:t>
      </w:r>
      <w:r>
        <w:rPr>
          <w:rFonts w:ascii="Book Antiqua" w:hAnsi="Book Antiqua"/>
        </w:rPr>
        <w:t xml:space="preserve">, Yu JB, Wilson LD. Population based cancer registry analysis of primary tracheal carcinoma. </w:t>
      </w:r>
      <w:r>
        <w:rPr>
          <w:rFonts w:ascii="Book Antiqua" w:hAnsi="Book Antiqua"/>
          <w:i/>
          <w:iCs/>
        </w:rPr>
        <w:t>Am J Clin Oncol</w:t>
      </w:r>
      <w:r>
        <w:rPr>
          <w:rFonts w:ascii="Book Antiqua" w:hAnsi="Book Antiqua"/>
        </w:rPr>
        <w:t xml:space="preserve"> 2011; </w:t>
      </w:r>
      <w:r>
        <w:rPr>
          <w:rFonts w:ascii="Book Antiqua" w:hAnsi="Book Antiqua"/>
          <w:b/>
          <w:bCs/>
        </w:rPr>
        <w:t>34</w:t>
      </w:r>
      <w:r>
        <w:rPr>
          <w:rFonts w:ascii="Book Antiqua" w:hAnsi="Book Antiqua"/>
        </w:rPr>
        <w:t>: 32-37 [PMID: 20087156 DOI: 10.1097/COC.0b013e3181cae8ab]</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Hao ZR</w:t>
      </w:r>
      <w:r>
        <w:rPr>
          <w:rFonts w:ascii="Book Antiqua" w:hAnsi="Book Antiqua"/>
        </w:rPr>
        <w:t xml:space="preserve">, Yao ZH, Zhao JQ, Li DZ, Wan YY, Kang YM, Lin DJ. Clinical efficacy of treatment for primary tracheal tumors by flexible bronchoscopy: Airway stenosis recanalization and quality of life. </w:t>
      </w:r>
      <w:r>
        <w:rPr>
          <w:rFonts w:ascii="Book Antiqua" w:hAnsi="Book Antiqua"/>
          <w:i/>
          <w:iCs/>
        </w:rPr>
        <w:t>Exp Ther Med</w:t>
      </w:r>
      <w:r>
        <w:rPr>
          <w:rFonts w:ascii="Book Antiqua" w:hAnsi="Book Antiqua"/>
        </w:rPr>
        <w:t xml:space="preserve"> 2020; </w:t>
      </w:r>
      <w:r>
        <w:rPr>
          <w:rFonts w:ascii="Book Antiqua" w:hAnsi="Book Antiqua"/>
          <w:b/>
          <w:bCs/>
        </w:rPr>
        <w:t>20</w:t>
      </w:r>
      <w:r>
        <w:rPr>
          <w:rFonts w:ascii="Book Antiqua" w:hAnsi="Book Antiqua"/>
        </w:rPr>
        <w:t>: 2099-2105 [PMID: 32782522 DOI: 10.3892/etm.2020.8900]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Gaissert HA</w:t>
      </w:r>
      <w:r>
        <w:rPr>
          <w:rFonts w:ascii="Book Antiqua" w:hAnsi="Book Antiqua"/>
        </w:rPr>
        <w:t xml:space="preserve">, Mark EJ. Tracheobronchial gland tumors. </w:t>
      </w:r>
      <w:r>
        <w:rPr>
          <w:rFonts w:ascii="Book Antiqua" w:hAnsi="Book Antiqua"/>
          <w:i/>
          <w:iCs/>
        </w:rPr>
        <w:t>Cancer Control</w:t>
      </w:r>
      <w:r>
        <w:rPr>
          <w:rFonts w:ascii="Book Antiqua" w:hAnsi="Book Antiqua"/>
        </w:rPr>
        <w:t xml:space="preserve"> 2006; </w:t>
      </w:r>
      <w:r>
        <w:rPr>
          <w:rFonts w:ascii="Book Antiqua" w:hAnsi="Book Antiqua"/>
          <w:b/>
          <w:bCs/>
        </w:rPr>
        <w:t>13</w:t>
      </w:r>
      <w:r>
        <w:rPr>
          <w:rFonts w:ascii="Book Antiqua" w:hAnsi="Book Antiqua"/>
        </w:rPr>
        <w:t>: 286-294 [PMID: 17075566 DOI: 10.1177/107327480601300406]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Righini CA</w:t>
      </w:r>
      <w:r>
        <w:rPr>
          <w:rFonts w:ascii="Book Antiqua" w:hAnsi="Book Antiqua"/>
        </w:rPr>
        <w:t xml:space="preserve">, Lequeux T, Laverierre MH, Reyt E. Primary tracheal schwannoma: one case report and a literature review. </w:t>
      </w:r>
      <w:r>
        <w:rPr>
          <w:rFonts w:ascii="Book Antiqua" w:hAnsi="Book Antiqua"/>
          <w:i/>
          <w:iCs/>
        </w:rPr>
        <w:t>Eur Arch Otorhinolaryngol</w:t>
      </w:r>
      <w:r>
        <w:rPr>
          <w:rFonts w:ascii="Book Antiqua" w:hAnsi="Book Antiqua"/>
        </w:rPr>
        <w:t xml:space="preserve"> 2005; </w:t>
      </w:r>
      <w:r>
        <w:rPr>
          <w:rFonts w:ascii="Book Antiqua" w:hAnsi="Book Antiqua"/>
          <w:b/>
          <w:bCs/>
        </w:rPr>
        <w:t>262</w:t>
      </w:r>
      <w:r>
        <w:rPr>
          <w:rFonts w:ascii="Book Antiqua" w:hAnsi="Book Antiqua"/>
        </w:rPr>
        <w:t>: 157-160 [PMID: 15060831 DOI: 10.1007/s00405-004-0778-0]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Hamdan AL</w:t>
      </w:r>
      <w:r>
        <w:rPr>
          <w:rFonts w:ascii="Book Antiqua" w:hAnsi="Book Antiqua"/>
        </w:rPr>
        <w:t xml:space="preserve">, Moukarbel RV, Tawil A, El-Khatib M, Hadi U. Tracheal schwannoma: a misleading entity. </w:t>
      </w:r>
      <w:r>
        <w:rPr>
          <w:rFonts w:ascii="Book Antiqua" w:hAnsi="Book Antiqua"/>
          <w:i/>
          <w:iCs/>
        </w:rPr>
        <w:t>Middle East J Anaesthesiol</w:t>
      </w:r>
      <w:r>
        <w:rPr>
          <w:rFonts w:ascii="Book Antiqua" w:hAnsi="Book Antiqua"/>
        </w:rPr>
        <w:t xml:space="preserve"> 2010; </w:t>
      </w:r>
      <w:r>
        <w:rPr>
          <w:rFonts w:ascii="Book Antiqua" w:hAnsi="Book Antiqua"/>
          <w:b/>
          <w:bCs/>
        </w:rPr>
        <w:t>20</w:t>
      </w:r>
      <w:r>
        <w:rPr>
          <w:rFonts w:ascii="Book Antiqua" w:hAnsi="Book Antiqua"/>
        </w:rPr>
        <w:t>: 611-613 [</w:t>
      </w:r>
      <w:bookmarkStart w:id="66" w:name="OLE_LINK138"/>
      <w:bookmarkStart w:id="67" w:name="OLE_LINK137"/>
      <w:bookmarkStart w:id="68" w:name="OLE_LINK139"/>
      <w:bookmarkStart w:id="69" w:name="OLE_LINK140"/>
      <w:r>
        <w:rPr>
          <w:rFonts w:ascii="Book Antiqua" w:hAnsi="Book Antiqua"/>
        </w:rPr>
        <w:t>PMID: 20394267</w:t>
      </w:r>
      <w:bookmarkEnd w:id="66"/>
      <w:bookmarkEnd w:id="67"/>
      <w:bookmarkEnd w:id="68"/>
      <w:bookmarkEnd w:id="69"/>
      <w:r>
        <w:rPr>
          <w:rFonts w:ascii="Book Antiqua" w:hAnsi="Book Antiqua"/>
        </w:rPr>
        <w:t>]</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Afsin E</w:t>
      </w:r>
      <w:r>
        <w:rPr>
          <w:rFonts w:ascii="Book Antiqua" w:hAnsi="Book Antiqua"/>
        </w:rPr>
        <w:t xml:space="preserve">, Yaksi O, Önal A, Bacaksiz E. Tracheal schwannoma mimicking asthma. </w:t>
      </w:r>
      <w:r>
        <w:rPr>
          <w:rFonts w:ascii="Book Antiqua" w:hAnsi="Book Antiqua"/>
          <w:i/>
          <w:iCs/>
        </w:rPr>
        <w:t>Int J Neurosci</w:t>
      </w:r>
      <w:r>
        <w:rPr>
          <w:rFonts w:ascii="Book Antiqua" w:hAnsi="Book Antiqua"/>
        </w:rPr>
        <w:t xml:space="preserve"> 2022: 1-5 [PMID: 35924590 DOI: 10.1080/00207454.2022.2110494]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Ge X</w:t>
      </w:r>
      <w:r>
        <w:rPr>
          <w:rFonts w:ascii="Book Antiqua" w:hAnsi="Book Antiqua"/>
        </w:rPr>
        <w:t xml:space="preserve">, Han F, Guan W, Sun J, Guo X. Optimal treatment for primary benign intratracheal schwannoma: A case report and review of the literature. </w:t>
      </w:r>
      <w:r>
        <w:rPr>
          <w:rFonts w:ascii="Book Antiqua" w:hAnsi="Book Antiqua"/>
          <w:i/>
          <w:iCs/>
        </w:rPr>
        <w:t>Oncol Lett</w:t>
      </w:r>
      <w:r>
        <w:rPr>
          <w:rFonts w:ascii="Book Antiqua" w:hAnsi="Book Antiqua"/>
        </w:rPr>
        <w:t xml:space="preserve"> 2015; </w:t>
      </w:r>
      <w:r>
        <w:rPr>
          <w:rFonts w:ascii="Book Antiqua" w:hAnsi="Book Antiqua"/>
          <w:b/>
          <w:bCs/>
        </w:rPr>
        <w:t>10</w:t>
      </w:r>
      <w:r>
        <w:rPr>
          <w:rFonts w:ascii="Book Antiqua" w:hAnsi="Book Antiqua"/>
        </w:rPr>
        <w:t>: 2273-2276 [PMID: 26622833 DOI: 10.3892/ol.2015.3521]</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Xia C</w:t>
      </w:r>
      <w:r>
        <w:rPr>
          <w:rFonts w:ascii="Book Antiqua" w:hAnsi="Book Antiqua"/>
        </w:rPr>
        <w:t xml:space="preserve">, Liu M, Niu X, Li X, Chen J. Molecular Features of a Primary Transmural Tracheal Schwannoma: Clinical Experience and Review of the Literature. </w:t>
      </w:r>
      <w:r>
        <w:rPr>
          <w:rFonts w:ascii="Book Antiqua" w:hAnsi="Book Antiqua"/>
          <w:i/>
          <w:iCs/>
        </w:rPr>
        <w:t>Cancer Manag Res</w:t>
      </w:r>
      <w:r>
        <w:rPr>
          <w:rFonts w:ascii="Book Antiqua" w:hAnsi="Book Antiqua"/>
        </w:rPr>
        <w:t xml:space="preserve"> 2022; </w:t>
      </w:r>
      <w:r>
        <w:rPr>
          <w:rFonts w:ascii="Book Antiqua" w:hAnsi="Book Antiqua"/>
          <w:b/>
          <w:bCs/>
        </w:rPr>
        <w:t>14</w:t>
      </w:r>
      <w:r>
        <w:rPr>
          <w:rFonts w:ascii="Book Antiqua" w:hAnsi="Book Antiqua"/>
        </w:rPr>
        <w:t>: 1125-1129 [PMID: 35308086 DOI: 10.2147/CMAR.S353146]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Sharma PV</w:t>
      </w:r>
      <w:r>
        <w:rPr>
          <w:rFonts w:ascii="Book Antiqua" w:hAnsi="Book Antiqua"/>
        </w:rPr>
        <w:t xml:space="preserve">, Jobanputra YB, Perdomo Miquel T, Schroeder JR, Wellikoff A. Primary intratracheal schwannoma resected during bronchoscopy using argon plasma coagulation. </w:t>
      </w:r>
      <w:r>
        <w:rPr>
          <w:rFonts w:ascii="Book Antiqua" w:hAnsi="Book Antiqua"/>
          <w:i/>
          <w:iCs/>
        </w:rPr>
        <w:t>BMJ Case Rep</w:t>
      </w:r>
      <w:r>
        <w:rPr>
          <w:rFonts w:ascii="Book Antiqua" w:hAnsi="Book Antiqua"/>
        </w:rPr>
        <w:t xml:space="preserve"> 2018; </w:t>
      </w:r>
      <w:r>
        <w:rPr>
          <w:rFonts w:ascii="Book Antiqua" w:hAnsi="Book Antiqua"/>
          <w:b/>
          <w:bCs/>
        </w:rPr>
        <w:t>2018</w:t>
      </w:r>
      <w:r>
        <w:rPr>
          <w:rFonts w:ascii="Book Antiqua" w:hAnsi="Book Antiqua"/>
        </w:rPr>
        <w:t xml:space="preserve"> [PMID: 30232068 DOI: 10.1136/bcr-2018-225140]</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Gibb AP</w:t>
      </w:r>
      <w:r>
        <w:rPr>
          <w:rFonts w:ascii="Book Antiqua" w:hAnsi="Book Antiqua"/>
        </w:rPr>
        <w:t xml:space="preserve">, Sivaraman B. A second case of foul smelling urine in a boy caused by Aerococcus urinae. </w:t>
      </w:r>
      <w:r>
        <w:rPr>
          <w:rFonts w:ascii="Book Antiqua" w:hAnsi="Book Antiqua"/>
          <w:i/>
          <w:iCs/>
        </w:rPr>
        <w:t>Pediatr Infect Dis J</w:t>
      </w:r>
      <w:r>
        <w:rPr>
          <w:rFonts w:ascii="Book Antiqua" w:hAnsi="Book Antiqua"/>
        </w:rPr>
        <w:t xml:space="preserve"> 2013; </w:t>
      </w:r>
      <w:r>
        <w:rPr>
          <w:rFonts w:ascii="Book Antiqua" w:hAnsi="Book Antiqua"/>
          <w:b/>
          <w:bCs/>
        </w:rPr>
        <w:t>32</w:t>
      </w:r>
      <w:r>
        <w:rPr>
          <w:rFonts w:ascii="Book Antiqua" w:hAnsi="Book Antiqua"/>
        </w:rPr>
        <w:t>: 1300-1301 [PMID: 24141805 DOI: 10.1097/INF.0b013e3182a64054]</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Horovitz AG</w:t>
      </w:r>
      <w:r>
        <w:rPr>
          <w:rFonts w:ascii="Book Antiqua" w:hAnsi="Book Antiqua"/>
        </w:rPr>
        <w:t xml:space="preserve">, Khalil KG, Verani RR, Guthrie AM, Cowan DF. Primary intratracheal neurilemoma. </w:t>
      </w:r>
      <w:r>
        <w:rPr>
          <w:rFonts w:ascii="Book Antiqua" w:hAnsi="Book Antiqua"/>
          <w:i/>
          <w:iCs/>
        </w:rPr>
        <w:t>J Thorac Cardiovasc Surg</w:t>
      </w:r>
      <w:r>
        <w:rPr>
          <w:rFonts w:ascii="Book Antiqua" w:hAnsi="Book Antiqua"/>
        </w:rPr>
        <w:t xml:space="preserve"> 1983; </w:t>
      </w:r>
      <w:r>
        <w:rPr>
          <w:rFonts w:ascii="Book Antiqua" w:hAnsi="Book Antiqua"/>
          <w:b/>
          <w:bCs/>
        </w:rPr>
        <w:t>85</w:t>
      </w:r>
      <w:r>
        <w:rPr>
          <w:rFonts w:ascii="Book Antiqua" w:hAnsi="Book Antiqua"/>
        </w:rPr>
        <w:t>: 313-317 [PMID: 6823150 DOI: 10.1016/S0022-5223(19)38890-7]</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Agnihotri S</w:t>
      </w:r>
      <w:r>
        <w:rPr>
          <w:rFonts w:ascii="Book Antiqua" w:hAnsi="Book Antiqua"/>
        </w:rPr>
        <w:t xml:space="preserve">, Jalali S, Wilson MR, Danesh A, Li M, Klironomos G, Krieger JR, Mansouri A, Khan O, Mamatjan Y, Landon-Brace N, Tung T, Dowar M, Li T, Bruce JP, Burrell KE, Tonge PD, Alamsahebpour A, Krischek B, Agarwalla PK, Bi WL, Dunn IF, Beroukhim R, Fehlings MG, Bril V, Pagnotta SM, Iavarone A, Pugh TJ, Aldape KD, Zadeh G. The genomic landscape of schwannoma. </w:t>
      </w:r>
      <w:r>
        <w:rPr>
          <w:rFonts w:ascii="Book Antiqua" w:hAnsi="Book Antiqua"/>
          <w:i/>
          <w:iCs/>
        </w:rPr>
        <w:t>Nat Genet</w:t>
      </w:r>
      <w:r>
        <w:rPr>
          <w:rFonts w:ascii="Book Antiqua" w:hAnsi="Book Antiqua"/>
        </w:rPr>
        <w:t xml:space="preserve"> 2016; </w:t>
      </w:r>
      <w:r>
        <w:rPr>
          <w:rFonts w:ascii="Book Antiqua" w:hAnsi="Book Antiqua"/>
          <w:b/>
          <w:bCs/>
        </w:rPr>
        <w:t>48</w:t>
      </w:r>
      <w:r>
        <w:rPr>
          <w:rFonts w:ascii="Book Antiqua" w:hAnsi="Book Antiqua"/>
        </w:rPr>
        <w:t>: 1339-1348 [PMID: 27723760 DOI: 10.1038/ng.3688]</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Han DP</w:t>
      </w:r>
      <w:r>
        <w:rPr>
          <w:rFonts w:ascii="Book Antiqua" w:hAnsi="Book Antiqua"/>
        </w:rPr>
        <w:t xml:space="preserve">, Xiang J, Ye ZQ, He DN, Fei XC, Wang CF, Che JM, Hang JB, Li HC. Primary tracheal schwannoma treated by surgical resection: a case report. </w:t>
      </w:r>
      <w:r>
        <w:rPr>
          <w:rFonts w:ascii="Book Antiqua" w:hAnsi="Book Antiqua"/>
          <w:i/>
          <w:iCs/>
        </w:rPr>
        <w:t>J Thorac Dis</w:t>
      </w:r>
      <w:r>
        <w:rPr>
          <w:rFonts w:ascii="Book Antiqua" w:hAnsi="Book Antiqua"/>
        </w:rPr>
        <w:t xml:space="preserve"> 2017; </w:t>
      </w:r>
      <w:r>
        <w:rPr>
          <w:rFonts w:ascii="Book Antiqua" w:hAnsi="Book Antiqua"/>
          <w:b/>
          <w:bCs/>
        </w:rPr>
        <w:t>9</w:t>
      </w:r>
      <w:r>
        <w:rPr>
          <w:rFonts w:ascii="Book Antiqua" w:hAnsi="Book Antiqua"/>
        </w:rPr>
        <w:t>: E249-E252 [PMID: 28449512 DOI: 10.21037/jtd.2017.02.85]</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Parsons RB</w:t>
      </w:r>
      <w:r>
        <w:rPr>
          <w:rFonts w:ascii="Book Antiqua" w:hAnsi="Book Antiqua"/>
        </w:rPr>
        <w:t xml:space="preserve">, Milestone BN, Adler LP. Radiographic assessment of airway tumors. </w:t>
      </w:r>
      <w:r>
        <w:rPr>
          <w:rFonts w:ascii="Book Antiqua" w:hAnsi="Book Antiqua"/>
          <w:i/>
          <w:iCs/>
        </w:rPr>
        <w:t>Chest Surg Clin N Am</w:t>
      </w:r>
      <w:r>
        <w:rPr>
          <w:rFonts w:ascii="Book Antiqua" w:hAnsi="Book Antiqua"/>
        </w:rPr>
        <w:t xml:space="preserve"> 2003; </w:t>
      </w:r>
      <w:r>
        <w:rPr>
          <w:rFonts w:ascii="Book Antiqua" w:hAnsi="Book Antiqua"/>
          <w:b/>
          <w:bCs/>
        </w:rPr>
        <w:t>13</w:t>
      </w:r>
      <w:r>
        <w:rPr>
          <w:rFonts w:ascii="Book Antiqua" w:hAnsi="Book Antiqua"/>
        </w:rPr>
        <w:t>: 63-77, v-vi [PMID: 12698638 DOI: 10.1016/S1052-3359(02)00039-X]</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Jung YY</w:t>
      </w:r>
      <w:r>
        <w:rPr>
          <w:rFonts w:ascii="Book Antiqua" w:hAnsi="Book Antiqua"/>
        </w:rPr>
        <w:t xml:space="preserve">, Hong ME, Han J, Kim TS, Kim J, Shim YM, Kim H. Bronchial schwannomas: clinicopathologic analysis of 7 cases. </w:t>
      </w:r>
      <w:r>
        <w:rPr>
          <w:rFonts w:ascii="Book Antiqua" w:hAnsi="Book Antiqua"/>
          <w:i/>
          <w:iCs/>
        </w:rPr>
        <w:t>Korean J Pathol</w:t>
      </w:r>
      <w:r>
        <w:rPr>
          <w:rFonts w:ascii="Book Antiqua" w:hAnsi="Book Antiqua"/>
        </w:rPr>
        <w:t xml:space="preserve"> 2013; </w:t>
      </w:r>
      <w:r>
        <w:rPr>
          <w:rFonts w:ascii="Book Antiqua" w:hAnsi="Book Antiqua"/>
          <w:b/>
          <w:bCs/>
        </w:rPr>
        <w:t>47</w:t>
      </w:r>
      <w:r>
        <w:rPr>
          <w:rFonts w:ascii="Book Antiqua" w:hAnsi="Book Antiqua"/>
        </w:rPr>
        <w:t>: 326-331 [PMID: 24009627 DOI: 10.4132/KoreanJPathol.2013.47.4.326]</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Hamouri S</w:t>
      </w:r>
      <w:r>
        <w:rPr>
          <w:rFonts w:ascii="Book Antiqua" w:hAnsi="Book Antiqua"/>
        </w:rPr>
        <w:t xml:space="preserve">, Novotny NM. Primary tracheal schwannoma a review of a rare entity: current understanding of management and followup. </w:t>
      </w:r>
      <w:r>
        <w:rPr>
          <w:rFonts w:ascii="Book Antiqua" w:hAnsi="Book Antiqua"/>
          <w:i/>
          <w:iCs/>
        </w:rPr>
        <w:t>J Cardiothorac Surg</w:t>
      </w:r>
      <w:r>
        <w:rPr>
          <w:rFonts w:ascii="Book Antiqua" w:hAnsi="Book Antiqua"/>
        </w:rPr>
        <w:t xml:space="preserve"> 2017; </w:t>
      </w:r>
      <w:r>
        <w:rPr>
          <w:rFonts w:ascii="Book Antiqua" w:hAnsi="Book Antiqua"/>
          <w:b/>
          <w:bCs/>
        </w:rPr>
        <w:t>12</w:t>
      </w:r>
      <w:r>
        <w:rPr>
          <w:rFonts w:ascii="Book Antiqua" w:hAnsi="Book Antiqua"/>
        </w:rPr>
        <w:t>: 105 [PMID: 29183345 DOI: 10.1186/s13019-017-0677-2]</w:t>
      </w:r>
    </w:p>
    <w:p>
      <w:pPr>
        <w:pStyle w:val="5"/>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Gambitta P</w:t>
      </w:r>
      <w:r>
        <w:rPr>
          <w:rFonts w:ascii="Book Antiqua" w:hAnsi="Book Antiqua"/>
        </w:rPr>
        <w:t xml:space="preserve">, Iannuzzi F, Ballerini A, D'Alessandro A, Vertemati M, Bareggi E, Pallotta S, Fontana P, Aseni P. Endoscopic submucosal dissection versus endoscopic mucosal resection for type 0-II superficial gastric lesions larger than 20 mm. </w:t>
      </w:r>
      <w:r>
        <w:rPr>
          <w:rFonts w:ascii="Book Antiqua" w:hAnsi="Book Antiqua"/>
          <w:i/>
          <w:iCs/>
        </w:rPr>
        <w:t>Ann Gastroenterol</w:t>
      </w:r>
      <w:r>
        <w:rPr>
          <w:rFonts w:ascii="Book Antiqua" w:hAnsi="Book Antiqua"/>
        </w:rPr>
        <w:t xml:space="preserve"> 2018; </w:t>
      </w:r>
      <w:r>
        <w:rPr>
          <w:rFonts w:ascii="Book Antiqua" w:hAnsi="Book Antiqua"/>
          <w:b/>
          <w:bCs/>
        </w:rPr>
        <w:t>31</w:t>
      </w:r>
      <w:r>
        <w:rPr>
          <w:rFonts w:ascii="Book Antiqua" w:hAnsi="Book Antiqua"/>
        </w:rPr>
        <w:t>: 338-343 [PMID: 29720859 DOI: 10.20524/aog.2018.0237]</w:t>
      </w:r>
    </w:p>
    <w:bookmarkEnd w:id="65"/>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bookmarkStart w:id="70" w:name="OLE_LINK46"/>
      <w:r>
        <w:rPr>
          <w:rFonts w:ascii="Book Antiqua" w:hAnsi="Book Antiqua" w:eastAsia="Book Antiqua" w:cs="Book Antiqua"/>
          <w:color w:val="000000"/>
          <w:shd w:val="clear" w:color="auto" w:fill="FFFFFF"/>
        </w:rPr>
        <w:t>Informed written consent was obtained from the patient for publication of this report and any accompanying images.</w:t>
      </w:r>
      <w:bookmarkEnd w:id="7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shd w:val="clear" w:color="auto" w:fill="FFFFFF"/>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shd w:val="clear" w:color="auto" w:fill="FFFFFF"/>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15,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Faraji N</w:t>
      </w:r>
      <w:r>
        <w:rPr>
          <w:rFonts w:hint="eastAsia" w:ascii="Book Antiqua" w:hAnsi="Book Antiqua" w:cs="Book Antiqua"/>
          <w:color w:val="000000"/>
          <w:lang w:eastAsia="zh-CN"/>
        </w:rPr>
        <w:t xml:space="preserve">, </w:t>
      </w:r>
      <w:r>
        <w:rPr>
          <w:rFonts w:ascii="Book Antiqua" w:hAnsi="Book Antiqua" w:cs="Book Antiqua"/>
          <w:color w:val="000000"/>
          <w:lang w:eastAsia="zh-CN"/>
        </w:rPr>
        <w:t>Iran</w:t>
      </w:r>
      <w:r>
        <w:rPr>
          <w:rFonts w:ascii="Book Antiqua" w:hAnsi="Book Antiqua" w:eastAsia="Book Antiqua" w:cs="Book Antiqua"/>
          <w:color w:val="000000"/>
        </w:rPr>
        <w:t>; Li Y</w:t>
      </w:r>
      <w:r>
        <w:rPr>
          <w:rFonts w:hint="eastAsia" w:ascii="Book Antiqua" w:hAnsi="Book Antiqua" w:cs="Book Antiqua"/>
          <w:color w:val="000000"/>
          <w:lang w:eastAsia="zh-CN"/>
        </w:rPr>
        <w:t xml:space="preserve">, </w:t>
      </w:r>
      <w:r>
        <w:rPr>
          <w:rFonts w:ascii="Book Antiqua" w:hAnsi="Book Antiqua" w:cs="Book Antiqua"/>
          <w:color w:val="000000"/>
          <w:lang w:eastAsia="zh-CN"/>
        </w:rPr>
        <w:t>China</w:t>
      </w:r>
      <w:r>
        <w:rPr>
          <w:rFonts w:ascii="Book Antiqua" w:hAnsi="Book Antiqua" w:eastAsia="Book Antiqua" w:cs="Book Antiqua"/>
          <w:color w:val="000000"/>
        </w:rPr>
        <w:t>; Vyshka G, Albania; Yeh CY, Taiwan</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Zhang H</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H</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shd w:val="clear" w:color="auto" w:fill="FFFFFF"/>
          <w:lang w:eastAsia="zh-CN"/>
        </w:rPr>
      </w:pPr>
      <w:bookmarkStart w:id="71" w:name="OLE_LINK48"/>
      <w:bookmarkStart w:id="72" w:name="OLE_LINK47"/>
      <w:r>
        <w:rPr>
          <w:rFonts w:ascii="Book Antiqua" w:hAnsi="Book Antiqua" w:cs="Book Antiqua"/>
          <w:b/>
          <w:bCs/>
          <w:color w:val="000000"/>
          <w:shd w:val="clear" w:color="auto" w:fill="FFFFFF"/>
          <w:lang w:eastAsia="zh-CN"/>
        </w:rPr>
        <w:drawing>
          <wp:inline distT="0" distB="0" distL="114300" distR="114300">
            <wp:extent cx="5264150" cy="3712210"/>
            <wp:effectExtent l="0" t="0" r="8890" b="6350"/>
            <wp:docPr id="7" name="图片 7" descr="WJCC-10-1027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279-g001"/>
                    <pic:cNvPicPr>
                      <a:picLocks noChangeAspect="1"/>
                    </pic:cNvPicPr>
                  </pic:nvPicPr>
                  <pic:blipFill>
                    <a:blip r:embed="rId5"/>
                    <a:stretch>
                      <a:fillRect/>
                    </a:stretch>
                  </pic:blipFill>
                  <pic:spPr>
                    <a:xfrm>
                      <a:off x="0" y="0"/>
                      <a:ext cx="5264150" cy="371221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1 Bronchoscopic view and </w:t>
      </w:r>
      <w:bookmarkStart w:id="73" w:name="OLE_LINK142"/>
      <w:bookmarkStart w:id="74" w:name="OLE_LINK141"/>
      <w:r>
        <w:rPr>
          <w:rFonts w:ascii="Book Antiqua" w:hAnsi="Book Antiqua" w:eastAsia="Book Antiqua" w:cs="Book Antiqua"/>
          <w:b/>
          <w:bCs/>
          <w:color w:val="000000"/>
          <w:shd w:val="clear" w:color="auto" w:fill="FFFFFF"/>
        </w:rPr>
        <w:t>computed tomography</w:t>
      </w:r>
      <w:bookmarkEnd w:id="73"/>
      <w:bookmarkEnd w:id="74"/>
      <w:r>
        <w:rPr>
          <w:rFonts w:ascii="Book Antiqua" w:hAnsi="Book Antiqua" w:eastAsia="Book Antiqua" w:cs="Book Antiqua"/>
          <w:b/>
          <w:bCs/>
          <w:color w:val="000000"/>
          <w:shd w:val="clear" w:color="auto" w:fill="FFFFFF"/>
        </w:rPr>
        <w:t xml:space="preserve"> scan of the chest showing the tracheal tumor.</w:t>
      </w:r>
      <w:r>
        <w:rPr>
          <w:rFonts w:ascii="Book Antiqua" w:hAnsi="Book Antiqua" w:eastAsia="Book Antiqua" w:cs="Book Antiqua"/>
          <w:color w:val="000000"/>
          <w:shd w:val="clear" w:color="auto" w:fill="FFFFFF"/>
        </w:rPr>
        <w:t xml:space="preserve"> A-C: Three different observation positions were observed during bronchoscopy: </w:t>
      </w:r>
      <w:r>
        <w:rPr>
          <w:rFonts w:hint="eastAsia" w:ascii="Book Antiqua" w:hAnsi="Book Antiqua" w:cs="Book Antiqua"/>
          <w:color w:val="000000"/>
          <w:shd w:val="clear" w:color="auto" w:fill="FFFFFF"/>
          <w:lang w:eastAsia="zh-CN"/>
        </w:rPr>
        <w:t>D</w:t>
      </w:r>
      <w:r>
        <w:rPr>
          <w:rFonts w:ascii="Book Antiqua" w:hAnsi="Book Antiqua" w:eastAsia="Book Antiqua" w:cs="Book Antiqua"/>
          <w:color w:val="000000"/>
          <w:shd w:val="clear" w:color="auto" w:fill="FFFFFF"/>
        </w:rPr>
        <w:t>istant</w:t>
      </w:r>
      <w:r>
        <w:rPr>
          <w:rFonts w:hint="eastAsia" w:ascii="Book Antiqua" w:hAnsi="Book Antiqua" w:cs="Book Antiqua"/>
          <w:color w:val="000000"/>
          <w:shd w:val="clear" w:color="auto" w:fill="FFFFFF"/>
          <w:lang w:eastAsia="zh-CN"/>
        </w:rPr>
        <w:t xml:space="preserve"> (A)</w:t>
      </w:r>
      <w:r>
        <w:rPr>
          <w:rFonts w:ascii="Book Antiqua" w:hAnsi="Book Antiqua" w:eastAsia="Book Antiqua" w:cs="Book Antiqua"/>
          <w:color w:val="000000"/>
          <w:shd w:val="clear" w:color="auto" w:fill="FFFFFF"/>
        </w:rPr>
        <w:t>, middle</w:t>
      </w:r>
      <w:r>
        <w:rPr>
          <w:rFonts w:hint="eastAsia" w:ascii="Book Antiqua" w:hAnsi="Book Antiqua" w:cs="Book Antiqua"/>
          <w:color w:val="000000"/>
          <w:shd w:val="clear" w:color="auto" w:fill="FFFFFF"/>
          <w:lang w:eastAsia="zh-CN"/>
        </w:rPr>
        <w:t xml:space="preserve"> (B)</w:t>
      </w:r>
      <w:r>
        <w:rPr>
          <w:rFonts w:ascii="Book Antiqua" w:hAnsi="Book Antiqua" w:eastAsia="Book Antiqua" w:cs="Book Antiqua"/>
          <w:color w:val="000000"/>
          <w:shd w:val="clear" w:color="auto" w:fill="FFFFFF"/>
        </w:rPr>
        <w:t>, near</w:t>
      </w:r>
      <w:r>
        <w:rPr>
          <w:rFonts w:hint="eastAsia" w:ascii="Book Antiqua" w:hAnsi="Book Antiqua" w:cs="Book Antiqua"/>
          <w:color w:val="000000"/>
          <w:shd w:val="clear" w:color="auto" w:fill="FFFFFF"/>
          <w:lang w:eastAsia="zh-CN"/>
        </w:rPr>
        <w:t xml:space="preserve"> (C</w:t>
      </w:r>
      <w:r>
        <w:rPr>
          <w:rFonts w:ascii="Book Antiqua" w:hAnsi="Book Antiqua" w:eastAsia="Book Antiqua" w:cs="Book Antiqua"/>
          <w:color w:val="000000"/>
          <w:shd w:val="clear" w:color="auto" w:fill="FFFFFF"/>
        </w:rPr>
        <w:t xml:space="preserve">); D: </w:t>
      </w:r>
      <w:r>
        <w:rPr>
          <w:rFonts w:hint="eastAsia" w:ascii="Book Antiqua" w:hAnsi="Book Antiqua" w:cs="Book Antiqua"/>
          <w:color w:val="000000"/>
          <w:shd w:val="clear" w:color="auto" w:fill="FFFFFF"/>
          <w:lang w:eastAsia="zh-CN"/>
        </w:rPr>
        <w:t>C</w:t>
      </w:r>
      <w:r>
        <w:rPr>
          <w:rFonts w:ascii="Book Antiqua" w:hAnsi="Book Antiqua" w:eastAsia="Book Antiqua" w:cs="Book Antiqua"/>
          <w:color w:val="000000"/>
          <w:shd w:val="clear" w:color="auto" w:fill="FFFFFF"/>
        </w:rPr>
        <w:t xml:space="preserve">omputed tomography </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CT</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scan, lung window; E: CT scan, mediastinal window.</w:t>
      </w:r>
    </w:p>
    <w:bookmarkEnd w:id="71"/>
    <w:bookmarkEnd w:id="72"/>
    <w:p>
      <w:pPr>
        <w:spacing w:line="360" w:lineRule="auto"/>
        <w:jc w:val="both"/>
        <w:rPr>
          <w:rFonts w:hint="eastAsia" w:ascii="Book Antiqua" w:hAnsi="Book Antiqua" w:eastAsia="宋体"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r>
        <w:rPr>
          <w:rFonts w:hint="eastAsia" w:ascii="Book Antiqua" w:hAnsi="Book Antiqua" w:eastAsia="宋体" w:cs="Book Antiqua"/>
          <w:b/>
          <w:bCs/>
          <w:color w:val="000000"/>
          <w:shd w:val="clear" w:color="auto" w:fill="FFFFFF"/>
          <w:lang w:eastAsia="zh-CN"/>
        </w:rPr>
        <w:drawing>
          <wp:inline distT="0" distB="0" distL="114300" distR="114300">
            <wp:extent cx="4870450" cy="3782695"/>
            <wp:effectExtent l="0" t="0" r="6350" b="12065"/>
            <wp:docPr id="8" name="图片 8" descr="WJCC-10-1027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279-g002"/>
                    <pic:cNvPicPr>
                      <a:picLocks noChangeAspect="1"/>
                    </pic:cNvPicPr>
                  </pic:nvPicPr>
                  <pic:blipFill>
                    <a:blip r:embed="rId6"/>
                    <a:stretch>
                      <a:fillRect/>
                    </a:stretch>
                  </pic:blipFill>
                  <pic:spPr>
                    <a:xfrm>
                      <a:off x="0" y="0"/>
                      <a:ext cx="4870450" cy="3782695"/>
                    </a:xfrm>
                    <a:prstGeom prst="rect">
                      <a:avLst/>
                    </a:prstGeom>
                  </pic:spPr>
                </pic:pic>
              </a:graphicData>
            </a:graphic>
          </wp:inline>
        </w:drawing>
      </w:r>
    </w:p>
    <w:p>
      <w:pPr>
        <w:spacing w:line="360" w:lineRule="auto"/>
        <w:jc w:val="both"/>
        <w:rPr>
          <w:rFonts w:ascii="Book Antiqua" w:hAnsi="Book Antiqua"/>
        </w:rPr>
      </w:pPr>
      <w:bookmarkStart w:id="75" w:name="OLE_LINK50"/>
      <w:bookmarkStart w:id="76" w:name="OLE_LINK49"/>
      <w:r>
        <w:rPr>
          <w:rFonts w:ascii="Book Antiqua" w:hAnsi="Book Antiqua" w:eastAsia="Book Antiqua" w:cs="Book Antiqua"/>
          <w:b/>
          <w:bCs/>
          <w:color w:val="000000"/>
          <w:shd w:val="clear" w:color="auto" w:fill="FFFFFF"/>
        </w:rPr>
        <w:t xml:space="preserve">Figure 2 Results of </w:t>
      </w:r>
      <w:bookmarkStart w:id="77" w:name="OLE_LINK144"/>
      <w:bookmarkStart w:id="78" w:name="OLE_LINK143"/>
      <w:r>
        <w:rPr>
          <w:rFonts w:ascii="Book Antiqua" w:hAnsi="Book Antiqua" w:eastAsia="Book Antiqua" w:cs="Book Antiqua"/>
          <w:b/>
          <w:bCs/>
          <w:color w:val="000000"/>
          <w:shd w:val="clear" w:color="auto" w:fill="FFFFFF"/>
        </w:rPr>
        <w:t>hematoxylin and eosin</w:t>
      </w:r>
      <w:bookmarkEnd w:id="77"/>
      <w:bookmarkEnd w:id="78"/>
      <w:r>
        <w:rPr>
          <w:rFonts w:ascii="Book Antiqua" w:hAnsi="Book Antiqua" w:eastAsia="Book Antiqua" w:cs="Book Antiqua"/>
          <w:b/>
          <w:bCs/>
          <w:color w:val="000000"/>
          <w:shd w:val="clear" w:color="auto" w:fill="FFFFFF"/>
        </w:rPr>
        <w:t xml:space="preserve"> staining and immunohistochemistry of tumors.</w:t>
      </w:r>
      <w:r>
        <w:rPr>
          <w:rFonts w:ascii="Book Antiqua" w:hAnsi="Book Antiqua" w:eastAsia="Book Antiqua" w:cs="Book Antiqua"/>
          <w:color w:val="000000"/>
          <w:shd w:val="clear" w:color="auto" w:fill="FFFFFF"/>
        </w:rPr>
        <w:t xml:space="preserve"> A: Photomicrograph of hematoxylin and eosin staining; B: Photomicrograph of S100 staining; C: Photomicrograph of Vimentin staining; D: Photomicrograph of CD57 staining.</w:t>
      </w:r>
    </w:p>
    <w:bookmarkEnd w:id="75"/>
    <w:bookmarkEnd w:id="76"/>
    <w:p>
      <w:pPr>
        <w:spacing w:line="360" w:lineRule="auto"/>
        <w:jc w:val="both"/>
        <w:rPr>
          <w:rFonts w:hint="eastAsia" w:ascii="Book Antiqua" w:hAnsi="Book Antiqua" w:eastAsia="宋体"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r>
        <w:rPr>
          <w:rFonts w:hint="eastAsia" w:ascii="Book Antiqua" w:hAnsi="Book Antiqua" w:eastAsia="宋体" w:cs="Book Antiqua"/>
          <w:b/>
          <w:bCs/>
          <w:color w:val="000000"/>
          <w:shd w:val="clear" w:color="auto" w:fill="FFFFFF"/>
          <w:lang w:eastAsia="zh-CN"/>
        </w:rPr>
        <w:drawing>
          <wp:inline distT="0" distB="0" distL="114300" distR="114300">
            <wp:extent cx="5200015" cy="3782695"/>
            <wp:effectExtent l="0" t="0" r="12065" b="12065"/>
            <wp:docPr id="9" name="图片 9" descr="WJCC-10-1027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279-g003"/>
                    <pic:cNvPicPr>
                      <a:picLocks noChangeAspect="1"/>
                    </pic:cNvPicPr>
                  </pic:nvPicPr>
                  <pic:blipFill>
                    <a:blip r:embed="rId7"/>
                    <a:stretch>
                      <a:fillRect/>
                    </a:stretch>
                  </pic:blipFill>
                  <pic:spPr>
                    <a:xfrm>
                      <a:off x="0" y="0"/>
                      <a:ext cx="5200015" cy="3782695"/>
                    </a:xfrm>
                    <a:prstGeom prst="rect">
                      <a:avLst/>
                    </a:prstGeom>
                  </pic:spPr>
                </pic:pic>
              </a:graphicData>
            </a:graphic>
          </wp:inline>
        </w:drawing>
      </w:r>
    </w:p>
    <w:p>
      <w:pPr>
        <w:spacing w:line="360" w:lineRule="auto"/>
        <w:jc w:val="both"/>
        <w:rPr>
          <w:rFonts w:ascii="Book Antiqua" w:hAnsi="Book Antiqua"/>
        </w:rPr>
      </w:pPr>
      <w:bookmarkStart w:id="79" w:name="OLE_LINK52"/>
      <w:bookmarkStart w:id="80" w:name="OLE_LINK51"/>
      <w:r>
        <w:rPr>
          <w:rFonts w:ascii="Book Antiqua" w:hAnsi="Book Antiqua" w:eastAsia="Book Antiqua" w:cs="Book Antiqua"/>
          <w:b/>
          <w:bCs/>
          <w:color w:val="000000"/>
          <w:shd w:val="clear" w:color="auto" w:fill="FFFFFF"/>
        </w:rPr>
        <w:t>Figure 3 The process of tumor resection with a high-frequency electric knife.</w:t>
      </w:r>
      <w:r>
        <w:rPr>
          <w:rFonts w:ascii="Book Antiqua" w:hAnsi="Book Antiqua" w:eastAsia="Book Antiqua" w:cs="Book Antiqua"/>
          <w:color w:val="000000"/>
          <w:shd w:val="clear" w:color="auto" w:fill="FFFFFF"/>
        </w:rPr>
        <w:t xml:space="preserve"> A-C</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Diagram of surgery; D: Resected tumor specimen</w:t>
      </w:r>
      <w:bookmarkEnd w:id="79"/>
      <w:bookmarkEnd w:id="80"/>
      <w:r>
        <w:rPr>
          <w:rFonts w:ascii="Book Antiqua" w:hAnsi="Book Antiqua" w:eastAsia="Book Antiqua" w:cs="Book Antiqua"/>
          <w:color w:val="000000"/>
          <w:shd w:val="clear" w:color="auto" w:fill="FFFFFF"/>
        </w:rPr>
        <w:t>.</w:t>
      </w:r>
    </w:p>
    <w:p>
      <w:pPr>
        <w:spacing w:line="360" w:lineRule="auto"/>
        <w:jc w:val="both"/>
        <w:rPr>
          <w:rFonts w:hint="eastAsia" w:ascii="Book Antiqua" w:hAnsi="Book Antiqua" w:eastAsia="宋体"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bookmarkStart w:id="83" w:name="_GoBack"/>
      <w:r>
        <w:rPr>
          <w:rFonts w:hint="eastAsia" w:ascii="Book Antiqua" w:hAnsi="Book Antiqua" w:eastAsia="宋体" w:cs="Book Antiqua"/>
          <w:b/>
          <w:bCs/>
          <w:color w:val="000000"/>
          <w:shd w:val="clear" w:color="auto" w:fill="FFFFFF"/>
          <w:lang w:eastAsia="zh-CN"/>
        </w:rPr>
        <w:drawing>
          <wp:inline distT="0" distB="0" distL="114300" distR="114300">
            <wp:extent cx="5443855" cy="2971800"/>
            <wp:effectExtent l="0" t="0" r="12065" b="0"/>
            <wp:docPr id="10" name="图片 10" descr="WJCC-10-1027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279-g004"/>
                    <pic:cNvPicPr>
                      <a:picLocks noChangeAspect="1"/>
                    </pic:cNvPicPr>
                  </pic:nvPicPr>
                  <pic:blipFill>
                    <a:blip r:embed="rId8"/>
                    <a:stretch>
                      <a:fillRect/>
                    </a:stretch>
                  </pic:blipFill>
                  <pic:spPr>
                    <a:xfrm>
                      <a:off x="0" y="0"/>
                      <a:ext cx="5443855" cy="2971800"/>
                    </a:xfrm>
                    <a:prstGeom prst="rect">
                      <a:avLst/>
                    </a:prstGeom>
                  </pic:spPr>
                </pic:pic>
              </a:graphicData>
            </a:graphic>
          </wp:inline>
        </w:drawing>
      </w:r>
      <w:bookmarkEnd w:id="83"/>
    </w:p>
    <w:p>
      <w:pPr>
        <w:spacing w:line="360" w:lineRule="auto"/>
        <w:jc w:val="both"/>
        <w:rPr>
          <w:rFonts w:ascii="Book Antiqua" w:hAnsi="Book Antiqua"/>
        </w:rPr>
      </w:pPr>
      <w:bookmarkStart w:id="81" w:name="OLE_LINK54"/>
      <w:bookmarkStart w:id="82" w:name="OLE_LINK53"/>
      <w:r>
        <w:rPr>
          <w:rFonts w:ascii="Book Antiqua" w:hAnsi="Book Antiqua" w:eastAsia="Book Antiqua" w:cs="Book Antiqua"/>
          <w:b/>
          <w:bCs/>
          <w:color w:val="000000"/>
          <w:shd w:val="clear" w:color="auto" w:fill="FFFFFF"/>
        </w:rPr>
        <w:t>Figure 4 Postoperative re-examination.</w:t>
      </w:r>
      <w:r>
        <w:rPr>
          <w:rFonts w:ascii="Book Antiqua" w:hAnsi="Book Antiqua" w:eastAsia="Book Antiqua" w:cs="Book Antiqua"/>
          <w:color w:val="000000"/>
          <w:shd w:val="clear" w:color="auto" w:fill="FFFFFF"/>
        </w:rPr>
        <w:t xml:space="preserve"> A-C: Bronchoscopic view; D</w:t>
      </w:r>
      <w:r>
        <w:rPr>
          <w:rFonts w:hint="eastAsia" w:ascii="Book Antiqua" w:hAnsi="Book Antiqua" w:cs="Book Antiqua"/>
          <w:color w:val="000000"/>
          <w:shd w:val="clear" w:color="auto" w:fill="FFFFFF"/>
          <w:lang w:eastAsia="zh-CN"/>
        </w:rPr>
        <w:t xml:space="preserve"> and </w:t>
      </w:r>
      <w:r>
        <w:rPr>
          <w:rFonts w:ascii="Book Antiqua" w:hAnsi="Book Antiqua" w:eastAsia="Book Antiqua" w:cs="Book Antiqua"/>
          <w:color w:val="000000"/>
          <w:shd w:val="clear" w:color="auto" w:fill="FFFFFF"/>
        </w:rPr>
        <w:t>E: Computed tomography scan of the chest.</w:t>
      </w:r>
      <w:r>
        <w:rPr>
          <w:rFonts w:ascii="Book Antiqua" w:hAnsi="Book Antiqua"/>
        </w:rPr>
        <w:t xml:space="preserve"> </w:t>
      </w:r>
    </w:p>
    <w:bookmarkEnd w:id="81"/>
    <w:bookmarkEnd w:id="82"/>
    <w:p>
      <w:pPr>
        <w:spacing w:line="360" w:lineRule="auto"/>
        <w:jc w:val="both"/>
        <w:rPr>
          <w:rFonts w:ascii="Book Antiqua" w:hAnsi="Book Antiqua" w:cs="Book Antiqua"/>
          <w:b/>
          <w:bCs/>
          <w:color w:val="000000"/>
          <w:shd w:val="clear" w:color="auto" w:fill="FFFFFF"/>
          <w:lang w:eastAsia="zh-CN"/>
        </w:rPr>
      </w:pPr>
      <w:r>
        <w:rPr>
          <w:rFonts w:ascii="Book Antiqua" w:hAnsi="Book Antiqua"/>
          <w:b/>
          <w:bCs/>
        </w:rPr>
        <w:br w:type="page"/>
      </w:r>
      <w:r>
        <w:rPr>
          <w:rFonts w:ascii="Book Antiqua" w:hAnsi="Book Antiqua" w:eastAsia="Book Antiqua" w:cs="Book Antiqua"/>
          <w:b/>
          <w:bCs/>
          <w:color w:val="000000"/>
          <w:shd w:val="clear" w:color="auto" w:fill="FFFFFF"/>
        </w:rPr>
        <w:t>Table 1 Four primary tracheal schwannoma cases treated by endoscopic therapy are reported in the literature</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65"/>
        <w:gridCol w:w="2239"/>
        <w:gridCol w:w="2239"/>
        <w:gridCol w:w="2239"/>
        <w:gridCol w:w="1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Borders>
              <w:top w:val="single" w:color="auto" w:sz="4" w:space="0"/>
              <w:bottom w:val="single" w:color="auto" w:sz="4" w:space="0"/>
            </w:tcBorders>
          </w:tcPr>
          <w:p>
            <w:pPr>
              <w:spacing w:line="360" w:lineRule="auto"/>
              <w:jc w:val="both"/>
              <w:rPr>
                <w:rFonts w:ascii="Book Antiqua" w:hAnsi="Book Antiqua" w:eastAsia="Book Antiqua" w:cs="Book Antiqua"/>
                <w:b/>
                <w:bCs/>
                <w:color w:val="000000"/>
                <w:shd w:val="clear" w:color="auto" w:fill="FFFFFF"/>
              </w:rPr>
            </w:pPr>
            <w:r>
              <w:rPr>
                <w:rFonts w:ascii="Book Antiqua" w:hAnsi="Book Antiqua" w:eastAsia="Book Antiqua" w:cs="Book Antiqua"/>
                <w:b/>
                <w:bCs/>
                <w:color w:val="000000"/>
                <w:shd w:val="clear" w:color="auto" w:fill="FFFFFF"/>
              </w:rPr>
              <w:t>Characters</w:t>
            </w:r>
          </w:p>
        </w:tc>
        <w:tc>
          <w:tcPr>
            <w:tcW w:w="1870" w:type="dxa"/>
            <w:tcBorders>
              <w:top w:val="single" w:color="auto" w:sz="4" w:space="0"/>
              <w:bottom w:val="single" w:color="auto" w:sz="4" w:space="0"/>
            </w:tcBorders>
          </w:tcPr>
          <w:p>
            <w:pPr>
              <w:spacing w:line="360" w:lineRule="auto"/>
              <w:jc w:val="both"/>
              <w:rPr>
                <w:rFonts w:ascii="Book Antiqua" w:hAnsi="Book Antiqua" w:eastAsia="Book Antiqua" w:cs="Book Antiqua"/>
                <w:b/>
                <w:bCs/>
                <w:color w:val="000000"/>
                <w:shd w:val="clear" w:color="auto" w:fill="FFFFFF"/>
              </w:rPr>
            </w:pPr>
            <w:r>
              <w:rPr>
                <w:rFonts w:ascii="Book Antiqua" w:hAnsi="Book Antiqua" w:eastAsia="Book Antiqua" w:cs="Book Antiqua"/>
                <w:b/>
                <w:bCs/>
                <w:color w:val="000000"/>
                <w:shd w:val="clear" w:color="auto" w:fill="FFFFFF"/>
              </w:rPr>
              <w:t xml:space="preserve"> Ge </w:t>
            </w:r>
            <w:r>
              <w:rPr>
                <w:rFonts w:ascii="Book Antiqua" w:hAnsi="Book Antiqua" w:eastAsia="Book Antiqua" w:cs="Book Antiqua"/>
                <w:b/>
                <w:bCs/>
                <w:i/>
                <w:color w:val="000000"/>
                <w:shd w:val="clear" w:color="auto" w:fill="FFFFFF"/>
              </w:rPr>
              <w:t>et al</w:t>
            </w:r>
            <w:r>
              <w:rPr>
                <w:rFonts w:ascii="Book Antiqua" w:hAnsi="Book Antiqua" w:eastAsia="Book Antiqua" w:cs="Book Antiqua"/>
                <w:b/>
                <w:bCs/>
                <w:color w:val="000000"/>
                <w:shd w:val="clear" w:color="auto" w:fill="FFFFFF"/>
                <w:vertAlign w:val="superscript"/>
              </w:rPr>
              <w:t>[7]</w:t>
            </w:r>
          </w:p>
        </w:tc>
        <w:tc>
          <w:tcPr>
            <w:tcW w:w="1870" w:type="dxa"/>
            <w:tcBorders>
              <w:top w:val="single" w:color="auto" w:sz="4" w:space="0"/>
              <w:bottom w:val="single" w:color="auto" w:sz="4" w:space="0"/>
            </w:tcBorders>
          </w:tcPr>
          <w:p>
            <w:pPr>
              <w:spacing w:line="360" w:lineRule="auto"/>
              <w:jc w:val="both"/>
              <w:rPr>
                <w:rFonts w:ascii="Book Antiqua" w:hAnsi="Book Antiqua" w:eastAsia="Book Antiqua" w:cs="Book Antiqua"/>
                <w:b/>
                <w:bCs/>
                <w:color w:val="000000"/>
                <w:shd w:val="clear" w:color="auto" w:fill="FFFFFF"/>
              </w:rPr>
            </w:pPr>
            <w:r>
              <w:rPr>
                <w:rFonts w:ascii="Book Antiqua" w:hAnsi="Book Antiqua" w:eastAsia="Book Antiqua" w:cs="Book Antiqua"/>
                <w:b/>
                <w:bCs/>
                <w:color w:val="000000"/>
                <w:shd w:val="clear" w:color="auto" w:fill="FFFFFF"/>
              </w:rPr>
              <w:t xml:space="preserve">Gibb </w:t>
            </w:r>
            <w:r>
              <w:rPr>
                <w:rFonts w:ascii="Book Antiqua" w:hAnsi="Book Antiqua" w:eastAsia="Book Antiqua" w:cs="Book Antiqua"/>
                <w:b/>
                <w:bCs/>
                <w:i/>
                <w:color w:val="000000"/>
                <w:shd w:val="clear" w:color="auto" w:fill="FFFFFF"/>
              </w:rPr>
              <w:t>et al</w:t>
            </w:r>
            <w:r>
              <w:rPr>
                <w:rFonts w:ascii="Book Antiqua" w:hAnsi="Book Antiqua" w:eastAsia="Book Antiqua" w:cs="Book Antiqua"/>
                <w:b/>
                <w:bCs/>
                <w:color w:val="000000"/>
                <w:shd w:val="clear" w:color="auto" w:fill="FFFFFF"/>
                <w:vertAlign w:val="superscript"/>
              </w:rPr>
              <w:t>[10]</w:t>
            </w:r>
          </w:p>
        </w:tc>
        <w:tc>
          <w:tcPr>
            <w:tcW w:w="1870" w:type="dxa"/>
            <w:tcBorders>
              <w:top w:val="single" w:color="auto" w:sz="4" w:space="0"/>
              <w:bottom w:val="single" w:color="auto" w:sz="4" w:space="0"/>
            </w:tcBorders>
          </w:tcPr>
          <w:p>
            <w:pPr>
              <w:spacing w:line="360" w:lineRule="auto"/>
              <w:jc w:val="both"/>
              <w:rPr>
                <w:rFonts w:ascii="Book Antiqua" w:hAnsi="Book Antiqua" w:eastAsia="Book Antiqua" w:cs="Book Antiqua"/>
                <w:b/>
                <w:bCs/>
                <w:color w:val="000000"/>
                <w:shd w:val="clear" w:color="auto" w:fill="FFFFFF"/>
              </w:rPr>
            </w:pPr>
            <w:r>
              <w:rPr>
                <w:rFonts w:ascii="Book Antiqua" w:hAnsi="Book Antiqua" w:eastAsia="Book Antiqua" w:cs="Book Antiqua"/>
                <w:b/>
                <w:bCs/>
                <w:color w:val="000000"/>
                <w:shd w:val="clear" w:color="auto" w:fill="FFFFFF"/>
              </w:rPr>
              <w:t xml:space="preserve">Sharma </w:t>
            </w:r>
            <w:r>
              <w:rPr>
                <w:rFonts w:ascii="Book Antiqua" w:hAnsi="Book Antiqua" w:eastAsia="Book Antiqua" w:cs="Book Antiqua"/>
                <w:b/>
                <w:bCs/>
                <w:i/>
                <w:color w:val="000000"/>
                <w:shd w:val="clear" w:color="auto" w:fill="FFFFFF"/>
              </w:rPr>
              <w:t>et al</w:t>
            </w:r>
            <w:r>
              <w:rPr>
                <w:rFonts w:ascii="Book Antiqua" w:hAnsi="Book Antiqua" w:eastAsia="Book Antiqua" w:cs="Book Antiqua"/>
                <w:b/>
                <w:bCs/>
                <w:color w:val="000000"/>
                <w:shd w:val="clear" w:color="auto" w:fill="FFFFFF"/>
                <w:vertAlign w:val="superscript"/>
              </w:rPr>
              <w:t>[9]</w:t>
            </w:r>
          </w:p>
        </w:tc>
        <w:tc>
          <w:tcPr>
            <w:tcW w:w="1870" w:type="dxa"/>
            <w:tcBorders>
              <w:top w:val="single" w:color="auto" w:sz="4" w:space="0"/>
              <w:bottom w:val="single" w:color="auto" w:sz="4" w:space="0"/>
            </w:tcBorders>
          </w:tcPr>
          <w:p>
            <w:pPr>
              <w:spacing w:line="360" w:lineRule="auto"/>
              <w:jc w:val="both"/>
              <w:rPr>
                <w:rFonts w:ascii="Book Antiqua" w:hAnsi="Book Antiqua" w:eastAsia="Book Antiqua" w:cs="Book Antiqua"/>
                <w:b/>
                <w:bCs/>
                <w:color w:val="000000"/>
                <w:shd w:val="clear" w:color="auto" w:fill="FFFFFF"/>
              </w:rPr>
            </w:pPr>
            <w:r>
              <w:rPr>
                <w:rFonts w:ascii="Book Antiqua" w:hAnsi="Book Antiqua" w:eastAsia="Book Antiqua" w:cs="Book Antiqua"/>
                <w:b/>
                <w:bCs/>
                <w:color w:val="000000"/>
                <w:shd w:val="clear" w:color="auto" w:fill="FFFFFF"/>
              </w:rPr>
              <w:t xml:space="preserve">Horovitz </w:t>
            </w:r>
            <w:r>
              <w:rPr>
                <w:rFonts w:ascii="Book Antiqua" w:hAnsi="Book Antiqua" w:eastAsia="Book Antiqua" w:cs="Book Antiqua"/>
                <w:b/>
                <w:bCs/>
                <w:i/>
                <w:color w:val="000000"/>
                <w:shd w:val="clear" w:color="auto" w:fill="FFFFFF"/>
              </w:rPr>
              <w:t>et al</w:t>
            </w:r>
            <w:r>
              <w:rPr>
                <w:rFonts w:ascii="Book Antiqua" w:hAnsi="Book Antiqua" w:eastAsia="Book Antiqua" w:cs="Book Antiqua"/>
                <w:b/>
                <w:bCs/>
                <w:color w:val="000000"/>
                <w:shd w:val="clear" w:color="auto" w:fill="FFFFFF"/>
                <w:vertAlign w:val="superscript"/>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Borders>
              <w:top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Population</w:t>
            </w:r>
          </w:p>
        </w:tc>
        <w:tc>
          <w:tcPr>
            <w:tcW w:w="1870" w:type="dxa"/>
            <w:tcBorders>
              <w:top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China</w:t>
            </w:r>
          </w:p>
        </w:tc>
        <w:tc>
          <w:tcPr>
            <w:tcW w:w="1870" w:type="dxa"/>
            <w:tcBorders>
              <w:top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China</w:t>
            </w:r>
          </w:p>
        </w:tc>
        <w:tc>
          <w:tcPr>
            <w:tcW w:w="1870" w:type="dxa"/>
            <w:tcBorders>
              <w:top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United States</w:t>
            </w:r>
          </w:p>
        </w:tc>
        <w:tc>
          <w:tcPr>
            <w:tcW w:w="1870" w:type="dxa"/>
            <w:tcBorders>
              <w:top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Age</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53</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16</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63</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Sex</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M</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F</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M</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Clinical presentation</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 xml:space="preserve">Cough, </w:t>
            </w:r>
            <w:r>
              <w:rPr>
                <w:rFonts w:hint="eastAsia" w:ascii="Book Antiqua" w:hAnsi="Book Antiqua" w:cs="Book Antiqua"/>
                <w:color w:val="000000"/>
                <w:shd w:val="clear" w:color="auto" w:fill="FFFFFF"/>
                <w:lang w:eastAsia="zh-CN"/>
              </w:rPr>
              <w:t>e</w:t>
            </w:r>
            <w:r>
              <w:rPr>
                <w:rFonts w:ascii="Book Antiqua" w:hAnsi="Book Antiqua" w:eastAsia="Book Antiqua" w:cs="Book Antiqua"/>
                <w:color w:val="000000"/>
                <w:shd w:val="clear" w:color="auto" w:fill="FFFFFF"/>
              </w:rPr>
              <w:t>xpectoration</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 xml:space="preserve">Cough, </w:t>
            </w:r>
            <w:r>
              <w:rPr>
                <w:rFonts w:hint="eastAsia" w:ascii="Book Antiqua" w:hAnsi="Book Antiqua" w:cs="Book Antiqua"/>
                <w:color w:val="000000"/>
                <w:shd w:val="clear" w:color="auto" w:fill="FFFFFF"/>
                <w:lang w:eastAsia="zh-CN"/>
              </w:rPr>
              <w:t>a</w:t>
            </w:r>
            <w:r>
              <w:rPr>
                <w:rFonts w:ascii="Book Antiqua" w:hAnsi="Book Antiqua" w:eastAsia="Book Antiqua" w:cs="Book Antiqua"/>
                <w:color w:val="000000"/>
                <w:shd w:val="clear" w:color="auto" w:fill="FFFFFF"/>
              </w:rPr>
              <w:t>sthma</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Dyspnea</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Location</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Distal trachea</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Distal trachea</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Proximal trachea</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Size</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2.0 cm</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NA</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2.0 cm</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Treatment</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APC/electrocautery</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APC/electrocautery</w:t>
            </w:r>
          </w:p>
        </w:tc>
        <w:tc>
          <w:tcPr>
            <w:tcW w:w="1870" w:type="dxa"/>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APC/electrocautery</w:t>
            </w:r>
          </w:p>
        </w:tc>
        <w:tc>
          <w:tcPr>
            <w:tcW w:w="1870" w:type="dxa"/>
          </w:tcPr>
          <w:p>
            <w:pPr>
              <w:spacing w:line="360" w:lineRule="auto"/>
              <w:jc w:val="both"/>
              <w:rPr>
                <w:rFonts w:ascii="Book Antiqua" w:hAnsi="Book Antiqua" w:eastAsia="Book Antiqua" w:cs="Book Antiqua"/>
                <w:color w:val="000000"/>
                <w:shd w:val="clear" w:color="auto" w:fill="FFFFFF"/>
              </w:rPr>
            </w:pPr>
            <w:r>
              <w:rPr>
                <w:rFonts w:hint="eastAsia" w:ascii="Book Antiqua" w:hAnsi="Book Antiqua" w:cs="Book Antiqua"/>
                <w:color w:val="000000"/>
                <w:shd w:val="clear" w:color="auto" w:fill="FFFFFF"/>
                <w:lang w:eastAsia="zh-CN"/>
              </w:rPr>
              <w:t>E</w:t>
            </w:r>
            <w:r>
              <w:rPr>
                <w:rFonts w:ascii="Book Antiqua" w:hAnsi="Book Antiqua" w:eastAsia="Book Antiqua" w:cs="Book Antiqua"/>
                <w:color w:val="000000"/>
                <w:shd w:val="clear" w:color="auto" w:fill="FFFFFF"/>
              </w:rPr>
              <w:t>ndoscopic excision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Borders>
              <w:bottom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Prognosis</w:t>
            </w:r>
          </w:p>
        </w:tc>
        <w:tc>
          <w:tcPr>
            <w:tcW w:w="1870" w:type="dxa"/>
            <w:tcBorders>
              <w:bottom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Recurrence, 2 wk after endoscopic resection</w:t>
            </w:r>
          </w:p>
        </w:tc>
        <w:tc>
          <w:tcPr>
            <w:tcW w:w="1870" w:type="dxa"/>
            <w:tcBorders>
              <w:bottom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Uneventful for 18 mo</w:t>
            </w:r>
          </w:p>
        </w:tc>
        <w:tc>
          <w:tcPr>
            <w:tcW w:w="1870" w:type="dxa"/>
            <w:tcBorders>
              <w:bottom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Uneventful for 8 mo</w:t>
            </w:r>
          </w:p>
        </w:tc>
        <w:tc>
          <w:tcPr>
            <w:tcW w:w="1870" w:type="dxa"/>
            <w:tcBorders>
              <w:bottom w:val="single" w:color="auto" w:sz="4" w:space="0"/>
            </w:tcBorders>
          </w:tcPr>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Recurrence, 12 yr after endoscopic resection</w:t>
            </w:r>
          </w:p>
        </w:tc>
      </w:tr>
    </w:tbl>
    <w:p>
      <w:pPr>
        <w:spacing w:line="360" w:lineRule="auto"/>
        <w:jc w:val="both"/>
        <w:rPr>
          <w:rFonts w:ascii="Book Antiqua" w:hAnsi="Book Antiqua" w:eastAsia="Book Antiqua" w:cs="Book Antiqua"/>
          <w:color w:val="000000"/>
          <w:shd w:val="clear" w:color="auto" w:fill="FFFFFF"/>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shd w:val="clear" w:color="auto" w:fill="FFFFFF"/>
        </w:rPr>
        <w:t>F: Female; M: Male; APC: Argon plasma coagulation; NA: Not applicable.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1568759"/>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91B09"/>
    <w:rsid w:val="00097139"/>
    <w:rsid w:val="001B43EB"/>
    <w:rsid w:val="001B5769"/>
    <w:rsid w:val="002A17CF"/>
    <w:rsid w:val="00303D30"/>
    <w:rsid w:val="003320BD"/>
    <w:rsid w:val="003552E2"/>
    <w:rsid w:val="003A2CDE"/>
    <w:rsid w:val="003A6638"/>
    <w:rsid w:val="003C548E"/>
    <w:rsid w:val="004A3579"/>
    <w:rsid w:val="004E3197"/>
    <w:rsid w:val="004E6BE3"/>
    <w:rsid w:val="00512F7B"/>
    <w:rsid w:val="005151DC"/>
    <w:rsid w:val="00537868"/>
    <w:rsid w:val="00545273"/>
    <w:rsid w:val="00575427"/>
    <w:rsid w:val="005A7D15"/>
    <w:rsid w:val="005B2F87"/>
    <w:rsid w:val="005C2D00"/>
    <w:rsid w:val="005D183D"/>
    <w:rsid w:val="005F2A2C"/>
    <w:rsid w:val="0069673F"/>
    <w:rsid w:val="006A702A"/>
    <w:rsid w:val="006C2FB1"/>
    <w:rsid w:val="006C51D4"/>
    <w:rsid w:val="006D1586"/>
    <w:rsid w:val="00757CB6"/>
    <w:rsid w:val="0076117E"/>
    <w:rsid w:val="007A1234"/>
    <w:rsid w:val="008064DA"/>
    <w:rsid w:val="008228C3"/>
    <w:rsid w:val="00884D72"/>
    <w:rsid w:val="008B453C"/>
    <w:rsid w:val="008D27DE"/>
    <w:rsid w:val="0090186A"/>
    <w:rsid w:val="0091340A"/>
    <w:rsid w:val="00914DBF"/>
    <w:rsid w:val="009237A2"/>
    <w:rsid w:val="009B560B"/>
    <w:rsid w:val="00A055B3"/>
    <w:rsid w:val="00A13F47"/>
    <w:rsid w:val="00A77B3E"/>
    <w:rsid w:val="00A813FE"/>
    <w:rsid w:val="00A90D97"/>
    <w:rsid w:val="00A93DD5"/>
    <w:rsid w:val="00A94CF1"/>
    <w:rsid w:val="00AE7512"/>
    <w:rsid w:val="00B37B23"/>
    <w:rsid w:val="00B80024"/>
    <w:rsid w:val="00B95964"/>
    <w:rsid w:val="00BF47FB"/>
    <w:rsid w:val="00C14DCB"/>
    <w:rsid w:val="00C40B0A"/>
    <w:rsid w:val="00CA2A55"/>
    <w:rsid w:val="00CE6117"/>
    <w:rsid w:val="00D00A0C"/>
    <w:rsid w:val="00D5776D"/>
    <w:rsid w:val="00D8148C"/>
    <w:rsid w:val="00E40388"/>
    <w:rsid w:val="00E629DB"/>
    <w:rsid w:val="00EA025C"/>
    <w:rsid w:val="00EF480D"/>
    <w:rsid w:val="00F06223"/>
    <w:rsid w:val="00F11406"/>
    <w:rsid w:val="00F265F3"/>
    <w:rsid w:val="00F80701"/>
    <w:rsid w:val="00F907B6"/>
    <w:rsid w:val="00F938CF"/>
    <w:rsid w:val="00FE316B"/>
    <w:rsid w:val="0E4D11A4"/>
    <w:rsid w:val="13451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unhideWhenUsed/>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100" w:beforeAutospacing="1" w:after="100" w:afterAutospacing="1"/>
    </w:pPr>
    <w:rPr>
      <w:rFonts w:ascii="宋体" w:hAnsi="宋体" w:eastAsia="宋体" w:cs="宋体"/>
      <w:lang w:eastAsia="zh-CN"/>
    </w:rPr>
  </w:style>
  <w:style w:type="table" w:styleId="7">
    <w:name w:val="Table Grid"/>
    <w:basedOn w:val="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uiPriority w:val="0"/>
    <w:rPr>
      <w:sz w:val="18"/>
      <w:szCs w:val="18"/>
    </w:rPr>
  </w:style>
  <w:style w:type="character" w:customStyle="1" w:styleId="10">
    <w:name w:val="页脚 字符"/>
    <w:basedOn w:val="8"/>
    <w:link w:val="3"/>
    <w:qFormat/>
    <w:uiPriority w:val="99"/>
    <w:rPr>
      <w:sz w:val="18"/>
      <w:szCs w:val="18"/>
    </w:rPr>
  </w:style>
  <w:style w:type="character" w:customStyle="1" w:styleId="11">
    <w:name w:val="批注框文本 字符"/>
    <w:basedOn w:val="8"/>
    <w:link w:val="2"/>
    <w:qFormat/>
    <w:uiPriority w:val="0"/>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2677</Words>
  <Characters>15778</Characters>
  <Lines>128</Lines>
  <Paragraphs>36</Paragraphs>
  <TotalTime>0</TotalTime>
  <ScaleCrop>false</ScaleCrop>
  <LinksUpToDate>false</LinksUpToDate>
  <CharactersWithSpaces>18302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2022-08-25T08:37:00Z</dcterms:created>
  <dc:creator>Lian-Sheng Ma</dc:creator>
  <cp:lastModifiedBy>晓晨</cp:lastModifiedBy>
  <dcterms:modified xsi:type="dcterms:W3CDTF">2022-09-27T08:48:25Z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8B5FE10C16454CC8986B3044518B9C34</vt:lpwstr>
  </property>
</Properties>
</file>