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421" w:rsidRPr="00C81CD6" w:rsidRDefault="000D5421" w:rsidP="000D5421">
      <w:pPr>
        <w:spacing w:line="360" w:lineRule="auto"/>
        <w:jc w:val="left"/>
        <w:rPr>
          <w:rFonts w:ascii="Book Antiqua" w:hAnsi="Book Antiqua" w:cs="Tahoma"/>
          <w:b/>
          <w:color w:val="000000"/>
          <w:sz w:val="24"/>
        </w:rPr>
      </w:pPr>
      <w:bookmarkStart w:id="0" w:name="OLE_LINK328"/>
      <w:bookmarkStart w:id="1" w:name="OLE_LINK329"/>
      <w:bookmarkStart w:id="2" w:name="OLE_LINK339"/>
      <w:bookmarkStart w:id="3" w:name="OLE_LINK300"/>
      <w:bookmarkStart w:id="4" w:name="OLE_LINK301"/>
      <w:bookmarkStart w:id="5" w:name="OLE_LINK340"/>
      <w:r w:rsidRPr="002A0C83">
        <w:rPr>
          <w:rFonts w:ascii="Book Antiqua" w:hAnsi="Book Antiqua" w:cs="Tahoma"/>
          <w:b/>
          <w:color w:val="0000FF"/>
          <w:sz w:val="24"/>
        </w:rPr>
        <w:t xml:space="preserve">Name of journal: </w:t>
      </w:r>
      <w:r w:rsidRPr="00B478AC">
        <w:rPr>
          <w:rFonts w:ascii="Book Antiqua" w:hAnsi="Book Antiqua" w:cs="Tahoma"/>
          <w:b/>
          <w:color w:val="000000"/>
          <w:sz w:val="24"/>
        </w:rPr>
        <w:t>World Journal of Diabetes</w:t>
      </w:r>
    </w:p>
    <w:p w:rsidR="000D5421" w:rsidRDefault="000D5421" w:rsidP="000D5421">
      <w:pPr>
        <w:spacing w:line="360" w:lineRule="auto"/>
        <w:rPr>
          <w:rFonts w:ascii="Book Antiqua" w:hAnsi="Book Antiqua" w:cs="Tahoma"/>
          <w:b/>
          <w:color w:val="0000FF"/>
          <w:sz w:val="24"/>
          <w:lang w:eastAsia="zh-CN"/>
        </w:rPr>
      </w:pPr>
      <w:bookmarkStart w:id="6" w:name="OLE_LINK298"/>
      <w:bookmarkStart w:id="7" w:name="OLE_LINK299"/>
      <w:r w:rsidRPr="002A0C83">
        <w:rPr>
          <w:rFonts w:ascii="Book Antiqua" w:hAnsi="Book Antiqua" w:cs="Tahoma"/>
          <w:b/>
          <w:color w:val="0000FF"/>
          <w:sz w:val="24"/>
        </w:rPr>
        <w:t>ESPS Manuscript NO:</w:t>
      </w:r>
      <w:bookmarkEnd w:id="6"/>
      <w:bookmarkEnd w:id="7"/>
      <w:r>
        <w:rPr>
          <w:rFonts w:ascii="Book Antiqua" w:hAnsi="Book Antiqua" w:cs="Tahoma" w:hint="eastAsia"/>
          <w:b/>
          <w:color w:val="0000FF"/>
          <w:sz w:val="24"/>
        </w:rPr>
        <w:t xml:space="preserve"> </w:t>
      </w:r>
      <w:r>
        <w:rPr>
          <w:rFonts w:ascii="Book Antiqua" w:hAnsi="Book Antiqua" w:cs="Tahoma" w:hint="eastAsia"/>
          <w:b/>
          <w:color w:val="0000FF"/>
          <w:sz w:val="24"/>
          <w:lang w:eastAsia="zh-CN"/>
        </w:rPr>
        <w:t>7773</w:t>
      </w:r>
    </w:p>
    <w:p w:rsidR="000D5421" w:rsidRDefault="000D5421" w:rsidP="000D5421">
      <w:pPr>
        <w:spacing w:line="360" w:lineRule="auto"/>
        <w:rPr>
          <w:rFonts w:ascii="Book Antiqua" w:hAnsi="Book Antiqua" w:cs="Arial"/>
          <w:b/>
          <w:bCs/>
          <w:sz w:val="24"/>
          <w:lang w:eastAsia="zh-CN"/>
        </w:rPr>
      </w:pPr>
      <w:r w:rsidRPr="008078C0">
        <w:rPr>
          <w:rFonts w:ascii="Book Antiqua" w:hAnsi="Book Antiqua" w:cs="Tahoma"/>
          <w:b/>
          <w:color w:val="0000FF"/>
          <w:sz w:val="24"/>
        </w:rPr>
        <w:t>Columns:</w:t>
      </w:r>
      <w:r w:rsidRPr="008078C0">
        <w:rPr>
          <w:rFonts w:ascii="Book Antiqua" w:hAnsi="Book Antiqua" w:cs="Tahoma" w:hint="eastAsia"/>
          <w:b/>
          <w:color w:val="0000FF"/>
          <w:sz w:val="24"/>
        </w:rPr>
        <w:t xml:space="preserve"> </w:t>
      </w:r>
      <w:r w:rsidRPr="00CD7662">
        <w:rPr>
          <w:rFonts w:ascii="Book Antiqua" w:hAnsi="Book Antiqua" w:cs="Arial"/>
          <w:b/>
          <w:bCs/>
          <w:sz w:val="24"/>
        </w:rPr>
        <w:t>TOPIC HIGHLIGHT</w:t>
      </w:r>
    </w:p>
    <w:p w:rsidR="000D5421" w:rsidRDefault="000D5421" w:rsidP="000D5421">
      <w:pPr>
        <w:spacing w:line="360" w:lineRule="auto"/>
        <w:rPr>
          <w:rFonts w:ascii="Book Antiqua" w:hAnsi="Book Antiqua" w:cs="Arial"/>
          <w:b/>
          <w:bCs/>
          <w:sz w:val="24"/>
          <w:lang w:eastAsia="zh-CN"/>
        </w:rPr>
      </w:pPr>
    </w:p>
    <w:p w:rsidR="000D5421" w:rsidRPr="00F1767B" w:rsidRDefault="000D5421" w:rsidP="000D5421">
      <w:pPr>
        <w:spacing w:line="360" w:lineRule="auto"/>
        <w:rPr>
          <w:rFonts w:ascii="Book Antiqua" w:hAnsi="Book Antiqua"/>
          <w:sz w:val="24"/>
          <w:szCs w:val="24"/>
          <w:lang w:eastAsia="zh-CN"/>
        </w:rPr>
      </w:pPr>
      <w:proofErr w:type="spellStart"/>
      <w:r w:rsidRPr="00F1767B">
        <w:rPr>
          <w:rFonts w:ascii="Book Antiqua" w:hAnsi="Book Antiqua"/>
          <w:sz w:val="24"/>
          <w:szCs w:val="24"/>
        </w:rPr>
        <w:t>Kateřina</w:t>
      </w:r>
      <w:proofErr w:type="spellEnd"/>
      <w:r w:rsidRPr="00F1767B">
        <w:rPr>
          <w:rFonts w:ascii="Book Antiqua" w:hAnsi="Book Antiqua"/>
          <w:sz w:val="24"/>
          <w:szCs w:val="24"/>
        </w:rPr>
        <w:t xml:space="preserve"> </w:t>
      </w:r>
      <w:proofErr w:type="spellStart"/>
      <w:r w:rsidRPr="00F1767B">
        <w:rPr>
          <w:rFonts w:ascii="Book Antiqua" w:hAnsi="Book Antiqua"/>
          <w:sz w:val="24"/>
          <w:szCs w:val="24"/>
        </w:rPr>
        <w:t>Kaňková</w:t>
      </w:r>
      <w:proofErr w:type="spellEnd"/>
      <w:r w:rsidRPr="00F1767B">
        <w:rPr>
          <w:rFonts w:ascii="Book Antiqua" w:hAnsi="Book Antiqua" w:hint="eastAsia"/>
          <w:sz w:val="24"/>
          <w:szCs w:val="24"/>
          <w:lang w:eastAsia="zh-CN"/>
        </w:rPr>
        <w:t xml:space="preserve">, </w:t>
      </w:r>
      <w:r w:rsidRPr="00F1767B">
        <w:rPr>
          <w:rFonts w:ascii="Book Antiqua" w:hAnsi="Book Antiqua"/>
          <w:sz w:val="24"/>
          <w:szCs w:val="24"/>
        </w:rPr>
        <w:t>MD, PhD</w:t>
      </w:r>
      <w:r w:rsidR="00602BCD" w:rsidRPr="00F1767B">
        <w:rPr>
          <w:rFonts w:ascii="Book Antiqua" w:hAnsi="Book Antiqua" w:hint="eastAsia"/>
          <w:sz w:val="24"/>
          <w:szCs w:val="24"/>
          <w:lang w:eastAsia="zh-CN"/>
        </w:rPr>
        <w:t xml:space="preserve">, </w:t>
      </w:r>
      <w:r w:rsidR="00F1767B" w:rsidRPr="00F1767B">
        <w:rPr>
          <w:rFonts w:ascii="Book Antiqua" w:hAnsi="Book Antiqua"/>
          <w:i/>
          <w:sz w:val="24"/>
          <w:szCs w:val="24"/>
          <w:lang w:eastAsia="zh-CN"/>
        </w:rPr>
        <w:t>S</w:t>
      </w:r>
      <w:r w:rsidR="00602BCD" w:rsidRPr="00F1767B">
        <w:rPr>
          <w:rFonts w:ascii="Book Antiqua" w:hAnsi="Book Antiqua"/>
          <w:i/>
          <w:sz w:val="24"/>
          <w:szCs w:val="24"/>
          <w:lang w:eastAsia="zh-CN"/>
        </w:rPr>
        <w:t>eries</w:t>
      </w:r>
      <w:r w:rsidR="00602BCD" w:rsidRPr="00F1767B">
        <w:rPr>
          <w:rFonts w:ascii="Book Antiqua" w:hAnsi="Book Antiqua" w:hint="eastAsia"/>
          <w:i/>
          <w:sz w:val="24"/>
          <w:szCs w:val="24"/>
          <w:lang w:eastAsia="zh-CN"/>
        </w:rPr>
        <w:t xml:space="preserve"> </w:t>
      </w:r>
      <w:r w:rsidR="00F1767B" w:rsidRPr="00F1767B">
        <w:rPr>
          <w:rFonts w:ascii="Book Antiqua" w:hAnsi="Book Antiqua"/>
          <w:i/>
          <w:sz w:val="24"/>
          <w:szCs w:val="24"/>
          <w:lang w:eastAsia="zh-CN"/>
        </w:rPr>
        <w:t>E</w:t>
      </w:r>
      <w:r w:rsidR="00602BCD" w:rsidRPr="00F1767B">
        <w:rPr>
          <w:rFonts w:ascii="Book Antiqua" w:hAnsi="Book Antiqua"/>
          <w:i/>
          <w:sz w:val="24"/>
          <w:szCs w:val="24"/>
          <w:lang w:eastAsia="zh-CN"/>
        </w:rPr>
        <w:t>ditor</w:t>
      </w:r>
    </w:p>
    <w:p w:rsidR="000D5421" w:rsidRPr="000D5421" w:rsidRDefault="000D5421" w:rsidP="000D5421">
      <w:pPr>
        <w:spacing w:line="360" w:lineRule="auto"/>
        <w:rPr>
          <w:rFonts w:ascii="Book Antiqua" w:hAnsi="Book Antiqua" w:cs="Arial"/>
          <w:b/>
          <w:bCs/>
          <w:i/>
          <w:sz w:val="24"/>
          <w:lang w:eastAsia="zh-CN"/>
        </w:rPr>
      </w:pPr>
    </w:p>
    <w:bookmarkEnd w:id="0"/>
    <w:bookmarkEnd w:id="1"/>
    <w:bookmarkEnd w:id="2"/>
    <w:bookmarkEnd w:id="3"/>
    <w:bookmarkEnd w:id="4"/>
    <w:bookmarkEnd w:id="5"/>
    <w:p w:rsidR="003B7B5E" w:rsidRPr="00264DEC" w:rsidRDefault="003B7B5E" w:rsidP="00264DEC">
      <w:pPr>
        <w:spacing w:line="360" w:lineRule="auto"/>
        <w:rPr>
          <w:rFonts w:ascii="Book Antiqua" w:hAnsi="Book Antiqua"/>
          <w:sz w:val="24"/>
          <w:szCs w:val="24"/>
        </w:rPr>
      </w:pPr>
      <w:r w:rsidRPr="00264DEC">
        <w:rPr>
          <w:rFonts w:ascii="Book Antiqua" w:hAnsi="Book Antiqua"/>
          <w:sz w:val="24"/>
          <w:szCs w:val="24"/>
        </w:rPr>
        <w:t xml:space="preserve">Evidence for altered thiamine metabolism in diabetes: Is there a potential to oppose </w:t>
      </w:r>
      <w:proofErr w:type="spellStart"/>
      <w:r w:rsidRPr="00264DEC">
        <w:rPr>
          <w:rFonts w:ascii="Book Antiqua" w:hAnsi="Book Antiqua"/>
          <w:sz w:val="24"/>
          <w:szCs w:val="24"/>
        </w:rPr>
        <w:t>gluco</w:t>
      </w:r>
      <w:proofErr w:type="spellEnd"/>
      <w:r w:rsidRPr="00264DEC">
        <w:rPr>
          <w:rFonts w:ascii="Book Antiqua" w:hAnsi="Book Antiqua"/>
          <w:sz w:val="24"/>
          <w:szCs w:val="24"/>
        </w:rPr>
        <w:t xml:space="preserve">- and </w:t>
      </w:r>
      <w:proofErr w:type="spellStart"/>
      <w:r w:rsidRPr="00264DEC">
        <w:rPr>
          <w:rFonts w:ascii="Book Antiqua" w:hAnsi="Book Antiqua"/>
          <w:sz w:val="24"/>
          <w:szCs w:val="24"/>
        </w:rPr>
        <w:t>lipotoxicity</w:t>
      </w:r>
      <w:proofErr w:type="spellEnd"/>
      <w:r w:rsidRPr="00264DEC">
        <w:rPr>
          <w:rFonts w:ascii="Book Antiqua" w:hAnsi="Book Antiqua"/>
          <w:sz w:val="24"/>
          <w:szCs w:val="24"/>
        </w:rPr>
        <w:t xml:space="preserve"> by rational supplementation?</w:t>
      </w:r>
    </w:p>
    <w:p w:rsidR="003B7B5E" w:rsidRPr="000D5421" w:rsidRDefault="003B7B5E" w:rsidP="00264DEC">
      <w:pPr>
        <w:spacing w:line="360" w:lineRule="auto"/>
        <w:rPr>
          <w:rFonts w:ascii="Book Antiqua" w:hAnsi="Book Antiqua"/>
          <w:sz w:val="24"/>
          <w:szCs w:val="24"/>
        </w:rPr>
      </w:pPr>
    </w:p>
    <w:p w:rsidR="00D72D08" w:rsidRDefault="00D72D08" w:rsidP="00D72D08">
      <w:pPr>
        <w:spacing w:line="360" w:lineRule="auto"/>
        <w:outlineLvl w:val="0"/>
        <w:rPr>
          <w:rFonts w:ascii="Book Antiqua" w:hAnsi="Book Antiqua"/>
          <w:sz w:val="24"/>
          <w:szCs w:val="24"/>
        </w:rPr>
      </w:pPr>
      <w:proofErr w:type="spellStart"/>
      <w:r w:rsidRPr="00264DEC">
        <w:rPr>
          <w:rFonts w:ascii="Book Antiqua" w:hAnsi="Book Antiqua"/>
          <w:sz w:val="24"/>
          <w:szCs w:val="24"/>
        </w:rPr>
        <w:t>Pácal</w:t>
      </w:r>
      <w:proofErr w:type="spellEnd"/>
      <w:r>
        <w:rPr>
          <w:rFonts w:ascii="Book Antiqua" w:hAnsi="Book Antiqua"/>
          <w:sz w:val="24"/>
          <w:szCs w:val="24"/>
        </w:rPr>
        <w:t xml:space="preserve"> </w:t>
      </w:r>
      <w:r>
        <w:rPr>
          <w:rFonts w:ascii="Book Antiqua" w:hAnsi="Book Antiqua" w:hint="eastAsia"/>
          <w:sz w:val="24"/>
          <w:szCs w:val="24"/>
          <w:lang w:eastAsia="zh-CN"/>
        </w:rPr>
        <w:t xml:space="preserve">L </w:t>
      </w:r>
      <w:r w:rsidRPr="00D72D08">
        <w:rPr>
          <w:rFonts w:ascii="Book Antiqua" w:hAnsi="Book Antiqua" w:hint="eastAsia"/>
          <w:i/>
          <w:sz w:val="24"/>
          <w:szCs w:val="24"/>
          <w:lang w:eastAsia="zh-CN"/>
        </w:rPr>
        <w:t>et al</w:t>
      </w:r>
      <w:r>
        <w:rPr>
          <w:rFonts w:ascii="Book Antiqua" w:hAnsi="Book Antiqua" w:hint="eastAsia"/>
          <w:sz w:val="24"/>
          <w:szCs w:val="24"/>
          <w:lang w:eastAsia="zh-CN"/>
        </w:rPr>
        <w:t xml:space="preserve">. </w:t>
      </w:r>
      <w:r>
        <w:rPr>
          <w:rFonts w:ascii="Book Antiqua" w:hAnsi="Book Antiqua"/>
          <w:sz w:val="24"/>
          <w:szCs w:val="24"/>
        </w:rPr>
        <w:t>Altered thiamine metabolism in diabetes</w:t>
      </w:r>
    </w:p>
    <w:p w:rsidR="00D72D08" w:rsidRDefault="00D72D08" w:rsidP="00264DEC">
      <w:pPr>
        <w:spacing w:line="360" w:lineRule="auto"/>
        <w:outlineLvl w:val="0"/>
        <w:rPr>
          <w:rFonts w:ascii="Book Antiqua" w:hAnsi="Book Antiqua"/>
          <w:sz w:val="24"/>
          <w:szCs w:val="24"/>
          <w:lang w:eastAsia="zh-CN"/>
        </w:rPr>
      </w:pPr>
    </w:p>
    <w:p w:rsidR="003B7B5E" w:rsidRPr="00264DEC" w:rsidRDefault="003B7B5E" w:rsidP="00264DEC">
      <w:pPr>
        <w:spacing w:line="360" w:lineRule="auto"/>
        <w:outlineLvl w:val="0"/>
        <w:rPr>
          <w:rFonts w:ascii="Book Antiqua" w:hAnsi="Book Antiqua"/>
          <w:sz w:val="24"/>
          <w:szCs w:val="24"/>
        </w:rPr>
      </w:pPr>
      <w:proofErr w:type="spellStart"/>
      <w:r w:rsidRPr="00264DEC">
        <w:rPr>
          <w:rFonts w:ascii="Book Antiqua" w:hAnsi="Book Antiqua"/>
          <w:sz w:val="24"/>
          <w:szCs w:val="24"/>
        </w:rPr>
        <w:t>Lukáš</w:t>
      </w:r>
      <w:proofErr w:type="spellEnd"/>
      <w:r w:rsidRPr="00264DEC">
        <w:rPr>
          <w:rFonts w:ascii="Book Antiqua" w:hAnsi="Book Antiqua"/>
          <w:sz w:val="24"/>
          <w:szCs w:val="24"/>
        </w:rPr>
        <w:t xml:space="preserve"> </w:t>
      </w:r>
      <w:proofErr w:type="spellStart"/>
      <w:r w:rsidRPr="00264DEC">
        <w:rPr>
          <w:rFonts w:ascii="Book Antiqua" w:hAnsi="Book Antiqua"/>
          <w:sz w:val="24"/>
          <w:szCs w:val="24"/>
        </w:rPr>
        <w:t>Pácal</w:t>
      </w:r>
      <w:proofErr w:type="spellEnd"/>
      <w:r w:rsidRPr="00264DEC">
        <w:rPr>
          <w:rFonts w:ascii="Book Antiqua" w:hAnsi="Book Antiqua"/>
          <w:sz w:val="24"/>
          <w:szCs w:val="24"/>
        </w:rPr>
        <w:t>,</w:t>
      </w:r>
      <w:r w:rsidRPr="00264DEC">
        <w:rPr>
          <w:rFonts w:ascii="Book Antiqua" w:hAnsi="Book Antiqua"/>
          <w:sz w:val="24"/>
          <w:szCs w:val="24"/>
          <w:vertAlign w:val="subscript"/>
        </w:rPr>
        <w:t xml:space="preserve"> </w:t>
      </w:r>
      <w:proofErr w:type="spellStart"/>
      <w:r w:rsidRPr="00264DEC">
        <w:rPr>
          <w:rFonts w:ascii="Book Antiqua" w:hAnsi="Book Antiqua"/>
          <w:sz w:val="24"/>
          <w:szCs w:val="24"/>
        </w:rPr>
        <w:t>Katarína</w:t>
      </w:r>
      <w:proofErr w:type="spellEnd"/>
      <w:r w:rsidRPr="00264DEC">
        <w:rPr>
          <w:rFonts w:ascii="Book Antiqua" w:hAnsi="Book Antiqua"/>
          <w:sz w:val="24"/>
          <w:szCs w:val="24"/>
        </w:rPr>
        <w:t xml:space="preserve"> </w:t>
      </w:r>
      <w:proofErr w:type="spellStart"/>
      <w:r w:rsidRPr="00264DEC">
        <w:rPr>
          <w:rFonts w:ascii="Book Antiqua" w:hAnsi="Book Antiqua"/>
          <w:sz w:val="24"/>
          <w:szCs w:val="24"/>
        </w:rPr>
        <w:t>Kuricová</w:t>
      </w:r>
      <w:proofErr w:type="spellEnd"/>
      <w:r w:rsidRPr="00264DEC">
        <w:rPr>
          <w:rFonts w:ascii="Book Antiqua" w:hAnsi="Book Antiqua"/>
          <w:sz w:val="24"/>
          <w:szCs w:val="24"/>
        </w:rPr>
        <w:t xml:space="preserve">, </w:t>
      </w:r>
      <w:proofErr w:type="spellStart"/>
      <w:r w:rsidRPr="00264DEC">
        <w:rPr>
          <w:rFonts w:ascii="Book Antiqua" w:hAnsi="Book Antiqua"/>
          <w:sz w:val="24"/>
          <w:szCs w:val="24"/>
        </w:rPr>
        <w:t>Kateřina</w:t>
      </w:r>
      <w:proofErr w:type="spellEnd"/>
      <w:r w:rsidRPr="00264DEC">
        <w:rPr>
          <w:rFonts w:ascii="Book Antiqua" w:hAnsi="Book Antiqua"/>
          <w:sz w:val="24"/>
          <w:szCs w:val="24"/>
        </w:rPr>
        <w:t xml:space="preserve"> </w:t>
      </w:r>
      <w:proofErr w:type="spellStart"/>
      <w:r w:rsidRPr="00264DEC">
        <w:rPr>
          <w:rFonts w:ascii="Book Antiqua" w:hAnsi="Book Antiqua"/>
          <w:sz w:val="24"/>
          <w:szCs w:val="24"/>
        </w:rPr>
        <w:t>Kaňková</w:t>
      </w:r>
      <w:proofErr w:type="spellEnd"/>
    </w:p>
    <w:p w:rsidR="003B7B5E" w:rsidRPr="00E055E3" w:rsidRDefault="003B7B5E" w:rsidP="00264DEC">
      <w:pPr>
        <w:spacing w:line="360" w:lineRule="auto"/>
        <w:outlineLvl w:val="0"/>
        <w:rPr>
          <w:rFonts w:ascii="Book Antiqua" w:hAnsi="Book Antiqua"/>
          <w:sz w:val="24"/>
          <w:szCs w:val="24"/>
        </w:rPr>
      </w:pPr>
    </w:p>
    <w:p w:rsidR="003B7B5E" w:rsidRPr="00264DEC" w:rsidRDefault="003B7B5E" w:rsidP="00264DEC">
      <w:pPr>
        <w:spacing w:line="360" w:lineRule="auto"/>
        <w:outlineLvl w:val="0"/>
        <w:rPr>
          <w:rFonts w:ascii="Book Antiqua" w:hAnsi="Book Antiqua"/>
          <w:sz w:val="24"/>
          <w:szCs w:val="24"/>
        </w:rPr>
      </w:pPr>
      <w:proofErr w:type="spellStart"/>
      <w:r w:rsidRPr="00E055E3">
        <w:rPr>
          <w:rFonts w:ascii="Book Antiqua" w:hAnsi="Book Antiqua"/>
          <w:b/>
          <w:sz w:val="24"/>
          <w:szCs w:val="24"/>
        </w:rPr>
        <w:t>Lukáš</w:t>
      </w:r>
      <w:proofErr w:type="spellEnd"/>
      <w:r w:rsidRPr="00E055E3">
        <w:rPr>
          <w:rFonts w:ascii="Book Antiqua" w:hAnsi="Book Antiqua"/>
          <w:b/>
          <w:sz w:val="24"/>
          <w:szCs w:val="24"/>
        </w:rPr>
        <w:t xml:space="preserve"> </w:t>
      </w:r>
      <w:proofErr w:type="spellStart"/>
      <w:r w:rsidRPr="00E055E3">
        <w:rPr>
          <w:rFonts w:ascii="Book Antiqua" w:hAnsi="Book Antiqua"/>
          <w:b/>
          <w:sz w:val="24"/>
          <w:szCs w:val="24"/>
        </w:rPr>
        <w:t>Pácal</w:t>
      </w:r>
      <w:proofErr w:type="spellEnd"/>
      <w:r w:rsidRPr="00E055E3">
        <w:rPr>
          <w:rFonts w:ascii="Book Antiqua" w:hAnsi="Book Antiqua"/>
          <w:b/>
          <w:sz w:val="24"/>
          <w:szCs w:val="24"/>
        </w:rPr>
        <w:t>,</w:t>
      </w:r>
      <w:r w:rsidRPr="00E055E3">
        <w:rPr>
          <w:rFonts w:ascii="Book Antiqua" w:hAnsi="Book Antiqua"/>
          <w:b/>
          <w:sz w:val="24"/>
          <w:szCs w:val="24"/>
          <w:vertAlign w:val="subscript"/>
        </w:rPr>
        <w:t xml:space="preserve"> </w:t>
      </w:r>
      <w:proofErr w:type="spellStart"/>
      <w:r w:rsidRPr="00E055E3">
        <w:rPr>
          <w:rFonts w:ascii="Book Antiqua" w:hAnsi="Book Antiqua"/>
          <w:b/>
          <w:sz w:val="24"/>
          <w:szCs w:val="24"/>
        </w:rPr>
        <w:t>Katarína</w:t>
      </w:r>
      <w:proofErr w:type="spellEnd"/>
      <w:r w:rsidRPr="00E055E3">
        <w:rPr>
          <w:rFonts w:ascii="Book Antiqua" w:hAnsi="Book Antiqua"/>
          <w:b/>
          <w:sz w:val="24"/>
          <w:szCs w:val="24"/>
        </w:rPr>
        <w:t xml:space="preserve"> </w:t>
      </w:r>
      <w:proofErr w:type="spellStart"/>
      <w:r w:rsidRPr="00E055E3">
        <w:rPr>
          <w:rFonts w:ascii="Book Antiqua" w:hAnsi="Book Antiqua"/>
          <w:b/>
          <w:sz w:val="24"/>
          <w:szCs w:val="24"/>
        </w:rPr>
        <w:t>Kuricová</w:t>
      </w:r>
      <w:proofErr w:type="spellEnd"/>
      <w:r w:rsidRPr="00E055E3">
        <w:rPr>
          <w:rFonts w:ascii="Book Antiqua" w:hAnsi="Book Antiqua"/>
          <w:b/>
          <w:sz w:val="24"/>
          <w:szCs w:val="24"/>
        </w:rPr>
        <w:t xml:space="preserve">, </w:t>
      </w:r>
      <w:proofErr w:type="spellStart"/>
      <w:r w:rsidRPr="00E055E3">
        <w:rPr>
          <w:rFonts w:ascii="Book Antiqua" w:hAnsi="Book Antiqua"/>
          <w:b/>
          <w:sz w:val="24"/>
          <w:szCs w:val="24"/>
        </w:rPr>
        <w:t>Kateřina</w:t>
      </w:r>
      <w:proofErr w:type="spellEnd"/>
      <w:r w:rsidRPr="00E055E3">
        <w:rPr>
          <w:rFonts w:ascii="Book Antiqua" w:hAnsi="Book Antiqua"/>
          <w:b/>
          <w:sz w:val="24"/>
          <w:szCs w:val="24"/>
        </w:rPr>
        <w:t xml:space="preserve"> </w:t>
      </w:r>
      <w:proofErr w:type="spellStart"/>
      <w:r w:rsidRPr="00E055E3">
        <w:rPr>
          <w:rFonts w:ascii="Book Antiqua" w:hAnsi="Book Antiqua"/>
          <w:b/>
          <w:sz w:val="24"/>
          <w:szCs w:val="24"/>
        </w:rPr>
        <w:t>Kaňková</w:t>
      </w:r>
      <w:proofErr w:type="spellEnd"/>
      <w:r w:rsidRPr="00E055E3">
        <w:rPr>
          <w:rFonts w:ascii="Book Antiqua" w:hAnsi="Book Antiqua"/>
          <w:b/>
          <w:sz w:val="24"/>
          <w:szCs w:val="24"/>
        </w:rPr>
        <w:t xml:space="preserve">, </w:t>
      </w:r>
      <w:r w:rsidRPr="00264DEC">
        <w:rPr>
          <w:rFonts w:ascii="Book Antiqua" w:hAnsi="Book Antiqua"/>
          <w:sz w:val="24"/>
          <w:szCs w:val="24"/>
        </w:rPr>
        <w:t>Department of Pathophysiology, Faculty of Medicine,</w:t>
      </w:r>
      <w:r w:rsidRPr="00264DEC">
        <w:rPr>
          <w:rFonts w:ascii="Book Antiqua" w:hAnsi="Book Antiqua"/>
          <w:sz w:val="24"/>
          <w:szCs w:val="24"/>
          <w:vertAlign w:val="superscript"/>
        </w:rPr>
        <w:t xml:space="preserve"> </w:t>
      </w:r>
      <w:r w:rsidRPr="00264DEC">
        <w:rPr>
          <w:rFonts w:ascii="Book Antiqua" w:hAnsi="Book Antiqua"/>
          <w:sz w:val="24"/>
          <w:szCs w:val="24"/>
        </w:rPr>
        <w:t>Masaryk University,</w:t>
      </w:r>
      <w:r w:rsidR="00F56719" w:rsidRPr="00F56719">
        <w:rPr>
          <w:rFonts w:ascii="Book Antiqua" w:hAnsi="Book Antiqua"/>
          <w:sz w:val="24"/>
          <w:szCs w:val="24"/>
          <w:lang w:val="pl-PL"/>
        </w:rPr>
        <w:t xml:space="preserve"> </w:t>
      </w:r>
      <w:r w:rsidR="00F56719" w:rsidRPr="00264DEC">
        <w:rPr>
          <w:rFonts w:ascii="Book Antiqua" w:hAnsi="Book Antiqua"/>
          <w:sz w:val="24"/>
          <w:szCs w:val="24"/>
          <w:lang w:val="pl-PL"/>
        </w:rPr>
        <w:t>625 00</w:t>
      </w:r>
      <w:r w:rsidRPr="00264DEC">
        <w:rPr>
          <w:rFonts w:ascii="Book Antiqua" w:hAnsi="Book Antiqua"/>
          <w:sz w:val="24"/>
          <w:szCs w:val="24"/>
        </w:rPr>
        <w:t xml:space="preserve"> Brno, Czech Republic</w:t>
      </w:r>
    </w:p>
    <w:p w:rsidR="003B7B5E" w:rsidRDefault="003B7B5E" w:rsidP="00264DEC">
      <w:pPr>
        <w:spacing w:line="360" w:lineRule="auto"/>
        <w:outlineLvl w:val="0"/>
        <w:rPr>
          <w:rFonts w:ascii="Book Antiqua" w:hAnsi="Book Antiqua"/>
          <w:sz w:val="24"/>
          <w:szCs w:val="24"/>
        </w:rPr>
      </w:pPr>
    </w:p>
    <w:p w:rsidR="003B7B5E" w:rsidRPr="00264DEC" w:rsidRDefault="003B7B5E" w:rsidP="00264DEC">
      <w:pPr>
        <w:spacing w:line="360" w:lineRule="auto"/>
        <w:rPr>
          <w:rFonts w:ascii="Book Antiqua" w:hAnsi="Book Antiqua"/>
          <w:sz w:val="24"/>
          <w:szCs w:val="24"/>
          <w:lang w:eastAsia="zh-CN"/>
        </w:rPr>
      </w:pPr>
      <w:r w:rsidRPr="00264DEC">
        <w:rPr>
          <w:rFonts w:ascii="Book Antiqua" w:hAnsi="Book Antiqua"/>
          <w:b/>
          <w:bCs/>
          <w:sz w:val="24"/>
          <w:szCs w:val="24"/>
        </w:rPr>
        <w:t>Author contributions</w:t>
      </w:r>
      <w:r w:rsidR="00F1767B">
        <w:rPr>
          <w:rFonts w:ascii="Book Antiqua" w:hAnsi="Book Antiqua" w:hint="eastAsia"/>
          <w:b/>
          <w:bCs/>
          <w:sz w:val="24"/>
          <w:szCs w:val="24"/>
          <w:lang w:eastAsia="zh-CN"/>
        </w:rPr>
        <w:t xml:space="preserve">: </w:t>
      </w:r>
      <w:proofErr w:type="spellStart"/>
      <w:r w:rsidRPr="00264DEC">
        <w:rPr>
          <w:rFonts w:ascii="Book Antiqua" w:hAnsi="Book Antiqua"/>
          <w:sz w:val="24"/>
          <w:szCs w:val="24"/>
        </w:rPr>
        <w:t>Pácal</w:t>
      </w:r>
      <w:proofErr w:type="spellEnd"/>
      <w:r w:rsidRPr="00264DEC">
        <w:rPr>
          <w:rFonts w:ascii="Book Antiqua" w:hAnsi="Book Antiqua"/>
          <w:sz w:val="24"/>
          <w:szCs w:val="24"/>
        </w:rPr>
        <w:t xml:space="preserve"> L and </w:t>
      </w:r>
      <w:proofErr w:type="spellStart"/>
      <w:r w:rsidRPr="00264DEC">
        <w:rPr>
          <w:rFonts w:ascii="Book Antiqua" w:hAnsi="Book Antiqua"/>
          <w:sz w:val="24"/>
          <w:szCs w:val="24"/>
        </w:rPr>
        <w:t>Kuricová</w:t>
      </w:r>
      <w:proofErr w:type="spellEnd"/>
      <w:r w:rsidRPr="00264DEC">
        <w:rPr>
          <w:rFonts w:ascii="Book Antiqua" w:hAnsi="Book Antiqua"/>
          <w:sz w:val="24"/>
          <w:szCs w:val="24"/>
        </w:rPr>
        <w:t xml:space="preserve"> K performed literature search and wrote the manuscript</w:t>
      </w:r>
      <w:r w:rsidR="00F1767B">
        <w:rPr>
          <w:rFonts w:ascii="Book Antiqua" w:hAnsi="Book Antiqua" w:hint="eastAsia"/>
          <w:sz w:val="24"/>
          <w:szCs w:val="24"/>
          <w:lang w:eastAsia="zh-CN"/>
        </w:rPr>
        <w:t>;</w:t>
      </w:r>
      <w:r w:rsidRPr="00264DEC">
        <w:rPr>
          <w:rFonts w:ascii="Book Antiqua" w:hAnsi="Book Antiqua"/>
          <w:sz w:val="24"/>
          <w:szCs w:val="24"/>
        </w:rPr>
        <w:t xml:space="preserve"> </w:t>
      </w:r>
      <w:proofErr w:type="spellStart"/>
      <w:r w:rsidRPr="00264DEC">
        <w:rPr>
          <w:rFonts w:ascii="Book Antiqua" w:hAnsi="Book Antiqua"/>
          <w:sz w:val="24"/>
          <w:szCs w:val="24"/>
        </w:rPr>
        <w:t>Kaňková</w:t>
      </w:r>
      <w:proofErr w:type="spellEnd"/>
      <w:r w:rsidRPr="00264DEC">
        <w:rPr>
          <w:rFonts w:ascii="Book Antiqua" w:hAnsi="Book Antiqua"/>
          <w:sz w:val="24"/>
          <w:szCs w:val="24"/>
        </w:rPr>
        <w:t xml:space="preserve"> K edited and supervised the manuscript</w:t>
      </w:r>
      <w:r w:rsidR="00F1767B">
        <w:rPr>
          <w:rFonts w:ascii="Book Antiqua" w:hAnsi="Book Antiqua" w:hint="eastAsia"/>
          <w:sz w:val="24"/>
          <w:szCs w:val="24"/>
          <w:lang w:eastAsia="zh-CN"/>
        </w:rPr>
        <w:t>.</w:t>
      </w:r>
    </w:p>
    <w:p w:rsidR="003B7B5E" w:rsidRPr="00F1767B" w:rsidRDefault="003B7B5E" w:rsidP="00264DEC">
      <w:pPr>
        <w:spacing w:line="360" w:lineRule="auto"/>
        <w:rPr>
          <w:rFonts w:ascii="Book Antiqua" w:hAnsi="Book Antiqua"/>
          <w:sz w:val="24"/>
          <w:szCs w:val="24"/>
          <w:lang w:eastAsia="zh-CN"/>
        </w:rPr>
      </w:pPr>
    </w:p>
    <w:p w:rsidR="00C70C39" w:rsidRPr="00264DEC" w:rsidRDefault="00644D82" w:rsidP="00C70C39">
      <w:pPr>
        <w:spacing w:line="360" w:lineRule="auto"/>
        <w:rPr>
          <w:rFonts w:ascii="Book Antiqua" w:hAnsi="Book Antiqua"/>
          <w:sz w:val="24"/>
          <w:szCs w:val="24"/>
        </w:rPr>
      </w:pPr>
      <w:proofErr w:type="gramStart"/>
      <w:r w:rsidRPr="00644D82">
        <w:rPr>
          <w:rFonts w:ascii="Book Antiqua" w:hAnsi="Book Antiqua"/>
          <w:b/>
          <w:sz w:val="24"/>
          <w:szCs w:val="24"/>
        </w:rPr>
        <w:t>S</w:t>
      </w:r>
      <w:r w:rsidR="00C70C39" w:rsidRPr="00644D82">
        <w:rPr>
          <w:rFonts w:ascii="Book Antiqua" w:hAnsi="Book Antiqua"/>
          <w:b/>
          <w:sz w:val="24"/>
          <w:szCs w:val="24"/>
        </w:rPr>
        <w:t xml:space="preserve">upported by </w:t>
      </w:r>
      <w:r w:rsidRPr="00264DEC">
        <w:rPr>
          <w:rFonts w:ascii="Book Antiqua" w:hAnsi="Book Antiqua"/>
          <w:sz w:val="24"/>
          <w:szCs w:val="24"/>
        </w:rPr>
        <w:t>T</w:t>
      </w:r>
      <w:r w:rsidR="00C70C39" w:rsidRPr="00264DEC">
        <w:rPr>
          <w:rFonts w:ascii="Book Antiqua" w:hAnsi="Book Antiqua"/>
          <w:sz w:val="24"/>
          <w:szCs w:val="24"/>
        </w:rPr>
        <w:t xml:space="preserve">he </w:t>
      </w:r>
      <w:r w:rsidRPr="00264DEC">
        <w:rPr>
          <w:rFonts w:ascii="Book Antiqua" w:hAnsi="Book Antiqua"/>
          <w:sz w:val="24"/>
          <w:szCs w:val="24"/>
        </w:rPr>
        <w:t>G</w:t>
      </w:r>
      <w:r w:rsidR="00C70C39" w:rsidRPr="00264DEC">
        <w:rPr>
          <w:rFonts w:ascii="Book Antiqua" w:hAnsi="Book Antiqua"/>
          <w:sz w:val="24"/>
          <w:szCs w:val="24"/>
        </w:rPr>
        <w:t>rant from the Ministry of Health of Czech Republic</w:t>
      </w:r>
      <w:r w:rsidR="00F1767B">
        <w:rPr>
          <w:rFonts w:ascii="Book Antiqua" w:hAnsi="Book Antiqua" w:hint="eastAsia"/>
          <w:sz w:val="24"/>
          <w:szCs w:val="24"/>
          <w:lang w:eastAsia="zh-CN"/>
        </w:rPr>
        <w:t>, No.</w:t>
      </w:r>
      <w:proofErr w:type="gramEnd"/>
      <w:r w:rsidR="00C70C39" w:rsidRPr="00264DEC">
        <w:rPr>
          <w:rFonts w:ascii="Book Antiqua" w:hAnsi="Book Antiqua"/>
          <w:sz w:val="24"/>
          <w:szCs w:val="24"/>
        </w:rPr>
        <w:t xml:space="preserve"> </w:t>
      </w:r>
      <w:r w:rsidR="00F1767B" w:rsidRPr="00264DEC">
        <w:rPr>
          <w:rFonts w:ascii="Book Antiqua" w:hAnsi="Book Antiqua"/>
          <w:sz w:val="24"/>
          <w:szCs w:val="24"/>
        </w:rPr>
        <w:t>NT13198</w:t>
      </w:r>
    </w:p>
    <w:p w:rsidR="00C70C39" w:rsidRPr="00D40BD4" w:rsidRDefault="00C70C39" w:rsidP="00264DEC">
      <w:pPr>
        <w:spacing w:line="360" w:lineRule="auto"/>
        <w:rPr>
          <w:rFonts w:ascii="Book Antiqua" w:hAnsi="Book Antiqua"/>
          <w:sz w:val="24"/>
          <w:szCs w:val="24"/>
          <w:lang w:eastAsia="zh-CN"/>
        </w:rPr>
      </w:pPr>
    </w:p>
    <w:p w:rsidR="006E7F0D" w:rsidRPr="00264DEC" w:rsidRDefault="006F6A03" w:rsidP="006E7F0D">
      <w:pPr>
        <w:pStyle w:val="1"/>
        <w:spacing w:line="360" w:lineRule="auto"/>
        <w:rPr>
          <w:rFonts w:ascii="Book Antiqua" w:hAnsi="Book Antiqua"/>
          <w:sz w:val="24"/>
          <w:szCs w:val="24"/>
          <w:lang w:val="en-GB"/>
        </w:rPr>
      </w:pPr>
      <w:bookmarkStart w:id="8" w:name="OLE_LINK70"/>
      <w:bookmarkStart w:id="9" w:name="OLE_LINK71"/>
      <w:bookmarkStart w:id="10" w:name="OLE_LINK273"/>
      <w:bookmarkStart w:id="11" w:name="OLE_LINK292"/>
      <w:r w:rsidRPr="00B84540">
        <w:rPr>
          <w:rFonts w:ascii="Book Antiqua" w:eastAsia="MS Mincho" w:hAnsi="Book Antiqua"/>
          <w:b/>
          <w:sz w:val="24"/>
          <w:lang w:eastAsia="ja-JP"/>
        </w:rPr>
        <w:t>Author contributions:</w:t>
      </w:r>
      <w:r w:rsidRPr="006F6A03">
        <w:rPr>
          <w:rFonts w:ascii="Book Antiqua" w:eastAsiaTheme="minorEastAsia" w:hAnsi="Book Antiqua" w:hint="eastAsia"/>
          <w:b/>
          <w:sz w:val="24"/>
          <w:lang w:eastAsia="zh-CN"/>
        </w:rPr>
        <w:t xml:space="preserve"> </w:t>
      </w:r>
      <w:bookmarkEnd w:id="8"/>
      <w:bookmarkEnd w:id="9"/>
      <w:bookmarkEnd w:id="10"/>
      <w:bookmarkEnd w:id="11"/>
      <w:proofErr w:type="spellStart"/>
      <w:r w:rsidR="003B7B5E" w:rsidRPr="006F6A03">
        <w:rPr>
          <w:rFonts w:ascii="Book Antiqua" w:hAnsi="Book Antiqua"/>
          <w:b/>
          <w:sz w:val="24"/>
          <w:szCs w:val="24"/>
          <w:lang w:val="en-GB"/>
        </w:rPr>
        <w:t>Kateřina</w:t>
      </w:r>
      <w:proofErr w:type="spellEnd"/>
      <w:r w:rsidR="003B7B5E" w:rsidRPr="006F6A03">
        <w:rPr>
          <w:rFonts w:ascii="Book Antiqua" w:hAnsi="Book Antiqua"/>
          <w:b/>
          <w:sz w:val="24"/>
          <w:szCs w:val="24"/>
          <w:lang w:val="en-GB"/>
        </w:rPr>
        <w:t xml:space="preserve"> </w:t>
      </w:r>
      <w:proofErr w:type="spellStart"/>
      <w:r w:rsidR="003B7B5E" w:rsidRPr="006F6A03">
        <w:rPr>
          <w:rFonts w:ascii="Book Antiqua" w:hAnsi="Book Antiqua"/>
          <w:b/>
          <w:sz w:val="24"/>
          <w:szCs w:val="24"/>
          <w:lang w:val="en-GB"/>
        </w:rPr>
        <w:t>Kaňková</w:t>
      </w:r>
      <w:proofErr w:type="spellEnd"/>
      <w:r w:rsidR="003B7B5E" w:rsidRPr="006F6A03">
        <w:rPr>
          <w:rFonts w:ascii="Book Antiqua" w:hAnsi="Book Antiqua"/>
          <w:b/>
          <w:sz w:val="24"/>
          <w:szCs w:val="24"/>
          <w:lang w:val="en-GB"/>
        </w:rPr>
        <w:t>, MD, PhD</w:t>
      </w:r>
      <w:r w:rsidRPr="006F6A03">
        <w:rPr>
          <w:rFonts w:ascii="Book Antiqua" w:hAnsi="Book Antiqua" w:hint="eastAsia"/>
          <w:b/>
          <w:sz w:val="24"/>
          <w:szCs w:val="24"/>
          <w:lang w:eastAsia="zh-CN"/>
        </w:rPr>
        <w:t>,</w:t>
      </w:r>
      <w:r>
        <w:rPr>
          <w:rFonts w:ascii="Book Antiqua" w:hAnsi="Book Antiqua" w:hint="eastAsia"/>
          <w:sz w:val="24"/>
          <w:szCs w:val="24"/>
          <w:lang w:eastAsia="zh-CN"/>
        </w:rPr>
        <w:t xml:space="preserve"> </w:t>
      </w:r>
      <w:r w:rsidR="00DD779F" w:rsidRPr="00264DEC">
        <w:rPr>
          <w:rFonts w:ascii="Book Antiqua" w:hAnsi="Book Antiqua"/>
          <w:sz w:val="24"/>
          <w:szCs w:val="24"/>
        </w:rPr>
        <w:t>Department of Pathophysiology, Faculty of Medicine,</w:t>
      </w:r>
      <w:r w:rsidR="00DD779F" w:rsidRPr="00264DEC">
        <w:rPr>
          <w:rFonts w:ascii="Book Antiqua" w:hAnsi="Book Antiqua"/>
          <w:sz w:val="24"/>
          <w:szCs w:val="24"/>
          <w:vertAlign w:val="superscript"/>
        </w:rPr>
        <w:t xml:space="preserve"> </w:t>
      </w:r>
      <w:r w:rsidR="00DD779F" w:rsidRPr="00264DEC">
        <w:rPr>
          <w:rFonts w:ascii="Book Antiqua" w:hAnsi="Book Antiqua"/>
          <w:sz w:val="24"/>
          <w:szCs w:val="24"/>
        </w:rPr>
        <w:t>Masaryk University,</w:t>
      </w:r>
      <w:r w:rsidR="00DD779F">
        <w:rPr>
          <w:rFonts w:ascii="Book Antiqua" w:hAnsi="Book Antiqua" w:hint="eastAsia"/>
          <w:sz w:val="24"/>
          <w:szCs w:val="24"/>
          <w:lang w:eastAsia="zh-CN"/>
        </w:rPr>
        <w:t xml:space="preserve"> </w:t>
      </w:r>
      <w:r w:rsidR="003B7B5E" w:rsidRPr="00264DEC">
        <w:rPr>
          <w:rFonts w:ascii="Book Antiqua" w:hAnsi="Book Antiqua"/>
          <w:sz w:val="24"/>
          <w:szCs w:val="24"/>
          <w:lang w:val="pl-PL"/>
        </w:rPr>
        <w:t>Kamenice 5, 625 00 Brno, Czech Republic</w:t>
      </w:r>
      <w:r w:rsidR="006E7F0D">
        <w:rPr>
          <w:rFonts w:ascii="Book Antiqua" w:hAnsi="Book Antiqua" w:hint="eastAsia"/>
          <w:sz w:val="24"/>
          <w:szCs w:val="24"/>
          <w:lang w:val="pl-PL" w:eastAsia="zh-CN"/>
        </w:rPr>
        <w:t xml:space="preserve">. </w:t>
      </w:r>
      <w:hyperlink r:id="rId8" w:history="1">
        <w:r w:rsidR="006E7F0D" w:rsidRPr="00264DEC">
          <w:rPr>
            <w:rStyle w:val="a5"/>
            <w:rFonts w:ascii="Book Antiqua" w:hAnsi="Book Antiqua"/>
            <w:sz w:val="24"/>
            <w:szCs w:val="24"/>
            <w:lang w:val="en-GB"/>
          </w:rPr>
          <w:t>kankov@med.muni.cz</w:t>
        </w:r>
      </w:hyperlink>
    </w:p>
    <w:p w:rsidR="006E7F0D" w:rsidRPr="00C109B2" w:rsidRDefault="006E7F0D" w:rsidP="006E7F0D">
      <w:pPr>
        <w:spacing w:line="360" w:lineRule="auto"/>
        <w:rPr>
          <w:rFonts w:ascii="Book Antiqua" w:hAnsi="Book Antiqua"/>
          <w:b/>
          <w:color w:val="000000"/>
          <w:sz w:val="24"/>
        </w:rPr>
      </w:pPr>
      <w:bookmarkStart w:id="12" w:name="OLE_LINK283"/>
      <w:bookmarkStart w:id="13" w:name="OLE_LINK284"/>
      <w:r w:rsidRPr="005C6A5F">
        <w:rPr>
          <w:rFonts w:ascii="Book Antiqua" w:hAnsi="Book Antiqua"/>
          <w:b/>
          <w:color w:val="000000"/>
          <w:sz w:val="24"/>
        </w:rPr>
        <w:t>Telephone:</w:t>
      </w:r>
      <w:r w:rsidRPr="006E7F0D">
        <w:rPr>
          <w:rFonts w:ascii="Book Antiqua" w:hAnsi="Book Antiqua"/>
          <w:sz w:val="24"/>
          <w:szCs w:val="24"/>
          <w:lang w:val="pl-PL"/>
        </w:rPr>
        <w:t xml:space="preserve"> </w:t>
      </w:r>
      <w:r w:rsidRPr="00264DEC">
        <w:rPr>
          <w:rFonts w:ascii="Book Antiqua" w:hAnsi="Book Antiqua"/>
          <w:sz w:val="24"/>
          <w:szCs w:val="24"/>
          <w:lang w:val="pl-PL"/>
        </w:rPr>
        <w:t>+420-549</w:t>
      </w:r>
      <w:r>
        <w:rPr>
          <w:rFonts w:ascii="Book Antiqua" w:hAnsi="Book Antiqua" w:hint="eastAsia"/>
          <w:sz w:val="24"/>
          <w:szCs w:val="24"/>
          <w:lang w:val="pl-PL" w:eastAsia="zh-CN"/>
        </w:rPr>
        <w:t>-</w:t>
      </w:r>
      <w:r>
        <w:rPr>
          <w:rFonts w:ascii="Book Antiqua" w:hAnsi="Book Antiqua"/>
          <w:sz w:val="24"/>
          <w:szCs w:val="24"/>
          <w:lang w:val="pl-PL"/>
        </w:rPr>
        <w:t>494</w:t>
      </w:r>
      <w:r w:rsidRPr="00264DEC">
        <w:rPr>
          <w:rFonts w:ascii="Book Antiqua" w:hAnsi="Book Antiqua"/>
          <w:sz w:val="24"/>
          <w:szCs w:val="24"/>
          <w:lang w:val="pl-PL"/>
        </w:rPr>
        <w:t>525</w:t>
      </w:r>
      <w:r>
        <w:rPr>
          <w:rFonts w:ascii="Book Antiqua" w:hAnsi="Book Antiqua" w:hint="eastAsia"/>
          <w:color w:val="000000"/>
          <w:sz w:val="24"/>
        </w:rPr>
        <w:t xml:space="preserve">      </w:t>
      </w:r>
      <w:r>
        <w:rPr>
          <w:rFonts w:ascii="Book Antiqua" w:hAnsi="Book Antiqua"/>
          <w:color w:val="000000"/>
          <w:sz w:val="24"/>
        </w:rPr>
        <w:t xml:space="preserve"> </w:t>
      </w:r>
      <w:r>
        <w:rPr>
          <w:rFonts w:ascii="Book Antiqua" w:hAnsi="Book Antiqua" w:hint="eastAsia"/>
          <w:color w:val="000000"/>
          <w:sz w:val="24"/>
        </w:rPr>
        <w:t xml:space="preserve">  </w:t>
      </w:r>
      <w:r w:rsidRPr="005C6A5F">
        <w:rPr>
          <w:rFonts w:ascii="Book Antiqua" w:hAnsi="Book Antiqua"/>
          <w:b/>
          <w:color w:val="000000"/>
          <w:sz w:val="24"/>
        </w:rPr>
        <w:t>Fax:</w:t>
      </w:r>
      <w:r w:rsidRPr="006E7F0D">
        <w:rPr>
          <w:rFonts w:ascii="Book Antiqua" w:hAnsi="Book Antiqua"/>
          <w:sz w:val="24"/>
          <w:szCs w:val="24"/>
        </w:rPr>
        <w:t xml:space="preserve"> </w:t>
      </w:r>
      <w:r w:rsidRPr="00264DEC">
        <w:rPr>
          <w:rFonts w:ascii="Book Antiqua" w:hAnsi="Book Antiqua"/>
          <w:sz w:val="24"/>
          <w:szCs w:val="24"/>
        </w:rPr>
        <w:t>+420-549</w:t>
      </w:r>
      <w:r>
        <w:rPr>
          <w:rFonts w:ascii="Book Antiqua" w:hAnsi="Book Antiqua" w:hint="eastAsia"/>
          <w:sz w:val="24"/>
          <w:szCs w:val="24"/>
          <w:lang w:eastAsia="zh-CN"/>
        </w:rPr>
        <w:t>-</w:t>
      </w:r>
      <w:r>
        <w:rPr>
          <w:rFonts w:ascii="Book Antiqua" w:hAnsi="Book Antiqua"/>
          <w:sz w:val="24"/>
          <w:szCs w:val="24"/>
        </w:rPr>
        <w:t>494</w:t>
      </w:r>
      <w:r w:rsidRPr="00264DEC">
        <w:rPr>
          <w:rFonts w:ascii="Book Antiqua" w:hAnsi="Book Antiqua"/>
          <w:sz w:val="24"/>
          <w:szCs w:val="24"/>
        </w:rPr>
        <w:t>340</w:t>
      </w:r>
    </w:p>
    <w:bookmarkEnd w:id="12"/>
    <w:bookmarkEnd w:id="13"/>
    <w:p w:rsidR="00525E3A" w:rsidRDefault="00525E3A" w:rsidP="006E7F0D">
      <w:pPr>
        <w:spacing w:line="360" w:lineRule="auto"/>
        <w:rPr>
          <w:rFonts w:ascii="Book Antiqua" w:hAnsi="Book Antiqua"/>
          <w:b/>
          <w:color w:val="000000"/>
          <w:sz w:val="24"/>
          <w:lang w:eastAsia="zh-CN"/>
        </w:rPr>
      </w:pPr>
    </w:p>
    <w:p w:rsidR="006E7F0D" w:rsidRDefault="006E7F0D" w:rsidP="006E7F0D">
      <w:pPr>
        <w:spacing w:line="360" w:lineRule="auto"/>
        <w:rPr>
          <w:rFonts w:ascii="Book Antiqua" w:hAnsi="Book Antiqua"/>
          <w:b/>
          <w:color w:val="000000"/>
          <w:sz w:val="24"/>
          <w:lang w:eastAsia="zh-CN"/>
        </w:rPr>
      </w:pPr>
      <w:r w:rsidRPr="005C6A5F">
        <w:rPr>
          <w:rFonts w:ascii="Book Antiqua" w:hAnsi="Book Antiqua"/>
          <w:b/>
          <w:color w:val="000000"/>
          <w:sz w:val="24"/>
        </w:rPr>
        <w:t>Received:</w:t>
      </w:r>
      <w:bookmarkStart w:id="14" w:name="OLE_LINK1"/>
      <w:bookmarkStart w:id="15" w:name="OLE_LINK2"/>
      <w:bookmarkStart w:id="16" w:name="OLE_LINK3"/>
      <w:bookmarkStart w:id="17" w:name="OLE_LINK32"/>
      <w:bookmarkStart w:id="18" w:name="OLE_LINK201"/>
      <w:bookmarkStart w:id="19" w:name="OLE_LINK310"/>
      <w:r w:rsidR="002C7E46" w:rsidRPr="002C7E46">
        <w:rPr>
          <w:rFonts w:ascii="Book Antiqua" w:hAnsi="Book Antiqua"/>
          <w:sz w:val="24"/>
          <w:szCs w:val="24"/>
        </w:rPr>
        <w:t xml:space="preserve"> </w:t>
      </w:r>
      <w:r w:rsidR="002C7E46" w:rsidRPr="00421E83">
        <w:rPr>
          <w:rFonts w:ascii="Book Antiqua" w:hAnsi="Book Antiqua"/>
          <w:sz w:val="24"/>
          <w:szCs w:val="24"/>
        </w:rPr>
        <w:t>November</w:t>
      </w:r>
      <w:bookmarkEnd w:id="14"/>
      <w:bookmarkEnd w:id="15"/>
      <w:bookmarkEnd w:id="16"/>
      <w:bookmarkEnd w:id="17"/>
      <w:bookmarkEnd w:id="18"/>
      <w:bookmarkEnd w:id="19"/>
      <w:r w:rsidR="002C7E46">
        <w:rPr>
          <w:rFonts w:ascii="Book Antiqua" w:hAnsi="Book Antiqua" w:hint="eastAsia"/>
          <w:sz w:val="24"/>
          <w:szCs w:val="24"/>
          <w:lang w:eastAsia="zh-CN"/>
        </w:rPr>
        <w:t xml:space="preserve"> 29, 2013 </w:t>
      </w:r>
      <w:r w:rsidRPr="005C6A5F">
        <w:rPr>
          <w:rFonts w:ascii="Book Antiqua" w:hAnsi="Book Antiqua"/>
          <w:b/>
          <w:color w:val="000000"/>
          <w:sz w:val="24"/>
        </w:rPr>
        <w:t xml:space="preserve"> </w:t>
      </w:r>
      <w:r>
        <w:rPr>
          <w:rFonts w:ascii="Book Antiqua" w:hAnsi="Book Antiqua" w:hint="eastAsia"/>
          <w:color w:val="000000"/>
          <w:sz w:val="24"/>
        </w:rPr>
        <w:t xml:space="preserve">     </w:t>
      </w:r>
      <w:r w:rsidR="00863B3F">
        <w:rPr>
          <w:rFonts w:ascii="Book Antiqua" w:hAnsi="Book Antiqua" w:hint="eastAsia"/>
          <w:color w:val="000000"/>
          <w:sz w:val="24"/>
          <w:lang w:eastAsia="zh-CN"/>
        </w:rPr>
        <w:t xml:space="preserve"> </w:t>
      </w:r>
      <w:r w:rsidRPr="005C6A5F">
        <w:rPr>
          <w:rFonts w:ascii="Book Antiqua" w:hAnsi="Book Antiqua"/>
          <w:b/>
          <w:color w:val="000000"/>
          <w:sz w:val="24"/>
        </w:rPr>
        <w:t xml:space="preserve">Revised: </w:t>
      </w:r>
      <w:bookmarkStart w:id="20" w:name="OLE_LINK15"/>
      <w:bookmarkStart w:id="21" w:name="OLE_LINK16"/>
      <w:bookmarkStart w:id="22" w:name="OLE_LINK17"/>
      <w:bookmarkStart w:id="23" w:name="OLE_LINK155"/>
      <w:bookmarkStart w:id="24" w:name="OLE_LINK105"/>
      <w:bookmarkStart w:id="25" w:name="OLE_LINK114"/>
      <w:bookmarkStart w:id="26" w:name="OLE_LINK27"/>
      <w:bookmarkStart w:id="27" w:name="OLE_LINK307"/>
      <w:r w:rsidR="002C7E46" w:rsidRPr="00421E83">
        <w:rPr>
          <w:rFonts w:ascii="Book Antiqua" w:hAnsi="Book Antiqua"/>
          <w:sz w:val="24"/>
          <w:szCs w:val="24"/>
        </w:rPr>
        <w:t>April</w:t>
      </w:r>
      <w:bookmarkEnd w:id="20"/>
      <w:bookmarkEnd w:id="21"/>
      <w:bookmarkEnd w:id="22"/>
      <w:bookmarkEnd w:id="23"/>
      <w:bookmarkEnd w:id="24"/>
      <w:bookmarkEnd w:id="25"/>
      <w:bookmarkEnd w:id="26"/>
      <w:bookmarkEnd w:id="27"/>
      <w:r w:rsidR="002C7E46">
        <w:rPr>
          <w:rFonts w:ascii="Book Antiqua" w:hAnsi="Book Antiqua" w:hint="eastAsia"/>
          <w:sz w:val="24"/>
          <w:szCs w:val="24"/>
          <w:lang w:eastAsia="zh-CN"/>
        </w:rPr>
        <w:t xml:space="preserve"> 14, 2014</w:t>
      </w:r>
    </w:p>
    <w:p w:rsidR="00747908" w:rsidRPr="00B73241" w:rsidRDefault="006E7F0D" w:rsidP="00747908">
      <w:pPr>
        <w:rPr>
          <w:rFonts w:ascii="Book Antiqua" w:hAnsi="Book Antiqua"/>
          <w:sz w:val="24"/>
          <w:szCs w:val="24"/>
        </w:rPr>
      </w:pPr>
      <w:r w:rsidRPr="005C6A5F">
        <w:rPr>
          <w:rFonts w:ascii="Book Antiqua" w:hAnsi="Book Antiqua"/>
          <w:b/>
          <w:color w:val="000000"/>
          <w:sz w:val="24"/>
        </w:rPr>
        <w:t xml:space="preserve">Accepted: </w:t>
      </w:r>
      <w:r w:rsidR="00747908" w:rsidRPr="00B73241">
        <w:rPr>
          <w:rFonts w:ascii="Book Antiqua" w:hAnsi="Book Antiqua"/>
          <w:sz w:val="24"/>
          <w:szCs w:val="24"/>
          <w:lang w:val="en"/>
        </w:rPr>
        <w:t>May 16, 2014</w:t>
      </w:r>
    </w:p>
    <w:p w:rsidR="006E7F0D" w:rsidRPr="003408E1" w:rsidRDefault="006E7F0D" w:rsidP="006E7F0D">
      <w:pPr>
        <w:spacing w:line="360" w:lineRule="auto"/>
        <w:rPr>
          <w:rFonts w:ascii="Book Antiqua" w:hAnsi="Book Antiqua"/>
          <w:b/>
          <w:color w:val="000000"/>
          <w:sz w:val="24"/>
        </w:rPr>
      </w:pPr>
      <w:bookmarkStart w:id="28" w:name="_GoBack"/>
      <w:bookmarkEnd w:id="28"/>
    </w:p>
    <w:p w:rsidR="006E7F0D" w:rsidRPr="005C6A5F" w:rsidRDefault="006E7F0D" w:rsidP="006E7F0D">
      <w:pPr>
        <w:spacing w:line="360" w:lineRule="auto"/>
        <w:rPr>
          <w:rFonts w:ascii="Book Antiqua" w:hAnsi="Book Antiqua"/>
          <w:color w:val="000000"/>
          <w:sz w:val="24"/>
        </w:rPr>
      </w:pPr>
      <w:r w:rsidRPr="005C6A5F">
        <w:rPr>
          <w:rFonts w:ascii="Book Antiqua" w:hAnsi="Book Antiqua"/>
          <w:b/>
          <w:color w:val="000000"/>
          <w:sz w:val="24"/>
        </w:rPr>
        <w:t xml:space="preserve">Published online: </w:t>
      </w:r>
    </w:p>
    <w:p w:rsidR="00863B3F" w:rsidRDefault="00863B3F" w:rsidP="00DD779F">
      <w:pPr>
        <w:spacing w:line="360" w:lineRule="auto"/>
        <w:rPr>
          <w:rFonts w:ascii="Book Antiqua" w:hAnsi="Book Antiqua"/>
          <w:sz w:val="24"/>
          <w:szCs w:val="24"/>
          <w:lang w:eastAsia="zh-CN"/>
        </w:rPr>
      </w:pPr>
    </w:p>
    <w:p w:rsidR="003B7B5E" w:rsidRPr="00264DEC" w:rsidRDefault="003B7B5E" w:rsidP="00264DEC">
      <w:pPr>
        <w:spacing w:line="360" w:lineRule="auto"/>
        <w:rPr>
          <w:rFonts w:ascii="Book Antiqua" w:hAnsi="Book Antiqua"/>
          <w:b/>
          <w:sz w:val="24"/>
          <w:szCs w:val="24"/>
        </w:rPr>
      </w:pPr>
      <w:r w:rsidRPr="00264DEC">
        <w:rPr>
          <w:rFonts w:ascii="Book Antiqua" w:hAnsi="Book Antiqua"/>
          <w:b/>
          <w:sz w:val="24"/>
          <w:szCs w:val="24"/>
        </w:rPr>
        <w:t>Abstract</w:t>
      </w:r>
    </w:p>
    <w:p w:rsidR="003B7B5E" w:rsidRPr="00264DEC" w:rsidRDefault="003B7B5E" w:rsidP="00264DEC">
      <w:pPr>
        <w:spacing w:line="360" w:lineRule="auto"/>
        <w:rPr>
          <w:rFonts w:ascii="Book Antiqua" w:hAnsi="Book Antiqua"/>
          <w:sz w:val="24"/>
          <w:szCs w:val="24"/>
        </w:rPr>
      </w:pPr>
      <w:r w:rsidRPr="00264DEC">
        <w:rPr>
          <w:rFonts w:ascii="Book Antiqua" w:hAnsi="Book Antiqua"/>
          <w:sz w:val="24"/>
          <w:szCs w:val="24"/>
        </w:rPr>
        <w:t>Growing prevalence of diabetes (type 2 as well as type 1) and its related morbidity due to vascular complications creates a large burden on medical care worldwide. Understanding the molecular pathogenesis of chronic micro-, macro- and avascular comp</w:t>
      </w:r>
      <w:r w:rsidR="005E5D95">
        <w:rPr>
          <w:rFonts w:ascii="Book Antiqua" w:hAnsi="Book Antiqua"/>
          <w:sz w:val="24"/>
          <w:szCs w:val="24"/>
        </w:rPr>
        <w:t xml:space="preserve">lications mediated by </w:t>
      </w:r>
      <w:proofErr w:type="spellStart"/>
      <w:r w:rsidR="005E5D95">
        <w:rPr>
          <w:rFonts w:ascii="Book Antiqua" w:hAnsi="Book Antiqua"/>
          <w:sz w:val="24"/>
          <w:szCs w:val="24"/>
        </w:rPr>
        <w:t>hyperglyc</w:t>
      </w:r>
      <w:r w:rsidRPr="00264DEC">
        <w:rPr>
          <w:rFonts w:ascii="Book Antiqua" w:hAnsi="Book Antiqua"/>
          <w:sz w:val="24"/>
          <w:szCs w:val="24"/>
        </w:rPr>
        <w:t>emia</w:t>
      </w:r>
      <w:proofErr w:type="spellEnd"/>
      <w:r w:rsidRPr="00264DEC">
        <w:rPr>
          <w:rFonts w:ascii="Book Antiqua" w:hAnsi="Book Antiqua"/>
          <w:sz w:val="24"/>
          <w:szCs w:val="24"/>
        </w:rPr>
        <w:t xml:space="preserve"> is of crucial importance since novel therapeutic targets can be identified and tested. Thiamine (vitamin B1) is an essential cofactor of several enzymes involved in carbohydrate metabolism and published data suggest that thiamine metabolism in diabetes is deficient. This review aims to point out the physiological role of thiamine in metabolism of glucose and amino acids, to present overview of thiamine metabolism and to describe the consequences of thiamine deficiency (either clinically manifest or latent). Furthermore, we want to explain why thiamine demands are increased in diabetes and to summarise data indicating thiamine mishandling in diabetics (by review of the studies mapping the prevalence and the degree of thiamine deficiency in diabetics). Finally, we would like to summarise the evidence for the beneficial effect of thiamine supplementat</w:t>
      </w:r>
      <w:r w:rsidR="005E5D95">
        <w:rPr>
          <w:rFonts w:ascii="Book Antiqua" w:hAnsi="Book Antiqua"/>
          <w:sz w:val="24"/>
          <w:szCs w:val="24"/>
        </w:rPr>
        <w:t xml:space="preserve">ion in progression of </w:t>
      </w:r>
      <w:proofErr w:type="spellStart"/>
      <w:r w:rsidR="005E5D95">
        <w:rPr>
          <w:rFonts w:ascii="Book Antiqua" w:hAnsi="Book Antiqua"/>
          <w:sz w:val="24"/>
          <w:szCs w:val="24"/>
        </w:rPr>
        <w:t>hyperglyc</w:t>
      </w:r>
      <w:r w:rsidRPr="00264DEC">
        <w:rPr>
          <w:rFonts w:ascii="Book Antiqua" w:hAnsi="Book Antiqua"/>
          <w:sz w:val="24"/>
          <w:szCs w:val="24"/>
        </w:rPr>
        <w:t>emia</w:t>
      </w:r>
      <w:proofErr w:type="spellEnd"/>
      <w:r w:rsidRPr="00264DEC">
        <w:rPr>
          <w:rFonts w:ascii="Book Antiqua" w:hAnsi="Book Antiqua"/>
          <w:sz w:val="24"/>
          <w:szCs w:val="24"/>
        </w:rPr>
        <w:t xml:space="preserve">-related pathology and, therefore, to justify its importance in determining </w:t>
      </w:r>
      <w:r w:rsidR="005E5D95">
        <w:rPr>
          <w:rFonts w:ascii="Book Antiqua" w:hAnsi="Book Antiqua"/>
          <w:sz w:val="24"/>
          <w:szCs w:val="24"/>
        </w:rPr>
        <w:t xml:space="preserve">the harmful impact of </w:t>
      </w:r>
      <w:proofErr w:type="spellStart"/>
      <w:r w:rsidR="005E5D95">
        <w:rPr>
          <w:rFonts w:ascii="Book Antiqua" w:hAnsi="Book Antiqua"/>
          <w:sz w:val="24"/>
          <w:szCs w:val="24"/>
        </w:rPr>
        <w:t>hyperglyc</w:t>
      </w:r>
      <w:r w:rsidRPr="00264DEC">
        <w:rPr>
          <w:rFonts w:ascii="Book Antiqua" w:hAnsi="Book Antiqua"/>
          <w:sz w:val="24"/>
          <w:szCs w:val="24"/>
        </w:rPr>
        <w:t>emia</w:t>
      </w:r>
      <w:proofErr w:type="spellEnd"/>
      <w:r w:rsidRPr="00264DEC">
        <w:rPr>
          <w:rFonts w:ascii="Book Antiqua" w:hAnsi="Book Antiqua"/>
          <w:sz w:val="24"/>
          <w:szCs w:val="24"/>
        </w:rPr>
        <w:t xml:space="preserve"> in diabetes. Based on the data presented it could be concluded that although experimental studies mostly resulted in beneficial effects, clinical studies of appropriate size and duration focusing on the effect of thiamine supplementation/therapy on hard endpoints are missing at present. Moreover, it is not currently clear which mechanisms contribute to the deficient action of thiamine in diabetes most. Experimental studies on the molecular mechanisms of thiamine deficiency in diabetes are critically needed before clear answer to diabetes community could be given.</w:t>
      </w:r>
    </w:p>
    <w:p w:rsidR="003B7B5E" w:rsidRDefault="003B7B5E" w:rsidP="00264DEC">
      <w:pPr>
        <w:spacing w:line="360" w:lineRule="auto"/>
        <w:rPr>
          <w:rFonts w:ascii="Book Antiqua" w:hAnsi="Book Antiqua"/>
          <w:sz w:val="24"/>
          <w:szCs w:val="24"/>
          <w:lang w:eastAsia="zh-CN"/>
        </w:rPr>
      </w:pPr>
    </w:p>
    <w:p w:rsidR="00514D82" w:rsidRPr="000418A5" w:rsidRDefault="00514D82" w:rsidP="00514D82">
      <w:pPr>
        <w:widowControl/>
        <w:spacing w:line="360" w:lineRule="auto"/>
        <w:jc w:val="left"/>
        <w:rPr>
          <w:rFonts w:ascii="Book Antiqua" w:hAnsi="Book Antiqua" w:cs="宋体"/>
          <w:sz w:val="24"/>
        </w:rPr>
      </w:pPr>
      <w:r w:rsidRPr="00A7393F">
        <w:rPr>
          <w:rFonts w:ascii="Book Antiqua" w:hAnsi="Book Antiqua"/>
          <w:sz w:val="24"/>
        </w:rPr>
        <w:t>©</w:t>
      </w:r>
      <w:r>
        <w:rPr>
          <w:rFonts w:ascii="Book Antiqua" w:hAnsi="Book Antiqua" w:hint="eastAsia"/>
          <w:sz w:val="24"/>
        </w:rPr>
        <w:t xml:space="preserve"> </w:t>
      </w:r>
      <w:r>
        <w:rPr>
          <w:rFonts w:ascii="Book Antiqua" w:hAnsi="Book Antiqua" w:cs="宋体"/>
          <w:sz w:val="24"/>
        </w:rPr>
        <w:t>2014</w:t>
      </w:r>
      <w:r>
        <w:rPr>
          <w:rFonts w:ascii="Book Antiqua" w:hAnsi="Book Antiqua" w:cs="宋体" w:hint="eastAsia"/>
          <w:sz w:val="24"/>
        </w:rPr>
        <w:t xml:space="preserve"> </w:t>
      </w:r>
      <w:proofErr w:type="spellStart"/>
      <w:r w:rsidRPr="000418A5">
        <w:rPr>
          <w:rFonts w:ascii="Book Antiqua" w:hAnsi="Book Antiqua" w:cs="宋体"/>
          <w:sz w:val="24"/>
        </w:rPr>
        <w:t>Baishideng</w:t>
      </w:r>
      <w:proofErr w:type="spellEnd"/>
      <w:r>
        <w:rPr>
          <w:rFonts w:ascii="Book Antiqua" w:hAnsi="Book Antiqua" w:cs="宋体" w:hint="eastAsia"/>
          <w:sz w:val="24"/>
        </w:rPr>
        <w:t xml:space="preserve"> </w:t>
      </w:r>
      <w:r w:rsidRPr="000418A5">
        <w:rPr>
          <w:rFonts w:ascii="Book Antiqua" w:hAnsi="Book Antiqua" w:cs="宋体"/>
          <w:sz w:val="24"/>
        </w:rPr>
        <w:t>Publishing</w:t>
      </w:r>
      <w:r>
        <w:rPr>
          <w:rFonts w:ascii="Book Antiqua" w:hAnsi="Book Antiqua" w:cs="宋体" w:hint="eastAsia"/>
          <w:sz w:val="24"/>
        </w:rPr>
        <w:t xml:space="preserve"> </w:t>
      </w:r>
      <w:r w:rsidRPr="000418A5">
        <w:rPr>
          <w:rFonts w:ascii="Book Antiqua" w:hAnsi="Book Antiqua" w:cs="宋体"/>
          <w:sz w:val="24"/>
        </w:rPr>
        <w:t>Group</w:t>
      </w:r>
      <w:r>
        <w:rPr>
          <w:rFonts w:ascii="Book Antiqua" w:hAnsi="Book Antiqua" w:cs="宋体" w:hint="eastAsia"/>
          <w:sz w:val="24"/>
        </w:rPr>
        <w:t xml:space="preserve"> </w:t>
      </w:r>
      <w:r>
        <w:rPr>
          <w:rFonts w:ascii="Book Antiqua" w:hAnsi="Book Antiqua" w:cs="宋体"/>
          <w:sz w:val="24"/>
        </w:rPr>
        <w:t>Inc.</w:t>
      </w:r>
      <w:r>
        <w:rPr>
          <w:rFonts w:ascii="Book Antiqua" w:hAnsi="Book Antiqua" w:cs="宋体" w:hint="eastAsia"/>
          <w:sz w:val="24"/>
        </w:rPr>
        <w:t xml:space="preserve"> </w:t>
      </w:r>
      <w:r>
        <w:rPr>
          <w:rFonts w:ascii="Book Antiqua" w:hAnsi="Book Antiqua" w:cs="宋体"/>
          <w:sz w:val="24"/>
        </w:rPr>
        <w:t>All</w:t>
      </w:r>
      <w:r>
        <w:rPr>
          <w:rFonts w:ascii="Book Antiqua" w:hAnsi="Book Antiqua" w:cs="宋体" w:hint="eastAsia"/>
          <w:sz w:val="24"/>
        </w:rPr>
        <w:t xml:space="preserve"> </w:t>
      </w:r>
      <w:r>
        <w:rPr>
          <w:rFonts w:ascii="Book Antiqua" w:hAnsi="Book Antiqua" w:cs="宋体"/>
          <w:sz w:val="24"/>
        </w:rPr>
        <w:t>rights</w:t>
      </w:r>
      <w:r>
        <w:rPr>
          <w:rFonts w:ascii="Book Antiqua" w:hAnsi="Book Antiqua" w:cs="宋体" w:hint="eastAsia"/>
          <w:sz w:val="24"/>
        </w:rPr>
        <w:t xml:space="preserve"> </w:t>
      </w:r>
      <w:r w:rsidRPr="000418A5">
        <w:rPr>
          <w:rFonts w:ascii="Book Antiqua" w:hAnsi="Book Antiqua" w:cs="宋体"/>
          <w:sz w:val="24"/>
        </w:rPr>
        <w:t xml:space="preserve">reserved. </w:t>
      </w:r>
    </w:p>
    <w:p w:rsidR="00227037" w:rsidRPr="00514D82" w:rsidRDefault="00227037" w:rsidP="00264DEC">
      <w:pPr>
        <w:spacing w:line="360" w:lineRule="auto"/>
        <w:rPr>
          <w:rFonts w:ascii="Book Antiqua" w:hAnsi="Book Antiqua"/>
          <w:sz w:val="24"/>
          <w:szCs w:val="24"/>
          <w:lang w:eastAsia="zh-CN"/>
        </w:rPr>
      </w:pPr>
    </w:p>
    <w:p w:rsidR="003B7B5E" w:rsidRPr="00264DEC" w:rsidRDefault="003B7B5E" w:rsidP="00264DEC">
      <w:pPr>
        <w:spacing w:line="360" w:lineRule="auto"/>
        <w:rPr>
          <w:rFonts w:ascii="Book Antiqua" w:hAnsi="Book Antiqua"/>
          <w:b/>
          <w:sz w:val="24"/>
          <w:szCs w:val="24"/>
        </w:rPr>
      </w:pPr>
      <w:r w:rsidRPr="00264DEC">
        <w:rPr>
          <w:rFonts w:ascii="Book Antiqua" w:hAnsi="Book Antiqua"/>
          <w:b/>
          <w:sz w:val="24"/>
          <w:szCs w:val="24"/>
        </w:rPr>
        <w:lastRenderedPageBreak/>
        <w:t>Key</w:t>
      </w:r>
      <w:r w:rsidR="00A8117D">
        <w:rPr>
          <w:rFonts w:ascii="Book Antiqua" w:hAnsi="Book Antiqua" w:hint="eastAsia"/>
          <w:b/>
          <w:sz w:val="24"/>
          <w:szCs w:val="24"/>
          <w:lang w:eastAsia="zh-CN"/>
        </w:rPr>
        <w:t xml:space="preserve"> </w:t>
      </w:r>
      <w:r w:rsidRPr="00264DEC">
        <w:rPr>
          <w:rFonts w:ascii="Book Antiqua" w:hAnsi="Book Antiqua"/>
          <w:b/>
          <w:sz w:val="24"/>
          <w:szCs w:val="24"/>
        </w:rPr>
        <w:t xml:space="preserve">words: </w:t>
      </w:r>
      <w:r w:rsidR="00A8117D" w:rsidRPr="00264DEC">
        <w:rPr>
          <w:rFonts w:ascii="Book Antiqua" w:hAnsi="Book Antiqua"/>
          <w:sz w:val="24"/>
          <w:szCs w:val="24"/>
        </w:rPr>
        <w:t>D</w:t>
      </w:r>
      <w:r w:rsidRPr="00264DEC">
        <w:rPr>
          <w:rFonts w:ascii="Book Antiqua" w:hAnsi="Book Antiqua"/>
          <w:sz w:val="24"/>
          <w:szCs w:val="24"/>
        </w:rPr>
        <w:t>iabetes</w:t>
      </w:r>
      <w:r w:rsidR="00A8117D">
        <w:rPr>
          <w:rFonts w:ascii="Book Antiqua" w:hAnsi="Book Antiqua" w:hint="eastAsia"/>
          <w:sz w:val="24"/>
          <w:szCs w:val="24"/>
          <w:lang w:eastAsia="zh-CN"/>
        </w:rPr>
        <w:t>;</w:t>
      </w:r>
      <w:r w:rsidRPr="00264DEC">
        <w:rPr>
          <w:rFonts w:ascii="Book Antiqua" w:hAnsi="Book Antiqua"/>
          <w:sz w:val="24"/>
          <w:szCs w:val="24"/>
        </w:rPr>
        <w:t xml:space="preserve"> </w:t>
      </w:r>
      <w:r w:rsidR="00A8117D" w:rsidRPr="00264DEC">
        <w:rPr>
          <w:rFonts w:ascii="Book Antiqua" w:hAnsi="Book Antiqua"/>
          <w:sz w:val="24"/>
          <w:szCs w:val="24"/>
        </w:rPr>
        <w:t>T</w:t>
      </w:r>
      <w:r w:rsidRPr="00264DEC">
        <w:rPr>
          <w:rFonts w:ascii="Book Antiqua" w:hAnsi="Book Antiqua"/>
          <w:sz w:val="24"/>
          <w:szCs w:val="24"/>
        </w:rPr>
        <w:t>hiamine</w:t>
      </w:r>
      <w:r w:rsidR="00A8117D">
        <w:rPr>
          <w:rFonts w:ascii="Book Antiqua" w:hAnsi="Book Antiqua" w:hint="eastAsia"/>
          <w:sz w:val="24"/>
          <w:szCs w:val="24"/>
          <w:lang w:eastAsia="zh-CN"/>
        </w:rPr>
        <w:t>;</w:t>
      </w:r>
      <w:r w:rsidRPr="00264DEC">
        <w:rPr>
          <w:rFonts w:ascii="Book Antiqua" w:hAnsi="Book Antiqua"/>
          <w:sz w:val="24"/>
          <w:szCs w:val="24"/>
        </w:rPr>
        <w:t xml:space="preserve"> </w:t>
      </w:r>
      <w:r w:rsidR="00A8117D" w:rsidRPr="00264DEC">
        <w:rPr>
          <w:rFonts w:ascii="Book Antiqua" w:hAnsi="Book Antiqua"/>
          <w:sz w:val="24"/>
          <w:szCs w:val="24"/>
        </w:rPr>
        <w:t>V</w:t>
      </w:r>
      <w:r w:rsidRPr="00264DEC">
        <w:rPr>
          <w:rFonts w:ascii="Book Antiqua" w:hAnsi="Book Antiqua"/>
          <w:sz w:val="24"/>
          <w:szCs w:val="24"/>
        </w:rPr>
        <w:t>itamin B1</w:t>
      </w:r>
      <w:r w:rsidR="00A8117D">
        <w:rPr>
          <w:rFonts w:ascii="Book Antiqua" w:hAnsi="Book Antiqua" w:hint="eastAsia"/>
          <w:sz w:val="24"/>
          <w:szCs w:val="24"/>
          <w:lang w:eastAsia="zh-CN"/>
        </w:rPr>
        <w:t>;</w:t>
      </w:r>
      <w:r w:rsidRPr="00264DEC">
        <w:rPr>
          <w:rFonts w:ascii="Book Antiqua" w:hAnsi="Book Antiqua"/>
          <w:sz w:val="24"/>
          <w:szCs w:val="24"/>
        </w:rPr>
        <w:t xml:space="preserve"> </w:t>
      </w:r>
      <w:proofErr w:type="spellStart"/>
      <w:r w:rsidR="00A8117D" w:rsidRPr="00264DEC">
        <w:rPr>
          <w:rFonts w:ascii="Book Antiqua" w:hAnsi="Book Antiqua"/>
          <w:sz w:val="24"/>
          <w:szCs w:val="24"/>
        </w:rPr>
        <w:t>T</w:t>
      </w:r>
      <w:r w:rsidRPr="00264DEC">
        <w:rPr>
          <w:rFonts w:ascii="Book Antiqua" w:hAnsi="Book Antiqua"/>
          <w:sz w:val="24"/>
          <w:szCs w:val="24"/>
        </w:rPr>
        <w:t>ranske</w:t>
      </w:r>
      <w:r w:rsidR="005E5D95">
        <w:rPr>
          <w:rFonts w:ascii="Book Antiqua" w:hAnsi="Book Antiqua"/>
          <w:sz w:val="24"/>
          <w:szCs w:val="24"/>
        </w:rPr>
        <w:t>tolase</w:t>
      </w:r>
      <w:proofErr w:type="spellEnd"/>
      <w:r w:rsidR="00A8117D">
        <w:rPr>
          <w:rFonts w:ascii="Book Antiqua" w:hAnsi="Book Antiqua" w:hint="eastAsia"/>
          <w:sz w:val="24"/>
          <w:szCs w:val="24"/>
          <w:lang w:eastAsia="zh-CN"/>
        </w:rPr>
        <w:t>;</w:t>
      </w:r>
      <w:r w:rsidR="005E5D95">
        <w:rPr>
          <w:rFonts w:ascii="Book Antiqua" w:hAnsi="Book Antiqua"/>
          <w:sz w:val="24"/>
          <w:szCs w:val="24"/>
        </w:rPr>
        <w:t xml:space="preserve"> </w:t>
      </w:r>
      <w:proofErr w:type="spellStart"/>
      <w:r w:rsidR="00A8117D">
        <w:rPr>
          <w:rFonts w:ascii="Book Antiqua" w:hAnsi="Book Antiqua"/>
          <w:sz w:val="24"/>
          <w:szCs w:val="24"/>
        </w:rPr>
        <w:t>B</w:t>
      </w:r>
      <w:r w:rsidR="005E5D95">
        <w:rPr>
          <w:rFonts w:ascii="Book Antiqua" w:hAnsi="Book Antiqua"/>
          <w:sz w:val="24"/>
          <w:szCs w:val="24"/>
        </w:rPr>
        <w:t>enfotiamine</w:t>
      </w:r>
      <w:proofErr w:type="spellEnd"/>
      <w:r w:rsidR="00A8117D">
        <w:rPr>
          <w:rFonts w:ascii="Book Antiqua" w:hAnsi="Book Antiqua" w:hint="eastAsia"/>
          <w:sz w:val="24"/>
          <w:szCs w:val="24"/>
          <w:lang w:eastAsia="zh-CN"/>
        </w:rPr>
        <w:t>;</w:t>
      </w:r>
      <w:r w:rsidR="005E5D95">
        <w:rPr>
          <w:rFonts w:ascii="Book Antiqua" w:hAnsi="Book Antiqua"/>
          <w:sz w:val="24"/>
          <w:szCs w:val="24"/>
        </w:rPr>
        <w:t xml:space="preserve"> </w:t>
      </w:r>
      <w:proofErr w:type="spellStart"/>
      <w:r w:rsidR="00A8117D">
        <w:rPr>
          <w:rFonts w:ascii="Book Antiqua" w:hAnsi="Book Antiqua"/>
          <w:sz w:val="24"/>
          <w:szCs w:val="24"/>
        </w:rPr>
        <w:t>H</w:t>
      </w:r>
      <w:r w:rsidR="005E5D95">
        <w:rPr>
          <w:rFonts w:ascii="Book Antiqua" w:hAnsi="Book Antiqua"/>
          <w:sz w:val="24"/>
          <w:szCs w:val="24"/>
        </w:rPr>
        <w:t>yperglyc</w:t>
      </w:r>
      <w:r w:rsidRPr="00264DEC">
        <w:rPr>
          <w:rFonts w:ascii="Book Antiqua" w:hAnsi="Book Antiqua"/>
          <w:sz w:val="24"/>
          <w:szCs w:val="24"/>
        </w:rPr>
        <w:t>emia</w:t>
      </w:r>
      <w:proofErr w:type="spellEnd"/>
      <w:r w:rsidR="00A8117D">
        <w:rPr>
          <w:rFonts w:ascii="Book Antiqua" w:hAnsi="Book Antiqua" w:hint="eastAsia"/>
          <w:sz w:val="24"/>
          <w:szCs w:val="24"/>
          <w:lang w:eastAsia="zh-CN"/>
        </w:rPr>
        <w:t>;</w:t>
      </w:r>
      <w:r w:rsidRPr="00264DEC">
        <w:rPr>
          <w:rFonts w:ascii="Book Antiqua" w:hAnsi="Book Antiqua"/>
          <w:sz w:val="24"/>
          <w:szCs w:val="24"/>
        </w:rPr>
        <w:t xml:space="preserve"> </w:t>
      </w:r>
      <w:r w:rsidR="00A8117D" w:rsidRPr="00264DEC">
        <w:rPr>
          <w:rFonts w:ascii="Book Antiqua" w:hAnsi="Book Antiqua"/>
          <w:sz w:val="24"/>
          <w:szCs w:val="24"/>
        </w:rPr>
        <w:t>N</w:t>
      </w:r>
      <w:r w:rsidRPr="00264DEC">
        <w:rPr>
          <w:rFonts w:ascii="Book Antiqua" w:hAnsi="Book Antiqua"/>
          <w:sz w:val="24"/>
          <w:szCs w:val="24"/>
        </w:rPr>
        <w:t>ephropathy</w:t>
      </w:r>
      <w:r w:rsidR="00A8117D">
        <w:rPr>
          <w:rFonts w:ascii="Book Antiqua" w:hAnsi="Book Antiqua" w:hint="eastAsia"/>
          <w:sz w:val="24"/>
          <w:szCs w:val="24"/>
          <w:lang w:eastAsia="zh-CN"/>
        </w:rPr>
        <w:t>;</w:t>
      </w:r>
      <w:r w:rsidRPr="00264DEC">
        <w:rPr>
          <w:rFonts w:ascii="Book Antiqua" w:hAnsi="Book Antiqua"/>
          <w:sz w:val="24"/>
          <w:szCs w:val="24"/>
        </w:rPr>
        <w:t xml:space="preserve"> </w:t>
      </w:r>
      <w:r w:rsidR="00A8117D" w:rsidRPr="00264DEC">
        <w:rPr>
          <w:rFonts w:ascii="Book Antiqua" w:hAnsi="Book Antiqua"/>
          <w:sz w:val="24"/>
          <w:szCs w:val="24"/>
        </w:rPr>
        <w:t>M</w:t>
      </w:r>
      <w:r w:rsidRPr="00264DEC">
        <w:rPr>
          <w:rFonts w:ascii="Book Antiqua" w:hAnsi="Book Antiqua"/>
          <w:sz w:val="24"/>
          <w:szCs w:val="24"/>
        </w:rPr>
        <w:t>etabolic syndrome</w:t>
      </w:r>
      <w:r w:rsidR="00A8117D">
        <w:rPr>
          <w:rFonts w:ascii="Book Antiqua" w:hAnsi="Book Antiqua" w:hint="eastAsia"/>
          <w:sz w:val="24"/>
          <w:szCs w:val="24"/>
          <w:lang w:eastAsia="zh-CN"/>
        </w:rPr>
        <w:t>;</w:t>
      </w:r>
      <w:r w:rsidRPr="00264DEC">
        <w:rPr>
          <w:rFonts w:ascii="Book Antiqua" w:hAnsi="Book Antiqua"/>
          <w:sz w:val="24"/>
          <w:szCs w:val="24"/>
        </w:rPr>
        <w:t xml:space="preserve"> </w:t>
      </w:r>
      <w:r w:rsidR="00A8117D" w:rsidRPr="00264DEC">
        <w:rPr>
          <w:rFonts w:ascii="Book Antiqua" w:hAnsi="Book Antiqua"/>
          <w:sz w:val="24"/>
          <w:szCs w:val="24"/>
        </w:rPr>
        <w:t>C</w:t>
      </w:r>
      <w:r w:rsidRPr="00264DEC">
        <w:rPr>
          <w:rFonts w:ascii="Book Antiqua" w:hAnsi="Book Antiqua"/>
          <w:sz w:val="24"/>
          <w:szCs w:val="24"/>
        </w:rPr>
        <w:t>ardiovascular disease</w:t>
      </w:r>
      <w:r w:rsidR="00A8117D">
        <w:rPr>
          <w:rFonts w:ascii="Book Antiqua" w:hAnsi="Book Antiqua" w:hint="eastAsia"/>
          <w:sz w:val="24"/>
          <w:szCs w:val="24"/>
          <w:lang w:eastAsia="zh-CN"/>
        </w:rPr>
        <w:t>;</w:t>
      </w:r>
      <w:r w:rsidRPr="00264DEC">
        <w:rPr>
          <w:rFonts w:ascii="Book Antiqua" w:hAnsi="Book Antiqua"/>
          <w:sz w:val="24"/>
          <w:szCs w:val="24"/>
        </w:rPr>
        <w:t xml:space="preserve"> </w:t>
      </w:r>
      <w:r w:rsidR="00A8117D" w:rsidRPr="00264DEC">
        <w:rPr>
          <w:rFonts w:ascii="Book Antiqua" w:hAnsi="Book Antiqua"/>
          <w:sz w:val="24"/>
          <w:szCs w:val="24"/>
        </w:rPr>
        <w:t>C</w:t>
      </w:r>
      <w:r w:rsidRPr="00264DEC">
        <w:rPr>
          <w:rFonts w:ascii="Book Antiqua" w:hAnsi="Book Antiqua"/>
          <w:sz w:val="24"/>
          <w:szCs w:val="24"/>
        </w:rPr>
        <w:t>hronic kidney disease</w:t>
      </w:r>
    </w:p>
    <w:p w:rsidR="003B7B5E" w:rsidRDefault="003B7B5E" w:rsidP="00264DEC">
      <w:pPr>
        <w:spacing w:line="360" w:lineRule="auto"/>
        <w:rPr>
          <w:rFonts w:ascii="Book Antiqua" w:hAnsi="Book Antiqua"/>
          <w:bCs/>
          <w:sz w:val="24"/>
          <w:szCs w:val="24"/>
        </w:rPr>
      </w:pPr>
    </w:p>
    <w:p w:rsidR="003B7B5E" w:rsidRDefault="003B7B5E" w:rsidP="00264DEC">
      <w:pPr>
        <w:spacing w:line="360" w:lineRule="auto"/>
        <w:rPr>
          <w:rFonts w:ascii="Book Antiqua" w:hAnsi="Book Antiqua"/>
          <w:sz w:val="24"/>
          <w:szCs w:val="24"/>
          <w:lang w:eastAsia="zh-CN"/>
        </w:rPr>
      </w:pPr>
      <w:r w:rsidRPr="00264DEC">
        <w:rPr>
          <w:rFonts w:ascii="Book Antiqua" w:hAnsi="Book Antiqua"/>
          <w:b/>
          <w:sz w:val="24"/>
          <w:szCs w:val="24"/>
        </w:rPr>
        <w:t>Core tip</w:t>
      </w:r>
      <w:r w:rsidR="00883508">
        <w:rPr>
          <w:rFonts w:ascii="Book Antiqua" w:hAnsi="Book Antiqua" w:hint="eastAsia"/>
          <w:b/>
          <w:sz w:val="24"/>
          <w:szCs w:val="24"/>
          <w:lang w:eastAsia="zh-CN"/>
        </w:rPr>
        <w:t xml:space="preserve">: </w:t>
      </w:r>
      <w:r w:rsidRPr="00264DEC">
        <w:rPr>
          <w:rFonts w:ascii="Book Antiqua" w:hAnsi="Book Antiqua"/>
          <w:sz w:val="24"/>
          <w:szCs w:val="24"/>
        </w:rPr>
        <w:t xml:space="preserve">Published data suggest deficient action of thiamine in </w:t>
      </w:r>
      <w:proofErr w:type="gramStart"/>
      <w:r w:rsidRPr="00264DEC">
        <w:rPr>
          <w:rFonts w:ascii="Book Antiqua" w:hAnsi="Book Antiqua"/>
          <w:sz w:val="24"/>
          <w:szCs w:val="24"/>
        </w:rPr>
        <w:t>diabetes,</w:t>
      </w:r>
      <w:proofErr w:type="gramEnd"/>
      <w:r w:rsidRPr="00264DEC">
        <w:rPr>
          <w:rFonts w:ascii="Book Antiqua" w:hAnsi="Book Antiqua"/>
          <w:sz w:val="24"/>
          <w:szCs w:val="24"/>
        </w:rPr>
        <w:t xml:space="preserve"> however, it is not currently clear by which mechanisms. Plasma levels might be decreased in diabetics (although renal function has a prevailing effect), nevertheless, intracellular concentration of thiamine diphosphate is the crucial parameter and there is not a direct relationship with the plasma thiamine since the rate of transmembrane transport (</w:t>
      </w:r>
      <w:r w:rsidR="005A48EB" w:rsidRPr="005A48EB">
        <w:rPr>
          <w:rFonts w:ascii="Book Antiqua" w:hAnsi="Book Antiqua"/>
          <w:i/>
          <w:sz w:val="24"/>
          <w:szCs w:val="24"/>
        </w:rPr>
        <w:t>via</w:t>
      </w:r>
      <w:r w:rsidRPr="00264DEC">
        <w:rPr>
          <w:rFonts w:ascii="Book Antiqua" w:hAnsi="Book Antiqua"/>
          <w:sz w:val="24"/>
          <w:szCs w:val="24"/>
        </w:rPr>
        <w:t xml:space="preserve"> thiamine transporters) and intracellular activation by thiamine </w:t>
      </w:r>
      <w:proofErr w:type="spellStart"/>
      <w:r w:rsidRPr="00264DEC">
        <w:rPr>
          <w:rFonts w:ascii="Book Antiqua" w:hAnsi="Book Antiqua"/>
          <w:sz w:val="24"/>
          <w:szCs w:val="24"/>
        </w:rPr>
        <w:t>pyrophosphokin</w:t>
      </w:r>
      <w:r w:rsidR="005E5D95">
        <w:rPr>
          <w:rFonts w:ascii="Book Antiqua" w:hAnsi="Book Antiqua"/>
          <w:sz w:val="24"/>
          <w:szCs w:val="24"/>
        </w:rPr>
        <w:t>ase</w:t>
      </w:r>
      <w:proofErr w:type="spellEnd"/>
      <w:r w:rsidR="005E5D95">
        <w:rPr>
          <w:rFonts w:ascii="Book Antiqua" w:hAnsi="Book Antiqua"/>
          <w:sz w:val="24"/>
          <w:szCs w:val="24"/>
        </w:rPr>
        <w:t xml:space="preserve"> might affected by </w:t>
      </w:r>
      <w:proofErr w:type="spellStart"/>
      <w:r w:rsidR="005E5D95">
        <w:rPr>
          <w:rFonts w:ascii="Book Antiqua" w:hAnsi="Book Antiqua"/>
          <w:sz w:val="24"/>
          <w:szCs w:val="24"/>
        </w:rPr>
        <w:t>hyperglyc</w:t>
      </w:r>
      <w:r w:rsidRPr="00264DEC">
        <w:rPr>
          <w:rFonts w:ascii="Book Antiqua" w:hAnsi="Book Antiqua"/>
          <w:sz w:val="24"/>
          <w:szCs w:val="24"/>
        </w:rPr>
        <w:t>emia</w:t>
      </w:r>
      <w:proofErr w:type="spellEnd"/>
      <w:r w:rsidRPr="00264DEC">
        <w:rPr>
          <w:rFonts w:ascii="Book Antiqua" w:hAnsi="Book Antiqua"/>
          <w:sz w:val="24"/>
          <w:szCs w:val="24"/>
        </w:rPr>
        <w:t xml:space="preserve"> at first place. Experimental studies on the molecular mechanisms of thiamine deficiency in diabetes are critically needed before clear answer to diabetes community could be given.</w:t>
      </w:r>
    </w:p>
    <w:p w:rsidR="00306D2F" w:rsidRDefault="00306D2F" w:rsidP="00264DEC">
      <w:pPr>
        <w:spacing w:line="360" w:lineRule="auto"/>
        <w:rPr>
          <w:rFonts w:ascii="Book Antiqua" w:hAnsi="Book Antiqua"/>
          <w:sz w:val="24"/>
          <w:szCs w:val="24"/>
          <w:lang w:eastAsia="zh-CN"/>
        </w:rPr>
      </w:pPr>
    </w:p>
    <w:p w:rsidR="004A5A6A" w:rsidRPr="000418A5" w:rsidRDefault="00306D2F" w:rsidP="004A5A6A">
      <w:pPr>
        <w:spacing w:line="360" w:lineRule="auto"/>
        <w:rPr>
          <w:rFonts w:ascii="Book Antiqua" w:hAnsi="Book Antiqua"/>
          <w:sz w:val="24"/>
          <w:lang w:val="en-US"/>
        </w:rPr>
      </w:pPr>
      <w:proofErr w:type="spellStart"/>
      <w:r w:rsidRPr="00264DEC">
        <w:rPr>
          <w:rFonts w:ascii="Book Antiqua" w:hAnsi="Book Antiqua"/>
          <w:sz w:val="24"/>
          <w:szCs w:val="24"/>
        </w:rPr>
        <w:t>Pácal</w:t>
      </w:r>
      <w:proofErr w:type="spellEnd"/>
      <w:r>
        <w:rPr>
          <w:rFonts w:ascii="Book Antiqua" w:hAnsi="Book Antiqua" w:hint="eastAsia"/>
          <w:sz w:val="24"/>
          <w:szCs w:val="24"/>
          <w:lang w:eastAsia="zh-CN"/>
        </w:rPr>
        <w:t xml:space="preserve"> L</w:t>
      </w:r>
      <w:r w:rsidRPr="00264DEC">
        <w:rPr>
          <w:rFonts w:ascii="Book Antiqua" w:hAnsi="Book Antiqua"/>
          <w:sz w:val="24"/>
          <w:szCs w:val="24"/>
        </w:rPr>
        <w:t>,</w:t>
      </w:r>
      <w:r w:rsidRPr="00264DEC">
        <w:rPr>
          <w:rFonts w:ascii="Book Antiqua" w:hAnsi="Book Antiqua"/>
          <w:sz w:val="24"/>
          <w:szCs w:val="24"/>
          <w:vertAlign w:val="subscript"/>
        </w:rPr>
        <w:t xml:space="preserve"> </w:t>
      </w:r>
      <w:proofErr w:type="spellStart"/>
      <w:r w:rsidRPr="00264DEC">
        <w:rPr>
          <w:rFonts w:ascii="Book Antiqua" w:hAnsi="Book Antiqua"/>
          <w:sz w:val="24"/>
          <w:szCs w:val="24"/>
        </w:rPr>
        <w:t>Kuricová</w:t>
      </w:r>
      <w:proofErr w:type="spellEnd"/>
      <w:r>
        <w:rPr>
          <w:rFonts w:ascii="Book Antiqua" w:hAnsi="Book Antiqua" w:hint="eastAsia"/>
          <w:sz w:val="24"/>
          <w:szCs w:val="24"/>
          <w:lang w:eastAsia="zh-CN"/>
        </w:rPr>
        <w:t xml:space="preserve"> K</w:t>
      </w:r>
      <w:r w:rsidRPr="00264DEC">
        <w:rPr>
          <w:rFonts w:ascii="Book Antiqua" w:hAnsi="Book Antiqua"/>
          <w:sz w:val="24"/>
          <w:szCs w:val="24"/>
        </w:rPr>
        <w:t xml:space="preserve">, </w:t>
      </w:r>
      <w:proofErr w:type="spellStart"/>
      <w:proofErr w:type="gramStart"/>
      <w:r w:rsidRPr="00264DEC">
        <w:rPr>
          <w:rFonts w:ascii="Book Antiqua" w:hAnsi="Book Antiqua"/>
          <w:sz w:val="24"/>
          <w:szCs w:val="24"/>
        </w:rPr>
        <w:t>Kaňková</w:t>
      </w:r>
      <w:proofErr w:type="spellEnd"/>
      <w:proofErr w:type="gramEnd"/>
      <w:r>
        <w:rPr>
          <w:rFonts w:ascii="Book Antiqua" w:hAnsi="Book Antiqua" w:hint="eastAsia"/>
          <w:sz w:val="24"/>
          <w:szCs w:val="24"/>
          <w:lang w:eastAsia="zh-CN"/>
        </w:rPr>
        <w:t xml:space="preserve"> K. </w:t>
      </w:r>
      <w:r w:rsidRPr="00264DEC">
        <w:rPr>
          <w:rFonts w:ascii="Book Antiqua" w:hAnsi="Book Antiqua"/>
          <w:sz w:val="24"/>
          <w:szCs w:val="24"/>
        </w:rPr>
        <w:t xml:space="preserve">Evidence for altered thiamine metabolism in diabetes: Is there a potential to oppose </w:t>
      </w:r>
      <w:proofErr w:type="spellStart"/>
      <w:r w:rsidRPr="00264DEC">
        <w:rPr>
          <w:rFonts w:ascii="Book Antiqua" w:hAnsi="Book Antiqua"/>
          <w:sz w:val="24"/>
          <w:szCs w:val="24"/>
        </w:rPr>
        <w:t>gluco</w:t>
      </w:r>
      <w:proofErr w:type="spellEnd"/>
      <w:r w:rsidRPr="00264DEC">
        <w:rPr>
          <w:rFonts w:ascii="Book Antiqua" w:hAnsi="Book Antiqua"/>
          <w:sz w:val="24"/>
          <w:szCs w:val="24"/>
        </w:rPr>
        <w:t xml:space="preserve">- and </w:t>
      </w:r>
      <w:proofErr w:type="spellStart"/>
      <w:r w:rsidRPr="00264DEC">
        <w:rPr>
          <w:rFonts w:ascii="Book Antiqua" w:hAnsi="Book Antiqua"/>
          <w:sz w:val="24"/>
          <w:szCs w:val="24"/>
        </w:rPr>
        <w:t>lipotoxicity</w:t>
      </w:r>
      <w:proofErr w:type="spellEnd"/>
      <w:r w:rsidRPr="00264DEC">
        <w:rPr>
          <w:rFonts w:ascii="Book Antiqua" w:hAnsi="Book Antiqua"/>
          <w:sz w:val="24"/>
          <w:szCs w:val="24"/>
        </w:rPr>
        <w:t xml:space="preserve"> by rational supplementation?</w:t>
      </w:r>
      <w:r w:rsidR="004A5A6A">
        <w:rPr>
          <w:rFonts w:ascii="Book Antiqua" w:hAnsi="Book Antiqua" w:hint="eastAsia"/>
          <w:sz w:val="24"/>
          <w:szCs w:val="24"/>
          <w:lang w:eastAsia="zh-CN"/>
        </w:rPr>
        <w:t xml:space="preserve"> </w:t>
      </w:r>
      <w:r w:rsidR="004A5A6A" w:rsidRPr="00C341A0">
        <w:rPr>
          <w:rFonts w:ascii="Book Antiqua" w:hAnsi="Book Antiqua"/>
          <w:i/>
          <w:iCs/>
          <w:sz w:val="24"/>
          <w:szCs w:val="24"/>
        </w:rPr>
        <w:t>World J Diabetes</w:t>
      </w:r>
      <w:r w:rsidR="004A5A6A">
        <w:rPr>
          <w:rFonts w:ascii="Book Antiqua" w:hAnsi="Book Antiqua" w:hint="eastAsia"/>
          <w:i/>
          <w:iCs/>
          <w:sz w:val="24"/>
          <w:szCs w:val="24"/>
          <w:lang w:eastAsia="zh-CN"/>
        </w:rPr>
        <w:t xml:space="preserve"> </w:t>
      </w:r>
      <w:r w:rsidR="004A5A6A" w:rsidRPr="008C30F2">
        <w:rPr>
          <w:rFonts w:ascii="Book Antiqua" w:hAnsi="Book Antiqua" w:hint="eastAsia"/>
          <w:iCs/>
          <w:sz w:val="24"/>
        </w:rPr>
        <w:t>2014</w:t>
      </w:r>
      <w:r w:rsidR="004A5A6A">
        <w:rPr>
          <w:rFonts w:ascii="Book Antiqua" w:hAnsi="Book Antiqua" w:hint="eastAsia"/>
          <w:iCs/>
          <w:sz w:val="24"/>
        </w:rPr>
        <w:t xml:space="preserve">; </w:t>
      </w:r>
      <w:proofErr w:type="gramStart"/>
      <w:r w:rsidR="004A5A6A">
        <w:rPr>
          <w:rFonts w:ascii="Book Antiqua" w:hAnsi="Book Antiqua" w:hint="eastAsia"/>
          <w:iCs/>
          <w:sz w:val="24"/>
        </w:rPr>
        <w:t>In</w:t>
      </w:r>
      <w:proofErr w:type="gramEnd"/>
      <w:r w:rsidR="004A5A6A">
        <w:rPr>
          <w:rFonts w:ascii="Book Antiqua" w:hAnsi="Book Antiqua" w:hint="eastAsia"/>
          <w:iCs/>
          <w:sz w:val="24"/>
        </w:rPr>
        <w:t xml:space="preserve"> press</w:t>
      </w:r>
    </w:p>
    <w:p w:rsidR="00306D2F" w:rsidRDefault="00306D2F" w:rsidP="00306D2F">
      <w:pPr>
        <w:spacing w:line="360" w:lineRule="auto"/>
        <w:outlineLvl w:val="0"/>
        <w:rPr>
          <w:rFonts w:ascii="Book Antiqua" w:hAnsi="Book Antiqua"/>
          <w:sz w:val="24"/>
          <w:szCs w:val="24"/>
          <w:lang w:eastAsia="zh-CN"/>
        </w:rPr>
      </w:pPr>
    </w:p>
    <w:p w:rsidR="00643920" w:rsidRPr="001A6525" w:rsidRDefault="00643920" w:rsidP="00643920">
      <w:pPr>
        <w:spacing w:line="360" w:lineRule="auto"/>
        <w:rPr>
          <w:rFonts w:ascii="Book Antiqua" w:hAnsi="Book Antiqua"/>
          <w:b/>
          <w:sz w:val="24"/>
          <w:szCs w:val="24"/>
        </w:rPr>
      </w:pPr>
      <w:r w:rsidRPr="001A6525">
        <w:rPr>
          <w:rFonts w:ascii="Book Antiqua" w:hAnsi="Book Antiqua"/>
          <w:b/>
          <w:sz w:val="24"/>
          <w:szCs w:val="24"/>
        </w:rPr>
        <w:t xml:space="preserve">Available from: URL: </w:t>
      </w:r>
    </w:p>
    <w:p w:rsidR="00643920" w:rsidRDefault="00643920" w:rsidP="00643920">
      <w:pPr>
        <w:spacing w:line="360" w:lineRule="auto"/>
        <w:rPr>
          <w:rFonts w:ascii="Book Antiqua" w:hAnsi="Book Antiqua"/>
          <w:b/>
          <w:sz w:val="24"/>
          <w:szCs w:val="24"/>
        </w:rPr>
      </w:pPr>
      <w:r w:rsidRPr="001A6525">
        <w:rPr>
          <w:rFonts w:ascii="Book Antiqua" w:hAnsi="Book Antiqua"/>
          <w:b/>
          <w:sz w:val="24"/>
          <w:szCs w:val="24"/>
        </w:rPr>
        <w:t>DOI:</w:t>
      </w:r>
    </w:p>
    <w:p w:rsidR="00306D2F" w:rsidRPr="00264DEC" w:rsidRDefault="00306D2F" w:rsidP="00306D2F">
      <w:pPr>
        <w:spacing w:line="360" w:lineRule="auto"/>
        <w:outlineLvl w:val="0"/>
        <w:rPr>
          <w:rFonts w:ascii="Book Antiqua" w:hAnsi="Book Antiqua"/>
          <w:sz w:val="24"/>
          <w:szCs w:val="24"/>
          <w:lang w:eastAsia="zh-CN"/>
        </w:rPr>
      </w:pPr>
    </w:p>
    <w:p w:rsidR="003B7B5E" w:rsidRPr="00264DEC" w:rsidRDefault="004C0970" w:rsidP="00264DEC">
      <w:pPr>
        <w:spacing w:line="360" w:lineRule="auto"/>
        <w:rPr>
          <w:rFonts w:ascii="Book Antiqua" w:hAnsi="Book Antiqua"/>
          <w:b/>
          <w:sz w:val="24"/>
          <w:szCs w:val="24"/>
        </w:rPr>
      </w:pPr>
      <w:r w:rsidRPr="00264DEC">
        <w:rPr>
          <w:rFonts w:ascii="Book Antiqua" w:hAnsi="Book Antiqua"/>
          <w:b/>
          <w:sz w:val="24"/>
          <w:szCs w:val="24"/>
        </w:rPr>
        <w:t>INTRODUCTION</w:t>
      </w:r>
    </w:p>
    <w:p w:rsidR="003B7B5E" w:rsidRPr="00264DEC" w:rsidRDefault="003B7B5E" w:rsidP="00264DEC">
      <w:pPr>
        <w:spacing w:line="360" w:lineRule="auto"/>
        <w:rPr>
          <w:rFonts w:ascii="Book Antiqua" w:hAnsi="Book Antiqua"/>
          <w:sz w:val="24"/>
          <w:szCs w:val="24"/>
        </w:rPr>
      </w:pPr>
      <w:r w:rsidRPr="00264DEC">
        <w:rPr>
          <w:rFonts w:ascii="Book Antiqua" w:hAnsi="Book Antiqua"/>
          <w:sz w:val="24"/>
          <w:szCs w:val="24"/>
        </w:rPr>
        <w:t>Diabetes mellitus, the most common metabolic disease resulting from insufficient insulin action (either absolute or relative), is characterized by vari</w:t>
      </w:r>
      <w:r w:rsidR="005E5D95">
        <w:rPr>
          <w:rFonts w:ascii="Book Antiqua" w:hAnsi="Book Antiqua"/>
          <w:sz w:val="24"/>
          <w:szCs w:val="24"/>
        </w:rPr>
        <w:t xml:space="preserve">ous degree of chronic </w:t>
      </w:r>
      <w:proofErr w:type="spellStart"/>
      <w:r w:rsidR="005E5D95">
        <w:rPr>
          <w:rFonts w:ascii="Book Antiqua" w:hAnsi="Book Antiqua"/>
          <w:sz w:val="24"/>
          <w:szCs w:val="24"/>
        </w:rPr>
        <w:t>hyperglyc</w:t>
      </w:r>
      <w:r w:rsidRPr="00264DEC">
        <w:rPr>
          <w:rFonts w:ascii="Book Antiqua" w:hAnsi="Book Antiqua"/>
          <w:sz w:val="24"/>
          <w:szCs w:val="24"/>
        </w:rPr>
        <w:t>emia</w:t>
      </w:r>
      <w:proofErr w:type="spellEnd"/>
      <w:r w:rsidRPr="00264DEC">
        <w:rPr>
          <w:rFonts w:ascii="Book Antiqua" w:hAnsi="Book Antiqua"/>
          <w:sz w:val="24"/>
          <w:szCs w:val="24"/>
        </w:rPr>
        <w:t xml:space="preserve"> and is often accompanied by specific microvascular complications including nephropathy, retinopathy and neuropathy. Diabetes also substantially increases the risk of </w:t>
      </w:r>
      <w:proofErr w:type="spellStart"/>
      <w:r w:rsidRPr="00264DEC">
        <w:rPr>
          <w:rFonts w:ascii="Book Antiqua" w:hAnsi="Book Antiqua"/>
          <w:sz w:val="24"/>
          <w:szCs w:val="24"/>
        </w:rPr>
        <w:t>macrovascular</w:t>
      </w:r>
      <w:proofErr w:type="spellEnd"/>
      <w:r w:rsidRPr="00264DEC">
        <w:rPr>
          <w:rFonts w:ascii="Book Antiqua" w:hAnsi="Book Antiqua"/>
          <w:sz w:val="24"/>
          <w:szCs w:val="24"/>
        </w:rPr>
        <w:t xml:space="preserve"> complications (coronary heart disease, stroke and peripheral vascular disease). Both micro- and </w:t>
      </w:r>
      <w:proofErr w:type="spellStart"/>
      <w:r w:rsidRPr="00264DEC">
        <w:rPr>
          <w:rFonts w:ascii="Book Antiqua" w:hAnsi="Book Antiqua"/>
          <w:sz w:val="24"/>
          <w:szCs w:val="24"/>
        </w:rPr>
        <w:t>macrovascular</w:t>
      </w:r>
      <w:proofErr w:type="spellEnd"/>
      <w:r w:rsidRPr="00264DEC">
        <w:rPr>
          <w:rFonts w:ascii="Book Antiqua" w:hAnsi="Book Antiqua"/>
          <w:sz w:val="24"/>
          <w:szCs w:val="24"/>
        </w:rPr>
        <w:t xml:space="preserve"> complications affecting diabetic patients are associated with reduced quality of life and contribute substantially to </w:t>
      </w:r>
      <w:r w:rsidRPr="00264DEC">
        <w:rPr>
          <w:rFonts w:ascii="Book Antiqua" w:hAnsi="Book Antiqua"/>
          <w:sz w:val="24"/>
          <w:szCs w:val="24"/>
        </w:rPr>
        <w:lastRenderedPageBreak/>
        <w:t xml:space="preserve">considerable morbidity and mortality.  </w:t>
      </w:r>
    </w:p>
    <w:p w:rsidR="003B7B5E" w:rsidRPr="00264DEC" w:rsidRDefault="005E5D95" w:rsidP="000A319B">
      <w:pPr>
        <w:spacing w:line="360" w:lineRule="auto"/>
        <w:ind w:firstLineChars="200" w:firstLine="480"/>
        <w:rPr>
          <w:rFonts w:ascii="Book Antiqua" w:hAnsi="Book Antiqua"/>
          <w:sz w:val="24"/>
          <w:szCs w:val="24"/>
        </w:rPr>
      </w:pPr>
      <w:proofErr w:type="spellStart"/>
      <w:r>
        <w:rPr>
          <w:rFonts w:ascii="Book Antiqua" w:hAnsi="Book Antiqua"/>
          <w:sz w:val="24"/>
          <w:szCs w:val="24"/>
        </w:rPr>
        <w:t>Hyperglyc</w:t>
      </w:r>
      <w:r w:rsidR="003B7B5E" w:rsidRPr="00264DEC">
        <w:rPr>
          <w:rFonts w:ascii="Book Antiqua" w:hAnsi="Book Antiqua"/>
          <w:sz w:val="24"/>
          <w:szCs w:val="24"/>
        </w:rPr>
        <w:t>emia</w:t>
      </w:r>
      <w:proofErr w:type="spellEnd"/>
      <w:r w:rsidR="003B7B5E" w:rsidRPr="00264DEC">
        <w:rPr>
          <w:rFonts w:ascii="Book Antiqua" w:hAnsi="Book Antiqua"/>
          <w:sz w:val="24"/>
          <w:szCs w:val="24"/>
        </w:rPr>
        <w:t xml:space="preserve"> (the cumulative exposure to excess of glucose as well as individual pattern of glucose fluctuation) together with increased availability of free fatty acids (a consequence of deregulated lipolysis in adipose tissue as well as their “spill over” in case of adipocyte saturation in obese subjects) are the two dominant metabolic alterations characterising </w:t>
      </w:r>
      <w:proofErr w:type="spellStart"/>
      <w:r w:rsidR="003B7B5E" w:rsidRPr="00264DEC">
        <w:rPr>
          <w:rFonts w:ascii="Book Antiqua" w:hAnsi="Book Antiqua"/>
          <w:sz w:val="24"/>
          <w:szCs w:val="24"/>
        </w:rPr>
        <w:t>gluco</w:t>
      </w:r>
      <w:proofErr w:type="spellEnd"/>
      <w:r w:rsidR="003B7B5E" w:rsidRPr="00264DEC">
        <w:rPr>
          <w:rFonts w:ascii="Book Antiqua" w:hAnsi="Book Antiqua"/>
          <w:sz w:val="24"/>
          <w:szCs w:val="24"/>
        </w:rPr>
        <w:t xml:space="preserve">- and </w:t>
      </w:r>
      <w:proofErr w:type="spellStart"/>
      <w:r w:rsidR="003B7B5E" w:rsidRPr="00264DEC">
        <w:rPr>
          <w:rFonts w:ascii="Book Antiqua" w:hAnsi="Book Antiqua"/>
          <w:sz w:val="24"/>
          <w:szCs w:val="24"/>
        </w:rPr>
        <w:t>lipotoxicity</w:t>
      </w:r>
      <w:proofErr w:type="spellEnd"/>
      <w:r w:rsidR="003B7B5E" w:rsidRPr="00264DEC">
        <w:rPr>
          <w:rFonts w:ascii="Book Antiqua" w:hAnsi="Book Antiqua"/>
          <w:sz w:val="24"/>
          <w:szCs w:val="24"/>
        </w:rPr>
        <w:t xml:space="preserve"> in diabetes and are causally responsible for the development of vascular complications. </w:t>
      </w:r>
    </w:p>
    <w:p w:rsidR="003B7B5E" w:rsidRPr="00264DEC" w:rsidRDefault="003B7B5E" w:rsidP="000A319B">
      <w:pPr>
        <w:spacing w:line="360" w:lineRule="auto"/>
        <w:ind w:firstLineChars="200" w:firstLine="480"/>
        <w:rPr>
          <w:rFonts w:ascii="Book Antiqua" w:hAnsi="Book Antiqua"/>
          <w:sz w:val="24"/>
          <w:szCs w:val="24"/>
        </w:rPr>
      </w:pPr>
      <w:r w:rsidRPr="00264DEC">
        <w:rPr>
          <w:rFonts w:ascii="Book Antiqua" w:hAnsi="Book Antiqua"/>
          <w:sz w:val="24"/>
          <w:szCs w:val="24"/>
        </w:rPr>
        <w:t>Although selected aspects of thiamine metabolism abnormali</w:t>
      </w:r>
      <w:r>
        <w:rPr>
          <w:rFonts w:ascii="Book Antiqua" w:hAnsi="Book Antiqua"/>
          <w:sz w:val="24"/>
          <w:szCs w:val="24"/>
        </w:rPr>
        <w:t>ties in relation to diabetes</w:t>
      </w:r>
      <w:r w:rsidRPr="00264DEC">
        <w:rPr>
          <w:rFonts w:ascii="Book Antiqua" w:hAnsi="Book Antiqua"/>
          <w:sz w:val="24"/>
          <w:szCs w:val="24"/>
        </w:rPr>
        <w:t xml:space="preserve"> has been reviewed earlier</w:t>
      </w:r>
      <w:r w:rsidRPr="00FC49AA">
        <w:rPr>
          <w:rFonts w:ascii="Book Antiqua" w:hAnsi="Book Antiqua"/>
          <w:sz w:val="24"/>
          <w:szCs w:val="24"/>
          <w:vertAlign w:val="superscript"/>
        </w:rPr>
        <w:fldChar w:fldCharType="begin"/>
      </w:r>
      <w:r w:rsidRPr="00FC49AA">
        <w:rPr>
          <w:rFonts w:ascii="Book Antiqua" w:hAnsi="Book Antiqua"/>
          <w:sz w:val="24"/>
          <w:szCs w:val="24"/>
          <w:vertAlign w:val="superscript"/>
        </w:rPr>
        <w:instrText xml:space="preserve"> ADDIN EN.CITE &lt;EndNote&gt;&lt;Cite&gt;&lt;Author&gt;Page&lt;/Author&gt;&lt;Year&gt;2011&lt;/Year&gt;&lt;RecNum&gt;40&lt;/RecNum&gt;&lt;record&gt;&lt;rec-number&gt;40&lt;/rec-number&gt;&lt;ref-type name="Journal Article"&gt;17&lt;/ref-type&gt;&lt;contributors&gt;&lt;authors&gt;&lt;author&gt;Page, G. L.&lt;/author&gt;&lt;author&gt;Laight, D.&lt;/author&gt;&lt;author&gt;Cummings, M. H.&lt;/author&gt;&lt;/authors&gt;&lt;/contributors&gt;&lt;auth-address&gt;Academic Department of Diabetes and Endocrinology, Queen Alexandra Hospital, Portsmouth, UK. georgina.page@porthosp.nhs.uk&lt;/auth-address&gt;&lt;titles&gt;&lt;title&gt;Thiamine deficiency in diabetes mellitus and the impact of thiamine replacement on glucose metabolism and vascular disease&lt;/title&gt;&lt;secondary-title&gt;Int J Clin Pract&lt;/secondary-title&gt;&lt;/titles&gt;&lt;periodical&gt;&lt;full-title&gt;Int J Clin Pract&lt;/full-title&gt;&lt;/periodical&gt;&lt;pages&gt;684-90&lt;/pages&gt;&lt;volume&gt;65&lt;/volume&gt;&lt;number&gt;6&lt;/number&gt;&lt;keywords&gt;&lt;keyword&gt;Animals&lt;/keyword&gt;&lt;keyword&gt;Blood Glucose/*metabolism&lt;/keyword&gt;&lt;keyword&gt;Diabetic Angiopathies/*blood/complications&lt;/keyword&gt;&lt;keyword&gt;Dietary Supplements&lt;/keyword&gt;&lt;keyword&gt;Endothelium, Vascular/physiology&lt;/keyword&gt;&lt;keyword&gt;Humans&lt;/keyword&gt;&lt;keyword&gt;Hyperglycemia/etiology&lt;/keyword&gt;&lt;keyword&gt;Oxidative Stress/physiology&lt;/keyword&gt;&lt;keyword&gt;Rats&lt;/keyword&gt;&lt;keyword&gt;Swine&lt;/keyword&gt;&lt;keyword&gt;Thiamine/*therapeutic use&lt;/keyword&gt;&lt;keyword&gt;Thiamine Deficiency/blood/complications/*diet therapy&lt;/keyword&gt;&lt;/keywords&gt;&lt;dates&gt;&lt;year&gt;&lt;style face="normal" font="default" charset="238" size="100%"&gt;2011&lt;/style&gt;&lt;/year&gt;&lt;pub-dates&gt;&lt;date&gt;Jun&lt;/date&gt;&lt;/pub-dates&gt;&lt;/dates&gt;&lt;accession-num&gt;21564442&lt;/accession-num&gt;&lt;urls&gt;&lt;related-urls&gt;&lt;url&gt;http://www.ncbi.nlm.nih.gov/entrez/query.fcgi?cmd=Retrieve&amp;amp;db=PubMed&amp;amp;dopt=Citation&amp;amp;list_uids=21564442 &lt;/url&gt;&lt;/related-urls&gt;&lt;/urls&gt;&lt;/record&gt;&lt;/Cite&gt;&lt;Cite&gt;&lt;Author&gt;Rabbani&lt;/Author&gt;&lt;Year&gt;2011&lt;/Year&gt;&lt;RecNum&gt;39&lt;/RecNum&gt;&lt;record&gt;&lt;rec-number&gt;39&lt;/rec-number&gt;&lt;ref-type name="Journal Article"&gt;17&lt;/ref-type&gt;&lt;contributors&gt;&lt;authors&gt;&lt;author&gt;Rabbani, N.&lt;/author&gt;&lt;author&gt;Thornalley, P. J.&lt;/author&gt;&lt;/authors&gt;&lt;/contributors&gt;&lt;auth-address&gt;Clinical Sciences Research Institute, Warwick Medical School, University of Warwick, University Hospital, Coventry, UK. N.Rabbani@warwick.ac.uk&lt;/auth-address&gt;&lt;titles&gt;&lt;title&gt;Emerging role of thiamine therapy for prevention and treatment of early-stage diabetic nephropathy&lt;/title&gt;&lt;secondary-title&gt;Diabetes Obes Metab&lt;/secondary-title&gt;&lt;/titles&gt;&lt;periodical&gt;&lt;full-title&gt;Diabetes Obes Metab&lt;/full-title&gt;&lt;/periodical&gt;&lt;pages&gt;577-83&lt;/pages&gt;&lt;volume&gt;13&lt;/volume&gt;&lt;number&gt;7&lt;/number&gt;&lt;keywords&gt;&lt;keyword&gt;Albuminuria/complications/prevention &amp;amp; control&lt;/keyword&gt;&lt;keyword&gt;Animals&lt;/keyword&gt;&lt;keyword&gt;Diabetes Mellitus, Experimental/complications/*drug therapy&lt;/keyword&gt;&lt;keyword&gt;Diabetes Mellitus, Type 2/complications/*drug therapy/prevention &amp;amp; control&lt;/keyword&gt;&lt;keyword&gt;Diabetic Nephropathies/*drug therapy/prevention &amp;amp; control&lt;/keyword&gt;&lt;keyword&gt;Dietary Supplements&lt;/keyword&gt;&lt;keyword&gt;Humans&lt;/keyword&gt;&lt;keyword&gt;Rats&lt;/keyword&gt;&lt;keyword&gt;Thiamine/pharmacokinetics/*therapeutic use&lt;/keyword&gt;&lt;/keywords&gt;&lt;dates&gt;&lt;year&gt;&lt;style face="normal" font="default" charset="238" size="100%"&gt;2011&lt;/style&gt;&lt;/year&gt;&lt;pub-dates&gt;&lt;date&gt;Jul&lt;/date&gt;&lt;/pub-dates&gt;&lt;/dates&gt;&lt;accession-num&gt;21342411&lt;/accession-num&gt;&lt;urls&gt;&lt;related-urls&gt;&lt;url&gt;http://www.ncbi.nlm.nih.gov/entrez/query.fcgi?cmd=Retrieve&amp;amp;db=PubMed&amp;amp;dopt=Citation&amp;amp;list_uids=21342411 &lt;/url&gt;&lt;/related-urls&gt;&lt;/urls&gt;&lt;/record&gt;&lt;/Cite&gt;&lt;/EndNote&gt;</w:instrText>
      </w:r>
      <w:r w:rsidRPr="00FC49AA">
        <w:rPr>
          <w:rFonts w:ascii="Book Antiqua" w:hAnsi="Book Antiqua"/>
          <w:sz w:val="24"/>
          <w:szCs w:val="24"/>
          <w:vertAlign w:val="superscript"/>
        </w:rPr>
        <w:fldChar w:fldCharType="separate"/>
      </w:r>
      <w:r w:rsidRPr="00FC49AA">
        <w:rPr>
          <w:rFonts w:ascii="Book Antiqua" w:hAnsi="Book Antiqua"/>
          <w:sz w:val="24"/>
          <w:szCs w:val="24"/>
          <w:vertAlign w:val="superscript"/>
        </w:rPr>
        <w:t>[1</w:t>
      </w:r>
      <w:r w:rsidR="00FC49AA" w:rsidRPr="00FC49AA">
        <w:rPr>
          <w:rFonts w:ascii="Book Antiqua" w:hAnsi="Book Antiqua" w:hint="eastAsia"/>
          <w:sz w:val="24"/>
          <w:szCs w:val="24"/>
          <w:vertAlign w:val="superscript"/>
          <w:lang w:eastAsia="zh-CN"/>
        </w:rPr>
        <w:t>,</w:t>
      </w:r>
      <w:r w:rsidRPr="00FC49AA">
        <w:rPr>
          <w:rFonts w:ascii="Book Antiqua" w:hAnsi="Book Antiqua"/>
          <w:sz w:val="24"/>
          <w:szCs w:val="24"/>
          <w:vertAlign w:val="superscript"/>
        </w:rPr>
        <w:t>2]</w:t>
      </w:r>
      <w:r w:rsidRPr="00FC49AA">
        <w:rPr>
          <w:rFonts w:ascii="Book Antiqua" w:hAnsi="Book Antiqua"/>
          <w:sz w:val="24"/>
          <w:szCs w:val="24"/>
          <w:vertAlign w:val="superscript"/>
        </w:rPr>
        <w:fldChar w:fldCharType="end"/>
      </w:r>
      <w:r w:rsidRPr="00264DEC">
        <w:rPr>
          <w:rFonts w:ascii="Book Antiqua" w:hAnsi="Book Antiqua"/>
          <w:sz w:val="24"/>
          <w:szCs w:val="24"/>
        </w:rPr>
        <w:t>, comprehensive view and findings from recent studies were not included. In this review we therefore aim (A) to point out the physiological role of thiamine in metabolism of glucose and amino acids, to present overview of thiamine metabolism and to describe the consequences of thiamine deficiency (either clinically manifest or latent). Furthermore, (B) we want to explain why thiamine demands are increased in diabetes and to summarise data indicating thiamine mishandling in diabetics (review of the studies mapping the prevalence and the degree of thiamine deficiency in diabetics). Finally, (C) we would like to summarise the evidence for the beneficial effect of thiamine supplementat</w:t>
      </w:r>
      <w:r w:rsidR="005E5D95">
        <w:rPr>
          <w:rFonts w:ascii="Book Antiqua" w:hAnsi="Book Antiqua"/>
          <w:sz w:val="24"/>
          <w:szCs w:val="24"/>
        </w:rPr>
        <w:t xml:space="preserve">ion in progression of </w:t>
      </w:r>
      <w:proofErr w:type="spellStart"/>
      <w:r w:rsidR="005E5D95">
        <w:rPr>
          <w:rFonts w:ascii="Book Antiqua" w:hAnsi="Book Antiqua"/>
          <w:sz w:val="24"/>
          <w:szCs w:val="24"/>
        </w:rPr>
        <w:t>hyperglyc</w:t>
      </w:r>
      <w:r w:rsidRPr="00264DEC">
        <w:rPr>
          <w:rFonts w:ascii="Book Antiqua" w:hAnsi="Book Antiqua"/>
          <w:sz w:val="24"/>
          <w:szCs w:val="24"/>
        </w:rPr>
        <w:t>emia</w:t>
      </w:r>
      <w:proofErr w:type="spellEnd"/>
      <w:r w:rsidRPr="00264DEC">
        <w:rPr>
          <w:rFonts w:ascii="Book Antiqua" w:hAnsi="Book Antiqua"/>
          <w:sz w:val="24"/>
          <w:szCs w:val="24"/>
        </w:rPr>
        <w:t xml:space="preserve">-related pathology and, therefore, to justify its importance in determining </w:t>
      </w:r>
      <w:r w:rsidR="005E5D95">
        <w:rPr>
          <w:rFonts w:ascii="Book Antiqua" w:hAnsi="Book Antiqua"/>
          <w:sz w:val="24"/>
          <w:szCs w:val="24"/>
        </w:rPr>
        <w:t xml:space="preserve">the harmful impact of </w:t>
      </w:r>
      <w:proofErr w:type="spellStart"/>
      <w:r w:rsidR="005E5D95">
        <w:rPr>
          <w:rFonts w:ascii="Book Antiqua" w:hAnsi="Book Antiqua"/>
          <w:sz w:val="24"/>
          <w:szCs w:val="24"/>
        </w:rPr>
        <w:t>hyperglyc</w:t>
      </w:r>
      <w:r w:rsidRPr="00264DEC">
        <w:rPr>
          <w:rFonts w:ascii="Book Antiqua" w:hAnsi="Book Antiqua"/>
          <w:sz w:val="24"/>
          <w:szCs w:val="24"/>
        </w:rPr>
        <w:t>emia</w:t>
      </w:r>
      <w:proofErr w:type="spellEnd"/>
      <w:r w:rsidRPr="00264DEC">
        <w:rPr>
          <w:rFonts w:ascii="Book Antiqua" w:hAnsi="Book Antiqua"/>
          <w:sz w:val="24"/>
          <w:szCs w:val="24"/>
        </w:rPr>
        <w:t xml:space="preserve"> in diabetes.</w:t>
      </w:r>
    </w:p>
    <w:p w:rsidR="003B7B5E" w:rsidRPr="00264DEC" w:rsidRDefault="003B7B5E" w:rsidP="00264DEC">
      <w:pPr>
        <w:spacing w:line="360" w:lineRule="auto"/>
        <w:rPr>
          <w:rFonts w:ascii="Book Antiqua" w:hAnsi="Book Antiqua"/>
          <w:sz w:val="24"/>
          <w:szCs w:val="24"/>
        </w:rPr>
      </w:pPr>
    </w:p>
    <w:p w:rsidR="003B7B5E" w:rsidRPr="00264DEC" w:rsidRDefault="005D129F" w:rsidP="00264DEC">
      <w:pPr>
        <w:shd w:val="clear" w:color="auto" w:fill="FFFFFF"/>
        <w:spacing w:line="360" w:lineRule="auto"/>
        <w:rPr>
          <w:rFonts w:ascii="Book Antiqua" w:hAnsi="Book Antiqua"/>
          <w:b/>
          <w:sz w:val="24"/>
          <w:szCs w:val="24"/>
        </w:rPr>
      </w:pPr>
      <w:r w:rsidRPr="00264DEC">
        <w:rPr>
          <w:rFonts w:ascii="Book Antiqua" w:hAnsi="Book Antiqua"/>
          <w:b/>
          <w:sz w:val="24"/>
          <w:szCs w:val="24"/>
        </w:rPr>
        <w:t xml:space="preserve">PHYSIOLOGICAL ROLE OF THIAMINE IN GLUCOSE METABOLISM, THIAMINE METABOLISM AND CONSEQUENCES OF ITS DEFICIENCY </w:t>
      </w:r>
    </w:p>
    <w:p w:rsidR="003B7B5E" w:rsidRPr="00DF3308" w:rsidRDefault="00C75122" w:rsidP="00264DEC">
      <w:pPr>
        <w:shd w:val="clear" w:color="auto" w:fill="FFFFFF"/>
        <w:spacing w:line="360" w:lineRule="auto"/>
        <w:rPr>
          <w:rFonts w:ascii="Book Antiqua" w:hAnsi="Book Antiqua"/>
          <w:b/>
          <w:i/>
          <w:sz w:val="24"/>
          <w:szCs w:val="24"/>
        </w:rPr>
      </w:pPr>
      <w:r w:rsidRPr="00DF3308">
        <w:rPr>
          <w:rFonts w:ascii="Book Antiqua" w:hAnsi="Book Antiqua"/>
          <w:b/>
          <w:i/>
          <w:sz w:val="24"/>
          <w:szCs w:val="24"/>
        </w:rPr>
        <w:t>R</w:t>
      </w:r>
      <w:r w:rsidR="003B7B5E" w:rsidRPr="00DF3308">
        <w:rPr>
          <w:rFonts w:ascii="Book Antiqua" w:hAnsi="Book Antiqua"/>
          <w:b/>
          <w:i/>
          <w:sz w:val="24"/>
          <w:szCs w:val="24"/>
        </w:rPr>
        <w:t xml:space="preserve">ole of thiamine in energy metabolism </w:t>
      </w:r>
    </w:p>
    <w:p w:rsidR="003B7B5E" w:rsidRPr="00264DEC" w:rsidRDefault="003B7B5E" w:rsidP="00264DEC">
      <w:pPr>
        <w:shd w:val="clear" w:color="auto" w:fill="FFFFFF"/>
        <w:spacing w:line="360" w:lineRule="auto"/>
        <w:rPr>
          <w:rFonts w:ascii="Book Antiqua" w:hAnsi="Book Antiqua"/>
          <w:sz w:val="24"/>
          <w:szCs w:val="24"/>
        </w:rPr>
      </w:pPr>
      <w:r w:rsidRPr="00264DEC">
        <w:rPr>
          <w:rFonts w:ascii="Book Antiqua" w:hAnsi="Book Antiqua"/>
          <w:sz w:val="24"/>
          <w:szCs w:val="24"/>
        </w:rPr>
        <w:t>Thiamine (vitamin B1) is a water soluble vitamin that belongs to the large group of B vitamins. Several forms of thiamine exist: (</w:t>
      </w:r>
      <w:r w:rsidR="004F1061">
        <w:rPr>
          <w:rFonts w:ascii="Book Antiqua" w:hAnsi="Book Antiqua" w:hint="eastAsia"/>
          <w:sz w:val="24"/>
          <w:szCs w:val="24"/>
          <w:lang w:eastAsia="zh-CN"/>
        </w:rPr>
        <w:t>1</w:t>
      </w:r>
      <w:r w:rsidRPr="00264DEC">
        <w:rPr>
          <w:rFonts w:ascii="Book Antiqua" w:hAnsi="Book Antiqua"/>
          <w:sz w:val="24"/>
          <w:szCs w:val="24"/>
        </w:rPr>
        <w:t>) free thiamine</w:t>
      </w:r>
      <w:r w:rsidR="004F1061">
        <w:rPr>
          <w:rFonts w:ascii="Book Antiqua" w:hAnsi="Book Antiqua" w:hint="eastAsia"/>
          <w:sz w:val="24"/>
          <w:szCs w:val="24"/>
          <w:lang w:eastAsia="zh-CN"/>
        </w:rPr>
        <w:t>;</w:t>
      </w:r>
      <w:r w:rsidRPr="00264DEC">
        <w:rPr>
          <w:rFonts w:ascii="Book Antiqua" w:hAnsi="Book Antiqua"/>
          <w:sz w:val="24"/>
          <w:szCs w:val="24"/>
        </w:rPr>
        <w:t xml:space="preserve"> (</w:t>
      </w:r>
      <w:r w:rsidR="004F1061">
        <w:rPr>
          <w:rFonts w:ascii="Book Antiqua" w:hAnsi="Book Antiqua" w:hint="eastAsia"/>
          <w:sz w:val="24"/>
          <w:szCs w:val="24"/>
          <w:lang w:eastAsia="zh-CN"/>
        </w:rPr>
        <w:t>2</w:t>
      </w:r>
      <w:r w:rsidRPr="00264DEC">
        <w:rPr>
          <w:rFonts w:ascii="Book Antiqua" w:hAnsi="Book Antiqua"/>
          <w:sz w:val="24"/>
          <w:szCs w:val="24"/>
        </w:rPr>
        <w:t>) thiamine monophosphate (TMP)</w:t>
      </w:r>
      <w:r w:rsidR="004F1061">
        <w:rPr>
          <w:rFonts w:ascii="Book Antiqua" w:hAnsi="Book Antiqua" w:hint="eastAsia"/>
          <w:sz w:val="24"/>
          <w:szCs w:val="24"/>
          <w:lang w:eastAsia="zh-CN"/>
        </w:rPr>
        <w:t>;</w:t>
      </w:r>
      <w:r w:rsidRPr="00264DEC">
        <w:rPr>
          <w:rFonts w:ascii="Book Antiqua" w:hAnsi="Book Antiqua"/>
          <w:sz w:val="24"/>
          <w:szCs w:val="24"/>
        </w:rPr>
        <w:t xml:space="preserve"> (</w:t>
      </w:r>
      <w:r w:rsidR="004F1061">
        <w:rPr>
          <w:rFonts w:ascii="Book Antiqua" w:hAnsi="Book Antiqua" w:hint="eastAsia"/>
          <w:sz w:val="24"/>
          <w:szCs w:val="24"/>
          <w:lang w:eastAsia="zh-CN"/>
        </w:rPr>
        <w:t>3</w:t>
      </w:r>
      <w:r w:rsidRPr="00264DEC">
        <w:rPr>
          <w:rFonts w:ascii="Book Antiqua" w:hAnsi="Book Antiqua"/>
          <w:sz w:val="24"/>
          <w:szCs w:val="24"/>
        </w:rPr>
        <w:t>) thiamine diphosphate (TDP)</w:t>
      </w:r>
      <w:r w:rsidR="004F1061">
        <w:rPr>
          <w:rFonts w:ascii="Book Antiqua" w:hAnsi="Book Antiqua" w:hint="eastAsia"/>
          <w:sz w:val="24"/>
          <w:szCs w:val="24"/>
          <w:lang w:eastAsia="zh-CN"/>
        </w:rPr>
        <w:t>;</w:t>
      </w:r>
      <w:r w:rsidRPr="00264DEC">
        <w:rPr>
          <w:rFonts w:ascii="Book Antiqua" w:hAnsi="Book Antiqua"/>
          <w:sz w:val="24"/>
          <w:szCs w:val="24"/>
        </w:rPr>
        <w:t xml:space="preserve"> (</w:t>
      </w:r>
      <w:r w:rsidR="004F1061">
        <w:rPr>
          <w:rFonts w:ascii="Book Antiqua" w:hAnsi="Book Antiqua" w:hint="eastAsia"/>
          <w:sz w:val="24"/>
          <w:szCs w:val="24"/>
          <w:lang w:eastAsia="zh-CN"/>
        </w:rPr>
        <w:t>4</w:t>
      </w:r>
      <w:r w:rsidRPr="00264DEC">
        <w:rPr>
          <w:rFonts w:ascii="Book Antiqua" w:hAnsi="Book Antiqua"/>
          <w:sz w:val="24"/>
          <w:szCs w:val="24"/>
        </w:rPr>
        <w:t>) thiamine triphosphate (TTP)</w:t>
      </w:r>
      <w:r w:rsidR="004F1061">
        <w:rPr>
          <w:rFonts w:ascii="Book Antiqua" w:hAnsi="Book Antiqua" w:hint="eastAsia"/>
          <w:sz w:val="24"/>
          <w:szCs w:val="24"/>
          <w:lang w:eastAsia="zh-CN"/>
        </w:rPr>
        <w:t>;</w:t>
      </w:r>
      <w:r w:rsidRPr="00264DEC">
        <w:rPr>
          <w:rFonts w:ascii="Book Antiqua" w:hAnsi="Book Antiqua"/>
          <w:sz w:val="24"/>
          <w:szCs w:val="24"/>
        </w:rPr>
        <w:t xml:space="preserve"> and (</w:t>
      </w:r>
      <w:r w:rsidR="004F1061">
        <w:rPr>
          <w:rFonts w:ascii="Book Antiqua" w:hAnsi="Book Antiqua" w:hint="eastAsia"/>
          <w:sz w:val="24"/>
          <w:szCs w:val="24"/>
          <w:lang w:eastAsia="zh-CN"/>
        </w:rPr>
        <w:t>5</w:t>
      </w:r>
      <w:r w:rsidRPr="00264DEC">
        <w:rPr>
          <w:rFonts w:ascii="Book Antiqua" w:hAnsi="Book Antiqua"/>
          <w:sz w:val="24"/>
          <w:szCs w:val="24"/>
        </w:rPr>
        <w:t xml:space="preserve">) adenosine thiamine triphosphate. The active form of thiamine - TDP –– together with magnesium is an essential cofactor of several enzymes important for carbohydrate </w:t>
      </w:r>
      <w:r w:rsidR="00772757">
        <w:rPr>
          <w:rFonts w:ascii="Book Antiqua" w:hAnsi="Book Antiqua" w:hint="eastAsia"/>
          <w:sz w:val="24"/>
          <w:szCs w:val="24"/>
          <w:lang w:eastAsia="zh-CN"/>
        </w:rPr>
        <w:t>[</w:t>
      </w:r>
      <w:proofErr w:type="spellStart"/>
      <w:r w:rsidRPr="00264DEC">
        <w:rPr>
          <w:rFonts w:ascii="Book Antiqua" w:hAnsi="Book Antiqua"/>
          <w:sz w:val="24"/>
          <w:szCs w:val="24"/>
        </w:rPr>
        <w:t>transketolase</w:t>
      </w:r>
      <w:proofErr w:type="spellEnd"/>
      <w:r w:rsidRPr="00264DEC">
        <w:rPr>
          <w:rFonts w:ascii="Book Antiqua" w:hAnsi="Book Antiqua"/>
          <w:sz w:val="24"/>
          <w:szCs w:val="24"/>
        </w:rPr>
        <w:t xml:space="preserve"> </w:t>
      </w:r>
      <w:r w:rsidR="00772757">
        <w:rPr>
          <w:rFonts w:ascii="Book Antiqua" w:hAnsi="Book Antiqua" w:hint="eastAsia"/>
          <w:sz w:val="24"/>
          <w:szCs w:val="24"/>
          <w:lang w:eastAsia="zh-CN"/>
        </w:rPr>
        <w:t>(</w:t>
      </w:r>
      <w:r w:rsidRPr="00264DEC">
        <w:rPr>
          <w:rFonts w:ascii="Book Antiqua" w:hAnsi="Book Antiqua"/>
          <w:sz w:val="24"/>
          <w:szCs w:val="24"/>
        </w:rPr>
        <w:t>TKT</w:t>
      </w:r>
      <w:r w:rsidR="00772757">
        <w:rPr>
          <w:rFonts w:ascii="Book Antiqua" w:hAnsi="Book Antiqua" w:hint="eastAsia"/>
          <w:sz w:val="24"/>
          <w:szCs w:val="24"/>
          <w:lang w:eastAsia="zh-CN"/>
        </w:rPr>
        <w:t>)</w:t>
      </w:r>
      <w:r w:rsidRPr="00264DEC">
        <w:rPr>
          <w:rFonts w:ascii="Book Antiqua" w:hAnsi="Book Antiqua"/>
          <w:sz w:val="24"/>
          <w:szCs w:val="24"/>
        </w:rPr>
        <w:t>, pyruvate dehydrogenase and α-</w:t>
      </w:r>
      <w:proofErr w:type="spellStart"/>
      <w:r w:rsidRPr="00264DEC">
        <w:rPr>
          <w:rFonts w:ascii="Book Antiqua" w:hAnsi="Book Antiqua"/>
          <w:sz w:val="24"/>
          <w:szCs w:val="24"/>
        </w:rPr>
        <w:t>ketoglutarate</w:t>
      </w:r>
      <w:proofErr w:type="spellEnd"/>
      <w:r w:rsidRPr="00264DEC">
        <w:rPr>
          <w:rFonts w:ascii="Book Antiqua" w:hAnsi="Book Antiqua"/>
          <w:sz w:val="24"/>
          <w:szCs w:val="24"/>
        </w:rPr>
        <w:t xml:space="preserve"> dehydrogenase</w:t>
      </w:r>
      <w:r w:rsidR="00772757">
        <w:rPr>
          <w:rFonts w:ascii="Book Antiqua" w:hAnsi="Book Antiqua" w:hint="eastAsia"/>
          <w:sz w:val="24"/>
          <w:szCs w:val="24"/>
          <w:lang w:eastAsia="zh-CN"/>
        </w:rPr>
        <w:t>]</w:t>
      </w:r>
      <w:r w:rsidRPr="00264DEC">
        <w:rPr>
          <w:rFonts w:ascii="Book Antiqua" w:hAnsi="Book Antiqua"/>
          <w:sz w:val="24"/>
          <w:szCs w:val="24"/>
        </w:rPr>
        <w:t xml:space="preserve"> and </w:t>
      </w:r>
      <w:r w:rsidRPr="00264DEC">
        <w:rPr>
          <w:rFonts w:ascii="Book Antiqua" w:hAnsi="Book Antiqua"/>
          <w:sz w:val="24"/>
          <w:szCs w:val="24"/>
        </w:rPr>
        <w:lastRenderedPageBreak/>
        <w:t>amino acid (branched-chain α-</w:t>
      </w:r>
      <w:proofErr w:type="spellStart"/>
      <w:r w:rsidRPr="00264DEC">
        <w:rPr>
          <w:rFonts w:ascii="Book Antiqua" w:hAnsi="Book Antiqua"/>
          <w:sz w:val="24"/>
          <w:szCs w:val="24"/>
        </w:rPr>
        <w:t>keto</w:t>
      </w:r>
      <w:proofErr w:type="spellEnd"/>
      <w:r w:rsidRPr="00264DEC">
        <w:rPr>
          <w:rFonts w:ascii="Book Antiqua" w:hAnsi="Book Antiqua"/>
          <w:sz w:val="24"/>
          <w:szCs w:val="24"/>
        </w:rPr>
        <w:t xml:space="preserve"> acid dehydrogenase) metabolism</w:t>
      </w:r>
      <w:r w:rsidRPr="00812735">
        <w:rPr>
          <w:rFonts w:ascii="Book Antiqua" w:hAnsi="Book Antiqua"/>
          <w:sz w:val="24"/>
          <w:szCs w:val="24"/>
          <w:vertAlign w:val="superscript"/>
        </w:rPr>
        <w:fldChar w:fldCharType="begin"/>
      </w:r>
      <w:r w:rsidRPr="00812735">
        <w:rPr>
          <w:rFonts w:ascii="Book Antiqua" w:hAnsi="Book Antiqua"/>
          <w:sz w:val="24"/>
          <w:szCs w:val="24"/>
          <w:vertAlign w:val="superscript"/>
        </w:rPr>
        <w:instrText xml:space="preserve"> ADDIN EN.CITE &lt;EndNote&gt;&lt;Cite&gt;&lt;Author&gt;Gangolf&lt;/Author&gt;&lt;Year&gt;2010&lt;/Year&gt;&lt;RecNum&gt;41&lt;/RecNum&gt;&lt;record&gt;&lt;rec-number&gt;41&lt;/rec-number&gt;&lt;ref-type name="Journal Article"&gt;17&lt;/ref-type&gt;&lt;contributors&gt;&lt;authors&gt;&lt;author&gt;Gangolf, M.&lt;/author&gt;&lt;author&gt;Czerniecki, J.&lt;/author&gt;&lt;author&gt;Radermecker, M.&lt;/author&gt;&lt;author&gt;Detry, O.&lt;/author&gt;&lt;author&gt;Nisolle, M.&lt;/author&gt;&lt;author&gt;Jouan, C.&lt;/author&gt;&lt;author&gt;Martin, D.&lt;/author&gt;&lt;author&gt;Chantraine, F.&lt;/author&gt;&lt;author&gt;Lakaye, B.&lt;/author&gt;&lt;author&gt;Wins, P.&lt;/author&gt;&lt;author&gt;Grisar, T.&lt;/author&gt;&lt;author&gt;Bettendorff, L.&lt;/author&gt;&lt;/authors&gt;&lt;/contributors&gt;&lt;auth-address&gt;GIGA-Neurosciences, University of Liege, Liege, Belgium.&lt;/auth-address&gt;&lt;titles&gt;&lt;title&gt;Thiamine status in humans and content of phosphorylated thiamine derivatives in biopsies and cultured cells&lt;/title&gt;&lt;secondary-title&gt;PLoS One&lt;/secondary-title&gt;&lt;/titles&gt;&lt;periodical&gt;&lt;full-title&gt;PLoS One&lt;/full-title&gt;&lt;/periodical&gt;&lt;pages&gt;e13616&lt;/pages&gt;&lt;volume&gt;5&lt;/volume&gt;&lt;number&gt;10&lt;/number&gt;&lt;keywords&gt;&lt;keyword&gt;Animals&lt;/keyword&gt;&lt;keyword&gt;Biopsy&lt;/keyword&gt;&lt;keyword&gt;Body Fluids/*metabolism&lt;/keyword&gt;&lt;keyword&gt;Cells, Cultured&lt;/keyword&gt;&lt;keyword&gt;Chromatography, High Pressure Liquid&lt;/keyword&gt;&lt;keyword&gt;Humans&lt;/keyword&gt;&lt;keyword&gt;Mice&lt;/keyword&gt;&lt;keyword&gt;Oxidation-Reduction&lt;/keyword&gt;&lt;keyword&gt;Phosphorylation&lt;/keyword&gt;&lt;keyword&gt;Rats&lt;/keyword&gt;&lt;keyword&gt;Reverse Transcriptase Polymerase Chain Reaction&lt;/keyword&gt;&lt;keyword&gt;Thiamine/*metabolism&lt;/keyword&gt;&lt;/keywords&gt;&lt;dates&gt;&lt;year&gt;&lt;style face="normal" font="default" charset="238" size="100%"&gt;2010&lt;/style&gt;&lt;/year&gt;&lt;/dates&gt;&lt;accession-num&gt;21049048&lt;/accession-num&gt;&lt;urls&gt;&lt;related-urls&gt;&lt;url&gt;http://www.ncbi.nlm.nih.gov/entrez/query.fcgi?cmd=Retrieve&amp;amp;db=PubMed&amp;amp;dopt=Citation&amp;amp;list_uids=21049048 &lt;/url&gt;&lt;/related-urls&gt;&lt;/urls&gt;&lt;/record&gt;&lt;/Cite&gt;&lt;/EndNote&gt;</w:instrText>
      </w:r>
      <w:r w:rsidRPr="00812735">
        <w:rPr>
          <w:rFonts w:ascii="Book Antiqua" w:hAnsi="Book Antiqua"/>
          <w:sz w:val="24"/>
          <w:szCs w:val="24"/>
          <w:vertAlign w:val="superscript"/>
        </w:rPr>
        <w:fldChar w:fldCharType="separate"/>
      </w:r>
      <w:r w:rsidRPr="00812735">
        <w:rPr>
          <w:rFonts w:ascii="Book Antiqua" w:hAnsi="Book Antiqua"/>
          <w:sz w:val="24"/>
          <w:szCs w:val="24"/>
          <w:vertAlign w:val="superscript"/>
        </w:rPr>
        <w:t>[3]</w:t>
      </w:r>
      <w:r w:rsidRPr="00812735">
        <w:rPr>
          <w:rFonts w:ascii="Book Antiqua" w:hAnsi="Book Antiqua"/>
          <w:sz w:val="24"/>
          <w:szCs w:val="24"/>
          <w:vertAlign w:val="superscript"/>
        </w:rPr>
        <w:fldChar w:fldCharType="end"/>
      </w:r>
      <w:r w:rsidRPr="00264DEC">
        <w:rPr>
          <w:rFonts w:ascii="Book Antiqua" w:hAnsi="Book Antiqua"/>
          <w:sz w:val="24"/>
          <w:szCs w:val="24"/>
        </w:rPr>
        <w:t>.</w:t>
      </w:r>
    </w:p>
    <w:p w:rsidR="003B7B5E" w:rsidRPr="00EB28B6" w:rsidRDefault="003B7B5E" w:rsidP="00264DEC">
      <w:pPr>
        <w:shd w:val="clear" w:color="auto" w:fill="FFFFFF"/>
        <w:spacing w:line="360" w:lineRule="auto"/>
        <w:rPr>
          <w:rFonts w:ascii="Book Antiqua" w:hAnsi="Book Antiqua"/>
          <w:sz w:val="24"/>
          <w:szCs w:val="24"/>
        </w:rPr>
      </w:pPr>
    </w:p>
    <w:p w:rsidR="003B7B5E" w:rsidRPr="009D5461" w:rsidRDefault="003B7B5E" w:rsidP="00264DEC">
      <w:pPr>
        <w:shd w:val="clear" w:color="auto" w:fill="FFFFFF"/>
        <w:spacing w:line="360" w:lineRule="auto"/>
        <w:rPr>
          <w:rFonts w:ascii="Book Antiqua" w:hAnsi="Book Antiqua"/>
          <w:b/>
          <w:i/>
          <w:sz w:val="24"/>
          <w:szCs w:val="24"/>
        </w:rPr>
      </w:pPr>
      <w:r w:rsidRPr="009D5461">
        <w:rPr>
          <w:rFonts w:ascii="Book Antiqua" w:hAnsi="Book Antiqua"/>
          <w:b/>
          <w:i/>
          <w:sz w:val="24"/>
          <w:szCs w:val="24"/>
        </w:rPr>
        <w:t>Overview of thiamine metabolism</w:t>
      </w:r>
    </w:p>
    <w:p w:rsidR="003B7B5E" w:rsidRPr="00264DEC" w:rsidRDefault="003B7B5E" w:rsidP="00264DEC">
      <w:pPr>
        <w:shd w:val="clear" w:color="auto" w:fill="FFFFFF"/>
        <w:spacing w:line="360" w:lineRule="auto"/>
        <w:rPr>
          <w:rFonts w:ascii="Book Antiqua" w:hAnsi="Book Antiqua"/>
          <w:sz w:val="24"/>
          <w:szCs w:val="24"/>
        </w:rPr>
      </w:pPr>
      <w:r w:rsidRPr="00264DEC">
        <w:rPr>
          <w:rFonts w:ascii="Book Antiqua" w:hAnsi="Book Antiqua"/>
          <w:sz w:val="24"/>
          <w:szCs w:val="24"/>
        </w:rPr>
        <w:t xml:space="preserve">As thiamine is an essential micronutrient for humans its needs are supplied from diet rich in thiamine, such as yeast, pork, legume and cereal grains. Enzyme called </w:t>
      </w:r>
      <w:proofErr w:type="spellStart"/>
      <w:r w:rsidRPr="00264DEC">
        <w:rPr>
          <w:rFonts w:ascii="Book Antiqua" w:hAnsi="Book Antiqua"/>
          <w:sz w:val="24"/>
          <w:szCs w:val="24"/>
        </w:rPr>
        <w:t>thiaminase</w:t>
      </w:r>
      <w:proofErr w:type="spellEnd"/>
      <w:r w:rsidRPr="00264DEC">
        <w:rPr>
          <w:rFonts w:ascii="Book Antiqua" w:hAnsi="Book Antiqua"/>
          <w:sz w:val="24"/>
          <w:szCs w:val="24"/>
        </w:rPr>
        <w:t xml:space="preserve"> I (EC2.5.1.2), present in raw fish, shellfish, tea and coffee, decreases thiamine absorption. Thiamine is absorbed in the small intestine, predominantly in the duodenum. Thiamine esters are hydrolysed by pancreatic nucleotide </w:t>
      </w:r>
      <w:proofErr w:type="spellStart"/>
      <w:r w:rsidRPr="00264DEC">
        <w:rPr>
          <w:rFonts w:ascii="Book Antiqua" w:hAnsi="Book Antiqua"/>
          <w:sz w:val="24"/>
          <w:szCs w:val="24"/>
        </w:rPr>
        <w:t>pyrophosphatase</w:t>
      </w:r>
      <w:proofErr w:type="spellEnd"/>
      <w:r w:rsidRPr="00264DEC">
        <w:rPr>
          <w:rFonts w:ascii="Book Antiqua" w:hAnsi="Book Antiqua"/>
          <w:sz w:val="24"/>
          <w:szCs w:val="24"/>
        </w:rPr>
        <w:t xml:space="preserve"> (EC3.6.1.9) or alkaline phosphatase (EC3.1.3.1) to form </w:t>
      </w:r>
      <w:proofErr w:type="spellStart"/>
      <w:r w:rsidRPr="00264DEC">
        <w:rPr>
          <w:rFonts w:ascii="Book Antiqua" w:hAnsi="Book Antiqua"/>
          <w:sz w:val="24"/>
          <w:szCs w:val="24"/>
        </w:rPr>
        <w:t>unphosphorylated</w:t>
      </w:r>
      <w:proofErr w:type="spellEnd"/>
      <w:r w:rsidRPr="00264DEC">
        <w:rPr>
          <w:rFonts w:ascii="Book Antiqua" w:hAnsi="Book Antiqua"/>
          <w:sz w:val="24"/>
          <w:szCs w:val="24"/>
        </w:rPr>
        <w:t xml:space="preserve"> thiamine that is taken-up by enterocytes </w:t>
      </w:r>
      <w:r w:rsidR="005A48EB" w:rsidRPr="005A48EB">
        <w:rPr>
          <w:rFonts w:ascii="Book Antiqua" w:hAnsi="Book Antiqua"/>
          <w:i/>
          <w:sz w:val="24"/>
          <w:szCs w:val="24"/>
        </w:rPr>
        <w:t>via</w:t>
      </w:r>
      <w:r w:rsidRPr="00264DEC">
        <w:rPr>
          <w:rFonts w:ascii="Book Antiqua" w:hAnsi="Book Antiqua"/>
          <w:sz w:val="24"/>
          <w:szCs w:val="24"/>
        </w:rPr>
        <w:t xml:space="preserve"> thiamine transporters at low concentrations or </w:t>
      </w:r>
      <w:r w:rsidR="005A48EB" w:rsidRPr="005A48EB">
        <w:rPr>
          <w:rFonts w:ascii="Book Antiqua" w:hAnsi="Book Antiqua"/>
          <w:i/>
          <w:sz w:val="24"/>
          <w:szCs w:val="24"/>
        </w:rPr>
        <w:t>via</w:t>
      </w:r>
      <w:r w:rsidRPr="00264DEC">
        <w:rPr>
          <w:rFonts w:ascii="Book Antiqua" w:hAnsi="Book Antiqua"/>
          <w:sz w:val="24"/>
          <w:szCs w:val="24"/>
        </w:rPr>
        <w:t xml:space="preserve"> passive dif</w:t>
      </w:r>
      <w:r w:rsidR="00C101DC">
        <w:rPr>
          <w:rFonts w:ascii="Book Antiqua" w:hAnsi="Book Antiqua"/>
          <w:sz w:val="24"/>
          <w:szCs w:val="24"/>
        </w:rPr>
        <w:t>fusion at higher concentrations</w:t>
      </w:r>
      <w:r w:rsidRPr="00C101DC">
        <w:rPr>
          <w:rFonts w:ascii="Book Antiqua" w:hAnsi="Book Antiqua"/>
          <w:sz w:val="24"/>
          <w:szCs w:val="24"/>
          <w:vertAlign w:val="superscript"/>
        </w:rPr>
        <w:fldChar w:fldCharType="begin"/>
      </w:r>
      <w:r w:rsidRPr="00C101DC">
        <w:rPr>
          <w:rFonts w:ascii="Book Antiqua" w:hAnsi="Book Antiqua"/>
          <w:sz w:val="24"/>
          <w:szCs w:val="24"/>
          <w:vertAlign w:val="superscript"/>
        </w:rPr>
        <w:instrText xml:space="preserve"> ADDIN EN.CITE &lt;EndNote&gt;&lt;Cite&gt;&lt;Author&gt;Rindi&lt;/Author&gt;&lt;Year&gt;2000&lt;/Year&gt;&lt;RecNum&gt;24&lt;/RecNum&gt;&lt;record&gt;&lt;rec-number&gt;24&lt;/rec-number&gt;&lt;ref-type name="Journal Article"&gt;17&lt;/ref-type&gt;&lt;contributors&gt;&lt;authors&gt;&lt;author&gt;Rindi, G.&lt;/author&gt;&lt;author&gt;Laforenza, U.&lt;/author&gt;&lt;/authors&gt;&lt;/contributors&gt;&lt;auth-address&gt;Institute of Human Physiology, University of Pavia, Pavia, Italy.&lt;/auth-address&gt;&lt;titles&gt;&lt;title&gt;Thiamine intestinal transport and related issues: recent aspects&lt;/title&gt;&lt;secondary-title&gt;Proc Soc Exp Biol Med&lt;/secondary-title&gt;&lt;/titles&gt;&lt;periodical&gt;&lt;full-title&gt;Proc Soc Exp Biol Med&lt;/full-title&gt;&lt;/periodical&gt;&lt;pages&gt;246-55&lt;/pages&gt;&lt;volume&gt;224&lt;/volume&gt;&lt;number&gt;4&lt;/number&gt;&lt;keywords&gt;&lt;keyword&gt;Absorption&lt;/keyword&gt;&lt;keyword&gt;Animals&lt;/keyword&gt;&lt;keyword&gt;Biological Transport&lt;/keyword&gt;&lt;keyword&gt;Carrier Proteins/genetics/metabolism&lt;/keyword&gt;&lt;keyword&gt;Cell Polarity&lt;/keyword&gt;&lt;keyword&gt;Cloning, Molecular&lt;/keyword&gt;&lt;keyword&gt;Erythrocytes/metabolism&lt;/keyword&gt;&lt;keyword&gt;Humans&lt;/keyword&gt;&lt;keyword&gt;Intestines/cytology/*metabolism&lt;/keyword&gt;&lt;keyword&gt;Kidney/cytology/metabolism&lt;/keyword&gt;&lt;keyword&gt;*Membrane Transport Proteins&lt;/keyword&gt;&lt;keyword&gt;Microvilli/metabolism&lt;/keyword&gt;&lt;keyword&gt;Sodium-Potassium-Exchanging ATPase/metabolism&lt;/keyword&gt;&lt;keyword&gt;Thiamine/analogs &amp;amp; derivatives/*metabolism&lt;/keyword&gt;&lt;/keywords&gt;&lt;dates&gt;&lt;year&gt;2000&lt;/year&gt;&lt;pub-dates&gt;&lt;date&gt;Sep&lt;/date&gt;&lt;/pub-dates&gt;&lt;/dates&gt;&lt;accession-num&gt;10964259&lt;/accession-num&gt;&lt;urls&gt;&lt;related-urls&gt;&lt;url&gt;http://www.ncbi.nlm.nih.gov/entrez/query.fcgi?cmd=Retrieve&amp;amp;db=PubMed&amp;amp;dopt=Citation&amp;amp;list_uids=10964259 &lt;/url&gt;&lt;/related-urls&gt;&lt;/urls&gt;&lt;/record&gt;&lt;/Cite&gt;&lt;/EndNote&gt;</w:instrText>
      </w:r>
      <w:r w:rsidRPr="00C101DC">
        <w:rPr>
          <w:rFonts w:ascii="Book Antiqua" w:hAnsi="Book Antiqua"/>
          <w:sz w:val="24"/>
          <w:szCs w:val="24"/>
          <w:vertAlign w:val="superscript"/>
        </w:rPr>
        <w:fldChar w:fldCharType="separate"/>
      </w:r>
      <w:r w:rsidRPr="00C101DC">
        <w:rPr>
          <w:rFonts w:ascii="Book Antiqua" w:hAnsi="Book Antiqua"/>
          <w:sz w:val="24"/>
          <w:szCs w:val="24"/>
          <w:vertAlign w:val="superscript"/>
        </w:rPr>
        <w:t>[4]</w:t>
      </w:r>
      <w:r w:rsidRPr="00C101DC">
        <w:rPr>
          <w:rFonts w:ascii="Book Antiqua" w:hAnsi="Book Antiqua"/>
          <w:sz w:val="24"/>
          <w:szCs w:val="24"/>
          <w:vertAlign w:val="superscript"/>
        </w:rPr>
        <w:fldChar w:fldCharType="end"/>
      </w:r>
      <w:r w:rsidRPr="00264DEC">
        <w:rPr>
          <w:rFonts w:ascii="Book Antiqua" w:hAnsi="Book Antiqua"/>
          <w:sz w:val="24"/>
          <w:szCs w:val="24"/>
        </w:rPr>
        <w:t xml:space="preserve">. Within enterocyte thiamine is phosphorylated by thiamine </w:t>
      </w:r>
      <w:proofErr w:type="spellStart"/>
      <w:r w:rsidRPr="00264DEC">
        <w:rPr>
          <w:rFonts w:ascii="Book Antiqua" w:hAnsi="Book Antiqua"/>
          <w:sz w:val="24"/>
          <w:szCs w:val="24"/>
        </w:rPr>
        <w:t>pyrophosphokinase</w:t>
      </w:r>
      <w:proofErr w:type="spellEnd"/>
      <w:r w:rsidRPr="00264DEC">
        <w:rPr>
          <w:rFonts w:ascii="Book Antiqua" w:hAnsi="Book Antiqua"/>
          <w:sz w:val="24"/>
          <w:szCs w:val="24"/>
        </w:rPr>
        <w:t xml:space="preserve"> (TPK1, EC2.7.6.2) to TDP preventing its return back to the intestinal lumen. Most of the TDP must be hydrolysed to cross the </w:t>
      </w:r>
      <w:proofErr w:type="spellStart"/>
      <w:r w:rsidRPr="00264DEC">
        <w:rPr>
          <w:rFonts w:ascii="Book Antiqua" w:hAnsi="Book Antiqua"/>
          <w:sz w:val="24"/>
          <w:szCs w:val="24"/>
        </w:rPr>
        <w:t>basolateral</w:t>
      </w:r>
      <w:proofErr w:type="spellEnd"/>
      <w:r w:rsidRPr="00264DEC">
        <w:rPr>
          <w:rFonts w:ascii="Book Antiqua" w:hAnsi="Book Antiqua"/>
          <w:sz w:val="24"/>
          <w:szCs w:val="24"/>
        </w:rPr>
        <w:t xml:space="preserve"> membrane using specific ATP-dependent transporter or reduced folate carrier 1 (RFC-1)</w:t>
      </w:r>
      <w:r w:rsidRPr="00264315">
        <w:rPr>
          <w:rFonts w:ascii="Book Antiqua" w:hAnsi="Book Antiqua"/>
          <w:sz w:val="24"/>
          <w:szCs w:val="24"/>
          <w:vertAlign w:val="superscript"/>
        </w:rPr>
        <w:fldChar w:fldCharType="begin"/>
      </w:r>
      <w:r w:rsidRPr="00264315">
        <w:rPr>
          <w:rFonts w:ascii="Book Antiqua" w:hAnsi="Book Antiqua"/>
          <w:sz w:val="24"/>
          <w:szCs w:val="24"/>
          <w:vertAlign w:val="superscript"/>
        </w:rPr>
        <w:instrText xml:space="preserve"> ADDIN EN.CITE &lt;EndNote&gt;&lt;Cite&gt;&lt;Author&gt;Ganapathy&lt;/Author&gt;&lt;Year&gt;2004&lt;/Year&gt;&lt;RecNum&gt;64&lt;/RecNum&gt;&lt;record&gt;&lt;rec-number&gt;64&lt;/rec-number&gt;&lt;ref-type name="Journal Article"&gt;17&lt;/ref-type&gt;&lt;contributors&gt;&lt;authors&gt;&lt;author&gt;Ganapathy, V.&lt;/author&gt;&lt;author&gt;Smith, S. B.&lt;/author&gt;&lt;author&gt;Prasad, P. D.&lt;/author&gt;&lt;/authors&gt;&lt;/contributors&gt;&lt;auth-address&gt;Department of Biochemistry and Molecular Biology, Medical College of Georgia, GA 30912-2100, Augusta, USA, vganapat@mail.mcg.edu&lt;/auth-address&gt;&lt;titles&gt;&lt;title&gt;SLC19: the folate/thiamine transporter family&lt;/title&gt;&lt;secondary-title&gt;Pflugers Arch&lt;/secondary-title&gt;&lt;/titles&gt;&lt;periodical&gt;&lt;full-title&gt;Pflugers Arch&lt;/full-title&gt;&lt;/periodical&gt;&lt;pages&gt;641-6&lt;/pages&gt;&lt;volume&gt;447&lt;/volume&gt;&lt;number&gt;5&lt;/number&gt;&lt;keywords&gt;&lt;keyword&gt;Animals&lt;/keyword&gt;&lt;keyword&gt;Biological Transport/physiology&lt;/keyword&gt;&lt;keyword&gt;Carrier Proteins/*physiology&lt;/keyword&gt;&lt;keyword&gt;Folic Acid/*metabolism&lt;/keyword&gt;&lt;keyword&gt;Humans&lt;/keyword&gt;&lt;keyword&gt;Multigene Family/physiology&lt;/keyword&gt;&lt;keyword&gt;Thiamine/*metabolism&lt;/keyword&gt;&lt;/keywords&gt;&lt;dates&gt;&lt;year&gt;2004&lt;/year&gt;&lt;pub-dates&gt;&lt;date&gt;Feb&lt;/date&gt;&lt;/pub-dates&gt;&lt;/dates&gt;&lt;accession-num&gt;14770311&lt;/accession-num&gt;&lt;urls&gt;&lt;related-urls&gt;&lt;url&gt;http://www.ncbi.nlm.nih.gov/entrez/query.fcgi?cmd=Retrieve&amp;amp;db=PubMed&amp;amp;dopt=Citation&amp;amp;list_uids=14770311 &lt;/url&gt;&lt;/related-urls&gt;&lt;/urls&gt;&lt;/record&gt;&lt;/Cite&gt;&lt;/EndNote&gt;</w:instrText>
      </w:r>
      <w:r w:rsidRPr="00264315">
        <w:rPr>
          <w:rFonts w:ascii="Book Antiqua" w:hAnsi="Book Antiqua"/>
          <w:sz w:val="24"/>
          <w:szCs w:val="24"/>
          <w:vertAlign w:val="superscript"/>
        </w:rPr>
        <w:fldChar w:fldCharType="separate"/>
      </w:r>
      <w:r w:rsidRPr="00264315">
        <w:rPr>
          <w:rFonts w:ascii="Book Antiqua" w:hAnsi="Book Antiqua"/>
          <w:sz w:val="24"/>
          <w:szCs w:val="24"/>
          <w:vertAlign w:val="superscript"/>
        </w:rPr>
        <w:t>[5]</w:t>
      </w:r>
      <w:r w:rsidRPr="00264315">
        <w:rPr>
          <w:rFonts w:ascii="Book Antiqua" w:hAnsi="Book Antiqua"/>
          <w:sz w:val="24"/>
          <w:szCs w:val="24"/>
          <w:vertAlign w:val="superscript"/>
        </w:rPr>
        <w:fldChar w:fldCharType="end"/>
      </w:r>
      <w:r w:rsidRPr="00264DEC">
        <w:rPr>
          <w:rFonts w:ascii="Book Antiqua" w:hAnsi="Book Antiqua"/>
          <w:sz w:val="24"/>
          <w:szCs w:val="24"/>
        </w:rPr>
        <w:t>. Thiamine and TMP are the most abundant forms in plasma. Uptake of thiamine and TMP by cells is mediated by specific thiamine transporters 1 (THTR1 encoded by SLC19A2 gene) and 2 (THTR2 encoded by SLC19A3) and RFC-1. Majority of thiamine in the cytoplasm (approximately 90</w:t>
      </w:r>
      <w:r w:rsidR="00210928">
        <w:rPr>
          <w:rFonts w:ascii="Book Antiqua" w:hAnsi="Book Antiqua"/>
          <w:sz w:val="24"/>
          <w:szCs w:val="24"/>
        </w:rPr>
        <w:t>%</w:t>
      </w:r>
      <w:r w:rsidRPr="00264DEC">
        <w:rPr>
          <w:rFonts w:ascii="Book Antiqua" w:hAnsi="Book Antiqua"/>
          <w:sz w:val="24"/>
          <w:szCs w:val="24"/>
        </w:rPr>
        <w:t xml:space="preserve">) is phosphorylated by TPK1 to TDP and used as a cofactor of cytosolic enzymes while the rest remains </w:t>
      </w:r>
      <w:proofErr w:type="spellStart"/>
      <w:r w:rsidRPr="00264DEC">
        <w:rPr>
          <w:rFonts w:ascii="Book Antiqua" w:hAnsi="Book Antiqua"/>
          <w:sz w:val="24"/>
          <w:szCs w:val="24"/>
        </w:rPr>
        <w:t>unphosphorylated</w:t>
      </w:r>
      <w:proofErr w:type="spellEnd"/>
      <w:r w:rsidRPr="00A76297">
        <w:rPr>
          <w:rFonts w:ascii="Book Antiqua" w:hAnsi="Book Antiqua"/>
          <w:sz w:val="24"/>
          <w:szCs w:val="24"/>
          <w:vertAlign w:val="superscript"/>
        </w:rPr>
        <w:fldChar w:fldCharType="begin"/>
      </w:r>
      <w:r w:rsidRPr="00A76297">
        <w:rPr>
          <w:rFonts w:ascii="Book Antiqua" w:hAnsi="Book Antiqua"/>
          <w:sz w:val="24"/>
          <w:szCs w:val="24"/>
          <w:vertAlign w:val="superscript"/>
        </w:rPr>
        <w:instrText xml:space="preserve"> ADDIN EN.CITE &lt;EndNote&gt;&lt;Cite&gt;&lt;Author&gt;Gangolf&lt;/Author&gt;&lt;Year&gt;2010&lt;/Year&gt;&lt;RecNum&gt;41&lt;/RecNum&gt;&lt;record&gt;&lt;rec-number&gt;41&lt;/rec-number&gt;&lt;ref-type name="Journal Article"&gt;17&lt;/ref-type&gt;&lt;contributors&gt;&lt;authors&gt;&lt;author&gt;Gangolf, M.&lt;/author&gt;&lt;author&gt;Czerniecki, J.&lt;/author&gt;&lt;author&gt;Radermecker, M.&lt;/author&gt;&lt;author&gt;Detry, O.&lt;/author&gt;&lt;author&gt;Nisolle, M.&lt;/author&gt;&lt;author&gt;Jouan, C.&lt;/author&gt;&lt;author&gt;Martin, D.&lt;/author&gt;&lt;author&gt;Chantraine, F.&lt;/author&gt;&lt;author&gt;Lakaye, B.&lt;/author&gt;&lt;author&gt;Wins, P.&lt;/author&gt;&lt;author&gt;Grisar, T.&lt;/author&gt;&lt;author&gt;Bettendorff, L.&lt;/author&gt;&lt;/authors&gt;&lt;/contributors&gt;&lt;auth-address&gt;GIGA-Neurosciences, University of Liege, Liege, Belgium.&lt;/auth-address&gt;&lt;titles&gt;&lt;title&gt;Thiamine status in humans and content of phosphorylated thiamine derivatives in biopsies and cultured cells&lt;/title&gt;&lt;secondary-title&gt;PLoS One&lt;/secondary-title&gt;&lt;/titles&gt;&lt;periodical&gt;&lt;full-title&gt;PLoS One&lt;/full-title&gt;&lt;/periodical&gt;&lt;pages&gt;e13616&lt;/pages&gt;&lt;volume&gt;5&lt;/volume&gt;&lt;number&gt;10&lt;/number&gt;&lt;keywords&gt;&lt;keyword&gt;Animals&lt;/keyword&gt;&lt;keyword&gt;Biopsy&lt;/keyword&gt;&lt;keyword&gt;Body Fluids/*metabolism&lt;/keyword&gt;&lt;keyword&gt;Cells, Cultured&lt;/keyword&gt;&lt;keyword&gt;Chromatography, High Pressure Liquid&lt;/keyword&gt;&lt;keyword&gt;Humans&lt;/keyword&gt;&lt;keyword&gt;Mice&lt;/keyword&gt;&lt;keyword&gt;Oxidation-Reduction&lt;/keyword&gt;&lt;keyword&gt;Phosphorylation&lt;/keyword&gt;&lt;keyword&gt;Rats&lt;/keyword&gt;&lt;keyword&gt;Reverse Transcriptase Polymerase Chain Reaction&lt;/keyword&gt;&lt;keyword&gt;Thiamine/*metabolism&lt;/keyword&gt;&lt;/keywords&gt;&lt;dates&gt;&lt;year&gt;&lt;style face="normal" font="default" charset="238" size="100%"&gt;2010&lt;/style&gt;&lt;/year&gt;&lt;/dates&gt;&lt;accession-num&gt;21049048&lt;/accession-num&gt;&lt;urls&gt;&lt;related-urls&gt;&lt;url&gt;http://www.ncbi.nlm.nih.gov/entrez/query.fcgi?cmd=Retrieve&amp;amp;db=PubMed&amp;amp;dopt=Citation&amp;amp;list_uids=21049048 &lt;/url&gt;&lt;/related-urls&gt;&lt;/urls&gt;&lt;/record&gt;&lt;/Cite&gt;&lt;/EndNote&gt;</w:instrText>
      </w:r>
      <w:r w:rsidRPr="00A76297">
        <w:rPr>
          <w:rFonts w:ascii="Book Antiqua" w:hAnsi="Book Antiqua"/>
          <w:sz w:val="24"/>
          <w:szCs w:val="24"/>
          <w:vertAlign w:val="superscript"/>
        </w:rPr>
        <w:fldChar w:fldCharType="separate"/>
      </w:r>
      <w:r w:rsidRPr="00A76297">
        <w:rPr>
          <w:rFonts w:ascii="Book Antiqua" w:hAnsi="Book Antiqua"/>
          <w:sz w:val="24"/>
          <w:szCs w:val="24"/>
          <w:vertAlign w:val="superscript"/>
        </w:rPr>
        <w:t>[3]</w:t>
      </w:r>
      <w:r w:rsidRPr="00A76297">
        <w:rPr>
          <w:rFonts w:ascii="Book Antiqua" w:hAnsi="Book Antiqua"/>
          <w:sz w:val="24"/>
          <w:szCs w:val="24"/>
          <w:vertAlign w:val="superscript"/>
        </w:rPr>
        <w:fldChar w:fldCharType="end"/>
      </w:r>
      <w:r w:rsidRPr="00264DEC">
        <w:rPr>
          <w:rFonts w:ascii="Book Antiqua" w:hAnsi="Book Antiqua"/>
          <w:sz w:val="24"/>
          <w:szCs w:val="24"/>
        </w:rPr>
        <w:t>. Most of the TDP (approximately 90</w:t>
      </w:r>
      <w:r w:rsidR="00210928">
        <w:rPr>
          <w:rFonts w:ascii="Book Antiqua" w:hAnsi="Book Antiqua"/>
          <w:sz w:val="24"/>
          <w:szCs w:val="24"/>
        </w:rPr>
        <w:t>%</w:t>
      </w:r>
      <w:r w:rsidRPr="00264DEC">
        <w:rPr>
          <w:rFonts w:ascii="Book Antiqua" w:hAnsi="Book Antiqua"/>
          <w:sz w:val="24"/>
          <w:szCs w:val="24"/>
        </w:rPr>
        <w:t xml:space="preserve">)  is transported into mitochondria </w:t>
      </w:r>
      <w:r w:rsidR="005A48EB" w:rsidRPr="005A48EB">
        <w:rPr>
          <w:rFonts w:ascii="Book Antiqua" w:hAnsi="Book Antiqua"/>
          <w:i/>
          <w:sz w:val="24"/>
          <w:szCs w:val="24"/>
        </w:rPr>
        <w:t>via</w:t>
      </w:r>
      <w:r w:rsidRPr="00264DEC">
        <w:rPr>
          <w:rFonts w:ascii="Book Antiqua" w:hAnsi="Book Antiqua"/>
          <w:sz w:val="24"/>
          <w:szCs w:val="24"/>
        </w:rPr>
        <w:t xml:space="preserve"> thiamine transporter from the solute carrier family of proteins encoded by the SLC25A19 gene</w:t>
      </w:r>
      <w:r w:rsidRPr="009676B7">
        <w:rPr>
          <w:rFonts w:ascii="Book Antiqua" w:hAnsi="Book Antiqua"/>
          <w:sz w:val="24"/>
          <w:szCs w:val="24"/>
          <w:vertAlign w:val="superscript"/>
        </w:rPr>
        <w:fldChar w:fldCharType="begin"/>
      </w:r>
      <w:r w:rsidRPr="009676B7">
        <w:rPr>
          <w:rFonts w:ascii="Book Antiqua" w:hAnsi="Book Antiqua"/>
          <w:sz w:val="24"/>
          <w:szCs w:val="24"/>
          <w:vertAlign w:val="superscript"/>
        </w:rPr>
        <w:instrText xml:space="preserve"> ADDIN EN.CITE &lt;EndNote&gt;&lt;Cite&gt;&lt;Author&gt;Bettendorff&lt;/Author&gt;&lt;Year&gt;1994&lt;/Year&gt;&lt;RecNum&gt;43&lt;/RecNum&gt;&lt;record&gt;&lt;rec-number&gt;43&lt;/rec-number&gt;&lt;ref-type name="Journal Article"&gt;17&lt;/ref-type&gt;&lt;contributors&gt;&lt;authors&gt;&lt;author&gt;Bettendorff, L.&lt;/author&gt;&lt;/authors&gt;&lt;/contributors&gt;&lt;auth-address&gt;Laboratory of General and Comparative Biochemistry, University of Liege, Belgium.&lt;/auth-address&gt;&lt;titles&gt;&lt;title&gt;The compartmentation of phosphorylated thiamine derivatives in cultured neuroblastoma cells&lt;/title&gt;&lt;secondary-title&gt;Biochim Biophys Acta&lt;/secondary-title&gt;&lt;/titles&gt;&lt;periodical&gt;&lt;full-title&gt;Biochim Biophys Acta&lt;/full-title&gt;&lt;/periodical&gt;&lt;pages&gt;7-14&lt;/pages&gt;&lt;volume&gt;1222&lt;/volume&gt;&lt;number&gt;1&lt;/number&gt;&lt;keywords&gt;&lt;keyword&gt;Animals&lt;/keyword&gt;&lt;keyword&gt;Carbon Radioisotopes&lt;/keyword&gt;&lt;keyword&gt;Cell Compartmentation&lt;/keyword&gt;&lt;keyword&gt;Mice&lt;/keyword&gt;&lt;keyword&gt;Neuroblastoma/*metabolism&lt;/keyword&gt;&lt;keyword&gt;Temperature&lt;/keyword&gt;&lt;keyword&gt;Thiamine/analogs &amp;amp; derivatives/metabolism/pharmacology&lt;/keyword&gt;&lt;keyword&gt;Thiamine Monophosphate/*metabolism&lt;/keyword&gt;&lt;keyword&gt;Thiamine Pyrophosphate/*metabolism&lt;/keyword&gt;&lt;keyword&gt;Thiamine Triphosphate/*metabolism&lt;/keyword&gt;&lt;keyword&gt;Time Factors&lt;/keyword&gt;&lt;keyword&gt;Tumor Cells, Cultured&lt;/keyword&gt;&lt;/keywords&gt;&lt;dates&gt;&lt;year&gt;1994&lt;/year&gt;&lt;pub-dates&gt;&lt;date&gt;May 26&lt;/date&gt;&lt;/pub-dates&gt;&lt;/dates&gt;&lt;accession-num&gt;8186267&lt;/accession-num&gt;&lt;urls&gt;&lt;related-urls&gt;&lt;url&gt;http://www.ncbi.nlm.nih.gov/entrez/query.fcgi?cmd=Retrieve&amp;amp;db=PubMed&amp;amp;dopt=Citation&amp;amp;list_uids=8186267 &lt;/url&gt;&lt;/related-urls&gt;&lt;/urls&gt;&lt;/record&gt;&lt;/Cite&gt;&lt;/EndNote&gt;</w:instrText>
      </w:r>
      <w:r w:rsidRPr="009676B7">
        <w:rPr>
          <w:rFonts w:ascii="Book Antiqua" w:hAnsi="Book Antiqua"/>
          <w:sz w:val="24"/>
          <w:szCs w:val="24"/>
          <w:vertAlign w:val="superscript"/>
        </w:rPr>
        <w:fldChar w:fldCharType="separate"/>
      </w:r>
      <w:r w:rsidRPr="009676B7">
        <w:rPr>
          <w:rFonts w:ascii="Book Antiqua" w:hAnsi="Book Antiqua"/>
          <w:sz w:val="24"/>
          <w:szCs w:val="24"/>
          <w:vertAlign w:val="superscript"/>
        </w:rPr>
        <w:t>[6]</w:t>
      </w:r>
      <w:r w:rsidRPr="009676B7">
        <w:rPr>
          <w:rFonts w:ascii="Book Antiqua" w:hAnsi="Book Antiqua"/>
          <w:sz w:val="24"/>
          <w:szCs w:val="24"/>
          <w:vertAlign w:val="superscript"/>
        </w:rPr>
        <w:fldChar w:fldCharType="end"/>
      </w:r>
      <w:r w:rsidRPr="00264DEC">
        <w:rPr>
          <w:rFonts w:ascii="Book Antiqua" w:hAnsi="Book Antiqua"/>
          <w:sz w:val="24"/>
          <w:szCs w:val="24"/>
        </w:rPr>
        <w:t>. Two mutations in the SLC25A19 cause Amish lethal microcephaly, an autosomal recessive disorder characterized by severe microcephaly, delayed brain development, α-</w:t>
      </w:r>
      <w:proofErr w:type="spellStart"/>
      <w:r w:rsidRPr="00264DEC">
        <w:rPr>
          <w:rFonts w:ascii="Book Antiqua" w:hAnsi="Book Antiqua"/>
          <w:sz w:val="24"/>
          <w:szCs w:val="24"/>
        </w:rPr>
        <w:t>ketoglutaric</w:t>
      </w:r>
      <w:proofErr w:type="spellEnd"/>
      <w:r w:rsidRPr="00264DEC">
        <w:rPr>
          <w:rFonts w:ascii="Book Antiqua" w:hAnsi="Book Antiqua"/>
          <w:sz w:val="24"/>
          <w:szCs w:val="24"/>
        </w:rPr>
        <w:t xml:space="preserve"> </w:t>
      </w:r>
      <w:proofErr w:type="spellStart"/>
      <w:r w:rsidRPr="00264DEC">
        <w:rPr>
          <w:rFonts w:ascii="Book Antiqua" w:hAnsi="Book Antiqua"/>
          <w:sz w:val="24"/>
          <w:szCs w:val="24"/>
        </w:rPr>
        <w:t>aciduria</w:t>
      </w:r>
      <w:proofErr w:type="spellEnd"/>
      <w:r w:rsidRPr="00264DEC">
        <w:rPr>
          <w:rFonts w:ascii="Book Antiqua" w:hAnsi="Book Antiqua"/>
          <w:sz w:val="24"/>
          <w:szCs w:val="24"/>
        </w:rPr>
        <w:t xml:space="preserve"> and premature death</w:t>
      </w:r>
      <w:r w:rsidRPr="008A6C8F">
        <w:rPr>
          <w:rFonts w:ascii="Book Antiqua" w:hAnsi="Book Antiqua"/>
          <w:sz w:val="24"/>
          <w:szCs w:val="24"/>
          <w:vertAlign w:val="superscript"/>
        </w:rPr>
        <w:fldChar w:fldCharType="begin"/>
      </w:r>
      <w:r w:rsidRPr="008A6C8F">
        <w:rPr>
          <w:rFonts w:ascii="Book Antiqua" w:hAnsi="Book Antiqua"/>
          <w:sz w:val="24"/>
          <w:szCs w:val="24"/>
          <w:vertAlign w:val="superscript"/>
        </w:rPr>
        <w:instrText xml:space="preserve"> ADDIN EN.CITE &lt;EndNote&gt;&lt;Cite&gt;&lt;Author&gt;Lindhurst&lt;/Author&gt;&lt;Year&gt;2006&lt;/Year&gt;&lt;RecNum&gt;44&lt;/RecNum&gt;&lt;record&gt;&lt;rec-number&gt;44&lt;/rec-number&gt;&lt;ref-type name="Journal Article"&gt;17&lt;/ref-type&gt;&lt;contributors&gt;&lt;authors&gt;&lt;author&gt;Lindhurst, M. J.&lt;/author&gt;&lt;author&gt;Fiermonte, G.&lt;/author&gt;&lt;author&gt;Song, S.&lt;/author&gt;&lt;author&gt;Struys, E.&lt;/author&gt;&lt;author&gt;De Leonardis, F.&lt;/author&gt;&lt;author&gt;Schwartzberg, P. L.&lt;/author&gt;&lt;author&gt;Chen, A.&lt;/author&gt;&lt;author&gt;Castegna, A.&lt;/author&gt;&lt;author&gt;Verhoeven, N.&lt;/author&gt;&lt;author&gt;Mathews, C. K.&lt;/author&gt;&lt;author&gt;Palmieri, F.&lt;/author&gt;&lt;author&gt;Biesecker, L. G.&lt;/author&gt;&lt;/authors&gt;&lt;/contributors&gt;&lt;auth-address&gt;National Human Genome Research Institute, National Institutes of Health, Bethesda, MD 20892, USA. marjr@mail.nih.gov&lt;/auth-address&gt;&lt;titles&gt;&lt;title&gt;Knockout of Slc25a19 causes mitochondrial thiamine pyrophosphate depletion, embryonic lethality, CNS malformations, and anemia&lt;/title&gt;&lt;secondary-title&gt;Proc Natl Acad Sci U S A&lt;/secondary-title&gt;&lt;/titles&gt;&lt;periodical&gt;&lt;full-title&gt;Proc Natl Acad Sci U S A&lt;/full-title&gt;&lt;/periodical&gt;&lt;pages&gt;15927-32&lt;/pages&gt;&lt;volume&gt;103&lt;/volume&gt;&lt;number&gt;43&lt;/number&gt;&lt;keywords&gt;&lt;keyword&gt;Anemia/congenital/genetics/*metabolism&lt;/keyword&gt;&lt;keyword&gt;Animals&lt;/keyword&gt;&lt;keyword&gt;Anion Transport Proteins/deficiency/genetics/*metabolism&lt;/keyword&gt;&lt;keyword&gt;Central Nervous System/*abnormalities/*metabolism&lt;/keyword&gt;&lt;keyword&gt;Embryo Loss/genetics/*metabolism&lt;/keyword&gt;&lt;keyword&gt;Embryo, Mammalian/embryology/metabolism&lt;/keyword&gt;&lt;keyword&gt;Ketoglutaric Acids/metabolism&lt;/keyword&gt;&lt;keyword&gt;Membrane Transport Proteins/deficiency/genetics/*metabolism&lt;/keyword&gt;&lt;keyword&gt;Mice&lt;/keyword&gt;&lt;keyword&gt;Mice, Knockout&lt;/keyword&gt;&lt;keyword&gt;Mitochondria/*metabolism&lt;/keyword&gt;&lt;keyword&gt;Mitochondrial Proteins/deficiency/genetics/*metabolism&lt;/keyword&gt;&lt;keyword&gt;Mutation/genetics&lt;/keyword&gt;&lt;keyword&gt;Thiamine Pyrophosphate/deficiency/*metabolism&lt;/keyword&gt;&lt;/keywords&gt;&lt;dates&gt;&lt;year&gt;2006&lt;/year&gt;&lt;pub-dates&gt;&lt;date&gt;Oct 24&lt;/date&gt;&lt;/pub-dates&gt;&lt;/dates&gt;&lt;accession-num&gt;17035501&lt;/accession-num&gt;&lt;urls&gt;&lt;related-urls&gt;&lt;url&gt;http://www.ncbi.nlm.nih.gov/entrez/query.fcgi?cmd=Retrieve&amp;amp;db=PubMed&amp;amp;dopt=Citation&amp;amp;list_uids=17035501 &lt;/url&gt;&lt;/related-urls&gt;&lt;/urls&gt;&lt;/record&gt;&lt;/Cite&gt;&lt;/EndNote&gt;</w:instrText>
      </w:r>
      <w:r w:rsidRPr="008A6C8F">
        <w:rPr>
          <w:rFonts w:ascii="Book Antiqua" w:hAnsi="Book Antiqua"/>
          <w:sz w:val="24"/>
          <w:szCs w:val="24"/>
          <w:vertAlign w:val="superscript"/>
        </w:rPr>
        <w:fldChar w:fldCharType="separate"/>
      </w:r>
      <w:r w:rsidRPr="008A6C8F">
        <w:rPr>
          <w:rFonts w:ascii="Book Antiqua" w:hAnsi="Book Antiqua"/>
          <w:sz w:val="24"/>
          <w:szCs w:val="24"/>
          <w:vertAlign w:val="superscript"/>
        </w:rPr>
        <w:t>[7]</w:t>
      </w:r>
      <w:r w:rsidRPr="008A6C8F">
        <w:rPr>
          <w:rFonts w:ascii="Book Antiqua" w:hAnsi="Book Antiqua"/>
          <w:sz w:val="24"/>
          <w:szCs w:val="24"/>
          <w:vertAlign w:val="superscript"/>
        </w:rPr>
        <w:fldChar w:fldCharType="end"/>
      </w:r>
      <w:r w:rsidRPr="00264DEC">
        <w:rPr>
          <w:rFonts w:ascii="Book Antiqua" w:hAnsi="Book Antiqua"/>
          <w:sz w:val="24"/>
          <w:szCs w:val="24"/>
        </w:rPr>
        <w:t>. Overview of intracellular thiamine metabolism is presented in Figure 1. Thiamine also crosses blood-brain barrier</w:t>
      </w:r>
      <w:r w:rsidRPr="008A6C8F">
        <w:rPr>
          <w:rFonts w:ascii="Book Antiqua" w:hAnsi="Book Antiqua"/>
          <w:sz w:val="24"/>
          <w:szCs w:val="24"/>
          <w:vertAlign w:val="superscript"/>
        </w:rPr>
        <w:fldChar w:fldCharType="begin"/>
      </w:r>
      <w:r w:rsidRPr="008A6C8F">
        <w:rPr>
          <w:rFonts w:ascii="Book Antiqua" w:hAnsi="Book Antiqua"/>
          <w:sz w:val="24"/>
          <w:szCs w:val="24"/>
          <w:vertAlign w:val="superscript"/>
        </w:rPr>
        <w:instrText xml:space="preserve"> ADDIN EN.CITE &lt;EndNote&gt;&lt;Cite&gt;&lt;Author&gt;Patrini&lt;/Author&gt;&lt;Year&gt;1988&lt;/Year&gt;&lt;RecNum&gt;26&lt;/RecNum&gt;&lt;record&gt;&lt;rec-number&gt;26&lt;/rec-number&gt;&lt;ref-type name="Journal Article"&gt;17&lt;/ref-type&gt;&lt;contributors&gt;&lt;authors&gt;&lt;author&gt;Patrini, C.&lt;/author&gt;&lt;author&gt;Reggiani, C.&lt;/author&gt;&lt;author&gt;Laforenza, U.&lt;/author&gt;&lt;author&gt;Rindi, G.&lt;/author&gt;&lt;/authors&gt;&lt;/contributors&gt;&lt;auth-address&gt;Institute of Human Physiology, University of Pavia, Italy.&lt;/auth-address&gt;&lt;titles&gt;&lt;title&gt;Blood-brain transport of thiamine monophosphate in the rat: a kinetic study in vivo&lt;/title&gt;&lt;secondary-title&gt;J Neurochem&lt;/secondary-title&gt;&lt;/titles&gt;&lt;periodical&gt;&lt;full-title&gt;J Neurochem&lt;/full-title&gt;&lt;/periodical&gt;&lt;pages&gt;90-3&lt;/pages&gt;&lt;volume&gt;50&lt;/volume&gt;&lt;number&gt;1&lt;/number&gt;&lt;keywords&gt;&lt;keyword&gt;Animals&lt;/keyword&gt;&lt;keyword&gt;Biological Transport&lt;/keyword&gt;&lt;keyword&gt;*Blood-Brain Barrier&lt;/keyword&gt;&lt;keyword&gt;Brain/*metabolism&lt;/keyword&gt;&lt;keyword&gt;Cerebellum/metabolism&lt;/keyword&gt;&lt;keyword&gt;Cerebral Cortex/metabolism&lt;/keyword&gt;&lt;keyword&gt;Kinetics&lt;/keyword&gt;&lt;keyword&gt;Male&lt;/keyword&gt;&lt;keyword&gt;Medulla Oblongata/metabolism&lt;/keyword&gt;&lt;keyword&gt;Pons/metabolism&lt;/keyword&gt;&lt;keyword&gt;Rats&lt;/keyword&gt;&lt;keyword&gt;Rats, Inbred Strains&lt;/keyword&gt;&lt;keyword&gt;Thiamine/*analogs &amp;amp; derivatives&lt;/keyword&gt;&lt;keyword&gt;Thiamine Monophosphate/blood/*metabolism&lt;/keyword&gt;&lt;/keywords&gt;&lt;dates&gt;&lt;year&gt;1988&lt;/year&gt;&lt;pub-dates&gt;&lt;date&gt;Jan&lt;/date&gt;&lt;/pub-dates&gt;&lt;/dates&gt;&lt;accession-num&gt;3335853&lt;/accession-num&gt;&lt;urls&gt;&lt;related-urls&gt;&lt;url&gt;http://www.ncbi.nlm.nih.gov/entrez/query.fcgi?cmd=Retrieve&amp;amp;db=PubMed&amp;amp;dopt=Citation&amp;amp;list_uids=3335853 &lt;/url&gt;&lt;/related-urls&gt;&lt;/urls&gt;&lt;/record&gt;&lt;/Cite&gt;&lt;/EndNote&gt;</w:instrText>
      </w:r>
      <w:r w:rsidRPr="008A6C8F">
        <w:rPr>
          <w:rFonts w:ascii="Book Antiqua" w:hAnsi="Book Antiqua"/>
          <w:sz w:val="24"/>
          <w:szCs w:val="24"/>
          <w:vertAlign w:val="superscript"/>
        </w:rPr>
        <w:fldChar w:fldCharType="separate"/>
      </w:r>
      <w:r w:rsidRPr="008A6C8F">
        <w:rPr>
          <w:rFonts w:ascii="Book Antiqua" w:hAnsi="Book Antiqua"/>
          <w:sz w:val="24"/>
          <w:szCs w:val="24"/>
          <w:vertAlign w:val="superscript"/>
        </w:rPr>
        <w:t>[8]</w:t>
      </w:r>
      <w:r w:rsidRPr="008A6C8F">
        <w:rPr>
          <w:rFonts w:ascii="Book Antiqua" w:hAnsi="Book Antiqua"/>
          <w:sz w:val="24"/>
          <w:szCs w:val="24"/>
          <w:vertAlign w:val="superscript"/>
        </w:rPr>
        <w:fldChar w:fldCharType="end"/>
      </w:r>
      <w:r w:rsidRPr="00264DEC">
        <w:rPr>
          <w:rFonts w:ascii="Book Antiqua" w:hAnsi="Book Antiqua"/>
          <w:sz w:val="24"/>
          <w:szCs w:val="24"/>
        </w:rPr>
        <w:t xml:space="preserve"> and placenta</w:t>
      </w:r>
      <w:r w:rsidRPr="008A6C8F">
        <w:rPr>
          <w:rFonts w:ascii="Book Antiqua" w:hAnsi="Book Antiqua"/>
          <w:sz w:val="24"/>
          <w:szCs w:val="24"/>
          <w:vertAlign w:val="superscript"/>
        </w:rPr>
        <w:fldChar w:fldCharType="begin"/>
      </w:r>
      <w:r w:rsidRPr="008A6C8F">
        <w:rPr>
          <w:rFonts w:ascii="Book Antiqua" w:hAnsi="Book Antiqua"/>
          <w:sz w:val="24"/>
          <w:szCs w:val="24"/>
          <w:vertAlign w:val="superscript"/>
        </w:rPr>
        <w:instrText xml:space="preserve"> ADDIN EN.CITE &lt;EndNote&gt;&lt;Cite&gt;&lt;Author&gt;Rajgopal&lt;/Author&gt;&lt;Year&gt;2001&lt;/Year&gt;&lt;RecNum&gt;27&lt;/RecNum&gt;&lt;record&gt;&lt;rec-number&gt;27&lt;/rec-number&gt;&lt;ref-type name="Journal Article"&gt;17&lt;/ref-type&gt;&lt;contributors&gt;&lt;authors&gt;&lt;author&gt;Rajgopal, A.&lt;/author&gt;&lt;author&gt;Edmondnson, A.&lt;/author&gt;&lt;author&gt;Goldman, I. D.&lt;/author&gt;&lt;author&gt;Zhao, R.&lt;/author&gt;&lt;/authors&gt;&lt;/contributors&gt;&lt;auth-address&gt;Departments of Medicine and Molecular Pharmacology, Albert Einstein College of Medicine Cancer Center, Chanin 628, 1300 Morris Park Avenue, Bronx, NY 10461, USA.&lt;/auth-address&gt;&lt;titles&gt;&lt;title&gt;SLC19A3 encodes a second thiamine transporter ThTr2&lt;/title&gt;&lt;secondary-title&gt;Biochim Biophys Acta&lt;/secondary-title&gt;&lt;/titles&gt;&lt;periodical&gt;&lt;full-title&gt;Biochim Biophys Acta&lt;/full-title&gt;&lt;/periodical&gt;&lt;pages&gt;175-8&lt;/pages&gt;&lt;volume&gt;1537&lt;/volume&gt;&lt;number&gt;3&lt;/number&gt;&lt;keywords&gt;&lt;keyword&gt;Blotting, Northern&lt;/keyword&gt;&lt;keyword&gt;Carrier Proteins/metabolism&lt;/keyword&gt;&lt;keyword&gt;Cloning, Molecular&lt;/keyword&gt;&lt;keyword&gt;DNA, Complementary/biosynthesis&lt;/keyword&gt;&lt;keyword&gt;HeLa Cells&lt;/keyword&gt;&lt;keyword&gt;Humans&lt;/keyword&gt;&lt;keyword&gt;Hydrogen-Ion Concentration&lt;/keyword&gt;&lt;keyword&gt;Membrane Proteins/metabolism&lt;/keyword&gt;&lt;keyword&gt;Membrane Transport Proteins/biosynthesis/*genetics/metabolism&lt;/keyword&gt;&lt;keyword&gt;Thiamine/metabolism&lt;/keyword&gt;&lt;keyword&gt;Transfection&lt;/keyword&gt;&lt;/keywords&gt;&lt;dates&gt;&lt;year&gt;2001&lt;/year&gt;&lt;pub-dates&gt;&lt;date&gt;Nov 29&lt;/date&gt;&lt;/pub-dates&gt;&lt;/dates&gt;&lt;accession-num&gt;11731220&lt;/accession-num&gt;&lt;urls&gt;&lt;related-urls&gt;&lt;url&gt;http://www.ncbi.nlm.nih.gov/entrez/query.fcgi?cmd=Retrieve&amp;amp;db=PubMed&amp;amp;dopt=Citation&amp;amp;list_uids=11731220 &lt;/url&gt;&lt;/related-urls&gt;&lt;/urls&gt;&lt;/record&gt;&lt;/Cite&gt;&lt;/EndNote&gt;</w:instrText>
      </w:r>
      <w:r w:rsidRPr="008A6C8F">
        <w:rPr>
          <w:rFonts w:ascii="Book Antiqua" w:hAnsi="Book Antiqua"/>
          <w:sz w:val="24"/>
          <w:szCs w:val="24"/>
          <w:vertAlign w:val="superscript"/>
        </w:rPr>
        <w:fldChar w:fldCharType="separate"/>
      </w:r>
      <w:r w:rsidRPr="008A6C8F">
        <w:rPr>
          <w:rFonts w:ascii="Book Antiqua" w:hAnsi="Book Antiqua"/>
          <w:sz w:val="24"/>
          <w:szCs w:val="24"/>
          <w:vertAlign w:val="superscript"/>
        </w:rPr>
        <w:t>[9]</w:t>
      </w:r>
      <w:r w:rsidRPr="008A6C8F">
        <w:rPr>
          <w:rFonts w:ascii="Book Antiqua" w:hAnsi="Book Antiqua"/>
          <w:sz w:val="24"/>
          <w:szCs w:val="24"/>
          <w:vertAlign w:val="superscript"/>
        </w:rPr>
        <w:fldChar w:fldCharType="end"/>
      </w:r>
      <w:r w:rsidRPr="00264DEC">
        <w:rPr>
          <w:rFonts w:ascii="Book Antiqua" w:hAnsi="Book Antiqua"/>
          <w:sz w:val="24"/>
          <w:szCs w:val="24"/>
        </w:rPr>
        <w:t xml:space="preserve">. </w:t>
      </w:r>
    </w:p>
    <w:p w:rsidR="003B7B5E" w:rsidRPr="00264DEC" w:rsidRDefault="003B7B5E" w:rsidP="008A6C8F">
      <w:pPr>
        <w:shd w:val="clear" w:color="auto" w:fill="FFFFFF"/>
        <w:spacing w:line="360" w:lineRule="auto"/>
        <w:ind w:firstLineChars="150" w:firstLine="360"/>
        <w:rPr>
          <w:rFonts w:ascii="Book Antiqua" w:hAnsi="Book Antiqua"/>
          <w:sz w:val="24"/>
          <w:szCs w:val="24"/>
        </w:rPr>
      </w:pPr>
      <w:r w:rsidRPr="00264DEC">
        <w:rPr>
          <w:rFonts w:ascii="Book Antiqua" w:hAnsi="Book Antiqua"/>
          <w:sz w:val="24"/>
          <w:szCs w:val="24"/>
        </w:rPr>
        <w:t>Thiamine is excreted by kidneys and its rate depends on glomerular filtration, tubular reabsorption and also o</w:t>
      </w:r>
      <w:r w:rsidR="008A6C8F">
        <w:rPr>
          <w:rFonts w:ascii="Book Antiqua" w:hAnsi="Book Antiqua"/>
          <w:sz w:val="24"/>
          <w:szCs w:val="24"/>
        </w:rPr>
        <w:t>n plasma thiamine concentration</w:t>
      </w:r>
      <w:r w:rsidRPr="008A6C8F">
        <w:rPr>
          <w:rFonts w:ascii="Book Antiqua" w:hAnsi="Book Antiqua"/>
          <w:sz w:val="24"/>
          <w:szCs w:val="24"/>
          <w:vertAlign w:val="superscript"/>
        </w:rPr>
        <w:fldChar w:fldCharType="begin"/>
      </w:r>
      <w:r w:rsidRPr="008A6C8F">
        <w:rPr>
          <w:rFonts w:ascii="Book Antiqua" w:hAnsi="Book Antiqua"/>
          <w:sz w:val="24"/>
          <w:szCs w:val="24"/>
          <w:vertAlign w:val="superscript"/>
        </w:rPr>
        <w:instrText xml:space="preserve"> ADDIN EN.CITE &lt;EndNote&gt;&lt;Cite&gt;&lt;Author&gt;Sica&lt;/Author&gt;&lt;Year&gt;2007&lt;/Year&gt;&lt;RecNum&gt;31&lt;/RecNum&gt;&lt;record&gt;&lt;rec-number&gt;31&lt;/rec-number&gt;&lt;ref-type name="Journal Article"&gt;17&lt;/ref-type&gt;&lt;contributors&gt;&lt;authors&gt;&lt;author&gt;Sica, D. A.&lt;/author&gt;&lt;/authors&gt;&lt;/contributors&gt;&lt;auth-address&gt;Section of Clinical Pharmacology and Hypertension, Division of Nephrology, Medical College of Virginia of Virginia Commonwealth University, Richmond, VA 23298-0160, USA. dsica@mcvh-vcu.edu&lt;/auth-address&gt;&lt;titles&gt;&lt;title&gt;Loop diuretic therapy, thiamine balance, and heart failure&lt;/title&gt;&lt;secondary-title&gt;Congest Heart Fail&lt;/secondary-title&gt;&lt;/titles&gt;&lt;periodical&gt;&lt;full-title&gt;Congest Heart Fail&lt;/full-title&gt;&lt;/periodical&gt;&lt;pages&gt;244-7&lt;/pages&gt;&lt;volume&gt;13&lt;/volume&gt;&lt;number&gt;4&lt;/number&gt;&lt;keywords&gt;&lt;keyword&gt;Diuretics/*adverse effects/therapeutic use&lt;/keyword&gt;&lt;keyword&gt;Heart Failure/*drug therapy&lt;/keyword&gt;&lt;keyword&gt;Humans&lt;/keyword&gt;&lt;keyword&gt;Thiamine/*therapeutic use&lt;/keyword&gt;&lt;keyword&gt;Thiamine Deficiency/*chemically induced&lt;/keyword&gt;&lt;/keywords&gt;&lt;dates&gt;&lt;year&gt;2007&lt;/year&gt;&lt;pub-dates&gt;&lt;date&gt;Jul-Aug&lt;/date&gt;&lt;/pub-dates&gt;&lt;/dates&gt;&lt;accession-num&gt;17673878&lt;/accession-num&gt;&lt;urls&gt;&lt;related-urls&gt;&lt;url&gt;http://www.ncbi.nlm.nih.gov/entrez/query.fcgi?cmd=Retrieve&amp;amp;db=PubMed&amp;amp;dopt=Citation&amp;amp;list_uids=17673878 &lt;/url&gt;&lt;/related-urls&gt;&lt;/urls&gt;&lt;/record&gt;&lt;/Cite&gt;&lt;/EndNote&gt;</w:instrText>
      </w:r>
      <w:r w:rsidRPr="008A6C8F">
        <w:rPr>
          <w:rFonts w:ascii="Book Antiqua" w:hAnsi="Book Antiqua"/>
          <w:sz w:val="24"/>
          <w:szCs w:val="24"/>
          <w:vertAlign w:val="superscript"/>
        </w:rPr>
        <w:fldChar w:fldCharType="separate"/>
      </w:r>
      <w:r w:rsidRPr="008A6C8F">
        <w:rPr>
          <w:rFonts w:ascii="Book Antiqua" w:hAnsi="Book Antiqua"/>
          <w:sz w:val="24"/>
          <w:szCs w:val="24"/>
          <w:vertAlign w:val="superscript"/>
        </w:rPr>
        <w:t>[10]</w:t>
      </w:r>
      <w:r w:rsidRPr="008A6C8F">
        <w:rPr>
          <w:rFonts w:ascii="Book Antiqua" w:hAnsi="Book Antiqua"/>
          <w:sz w:val="24"/>
          <w:szCs w:val="24"/>
          <w:vertAlign w:val="superscript"/>
        </w:rPr>
        <w:fldChar w:fldCharType="end"/>
      </w:r>
      <w:r w:rsidRPr="00264DEC">
        <w:rPr>
          <w:rFonts w:ascii="Book Antiqua" w:hAnsi="Book Antiqua"/>
          <w:sz w:val="24"/>
          <w:szCs w:val="24"/>
        </w:rPr>
        <w:t>. Normally, thiamine filtered in glomerulus is effectively reabsorbed in the proximal tubule through thiamine/H</w:t>
      </w:r>
      <w:r w:rsidRPr="00264DEC">
        <w:rPr>
          <w:rFonts w:ascii="Book Antiqua" w:hAnsi="Book Antiqua"/>
          <w:sz w:val="24"/>
          <w:szCs w:val="24"/>
          <w:vertAlign w:val="superscript"/>
        </w:rPr>
        <w:t>+</w:t>
      </w:r>
      <w:r w:rsidR="008A6C8F">
        <w:rPr>
          <w:rFonts w:ascii="Book Antiqua" w:hAnsi="Book Antiqua"/>
          <w:sz w:val="24"/>
          <w:szCs w:val="24"/>
        </w:rPr>
        <w:t xml:space="preserve"> </w:t>
      </w:r>
      <w:proofErr w:type="spellStart"/>
      <w:r w:rsidR="008A6C8F">
        <w:rPr>
          <w:rFonts w:ascii="Book Antiqua" w:hAnsi="Book Antiqua"/>
          <w:sz w:val="24"/>
          <w:szCs w:val="24"/>
        </w:rPr>
        <w:lastRenderedPageBreak/>
        <w:t>antiport</w:t>
      </w:r>
      <w:proofErr w:type="spellEnd"/>
      <w:r w:rsidRPr="008A6C8F">
        <w:rPr>
          <w:rFonts w:ascii="Book Antiqua" w:hAnsi="Book Antiqua"/>
          <w:sz w:val="24"/>
          <w:szCs w:val="24"/>
          <w:vertAlign w:val="superscript"/>
        </w:rPr>
        <w:fldChar w:fldCharType="begin"/>
      </w:r>
      <w:r w:rsidRPr="008A6C8F">
        <w:rPr>
          <w:rFonts w:ascii="Book Antiqua" w:hAnsi="Book Antiqua"/>
          <w:sz w:val="24"/>
          <w:szCs w:val="24"/>
          <w:vertAlign w:val="superscript"/>
        </w:rPr>
        <w:instrText xml:space="preserve"> ADDIN EN.CITE &lt;EndNote&gt;&lt;Cite&gt;&lt;Author&gt;Gastaldi&lt;/Author&gt;&lt;Year&gt;2000&lt;/Year&gt;&lt;RecNum&gt;28&lt;/RecNum&gt;&lt;record&gt;&lt;rec-number&gt;28&lt;/rec-number&gt;&lt;ref-type name="Journal Article"&gt;17&lt;/ref-type&gt;&lt;contributors&gt;&lt;authors&gt;&lt;author&gt;Gastaldi, G.&lt;/author&gt;&lt;author&gt;Cova, E.&lt;/author&gt;&lt;author&gt;Verri, A.&lt;/author&gt;&lt;author&gt;Laforenza, U.&lt;/author&gt;&lt;author&gt;Faelli, A.&lt;/author&gt;&lt;author&gt;Rindi, G.&lt;/author&gt;&lt;/authors&gt;&lt;/contributors&gt;&lt;auth-address&gt;Institute of Human Physiology, University of Pavia, Italy. gastaldi@unipv.it&lt;/auth-address&gt;&lt;titles&gt;&lt;title&gt;Transport of thiamin in rat renal brush border membrane vesicles&lt;/title&gt;&lt;secondary-title&gt;Kidney Int&lt;/secondary-title&gt;&lt;/titles&gt;&lt;periodical&gt;&lt;full-title&gt;Kidney Int&lt;/full-title&gt;&lt;/periodical&gt;&lt;pages&gt;2043-54&lt;/pages&gt;&lt;volume&gt;57&lt;/volume&gt;&lt;number&gt;5&lt;/number&gt;&lt;keywords&gt;&lt;keyword&gt;Animals&lt;/keyword&gt;&lt;keyword&gt;Biological Transport&lt;/keyword&gt;&lt;keyword&gt;Female&lt;/keyword&gt;&lt;keyword&gt;Hydrogen-Ion Concentration&lt;/keyword&gt;&lt;keyword&gt;Kidney/*metabolism/ultrastructure&lt;/keyword&gt;&lt;keyword&gt;Male&lt;/keyword&gt;&lt;keyword&gt;Membrane Potentials&lt;/keyword&gt;&lt;keyword&gt;Microvilli/metabolism&lt;/keyword&gt;&lt;keyword&gt;Rats&lt;/keyword&gt;&lt;keyword&gt;Rats, Wistar&lt;/keyword&gt;&lt;keyword&gt;Sodium Chloride/pharmacology&lt;/keyword&gt;&lt;keyword&gt;Sodium-Hydrogen Antiporter/physiology&lt;/keyword&gt;&lt;keyword&gt;Thiamine/*metabolism&lt;/keyword&gt;&lt;/keywords&gt;&lt;dates&gt;&lt;year&gt;2000&lt;/year&gt;&lt;pub-dates&gt;&lt;date&gt;May&lt;/date&gt;&lt;/pub-dates&gt;&lt;/dates&gt;&lt;accession-num&gt;10792623&lt;/accession-num&gt;&lt;urls&gt;&lt;related-urls&gt;&lt;url&gt;http://www.ncbi.nlm.nih.gov/entrez/query.fcgi?cmd=Retrieve&amp;amp;db=PubMed&amp;amp;dopt=Citation&amp;amp;list_uids=10792623 &lt;/url&gt;&lt;/related-urls&gt;&lt;/urls&gt;&lt;/record&gt;&lt;/Cite&gt;&lt;/EndNote&gt;</w:instrText>
      </w:r>
      <w:r w:rsidRPr="008A6C8F">
        <w:rPr>
          <w:rFonts w:ascii="Book Antiqua" w:hAnsi="Book Antiqua"/>
          <w:sz w:val="24"/>
          <w:szCs w:val="24"/>
          <w:vertAlign w:val="superscript"/>
        </w:rPr>
        <w:fldChar w:fldCharType="separate"/>
      </w:r>
      <w:r w:rsidRPr="008A6C8F">
        <w:rPr>
          <w:rFonts w:ascii="Book Antiqua" w:hAnsi="Book Antiqua"/>
          <w:sz w:val="24"/>
          <w:szCs w:val="24"/>
          <w:vertAlign w:val="superscript"/>
        </w:rPr>
        <w:t>[11]</w:t>
      </w:r>
      <w:r w:rsidRPr="008A6C8F">
        <w:rPr>
          <w:rFonts w:ascii="Book Antiqua" w:hAnsi="Book Antiqua"/>
          <w:sz w:val="24"/>
          <w:szCs w:val="24"/>
          <w:vertAlign w:val="superscript"/>
        </w:rPr>
        <w:fldChar w:fldCharType="end"/>
      </w:r>
      <w:r w:rsidRPr="00264DEC">
        <w:rPr>
          <w:rFonts w:ascii="Book Antiqua" w:hAnsi="Book Antiqua"/>
          <w:sz w:val="24"/>
          <w:szCs w:val="24"/>
        </w:rPr>
        <w:t>. Long-term diuretic therapy is known to produce thiamine deficiency</w:t>
      </w:r>
      <w:r w:rsidRPr="008A6C8F">
        <w:rPr>
          <w:rFonts w:ascii="Book Antiqua" w:hAnsi="Book Antiqua"/>
          <w:sz w:val="24"/>
          <w:szCs w:val="24"/>
          <w:vertAlign w:val="superscript"/>
        </w:rPr>
        <w:fldChar w:fldCharType="begin"/>
      </w:r>
      <w:r w:rsidRPr="008A6C8F">
        <w:rPr>
          <w:rFonts w:ascii="Book Antiqua" w:hAnsi="Book Antiqua"/>
          <w:sz w:val="24"/>
          <w:szCs w:val="24"/>
          <w:vertAlign w:val="superscript"/>
        </w:rPr>
        <w:instrText xml:space="preserve"> ADDIN EN.CITE &lt;EndNote&gt;&lt;Cite&gt;&lt;Author&gt;Sica&lt;/Author&gt;&lt;Year&gt;2007&lt;/Year&gt;&lt;RecNum&gt;31&lt;/RecNum&gt;&lt;record&gt;&lt;rec-number&gt;31&lt;/rec-number&gt;&lt;ref-type name="Journal Article"&gt;17&lt;/ref-type&gt;&lt;contributors&gt;&lt;authors&gt;&lt;author&gt;Sica, D. A.&lt;/author&gt;&lt;/authors&gt;&lt;/contributors&gt;&lt;auth-address&gt;Section of Clinical Pharmacology and Hypertension, Division of Nephrology, Medical College of Virginia of Virginia Commonwealth University, Richmond, VA 23298-0160, USA. dsica@mcvh-vcu.edu&lt;/auth-address&gt;&lt;titles&gt;&lt;title&gt;Loop diuretic therapy, thiamine balance, and heart failure&lt;/title&gt;&lt;secondary-title&gt;Congest Heart Fail&lt;/secondary-title&gt;&lt;/titles&gt;&lt;periodical&gt;&lt;full-title&gt;Congest Heart Fail&lt;/full-title&gt;&lt;/periodical&gt;&lt;pages&gt;244-7&lt;/pages&gt;&lt;volume&gt;13&lt;/volume&gt;&lt;number&gt;4&lt;/number&gt;&lt;keywords&gt;&lt;keyword&gt;Diuretics/*adverse effects/therapeutic use&lt;/keyword&gt;&lt;keyword&gt;Heart Failure/*drug therapy&lt;/keyword&gt;&lt;keyword&gt;Humans&lt;/keyword&gt;&lt;keyword&gt;Thiamine/*therapeutic use&lt;/keyword&gt;&lt;keyword&gt;Thiamine Deficiency/*chemically induced&lt;/keyword&gt;&lt;/keywords&gt;&lt;dates&gt;&lt;year&gt;2007&lt;/year&gt;&lt;pub-dates&gt;&lt;date&gt;Jul-Aug&lt;/date&gt;&lt;/pub-dates&gt;&lt;/dates&gt;&lt;accession-num&gt;17673878&lt;/accession-num&gt;&lt;urls&gt;&lt;related-urls&gt;&lt;url&gt;http://www.ncbi.nlm.nih.gov/entrez/query.fcgi?cmd=Retrieve&amp;amp;db=PubMed&amp;amp;dopt=Citation&amp;amp;list_uids=17673878 &lt;/url&gt;&lt;/related-urls&gt;&lt;/urls&gt;&lt;/record&gt;&lt;/Cite&gt;&lt;/EndNote&gt;</w:instrText>
      </w:r>
      <w:r w:rsidRPr="008A6C8F">
        <w:rPr>
          <w:rFonts w:ascii="Book Antiqua" w:hAnsi="Book Antiqua"/>
          <w:sz w:val="24"/>
          <w:szCs w:val="24"/>
          <w:vertAlign w:val="superscript"/>
        </w:rPr>
        <w:fldChar w:fldCharType="separate"/>
      </w:r>
      <w:r w:rsidRPr="008A6C8F">
        <w:rPr>
          <w:rFonts w:ascii="Book Antiqua" w:hAnsi="Book Antiqua"/>
          <w:sz w:val="24"/>
          <w:szCs w:val="24"/>
          <w:vertAlign w:val="superscript"/>
        </w:rPr>
        <w:t>[10]</w:t>
      </w:r>
      <w:r w:rsidRPr="008A6C8F">
        <w:rPr>
          <w:rFonts w:ascii="Book Antiqua" w:hAnsi="Book Antiqua"/>
          <w:sz w:val="24"/>
          <w:szCs w:val="24"/>
          <w:vertAlign w:val="superscript"/>
        </w:rPr>
        <w:fldChar w:fldCharType="end"/>
      </w:r>
      <w:r w:rsidRPr="00264DEC">
        <w:rPr>
          <w:rFonts w:ascii="Book Antiqua" w:hAnsi="Book Antiqua"/>
          <w:sz w:val="24"/>
          <w:szCs w:val="24"/>
        </w:rPr>
        <w:t>. As thiamine deficiency develops, thiamine urinary excretion falls rapidly</w:t>
      </w:r>
      <w:r w:rsidRPr="008A6C8F">
        <w:rPr>
          <w:rFonts w:ascii="Book Antiqua" w:hAnsi="Book Antiqua"/>
          <w:sz w:val="24"/>
          <w:szCs w:val="24"/>
          <w:vertAlign w:val="superscript"/>
        </w:rPr>
        <w:fldChar w:fldCharType="begin"/>
      </w:r>
      <w:r w:rsidRPr="008A6C8F">
        <w:rPr>
          <w:rFonts w:ascii="Book Antiqua" w:hAnsi="Book Antiqua"/>
          <w:sz w:val="24"/>
          <w:szCs w:val="24"/>
          <w:vertAlign w:val="superscript"/>
        </w:rPr>
        <w:instrText xml:space="preserve"> ADDIN EN.CITE &lt;EndNote&gt;&lt;Cite&gt;&lt;Author&gt;Wooley&lt;/Author&gt;&lt;Year&gt;2008&lt;/Year&gt;&lt;RecNum&gt;32&lt;/RecNum&gt;&lt;record&gt;&lt;rec-number&gt;32&lt;/rec-number&gt;&lt;ref-type name="Journal Article"&gt;17&lt;/ref-type&gt;&lt;contributors&gt;&lt;authors&gt;&lt;author&gt;Wooley, J. A.&lt;/author&gt;&lt;/authors&gt;&lt;/contributors&gt;&lt;auth-address&gt;University of Michigan Health System, Ann Arbor, MI, USA. jenwoole@med.umich.edu&lt;/auth-address&gt;&lt;titles&gt;&lt;title&gt;Characteristics of thiamin and its relevance to the management of heart failure&lt;/title&gt;&lt;secondary-title&gt;Nutr Clin Pract&lt;/secondary-title&gt;&lt;/titles&gt;&lt;periodical&gt;&lt;full-title&gt;Nutr Clin Pract&lt;/full-title&gt;&lt;/periodical&gt;&lt;pages&gt;487-93&lt;/pages&gt;&lt;volume&gt;23&lt;/volume&gt;&lt;number&gt;5&lt;/number&gt;&lt;keywords&gt;&lt;keyword&gt;Aging/physiology&lt;/keyword&gt;&lt;keyword&gt;*Heart Failure/blood/diet therapy/etiology&lt;/keyword&gt;&lt;keyword&gt;Humans&lt;/keyword&gt;&lt;keyword&gt;Malnutrition/blood/complications&lt;/keyword&gt;&lt;keyword&gt;Nutritional Requirements&lt;/keyword&gt;&lt;keyword&gt;Nutritional Status&lt;/keyword&gt;&lt;keyword&gt;Quality of Life&lt;/keyword&gt;&lt;keyword&gt;Sodium Potassium Chloride Symporter Inhibitors/adverse effects/therapeutic use&lt;/keyword&gt;&lt;keyword&gt;Thiamine/*physiology/*therapeutic use&lt;/keyword&gt;&lt;keyword&gt;Thiamine Deficiency/blood/*complications&lt;/keyword&gt;&lt;keyword&gt;Water-Electrolyte Balance/drug effects/*physiology&lt;/keyword&gt;&lt;/keywords&gt;&lt;dates&gt;&lt;year&gt;2008&lt;/year&gt;&lt;pub-dates&gt;&lt;date&gt;Oct-Nov&lt;/date&gt;&lt;/pub-dates&gt;&lt;/dates&gt;&lt;accession-num&gt;18849553&lt;/accession-num&gt;&lt;urls&gt;&lt;related-urls&gt;&lt;url&gt;http://www.ncbi.nlm.nih.gov/entrez/query.fcgi?cmd=Retrieve&amp;amp;db=PubMed&amp;amp;dopt=Citation&amp;amp;list_uids=18849553 &lt;/url&gt;&lt;/related-urls&gt;&lt;/urls&gt;&lt;/record&gt;&lt;/Cite&gt;&lt;/EndNote&gt;</w:instrText>
      </w:r>
      <w:r w:rsidRPr="008A6C8F">
        <w:rPr>
          <w:rFonts w:ascii="Book Antiqua" w:hAnsi="Book Antiqua"/>
          <w:sz w:val="24"/>
          <w:szCs w:val="24"/>
          <w:vertAlign w:val="superscript"/>
        </w:rPr>
        <w:fldChar w:fldCharType="separate"/>
      </w:r>
      <w:r w:rsidRPr="008A6C8F">
        <w:rPr>
          <w:rFonts w:ascii="Book Antiqua" w:hAnsi="Book Antiqua"/>
          <w:sz w:val="24"/>
          <w:szCs w:val="24"/>
          <w:vertAlign w:val="superscript"/>
        </w:rPr>
        <w:t>[12]</w:t>
      </w:r>
      <w:r w:rsidRPr="008A6C8F">
        <w:rPr>
          <w:rFonts w:ascii="Book Antiqua" w:hAnsi="Book Antiqua"/>
          <w:sz w:val="24"/>
          <w:szCs w:val="24"/>
          <w:vertAlign w:val="superscript"/>
        </w:rPr>
        <w:fldChar w:fldCharType="end"/>
      </w:r>
      <w:r w:rsidRPr="00264DEC">
        <w:rPr>
          <w:rFonts w:ascii="Book Antiqua" w:hAnsi="Book Antiqua"/>
          <w:sz w:val="24"/>
          <w:szCs w:val="24"/>
        </w:rPr>
        <w:t>.</w:t>
      </w:r>
    </w:p>
    <w:p w:rsidR="003B7B5E" w:rsidRPr="00264DEC" w:rsidRDefault="003B7B5E" w:rsidP="00264DEC">
      <w:pPr>
        <w:shd w:val="clear" w:color="auto" w:fill="FFFFFF"/>
        <w:spacing w:line="360" w:lineRule="auto"/>
        <w:rPr>
          <w:rFonts w:ascii="Book Antiqua" w:hAnsi="Book Antiqua"/>
          <w:sz w:val="24"/>
          <w:szCs w:val="24"/>
        </w:rPr>
      </w:pPr>
    </w:p>
    <w:p w:rsidR="003B7B5E" w:rsidRPr="008A6C8F" w:rsidRDefault="003B7B5E" w:rsidP="00264DEC">
      <w:pPr>
        <w:shd w:val="clear" w:color="auto" w:fill="FFFFFF"/>
        <w:spacing w:line="360" w:lineRule="auto"/>
        <w:rPr>
          <w:rFonts w:ascii="Book Antiqua" w:hAnsi="Book Antiqua"/>
          <w:b/>
          <w:i/>
          <w:sz w:val="24"/>
          <w:szCs w:val="24"/>
        </w:rPr>
      </w:pPr>
      <w:r w:rsidRPr="008A6C8F">
        <w:rPr>
          <w:rFonts w:ascii="Book Antiqua" w:hAnsi="Book Antiqua"/>
          <w:b/>
          <w:i/>
          <w:sz w:val="24"/>
          <w:szCs w:val="24"/>
        </w:rPr>
        <w:t>Thiamine deficiency</w:t>
      </w:r>
    </w:p>
    <w:p w:rsidR="003B7B5E" w:rsidRPr="00264DEC" w:rsidRDefault="003B7B5E" w:rsidP="00264DEC">
      <w:pPr>
        <w:shd w:val="clear" w:color="auto" w:fill="FFFFFF"/>
        <w:spacing w:line="360" w:lineRule="auto"/>
        <w:rPr>
          <w:rFonts w:ascii="Book Antiqua" w:hAnsi="Book Antiqua"/>
          <w:sz w:val="24"/>
          <w:szCs w:val="24"/>
        </w:rPr>
      </w:pPr>
      <w:r w:rsidRPr="00264DEC">
        <w:rPr>
          <w:rFonts w:ascii="Book Antiqua" w:hAnsi="Book Antiqua"/>
          <w:sz w:val="24"/>
          <w:szCs w:val="24"/>
        </w:rPr>
        <w:t>Thiamine reserves are low, limited amount (up to 30 mg) is stored in skeletal muscle, brain, heart and kidneys. Thiamine stores may become depleted within weeks of a deficient diet since the biological half-life of thiamine is 9 to 18 d</w:t>
      </w:r>
      <w:r w:rsidRPr="00557C0C">
        <w:rPr>
          <w:rFonts w:ascii="Book Antiqua" w:hAnsi="Book Antiqua"/>
          <w:sz w:val="24"/>
          <w:szCs w:val="24"/>
          <w:vertAlign w:val="superscript"/>
        </w:rPr>
        <w:fldChar w:fldCharType="begin"/>
      </w:r>
      <w:r w:rsidRPr="00557C0C">
        <w:rPr>
          <w:rFonts w:ascii="Book Antiqua" w:hAnsi="Book Antiqua"/>
          <w:sz w:val="24"/>
          <w:szCs w:val="24"/>
          <w:vertAlign w:val="superscript"/>
        </w:rPr>
        <w:instrText xml:space="preserve"> ADDIN EN.CITE &lt;EndNote&gt;&lt;Cite&gt;&lt;Author&gt;Rucker RB&lt;/Author&gt;&lt;Year&gt;2007&lt;/Year&gt;&lt;RecNum&gt;67&lt;/RecNum&gt;&lt;record&gt;&lt;rec-number&gt;67&lt;/rec-number&gt;&lt;ref-type name="Book"&gt;6&lt;/ref-type&gt;&lt;contributors&gt;&lt;authors&gt;&lt;author&gt;&lt;style face="normal" font="default" charset="238" size="100%"&gt;Rucker RB, Zempleni J, Suttie JW, McCormick DB, &lt;/style&gt;&lt;/author&gt;&lt;/authors&gt;&lt;/contributors&gt;&lt;titles&gt;&lt;title&gt;&lt;style face="normal" font="default" charset="238" size="100%"&gt;Handbook of vitamins&lt;/style&gt;&lt;/title&gt;&lt;secondary-title&gt;&lt;style face="normal" font="default" size="100%"&gt;C&lt;/style&gt;&lt;style face="normal" font="default" charset="238" size="100%"&gt;linical nutrition in health and disease&lt;/style&gt;&lt;/secondary-title&gt;&lt;/titles&gt;&lt;dates&gt;&lt;year&gt;&lt;style face="normal" font="default" charset="238" size="100%"&gt;2007&lt;/style&gt;&lt;/year&gt;&lt;/dates&gt;&lt;publisher&gt;CRC Press&lt;/publisher&gt;&lt;urls&gt;&lt;/urls&gt;&lt;/record&gt;&lt;/Cite&gt;&lt;/EndNote&gt;</w:instrText>
      </w:r>
      <w:r w:rsidRPr="00557C0C">
        <w:rPr>
          <w:rFonts w:ascii="Book Antiqua" w:hAnsi="Book Antiqua"/>
          <w:sz w:val="24"/>
          <w:szCs w:val="24"/>
          <w:vertAlign w:val="superscript"/>
        </w:rPr>
        <w:fldChar w:fldCharType="separate"/>
      </w:r>
      <w:r w:rsidRPr="00557C0C">
        <w:rPr>
          <w:rFonts w:ascii="Book Antiqua" w:hAnsi="Book Antiqua"/>
          <w:sz w:val="24"/>
          <w:szCs w:val="24"/>
          <w:vertAlign w:val="superscript"/>
        </w:rPr>
        <w:t>[13]</w:t>
      </w:r>
      <w:r w:rsidRPr="00557C0C">
        <w:rPr>
          <w:rFonts w:ascii="Book Antiqua" w:hAnsi="Book Antiqua"/>
          <w:sz w:val="24"/>
          <w:szCs w:val="24"/>
          <w:vertAlign w:val="superscript"/>
        </w:rPr>
        <w:fldChar w:fldCharType="end"/>
      </w:r>
      <w:r w:rsidRPr="00264DEC">
        <w:rPr>
          <w:rFonts w:ascii="Book Antiqua" w:hAnsi="Book Antiqua"/>
          <w:sz w:val="24"/>
          <w:szCs w:val="24"/>
        </w:rPr>
        <w:t>. Thiamine deficiency can result from decreased intake (most often due to its low content in diet or compromised absorption), increased demands (</w:t>
      </w:r>
      <w:r w:rsidR="00557C0C" w:rsidRPr="00557C0C">
        <w:rPr>
          <w:rFonts w:ascii="Book Antiqua" w:hAnsi="Book Antiqua"/>
          <w:i/>
          <w:sz w:val="24"/>
          <w:szCs w:val="24"/>
        </w:rPr>
        <w:t>e.g.,</w:t>
      </w:r>
      <w:r w:rsidRPr="00264DEC">
        <w:rPr>
          <w:rFonts w:ascii="Book Antiqua" w:hAnsi="Book Antiqua"/>
          <w:sz w:val="24"/>
          <w:szCs w:val="24"/>
        </w:rPr>
        <w:t xml:space="preserve"> in pregnancy) or increased renal loss. In developed countries overt thiamine deficiency due to a malnutrition is rare, however, occurs in various health conditions with alcohol abuse and chronic diseases (</w:t>
      </w:r>
      <w:r w:rsidR="00557C0C" w:rsidRPr="00557C0C">
        <w:rPr>
          <w:rFonts w:ascii="Book Antiqua" w:hAnsi="Book Antiqua"/>
          <w:i/>
          <w:sz w:val="24"/>
          <w:szCs w:val="24"/>
        </w:rPr>
        <w:t>e.g.,</w:t>
      </w:r>
      <w:r w:rsidRPr="00264DEC">
        <w:rPr>
          <w:rFonts w:ascii="Book Antiqua" w:hAnsi="Book Antiqua"/>
          <w:sz w:val="24"/>
          <w:szCs w:val="24"/>
        </w:rPr>
        <w:t xml:space="preserve"> cancer) being the most common causes. Secondary thiamine deficiency can also accompany heart failure, severe infections or long-term diuretic use. </w:t>
      </w:r>
    </w:p>
    <w:p w:rsidR="003B7B5E" w:rsidRPr="00264DEC" w:rsidRDefault="003B7B5E" w:rsidP="00E03275">
      <w:pPr>
        <w:shd w:val="clear" w:color="auto" w:fill="FFFFFF"/>
        <w:spacing w:line="360" w:lineRule="auto"/>
        <w:ind w:firstLineChars="200" w:firstLine="480"/>
        <w:rPr>
          <w:rFonts w:ascii="Book Antiqua" w:hAnsi="Book Antiqua"/>
          <w:sz w:val="24"/>
          <w:szCs w:val="24"/>
        </w:rPr>
      </w:pPr>
      <w:r w:rsidRPr="00264DEC">
        <w:rPr>
          <w:rFonts w:ascii="Book Antiqua" w:hAnsi="Book Antiqua"/>
          <w:sz w:val="24"/>
          <w:szCs w:val="24"/>
        </w:rPr>
        <w:t>Although all cell types utilize thiamine, the nervous system is particularly sensitive to thiamine deficiency due to its role in the synthesis of acetylcholine and γ-</w:t>
      </w:r>
      <w:proofErr w:type="spellStart"/>
      <w:r w:rsidRPr="00264DEC">
        <w:rPr>
          <w:rFonts w:ascii="Book Antiqua" w:hAnsi="Book Antiqua"/>
          <w:sz w:val="24"/>
          <w:szCs w:val="24"/>
        </w:rPr>
        <w:t>aminobutyric</w:t>
      </w:r>
      <w:proofErr w:type="spellEnd"/>
      <w:r w:rsidRPr="00264DEC">
        <w:rPr>
          <w:rFonts w:ascii="Book Antiqua" w:hAnsi="Book Antiqua"/>
          <w:sz w:val="24"/>
          <w:szCs w:val="24"/>
        </w:rPr>
        <w:t xml:space="preserve"> acid in the brain. Also the heart is strongly sensitive to thiamine limitation due to the high level of oxidative metabolism. Early symptoms of thiamine deficiency are in general nonspecific including fatigue, anorexia, nausea, weight loss and depression. Serious thiamine deficiency can clinically manifest as beriberi, Wernicke's encephalopathy or </w:t>
      </w:r>
      <w:proofErr w:type="spellStart"/>
      <w:r w:rsidRPr="00264DEC">
        <w:rPr>
          <w:rFonts w:ascii="Book Antiqua" w:hAnsi="Book Antiqua"/>
          <w:sz w:val="24"/>
          <w:szCs w:val="24"/>
        </w:rPr>
        <w:t>Korsakoff’s</w:t>
      </w:r>
      <w:proofErr w:type="spellEnd"/>
      <w:r w:rsidRPr="00264DEC">
        <w:rPr>
          <w:rFonts w:ascii="Book Antiqua" w:hAnsi="Book Antiqua"/>
          <w:sz w:val="24"/>
          <w:szCs w:val="24"/>
        </w:rPr>
        <w:t xml:space="preserve"> psychosis</w:t>
      </w:r>
      <w:r w:rsidRPr="00E03275">
        <w:rPr>
          <w:rFonts w:ascii="Book Antiqua" w:hAnsi="Book Antiqua"/>
          <w:sz w:val="24"/>
          <w:szCs w:val="24"/>
          <w:vertAlign w:val="superscript"/>
        </w:rPr>
        <w:fldChar w:fldCharType="begin"/>
      </w:r>
      <w:r w:rsidRPr="00E03275">
        <w:rPr>
          <w:rFonts w:ascii="Book Antiqua" w:hAnsi="Book Antiqua"/>
          <w:sz w:val="24"/>
          <w:szCs w:val="24"/>
          <w:vertAlign w:val="superscript"/>
        </w:rPr>
        <w:instrText xml:space="preserve"> ADDIN EN.CITE &lt;EndNote&gt;&lt;Cite&gt;&lt;Author&gt;McCandless&lt;/Author&gt;&lt;Year&gt;2009&lt;/Year&gt;&lt;RecNum&gt;66&lt;/RecNum&gt;&lt;record&gt;&lt;rec-number&gt;66&lt;/rec-number&gt;&lt;ref-type name="Book"&gt;6&lt;/ref-type&gt;&lt;contributors&gt;&lt;authors&gt;&lt;author&gt;&lt;style face="normal" font="default" charset="238" size="100%"&gt;McCandless, DW&lt;/style&gt;&lt;/author&gt;&lt;/authors&gt;&lt;secondary-authors&gt;&lt;author&gt;&lt;style face="normal" font="default" charset="238" size="100%"&gt;Lydic R, Baghdoyan HA&lt;/style&gt;&lt;/author&gt;&lt;/secondary-authors&gt;&lt;/contributors&gt;&lt;titles&gt;&lt;title&gt;&lt;style face="normal" font="default" charset="238" size="100%"&gt;Thiamine deficiency and associated clinical disorders&lt;/style&gt;&lt;/title&gt;&lt;/titles&gt;&lt;dates&gt;&lt;year&gt;&lt;style face="normal" font="default" charset="238" size="100%"&gt;2009&lt;/style&gt;&lt;/year&gt;&lt;/dates&gt;&lt;publisher&gt;&lt;style face="normal" font="default" charset="238" size="100%"&gt;Springer&lt;/style&gt;&lt;/publisher&gt;&lt;urls&gt;&lt;/urls&gt;&lt;/record&gt;&lt;/Cite&gt;&lt;/EndNote&gt;</w:instrText>
      </w:r>
      <w:r w:rsidRPr="00E03275">
        <w:rPr>
          <w:rFonts w:ascii="Book Antiqua" w:hAnsi="Book Antiqua"/>
          <w:sz w:val="24"/>
          <w:szCs w:val="24"/>
          <w:vertAlign w:val="superscript"/>
        </w:rPr>
        <w:fldChar w:fldCharType="separate"/>
      </w:r>
      <w:r w:rsidRPr="00E03275">
        <w:rPr>
          <w:rFonts w:ascii="Book Antiqua" w:hAnsi="Book Antiqua"/>
          <w:sz w:val="24"/>
          <w:szCs w:val="24"/>
          <w:vertAlign w:val="superscript"/>
        </w:rPr>
        <w:t>[14]</w:t>
      </w:r>
      <w:r w:rsidRPr="00E03275">
        <w:rPr>
          <w:rFonts w:ascii="Book Antiqua" w:hAnsi="Book Antiqua"/>
          <w:sz w:val="24"/>
          <w:szCs w:val="24"/>
          <w:vertAlign w:val="superscript"/>
        </w:rPr>
        <w:fldChar w:fldCharType="end"/>
      </w:r>
      <w:r w:rsidRPr="00264DEC">
        <w:rPr>
          <w:rFonts w:ascii="Book Antiqua" w:hAnsi="Book Antiqua"/>
          <w:sz w:val="24"/>
          <w:szCs w:val="24"/>
        </w:rPr>
        <w:t xml:space="preserve">. Beriberi, classically categorized as dry or wet, is present in populations relying on diet constituting predominantly of polished rice (very low thiamine content). Wet beriberi (also known as thiamine deficiency with </w:t>
      </w:r>
      <w:proofErr w:type="spellStart"/>
      <w:r w:rsidRPr="00264DEC">
        <w:rPr>
          <w:rFonts w:ascii="Book Antiqua" w:hAnsi="Book Antiqua"/>
          <w:sz w:val="24"/>
          <w:szCs w:val="24"/>
        </w:rPr>
        <w:t>cardiopathy</w:t>
      </w:r>
      <w:proofErr w:type="spellEnd"/>
      <w:r w:rsidRPr="00264DEC">
        <w:rPr>
          <w:rFonts w:ascii="Book Antiqua" w:hAnsi="Book Antiqua"/>
          <w:sz w:val="24"/>
          <w:szCs w:val="24"/>
        </w:rPr>
        <w:t>) affects primarily heart and can lead to a congestive heart failure with peripheral oedemas, tac</w:t>
      </w:r>
      <w:r w:rsidR="00443884">
        <w:rPr>
          <w:rFonts w:ascii="Book Antiqua" w:hAnsi="Book Antiqua"/>
          <w:sz w:val="24"/>
          <w:szCs w:val="24"/>
        </w:rPr>
        <w:t>hycardia, dyspnoea and weakness</w:t>
      </w:r>
      <w:r w:rsidRPr="00443884">
        <w:rPr>
          <w:rFonts w:ascii="Book Antiqua" w:hAnsi="Book Antiqua"/>
          <w:sz w:val="24"/>
          <w:szCs w:val="24"/>
          <w:vertAlign w:val="superscript"/>
        </w:rPr>
        <w:fldChar w:fldCharType="begin"/>
      </w:r>
      <w:r w:rsidRPr="00443884">
        <w:rPr>
          <w:rFonts w:ascii="Book Antiqua" w:hAnsi="Book Antiqua"/>
          <w:sz w:val="24"/>
          <w:szCs w:val="24"/>
          <w:vertAlign w:val="superscript"/>
        </w:rPr>
        <w:instrText xml:space="preserve"> ADDIN EN.CITE &lt;EndNote&gt;&lt;Cite&gt;&lt;Author&gt;Brady&lt;/Author&gt;&lt;Year&gt;1995&lt;/Year&gt;&lt;RecNum&gt;50&lt;/RecNum&gt;&lt;record&gt;&lt;rec-number&gt;50&lt;/rec-number&gt;&lt;ref-type name="Journal Article"&gt;17&lt;/ref-type&gt;&lt;contributors&gt;&lt;authors&gt;&lt;author&gt;Brady, J. A.&lt;/author&gt;&lt;author&gt;Rock, C. L.&lt;/author&gt;&lt;author&gt;Horneffer, M. R.&lt;/author&gt;&lt;/authors&gt;&lt;/contributors&gt;&lt;auth-address&gt;McAuley Health System, Ann Arbor, Mich., USA.&lt;/auth-address&gt;&lt;titles&gt;&lt;title&gt;Thiamin status, diuretic medications, and the management of congestive heart failure&lt;/title&gt;&lt;secondary-title&gt;J Am Diet Assoc&lt;/secondary-title&gt;&lt;/titles&gt;&lt;periodical&gt;&lt;full-title&gt;J Am Diet Assoc&lt;/full-title&gt;&lt;/periodical&gt;&lt;pages&gt;541-4&lt;/pages&gt;&lt;volume&gt;95&lt;/volume&gt;&lt;number&gt;5&lt;/number&gt;&lt;keywords&gt;&lt;keyword&gt;Adult&lt;/keyword&gt;&lt;keyword&gt;Aged&lt;/keyword&gt;&lt;keyword&gt;Bumetanide/adverse effects/*therapeutic use&lt;/keyword&gt;&lt;keyword&gt;Cross-Sectional Studies&lt;/keyword&gt;&lt;keyword&gt;Diet Records&lt;/keyword&gt;&lt;keyword&gt;Female&lt;/keyword&gt;&lt;keyword&gt;Food-Drug Interactions&lt;/keyword&gt;&lt;keyword&gt;Furosemide/adverse effects/*therapeutic use&lt;/keyword&gt;&lt;keyword&gt;Heart Failure/complications/*drug therapy/physiopathology&lt;/keyword&gt;&lt;keyword&gt;Humans&lt;/keyword&gt;&lt;keyword&gt;Male&lt;/keyword&gt;&lt;keyword&gt;Middle Aged&lt;/keyword&gt;&lt;keyword&gt;Prevalence&lt;/keyword&gt;&lt;keyword&gt;Risk Factors&lt;/keyword&gt;&lt;keyword&gt;Thiamine/administration &amp;amp; dosage&lt;/keyword&gt;&lt;keyword&gt;Thiamine Deficiency/chemically induced/*epidemiology/etiology&lt;/keyword&gt;&lt;keyword&gt;Ventricular Function, Left&lt;/keyword&gt;&lt;/keywords&gt;&lt;dates&gt;&lt;year&gt;1995&lt;/year&gt;&lt;pub-dates&gt;&lt;date&gt;May&lt;/date&gt;&lt;/pub-dates&gt;&lt;/dates&gt;&lt;accession-num&gt;7722187&lt;/accession-num&gt;&lt;urls&gt;&lt;related-urls&gt;&lt;url&gt;http://www.ncbi.nlm.nih.gov/entrez/query.fcgi?cmd=Retrieve&amp;amp;db=PubMed&amp;amp;dopt=Citation&amp;amp;list_uids=7722187 &lt;/url&gt;&lt;/related-urls&gt;&lt;/urls&gt;&lt;/record&gt;&lt;/Cite&gt;&lt;/EndNote&gt;</w:instrText>
      </w:r>
      <w:r w:rsidRPr="00443884">
        <w:rPr>
          <w:rFonts w:ascii="Book Antiqua" w:hAnsi="Book Antiqua"/>
          <w:sz w:val="24"/>
          <w:szCs w:val="24"/>
          <w:vertAlign w:val="superscript"/>
        </w:rPr>
        <w:fldChar w:fldCharType="separate"/>
      </w:r>
      <w:r w:rsidRPr="00443884">
        <w:rPr>
          <w:rFonts w:ascii="Book Antiqua" w:hAnsi="Book Antiqua"/>
          <w:sz w:val="24"/>
          <w:szCs w:val="24"/>
          <w:vertAlign w:val="superscript"/>
        </w:rPr>
        <w:t>[15]</w:t>
      </w:r>
      <w:r w:rsidRPr="00443884">
        <w:rPr>
          <w:rFonts w:ascii="Book Antiqua" w:hAnsi="Book Antiqua"/>
          <w:sz w:val="24"/>
          <w:szCs w:val="24"/>
          <w:vertAlign w:val="superscript"/>
        </w:rPr>
        <w:fldChar w:fldCharType="end"/>
      </w:r>
      <w:r w:rsidRPr="00264DEC">
        <w:rPr>
          <w:rFonts w:ascii="Book Antiqua" w:hAnsi="Book Antiqua"/>
          <w:sz w:val="24"/>
          <w:szCs w:val="24"/>
        </w:rPr>
        <w:t>. Patients with dry form usually suffer from peripheral neuropathy leading to paralysis, weakness, leg paraesthesia, wasting of muscle and various other symptoms.</w:t>
      </w:r>
    </w:p>
    <w:p w:rsidR="003B7B5E" w:rsidRPr="00264DEC" w:rsidRDefault="003B7B5E" w:rsidP="00443884">
      <w:pPr>
        <w:shd w:val="clear" w:color="auto" w:fill="FFFFFF"/>
        <w:spacing w:line="360" w:lineRule="auto"/>
        <w:ind w:firstLineChars="200" w:firstLine="480"/>
        <w:rPr>
          <w:rFonts w:ascii="Book Antiqua" w:hAnsi="Book Antiqua"/>
          <w:sz w:val="24"/>
          <w:szCs w:val="24"/>
        </w:rPr>
      </w:pPr>
      <w:r w:rsidRPr="00264DEC">
        <w:rPr>
          <w:rFonts w:ascii="Book Antiqua" w:hAnsi="Book Antiqua"/>
          <w:sz w:val="24"/>
          <w:szCs w:val="24"/>
        </w:rPr>
        <w:t xml:space="preserve">Thiamine deficiency is common in alcoholics as alcohol negatively affects thiamine uptake and intracellular phosphorylation, thus contributing to a marked thiamine </w:t>
      </w:r>
      <w:r w:rsidRPr="00264DEC">
        <w:rPr>
          <w:rFonts w:ascii="Book Antiqua" w:hAnsi="Book Antiqua"/>
          <w:sz w:val="24"/>
          <w:szCs w:val="24"/>
        </w:rPr>
        <w:lastRenderedPageBreak/>
        <w:t>deficiency. Central nervous system manifestations of thiamine deficiency in alcoholics are known as Wernicke-</w:t>
      </w:r>
      <w:proofErr w:type="spellStart"/>
      <w:r w:rsidRPr="00264DEC">
        <w:rPr>
          <w:rFonts w:ascii="Book Antiqua" w:hAnsi="Book Antiqua"/>
          <w:sz w:val="24"/>
          <w:szCs w:val="24"/>
        </w:rPr>
        <w:t>Korsakoff</w:t>
      </w:r>
      <w:proofErr w:type="spellEnd"/>
      <w:r w:rsidRPr="00264DEC">
        <w:rPr>
          <w:rFonts w:ascii="Book Antiqua" w:hAnsi="Book Antiqua"/>
          <w:sz w:val="24"/>
          <w:szCs w:val="24"/>
        </w:rPr>
        <w:t xml:space="preserve"> syndrome. The symptoms include changes of mental status (</w:t>
      </w:r>
      <w:r w:rsidR="00557C0C" w:rsidRPr="00557C0C">
        <w:rPr>
          <w:rFonts w:ascii="Book Antiqua" w:hAnsi="Book Antiqua"/>
          <w:i/>
          <w:sz w:val="24"/>
          <w:szCs w:val="24"/>
        </w:rPr>
        <w:t>e.g.,</w:t>
      </w:r>
      <w:r w:rsidRPr="00264DEC">
        <w:rPr>
          <w:rFonts w:ascii="Book Antiqua" w:hAnsi="Book Antiqua"/>
          <w:sz w:val="24"/>
          <w:szCs w:val="24"/>
        </w:rPr>
        <w:t xml:space="preserve"> confusion), ocular signs (</w:t>
      </w:r>
      <w:proofErr w:type="spellStart"/>
      <w:r w:rsidRPr="00264DEC">
        <w:rPr>
          <w:rFonts w:ascii="Book Antiqua" w:hAnsi="Book Antiqua"/>
          <w:sz w:val="24"/>
          <w:szCs w:val="24"/>
        </w:rPr>
        <w:t>nystagmus</w:t>
      </w:r>
      <w:proofErr w:type="spellEnd"/>
      <w:r w:rsidRPr="00264DEC">
        <w:rPr>
          <w:rFonts w:ascii="Book Antiqua" w:hAnsi="Book Antiqua"/>
          <w:sz w:val="24"/>
          <w:szCs w:val="24"/>
        </w:rPr>
        <w:t xml:space="preserve">) and ataxia. Thiamine deficiency in alcoholics can also be accompanied by severe loss of memory denoted as </w:t>
      </w:r>
      <w:proofErr w:type="spellStart"/>
      <w:r w:rsidRPr="00264DEC">
        <w:rPr>
          <w:rFonts w:ascii="Book Antiqua" w:hAnsi="Book Antiqua"/>
          <w:sz w:val="24"/>
          <w:szCs w:val="24"/>
        </w:rPr>
        <w:t>Korsakoff</w:t>
      </w:r>
      <w:proofErr w:type="spellEnd"/>
      <w:r w:rsidRPr="00264DEC">
        <w:rPr>
          <w:rFonts w:ascii="Book Antiqua" w:hAnsi="Book Antiqua"/>
          <w:sz w:val="24"/>
          <w:szCs w:val="24"/>
        </w:rPr>
        <w:t xml:space="preserve"> psychosis. Both symptoms commonly occurs together constituting so called Wernicke-</w:t>
      </w:r>
      <w:proofErr w:type="spellStart"/>
      <w:r w:rsidRPr="00264DEC">
        <w:rPr>
          <w:rFonts w:ascii="Book Antiqua" w:hAnsi="Book Antiqua"/>
          <w:sz w:val="24"/>
          <w:szCs w:val="24"/>
        </w:rPr>
        <w:t>Korsakoff</w:t>
      </w:r>
      <w:proofErr w:type="spellEnd"/>
      <w:r w:rsidRPr="00264DEC">
        <w:rPr>
          <w:rFonts w:ascii="Book Antiqua" w:hAnsi="Book Antiqua"/>
          <w:sz w:val="24"/>
          <w:szCs w:val="24"/>
        </w:rPr>
        <w:t xml:space="preserve"> syndrome</w:t>
      </w:r>
      <w:r w:rsidRPr="00443884">
        <w:rPr>
          <w:rFonts w:ascii="Book Antiqua" w:hAnsi="Book Antiqua"/>
          <w:sz w:val="24"/>
          <w:szCs w:val="24"/>
          <w:vertAlign w:val="superscript"/>
        </w:rPr>
        <w:fldChar w:fldCharType="begin"/>
      </w:r>
      <w:r w:rsidRPr="00443884">
        <w:rPr>
          <w:rFonts w:ascii="Book Antiqua" w:hAnsi="Book Antiqua"/>
          <w:sz w:val="24"/>
          <w:szCs w:val="24"/>
          <w:vertAlign w:val="superscript"/>
        </w:rPr>
        <w:instrText xml:space="preserve"> ADDIN EN.CITE &lt;EndNote&gt;&lt;Cite&gt;&lt;Author&gt;Kopelman&lt;/Author&gt;&lt;Year&gt;2009&lt;/Year&gt;&lt;RecNum&gt;65&lt;/RecNum&gt;&lt;record&gt;&lt;rec-number&gt;65&lt;/rec-number&gt;&lt;ref-type name="Journal Article"&gt;17&lt;/ref-type&gt;&lt;contributors&gt;&lt;authors&gt;&lt;author&gt;Kopelman, M. D.&lt;/author&gt;&lt;author&gt;Thomson, A. D.&lt;/author&gt;&lt;author&gt;Guerrini, I.&lt;/author&gt;&lt;author&gt;Marshall, E. J.&lt;/author&gt;&lt;/authors&gt;&lt;/contributors&gt;&lt;auth-address&gt;King&amp;apos;s College London, Institute of Psychiatry, London, UK. michael.kopelman@kcl.ac.uk&lt;/auth-address&gt;&lt;titles&gt;&lt;title&gt;The Korsakoff syndrome: clinical aspects, psychology and treatment&lt;/title&gt;&lt;secondary-title&gt;Alcohol Alcohol&lt;/secondary-title&gt;&lt;/titles&gt;&lt;periodical&gt;&lt;full-title&gt;Alcohol Alcohol&lt;/full-title&gt;&lt;/periodical&gt;&lt;pages&gt;148-54&lt;/pages&gt;&lt;volume&gt;44&lt;/volume&gt;&lt;number&gt;2&lt;/number&gt;&lt;keywords&gt;&lt;keyword&gt;Alcoholism/complications/therapy&lt;/keyword&gt;&lt;keyword&gt;Brain/pathology&lt;/keyword&gt;&lt;keyword&gt;Brain Chemistry/genetics/physiology&lt;/keyword&gt;&lt;keyword&gt;Humans&lt;/keyword&gt;&lt;keyword&gt;Korsakoff Syndrome/chemically induced/genetics/*psychology/*therapy&lt;/keyword&gt;&lt;keyword&gt;Wernicke Encephalopathy/chemically induced/genetics/psychology/therapy&lt;/keyword&gt;&lt;/keywords&gt;&lt;dates&gt;&lt;year&gt;2009&lt;/year&gt;&lt;pub-dates&gt;&lt;date&gt;Mar-Apr&lt;/date&gt;&lt;/pub-dates&gt;&lt;/dates&gt;&lt;accession-num&gt;19151162&lt;/accession-num&gt;&lt;urls&gt;&lt;related-urls&gt;&lt;url&gt;http://www.ncbi.nlm.nih.gov/entrez/query.fcgi?cmd=Retrieve&amp;amp;db=PubMed&amp;amp;dopt=Citation&amp;amp;list_uids=19151162 &lt;/url&gt;&lt;/related-urls&gt;&lt;/urls&gt;&lt;/record&gt;&lt;/Cite&gt;&lt;/EndNote&gt;</w:instrText>
      </w:r>
      <w:r w:rsidRPr="00443884">
        <w:rPr>
          <w:rFonts w:ascii="Book Antiqua" w:hAnsi="Book Antiqua"/>
          <w:sz w:val="24"/>
          <w:szCs w:val="24"/>
          <w:vertAlign w:val="superscript"/>
        </w:rPr>
        <w:fldChar w:fldCharType="separate"/>
      </w:r>
      <w:r w:rsidRPr="00443884">
        <w:rPr>
          <w:rFonts w:ascii="Book Antiqua" w:hAnsi="Book Antiqua"/>
          <w:sz w:val="24"/>
          <w:szCs w:val="24"/>
          <w:vertAlign w:val="superscript"/>
        </w:rPr>
        <w:t>[16]</w:t>
      </w:r>
      <w:r w:rsidRPr="00443884">
        <w:rPr>
          <w:rFonts w:ascii="Book Antiqua" w:hAnsi="Book Antiqua"/>
          <w:sz w:val="24"/>
          <w:szCs w:val="24"/>
          <w:vertAlign w:val="superscript"/>
        </w:rPr>
        <w:fldChar w:fldCharType="end"/>
      </w:r>
      <w:r w:rsidRPr="00264DEC">
        <w:rPr>
          <w:rFonts w:ascii="Book Antiqua" w:hAnsi="Book Antiqua"/>
          <w:sz w:val="24"/>
          <w:szCs w:val="24"/>
        </w:rPr>
        <w:t>.</w:t>
      </w:r>
    </w:p>
    <w:p w:rsidR="003B7B5E" w:rsidRPr="00264DEC" w:rsidRDefault="003B7B5E" w:rsidP="00443884">
      <w:pPr>
        <w:shd w:val="clear" w:color="auto" w:fill="FFFFFF"/>
        <w:spacing w:line="360" w:lineRule="auto"/>
        <w:ind w:firstLineChars="200" w:firstLine="480"/>
        <w:rPr>
          <w:rFonts w:ascii="Book Antiqua" w:hAnsi="Book Antiqua"/>
          <w:sz w:val="24"/>
          <w:szCs w:val="24"/>
        </w:rPr>
      </w:pPr>
      <w:r w:rsidRPr="00264DEC">
        <w:rPr>
          <w:rFonts w:ascii="Book Antiqua" w:hAnsi="Book Antiqua"/>
          <w:sz w:val="24"/>
          <w:szCs w:val="24"/>
        </w:rPr>
        <w:t xml:space="preserve">Intracellular thiamine deficit due to mutations in the gene </w:t>
      </w:r>
      <w:r w:rsidRPr="00264DEC">
        <w:rPr>
          <w:rFonts w:ascii="Book Antiqua" w:hAnsi="Book Antiqua"/>
          <w:i/>
          <w:sz w:val="24"/>
          <w:szCs w:val="24"/>
        </w:rPr>
        <w:t>SLC19A2</w:t>
      </w:r>
      <w:r w:rsidRPr="00264DEC">
        <w:rPr>
          <w:rFonts w:ascii="Book Antiqua" w:hAnsi="Book Antiqua"/>
          <w:sz w:val="24"/>
          <w:szCs w:val="24"/>
        </w:rPr>
        <w:t xml:space="preserve"> encoding for THTR1 causes thiamine-responsive </w:t>
      </w:r>
      <w:proofErr w:type="spellStart"/>
      <w:r w:rsidRPr="00264DEC">
        <w:rPr>
          <w:rFonts w:ascii="Book Antiqua" w:hAnsi="Book Antiqua"/>
          <w:sz w:val="24"/>
          <w:szCs w:val="24"/>
        </w:rPr>
        <w:t>megaloblastic</w:t>
      </w:r>
      <w:proofErr w:type="spellEnd"/>
      <w:r w:rsidRPr="00264DEC">
        <w:rPr>
          <w:rFonts w:ascii="Book Antiqua" w:hAnsi="Book Antiqua"/>
          <w:sz w:val="24"/>
          <w:szCs w:val="24"/>
        </w:rPr>
        <w:t xml:space="preserve"> anaemia syndrome (TRMA)</w:t>
      </w:r>
      <w:r w:rsidRPr="004C5B03">
        <w:rPr>
          <w:rFonts w:ascii="Book Antiqua" w:hAnsi="Book Antiqua"/>
          <w:sz w:val="24"/>
          <w:szCs w:val="24"/>
          <w:vertAlign w:val="superscript"/>
        </w:rPr>
        <w:fldChar w:fldCharType="begin"/>
      </w:r>
      <w:r w:rsidRPr="004C5B03">
        <w:rPr>
          <w:rFonts w:ascii="Book Antiqua" w:hAnsi="Book Antiqua"/>
          <w:sz w:val="24"/>
          <w:szCs w:val="24"/>
          <w:vertAlign w:val="superscript"/>
        </w:rPr>
        <w:instrText xml:space="preserve"> ADDIN EN.CITE &lt;EndNote&gt;&lt;Cite&gt;&lt;Author&gt;Diaz&lt;/Author&gt;&lt;Year&gt;1999&lt;/Year&gt;&lt;RecNum&gt;29&lt;/RecNum&gt;&lt;record&gt;&lt;rec-number&gt;29&lt;/rec-number&gt;&lt;ref-type name="Journal Article"&gt;17&lt;/ref-type&gt;&lt;contributors&gt;&lt;authors&gt;&lt;author&gt;Diaz, G. A.&lt;/author&gt;&lt;author&gt;Banikazemi, M.&lt;/author&gt;&lt;author&gt;Oishi, K.&lt;/author&gt;&lt;author&gt;Desnick, R. J.&lt;/author&gt;&lt;author&gt;Gelb, B. D.&lt;/author&gt;&lt;/authors&gt;&lt;/contributors&gt;&lt;auth-address&gt;Department of Human Genetics, Mount Sinai School of Medicine, New York, New York, USA.&lt;/auth-address&gt;&lt;titles&gt;&lt;title&gt;Mutations in a new gene encoding a thiamine transporter cause thiamine-responsive megaloblastic anaemia syndrome&lt;/title&gt;&lt;secondary-title&gt;Nat Genet&lt;/secondary-title&gt;&lt;/titles&gt;&lt;periodical&gt;&lt;full-title&gt;Nat Genet&lt;/full-title&gt;&lt;/periodical&gt;&lt;pages&gt;309-12&lt;/pages&gt;&lt;volume&gt;22&lt;/volume&gt;&lt;number&gt;3&lt;/number&gt;&lt;keywords&gt;&lt;keyword&gt;Amino Acid Sequence&lt;/keyword&gt;&lt;keyword&gt;Anemia, Megaloblastic/complications/drug therapy/*genetics&lt;/keyword&gt;&lt;keyword&gt;Base Sequence&lt;/keyword&gt;&lt;keyword&gt;Carrier Proteins/*genetics&lt;/keyword&gt;&lt;keyword&gt;Cloning, Molecular&lt;/keyword&gt;&lt;keyword&gt;DNA, Complementary/genetics&lt;/keyword&gt;&lt;keyword&gt;Deafness/complications/genetics&lt;/keyword&gt;&lt;keyword&gt;Diabetes Complications&lt;/keyword&gt;&lt;keyword&gt;Diabetes Mellitus/genetics&lt;/keyword&gt;&lt;keyword&gt;Female&lt;/keyword&gt;&lt;keyword&gt;Humans&lt;/keyword&gt;&lt;keyword&gt;Male&lt;/keyword&gt;&lt;keyword&gt;*Membrane Transport Proteins&lt;/keyword&gt;&lt;keyword&gt;Molecular Sequence Data&lt;/keyword&gt;&lt;keyword&gt;*Mutation&lt;/keyword&gt;&lt;keyword&gt;Pedigree&lt;/keyword&gt;&lt;keyword&gt;Sequence Homology, Amino Acid&lt;/keyword&gt;&lt;keyword&gt;Syndrome&lt;/keyword&gt;&lt;keyword&gt;Thiamine/*metabolism/*therapeutic use&lt;/keyword&gt;&lt;/keywords&gt;&lt;dates&gt;&lt;year&gt;1999&lt;/year&gt;&lt;pub-dates&gt;&lt;date&gt;Jul&lt;/date&gt;&lt;/pub-dates&gt;&lt;/dates&gt;&lt;accession-num&gt;10391223&lt;/accession-num&gt;&lt;urls&gt;&lt;related-urls&gt;&lt;url&gt;http://www.ncbi.nlm.nih.gov/entrez/query.fcgi?cmd=Retrieve&amp;amp;db=PubMed&amp;amp;dopt=Citation&amp;amp;list_uids=10391223 &lt;/url&gt;&lt;/related-urls&gt;&lt;/urls&gt;&lt;/record&gt;&lt;/Cite&gt;&lt;/EndNote&gt;</w:instrText>
      </w:r>
      <w:r w:rsidRPr="004C5B03">
        <w:rPr>
          <w:rFonts w:ascii="Book Antiqua" w:hAnsi="Book Antiqua"/>
          <w:sz w:val="24"/>
          <w:szCs w:val="24"/>
          <w:vertAlign w:val="superscript"/>
        </w:rPr>
        <w:fldChar w:fldCharType="separate"/>
      </w:r>
      <w:r w:rsidRPr="004C5B03">
        <w:rPr>
          <w:rFonts w:ascii="Book Antiqua" w:hAnsi="Book Antiqua"/>
          <w:sz w:val="24"/>
          <w:szCs w:val="24"/>
          <w:vertAlign w:val="superscript"/>
        </w:rPr>
        <w:t>[17]</w:t>
      </w:r>
      <w:r w:rsidRPr="004C5B03">
        <w:rPr>
          <w:rFonts w:ascii="Book Antiqua" w:hAnsi="Book Antiqua"/>
          <w:sz w:val="24"/>
          <w:szCs w:val="24"/>
          <w:vertAlign w:val="superscript"/>
        </w:rPr>
        <w:fldChar w:fldCharType="end"/>
      </w:r>
      <w:r w:rsidRPr="00264DEC">
        <w:rPr>
          <w:rFonts w:ascii="Book Antiqua" w:hAnsi="Book Antiqua"/>
          <w:sz w:val="24"/>
          <w:szCs w:val="24"/>
        </w:rPr>
        <w:t xml:space="preserve">. TRMA is an autosomal recessive disorder that typically manifests as </w:t>
      </w:r>
      <w:proofErr w:type="spellStart"/>
      <w:r w:rsidRPr="00264DEC">
        <w:rPr>
          <w:rFonts w:ascii="Book Antiqua" w:hAnsi="Book Antiqua"/>
          <w:sz w:val="24"/>
          <w:szCs w:val="24"/>
        </w:rPr>
        <w:t>megaloblastic</w:t>
      </w:r>
      <w:proofErr w:type="spellEnd"/>
      <w:r w:rsidRPr="00264DEC">
        <w:rPr>
          <w:rFonts w:ascii="Book Antiqua" w:hAnsi="Book Antiqua"/>
          <w:sz w:val="24"/>
          <w:szCs w:val="24"/>
        </w:rPr>
        <w:t xml:space="preserve"> anaemia, hearing loss and diabetes</w:t>
      </w:r>
      <w:r w:rsidRPr="004C5B03">
        <w:rPr>
          <w:rFonts w:ascii="Book Antiqua" w:hAnsi="Book Antiqua"/>
          <w:sz w:val="24"/>
          <w:szCs w:val="24"/>
          <w:vertAlign w:val="superscript"/>
        </w:rPr>
        <w:fldChar w:fldCharType="begin"/>
      </w:r>
      <w:r w:rsidRPr="004C5B03">
        <w:rPr>
          <w:rFonts w:ascii="Book Antiqua" w:hAnsi="Book Antiqua"/>
          <w:sz w:val="24"/>
          <w:szCs w:val="24"/>
          <w:vertAlign w:val="superscript"/>
        </w:rPr>
        <w:instrText xml:space="preserve"> ADDIN EN.CITE &lt;EndNote&gt;&lt;Cite&gt;&lt;Author&gt;Neufeld&lt;/Author&gt;&lt;Year&gt;2001&lt;/Year&gt;&lt;RecNum&gt;68&lt;/RecNum&gt;&lt;record&gt;&lt;rec-number&gt;68&lt;/rec-number&gt;&lt;ref-type name="Journal Article"&gt;17&lt;/ref-type&gt;&lt;contributors&gt;&lt;authors&gt;&lt;author&gt;Neufeld, E. J.&lt;/author&gt;&lt;author&gt;Fleming, J. C.&lt;/author&gt;&lt;author&gt;Tartaglini, E.&lt;/author&gt;&lt;author&gt;Steinkamp, M. P.&lt;/author&gt;&lt;/authors&gt;&lt;/contributors&gt;&lt;auth-address&gt;Division of Hematology, Children&amp;apos;s Hospital, Boston, Massachusetts 02115, USA. ellis.neufeld@tch.harard.edu&lt;/auth-address&gt;&lt;titles&gt;&lt;title&gt;Thiamine-responsive megaloblastic anemia syndrome: a disorder of high-affinity thiamine transport&lt;/title&gt;&lt;secondary-title&gt;Blood Cells Mol Dis&lt;/secondary-title&gt;&lt;/titles&gt;&lt;periodical&gt;&lt;full-title&gt;Blood Cells Mol Dis&lt;/full-title&gt;&lt;/periodical&gt;&lt;pages&gt;135-8&lt;/pages&gt;&lt;volume&gt;27&lt;/volume&gt;&lt;number&gt;1&lt;/number&gt;&lt;keywords&gt;&lt;keyword&gt;Anemia, Megaloblastic/epidemiology/etiology/*genetics&lt;/keyword&gt;&lt;keyword&gt;Animals&lt;/keyword&gt;&lt;keyword&gt;Carrier Proteins/*genetics&lt;/keyword&gt;&lt;keyword&gt;Genotype&lt;/keyword&gt;&lt;keyword&gt;Humans&lt;/keyword&gt;&lt;keyword&gt;*Membrane Transport Proteins&lt;/keyword&gt;&lt;keyword&gt;Mutation&lt;/keyword&gt;&lt;keyword&gt;Syndrome&lt;/keyword&gt;&lt;keyword&gt;Thiamine/pharmacology&lt;/keyword&gt;&lt;/keywords&gt;&lt;dates&gt;&lt;year&gt;2001&lt;/year&gt;&lt;pub-dates&gt;&lt;date&gt;Jan-Feb&lt;/date&gt;&lt;/pub-dates&gt;&lt;/dates&gt;&lt;accession-num&gt;11358373&lt;/accession-num&gt;&lt;urls&gt;&lt;related-urls&gt;&lt;url&gt;http://www.ncbi.nlm.nih.gov/entrez/query.fcgi?cmd=Retrieve&amp;amp;db=PubMed&amp;amp;dopt=Citation&amp;amp;list_uids=11358373 &lt;/url&gt;&lt;/related-urls&gt;&lt;/urls&gt;&lt;/record&gt;&lt;/Cite&gt;&lt;/EndNote&gt;</w:instrText>
      </w:r>
      <w:r w:rsidRPr="004C5B03">
        <w:rPr>
          <w:rFonts w:ascii="Book Antiqua" w:hAnsi="Book Antiqua"/>
          <w:sz w:val="24"/>
          <w:szCs w:val="24"/>
          <w:vertAlign w:val="superscript"/>
        </w:rPr>
        <w:fldChar w:fldCharType="separate"/>
      </w:r>
      <w:r w:rsidRPr="004C5B03">
        <w:rPr>
          <w:rFonts w:ascii="Book Antiqua" w:hAnsi="Book Antiqua"/>
          <w:sz w:val="24"/>
          <w:szCs w:val="24"/>
          <w:vertAlign w:val="superscript"/>
        </w:rPr>
        <w:t>[18]</w:t>
      </w:r>
      <w:r w:rsidRPr="004C5B03">
        <w:rPr>
          <w:rFonts w:ascii="Book Antiqua" w:hAnsi="Book Antiqua"/>
          <w:sz w:val="24"/>
          <w:szCs w:val="24"/>
          <w:vertAlign w:val="superscript"/>
        </w:rPr>
        <w:fldChar w:fldCharType="end"/>
      </w:r>
      <w:r w:rsidRPr="00264DEC">
        <w:rPr>
          <w:rFonts w:ascii="Book Antiqua" w:hAnsi="Book Antiqua"/>
          <w:sz w:val="24"/>
          <w:szCs w:val="24"/>
        </w:rPr>
        <w:t>.</w:t>
      </w:r>
    </w:p>
    <w:p w:rsidR="003B7B5E" w:rsidRPr="00264DEC" w:rsidRDefault="003B7B5E" w:rsidP="00443884">
      <w:pPr>
        <w:shd w:val="clear" w:color="auto" w:fill="FFFFFF"/>
        <w:spacing w:line="360" w:lineRule="auto"/>
        <w:ind w:firstLineChars="200" w:firstLine="480"/>
        <w:rPr>
          <w:rFonts w:ascii="Book Antiqua" w:hAnsi="Book Antiqua"/>
          <w:sz w:val="24"/>
          <w:szCs w:val="24"/>
        </w:rPr>
      </w:pPr>
      <w:r w:rsidRPr="00264DEC">
        <w:rPr>
          <w:rFonts w:ascii="Book Antiqua" w:hAnsi="Book Antiqua"/>
          <w:sz w:val="24"/>
          <w:szCs w:val="24"/>
        </w:rPr>
        <w:t>Supplementation in case of proven thiamine deficiency can be achieved by free thiamine that was shown to increase plasma thiamine levels as well as intracellular TDP although the rate of thiamine transport through th</w:t>
      </w:r>
      <w:r w:rsidR="00C929BF">
        <w:rPr>
          <w:rFonts w:ascii="Book Antiqua" w:hAnsi="Book Antiqua"/>
          <w:sz w:val="24"/>
          <w:szCs w:val="24"/>
        </w:rPr>
        <w:t>e plasma membrane is quite slow</w:t>
      </w:r>
      <w:r w:rsidRPr="00C929BF">
        <w:rPr>
          <w:rFonts w:ascii="Book Antiqua" w:hAnsi="Book Antiqua"/>
          <w:sz w:val="24"/>
          <w:szCs w:val="24"/>
          <w:vertAlign w:val="superscript"/>
        </w:rPr>
        <w:fldChar w:fldCharType="begin"/>
      </w:r>
      <w:r w:rsidRPr="00C929BF">
        <w:rPr>
          <w:rFonts w:ascii="Book Antiqua" w:hAnsi="Book Antiqua"/>
          <w:sz w:val="24"/>
          <w:szCs w:val="24"/>
          <w:vertAlign w:val="superscript"/>
        </w:rPr>
        <w:instrText xml:space="preserve"> ADDIN EN.CITE &lt;EndNote&gt;&lt;Cite&gt;&lt;Author&gt;Volvert&lt;/Author&gt;&lt;Year&gt;2008&lt;/Year&gt;&lt;RecNum&gt;45&lt;/RecNum&gt;&lt;record&gt;&lt;rec-number&gt;45&lt;/rec-number&gt;&lt;ref-type name="Journal Article"&gt;17&lt;/ref-type&gt;&lt;contributors&gt;&lt;authors&gt;&lt;author&gt;Volvert, M. L.&lt;/author&gt;&lt;author&gt;Seyen, S.&lt;/author&gt;&lt;author&gt;Piette, M.&lt;/author&gt;&lt;author&gt;Evrard, B.&lt;/author&gt;&lt;author&gt;Gangolf, M.&lt;/author&gt;&lt;author&gt;Plumier, J. C.&lt;/author&gt;&lt;author&gt;Bettendorff, L.&lt;/author&gt;&lt;/authors&gt;&lt;/contributors&gt;&lt;auth-address&gt;Center for Cellular and Molecular Neurobiology, University of Liege, Avenue de l&amp;apos;Hopital, 1, 4000 Liege, Belgium. Marie-Laure.Volvert@student.ulg.ac.be&lt;/auth-address&gt;&lt;titles&gt;&lt;title&gt;Benfotiamine, a synthetic S-acyl thiamine derivative, has different mechanisms of action and a different pharmacological profile than lipid-soluble thiamine disulfide derivatives&lt;/title&gt;&lt;secondary-title&gt;BMC Pharmacol&lt;/secondary-title&gt;&lt;/titles&gt;&lt;periodical&gt;&lt;full-title&gt;BMC Pharmacol&lt;/full-title&gt;&lt;/periodical&gt;&lt;pages&gt;10&lt;/pages&gt;&lt;volume&gt;8&lt;/volume&gt;&lt;keywords&gt;&lt;keyword&gt;Animals&lt;/keyword&gt;&lt;keyword&gt;Cell Line, Tumor&lt;/keyword&gt;&lt;keyword&gt;Lipids/*pharmacokinetics&lt;/keyword&gt;&lt;keyword&gt;Male&lt;/keyword&gt;&lt;keyword&gt;Mice&lt;/keyword&gt;&lt;keyword&gt;Mice, Inbred C57BL&lt;/keyword&gt;&lt;keyword&gt;Solubility/drug effects&lt;/keyword&gt;&lt;keyword&gt;Structure-Activity Relationship&lt;/keyword&gt;&lt;keyword&gt;Thiamine/*analogs &amp;amp; derivatives/metabolism/pharmacology&lt;/keyword&gt;&lt;/keywords&gt;&lt;dates&gt;&lt;year&gt;2008&lt;/year&gt;&lt;/dates&gt;&lt;accession-num&gt;18549472&lt;/accession-num&gt;&lt;urls&gt;&lt;related-urls&gt;&lt;url&gt;http://www.ncbi.nlm.nih.gov/entrez/query.fcgi?cmd=Retrieve&amp;amp;db=PubMed&amp;amp;dopt=Citation&amp;amp;list_uids=18549472 &lt;/url&gt;&lt;/related-urls&gt;&lt;/urls&gt;&lt;/record&gt;&lt;/Cite&gt;&lt;/EndNote&gt;</w:instrText>
      </w:r>
      <w:r w:rsidRPr="00C929BF">
        <w:rPr>
          <w:rFonts w:ascii="Book Antiqua" w:hAnsi="Book Antiqua"/>
          <w:sz w:val="24"/>
          <w:szCs w:val="24"/>
          <w:vertAlign w:val="superscript"/>
        </w:rPr>
        <w:fldChar w:fldCharType="separate"/>
      </w:r>
      <w:r w:rsidRPr="00C929BF">
        <w:rPr>
          <w:rFonts w:ascii="Book Antiqua" w:hAnsi="Book Antiqua"/>
          <w:sz w:val="24"/>
          <w:szCs w:val="24"/>
          <w:vertAlign w:val="superscript"/>
        </w:rPr>
        <w:t>[19]</w:t>
      </w:r>
      <w:r w:rsidRPr="00C929BF">
        <w:rPr>
          <w:rFonts w:ascii="Book Antiqua" w:hAnsi="Book Antiqua"/>
          <w:sz w:val="24"/>
          <w:szCs w:val="24"/>
          <w:vertAlign w:val="superscript"/>
        </w:rPr>
        <w:fldChar w:fldCharType="end"/>
      </w:r>
      <w:r w:rsidRPr="00264DEC">
        <w:rPr>
          <w:rFonts w:ascii="Book Antiqua" w:hAnsi="Book Antiqua"/>
          <w:sz w:val="24"/>
          <w:szCs w:val="24"/>
        </w:rPr>
        <w:t>. Several lipophilic thiamine derivatives have been synthesized (</w:t>
      </w:r>
      <w:r w:rsidR="00557C0C" w:rsidRPr="00557C0C">
        <w:rPr>
          <w:rFonts w:ascii="Book Antiqua" w:hAnsi="Book Antiqua"/>
          <w:i/>
          <w:sz w:val="24"/>
          <w:szCs w:val="24"/>
        </w:rPr>
        <w:t>e.g.,</w:t>
      </w:r>
      <w:r w:rsidRPr="00264DEC">
        <w:rPr>
          <w:rFonts w:ascii="Book Antiqua" w:hAnsi="Book Antiqua"/>
          <w:sz w:val="24"/>
          <w:szCs w:val="24"/>
        </w:rPr>
        <w:t xml:space="preserve"> </w:t>
      </w:r>
      <w:proofErr w:type="spellStart"/>
      <w:r w:rsidRPr="00264DEC">
        <w:rPr>
          <w:rFonts w:ascii="Book Antiqua" w:hAnsi="Book Antiqua"/>
          <w:sz w:val="24"/>
          <w:szCs w:val="24"/>
        </w:rPr>
        <w:t>fursultiamine</w:t>
      </w:r>
      <w:proofErr w:type="spellEnd"/>
      <w:r w:rsidRPr="00264DEC">
        <w:rPr>
          <w:rFonts w:ascii="Book Antiqua" w:hAnsi="Book Antiqua"/>
          <w:sz w:val="24"/>
          <w:szCs w:val="24"/>
        </w:rPr>
        <w:t xml:space="preserve"> and </w:t>
      </w:r>
      <w:proofErr w:type="spellStart"/>
      <w:r w:rsidRPr="00264DEC">
        <w:rPr>
          <w:rFonts w:ascii="Book Antiqua" w:hAnsi="Book Antiqua"/>
          <w:sz w:val="24"/>
          <w:szCs w:val="24"/>
        </w:rPr>
        <w:t>sulbutiamine</w:t>
      </w:r>
      <w:proofErr w:type="spellEnd"/>
      <w:r w:rsidRPr="00264DEC">
        <w:rPr>
          <w:rFonts w:ascii="Book Antiqua" w:hAnsi="Book Antiqua"/>
          <w:sz w:val="24"/>
          <w:szCs w:val="24"/>
        </w:rPr>
        <w:t xml:space="preserve">) which are able to diffuse through plasma membrane independent of transporters thus being more effective than free thiamine. Within the cell they are converted to thiamine. </w:t>
      </w:r>
      <w:proofErr w:type="spellStart"/>
      <w:r w:rsidRPr="00264DEC">
        <w:rPr>
          <w:rFonts w:ascii="Book Antiqua" w:hAnsi="Book Antiqua"/>
          <w:sz w:val="24"/>
          <w:szCs w:val="24"/>
        </w:rPr>
        <w:t>Benfotiamine</w:t>
      </w:r>
      <w:proofErr w:type="spellEnd"/>
      <w:r w:rsidRPr="00264DEC">
        <w:rPr>
          <w:rFonts w:ascii="Book Antiqua" w:hAnsi="Book Antiqua"/>
          <w:sz w:val="24"/>
          <w:szCs w:val="24"/>
        </w:rPr>
        <w:t xml:space="preserve"> (S-</w:t>
      </w:r>
      <w:proofErr w:type="spellStart"/>
      <w:r w:rsidRPr="00264DEC">
        <w:rPr>
          <w:rFonts w:ascii="Book Antiqua" w:hAnsi="Book Antiqua"/>
          <w:sz w:val="24"/>
          <w:szCs w:val="24"/>
        </w:rPr>
        <w:t>benzoylthiamine</w:t>
      </w:r>
      <w:proofErr w:type="spellEnd"/>
      <w:r w:rsidRPr="00264DEC">
        <w:rPr>
          <w:rFonts w:ascii="Book Antiqua" w:hAnsi="Book Antiqua"/>
          <w:sz w:val="24"/>
          <w:szCs w:val="24"/>
        </w:rPr>
        <w:t xml:space="preserve"> O-monophosphate) is another derivative with better availability than thiamine (reflected by higher plasma thiamine levels). However </w:t>
      </w:r>
      <w:proofErr w:type="spellStart"/>
      <w:r w:rsidRPr="00264DEC">
        <w:rPr>
          <w:rFonts w:ascii="Book Antiqua" w:hAnsi="Book Antiqua"/>
          <w:sz w:val="24"/>
          <w:szCs w:val="24"/>
        </w:rPr>
        <w:t>benfotiamine</w:t>
      </w:r>
      <w:proofErr w:type="spellEnd"/>
      <w:r w:rsidRPr="00264DEC">
        <w:rPr>
          <w:rFonts w:ascii="Book Antiqua" w:hAnsi="Book Antiqua"/>
          <w:sz w:val="24"/>
          <w:szCs w:val="24"/>
        </w:rPr>
        <w:t xml:space="preserve"> must be dephosphorylated to S-</w:t>
      </w:r>
      <w:proofErr w:type="spellStart"/>
      <w:r w:rsidRPr="00264DEC">
        <w:rPr>
          <w:rFonts w:ascii="Book Antiqua" w:hAnsi="Book Antiqua"/>
          <w:sz w:val="24"/>
          <w:szCs w:val="24"/>
        </w:rPr>
        <w:t>benzoylthiamine</w:t>
      </w:r>
      <w:proofErr w:type="spellEnd"/>
      <w:r w:rsidRPr="00264DEC">
        <w:rPr>
          <w:rFonts w:ascii="Book Antiqua" w:hAnsi="Book Antiqua"/>
          <w:sz w:val="24"/>
          <w:szCs w:val="24"/>
        </w:rPr>
        <w:t xml:space="preserve"> by </w:t>
      </w:r>
      <w:proofErr w:type="spellStart"/>
      <w:r w:rsidRPr="00264DEC">
        <w:rPr>
          <w:rFonts w:ascii="Book Antiqua" w:hAnsi="Book Antiqua"/>
          <w:sz w:val="24"/>
          <w:szCs w:val="24"/>
        </w:rPr>
        <w:t>ecto</w:t>
      </w:r>
      <w:proofErr w:type="spellEnd"/>
      <w:r w:rsidRPr="00264DEC">
        <w:rPr>
          <w:rFonts w:ascii="Book Antiqua" w:hAnsi="Book Antiqua"/>
          <w:sz w:val="24"/>
          <w:szCs w:val="24"/>
        </w:rPr>
        <w:t xml:space="preserve">-alkaline phosphatase to become lipophilic prior crossing plasma membrane. No adverse effects of either high-dose thiamine or </w:t>
      </w:r>
      <w:proofErr w:type="spellStart"/>
      <w:r w:rsidRPr="00264DEC">
        <w:rPr>
          <w:rFonts w:ascii="Book Antiqua" w:hAnsi="Book Antiqua"/>
          <w:sz w:val="24"/>
          <w:szCs w:val="24"/>
        </w:rPr>
        <w:t>benfotiamine</w:t>
      </w:r>
      <w:proofErr w:type="spellEnd"/>
      <w:r w:rsidRPr="00264DEC">
        <w:rPr>
          <w:rFonts w:ascii="Book Antiqua" w:hAnsi="Book Antiqua"/>
          <w:sz w:val="24"/>
          <w:szCs w:val="24"/>
        </w:rPr>
        <w:t xml:space="preserve"> supplementation have been reported so far probably due to an efficient renal excretion or rapid uptake by hepatocytes with subsequent transformation to thiamine and release into the blood, respectively</w:t>
      </w:r>
      <w:r w:rsidRPr="00C929BF">
        <w:rPr>
          <w:rFonts w:ascii="Book Antiqua" w:hAnsi="Book Antiqua"/>
          <w:sz w:val="24"/>
          <w:szCs w:val="24"/>
          <w:vertAlign w:val="superscript"/>
        </w:rPr>
        <w:fldChar w:fldCharType="begin"/>
      </w:r>
      <w:r w:rsidRPr="00C929BF">
        <w:rPr>
          <w:rFonts w:ascii="Book Antiqua" w:hAnsi="Book Antiqua"/>
          <w:sz w:val="24"/>
          <w:szCs w:val="24"/>
          <w:vertAlign w:val="superscript"/>
        </w:rPr>
        <w:instrText xml:space="preserve"> ADDIN EN.CITE &lt;EndNote&gt;&lt;Cite&gt;&lt;Author&gt;Volvert&lt;/Author&gt;&lt;Year&gt;2008&lt;/Year&gt;&lt;RecNum&gt;45&lt;/RecNum&gt;&lt;record&gt;&lt;rec-number&gt;45&lt;/rec-number&gt;&lt;ref-type name="Journal Article"&gt;17&lt;/ref-type&gt;&lt;contributors&gt;&lt;authors&gt;&lt;author&gt;Volvert, M. L.&lt;/author&gt;&lt;author&gt;Seyen, S.&lt;/author&gt;&lt;author&gt;Piette, M.&lt;/author&gt;&lt;author&gt;Evrard, B.&lt;/author&gt;&lt;author&gt;Gangolf, M.&lt;/author&gt;&lt;author&gt;Plumier, J. C.&lt;/author&gt;&lt;author&gt;Bettendorff, L.&lt;/author&gt;&lt;/authors&gt;&lt;/contributors&gt;&lt;auth-address&gt;Center for Cellular and Molecular Neurobiology, University of Liege, Avenue de l&amp;apos;Hopital, 1, 4000 Liege, Belgium. Marie-Laure.Volvert@student.ulg.ac.be&lt;/auth-address&gt;&lt;titles&gt;&lt;title&gt;Benfotiamine, a synthetic S-acyl thiamine derivative, has different mechanisms of action and a different pharmacological profile than lipid-soluble thiamine disulfide derivatives&lt;/title&gt;&lt;secondary-title&gt;BMC Pharmacol&lt;/secondary-title&gt;&lt;/titles&gt;&lt;periodical&gt;&lt;full-title&gt;BMC Pharmacol&lt;/full-title&gt;&lt;/periodical&gt;&lt;pages&gt;10&lt;/pages&gt;&lt;volume&gt;8&lt;/volume&gt;&lt;keywords&gt;&lt;keyword&gt;Animals&lt;/keyword&gt;&lt;keyword&gt;Cell Line, Tumor&lt;/keyword&gt;&lt;keyword&gt;Lipids/*pharmacokinetics&lt;/keyword&gt;&lt;keyword&gt;Male&lt;/keyword&gt;&lt;keyword&gt;Mice&lt;/keyword&gt;&lt;keyword&gt;Mice, Inbred C57BL&lt;/keyword&gt;&lt;keyword&gt;Solubility/drug effects&lt;/keyword&gt;&lt;keyword&gt;Structure-Activity Relationship&lt;/keyword&gt;&lt;keyword&gt;Thiamine/*analogs &amp;amp; derivatives/metabolism/pharmacology&lt;/keyword&gt;&lt;/keywords&gt;&lt;dates&gt;&lt;year&gt;2008&lt;/year&gt;&lt;/dates&gt;&lt;accession-num&gt;18549472&lt;/accession-num&gt;&lt;urls&gt;&lt;related-urls&gt;&lt;url&gt;http://www.ncbi.nlm.nih.gov/entrez/query.fcgi?cmd=Retrieve&amp;amp;db=PubMed&amp;amp;dopt=Citation&amp;amp;list_uids=18549472 &lt;/url&gt;&lt;/related-urls&gt;&lt;/urls&gt;&lt;/record&gt;&lt;/Cite&gt;&lt;/EndNote&gt;</w:instrText>
      </w:r>
      <w:r w:rsidRPr="00C929BF">
        <w:rPr>
          <w:rFonts w:ascii="Book Antiqua" w:hAnsi="Book Antiqua"/>
          <w:sz w:val="24"/>
          <w:szCs w:val="24"/>
          <w:vertAlign w:val="superscript"/>
        </w:rPr>
        <w:fldChar w:fldCharType="separate"/>
      </w:r>
      <w:r w:rsidRPr="00C929BF">
        <w:rPr>
          <w:rFonts w:ascii="Book Antiqua" w:hAnsi="Book Antiqua"/>
          <w:sz w:val="24"/>
          <w:szCs w:val="24"/>
          <w:vertAlign w:val="superscript"/>
        </w:rPr>
        <w:t>[19]</w:t>
      </w:r>
      <w:r w:rsidRPr="00C929BF">
        <w:rPr>
          <w:rFonts w:ascii="Book Antiqua" w:hAnsi="Book Antiqua"/>
          <w:sz w:val="24"/>
          <w:szCs w:val="24"/>
          <w:vertAlign w:val="superscript"/>
        </w:rPr>
        <w:fldChar w:fldCharType="end"/>
      </w:r>
      <w:r w:rsidRPr="00264DEC">
        <w:rPr>
          <w:rFonts w:ascii="Book Antiqua" w:hAnsi="Book Antiqua"/>
          <w:sz w:val="24"/>
          <w:szCs w:val="24"/>
        </w:rPr>
        <w:t>.</w:t>
      </w:r>
    </w:p>
    <w:p w:rsidR="003B7B5E" w:rsidRPr="00264DEC" w:rsidRDefault="003B7B5E" w:rsidP="00264DEC">
      <w:pPr>
        <w:shd w:val="clear" w:color="auto" w:fill="FFFFFF"/>
        <w:spacing w:line="360" w:lineRule="auto"/>
        <w:rPr>
          <w:rFonts w:ascii="Book Antiqua" w:hAnsi="Book Antiqua"/>
          <w:sz w:val="24"/>
          <w:szCs w:val="24"/>
        </w:rPr>
      </w:pPr>
    </w:p>
    <w:p w:rsidR="003B7B5E" w:rsidRPr="00235B45" w:rsidRDefault="003B7B5E" w:rsidP="00264DEC">
      <w:pPr>
        <w:shd w:val="clear" w:color="auto" w:fill="FFFFFF"/>
        <w:spacing w:line="360" w:lineRule="auto"/>
        <w:rPr>
          <w:rFonts w:ascii="Book Antiqua" w:hAnsi="Book Antiqua"/>
          <w:b/>
          <w:i/>
          <w:iCs/>
          <w:sz w:val="24"/>
          <w:szCs w:val="24"/>
        </w:rPr>
      </w:pPr>
      <w:r w:rsidRPr="00235B45">
        <w:rPr>
          <w:rFonts w:ascii="Book Antiqua" w:hAnsi="Book Antiqua"/>
          <w:b/>
          <w:i/>
          <w:iCs/>
          <w:sz w:val="24"/>
          <w:szCs w:val="24"/>
        </w:rPr>
        <w:t>Laboratory test used for estimation of thiamine status</w:t>
      </w:r>
    </w:p>
    <w:p w:rsidR="003B7B5E" w:rsidRPr="00264DEC" w:rsidRDefault="003B7B5E" w:rsidP="00264DEC">
      <w:pPr>
        <w:shd w:val="clear" w:color="auto" w:fill="FFFFFF"/>
        <w:spacing w:line="360" w:lineRule="auto"/>
        <w:rPr>
          <w:rFonts w:ascii="Book Antiqua" w:hAnsi="Book Antiqua"/>
          <w:sz w:val="24"/>
          <w:szCs w:val="24"/>
        </w:rPr>
      </w:pPr>
      <w:r w:rsidRPr="00264DEC">
        <w:rPr>
          <w:rFonts w:ascii="Book Antiqua" w:hAnsi="Book Antiqua"/>
          <w:sz w:val="24"/>
          <w:szCs w:val="24"/>
        </w:rPr>
        <w:t xml:space="preserve">The two main tests routinely used for the assessment of thiamine status are the measurement of erythrocyte TKT activity and the so called thiamine effect. The former is measured by a kinetic reaction without adding thiamine. Thiamine effect expresses the </w:t>
      </w:r>
      <w:r w:rsidRPr="00264DEC">
        <w:rPr>
          <w:rFonts w:ascii="Book Antiqua" w:hAnsi="Book Antiqua"/>
          <w:sz w:val="24"/>
          <w:szCs w:val="24"/>
        </w:rPr>
        <w:lastRenderedPageBreak/>
        <w:t>increase of TKT activity after addition of saturating amount of thiamine to the reaction. The increase up to 15</w:t>
      </w:r>
      <w:r w:rsidR="00210928">
        <w:rPr>
          <w:rFonts w:ascii="Book Antiqua" w:hAnsi="Book Antiqua"/>
          <w:sz w:val="24"/>
          <w:szCs w:val="24"/>
        </w:rPr>
        <w:t>%</w:t>
      </w:r>
      <w:r w:rsidRPr="00264DEC">
        <w:rPr>
          <w:rFonts w:ascii="Book Antiqua" w:hAnsi="Book Antiqua"/>
          <w:sz w:val="24"/>
          <w:szCs w:val="24"/>
        </w:rPr>
        <w:t xml:space="preserve"> is considered as normal thiamine status, higher increase is an indicator of mild (up to 25</w:t>
      </w:r>
      <w:r w:rsidR="00210928">
        <w:rPr>
          <w:rFonts w:ascii="Book Antiqua" w:hAnsi="Book Antiqua"/>
          <w:sz w:val="24"/>
          <w:szCs w:val="24"/>
        </w:rPr>
        <w:t>%</w:t>
      </w:r>
      <w:r w:rsidRPr="00264DEC">
        <w:rPr>
          <w:rFonts w:ascii="Book Antiqua" w:hAnsi="Book Antiqua"/>
          <w:sz w:val="24"/>
          <w:szCs w:val="24"/>
        </w:rPr>
        <w:t>) or severe (more</w:t>
      </w:r>
      <w:r w:rsidR="00210928">
        <w:rPr>
          <w:rFonts w:ascii="Book Antiqua" w:hAnsi="Book Antiqua"/>
          <w:sz w:val="24"/>
          <w:szCs w:val="24"/>
        </w:rPr>
        <w:t xml:space="preserve"> than 25%) thiamine deficiency</w:t>
      </w:r>
      <w:r w:rsidRPr="00B15A9E">
        <w:rPr>
          <w:rFonts w:ascii="Book Antiqua" w:hAnsi="Book Antiqua"/>
          <w:sz w:val="24"/>
          <w:szCs w:val="24"/>
          <w:vertAlign w:val="superscript"/>
        </w:rPr>
        <w:fldChar w:fldCharType="begin"/>
      </w:r>
      <w:r w:rsidRPr="00B15A9E">
        <w:rPr>
          <w:rFonts w:ascii="Book Antiqua" w:hAnsi="Book Antiqua"/>
          <w:sz w:val="24"/>
          <w:szCs w:val="24"/>
          <w:vertAlign w:val="superscript"/>
        </w:rPr>
        <w:instrText xml:space="preserve"> ADDIN EN.CITE &lt;EndNote&gt;&lt;Cite&gt;&lt;Author&gt;Brady&lt;/Author&gt;&lt;Year&gt;1995&lt;/Year&gt;&lt;RecNum&gt;50&lt;/RecNum&gt;&lt;record&gt;&lt;rec-number&gt;50&lt;/rec-number&gt;&lt;ref-type name="Journal Article"&gt;17&lt;/ref-type&gt;&lt;contributors&gt;&lt;authors&gt;&lt;author&gt;Brady, J. A.&lt;/author&gt;&lt;author&gt;Rock, C. L.&lt;/author&gt;&lt;author&gt;Horneffer, M. R.&lt;/author&gt;&lt;/authors&gt;&lt;/contributors&gt;&lt;auth-address&gt;McAuley Health System, Ann Arbor, Mich., USA.&lt;/auth-address&gt;&lt;titles&gt;&lt;title&gt;Thiamin status, diuretic medications, and the management of congestive heart failure&lt;/title&gt;&lt;secondary-title&gt;J Am Diet Assoc&lt;/secondary-title&gt;&lt;/titles&gt;&lt;periodical&gt;&lt;full-title&gt;J Am Diet Assoc&lt;/full-title&gt;&lt;/periodical&gt;&lt;pages&gt;541-4&lt;/pages&gt;&lt;volume&gt;95&lt;/volume&gt;&lt;number&gt;5&lt;/number&gt;&lt;keywords&gt;&lt;keyword&gt;Adult&lt;/keyword&gt;&lt;keyword&gt;Aged&lt;/keyword&gt;&lt;keyword&gt;Bumetanide/adverse effects/*therapeutic use&lt;/keyword&gt;&lt;keyword&gt;Cross-Sectional Studies&lt;/keyword&gt;&lt;keyword&gt;Diet Records&lt;/keyword&gt;&lt;keyword&gt;Female&lt;/keyword&gt;&lt;keyword&gt;Food-Drug Interactions&lt;/keyword&gt;&lt;keyword&gt;Furosemide/adverse effects/*therapeutic use&lt;/keyword&gt;&lt;keyword&gt;Heart Failure/complications/*drug therapy/physiopathology&lt;/keyword&gt;&lt;keyword&gt;Humans&lt;/keyword&gt;&lt;keyword&gt;Male&lt;/keyword&gt;&lt;keyword&gt;Middle Aged&lt;/keyword&gt;&lt;keyword&gt;Prevalence&lt;/keyword&gt;&lt;keyword&gt;Risk Factors&lt;/keyword&gt;&lt;keyword&gt;Thiamine/administration &amp;amp; dosage&lt;/keyword&gt;&lt;keyword&gt;Thiamine Deficiency/chemically induced/*epidemiology/etiology&lt;/keyword&gt;&lt;keyword&gt;Ventricular Function, Left&lt;/keyword&gt;&lt;/keywords&gt;&lt;dates&gt;&lt;year&gt;1995&lt;/year&gt;&lt;pub-dates&gt;&lt;date&gt;May&lt;/date&gt;&lt;/pub-dates&gt;&lt;/dates&gt;&lt;accession-num&gt;7722187&lt;/accession-num&gt;&lt;urls&gt;&lt;related-urls&gt;&lt;url&gt;http://www.ncbi.nlm.nih.gov/entrez/query.fcgi?cmd=Retrieve&amp;amp;db=PubMed&amp;amp;dopt=Citation&amp;amp;list_uids=7722187 &lt;/url&gt;&lt;/related-urls&gt;&lt;/urls&gt;&lt;/record&gt;&lt;/Cite&gt;&lt;/EndNote&gt;</w:instrText>
      </w:r>
      <w:r w:rsidRPr="00B15A9E">
        <w:rPr>
          <w:rFonts w:ascii="Book Antiqua" w:hAnsi="Book Antiqua"/>
          <w:sz w:val="24"/>
          <w:szCs w:val="24"/>
          <w:vertAlign w:val="superscript"/>
        </w:rPr>
        <w:fldChar w:fldCharType="separate"/>
      </w:r>
      <w:r w:rsidRPr="00B15A9E">
        <w:rPr>
          <w:rFonts w:ascii="Book Antiqua" w:hAnsi="Book Antiqua"/>
          <w:sz w:val="24"/>
          <w:szCs w:val="24"/>
          <w:vertAlign w:val="superscript"/>
        </w:rPr>
        <w:t>[15]</w:t>
      </w:r>
      <w:r w:rsidRPr="00B15A9E">
        <w:rPr>
          <w:rFonts w:ascii="Book Antiqua" w:hAnsi="Book Antiqua"/>
          <w:sz w:val="24"/>
          <w:szCs w:val="24"/>
          <w:vertAlign w:val="superscript"/>
        </w:rPr>
        <w:fldChar w:fldCharType="end"/>
      </w:r>
      <w:r w:rsidRPr="00264DEC">
        <w:rPr>
          <w:rFonts w:ascii="Book Antiqua" w:hAnsi="Book Antiqua"/>
          <w:sz w:val="24"/>
          <w:szCs w:val="24"/>
        </w:rPr>
        <w:t>. Plasma thiamine levels can also be measured although they predominantly reflect thiamine intake rather than cellular levels. Combination of erythrocyte TKT activity and thiamine effect measurement is considered as the most reliable indicator of thiamine status in clinical settings.</w:t>
      </w:r>
    </w:p>
    <w:p w:rsidR="003B7B5E" w:rsidRPr="00264DEC" w:rsidRDefault="003B7B5E" w:rsidP="00264DEC">
      <w:pPr>
        <w:shd w:val="clear" w:color="auto" w:fill="FFFFFF"/>
        <w:spacing w:line="360" w:lineRule="auto"/>
        <w:rPr>
          <w:rFonts w:ascii="Book Antiqua" w:hAnsi="Book Antiqua"/>
          <w:sz w:val="24"/>
          <w:szCs w:val="24"/>
        </w:rPr>
      </w:pPr>
    </w:p>
    <w:p w:rsidR="003B7B5E" w:rsidRPr="00264DEC" w:rsidRDefault="00473622" w:rsidP="00264DEC">
      <w:pPr>
        <w:shd w:val="clear" w:color="auto" w:fill="FFFFFF"/>
        <w:spacing w:line="360" w:lineRule="auto"/>
        <w:rPr>
          <w:rFonts w:ascii="Book Antiqua" w:hAnsi="Book Antiqua"/>
          <w:b/>
          <w:sz w:val="24"/>
          <w:szCs w:val="24"/>
        </w:rPr>
      </w:pPr>
      <w:r w:rsidRPr="00264DEC">
        <w:rPr>
          <w:rFonts w:ascii="Book Antiqua" w:hAnsi="Book Antiqua"/>
          <w:b/>
          <w:sz w:val="24"/>
          <w:szCs w:val="24"/>
        </w:rPr>
        <w:t>DIABETES AS A STATE OF INCREASED DEMAND FOR THIAMINE AND THE EVIDENCE FOR THE ALTERED THIAMINE METABOLISM IN DIABETES</w:t>
      </w:r>
    </w:p>
    <w:p w:rsidR="003B7B5E" w:rsidRPr="008F5E06" w:rsidRDefault="005E5D95" w:rsidP="00264DEC">
      <w:pPr>
        <w:shd w:val="clear" w:color="auto" w:fill="FFFFFF"/>
        <w:spacing w:line="360" w:lineRule="auto"/>
        <w:rPr>
          <w:rFonts w:ascii="Book Antiqua" w:hAnsi="Book Antiqua"/>
          <w:b/>
          <w:i/>
          <w:sz w:val="24"/>
          <w:szCs w:val="24"/>
        </w:rPr>
      </w:pPr>
      <w:r w:rsidRPr="008F5E06">
        <w:rPr>
          <w:rFonts w:ascii="Book Antiqua" w:hAnsi="Book Antiqua"/>
          <w:b/>
          <w:i/>
          <w:sz w:val="24"/>
          <w:szCs w:val="24"/>
        </w:rPr>
        <w:t xml:space="preserve">Consequences of </w:t>
      </w:r>
      <w:proofErr w:type="spellStart"/>
      <w:r w:rsidRPr="008F5E06">
        <w:rPr>
          <w:rFonts w:ascii="Book Antiqua" w:hAnsi="Book Antiqua"/>
          <w:b/>
          <w:i/>
          <w:sz w:val="24"/>
          <w:szCs w:val="24"/>
        </w:rPr>
        <w:t>hyperglyc</w:t>
      </w:r>
      <w:r w:rsidR="003B7B5E" w:rsidRPr="008F5E06">
        <w:rPr>
          <w:rFonts w:ascii="Book Antiqua" w:hAnsi="Book Antiqua"/>
          <w:b/>
          <w:i/>
          <w:sz w:val="24"/>
          <w:szCs w:val="24"/>
        </w:rPr>
        <w:t>emia</w:t>
      </w:r>
      <w:proofErr w:type="spellEnd"/>
      <w:r w:rsidR="003B7B5E" w:rsidRPr="008F5E06">
        <w:rPr>
          <w:rFonts w:ascii="Book Antiqua" w:hAnsi="Book Antiqua"/>
          <w:b/>
          <w:i/>
          <w:sz w:val="24"/>
          <w:szCs w:val="24"/>
        </w:rPr>
        <w:t xml:space="preserve"> for thiamine availability</w:t>
      </w:r>
    </w:p>
    <w:p w:rsidR="003B7B5E" w:rsidRPr="00264DEC" w:rsidRDefault="003B7B5E" w:rsidP="00264DEC">
      <w:pPr>
        <w:shd w:val="clear" w:color="auto" w:fill="FFFFFF"/>
        <w:spacing w:line="360" w:lineRule="auto"/>
        <w:rPr>
          <w:rFonts w:ascii="Book Antiqua" w:hAnsi="Book Antiqua"/>
          <w:sz w:val="24"/>
          <w:szCs w:val="24"/>
          <w:lang w:eastAsia="zh-CN"/>
        </w:rPr>
      </w:pPr>
      <w:r w:rsidRPr="00264DEC">
        <w:rPr>
          <w:rFonts w:ascii="Book Antiqua" w:hAnsi="Book Antiqua"/>
          <w:sz w:val="24"/>
          <w:szCs w:val="24"/>
        </w:rPr>
        <w:t xml:space="preserve">Diabetes of all types is </w:t>
      </w:r>
      <w:r w:rsidRPr="00264DEC">
        <w:rPr>
          <w:rFonts w:ascii="Book Antiqua" w:hAnsi="Book Antiqua"/>
          <w:i/>
          <w:sz w:val="24"/>
          <w:szCs w:val="24"/>
        </w:rPr>
        <w:t xml:space="preserve">ex </w:t>
      </w:r>
      <w:proofErr w:type="spellStart"/>
      <w:r w:rsidRPr="00264DEC">
        <w:rPr>
          <w:rFonts w:ascii="Book Antiqua" w:hAnsi="Book Antiqua"/>
          <w:i/>
          <w:sz w:val="24"/>
          <w:szCs w:val="24"/>
        </w:rPr>
        <w:t>definitione</w:t>
      </w:r>
      <w:proofErr w:type="spellEnd"/>
      <w:r w:rsidR="005E5D95">
        <w:rPr>
          <w:rFonts w:ascii="Book Antiqua" w:hAnsi="Book Antiqua"/>
          <w:sz w:val="24"/>
          <w:szCs w:val="24"/>
        </w:rPr>
        <w:t xml:space="preserve"> characterised by </w:t>
      </w:r>
      <w:proofErr w:type="spellStart"/>
      <w:r w:rsidR="005E5D95">
        <w:rPr>
          <w:rFonts w:ascii="Book Antiqua" w:hAnsi="Book Antiqua"/>
          <w:sz w:val="24"/>
          <w:szCs w:val="24"/>
        </w:rPr>
        <w:t>hyperglyc</w:t>
      </w:r>
      <w:r w:rsidRPr="00264DEC">
        <w:rPr>
          <w:rFonts w:ascii="Book Antiqua" w:hAnsi="Book Antiqua"/>
          <w:sz w:val="24"/>
          <w:szCs w:val="24"/>
        </w:rPr>
        <w:t>emia</w:t>
      </w:r>
      <w:proofErr w:type="spellEnd"/>
      <w:r w:rsidRPr="00264DEC">
        <w:rPr>
          <w:rFonts w:ascii="Book Antiqua" w:hAnsi="Book Antiqua"/>
          <w:sz w:val="24"/>
          <w:szCs w:val="24"/>
        </w:rPr>
        <w:t xml:space="preserve">. Contribution of fasting and postprandial glucose elevation is variable though in various degrees of abnormal glucose tolerance and most likely also </w:t>
      </w:r>
      <w:proofErr w:type="spellStart"/>
      <w:r w:rsidRPr="00264DEC">
        <w:rPr>
          <w:rFonts w:ascii="Book Antiqua" w:hAnsi="Book Antiqua"/>
          <w:sz w:val="24"/>
          <w:szCs w:val="24"/>
        </w:rPr>
        <w:t>interindividually</w:t>
      </w:r>
      <w:proofErr w:type="spellEnd"/>
      <w:r w:rsidRPr="00264DEC">
        <w:rPr>
          <w:rFonts w:ascii="Book Antiqua" w:hAnsi="Book Antiqua"/>
          <w:sz w:val="24"/>
          <w:szCs w:val="24"/>
        </w:rPr>
        <w:t>. Increased glucose supply stimulates its intracellular metabolism (glycolysis) with subsequent increase in the production of reactive oxygen species (ROS) in mitochondria</w:t>
      </w:r>
      <w:r w:rsidRPr="00D12550">
        <w:rPr>
          <w:rFonts w:ascii="Book Antiqua" w:hAnsi="Book Antiqua"/>
          <w:sz w:val="24"/>
          <w:szCs w:val="24"/>
          <w:vertAlign w:val="superscript"/>
        </w:rPr>
        <w:fldChar w:fldCharType="begin"/>
      </w:r>
      <w:r w:rsidRPr="00D12550">
        <w:rPr>
          <w:rFonts w:ascii="Book Antiqua" w:hAnsi="Book Antiqua"/>
          <w:sz w:val="24"/>
          <w:szCs w:val="24"/>
          <w:vertAlign w:val="superscript"/>
        </w:rPr>
        <w:instrText xml:space="preserve"> ADDIN EN.CITE &lt;EndNote&gt;&lt;Cite&gt;&lt;Author&gt;Mokini&lt;/Author&gt;&lt;Year&gt;2010&lt;/Year&gt;&lt;RecNum&gt;48&lt;/RecNum&gt;&lt;record&gt;&lt;rec-number&gt;48&lt;/rec-number&gt;&lt;ref-type name="Journal Article"&gt;17&lt;/ref-type&gt;&lt;contributors&gt;&lt;authors&gt;&lt;author&gt;Mokini, Z.&lt;/author&gt;&lt;author&gt;Marcovecchio, M. L.&lt;/author&gt;&lt;author&gt;Chiarelli, F.&lt;/author&gt;&lt;/authors&gt;&lt;/contributors&gt;&lt;auth-address&gt;Department of Paediatrics, University of Chieti, Via Dei Vestini 5, 66100 Chieti, Italy.&lt;/auth-address&gt;&lt;titles&gt;&lt;title&gt;Molecular pathology of oxidative stress in diabetic angiopathy: role of mitochondrial and cellular pathways&lt;/title&gt;&lt;secondary-title&gt;Diabetes Res Clin Pract&lt;/secondary-title&gt;&lt;/titles&gt;&lt;periodical&gt;&lt;full-title&gt;Diabetes Res Clin Pract&lt;/full-title&gt;&lt;/periodical&gt;&lt;pages&gt;313-21&lt;/pages&gt;&lt;volume&gt;87&lt;/volume&gt;&lt;number&gt;3&lt;/number&gt;&lt;keywords&gt;&lt;keyword&gt;Diabetic Angiopathies/*metabolism&lt;/keyword&gt;&lt;keyword&gt;Humans&lt;/keyword&gt;&lt;keyword&gt;Hyperglycemia/*metabolism&lt;/keyword&gt;&lt;keyword&gt;Ion Channels/metabolism&lt;/keyword&gt;&lt;keyword&gt;Mitochondria/*metabolism&lt;/keyword&gt;&lt;keyword&gt;Mitochondrial Proteins/metabolism&lt;/keyword&gt;&lt;keyword&gt;Oxidative Stress/*physiology&lt;/keyword&gt;&lt;/keywords&gt;&lt;dates&gt;&lt;year&gt;&lt;style face="normal" font="default" charset="238" size="100%"&gt;2010&lt;/style&gt;&lt;/year&gt;&lt;pub-dates&gt;&lt;date&gt;Mar&lt;/date&gt;&lt;/pub-dates&gt;&lt;/dates&gt;&lt;accession-num&gt;20022399&lt;/accession-num&gt;&lt;urls&gt;&lt;related-urls&gt;&lt;url&gt;http://www.ncbi.nlm.nih.gov/entrez/query.fcgi?cmd=Retrieve&amp;amp;db=PubMed&amp;amp;dopt=Citation&amp;amp;list_uids=20022399 &lt;/url&gt;&lt;/related-urls&gt;&lt;/urls&gt;&lt;/record&gt;&lt;/Cite&gt;&lt;Cite&gt;&lt;Author&gt;Naudi&lt;/Author&gt;&lt;Year&gt;2012&lt;/Year&gt;&lt;RecNum&gt;49&lt;/RecNum&gt;&lt;record&gt;&lt;rec-number&gt;49&lt;/rec-number&gt;&lt;ref-type name="Journal Article"&gt;17&lt;/ref-type&gt;&lt;contributors&gt;&lt;authors&gt;&lt;author&gt;Naudi, A.&lt;/author&gt;&lt;author&gt;Jove, M.&lt;/author&gt;&lt;author&gt;Ayala, V.&lt;/author&gt;&lt;author&gt;Cassanye, A.&lt;/author&gt;&lt;author&gt;Serrano, J.&lt;/author&gt;&lt;author&gt;Gonzalo, H.&lt;/author&gt;&lt;author&gt;Boada, J.&lt;/author&gt;&lt;author&gt;Prat, J.&lt;/author&gt;&lt;author&gt;Portero-Otin, M.&lt;/author&gt;&lt;author&gt;Pamplona, R.&lt;/author&gt;&lt;/authors&gt;&lt;/contributors&gt;&lt;auth-address&gt;Department of Experimental Medicine, Faculty of Medicine, University of Lleida-IRBLleida, Spain.&lt;/auth-address&gt;&lt;titles&gt;&lt;title&gt;Cellular dysfunction in diabetes as maladaptive response to mitochondrial oxidative stress&lt;/title&gt;&lt;secondary-title&gt;Exp Diabetes Res&lt;/secondary-title&gt;&lt;/titles&gt;&lt;periodical&gt;&lt;full-title&gt;Exp Diabetes Res&lt;/full-title&gt;&lt;/periodical&gt;&lt;pages&gt;696215&lt;/pages&gt;&lt;volume&gt;2012&lt;/volume&gt;&lt;keywords&gt;&lt;keyword&gt;Animals&lt;/keyword&gt;&lt;keyword&gt;Antioxidants/therapeutic use&lt;/keyword&gt;&lt;keyword&gt;Blood Glucose/*metabolism&lt;/keyword&gt;&lt;keyword&gt;Diabetes Mellitus/*blood/drug therapy/pathology/physiopathology&lt;/keyword&gt;&lt;keyword&gt;Energy Metabolism&lt;/keyword&gt;&lt;keyword&gt;Humans&lt;/keyword&gt;&lt;keyword&gt;Mitochondria/drug effects/*metabolism/pathology&lt;/keyword&gt;&lt;keyword&gt;*Oxidative Stress/drug effects&lt;/keyword&gt;&lt;keyword&gt;Protein Carbonylation&lt;/keyword&gt;&lt;keyword&gt;Signal Transduction&lt;/keyword&gt;&lt;keyword&gt;Superoxides/metabolism&lt;/keyword&gt;&lt;/keywords&gt;&lt;dates&gt;&lt;year&gt;&lt;style face="normal" font="default" charset="238" size="100%"&gt;2012&lt;/style&gt;&lt;/year&gt;&lt;/dates&gt;&lt;accession-num&gt;22253615&lt;/accession-num&gt;&lt;urls&gt;&lt;related-urls&gt;&lt;url&gt;http://www.ncbi.nlm.nih.gov/entrez/query.fcgi?cmd=Retrieve&amp;amp;db=PubMed&amp;amp;dopt=Citation&amp;amp;list_uids=22253615 &lt;/url&gt;&lt;/related-urls&gt;&lt;/urls&gt;&lt;/record&gt;&lt;/Cite&gt;&lt;/EndNote&gt;</w:instrText>
      </w:r>
      <w:r w:rsidRPr="00D12550">
        <w:rPr>
          <w:rFonts w:ascii="Book Antiqua" w:hAnsi="Book Antiqua"/>
          <w:sz w:val="24"/>
          <w:szCs w:val="24"/>
          <w:vertAlign w:val="superscript"/>
        </w:rPr>
        <w:fldChar w:fldCharType="separate"/>
      </w:r>
      <w:r w:rsidRPr="00D12550">
        <w:rPr>
          <w:rFonts w:ascii="Book Antiqua" w:hAnsi="Book Antiqua"/>
          <w:sz w:val="24"/>
          <w:szCs w:val="24"/>
          <w:vertAlign w:val="superscript"/>
        </w:rPr>
        <w:t>[20</w:t>
      </w:r>
      <w:r w:rsidR="00D12550" w:rsidRPr="00D12550">
        <w:rPr>
          <w:rFonts w:ascii="Book Antiqua" w:hAnsi="Book Antiqua" w:hint="eastAsia"/>
          <w:sz w:val="24"/>
          <w:szCs w:val="24"/>
          <w:vertAlign w:val="superscript"/>
          <w:lang w:eastAsia="zh-CN"/>
        </w:rPr>
        <w:t>,</w:t>
      </w:r>
      <w:r w:rsidRPr="00D12550">
        <w:rPr>
          <w:rFonts w:ascii="Book Antiqua" w:hAnsi="Book Antiqua"/>
          <w:sz w:val="24"/>
          <w:szCs w:val="24"/>
          <w:vertAlign w:val="superscript"/>
        </w:rPr>
        <w:t xml:space="preserve"> 21]</w:t>
      </w:r>
      <w:r w:rsidRPr="00D12550">
        <w:rPr>
          <w:rFonts w:ascii="Book Antiqua" w:hAnsi="Book Antiqua"/>
          <w:sz w:val="24"/>
          <w:szCs w:val="24"/>
          <w:vertAlign w:val="superscript"/>
        </w:rPr>
        <w:fldChar w:fldCharType="end"/>
      </w:r>
      <w:r w:rsidRPr="00264DEC">
        <w:rPr>
          <w:rFonts w:ascii="Book Antiqua" w:hAnsi="Book Antiqua"/>
          <w:sz w:val="24"/>
          <w:szCs w:val="24"/>
        </w:rPr>
        <w:t xml:space="preserve">. Overproduction of ROS in mitochondria links – </w:t>
      </w:r>
      <w:r w:rsidR="005A48EB" w:rsidRPr="005A48EB">
        <w:rPr>
          <w:rFonts w:ascii="Book Antiqua" w:hAnsi="Book Antiqua"/>
          <w:i/>
          <w:sz w:val="24"/>
          <w:szCs w:val="24"/>
        </w:rPr>
        <w:t>via</w:t>
      </w:r>
      <w:r w:rsidRPr="00264DEC">
        <w:rPr>
          <w:rFonts w:ascii="Book Antiqua" w:hAnsi="Book Antiqua"/>
          <w:sz w:val="24"/>
          <w:szCs w:val="24"/>
        </w:rPr>
        <w:t xml:space="preserve"> inhibition of the key glycolytic enzyme glyceraldehyde-3-phosphate dehydrogenase – </w:t>
      </w:r>
      <w:proofErr w:type="spellStart"/>
      <w:r w:rsidR="005E5D95">
        <w:rPr>
          <w:rFonts w:ascii="Book Antiqua" w:hAnsi="Book Antiqua"/>
          <w:sz w:val="24"/>
          <w:szCs w:val="24"/>
        </w:rPr>
        <w:t>hyperglyc</w:t>
      </w:r>
      <w:r w:rsidRPr="00264DEC">
        <w:rPr>
          <w:rFonts w:ascii="Book Antiqua" w:hAnsi="Book Antiqua"/>
          <w:sz w:val="24"/>
          <w:szCs w:val="24"/>
        </w:rPr>
        <w:t>emia</w:t>
      </w:r>
      <w:proofErr w:type="spellEnd"/>
      <w:r w:rsidRPr="00264DEC">
        <w:rPr>
          <w:rFonts w:ascii="Book Antiqua" w:hAnsi="Book Antiqua"/>
          <w:sz w:val="24"/>
          <w:szCs w:val="24"/>
        </w:rPr>
        <w:t xml:space="preserve"> with activation of several biochemical pathways involved in the development of microvascular complications of diabetes incl. </w:t>
      </w:r>
      <w:proofErr w:type="spellStart"/>
      <w:r w:rsidRPr="00264DEC">
        <w:rPr>
          <w:rFonts w:ascii="Book Antiqua" w:hAnsi="Book Antiqua"/>
          <w:sz w:val="24"/>
          <w:szCs w:val="24"/>
        </w:rPr>
        <w:t>hexosamine</w:t>
      </w:r>
      <w:proofErr w:type="spellEnd"/>
      <w:r w:rsidRPr="00264DEC">
        <w:rPr>
          <w:rFonts w:ascii="Book Antiqua" w:hAnsi="Book Antiqua"/>
          <w:sz w:val="24"/>
          <w:szCs w:val="24"/>
        </w:rPr>
        <w:t xml:space="preserve"> and </w:t>
      </w:r>
      <w:proofErr w:type="spellStart"/>
      <w:r w:rsidRPr="00264DEC">
        <w:rPr>
          <w:rFonts w:ascii="Book Antiqua" w:hAnsi="Book Antiqua"/>
          <w:sz w:val="24"/>
          <w:szCs w:val="24"/>
        </w:rPr>
        <w:t>polyol</w:t>
      </w:r>
      <w:proofErr w:type="spellEnd"/>
      <w:r w:rsidRPr="00264DEC">
        <w:rPr>
          <w:rFonts w:ascii="Book Antiqua" w:hAnsi="Book Antiqua"/>
          <w:sz w:val="24"/>
          <w:szCs w:val="24"/>
        </w:rPr>
        <w:t xml:space="preserve"> pathways, production of advanced </w:t>
      </w:r>
      <w:proofErr w:type="spellStart"/>
      <w:r w:rsidRPr="00264DEC">
        <w:rPr>
          <w:rFonts w:ascii="Book Antiqua" w:hAnsi="Book Antiqua"/>
          <w:sz w:val="24"/>
          <w:szCs w:val="24"/>
        </w:rPr>
        <w:t>glycation</w:t>
      </w:r>
      <w:proofErr w:type="spellEnd"/>
      <w:r w:rsidRPr="00264DEC">
        <w:rPr>
          <w:rFonts w:ascii="Book Antiqua" w:hAnsi="Book Antiqua"/>
          <w:sz w:val="24"/>
          <w:szCs w:val="24"/>
        </w:rPr>
        <w:t xml:space="preserve"> end products (AGEs) and activation of </w:t>
      </w:r>
      <w:r w:rsidRPr="00EB742C">
        <w:rPr>
          <w:rFonts w:ascii="Book Antiqua" w:hAnsi="Book Antiqua"/>
          <w:sz w:val="24"/>
          <w:szCs w:val="24"/>
        </w:rPr>
        <w:t>protein</w:t>
      </w:r>
      <w:r w:rsidR="00F16CA1" w:rsidRPr="00EB742C">
        <w:rPr>
          <w:rFonts w:ascii="Book Antiqua" w:hAnsi="Book Antiqua"/>
          <w:sz w:val="24"/>
          <w:szCs w:val="24"/>
        </w:rPr>
        <w:t xml:space="preserve"> </w:t>
      </w:r>
      <w:r w:rsidRPr="00EB742C">
        <w:rPr>
          <w:rFonts w:ascii="Book Antiqua" w:hAnsi="Book Antiqua"/>
          <w:sz w:val="24"/>
          <w:szCs w:val="24"/>
        </w:rPr>
        <w:t xml:space="preserve">kinase </w:t>
      </w:r>
      <w:r w:rsidRPr="00264DEC">
        <w:rPr>
          <w:rFonts w:ascii="Book Antiqua" w:hAnsi="Book Antiqua"/>
          <w:sz w:val="24"/>
          <w:szCs w:val="24"/>
        </w:rPr>
        <w:t>C</w:t>
      </w:r>
      <w:r w:rsidRPr="008B3EE6">
        <w:rPr>
          <w:rFonts w:ascii="Book Antiqua" w:hAnsi="Book Antiqua"/>
          <w:sz w:val="24"/>
          <w:szCs w:val="24"/>
          <w:vertAlign w:val="superscript"/>
        </w:rPr>
        <w:fldChar w:fldCharType="begin"/>
      </w:r>
      <w:r w:rsidRPr="008B3EE6">
        <w:rPr>
          <w:rFonts w:ascii="Book Antiqua" w:hAnsi="Book Antiqua"/>
          <w:sz w:val="24"/>
          <w:szCs w:val="24"/>
          <w:vertAlign w:val="superscript"/>
        </w:rPr>
        <w:instrText xml:space="preserve"> ADDIN EN.CITE &lt;EndNote&gt;&lt;Cite&gt;&lt;Author&gt;Brownlee&lt;/Author&gt;&lt;Year&gt;2001&lt;/Year&gt;&lt;RecNum&gt;47&lt;/RecNum&gt;&lt;record&gt;&lt;rec-number&gt;47&lt;/rec-number&gt;&lt;ref-type name="Journal Article"&gt;17&lt;/ref-type&gt;&lt;contributors&gt;&lt;authors&gt;&lt;author&gt;Brownlee, M.&lt;/author&gt;&lt;/authors&gt;&lt;/contributors&gt;&lt;auth-address&gt;Department of Medicine, Diabetes Research and Training Center, Albert Einstein College of Medicine, Bronx, New York, 10461, USA. brownlee@aecom.yu.edu&lt;/auth-address&gt;&lt;titles&gt;&lt;title&gt;Biochemistry and molecular cell biology of diabetic complications&lt;/title&gt;&lt;secondary-title&gt;Nature&lt;/secondary-title&gt;&lt;/titles&gt;&lt;periodical&gt;&lt;full-title&gt;Nature&lt;/full-title&gt;&lt;/periodical&gt;&lt;pages&gt;813-20&lt;/pages&gt;&lt;volume&gt;414&lt;/volume&gt;&lt;number&gt;6865&lt;/number&gt;&lt;keywords&gt;&lt;keyword&gt;Diabetes Complications&lt;/keyword&gt;&lt;keyword&gt;Diabetes Mellitus/metabolism&lt;/keyword&gt;&lt;keyword&gt;Diabetic Angiopathies/*etiology/pathology&lt;/keyword&gt;&lt;keyword&gt;Forecasting&lt;/keyword&gt;&lt;keyword&gt;Glycosylation End Products, Advanced/metabolism&lt;/keyword&gt;&lt;keyword&gt;Hexosamines/metabolism&lt;/keyword&gt;&lt;keyword&gt;Humans&lt;/keyword&gt;&lt;keyword&gt;Hyperglycemia/*complications/pathology&lt;/keyword&gt;&lt;keyword&gt;Protein Kinase C/metabolism&lt;/keyword&gt;&lt;/keywords&gt;&lt;dates&gt;&lt;year&gt;2001&lt;/year&gt;&lt;pub-dates&gt;&lt;date&gt;Dec 13&lt;/date&gt;&lt;/pub-dates&gt;&lt;/dates&gt;&lt;accession-num&gt;11742414&lt;/accession-num&gt;&lt;urls&gt;&lt;related-urls&gt;&lt;url&gt;http://www.ncbi.nlm.nih.gov/entrez/query.fcgi?cmd=Retrieve&amp;amp;db=PubMed&amp;amp;dopt=Citation&amp;amp;list_uids=11742414 &lt;/url&gt;&lt;/related-urls&gt;&lt;/urls&gt;&lt;/record&gt;&lt;/Cite&gt;&lt;/EndNote&gt;</w:instrText>
      </w:r>
      <w:r w:rsidRPr="008B3EE6">
        <w:rPr>
          <w:rFonts w:ascii="Book Antiqua" w:hAnsi="Book Antiqua"/>
          <w:sz w:val="24"/>
          <w:szCs w:val="24"/>
          <w:vertAlign w:val="superscript"/>
        </w:rPr>
        <w:fldChar w:fldCharType="separate"/>
      </w:r>
      <w:r w:rsidRPr="008B3EE6">
        <w:rPr>
          <w:rFonts w:ascii="Book Antiqua" w:hAnsi="Book Antiqua"/>
          <w:sz w:val="24"/>
          <w:szCs w:val="24"/>
          <w:vertAlign w:val="superscript"/>
        </w:rPr>
        <w:t>[22]</w:t>
      </w:r>
      <w:r w:rsidRPr="008B3EE6">
        <w:rPr>
          <w:rFonts w:ascii="Book Antiqua" w:hAnsi="Book Antiqua"/>
          <w:sz w:val="24"/>
          <w:szCs w:val="24"/>
          <w:vertAlign w:val="superscript"/>
        </w:rPr>
        <w:fldChar w:fldCharType="end"/>
      </w:r>
      <w:r w:rsidRPr="00264DEC">
        <w:rPr>
          <w:rFonts w:ascii="Book Antiqua" w:hAnsi="Book Antiqua"/>
          <w:sz w:val="24"/>
          <w:szCs w:val="24"/>
        </w:rPr>
        <w:t>. However, cells in general are capable of either decreasing overproduction of ROS by enzymatic and non-enzymatic antioxidant mechanisms and/or eliminating of damaging metabolites and their substrates (generated by overloaded glycolysis) that accumulate within cells. Pentose phosphate pathway (PPP) is an example of the latter mechanism. PPP represents an alternative pathway for glucose oxidation fulfilling three important functions: (</w:t>
      </w:r>
      <w:r w:rsidR="006F5B6B">
        <w:rPr>
          <w:rFonts w:ascii="Book Antiqua" w:hAnsi="Book Antiqua" w:hint="eastAsia"/>
          <w:sz w:val="24"/>
          <w:szCs w:val="24"/>
          <w:lang w:eastAsia="zh-CN"/>
        </w:rPr>
        <w:t>1</w:t>
      </w:r>
      <w:r w:rsidRPr="00264DEC">
        <w:rPr>
          <w:rFonts w:ascii="Book Antiqua" w:hAnsi="Book Antiqua"/>
          <w:sz w:val="24"/>
          <w:szCs w:val="24"/>
        </w:rPr>
        <w:t>) production of reducing equivalent NADPH necessary for reduction of oxidized glutathione thus supporting intracellular antioxidant defence</w:t>
      </w:r>
      <w:r w:rsidR="006F5B6B">
        <w:rPr>
          <w:rFonts w:ascii="Book Antiqua" w:hAnsi="Book Antiqua" w:hint="eastAsia"/>
          <w:sz w:val="24"/>
          <w:szCs w:val="24"/>
          <w:lang w:eastAsia="zh-CN"/>
        </w:rPr>
        <w:t>;</w:t>
      </w:r>
      <w:r w:rsidRPr="00264DEC">
        <w:rPr>
          <w:rFonts w:ascii="Book Antiqua" w:hAnsi="Book Antiqua"/>
          <w:sz w:val="24"/>
          <w:szCs w:val="24"/>
        </w:rPr>
        <w:t xml:space="preserve"> (</w:t>
      </w:r>
      <w:r w:rsidR="006F5B6B">
        <w:rPr>
          <w:rFonts w:ascii="Book Antiqua" w:hAnsi="Book Antiqua" w:hint="eastAsia"/>
          <w:sz w:val="24"/>
          <w:szCs w:val="24"/>
          <w:lang w:eastAsia="zh-CN"/>
        </w:rPr>
        <w:t>2</w:t>
      </w:r>
      <w:r w:rsidRPr="00264DEC">
        <w:rPr>
          <w:rFonts w:ascii="Book Antiqua" w:hAnsi="Book Antiqua"/>
          <w:sz w:val="24"/>
          <w:szCs w:val="24"/>
        </w:rPr>
        <w:t>) production of ribose-5-phosphate required for the synthesis of nucleotides</w:t>
      </w:r>
      <w:r w:rsidR="0089562D">
        <w:rPr>
          <w:rFonts w:ascii="Book Antiqua" w:hAnsi="Book Antiqua" w:hint="eastAsia"/>
          <w:sz w:val="24"/>
          <w:szCs w:val="24"/>
          <w:lang w:eastAsia="zh-CN"/>
        </w:rPr>
        <w:t>;</w:t>
      </w:r>
      <w:r w:rsidRPr="00264DEC">
        <w:rPr>
          <w:rFonts w:ascii="Book Antiqua" w:hAnsi="Book Antiqua"/>
          <w:sz w:val="24"/>
          <w:szCs w:val="24"/>
        </w:rPr>
        <w:t xml:space="preserve"> and (</w:t>
      </w:r>
      <w:r w:rsidR="0089562D">
        <w:rPr>
          <w:rFonts w:ascii="Book Antiqua" w:hAnsi="Book Antiqua" w:hint="eastAsia"/>
          <w:sz w:val="24"/>
          <w:szCs w:val="24"/>
          <w:lang w:eastAsia="zh-CN"/>
        </w:rPr>
        <w:t>3</w:t>
      </w:r>
      <w:r w:rsidRPr="00264DEC">
        <w:rPr>
          <w:rFonts w:ascii="Book Antiqua" w:hAnsi="Book Antiqua"/>
          <w:sz w:val="24"/>
          <w:szCs w:val="24"/>
        </w:rPr>
        <w:t xml:space="preserve">) metabolic use of </w:t>
      </w:r>
      <w:proofErr w:type="spellStart"/>
      <w:r w:rsidRPr="00264DEC">
        <w:rPr>
          <w:rFonts w:ascii="Book Antiqua" w:hAnsi="Book Antiqua"/>
          <w:sz w:val="24"/>
          <w:szCs w:val="24"/>
        </w:rPr>
        <w:t>pentoses</w:t>
      </w:r>
      <w:proofErr w:type="spellEnd"/>
      <w:r w:rsidRPr="00264DEC">
        <w:rPr>
          <w:rFonts w:ascii="Book Antiqua" w:hAnsi="Book Antiqua"/>
          <w:sz w:val="24"/>
          <w:szCs w:val="24"/>
        </w:rPr>
        <w:t xml:space="preserve"> obtained from </w:t>
      </w:r>
      <w:r w:rsidRPr="00264DEC">
        <w:rPr>
          <w:rFonts w:ascii="Book Antiqua" w:hAnsi="Book Antiqua"/>
          <w:sz w:val="24"/>
          <w:szCs w:val="24"/>
        </w:rPr>
        <w:lastRenderedPageBreak/>
        <w:t>the diet. PPP consists of two branches: (</w:t>
      </w:r>
      <w:r w:rsidR="0089562D">
        <w:rPr>
          <w:rFonts w:ascii="Book Antiqua" w:hAnsi="Book Antiqua" w:hint="eastAsia"/>
          <w:sz w:val="24"/>
          <w:szCs w:val="24"/>
          <w:lang w:eastAsia="zh-CN"/>
        </w:rPr>
        <w:t>1</w:t>
      </w:r>
      <w:r w:rsidRPr="00264DEC">
        <w:rPr>
          <w:rFonts w:ascii="Book Antiqua" w:hAnsi="Book Antiqua"/>
          <w:sz w:val="24"/>
          <w:szCs w:val="24"/>
        </w:rPr>
        <w:t>) irreversible oxidative branch necessary for NADPH and pentose phosphates production</w:t>
      </w:r>
      <w:r w:rsidR="0089562D">
        <w:rPr>
          <w:rFonts w:ascii="Book Antiqua" w:hAnsi="Book Antiqua" w:hint="eastAsia"/>
          <w:sz w:val="24"/>
          <w:szCs w:val="24"/>
          <w:lang w:eastAsia="zh-CN"/>
        </w:rPr>
        <w:t>;</w:t>
      </w:r>
      <w:r w:rsidRPr="00264DEC">
        <w:rPr>
          <w:rFonts w:ascii="Book Antiqua" w:hAnsi="Book Antiqua"/>
          <w:sz w:val="24"/>
          <w:szCs w:val="24"/>
        </w:rPr>
        <w:t xml:space="preserve"> and (</w:t>
      </w:r>
      <w:r w:rsidR="0089562D">
        <w:rPr>
          <w:rFonts w:ascii="Book Antiqua" w:hAnsi="Book Antiqua" w:hint="eastAsia"/>
          <w:sz w:val="24"/>
          <w:szCs w:val="24"/>
          <w:lang w:eastAsia="zh-CN"/>
        </w:rPr>
        <w:t>2</w:t>
      </w:r>
      <w:r w:rsidRPr="00264DEC">
        <w:rPr>
          <w:rFonts w:ascii="Book Antiqua" w:hAnsi="Book Antiqua"/>
          <w:sz w:val="24"/>
          <w:szCs w:val="24"/>
        </w:rPr>
        <w:t xml:space="preserve">) reversible non-oxidative branch in which </w:t>
      </w:r>
      <w:proofErr w:type="spellStart"/>
      <w:r w:rsidRPr="00264DEC">
        <w:rPr>
          <w:rFonts w:ascii="Book Antiqua" w:hAnsi="Book Antiqua"/>
          <w:sz w:val="24"/>
          <w:szCs w:val="24"/>
        </w:rPr>
        <w:t>interconversion</w:t>
      </w:r>
      <w:proofErr w:type="spellEnd"/>
      <w:r w:rsidRPr="00264DEC">
        <w:rPr>
          <w:rFonts w:ascii="Book Antiqua" w:hAnsi="Book Antiqua"/>
          <w:sz w:val="24"/>
          <w:szCs w:val="24"/>
        </w:rPr>
        <w:t xml:space="preserve"> of three to seven carbons containing sugars occurs. </w:t>
      </w:r>
      <w:proofErr w:type="spellStart"/>
      <w:r w:rsidRPr="00264DEC">
        <w:rPr>
          <w:rFonts w:ascii="Book Antiqua" w:hAnsi="Book Antiqua"/>
          <w:sz w:val="24"/>
          <w:szCs w:val="24"/>
        </w:rPr>
        <w:t>Transketolase</w:t>
      </w:r>
      <w:proofErr w:type="spellEnd"/>
      <w:r w:rsidRPr="00264DEC">
        <w:rPr>
          <w:rFonts w:ascii="Book Antiqua" w:hAnsi="Book Antiqua"/>
          <w:sz w:val="24"/>
          <w:szCs w:val="24"/>
        </w:rPr>
        <w:t xml:space="preserve"> (TKT; EC 2.2.1.1), one of the key enzymes of non-oxidative branch of PPP, can limit the activation of damaging pathways through lowering availability of their precursors. TKT transports two-carbon units and catalyses formation of ribose-5-phosphate from glycolytic intermediates. As a cofactor of TKT, thiamine may have a profound effect on glucose metabolism through the regulation of PPP and indeed, TKT activation by </w:t>
      </w:r>
      <w:proofErr w:type="spellStart"/>
      <w:r w:rsidRPr="00264DEC">
        <w:rPr>
          <w:rFonts w:ascii="Book Antiqua" w:hAnsi="Book Antiqua"/>
          <w:sz w:val="24"/>
          <w:szCs w:val="24"/>
        </w:rPr>
        <w:t>benfotiamine</w:t>
      </w:r>
      <w:proofErr w:type="spellEnd"/>
      <w:r w:rsidRPr="00264DEC">
        <w:rPr>
          <w:rFonts w:ascii="Book Antiqua" w:hAnsi="Book Antiqua"/>
          <w:sz w:val="24"/>
          <w:szCs w:val="24"/>
        </w:rPr>
        <w:t xml:space="preserve"> (see below) in endothelial cells blocked several pat</w:t>
      </w:r>
      <w:r w:rsidR="0041362F">
        <w:rPr>
          <w:rFonts w:ascii="Book Antiqua" w:hAnsi="Book Antiqua"/>
          <w:sz w:val="24"/>
          <w:szCs w:val="24"/>
        </w:rPr>
        <w:t xml:space="preserve">hways responsible for </w:t>
      </w:r>
      <w:proofErr w:type="spellStart"/>
      <w:r w:rsidR="0041362F">
        <w:rPr>
          <w:rFonts w:ascii="Book Antiqua" w:hAnsi="Book Antiqua"/>
          <w:sz w:val="24"/>
          <w:szCs w:val="24"/>
        </w:rPr>
        <w:t>hyperglyc</w:t>
      </w:r>
      <w:r w:rsidRPr="00264DEC">
        <w:rPr>
          <w:rFonts w:ascii="Book Antiqua" w:hAnsi="Book Antiqua"/>
          <w:sz w:val="24"/>
          <w:szCs w:val="24"/>
        </w:rPr>
        <w:t>emic</w:t>
      </w:r>
      <w:proofErr w:type="spellEnd"/>
      <w:r w:rsidRPr="00264DEC">
        <w:rPr>
          <w:rFonts w:ascii="Book Antiqua" w:hAnsi="Book Antiqua"/>
          <w:sz w:val="24"/>
          <w:szCs w:val="24"/>
        </w:rPr>
        <w:t xml:space="preserve"> damage and prevented development and progression of diabetic complications in animal models</w:t>
      </w:r>
      <w:r w:rsidRPr="007F0398">
        <w:rPr>
          <w:rFonts w:ascii="Book Antiqua" w:hAnsi="Book Antiqua"/>
          <w:sz w:val="24"/>
          <w:szCs w:val="24"/>
          <w:vertAlign w:val="superscript"/>
        </w:rPr>
        <w:fldChar w:fldCharType="begin"/>
      </w:r>
      <w:r w:rsidRPr="007F0398">
        <w:rPr>
          <w:rFonts w:ascii="Book Antiqua" w:hAnsi="Book Antiqua"/>
          <w:sz w:val="24"/>
          <w:szCs w:val="24"/>
          <w:vertAlign w:val="superscript"/>
        </w:rPr>
        <w:instrText xml:space="preserve"> ADDIN EN.CITE &lt;EndNote&gt;&lt;Cite&gt;&lt;Author&gt;Hammes&lt;/Author&gt;&lt;Year&gt;2003&lt;/Year&gt;&lt;RecNum&gt;8&lt;/RecNum&gt;&lt;record&gt;&lt;rec-number&gt;8&lt;/rec-number&gt;&lt;ref-type name="Journal Article"&gt;17&lt;/ref-type&gt;&lt;contributors&gt;&lt;authors&gt;&lt;author&gt;Hammes, H. P.&lt;/author&gt;&lt;author&gt;Du, X.&lt;/author&gt;&lt;author&gt;Edelstein, D.&lt;/author&gt;&lt;author&gt;Taguchi, T.&lt;/author&gt;&lt;author&gt;Matsumura, T.&lt;/author&gt;&lt;author&gt;Ju, Q.&lt;/author&gt;&lt;author&gt;Lin, J.&lt;/author&gt;&lt;author&gt;Bierhaus, A.&lt;/author&gt;&lt;author&gt;Nawroth, P.&lt;/author&gt;&lt;author&gt;Hannak, D.&lt;/author&gt;&lt;author&gt;Neumaier, M.&lt;/author&gt;&lt;author&gt;Bergfeld, R.&lt;/author&gt;&lt;author&gt;Giardino, I.&lt;/author&gt;&lt;author&gt;Brownlee, M.&lt;/author&gt;&lt;/authors&gt;&lt;/contributors&gt;&lt;auth-address&gt;Medical Clinic V, School of Clinical Medicine, Mannheim, Germany.&lt;/auth-address&gt;&lt;titles&gt;&lt;title&gt;Benfotiamine blocks three major pathways of hyperglycemic damage and prevents experimental diabetic retinopathy&lt;/title&gt;&lt;secondary-title&gt;Nat Med&lt;/secondary-title&gt;&lt;/titles&gt;&lt;periodical&gt;&lt;full-title&gt;Nat Med&lt;/full-title&gt;&lt;/periodical&gt;&lt;pages&gt;294-9&lt;/pages&gt;&lt;volume&gt;9&lt;/volume&gt;&lt;number&gt;3&lt;/number&gt;&lt;keywords&gt;&lt;keyword&gt;Animals&lt;/keyword&gt;&lt;keyword&gt;Cattle&lt;/keyword&gt;&lt;keyword&gt;Cells, Cultured&lt;/keyword&gt;&lt;keyword&gt;Diabetes Mellitus, Experimental&lt;/keyword&gt;&lt;keyword&gt;Diabetic Retinopathy/etiology/*prevention &amp;amp; control&lt;/keyword&gt;&lt;keyword&gt;Endothelium, Vascular/cytology/drug effects/metabolism&lt;/keyword&gt;&lt;keyword&gt;Enzyme Activation&lt;/keyword&gt;&lt;keyword&gt;Glucose/pharmacology&lt;/keyword&gt;&lt;keyword&gt;Glycosylation End Products, Advanced/metabolism&lt;/keyword&gt;&lt;keyword&gt;Humans&lt;/keyword&gt;&lt;keyword&gt;Hyperglycemia/complications/*physiopathology&lt;/keyword&gt;&lt;keyword&gt;Male&lt;/keyword&gt;&lt;keyword&gt;NF-kappa B/metabolism&lt;/keyword&gt;&lt;keyword&gt;Protein Kinase C/metabolism&lt;/keyword&gt;&lt;keyword&gt;Random Allocation&lt;/keyword&gt;&lt;keyword&gt;Rats&lt;/keyword&gt;&lt;keyword&gt;Rats, Wistar&lt;/keyword&gt;&lt;keyword&gt;Retina/metabolism/pathology&lt;/keyword&gt;&lt;keyword&gt;Thiamine/*analogs &amp;amp; derivatives/pharmacology/*therapeutic use&lt;/keyword&gt;&lt;keyword&gt;Transketolase/*metabolism&lt;/keyword&gt;&lt;keyword&gt;Uridine Diphosphate N-Acetylglucosamine/metabolism&lt;/keyword&gt;&lt;/keywords&gt;&lt;dates&gt;&lt;year&gt;2003&lt;/year&gt;&lt;pub-dates&gt;&lt;date&gt;Mar&lt;/date&gt;&lt;/pub-dates&gt;&lt;/dates&gt;&lt;accession-num&gt;12592403&lt;/accession-num&gt;&lt;urls&gt;&lt;related-urls&gt;&lt;url&gt;http://www.ncbi.nlm.nih.gov/entrez/query.fcgi?cmd=Retrieve&amp;amp;db=PubMed&amp;amp;dopt=Citation&amp;amp;list_uids=12592403 &lt;/url&gt;&lt;/related-urls&gt;&lt;/urls&gt;&lt;/record&gt;&lt;/Cite&gt;&lt;/EndNote&gt;</w:instrText>
      </w:r>
      <w:r w:rsidRPr="007F0398">
        <w:rPr>
          <w:rFonts w:ascii="Book Antiqua" w:hAnsi="Book Antiqua"/>
          <w:sz w:val="24"/>
          <w:szCs w:val="24"/>
          <w:vertAlign w:val="superscript"/>
        </w:rPr>
        <w:fldChar w:fldCharType="separate"/>
      </w:r>
      <w:r w:rsidRPr="007F0398">
        <w:rPr>
          <w:rFonts w:ascii="Book Antiqua" w:hAnsi="Book Antiqua"/>
          <w:sz w:val="24"/>
          <w:szCs w:val="24"/>
          <w:vertAlign w:val="superscript"/>
        </w:rPr>
        <w:t>[23]</w:t>
      </w:r>
      <w:r w:rsidRPr="007F0398">
        <w:rPr>
          <w:rFonts w:ascii="Book Antiqua" w:hAnsi="Book Antiqua"/>
          <w:sz w:val="24"/>
          <w:szCs w:val="24"/>
          <w:vertAlign w:val="superscript"/>
        </w:rPr>
        <w:fldChar w:fldCharType="end"/>
      </w:r>
      <w:r w:rsidRPr="00264DEC">
        <w:rPr>
          <w:rFonts w:ascii="Book Antiqua" w:hAnsi="Book Antiqua"/>
          <w:sz w:val="24"/>
          <w:szCs w:val="24"/>
        </w:rPr>
        <w:t xml:space="preserve">. The mechanism responsible for the observed effect upon activation of non-oxidative reversible branch of PPP by thiamine or its derivative </w:t>
      </w:r>
      <w:proofErr w:type="spellStart"/>
      <w:r w:rsidRPr="00264DEC">
        <w:rPr>
          <w:rFonts w:ascii="Book Antiqua" w:hAnsi="Book Antiqua"/>
          <w:sz w:val="24"/>
          <w:szCs w:val="24"/>
        </w:rPr>
        <w:t>benfotiamine</w:t>
      </w:r>
      <w:proofErr w:type="spellEnd"/>
      <w:r w:rsidRPr="00264DEC">
        <w:rPr>
          <w:rFonts w:ascii="Book Antiqua" w:hAnsi="Book Antiqua"/>
          <w:sz w:val="24"/>
          <w:szCs w:val="24"/>
        </w:rPr>
        <w:t xml:space="preserve"> was the diminished accumulation of </w:t>
      </w:r>
      <w:proofErr w:type="spellStart"/>
      <w:r w:rsidRPr="00264DEC">
        <w:rPr>
          <w:rFonts w:ascii="Book Antiqua" w:hAnsi="Book Antiqua"/>
          <w:sz w:val="24"/>
          <w:szCs w:val="24"/>
        </w:rPr>
        <w:t>triosephosphates</w:t>
      </w:r>
      <w:proofErr w:type="spellEnd"/>
      <w:r w:rsidRPr="00264DEC">
        <w:rPr>
          <w:rFonts w:ascii="Book Antiqua" w:hAnsi="Book Antiqua"/>
          <w:sz w:val="24"/>
          <w:szCs w:val="24"/>
        </w:rPr>
        <w:t xml:space="preserve"> and fructose-6</w:t>
      </w:r>
      <w:r w:rsidR="005E5D95">
        <w:rPr>
          <w:rFonts w:ascii="Book Antiqua" w:hAnsi="Book Antiqua"/>
          <w:sz w:val="24"/>
          <w:szCs w:val="24"/>
        </w:rPr>
        <w:t xml:space="preserve">-phosphate induced by </w:t>
      </w:r>
      <w:proofErr w:type="spellStart"/>
      <w:r w:rsidR="005E5D95">
        <w:rPr>
          <w:rFonts w:ascii="Book Antiqua" w:hAnsi="Book Antiqua"/>
          <w:sz w:val="24"/>
          <w:szCs w:val="24"/>
        </w:rPr>
        <w:t>hyperglyc</w:t>
      </w:r>
      <w:r w:rsidRPr="00264DEC">
        <w:rPr>
          <w:rFonts w:ascii="Book Antiqua" w:hAnsi="Book Antiqua"/>
          <w:sz w:val="24"/>
          <w:szCs w:val="24"/>
        </w:rPr>
        <w:t>emia</w:t>
      </w:r>
      <w:proofErr w:type="spellEnd"/>
      <w:r w:rsidRPr="007F0398">
        <w:rPr>
          <w:rFonts w:ascii="Book Antiqua" w:hAnsi="Book Antiqua"/>
          <w:sz w:val="24"/>
          <w:szCs w:val="24"/>
          <w:vertAlign w:val="superscript"/>
        </w:rPr>
        <w:fldChar w:fldCharType="begin"/>
      </w:r>
      <w:r w:rsidRPr="007F0398">
        <w:rPr>
          <w:rFonts w:ascii="Book Antiqua" w:hAnsi="Book Antiqua"/>
          <w:sz w:val="24"/>
          <w:szCs w:val="24"/>
          <w:vertAlign w:val="superscript"/>
        </w:rPr>
        <w:instrText xml:space="preserve"> ADDIN EN.CITE &lt;EndNote&gt;&lt;Cite&gt;&lt;Author&gt;Rabbani&lt;/Author&gt;&lt;Year&gt;2011&lt;/Year&gt;&lt;RecNum&gt;39&lt;/RecNum&gt;&lt;record&gt;&lt;rec-number&gt;39&lt;/rec-number&gt;&lt;ref-type name="Journal Article"&gt;17&lt;/ref-type&gt;&lt;contributors&gt;&lt;authors&gt;&lt;author&gt;Rabbani, N.&lt;/author&gt;&lt;author&gt;Thornalley, P. J.&lt;/author&gt;&lt;/authors&gt;&lt;/contributors&gt;&lt;auth-address&gt;Clinical Sciences Research Institute, Warwick Medical School, University of Warwick, University Hospital, Coventry, UK. N.Rabbani@warwick.ac.uk&lt;/auth-address&gt;&lt;titles&gt;&lt;title&gt;Emerging role of thiamine therapy for prevention and treatment of early-stage diabetic nephropathy&lt;/title&gt;&lt;secondary-title&gt;Diabetes Obes Metab&lt;/secondary-title&gt;&lt;/titles&gt;&lt;periodical&gt;&lt;full-title&gt;Diabetes Obes Metab&lt;/full-title&gt;&lt;/periodical&gt;&lt;pages&gt;577-83&lt;/pages&gt;&lt;volume&gt;13&lt;/volume&gt;&lt;number&gt;7&lt;/number&gt;&lt;keywords&gt;&lt;keyword&gt;Albuminuria/complications/prevention &amp;amp; control&lt;/keyword&gt;&lt;keyword&gt;Animals&lt;/keyword&gt;&lt;keyword&gt;Diabetes Mellitus, Experimental/complications/*drug therapy&lt;/keyword&gt;&lt;keyword&gt;Diabetes Mellitus, Type 2/complications/*drug therapy/prevention &amp;amp; control&lt;/keyword&gt;&lt;keyword&gt;Diabetic Nephropathies/*drug therapy/prevention &amp;amp; control&lt;/keyword&gt;&lt;keyword&gt;Dietary Supplements&lt;/keyword&gt;&lt;keyword&gt;Humans&lt;/keyword&gt;&lt;keyword&gt;Rats&lt;/keyword&gt;&lt;keyword&gt;Thiamine/pharmacokinetics/*therapeutic use&lt;/keyword&gt;&lt;/keywords&gt;&lt;dates&gt;&lt;year&gt;&lt;style face="normal" font="default" charset="238" size="100%"&gt;2011&lt;/style&gt;&lt;/year&gt;&lt;pub-dates&gt;&lt;date&gt;Jul&lt;/date&gt;&lt;/pub-dates&gt;&lt;/dates&gt;&lt;accession-num&gt;21342411&lt;/accession-num&gt;&lt;urls&gt;&lt;related-urls&gt;&lt;url&gt;http://www.ncbi.nlm.nih.gov/entrez/query.fcgi?cmd=Retrieve&amp;amp;db=PubMed&amp;amp;dopt=Citation&amp;amp;list_uids=21342411 &lt;/url&gt;&lt;/related-urls&gt;&lt;/urls&gt;&lt;/record&gt;&lt;/Cite&gt;&lt;/EndNote&gt;</w:instrText>
      </w:r>
      <w:r w:rsidRPr="007F0398">
        <w:rPr>
          <w:rFonts w:ascii="Book Antiqua" w:hAnsi="Book Antiqua"/>
          <w:sz w:val="24"/>
          <w:szCs w:val="24"/>
          <w:vertAlign w:val="superscript"/>
        </w:rPr>
        <w:fldChar w:fldCharType="separate"/>
      </w:r>
      <w:r w:rsidRPr="007F0398">
        <w:rPr>
          <w:rFonts w:ascii="Book Antiqua" w:hAnsi="Book Antiqua"/>
          <w:sz w:val="24"/>
          <w:szCs w:val="24"/>
          <w:vertAlign w:val="superscript"/>
        </w:rPr>
        <w:t>[2]</w:t>
      </w:r>
      <w:r w:rsidRPr="007F0398">
        <w:rPr>
          <w:rFonts w:ascii="Book Antiqua" w:hAnsi="Book Antiqua"/>
          <w:sz w:val="24"/>
          <w:szCs w:val="24"/>
          <w:vertAlign w:val="superscript"/>
        </w:rPr>
        <w:fldChar w:fldCharType="end"/>
      </w:r>
      <w:r w:rsidR="007F0398">
        <w:rPr>
          <w:rFonts w:ascii="Book Antiqua" w:hAnsi="Book Antiqua"/>
          <w:sz w:val="24"/>
          <w:szCs w:val="24"/>
        </w:rPr>
        <w:t xml:space="preserve">. </w:t>
      </w:r>
    </w:p>
    <w:p w:rsidR="003B7B5E" w:rsidRPr="00264DEC" w:rsidRDefault="003B7B5E" w:rsidP="00264DEC">
      <w:pPr>
        <w:shd w:val="clear" w:color="auto" w:fill="FFFFFF"/>
        <w:spacing w:line="360" w:lineRule="auto"/>
        <w:rPr>
          <w:rFonts w:ascii="Book Antiqua" w:hAnsi="Book Antiqua"/>
          <w:sz w:val="24"/>
          <w:szCs w:val="24"/>
        </w:rPr>
      </w:pPr>
    </w:p>
    <w:p w:rsidR="003B7B5E" w:rsidRPr="007F0398" w:rsidRDefault="003B7B5E" w:rsidP="00264DEC">
      <w:pPr>
        <w:shd w:val="clear" w:color="auto" w:fill="FFFFFF"/>
        <w:spacing w:line="360" w:lineRule="auto"/>
        <w:rPr>
          <w:rFonts w:ascii="Book Antiqua" w:hAnsi="Book Antiqua"/>
          <w:b/>
          <w:i/>
          <w:iCs/>
          <w:sz w:val="24"/>
          <w:szCs w:val="24"/>
        </w:rPr>
      </w:pPr>
      <w:r w:rsidRPr="007F0398">
        <w:rPr>
          <w:rFonts w:ascii="Book Antiqua" w:hAnsi="Book Antiqua"/>
          <w:b/>
          <w:i/>
          <w:iCs/>
          <w:sz w:val="24"/>
          <w:szCs w:val="24"/>
        </w:rPr>
        <w:t>Thiamine mishandling in diabetes</w:t>
      </w:r>
    </w:p>
    <w:p w:rsidR="003B7B5E" w:rsidRPr="00264DEC" w:rsidRDefault="003B7B5E" w:rsidP="00264DEC">
      <w:pPr>
        <w:shd w:val="clear" w:color="auto" w:fill="FFFFFF"/>
        <w:spacing w:line="360" w:lineRule="auto"/>
        <w:rPr>
          <w:rFonts w:ascii="Book Antiqua" w:hAnsi="Book Antiqua"/>
          <w:sz w:val="24"/>
          <w:szCs w:val="24"/>
        </w:rPr>
      </w:pPr>
      <w:r w:rsidRPr="00264DEC">
        <w:rPr>
          <w:rFonts w:ascii="Book Antiqua" w:hAnsi="Book Antiqua"/>
          <w:sz w:val="24"/>
          <w:szCs w:val="24"/>
        </w:rPr>
        <w:t>Little is known about the precise mechanisms how diabetes affects thiamine metabolism. Patients with type 1 and 2 diabetes (T1DM and T2DM) do not have a marked thiamine deficiency (conventionally defined as an increase of TKT activity in red blood cells [RBC] higher than 15</w:t>
      </w:r>
      <w:r w:rsidR="00210928">
        <w:rPr>
          <w:rFonts w:ascii="Book Antiqua" w:hAnsi="Book Antiqua"/>
          <w:sz w:val="24"/>
          <w:szCs w:val="24"/>
        </w:rPr>
        <w:t>%</w:t>
      </w:r>
      <w:r w:rsidRPr="00264DEC">
        <w:rPr>
          <w:rFonts w:ascii="Book Antiqua" w:hAnsi="Book Antiqua"/>
          <w:sz w:val="24"/>
          <w:szCs w:val="24"/>
        </w:rPr>
        <w:t xml:space="preserve"> after addition of saturating amount of TDP). However, plasma thiamine levels in diabetics are decreased by 75</w:t>
      </w:r>
      <w:r w:rsidR="00210928">
        <w:rPr>
          <w:rFonts w:ascii="Book Antiqua" w:hAnsi="Book Antiqua"/>
          <w:sz w:val="24"/>
          <w:szCs w:val="24"/>
        </w:rPr>
        <w:t>%</w:t>
      </w:r>
      <w:r w:rsidRPr="00264DEC">
        <w:rPr>
          <w:rFonts w:ascii="Book Antiqua" w:hAnsi="Book Antiqua"/>
          <w:sz w:val="24"/>
          <w:szCs w:val="24"/>
        </w:rPr>
        <w:t xml:space="preserve"> compared to healthy subjects</w:t>
      </w:r>
      <w:r w:rsidRPr="000433E4">
        <w:rPr>
          <w:rFonts w:ascii="Book Antiqua" w:hAnsi="Book Antiqua"/>
          <w:sz w:val="24"/>
          <w:szCs w:val="24"/>
          <w:vertAlign w:val="superscript"/>
        </w:rPr>
        <w:fldChar w:fldCharType="begin"/>
      </w:r>
      <w:r w:rsidRPr="000433E4">
        <w:rPr>
          <w:rFonts w:ascii="Book Antiqua" w:hAnsi="Book Antiqua"/>
          <w:sz w:val="24"/>
          <w:szCs w:val="24"/>
          <w:vertAlign w:val="superscript"/>
        </w:rPr>
        <w:instrText xml:space="preserve"> ADDIN EN.CITE &lt;EndNote&gt;&lt;Cite&gt;&lt;Author&gt;Thornalley&lt;/Author&gt;&lt;Year&gt;2007&lt;/Year&gt;&lt;RecNum&gt;22&lt;/RecNum&gt;&lt;record&gt;&lt;rec-number&gt;22&lt;/rec-number&gt;&lt;ref-type name="Journal Article"&gt;17&lt;/ref-type&gt;&lt;contributors&gt;&lt;authors&gt;&lt;author&gt;Thornalley, P. J.&lt;/author&gt;&lt;author&gt;Babaei-Jadidi, R.&lt;/author&gt;&lt;author&gt;Al Ali, H.&lt;/author&gt;&lt;author&gt;Rabbani, N.&lt;/author&gt;&lt;author&gt;Antonysunil, A.&lt;/author&gt;&lt;author&gt;Larkin, J.&lt;/author&gt;&lt;author&gt;Ahmed, A.&lt;/author&gt;&lt;author&gt;Rayman, G.&lt;/author&gt;&lt;author&gt;Bodmer, C. W.&lt;/author&gt;&lt;/authors&gt;&lt;/contributors&gt;&lt;auth-address&gt;Department of Biological Sciences, University of Essex, Colchester, Essex, UK.&lt;/auth-address&gt;&lt;titles&gt;&lt;title&gt;High prevalence of low plasma thiamine concentration in diabetes linked to a marker of vascular disease&lt;/title&gt;&lt;secondary-title&gt;Diabetologia&lt;/secondary-title&gt;&lt;/titles&gt;&lt;periodical&gt;&lt;full-title&gt;Diabetologia&lt;/full-title&gt;&lt;/periodical&gt;&lt;pages&gt;2164-70&lt;/pages&gt;&lt;volume&gt;50&lt;/volume&gt;&lt;number&gt;10&lt;/number&gt;&lt;keywords&gt;&lt;keyword&gt;Albuminuria&lt;/keyword&gt;&lt;keyword&gt;Biological Markers/*blood&lt;/keyword&gt;&lt;keyword&gt;Diabetes Mellitus, Type 1/*blood&lt;/keyword&gt;&lt;keyword&gt;Diabetes Mellitus, Type 2/*blood&lt;/keyword&gt;&lt;keyword&gt;Diabetic Angiopathies/*blood/epidemiology&lt;/keyword&gt;&lt;keyword&gt;Glomerular Filtration Rate&lt;/keyword&gt;&lt;keyword&gt;Humans&lt;/keyword&gt;&lt;keyword&gt;Reference Values&lt;/keyword&gt;&lt;keyword&gt;Thiamine/*blood&lt;/keyword&gt;&lt;keyword&gt;Thiamine Deficiency/*blood&lt;/keyword&gt;&lt;keyword&gt;Thiamine Monophosphate/blood&lt;/keyword&gt;&lt;keyword&gt;Thiamine Pyrophosphate/blood&lt;/keyword&gt;&lt;keyword&gt;Vascular Diseases/*blood/epidemiology&lt;/keyword&gt;&lt;/keywords&gt;&lt;dates&gt;&lt;year&gt;2007&lt;/year&gt;&lt;pub-dates&gt;&lt;date&gt;Oct&lt;/date&gt;&lt;/pub-dates&gt;&lt;/dates&gt;&lt;accession-num&gt;17676306&lt;/accession-num&gt;&lt;urls&gt;&lt;related-urls&gt;&lt;url&gt;http://www.ncbi.nlm.nih.gov/entrez/query.fcgi?cmd=Retrieve&amp;amp;db=PubMed&amp;amp;dopt=Citation&amp;amp;list_uids=17676306 &lt;/url&gt;&lt;/related-urls&gt;&lt;/urls&gt;&lt;/record&gt;&lt;/Cite&gt;&lt;/EndNote&gt;</w:instrText>
      </w:r>
      <w:r w:rsidRPr="000433E4">
        <w:rPr>
          <w:rFonts w:ascii="Book Antiqua" w:hAnsi="Book Antiqua"/>
          <w:sz w:val="24"/>
          <w:szCs w:val="24"/>
          <w:vertAlign w:val="superscript"/>
        </w:rPr>
        <w:fldChar w:fldCharType="separate"/>
      </w:r>
      <w:r w:rsidRPr="000433E4">
        <w:rPr>
          <w:rFonts w:ascii="Book Antiqua" w:hAnsi="Book Antiqua"/>
          <w:sz w:val="24"/>
          <w:szCs w:val="24"/>
          <w:vertAlign w:val="superscript"/>
        </w:rPr>
        <w:t>[24]</w:t>
      </w:r>
      <w:r w:rsidRPr="000433E4">
        <w:rPr>
          <w:rFonts w:ascii="Book Antiqua" w:hAnsi="Book Antiqua"/>
          <w:sz w:val="24"/>
          <w:szCs w:val="24"/>
          <w:vertAlign w:val="superscript"/>
        </w:rPr>
        <w:fldChar w:fldCharType="end"/>
      </w:r>
      <w:r w:rsidRPr="00264DEC">
        <w:rPr>
          <w:rFonts w:ascii="Book Antiqua" w:hAnsi="Book Antiqua"/>
          <w:sz w:val="24"/>
          <w:szCs w:val="24"/>
        </w:rPr>
        <w:t>. RFC-1 and THTR1 protein expression in RBCs obtained from diabetic patients (both T1DM and T2DM) is higher than in healthy subjects</w:t>
      </w:r>
      <w:r w:rsidRPr="000433E4">
        <w:rPr>
          <w:rFonts w:ascii="Book Antiqua" w:hAnsi="Book Antiqua"/>
          <w:sz w:val="24"/>
          <w:szCs w:val="24"/>
          <w:vertAlign w:val="superscript"/>
        </w:rPr>
        <w:fldChar w:fldCharType="begin"/>
      </w:r>
      <w:r w:rsidRPr="000433E4">
        <w:rPr>
          <w:rFonts w:ascii="Book Antiqua" w:hAnsi="Book Antiqua"/>
          <w:sz w:val="24"/>
          <w:szCs w:val="24"/>
          <w:vertAlign w:val="superscript"/>
        </w:rPr>
        <w:instrText xml:space="preserve"> ADDIN EN.CITE &lt;EndNote&gt;&lt;Cite&gt;&lt;Author&gt;Thornalley&lt;/Author&gt;&lt;Year&gt;2007&lt;/Year&gt;&lt;RecNum&gt;22&lt;/RecNum&gt;&lt;record&gt;&lt;rec-number&gt;22&lt;/rec-number&gt;&lt;ref-type name="Journal Article"&gt;17&lt;/ref-type&gt;&lt;contributors&gt;&lt;authors&gt;&lt;author&gt;Thornalley, P. J.&lt;/author&gt;&lt;author&gt;Babaei-Jadidi, R.&lt;/author&gt;&lt;author&gt;Al Ali, H.&lt;/author&gt;&lt;author&gt;Rabbani, N.&lt;/author&gt;&lt;author&gt;Antonysunil, A.&lt;/author&gt;&lt;author&gt;Larkin, J.&lt;/author&gt;&lt;author&gt;Ahmed, A.&lt;/author&gt;&lt;author&gt;Rayman, G.&lt;/author&gt;&lt;author&gt;Bodmer, C. W.&lt;/author&gt;&lt;/authors&gt;&lt;/contributors&gt;&lt;auth-address&gt;Department of Biological Sciences, University of Essex, Colchester, Essex, UK.&lt;/auth-address&gt;&lt;titles&gt;&lt;title&gt;High prevalence of low plasma thiamine concentration in diabetes linked to a marker of vascular disease&lt;/title&gt;&lt;secondary-title&gt;Diabetologia&lt;/secondary-title&gt;&lt;/titles&gt;&lt;periodical&gt;&lt;full-title&gt;Diabetologia&lt;/full-title&gt;&lt;/periodical&gt;&lt;pages&gt;2164-70&lt;/pages&gt;&lt;volume&gt;50&lt;/volume&gt;&lt;number&gt;10&lt;/number&gt;&lt;keywords&gt;&lt;keyword&gt;Albuminuria&lt;/keyword&gt;&lt;keyword&gt;Biological Markers/*blood&lt;/keyword&gt;&lt;keyword&gt;Diabetes Mellitus, Type 1/*blood&lt;/keyword&gt;&lt;keyword&gt;Diabetes Mellitus, Type 2/*blood&lt;/keyword&gt;&lt;keyword&gt;Diabetic Angiopathies/*blood/epidemiology&lt;/keyword&gt;&lt;keyword&gt;Glomerular Filtration Rate&lt;/keyword&gt;&lt;keyword&gt;Humans&lt;/keyword&gt;&lt;keyword&gt;Reference Values&lt;/keyword&gt;&lt;keyword&gt;Thiamine/*blood&lt;/keyword&gt;&lt;keyword&gt;Thiamine Deficiency/*blood&lt;/keyword&gt;&lt;keyword&gt;Thiamine Monophosphate/blood&lt;/keyword&gt;&lt;keyword&gt;Thiamine Pyrophosphate/blood&lt;/keyword&gt;&lt;keyword&gt;Vascular Diseases/*blood/epidemiology&lt;/keyword&gt;&lt;/keywords&gt;&lt;dates&gt;&lt;year&gt;2007&lt;/year&gt;&lt;pub-dates&gt;&lt;date&gt;Oct&lt;/date&gt;&lt;/pub-dates&gt;&lt;/dates&gt;&lt;accession-num&gt;17676306&lt;/accession-num&gt;&lt;urls&gt;&lt;related-urls&gt;&lt;url&gt;http://www.ncbi.nlm.nih.gov/entrez/query.fcgi?cmd=Retrieve&amp;amp;db=PubMed&amp;amp;dopt=Citation&amp;amp;list_uids=17676306 &lt;/url&gt;&lt;/related-urls&gt;&lt;/urls&gt;&lt;/record&gt;&lt;/Cite&gt;&lt;/EndNote&gt;</w:instrText>
      </w:r>
      <w:r w:rsidRPr="000433E4">
        <w:rPr>
          <w:rFonts w:ascii="Book Antiqua" w:hAnsi="Book Antiqua"/>
          <w:sz w:val="24"/>
          <w:szCs w:val="24"/>
          <w:vertAlign w:val="superscript"/>
        </w:rPr>
        <w:fldChar w:fldCharType="separate"/>
      </w:r>
      <w:r w:rsidRPr="000433E4">
        <w:rPr>
          <w:rFonts w:ascii="Book Antiqua" w:hAnsi="Book Antiqua"/>
          <w:sz w:val="24"/>
          <w:szCs w:val="24"/>
          <w:vertAlign w:val="superscript"/>
        </w:rPr>
        <w:t>[24]</w:t>
      </w:r>
      <w:r w:rsidRPr="000433E4">
        <w:rPr>
          <w:rFonts w:ascii="Book Antiqua" w:hAnsi="Book Antiqua"/>
          <w:sz w:val="24"/>
          <w:szCs w:val="24"/>
          <w:vertAlign w:val="superscript"/>
        </w:rPr>
        <w:fldChar w:fldCharType="end"/>
      </w:r>
      <w:r w:rsidRPr="00264DEC">
        <w:rPr>
          <w:rFonts w:ascii="Book Antiqua" w:hAnsi="Book Antiqua"/>
          <w:sz w:val="24"/>
          <w:szCs w:val="24"/>
        </w:rPr>
        <w:t>.</w:t>
      </w:r>
    </w:p>
    <w:p w:rsidR="003B7B5E" w:rsidRPr="00264DEC" w:rsidRDefault="003B7B5E" w:rsidP="000433E4">
      <w:pPr>
        <w:shd w:val="clear" w:color="auto" w:fill="FFFFFF"/>
        <w:spacing w:line="360" w:lineRule="auto"/>
        <w:ind w:firstLineChars="200" w:firstLine="480"/>
        <w:rPr>
          <w:rFonts w:ascii="Book Antiqua" w:hAnsi="Book Antiqua"/>
          <w:sz w:val="24"/>
          <w:szCs w:val="24"/>
        </w:rPr>
      </w:pPr>
      <w:r w:rsidRPr="00264DEC">
        <w:rPr>
          <w:rFonts w:ascii="Book Antiqua" w:hAnsi="Book Antiqua"/>
          <w:sz w:val="24"/>
          <w:szCs w:val="24"/>
        </w:rPr>
        <w:t xml:space="preserve">Experimental evidence suggests abnormal thiamine handling in the kidneys in diabetes that might be one of the reasons for decreased plasma thiamine levels in diabetics. Incubation of human primary proximal tubule cells in high glucose conditions (26 </w:t>
      </w:r>
      <w:proofErr w:type="spellStart"/>
      <w:r w:rsidRPr="00264DEC">
        <w:rPr>
          <w:rFonts w:ascii="Book Antiqua" w:hAnsi="Book Antiqua"/>
          <w:sz w:val="24"/>
          <w:szCs w:val="24"/>
        </w:rPr>
        <w:t>mmol</w:t>
      </w:r>
      <w:proofErr w:type="spellEnd"/>
      <w:r w:rsidRPr="00264DEC">
        <w:rPr>
          <w:rFonts w:ascii="Book Antiqua" w:hAnsi="Book Antiqua"/>
          <w:sz w:val="24"/>
          <w:szCs w:val="24"/>
        </w:rPr>
        <w:t>/</w:t>
      </w:r>
      <w:r w:rsidR="00410E18" w:rsidRPr="00264DEC">
        <w:rPr>
          <w:rFonts w:ascii="Book Antiqua" w:hAnsi="Book Antiqua"/>
          <w:sz w:val="24"/>
          <w:szCs w:val="24"/>
        </w:rPr>
        <w:t>L</w:t>
      </w:r>
      <w:r w:rsidRPr="00264DEC">
        <w:rPr>
          <w:rFonts w:ascii="Book Antiqua" w:hAnsi="Book Antiqua"/>
          <w:sz w:val="24"/>
          <w:szCs w:val="24"/>
        </w:rPr>
        <w:t>) decreases both mRNA and protein expression of THTR1 and THT</w:t>
      </w:r>
      <w:r w:rsidR="000A175C">
        <w:rPr>
          <w:rFonts w:ascii="Book Antiqua" w:hAnsi="Book Antiqua"/>
          <w:sz w:val="24"/>
          <w:szCs w:val="24"/>
        </w:rPr>
        <w:t xml:space="preserve">R2 compared to 5 </w:t>
      </w:r>
      <w:proofErr w:type="spellStart"/>
      <w:r w:rsidR="000A175C">
        <w:rPr>
          <w:rFonts w:ascii="Book Antiqua" w:hAnsi="Book Antiqua"/>
          <w:sz w:val="24"/>
          <w:szCs w:val="24"/>
        </w:rPr>
        <w:t>mmol</w:t>
      </w:r>
      <w:proofErr w:type="spellEnd"/>
      <w:r w:rsidR="000A175C">
        <w:rPr>
          <w:rFonts w:ascii="Book Antiqua" w:hAnsi="Book Antiqua"/>
          <w:sz w:val="24"/>
          <w:szCs w:val="24"/>
        </w:rPr>
        <w:t>/</w:t>
      </w:r>
      <w:r w:rsidR="00410E18">
        <w:rPr>
          <w:rFonts w:ascii="Book Antiqua" w:hAnsi="Book Antiqua"/>
          <w:sz w:val="24"/>
          <w:szCs w:val="24"/>
        </w:rPr>
        <w:t>L</w:t>
      </w:r>
      <w:r w:rsidR="000A175C">
        <w:rPr>
          <w:rFonts w:ascii="Book Antiqua" w:hAnsi="Book Antiqua"/>
          <w:sz w:val="24"/>
          <w:szCs w:val="24"/>
        </w:rPr>
        <w:t xml:space="preserve"> glucose</w:t>
      </w:r>
      <w:r w:rsidRPr="000A175C">
        <w:rPr>
          <w:rFonts w:ascii="Book Antiqua" w:hAnsi="Book Antiqua"/>
          <w:sz w:val="24"/>
          <w:szCs w:val="24"/>
          <w:vertAlign w:val="superscript"/>
        </w:rPr>
        <w:fldChar w:fldCharType="begin"/>
      </w:r>
      <w:r w:rsidRPr="000A175C">
        <w:rPr>
          <w:rFonts w:ascii="Book Antiqua" w:hAnsi="Book Antiqua"/>
          <w:sz w:val="24"/>
          <w:szCs w:val="24"/>
          <w:vertAlign w:val="superscript"/>
        </w:rPr>
        <w:instrText xml:space="preserve"> ADDIN EN.CITE &lt;EndNote&gt;&lt;Cite&gt;&lt;Author&gt;Larkin&lt;/Author&gt;&lt;Year&gt;2012&lt;/Year&gt;&lt;RecNum&gt;38&lt;/RecNum&gt;&lt;record&gt;&lt;rec-number&gt;38&lt;/rec-number&gt;&lt;ref-type name="Journal Article"&gt;17&lt;/ref-type&gt;&lt;contributors&gt;&lt;authors&gt;&lt;author&gt;Larkin, J. R.&lt;/author&gt;&lt;author&gt;Zhang, F.&lt;/author&gt;&lt;author&gt;Godfrey, L.&lt;/author&gt;&lt;author&gt;Molostvov, G.&lt;/author&gt;&lt;author&gt;Zehnder, D.&lt;/author&gt;&lt;author&gt;Rabbani, N.&lt;/author&gt;&lt;author&gt;Thornalley, P. J.&lt;/author&gt;&lt;/authors&gt;&lt;/contributors&gt;&lt;auth-address&gt;Warwick Medical School, Clinical Sciences Research Laboratories, University of Warwick, University Hospital, Coventry, United Kingdom.&lt;/auth-address&gt;&lt;titles&gt;&lt;title&gt;Glucose-induced down regulation of thiamine transporters in the kidney proximal tubular epithelium produces thiamine insufficiency in diabetes&lt;/title&gt;&lt;secondary-title&gt;PLoS One&lt;/secondary-title&gt;&lt;/titles&gt;&lt;periodical&gt;&lt;full-title&gt;PLoS One&lt;/full-title&gt;&lt;/periodical&gt;&lt;pages&gt;e53175&lt;/pages&gt;&lt;volume&gt;7&lt;/volume&gt;&lt;number&gt;12&lt;/number&gt;&lt;keywords&gt;&lt;keyword&gt;Animals&lt;/keyword&gt;&lt;keyword&gt;Cells, Cultured&lt;/keyword&gt;&lt;keyword&gt;Diabetes Mellitus/*genetics/metabolism/pathology&lt;/keyword&gt;&lt;keyword&gt;Diabetic Nephropathies/genetics/metabolism/pathology&lt;/keyword&gt;&lt;keyword&gt;Down-Regulation/drug effects/genetics&lt;/keyword&gt;&lt;keyword&gt;Epithelium/metabolism/pathology&lt;/keyword&gt;&lt;keyword&gt;Glucose/*pharmacology&lt;/keyword&gt;&lt;keyword&gt;Humans&lt;/keyword&gt;&lt;keyword&gt;Kidney Tubules, Proximal/*metabolism/pathology&lt;/keyword&gt;&lt;keyword&gt;Male&lt;/keyword&gt;&lt;keyword&gt;Membrane Transport Proteins/genetics/*metabolism&lt;/keyword&gt;&lt;keyword&gt;Rats&lt;/keyword&gt;&lt;keyword&gt;Rats, Sprague-Dawley&lt;/keyword&gt;&lt;keyword&gt;Thiamine/*metabolism&lt;/keyword&gt;&lt;keyword&gt;Thiamine Deficiency/*genetics/metabolism/pathology&lt;/keyword&gt;&lt;/keywords&gt;&lt;dates&gt;&lt;year&gt;&lt;style face="normal" font="default" charset="238" size="100%"&gt;2012&lt;/style&gt;&lt;/year&gt;&lt;/dates&gt;&lt;accession-num&gt;23285265&lt;/accession-num&gt;&lt;urls&gt;&lt;related-urls&gt;&lt;url&gt;http://www.ncbi.nlm.nih.gov/entrez/query.fcgi?cmd=Retrieve&amp;amp;db=PubMed&amp;amp;dopt=Citation&amp;amp;list_uids=23285265 &lt;/url&gt;&lt;/related-urls&gt;&lt;/urls&gt;&lt;/record&gt;&lt;/Cite&gt;&lt;/EndNote&gt;</w:instrText>
      </w:r>
      <w:r w:rsidRPr="000A175C">
        <w:rPr>
          <w:rFonts w:ascii="Book Antiqua" w:hAnsi="Book Antiqua"/>
          <w:sz w:val="24"/>
          <w:szCs w:val="24"/>
          <w:vertAlign w:val="superscript"/>
        </w:rPr>
        <w:fldChar w:fldCharType="separate"/>
      </w:r>
      <w:r w:rsidRPr="000A175C">
        <w:rPr>
          <w:rFonts w:ascii="Book Antiqua" w:hAnsi="Book Antiqua"/>
          <w:sz w:val="24"/>
          <w:szCs w:val="24"/>
          <w:vertAlign w:val="superscript"/>
        </w:rPr>
        <w:t>[25]</w:t>
      </w:r>
      <w:r w:rsidRPr="000A175C">
        <w:rPr>
          <w:rFonts w:ascii="Book Antiqua" w:hAnsi="Book Antiqua"/>
          <w:sz w:val="24"/>
          <w:szCs w:val="24"/>
          <w:vertAlign w:val="superscript"/>
        </w:rPr>
        <w:fldChar w:fldCharType="end"/>
      </w:r>
      <w:r w:rsidRPr="00264DEC">
        <w:rPr>
          <w:rFonts w:ascii="Book Antiqua" w:hAnsi="Book Antiqua"/>
          <w:sz w:val="24"/>
          <w:szCs w:val="24"/>
        </w:rPr>
        <w:t xml:space="preserve">. Renal clearance of thiamine is increased by 8-fold in </w:t>
      </w:r>
      <w:r w:rsidRPr="00264DEC">
        <w:rPr>
          <w:rFonts w:ascii="Book Antiqua" w:hAnsi="Book Antiqua"/>
          <w:sz w:val="24"/>
          <w:szCs w:val="24"/>
        </w:rPr>
        <w:lastRenderedPageBreak/>
        <w:t>experimental model of diabetes. Interestingly, increased clearance was prevented by high-dose thiamine supplementation</w:t>
      </w:r>
      <w:r w:rsidRPr="000A175C">
        <w:rPr>
          <w:rFonts w:ascii="Book Antiqua" w:hAnsi="Book Antiqua"/>
          <w:sz w:val="24"/>
          <w:szCs w:val="24"/>
          <w:vertAlign w:val="superscript"/>
        </w:rPr>
        <w:fldChar w:fldCharType="begin"/>
      </w:r>
      <w:r w:rsidRPr="000A175C">
        <w:rPr>
          <w:rFonts w:ascii="Book Antiqua" w:hAnsi="Book Antiqua"/>
          <w:sz w:val="24"/>
          <w:szCs w:val="24"/>
          <w:vertAlign w:val="superscript"/>
        </w:rPr>
        <w:instrText xml:space="preserve"> ADDIN EN.CITE &lt;EndNote&gt;&lt;Cite&gt;&lt;Author&gt;Babaei-Jadidi&lt;/Author&gt;&lt;Year&gt;2003&lt;/Year&gt;&lt;RecNum&gt;10&lt;/RecNum&gt;&lt;record&gt;&lt;rec-number&gt;10&lt;/rec-number&gt;&lt;ref-type name="Journal Article"&gt;17&lt;/ref-type&gt;&lt;contributors&gt;&lt;authors&gt;&lt;author&gt;Babaei-Jadidi, R.&lt;/author&gt;&lt;author&gt;Karachalias, N.&lt;/author&gt;&lt;author&gt;Ahmed, N.&lt;/author&gt;&lt;author&gt;Battah, S.&lt;/author&gt;&lt;author&gt;Thornalley, P. J.&lt;/author&gt;&lt;/authors&gt;&lt;/contributors&gt;&lt;auth-address&gt;Department of Biological Sciences, University of Essex, Central Campus, Wivenhoe Park, Colchester, Essex, UK.&lt;/auth-address&gt;&lt;titles&gt;&lt;title&gt;Prevention of incipient diabetic nephropathy by high-dose thiamine and benfotiamine&lt;/title&gt;&lt;secondary-title&gt;Diabetes&lt;/secondary-title&gt;&lt;/titles&gt;&lt;periodical&gt;&lt;full-title&gt;Diabetes&lt;/full-title&gt;&lt;/periodical&gt;&lt;pages&gt;2110-20&lt;/pages&gt;&lt;volume&gt;52&lt;/volume&gt;&lt;number&gt;8&lt;/number&gt;&lt;keywords&gt;&lt;keyword&gt;Albuminuria/drug therapy/metabolism/prevention &amp;amp; control&lt;/keyword&gt;&lt;keyword&gt;Animals&lt;/keyword&gt;&lt;keyword&gt;Chelating Agents/*pharmacology&lt;/keyword&gt;&lt;keyword&gt;Diabetes Mellitus, Experimental/complications&lt;/keyword&gt;&lt;keyword&gt;Diabetic Nephropathies/*drug therapy/metabolism/*prevention &amp;amp; control&lt;/keyword&gt;&lt;keyword&gt;Dose-Response Relationship, Drug&lt;/keyword&gt;&lt;keyword&gt;Male&lt;/keyword&gt;&lt;keyword&gt;Pentose Phosphate Pathway/drug effects/physiology&lt;/keyword&gt;&lt;keyword&gt;Rats&lt;/keyword&gt;&lt;keyword&gt;Rats, Sprague-Dawley&lt;/keyword&gt;&lt;keyword&gt;Thiamine/*analogs &amp;amp; derivatives/*pharmacology&lt;/keyword&gt;&lt;keyword&gt;Transketolase/metabolism&lt;/keyword&gt;&lt;/keywords&gt;&lt;dates&gt;&lt;year&gt;2003&lt;/year&gt;&lt;pub-dates&gt;&lt;date&gt;Aug&lt;/date&gt;&lt;/pub-dates&gt;&lt;/dates&gt;&lt;accession-num&gt;12882930&lt;/accession-num&gt;&lt;urls&gt;&lt;related-urls&gt;&lt;url&gt;http://www.ncbi.nlm.nih.gov/entrez/query.fcgi?cmd=Retrieve&amp;amp;db=PubMed&amp;amp;dopt=Citation&amp;amp;list_uids=12882930 &lt;/url&gt;&lt;/related-urls&gt;&lt;/urls&gt;&lt;/record&gt;&lt;/Cite&gt;&lt;/EndNote&gt;</w:instrText>
      </w:r>
      <w:r w:rsidRPr="000A175C">
        <w:rPr>
          <w:rFonts w:ascii="Book Antiqua" w:hAnsi="Book Antiqua"/>
          <w:sz w:val="24"/>
          <w:szCs w:val="24"/>
          <w:vertAlign w:val="superscript"/>
        </w:rPr>
        <w:fldChar w:fldCharType="separate"/>
      </w:r>
      <w:r w:rsidRPr="000A175C">
        <w:rPr>
          <w:rFonts w:ascii="Book Antiqua" w:hAnsi="Book Antiqua"/>
          <w:sz w:val="24"/>
          <w:szCs w:val="24"/>
          <w:vertAlign w:val="superscript"/>
        </w:rPr>
        <w:t>[26]</w:t>
      </w:r>
      <w:r w:rsidRPr="000A175C">
        <w:rPr>
          <w:rFonts w:ascii="Book Antiqua" w:hAnsi="Book Antiqua"/>
          <w:sz w:val="24"/>
          <w:szCs w:val="24"/>
          <w:vertAlign w:val="superscript"/>
        </w:rPr>
        <w:fldChar w:fldCharType="end"/>
      </w:r>
      <w:r w:rsidRPr="00264DEC">
        <w:rPr>
          <w:rFonts w:ascii="Book Antiqua" w:hAnsi="Book Antiqua"/>
          <w:sz w:val="24"/>
          <w:szCs w:val="24"/>
        </w:rPr>
        <w:t>. Thiamine renal clearance is also increased in subjects with T1DM (by</w:t>
      </w:r>
      <w:r w:rsidR="000A175C">
        <w:rPr>
          <w:rFonts w:ascii="Book Antiqua" w:hAnsi="Book Antiqua"/>
          <w:sz w:val="24"/>
          <w:szCs w:val="24"/>
        </w:rPr>
        <w:t xml:space="preserve"> 24-fold) and T2DM (by 16-fold)</w:t>
      </w:r>
      <w:r w:rsidRPr="000A175C">
        <w:rPr>
          <w:rFonts w:ascii="Book Antiqua" w:hAnsi="Book Antiqua"/>
          <w:sz w:val="24"/>
          <w:szCs w:val="24"/>
          <w:vertAlign w:val="superscript"/>
        </w:rPr>
        <w:fldChar w:fldCharType="begin"/>
      </w:r>
      <w:r w:rsidRPr="000A175C">
        <w:rPr>
          <w:rFonts w:ascii="Book Antiqua" w:hAnsi="Book Antiqua"/>
          <w:sz w:val="24"/>
          <w:szCs w:val="24"/>
          <w:vertAlign w:val="superscript"/>
        </w:rPr>
        <w:instrText xml:space="preserve"> ADDIN EN.CITE &lt;EndNote&gt;&lt;Cite&gt;&lt;Author&gt;Thornalley&lt;/Author&gt;&lt;Year&gt;2007&lt;/Year&gt;&lt;RecNum&gt;22&lt;/RecNum&gt;&lt;record&gt;&lt;rec-number&gt;22&lt;/rec-number&gt;&lt;ref-type name="Journal Article"&gt;17&lt;/ref-type&gt;&lt;contributors&gt;&lt;authors&gt;&lt;author&gt;Thornalley, P. J.&lt;/author&gt;&lt;author&gt;Babaei-Jadidi, R.&lt;/author&gt;&lt;author&gt;Al Ali, H.&lt;/author&gt;&lt;author&gt;Rabbani, N.&lt;/author&gt;&lt;author&gt;Antonysunil, A.&lt;/author&gt;&lt;author&gt;Larkin, J.&lt;/author&gt;&lt;author&gt;Ahmed, A.&lt;/author&gt;&lt;author&gt;Rayman, G.&lt;/author&gt;&lt;author&gt;Bodmer, C. W.&lt;/author&gt;&lt;/authors&gt;&lt;/contributors&gt;&lt;auth-address&gt;Department of Biological Sciences, University of Essex, Colchester, Essex, UK.&lt;/auth-address&gt;&lt;titles&gt;&lt;title&gt;High prevalence of low plasma thiamine concentration in diabetes linked to a marker of vascular disease&lt;/title&gt;&lt;secondary-title&gt;Diabetologia&lt;/secondary-title&gt;&lt;/titles&gt;&lt;periodical&gt;&lt;full-title&gt;Diabetologia&lt;/full-title&gt;&lt;/periodical&gt;&lt;pages&gt;2164-70&lt;/pages&gt;&lt;volume&gt;50&lt;/volume&gt;&lt;number&gt;10&lt;/number&gt;&lt;keywords&gt;&lt;keyword&gt;Albuminuria&lt;/keyword&gt;&lt;keyword&gt;Biological Markers/*blood&lt;/keyword&gt;&lt;keyword&gt;Diabetes Mellitus, Type 1/*blood&lt;/keyword&gt;&lt;keyword&gt;Diabetes Mellitus, Type 2/*blood&lt;/keyword&gt;&lt;keyword&gt;Diabetic Angiopathies/*blood/epidemiology&lt;/keyword&gt;&lt;keyword&gt;Glomerular Filtration Rate&lt;/keyword&gt;&lt;keyword&gt;Humans&lt;/keyword&gt;&lt;keyword&gt;Reference Values&lt;/keyword&gt;&lt;keyword&gt;Thiamine/*blood&lt;/keyword&gt;&lt;keyword&gt;Thiamine Deficiency/*blood&lt;/keyword&gt;&lt;keyword&gt;Thiamine Monophosphate/blood&lt;/keyword&gt;&lt;keyword&gt;Thiamine Pyrophosphate/blood&lt;/keyword&gt;&lt;keyword&gt;Vascular Diseases/*blood/epidemiology&lt;/keyword&gt;&lt;/keywords&gt;&lt;dates&gt;&lt;year&gt;2007&lt;/year&gt;&lt;pub-dates&gt;&lt;date&gt;Oct&lt;/date&gt;&lt;/pub-dates&gt;&lt;/dates&gt;&lt;accession-num&gt;17676306&lt;/accession-num&gt;&lt;urls&gt;&lt;related-urls&gt;&lt;url&gt;http://www.ncbi.nlm.nih.gov/entrez/query.fcgi?cmd=Retrieve&amp;amp;db=PubMed&amp;amp;dopt=Citation&amp;amp;list_uids=17676306 &lt;/url&gt;&lt;/related-urls&gt;&lt;/urls&gt;&lt;/record&gt;&lt;/Cite&gt;&lt;/EndNote&gt;</w:instrText>
      </w:r>
      <w:r w:rsidRPr="000A175C">
        <w:rPr>
          <w:rFonts w:ascii="Book Antiqua" w:hAnsi="Book Antiqua"/>
          <w:sz w:val="24"/>
          <w:szCs w:val="24"/>
          <w:vertAlign w:val="superscript"/>
        </w:rPr>
        <w:fldChar w:fldCharType="separate"/>
      </w:r>
      <w:r w:rsidRPr="000A175C">
        <w:rPr>
          <w:rFonts w:ascii="Book Antiqua" w:hAnsi="Book Antiqua"/>
          <w:sz w:val="24"/>
          <w:szCs w:val="24"/>
          <w:vertAlign w:val="superscript"/>
        </w:rPr>
        <w:t>[24]</w:t>
      </w:r>
      <w:r w:rsidRPr="000A175C">
        <w:rPr>
          <w:rFonts w:ascii="Book Antiqua" w:hAnsi="Book Antiqua"/>
          <w:sz w:val="24"/>
          <w:szCs w:val="24"/>
          <w:vertAlign w:val="superscript"/>
        </w:rPr>
        <w:fldChar w:fldCharType="end"/>
      </w:r>
      <w:r w:rsidRPr="00264DEC">
        <w:rPr>
          <w:rFonts w:ascii="Book Antiqua" w:hAnsi="Book Antiqua"/>
          <w:sz w:val="24"/>
          <w:szCs w:val="24"/>
        </w:rPr>
        <w:t>.</w:t>
      </w:r>
    </w:p>
    <w:p w:rsidR="003B7B5E" w:rsidRPr="00264DEC" w:rsidRDefault="003B7B5E" w:rsidP="000433E4">
      <w:pPr>
        <w:shd w:val="clear" w:color="auto" w:fill="FFFFFF"/>
        <w:spacing w:line="360" w:lineRule="auto"/>
        <w:ind w:firstLineChars="200" w:firstLine="480"/>
        <w:rPr>
          <w:rFonts w:ascii="Book Antiqua" w:hAnsi="Book Antiqua"/>
          <w:sz w:val="24"/>
          <w:szCs w:val="24"/>
        </w:rPr>
      </w:pPr>
      <w:r w:rsidRPr="00264DEC">
        <w:rPr>
          <w:rFonts w:ascii="Book Antiqua" w:hAnsi="Book Antiqua"/>
          <w:sz w:val="24"/>
          <w:szCs w:val="24"/>
        </w:rPr>
        <w:t>Further changes of thiamine metabolism probably occur with the development of chronic diabetic microvascular complications namely diabetic nephropathy together with chronic kidney disease (CKD). While in diabetic with preserved renal function plasma thiamine levels tend to be lower most likely on account of increased renal clearance, in subjects with CKD stages corresponding with renal insufficiency and failure the situation dramatically changes. We have previously comprehensively studied plasma and intracellular parameters of thiamine metabolism in diabetics with the aim to dissect the complex relationships between the effect of diabetes and renal function</w:t>
      </w:r>
      <w:r w:rsidRPr="007A3725">
        <w:rPr>
          <w:rFonts w:ascii="Book Antiqua" w:hAnsi="Book Antiqua"/>
          <w:sz w:val="24"/>
          <w:szCs w:val="24"/>
          <w:vertAlign w:val="superscript"/>
        </w:rPr>
        <w:fldChar w:fldCharType="begin"/>
      </w:r>
      <w:r w:rsidRPr="007A3725">
        <w:rPr>
          <w:rFonts w:ascii="Book Antiqua" w:hAnsi="Book Antiqua"/>
          <w:sz w:val="24"/>
          <w:szCs w:val="24"/>
          <w:vertAlign w:val="superscript"/>
        </w:rPr>
        <w:instrText xml:space="preserve"> ADDIN EN.CITE &lt;EndNote&gt;&lt;Cite&gt;&lt;Author&gt;Pacal&lt;/Author&gt;&lt;Year&gt;2011&lt;/Year&gt;&lt;RecNum&gt;30&lt;/RecNum&gt;&lt;record&gt;&lt;rec-number&gt;30&lt;/rec-number&gt;&lt;ref-type name="Journal Article"&gt;17&lt;/ref-type&gt;&lt;contributors&gt;&lt;authors&gt;&lt;author&gt;Pacal, L.&lt;/author&gt;&lt;author&gt;Tomandl, J.&lt;/author&gt;&lt;author&gt;Svojanovsky, J.&lt;/author&gt;&lt;author&gt;Krusova, D.&lt;/author&gt;&lt;author&gt;Stepankova, S.&lt;/author&gt;&lt;author&gt;Rehorova, J.&lt;/author&gt;&lt;author&gt;Olsovsky, J.&lt;/author&gt;&lt;author&gt;Belobradkova, J.&lt;/author&gt;&lt;author&gt;Tanhauserova, V.&lt;/author&gt;&lt;author&gt;Tomandlova, M.&lt;/author&gt;&lt;author&gt;Muzik, J.&lt;/author&gt;&lt;author&gt;Kankova, K.&lt;/author&gt;&lt;/authors&gt;&lt;/contributors&gt;&lt;auth-address&gt;Department of Pathophysiology, Masaryk University, Brno, Czech Republic.&lt;/auth-address&gt;&lt;titles&gt;&lt;title&gt;Role of thiamine status and genetic variability in transketolase and other pentose phosphate cycle enzymes in the progression of diabetic nephropathy&lt;/title&gt;&lt;secondary-title&gt;Nephrol Dial Transplant&lt;/secondary-title&gt;&lt;/titles&gt;&lt;periodical&gt;&lt;full-title&gt;Nephrol Dial Transplant&lt;/full-title&gt;&lt;/periodical&gt;&lt;pages&gt;1229-36&lt;/pages&gt;&lt;volume&gt;26&lt;/volume&gt;&lt;number&gt;4&lt;/number&gt;&lt;keywords&gt;&lt;keyword&gt;Adult&lt;/keyword&gt;&lt;keyword&gt;Aged&lt;/keyword&gt;&lt;keyword&gt;Cross-Sectional Studies&lt;/keyword&gt;&lt;keyword&gt;Diabetic Nephropathies/*enzymology/*genetics/mortality&lt;/keyword&gt;&lt;keyword&gt;Erythrocytes/enzymology&lt;/keyword&gt;&lt;keyword&gt;Female&lt;/keyword&gt;&lt;keyword&gt;Follow-Up Studies&lt;/keyword&gt;&lt;keyword&gt;Genotype&lt;/keyword&gt;&lt;keyword&gt;Glucose/metabolism&lt;/keyword&gt;&lt;keyword&gt;Humans&lt;/keyword&gt;&lt;keyword&gt;Male&lt;/keyword&gt;&lt;keyword&gt;Middle Aged&lt;/keyword&gt;&lt;keyword&gt;Pentose Phosphate Pathway&lt;/keyword&gt;&lt;keyword&gt;Pentosephosphates/metabolism&lt;/keyword&gt;&lt;keyword&gt;Polymorphism, Single Nucleotide/*genetics&lt;/keyword&gt;&lt;keyword&gt;Survival Rate&lt;/keyword&gt;&lt;keyword&gt;Thiamine/*metabolism&lt;/keyword&gt;&lt;keyword&gt;Transaldolase/*genetics&lt;/keyword&gt;&lt;keyword&gt;Transketolase/*genetics&lt;/keyword&gt;&lt;/keywords&gt;&lt;dates&gt;&lt;year&gt;&lt;style face="normal" font="default" charset="238" size="100%"&gt;2011&lt;/style&gt;&lt;/year&gt;&lt;pub-dates&gt;&lt;date&gt;Apr&lt;/date&gt;&lt;/pub-dates&gt;&lt;/dates&gt;&lt;accession-num&gt;20826743&lt;/accession-num&gt;&lt;urls&gt;&lt;related-urls&gt;&lt;url&gt;http://www.ncbi.nlm.nih.gov/entrez/query.fcgi?cmd=Retrieve&amp;amp;db=PubMed&amp;amp;dopt=Citation&amp;amp;list_uids=20826743 &lt;/url&gt;&lt;/related-urls&gt;&lt;/urls&gt;&lt;/record&gt;&lt;/Cite&gt;&lt;/EndNote&gt;</w:instrText>
      </w:r>
      <w:r w:rsidRPr="007A3725">
        <w:rPr>
          <w:rFonts w:ascii="Book Antiqua" w:hAnsi="Book Antiqua"/>
          <w:sz w:val="24"/>
          <w:szCs w:val="24"/>
          <w:vertAlign w:val="superscript"/>
        </w:rPr>
        <w:fldChar w:fldCharType="separate"/>
      </w:r>
      <w:r w:rsidRPr="007A3725">
        <w:rPr>
          <w:rFonts w:ascii="Book Antiqua" w:hAnsi="Book Antiqua"/>
          <w:sz w:val="24"/>
          <w:szCs w:val="24"/>
          <w:vertAlign w:val="superscript"/>
        </w:rPr>
        <w:t>[27]</w:t>
      </w:r>
      <w:r w:rsidRPr="007A3725">
        <w:rPr>
          <w:rFonts w:ascii="Book Antiqua" w:hAnsi="Book Antiqua"/>
          <w:sz w:val="24"/>
          <w:szCs w:val="24"/>
          <w:vertAlign w:val="superscript"/>
        </w:rPr>
        <w:fldChar w:fldCharType="end"/>
      </w:r>
      <w:r w:rsidRPr="00264DEC">
        <w:rPr>
          <w:rFonts w:ascii="Book Antiqua" w:hAnsi="Book Antiqua"/>
          <w:sz w:val="24"/>
          <w:szCs w:val="24"/>
        </w:rPr>
        <w:t>. We reported that plasma levels of thiamine and its esters and TKT activity in RBCs increased with severity of diabetic nephropathy (and CKD respectively) being highest in subjects with end-stage renal disease, however, levels of TDP in RBCs did not show proportional trend. Since the effectiveness of intracellular TDP production depends on substrate availability (</w:t>
      </w:r>
      <w:r w:rsidR="00FA5D6A" w:rsidRPr="00FA5D6A">
        <w:rPr>
          <w:rFonts w:ascii="Book Antiqua" w:hAnsi="Book Antiqua"/>
          <w:i/>
          <w:sz w:val="24"/>
          <w:szCs w:val="24"/>
        </w:rPr>
        <w:t>i.e.,</w:t>
      </w:r>
      <w:r w:rsidRPr="00264DEC">
        <w:rPr>
          <w:rFonts w:ascii="Book Antiqua" w:hAnsi="Book Antiqua"/>
          <w:sz w:val="24"/>
          <w:szCs w:val="24"/>
        </w:rPr>
        <w:t xml:space="preserve"> the rate of transmembrane transport </w:t>
      </w:r>
      <w:r w:rsidR="005A48EB" w:rsidRPr="005A48EB">
        <w:rPr>
          <w:rFonts w:ascii="Book Antiqua" w:hAnsi="Book Antiqua"/>
          <w:i/>
          <w:sz w:val="24"/>
          <w:szCs w:val="24"/>
        </w:rPr>
        <w:t>via</w:t>
      </w:r>
      <w:r w:rsidRPr="00264DEC">
        <w:rPr>
          <w:rFonts w:ascii="Book Antiqua" w:hAnsi="Book Antiqua"/>
          <w:sz w:val="24"/>
          <w:szCs w:val="24"/>
        </w:rPr>
        <w:t xml:space="preserve"> thiamine transporters) and TPK activity we therefore hypothesized that these could be the processes diminished by </w:t>
      </w:r>
      <w:proofErr w:type="spellStart"/>
      <w:r w:rsidRPr="00264DEC">
        <w:rPr>
          <w:rFonts w:ascii="Book Antiqua" w:hAnsi="Book Antiqua"/>
          <w:sz w:val="24"/>
          <w:szCs w:val="24"/>
        </w:rPr>
        <w:t>hyperglycemia</w:t>
      </w:r>
      <w:proofErr w:type="spellEnd"/>
      <w:r w:rsidRPr="00264DEC">
        <w:rPr>
          <w:rFonts w:ascii="Book Antiqua" w:hAnsi="Book Antiqua"/>
          <w:sz w:val="24"/>
          <w:szCs w:val="24"/>
        </w:rPr>
        <w:t xml:space="preserve"> and the causal reasons for the failure of protective action of PPP u</w:t>
      </w:r>
      <w:r w:rsidR="005E5D95">
        <w:rPr>
          <w:rFonts w:ascii="Book Antiqua" w:hAnsi="Book Antiqua"/>
          <w:sz w:val="24"/>
          <w:szCs w:val="24"/>
        </w:rPr>
        <w:t xml:space="preserve">nder </w:t>
      </w:r>
      <w:proofErr w:type="spellStart"/>
      <w:r w:rsidR="005E5D95">
        <w:rPr>
          <w:rFonts w:ascii="Book Antiqua" w:hAnsi="Book Antiqua"/>
          <w:sz w:val="24"/>
          <w:szCs w:val="24"/>
        </w:rPr>
        <w:t>hyperglyc</w:t>
      </w:r>
      <w:r w:rsidRPr="00264DEC">
        <w:rPr>
          <w:rFonts w:ascii="Book Antiqua" w:hAnsi="Book Antiqua"/>
          <w:sz w:val="24"/>
          <w:szCs w:val="24"/>
        </w:rPr>
        <w:t>emia</w:t>
      </w:r>
      <w:proofErr w:type="spellEnd"/>
      <w:r w:rsidRPr="00264DEC">
        <w:rPr>
          <w:rFonts w:ascii="Book Antiqua" w:hAnsi="Book Antiqua"/>
          <w:sz w:val="24"/>
          <w:szCs w:val="24"/>
        </w:rPr>
        <w:t>. While T1DM and T2DM patients with normal renal function have been shown to have a higher expression of THTR1 and THTR2 in mononuclear cells compared to healthy subjects by one study</w:t>
      </w:r>
      <w:r w:rsidRPr="00524594">
        <w:rPr>
          <w:rFonts w:ascii="Book Antiqua" w:hAnsi="Book Antiqua"/>
          <w:sz w:val="24"/>
          <w:szCs w:val="24"/>
          <w:vertAlign w:val="superscript"/>
        </w:rPr>
        <w:fldChar w:fldCharType="begin"/>
      </w:r>
      <w:r w:rsidRPr="00524594">
        <w:rPr>
          <w:rFonts w:ascii="Book Antiqua" w:hAnsi="Book Antiqua"/>
          <w:sz w:val="24"/>
          <w:szCs w:val="24"/>
          <w:vertAlign w:val="superscript"/>
        </w:rPr>
        <w:instrText xml:space="preserve"> ADDIN EN.CITE &lt;EndNote&gt;&lt;Cite&gt;&lt;Author&gt;Antonysunil&lt;/Author&gt;&lt;Year&gt;2007&lt;/Year&gt;&lt;RecNum&gt;23&lt;/RecNum&gt;&lt;record&gt;&lt;rec-number&gt;23&lt;/rec-number&gt;&lt;ref-type name="Journal Article"&gt;17&lt;/ref-type&gt;&lt;contributors&gt;&lt;authors&gt;&lt;author&gt;&lt;style face="normal" font="default" size="100%"&gt;Antonysunil&lt;/style&gt;&lt;style face="normal" font="default" charset="238" size="100%"&gt;,&lt;/style&gt;&lt;style face="normal" font="default" size="100%"&gt; A &lt;/style&gt;&lt;/author&gt;&lt;/authors&gt;&lt;/contributors&gt;&lt;titles&gt;&lt;title&gt;&lt;style face="normal" font="default" charset="238" size="100%"&gt;Increased thiamine transporter contents of red blood cells and peripheral blood mononuclear leukocytes in type 1 and type 2 diabetic patients&lt;/style&gt;&lt;/title&gt;&lt;secondary-title&gt;&lt;style face="normal" font="default" charset="238" size="100%"&gt;Diabetes&lt;/style&gt;&lt;/secondary-title&gt;&lt;/titles&gt;&lt;periodical&gt;&lt;full-title&gt;Diabetes&lt;/full-title&gt;&lt;/periodical&gt;&lt;pages&gt;&lt;style face="normal" font="default" charset="238" size="100%"&gt;A609&lt;/style&gt;&lt;/pages&gt;&lt;volume&gt;&lt;style face="normal" font="default" charset="238" size="100%"&gt;56&lt;/style&gt;&lt;/volume&gt;&lt;number&gt;&lt;style face="normal" font="default" charset="238" size="100%"&gt;Supplement 1&lt;/style&gt;&lt;/number&gt;&lt;dates&gt;&lt;year&gt;&lt;style face="normal" font="default" charset="238" size="100%"&gt;2007&lt;/style&gt;&lt;/year&gt;&lt;/dates&gt;&lt;urls&gt;&lt;/urls&gt;&lt;/record&gt;&lt;/Cite&gt;&lt;/EndNote&gt;</w:instrText>
      </w:r>
      <w:r w:rsidRPr="00524594">
        <w:rPr>
          <w:rFonts w:ascii="Book Antiqua" w:hAnsi="Book Antiqua"/>
          <w:sz w:val="24"/>
          <w:szCs w:val="24"/>
          <w:vertAlign w:val="superscript"/>
        </w:rPr>
        <w:fldChar w:fldCharType="separate"/>
      </w:r>
      <w:r w:rsidRPr="00524594">
        <w:rPr>
          <w:rFonts w:ascii="Book Antiqua" w:hAnsi="Book Antiqua"/>
          <w:sz w:val="24"/>
          <w:szCs w:val="24"/>
          <w:vertAlign w:val="superscript"/>
        </w:rPr>
        <w:t>[28]</w:t>
      </w:r>
      <w:r w:rsidRPr="00524594">
        <w:rPr>
          <w:rFonts w:ascii="Book Antiqua" w:hAnsi="Book Antiqua"/>
          <w:sz w:val="24"/>
          <w:szCs w:val="24"/>
          <w:vertAlign w:val="superscript"/>
        </w:rPr>
        <w:fldChar w:fldCharType="end"/>
      </w:r>
      <w:r w:rsidRPr="00264DEC">
        <w:rPr>
          <w:rFonts w:ascii="Book Antiqua" w:hAnsi="Book Antiqua"/>
          <w:sz w:val="24"/>
          <w:szCs w:val="24"/>
        </w:rPr>
        <w:t>, data on TPK activity and THTR2 expression in diabetes are missing at all. Obviously, there is still a large gap in our understanding of the precise molecular mechanisms of thiamine deficiency and the problem definitely warrants further study.</w:t>
      </w:r>
    </w:p>
    <w:p w:rsidR="003B7B5E" w:rsidRPr="00264DEC" w:rsidRDefault="003B7B5E" w:rsidP="00264DEC">
      <w:pPr>
        <w:shd w:val="clear" w:color="auto" w:fill="FFFFFF"/>
        <w:spacing w:line="360" w:lineRule="auto"/>
        <w:rPr>
          <w:rFonts w:ascii="Book Antiqua" w:hAnsi="Book Antiqua"/>
          <w:sz w:val="24"/>
          <w:szCs w:val="24"/>
        </w:rPr>
      </w:pPr>
    </w:p>
    <w:p w:rsidR="003B7B5E" w:rsidRPr="00264DEC" w:rsidRDefault="00BF25EB" w:rsidP="00264DEC">
      <w:pPr>
        <w:shd w:val="clear" w:color="auto" w:fill="FFFFFF"/>
        <w:spacing w:line="360" w:lineRule="auto"/>
        <w:rPr>
          <w:rFonts w:ascii="Book Antiqua" w:hAnsi="Book Antiqua"/>
          <w:b/>
          <w:sz w:val="24"/>
          <w:szCs w:val="24"/>
        </w:rPr>
      </w:pPr>
      <w:r w:rsidRPr="00264DEC">
        <w:rPr>
          <w:rFonts w:ascii="Book Antiqua" w:hAnsi="Book Antiqua"/>
          <w:b/>
          <w:sz w:val="24"/>
          <w:szCs w:val="24"/>
        </w:rPr>
        <w:t xml:space="preserve">OVERVIEW OF </w:t>
      </w:r>
      <w:r w:rsidRPr="00264DEC">
        <w:rPr>
          <w:rFonts w:ascii="Book Antiqua" w:hAnsi="Book Antiqua"/>
          <w:b/>
          <w:i/>
          <w:sz w:val="24"/>
          <w:szCs w:val="24"/>
        </w:rPr>
        <w:t>IN VITRO</w:t>
      </w:r>
      <w:r w:rsidRPr="00264DEC">
        <w:rPr>
          <w:rFonts w:ascii="Book Antiqua" w:hAnsi="Book Antiqua"/>
          <w:b/>
          <w:sz w:val="24"/>
          <w:szCs w:val="24"/>
        </w:rPr>
        <w:t>, ANIMAL AND HUMAN STUDIES WITH THIAMINE OR BENFOTIAMINE SUPPLEMENTATION IN DIABETIC CONDITIONS</w:t>
      </w:r>
    </w:p>
    <w:p w:rsidR="003B7B5E" w:rsidRPr="00BF25EB" w:rsidRDefault="003B7B5E" w:rsidP="00264DEC">
      <w:pPr>
        <w:shd w:val="clear" w:color="auto" w:fill="FFFFFF"/>
        <w:spacing w:line="360" w:lineRule="auto"/>
        <w:rPr>
          <w:rFonts w:ascii="Book Antiqua" w:hAnsi="Book Antiqua"/>
          <w:b/>
          <w:i/>
          <w:sz w:val="24"/>
          <w:szCs w:val="24"/>
        </w:rPr>
      </w:pPr>
      <w:r w:rsidRPr="00BF25EB">
        <w:rPr>
          <w:rFonts w:ascii="Book Antiqua" w:hAnsi="Book Antiqua"/>
          <w:b/>
          <w:i/>
          <w:sz w:val="24"/>
          <w:szCs w:val="24"/>
        </w:rPr>
        <w:t>In vitro studies</w:t>
      </w:r>
    </w:p>
    <w:p w:rsidR="003B7B5E" w:rsidRPr="00264DEC" w:rsidRDefault="003B7B5E" w:rsidP="00264DEC">
      <w:pPr>
        <w:shd w:val="clear" w:color="auto" w:fill="FFFFFF"/>
        <w:spacing w:line="360" w:lineRule="auto"/>
        <w:rPr>
          <w:rFonts w:ascii="Book Antiqua" w:hAnsi="Book Antiqua"/>
          <w:sz w:val="24"/>
          <w:szCs w:val="24"/>
        </w:rPr>
      </w:pPr>
      <w:r w:rsidRPr="00264DEC">
        <w:rPr>
          <w:rFonts w:ascii="Book Antiqua" w:hAnsi="Book Antiqua"/>
          <w:sz w:val="24"/>
          <w:szCs w:val="24"/>
        </w:rPr>
        <w:t xml:space="preserve">Several studies explored the effect of thiamine and/or </w:t>
      </w:r>
      <w:proofErr w:type="spellStart"/>
      <w:r w:rsidRPr="00264DEC">
        <w:rPr>
          <w:rFonts w:ascii="Book Antiqua" w:hAnsi="Book Antiqua"/>
          <w:sz w:val="24"/>
          <w:szCs w:val="24"/>
        </w:rPr>
        <w:t>benfotiamine</w:t>
      </w:r>
      <w:proofErr w:type="spellEnd"/>
      <w:r w:rsidRPr="00264DEC">
        <w:rPr>
          <w:rFonts w:ascii="Book Antiqua" w:hAnsi="Book Antiqua"/>
          <w:sz w:val="24"/>
          <w:szCs w:val="24"/>
        </w:rPr>
        <w:t xml:space="preserve"> on pathways </w:t>
      </w:r>
      <w:r w:rsidRPr="00264DEC">
        <w:rPr>
          <w:rFonts w:ascii="Book Antiqua" w:hAnsi="Book Antiqua"/>
          <w:sz w:val="24"/>
          <w:szCs w:val="24"/>
        </w:rPr>
        <w:lastRenderedPageBreak/>
        <w:t>implicated i</w:t>
      </w:r>
      <w:r w:rsidR="00B91A03">
        <w:rPr>
          <w:rFonts w:ascii="Book Antiqua" w:hAnsi="Book Antiqua"/>
          <w:sz w:val="24"/>
          <w:szCs w:val="24"/>
        </w:rPr>
        <w:t xml:space="preserve">n the pathogenesis of </w:t>
      </w:r>
      <w:proofErr w:type="spellStart"/>
      <w:r w:rsidR="00B91A03">
        <w:rPr>
          <w:rFonts w:ascii="Book Antiqua" w:hAnsi="Book Antiqua"/>
          <w:sz w:val="24"/>
          <w:szCs w:val="24"/>
        </w:rPr>
        <w:t>hyperglyc</w:t>
      </w:r>
      <w:r w:rsidRPr="00264DEC">
        <w:rPr>
          <w:rFonts w:ascii="Book Antiqua" w:hAnsi="Book Antiqua"/>
          <w:sz w:val="24"/>
          <w:szCs w:val="24"/>
        </w:rPr>
        <w:t>emia</w:t>
      </w:r>
      <w:proofErr w:type="spellEnd"/>
      <w:r w:rsidRPr="00264DEC">
        <w:rPr>
          <w:rFonts w:ascii="Book Antiqua" w:hAnsi="Book Antiqua"/>
          <w:sz w:val="24"/>
          <w:szCs w:val="24"/>
        </w:rPr>
        <w:t xml:space="preserve">-induced damage </w:t>
      </w:r>
      <w:r w:rsidRPr="00264DEC">
        <w:rPr>
          <w:rFonts w:ascii="Book Antiqua" w:hAnsi="Book Antiqua"/>
          <w:i/>
          <w:iCs/>
          <w:sz w:val="24"/>
          <w:szCs w:val="24"/>
        </w:rPr>
        <w:t>in vitro</w:t>
      </w:r>
      <w:r w:rsidRPr="00264DEC">
        <w:rPr>
          <w:rFonts w:ascii="Book Antiqua" w:hAnsi="Book Antiqua"/>
          <w:sz w:val="24"/>
          <w:szCs w:val="24"/>
        </w:rPr>
        <w:t xml:space="preserve">. </w:t>
      </w:r>
      <w:r w:rsidR="00B91A03">
        <w:rPr>
          <w:rFonts w:ascii="Book Antiqua" w:hAnsi="Book Antiqua"/>
          <w:sz w:val="24"/>
          <w:szCs w:val="24"/>
        </w:rPr>
        <w:t xml:space="preserve">Cultivation of RBC in </w:t>
      </w:r>
      <w:proofErr w:type="spellStart"/>
      <w:r w:rsidR="00B91A03">
        <w:rPr>
          <w:rFonts w:ascii="Book Antiqua" w:hAnsi="Book Antiqua"/>
          <w:sz w:val="24"/>
          <w:szCs w:val="24"/>
        </w:rPr>
        <w:t>hyperglyc</w:t>
      </w:r>
      <w:r w:rsidRPr="00264DEC">
        <w:rPr>
          <w:rFonts w:ascii="Book Antiqua" w:hAnsi="Book Antiqua"/>
          <w:sz w:val="24"/>
          <w:szCs w:val="24"/>
        </w:rPr>
        <w:t>emia</w:t>
      </w:r>
      <w:proofErr w:type="spellEnd"/>
      <w:r w:rsidRPr="00264DEC">
        <w:rPr>
          <w:rFonts w:ascii="Book Antiqua" w:hAnsi="Book Antiqua"/>
          <w:sz w:val="24"/>
          <w:szCs w:val="24"/>
        </w:rPr>
        <w:t xml:space="preserve"> with addition of thiamine increased activity of TKT, decreased production of </w:t>
      </w:r>
      <w:proofErr w:type="spellStart"/>
      <w:r w:rsidRPr="00264DEC">
        <w:rPr>
          <w:rFonts w:ascii="Book Antiqua" w:hAnsi="Book Antiqua"/>
          <w:sz w:val="24"/>
          <w:szCs w:val="24"/>
        </w:rPr>
        <w:t>thriosephosphates</w:t>
      </w:r>
      <w:proofErr w:type="spellEnd"/>
      <w:r w:rsidRPr="00264DEC">
        <w:rPr>
          <w:rFonts w:ascii="Book Antiqua" w:hAnsi="Book Antiqua"/>
          <w:sz w:val="24"/>
          <w:szCs w:val="24"/>
        </w:rPr>
        <w:t xml:space="preserve"> and </w:t>
      </w:r>
      <w:proofErr w:type="spellStart"/>
      <w:r w:rsidRPr="00264DEC">
        <w:rPr>
          <w:rFonts w:ascii="Book Antiqua" w:hAnsi="Book Antiqua"/>
          <w:sz w:val="24"/>
          <w:szCs w:val="24"/>
        </w:rPr>
        <w:t>methylglyoxal</w:t>
      </w:r>
      <w:proofErr w:type="spellEnd"/>
      <w:r w:rsidRPr="00264DEC">
        <w:rPr>
          <w:rFonts w:ascii="Book Antiqua" w:hAnsi="Book Antiqua"/>
          <w:sz w:val="24"/>
          <w:szCs w:val="24"/>
        </w:rPr>
        <w:t xml:space="preserve"> and increased concentrations of sedoheptulose-7-phosphate and ribose-5-phosphate</w:t>
      </w:r>
      <w:r w:rsidRPr="00022209">
        <w:rPr>
          <w:rFonts w:ascii="Book Antiqua" w:hAnsi="Book Antiqua"/>
          <w:sz w:val="24"/>
          <w:szCs w:val="24"/>
          <w:vertAlign w:val="superscript"/>
        </w:rPr>
        <w:fldChar w:fldCharType="begin"/>
      </w:r>
      <w:r w:rsidRPr="00022209">
        <w:rPr>
          <w:rFonts w:ascii="Book Antiqua" w:hAnsi="Book Antiqua"/>
          <w:sz w:val="24"/>
          <w:szCs w:val="24"/>
          <w:vertAlign w:val="superscript"/>
        </w:rPr>
        <w:instrText xml:space="preserve"> ADDIN EN.CITE &lt;EndNote&gt;&lt;Cite&gt;&lt;Author&gt;Thornalley&lt;/Author&gt;&lt;Year&gt;2001&lt;/Year&gt;&lt;RecNum&gt;51&lt;/RecNum&gt;&lt;record&gt;&lt;rec-number&gt;51&lt;/rec-number&gt;&lt;ref-type name="Journal Article"&gt;17&lt;/ref-type&gt;&lt;contributors&gt;&lt;authors&gt;&lt;author&gt;Thornalley, P. J.&lt;/author&gt;&lt;author&gt;Jahan, I.&lt;/author&gt;&lt;author&gt;Ng, R.&lt;/author&gt;&lt;/authors&gt;&lt;/contributors&gt;&lt;auth-address&gt;Department of Biological Sciences, University of Essex, Central Campus, Wivenhoe Park, Colchester CO4 3SQ, Essex, UK. thorp@essex.ac.uk&lt;/auth-address&gt;&lt;titles&gt;&lt;title&gt;Suppression of the accumulation of triosephosphates and increased formation of methylglyoxal in human red blood cells during hyperglycaemia by thiamine in vitro&lt;/title&gt;&lt;secondary-title&gt;J Biochem&lt;/secondary-title&gt;&lt;/titles&gt;&lt;periodical&gt;&lt;full-title&gt;J Biochem&lt;/full-title&gt;&lt;/periodical&gt;&lt;pages&gt;543-9&lt;/pages&gt;&lt;volume&gt;129&lt;/volume&gt;&lt;number&gt;4&lt;/number&gt;&lt;keywords&gt;&lt;keyword&gt;Deoxyglucose/analogs &amp;amp; derivatives/metabolism&lt;/keyword&gt;&lt;keyword&gt;*Diabetes Complications&lt;/keyword&gt;&lt;keyword&gt;Diabetes Mellitus/blood/metabolism&lt;/keyword&gt;&lt;keyword&gt;Erythrocytes/*drug effects/metabolism&lt;/keyword&gt;&lt;keyword&gt;Glucose/metabolism/pharmacology&lt;/keyword&gt;&lt;keyword&gt;Glycolysis/*drug effects&lt;/keyword&gt;&lt;keyword&gt;Humans&lt;/keyword&gt;&lt;keyword&gt;Hyperglycemia/*blood/complications/drug therapy/metabolism&lt;/keyword&gt;&lt;keyword&gt;Lactic Acid/metabolism&lt;/keyword&gt;&lt;keyword&gt;Pentosephosphates/metabolism&lt;/keyword&gt;&lt;keyword&gt;Pyruvaldehyde/*metabolism&lt;/keyword&gt;&lt;keyword&gt;Pyruvic Acid/metabolism&lt;/keyword&gt;&lt;keyword&gt;Sugar Phosphates/*metabolism&lt;/keyword&gt;&lt;keyword&gt;Thiamine/*pharmacology/therapeutic use&lt;/keyword&gt;&lt;keyword&gt;Transketolase/metabolism&lt;/keyword&gt;&lt;keyword&gt;Trioses/metabolism&lt;/keyword&gt;&lt;/keywords&gt;&lt;dates&gt;&lt;year&gt;2001&lt;/year&gt;&lt;pub-dates&gt;&lt;date&gt;Apr&lt;/date&gt;&lt;/pub-dates&gt;&lt;/dates&gt;&lt;accession-num&gt;11275553&lt;/accession-num&gt;&lt;urls&gt;&lt;related-urls&gt;&lt;url&gt;http://www.ncbi.nlm.nih.gov/entrez/query.fcgi?cmd=Retrieve&amp;amp;db=PubMed&amp;amp;dopt=Citation&amp;amp;list_uids=11275553 &lt;/url&gt;&lt;/related-urls&gt;&lt;/urls&gt;&lt;/record&gt;&lt;/Cite&gt;&lt;/EndNote&gt;</w:instrText>
      </w:r>
      <w:r w:rsidRPr="00022209">
        <w:rPr>
          <w:rFonts w:ascii="Book Antiqua" w:hAnsi="Book Antiqua"/>
          <w:sz w:val="24"/>
          <w:szCs w:val="24"/>
          <w:vertAlign w:val="superscript"/>
        </w:rPr>
        <w:fldChar w:fldCharType="separate"/>
      </w:r>
      <w:r w:rsidRPr="00022209">
        <w:rPr>
          <w:rFonts w:ascii="Book Antiqua" w:hAnsi="Book Antiqua"/>
          <w:sz w:val="24"/>
          <w:szCs w:val="24"/>
          <w:vertAlign w:val="superscript"/>
        </w:rPr>
        <w:t>[29]</w:t>
      </w:r>
      <w:r w:rsidRPr="00022209">
        <w:rPr>
          <w:rFonts w:ascii="Book Antiqua" w:hAnsi="Book Antiqua"/>
          <w:sz w:val="24"/>
          <w:szCs w:val="24"/>
          <w:vertAlign w:val="superscript"/>
        </w:rPr>
        <w:fldChar w:fldCharType="end"/>
      </w:r>
      <w:r w:rsidRPr="00264DEC">
        <w:rPr>
          <w:rFonts w:ascii="Book Antiqua" w:hAnsi="Book Antiqua"/>
          <w:sz w:val="24"/>
          <w:szCs w:val="24"/>
        </w:rPr>
        <w:t xml:space="preserve">. </w:t>
      </w:r>
      <w:proofErr w:type="spellStart"/>
      <w:r w:rsidRPr="00264DEC">
        <w:rPr>
          <w:rFonts w:ascii="Book Antiqua" w:hAnsi="Book Antiqua"/>
          <w:sz w:val="24"/>
          <w:szCs w:val="24"/>
        </w:rPr>
        <w:t>Benfotiamine</w:t>
      </w:r>
      <w:proofErr w:type="spellEnd"/>
      <w:r w:rsidRPr="00264DEC">
        <w:rPr>
          <w:rFonts w:ascii="Book Antiqua" w:hAnsi="Book Antiqua"/>
          <w:sz w:val="24"/>
          <w:szCs w:val="24"/>
        </w:rPr>
        <w:t xml:space="preserve"> as well as thiamine have been shown to correct defective replication of human umbilical vein endothelial cells (HUVEC) and to decrease their producti</w:t>
      </w:r>
      <w:r w:rsidR="004C1FCD">
        <w:rPr>
          <w:rFonts w:ascii="Book Antiqua" w:hAnsi="Book Antiqua"/>
          <w:sz w:val="24"/>
          <w:szCs w:val="24"/>
        </w:rPr>
        <w:t xml:space="preserve">on of AGEs induced by </w:t>
      </w:r>
      <w:proofErr w:type="spellStart"/>
      <w:r w:rsidR="004C1FCD">
        <w:rPr>
          <w:rFonts w:ascii="Book Antiqua" w:hAnsi="Book Antiqua"/>
          <w:sz w:val="24"/>
          <w:szCs w:val="24"/>
        </w:rPr>
        <w:t>hyperglyc</w:t>
      </w:r>
      <w:r w:rsidRPr="00264DEC">
        <w:rPr>
          <w:rFonts w:ascii="Book Antiqua" w:hAnsi="Book Antiqua"/>
          <w:sz w:val="24"/>
          <w:szCs w:val="24"/>
        </w:rPr>
        <w:t>emia</w:t>
      </w:r>
      <w:proofErr w:type="spellEnd"/>
      <w:r w:rsidRPr="0079660F">
        <w:rPr>
          <w:rFonts w:ascii="Book Antiqua" w:hAnsi="Book Antiqua"/>
          <w:sz w:val="24"/>
          <w:szCs w:val="24"/>
          <w:vertAlign w:val="superscript"/>
        </w:rPr>
        <w:fldChar w:fldCharType="begin"/>
      </w:r>
      <w:r w:rsidRPr="0079660F">
        <w:rPr>
          <w:rFonts w:ascii="Book Antiqua" w:hAnsi="Book Antiqua"/>
          <w:sz w:val="24"/>
          <w:szCs w:val="24"/>
          <w:vertAlign w:val="superscript"/>
        </w:rPr>
        <w:instrText xml:space="preserve"> ADDIN EN.CITE &lt;EndNote&gt;&lt;Cite&gt;&lt;Author&gt;Pomero&lt;/Author&gt;&lt;Year&gt;2001&lt;/Year&gt;&lt;RecNum&gt;1&lt;/RecNum&gt;&lt;record&gt;&lt;rec-number&gt;1&lt;/rec-number&gt;&lt;ref-type name="Journal Article"&gt;17&lt;/ref-type&gt;&lt;contributors&gt;&lt;authors&gt;&lt;author&gt;Pomero, F.&lt;/author&gt;&lt;author&gt;Molinar Min, A.&lt;/author&gt;&lt;author&gt;La Selva, M.&lt;/author&gt;&lt;author&gt;Allione, A.&lt;/author&gt;&lt;author&gt;Molinatti, G. M.&lt;/author&gt;&lt;author&gt;Porta, M.&lt;/author&gt;&lt;/authors&gt;&lt;/contributors&gt;&lt;auth-address&gt;WHO Collaborating Centre for Diabetes-Related Blindness, Department of Internal Medicine, University of Turin, Italy.&lt;/auth-address&gt;&lt;titles&gt;&lt;title&gt;Benfotiamine is similar to thiamine in correcting endothelial cell defects induced by high glucose&lt;/title&gt;&lt;secondary-title&gt;Acta Diabetol&lt;/secondary-title&gt;&lt;/titles&gt;&lt;periodical&gt;&lt;full-title&gt;Acta Diabetol&lt;/full-title&gt;&lt;/periodical&gt;&lt;pages&gt;135-8&lt;/pages&gt;&lt;volume&gt;38&lt;/volume&gt;&lt;number&gt;3&lt;/number&gt;&lt;keywords&gt;&lt;keyword&gt;Cell Division/drug effects&lt;/keyword&gt;&lt;keyword&gt;Cells, Cultured&lt;/keyword&gt;&lt;keyword&gt;Dose-Response Relationship, Drug&lt;/keyword&gt;&lt;keyword&gt;Endothelium, Vascular/*drug effects/pathology&lt;/keyword&gt;&lt;keyword&gt;Fluorescence&lt;/keyword&gt;&lt;keyword&gt;Glucose/*administration &amp;amp; dosage/pharmacology&lt;/keyword&gt;&lt;keyword&gt;Glycosylation End Products, Advanced/metabolism&lt;/keyword&gt;&lt;keyword&gt;Humans&lt;/keyword&gt;&lt;keyword&gt;Thiamine/*analogs &amp;amp; derivatives/*pharmacology&lt;/keyword&gt;&lt;/keywords&gt;&lt;dates&gt;&lt;year&gt;2001&lt;/year&gt;&lt;/dates&gt;&lt;accession-num&gt;11827434&lt;/accession-num&gt;&lt;urls&gt;&lt;related-urls&gt;&lt;url&gt;http://www.ncbi.nlm.nih.gov/entrez/query.fcgi?cmd=Retrieve&amp;amp;db=PubMed&amp;amp;dopt=Citation&amp;amp;list_uids=11827434 &lt;/url&gt;&lt;/related-urls&gt;&lt;/urls&gt;&lt;/record&gt;&lt;/Cite&gt;&lt;/EndNote&gt;</w:instrText>
      </w:r>
      <w:r w:rsidRPr="0079660F">
        <w:rPr>
          <w:rFonts w:ascii="Book Antiqua" w:hAnsi="Book Antiqua"/>
          <w:sz w:val="24"/>
          <w:szCs w:val="24"/>
          <w:vertAlign w:val="superscript"/>
        </w:rPr>
        <w:fldChar w:fldCharType="separate"/>
      </w:r>
      <w:r w:rsidRPr="0079660F">
        <w:rPr>
          <w:rFonts w:ascii="Book Antiqua" w:hAnsi="Book Antiqua"/>
          <w:sz w:val="24"/>
          <w:szCs w:val="24"/>
          <w:vertAlign w:val="superscript"/>
        </w:rPr>
        <w:t>[30]</w:t>
      </w:r>
      <w:r w:rsidRPr="0079660F">
        <w:rPr>
          <w:rFonts w:ascii="Book Antiqua" w:hAnsi="Book Antiqua"/>
          <w:sz w:val="24"/>
          <w:szCs w:val="24"/>
          <w:vertAlign w:val="superscript"/>
        </w:rPr>
        <w:fldChar w:fldCharType="end"/>
      </w:r>
      <w:r w:rsidRPr="00264DEC">
        <w:rPr>
          <w:rFonts w:ascii="Book Antiqua" w:hAnsi="Book Antiqua"/>
          <w:sz w:val="24"/>
          <w:szCs w:val="24"/>
        </w:rPr>
        <w:t xml:space="preserve">. Thiamine also suppressed markers of endothelial cell damage (inhibited cell migration and increased von </w:t>
      </w:r>
      <w:proofErr w:type="spellStart"/>
      <w:r w:rsidRPr="00264DEC">
        <w:rPr>
          <w:rFonts w:ascii="Book Antiqua" w:hAnsi="Book Antiqua"/>
          <w:sz w:val="24"/>
          <w:szCs w:val="24"/>
        </w:rPr>
        <w:t>Willebrand</w:t>
      </w:r>
      <w:proofErr w:type="spellEnd"/>
      <w:r w:rsidRPr="00264DEC">
        <w:rPr>
          <w:rFonts w:ascii="Book Antiqua" w:hAnsi="Book Antiqua"/>
          <w:sz w:val="24"/>
          <w:szCs w:val="24"/>
        </w:rPr>
        <w:t xml:space="preserve"> factor </w:t>
      </w:r>
      <w:r w:rsidR="004C1FCD">
        <w:rPr>
          <w:rFonts w:ascii="Book Antiqua" w:hAnsi="Book Antiqua"/>
          <w:sz w:val="24"/>
          <w:szCs w:val="24"/>
        </w:rPr>
        <w:t xml:space="preserve">secretion) induced by </w:t>
      </w:r>
      <w:proofErr w:type="spellStart"/>
      <w:r w:rsidR="004C1FCD">
        <w:rPr>
          <w:rFonts w:ascii="Book Antiqua" w:hAnsi="Book Antiqua"/>
          <w:sz w:val="24"/>
          <w:szCs w:val="24"/>
        </w:rPr>
        <w:t>hyperglyc</w:t>
      </w:r>
      <w:r w:rsidRPr="00264DEC">
        <w:rPr>
          <w:rFonts w:ascii="Book Antiqua" w:hAnsi="Book Antiqua"/>
          <w:sz w:val="24"/>
          <w:szCs w:val="24"/>
        </w:rPr>
        <w:t>emia</w:t>
      </w:r>
      <w:proofErr w:type="spellEnd"/>
      <w:r w:rsidRPr="00264DEC">
        <w:rPr>
          <w:rFonts w:ascii="Book Antiqua" w:hAnsi="Book Antiqua"/>
          <w:sz w:val="24"/>
          <w:szCs w:val="24"/>
        </w:rPr>
        <w:t xml:space="preserve"> in bovine aortic endothelial cells</w:t>
      </w:r>
      <w:r w:rsidRPr="0079660F">
        <w:rPr>
          <w:rFonts w:ascii="Book Antiqua" w:hAnsi="Book Antiqua"/>
          <w:sz w:val="24"/>
          <w:szCs w:val="24"/>
          <w:vertAlign w:val="superscript"/>
        </w:rPr>
        <w:fldChar w:fldCharType="begin"/>
      </w:r>
      <w:r w:rsidRPr="0079660F">
        <w:rPr>
          <w:rFonts w:ascii="Book Antiqua" w:hAnsi="Book Antiqua"/>
          <w:sz w:val="24"/>
          <w:szCs w:val="24"/>
          <w:vertAlign w:val="superscript"/>
        </w:rPr>
        <w:instrText xml:space="preserve"> ADDIN EN.CITE &lt;EndNote&gt;&lt;Cite&gt;&lt;Author&gt;Ascher&lt;/Author&gt;&lt;Year&gt;2001&lt;/Year&gt;&lt;RecNum&gt;2&lt;/RecNum&gt;&lt;record&gt;&lt;rec-number&gt;2&lt;/rec-number&gt;&lt;ref-type name="Journal Article"&gt;17&lt;/ref-type&gt;&lt;contributors&gt;&lt;authors&gt;&lt;author&gt;Ascher, E.&lt;/author&gt;&lt;author&gt;Gade, P. V.&lt;/author&gt;&lt;author&gt;Hingorani, A.&lt;/author&gt;&lt;author&gt;Puthukkeril, S.&lt;/author&gt;&lt;author&gt;Kallakuri, S.&lt;/author&gt;&lt;author&gt;Scheinman, M.&lt;/author&gt;&lt;author&gt;Jacob, T.&lt;/author&gt;&lt;/authors&gt;&lt;/contributors&gt;&lt;auth-address&gt;Division of Vascular Surgery, Maimonides Medical Center, Brooklyn, NY 11219, USA.&lt;/auth-address&gt;&lt;titles&gt;&lt;title&gt;Thiamine reverses hyperglycemia-induced dysfunction in cultured endothelial cells&lt;/title&gt;&lt;secondary-title&gt;Surgery&lt;/secondary-title&gt;&lt;/titles&gt;&lt;periodical&gt;&lt;full-title&gt;Surgery&lt;/full-title&gt;&lt;/periodical&gt;&lt;pages&gt;851-8&lt;/pages&gt;&lt;volume&gt;130&lt;/volume&gt;&lt;number&gt;5&lt;/number&gt;&lt;keywords&gt;&lt;keyword&gt;Animals&lt;/keyword&gt;&lt;keyword&gt;Cattle&lt;/keyword&gt;&lt;keyword&gt;Cell Count&lt;/keyword&gt;&lt;keyword&gt;Cell Division/drug effects&lt;/keyword&gt;&lt;keyword&gt;Cell Movement/drug effects&lt;/keyword&gt;&lt;keyword&gt;Cells, Cultured&lt;/keyword&gt;&lt;keyword&gt;Diabetic Retinopathy/etiology&lt;/keyword&gt;&lt;keyword&gt;Endothelium, Vascular/*cytology/drug effects/physiology&lt;/keyword&gt;&lt;keyword&gt;Glucose/*toxicity&lt;/keyword&gt;&lt;keyword&gt;Thiamine/*pharmacology&lt;/keyword&gt;&lt;keyword&gt;von Willebrand Factor/secretion&lt;/keyword&gt;&lt;/keywords&gt;&lt;dates&gt;&lt;year&gt;2001&lt;/year&gt;&lt;pub-dates&gt;&lt;date&gt;Nov&lt;/date&gt;&lt;/pub-dates&gt;&lt;/dates&gt;&lt;accession-num&gt;11685195&lt;/accession-num&gt;&lt;urls&gt;&lt;related-urls&gt;&lt;url&gt;http://www.ncbi.nlm.nih.gov/entrez/query.fcgi?cmd=Retrieve&amp;amp;db=PubMed&amp;amp;dopt=Citation&amp;amp;list_uids=11685195 &lt;/url&gt;&lt;/related-urls&gt;&lt;/urls&gt;&lt;/record&gt;&lt;/Cite&gt;&lt;/EndNote&gt;</w:instrText>
      </w:r>
      <w:r w:rsidRPr="0079660F">
        <w:rPr>
          <w:rFonts w:ascii="Book Antiqua" w:hAnsi="Book Antiqua"/>
          <w:sz w:val="24"/>
          <w:szCs w:val="24"/>
          <w:vertAlign w:val="superscript"/>
        </w:rPr>
        <w:fldChar w:fldCharType="separate"/>
      </w:r>
      <w:r w:rsidRPr="0079660F">
        <w:rPr>
          <w:rFonts w:ascii="Book Antiqua" w:hAnsi="Book Antiqua"/>
          <w:sz w:val="24"/>
          <w:szCs w:val="24"/>
          <w:vertAlign w:val="superscript"/>
        </w:rPr>
        <w:t>[31]</w:t>
      </w:r>
      <w:r w:rsidRPr="0079660F">
        <w:rPr>
          <w:rFonts w:ascii="Book Antiqua" w:hAnsi="Book Antiqua"/>
          <w:sz w:val="24"/>
          <w:szCs w:val="24"/>
          <w:vertAlign w:val="superscript"/>
        </w:rPr>
        <w:fldChar w:fldCharType="end"/>
      </w:r>
      <w:r w:rsidRPr="00264DEC">
        <w:rPr>
          <w:rFonts w:ascii="Book Antiqua" w:hAnsi="Book Antiqua"/>
          <w:sz w:val="24"/>
          <w:szCs w:val="24"/>
        </w:rPr>
        <w:t xml:space="preserve">. Both thiamine and </w:t>
      </w:r>
      <w:proofErr w:type="spellStart"/>
      <w:r w:rsidRPr="00264DEC">
        <w:rPr>
          <w:rFonts w:ascii="Book Antiqua" w:hAnsi="Book Antiqua"/>
          <w:sz w:val="24"/>
          <w:szCs w:val="24"/>
        </w:rPr>
        <w:t>benfotiamine</w:t>
      </w:r>
      <w:proofErr w:type="spellEnd"/>
      <w:r w:rsidRPr="00264DEC">
        <w:rPr>
          <w:rFonts w:ascii="Book Antiqua" w:hAnsi="Book Antiqua"/>
          <w:sz w:val="24"/>
          <w:szCs w:val="24"/>
        </w:rPr>
        <w:t xml:space="preserve"> decreased activation of </w:t>
      </w:r>
      <w:proofErr w:type="spellStart"/>
      <w:r w:rsidRPr="00264DEC">
        <w:rPr>
          <w:rFonts w:ascii="Book Antiqua" w:hAnsi="Book Antiqua"/>
          <w:sz w:val="24"/>
          <w:szCs w:val="24"/>
        </w:rPr>
        <w:t>polyol</w:t>
      </w:r>
      <w:proofErr w:type="spellEnd"/>
      <w:r w:rsidRPr="00264DEC">
        <w:rPr>
          <w:rFonts w:ascii="Book Antiqua" w:hAnsi="Book Antiqua"/>
          <w:sz w:val="24"/>
          <w:szCs w:val="24"/>
        </w:rPr>
        <w:t xml:space="preserve"> pathway (aldose reductase mRNA expression, enzyme activity and intracellular levels of sorbitol) while increasing expression and activity of TKT in HUVEC and bovine retinal </w:t>
      </w:r>
      <w:proofErr w:type="spellStart"/>
      <w:r w:rsidR="004C1FCD">
        <w:rPr>
          <w:rFonts w:ascii="Book Antiqua" w:hAnsi="Book Antiqua"/>
          <w:sz w:val="24"/>
          <w:szCs w:val="24"/>
        </w:rPr>
        <w:t>pericytes</w:t>
      </w:r>
      <w:proofErr w:type="spellEnd"/>
      <w:r w:rsidR="004C1FCD">
        <w:rPr>
          <w:rFonts w:ascii="Book Antiqua" w:hAnsi="Book Antiqua"/>
          <w:sz w:val="24"/>
          <w:szCs w:val="24"/>
        </w:rPr>
        <w:t xml:space="preserve"> cultured in </w:t>
      </w:r>
      <w:proofErr w:type="spellStart"/>
      <w:r w:rsidR="004C1FCD">
        <w:rPr>
          <w:rFonts w:ascii="Book Antiqua" w:hAnsi="Book Antiqua"/>
          <w:sz w:val="24"/>
          <w:szCs w:val="24"/>
        </w:rPr>
        <w:t>hyperglyc</w:t>
      </w:r>
      <w:r w:rsidRPr="00264DEC">
        <w:rPr>
          <w:rFonts w:ascii="Book Antiqua" w:hAnsi="Book Antiqua"/>
          <w:sz w:val="24"/>
          <w:szCs w:val="24"/>
        </w:rPr>
        <w:t>emia</w:t>
      </w:r>
      <w:proofErr w:type="spellEnd"/>
      <w:r w:rsidRPr="0079660F">
        <w:rPr>
          <w:rFonts w:ascii="Book Antiqua" w:hAnsi="Book Antiqua"/>
          <w:sz w:val="24"/>
          <w:szCs w:val="24"/>
          <w:vertAlign w:val="superscript"/>
        </w:rPr>
        <w:fldChar w:fldCharType="begin"/>
      </w:r>
      <w:r w:rsidRPr="0079660F">
        <w:rPr>
          <w:rFonts w:ascii="Book Antiqua" w:hAnsi="Book Antiqua"/>
          <w:sz w:val="24"/>
          <w:szCs w:val="24"/>
          <w:vertAlign w:val="superscript"/>
        </w:rPr>
        <w:instrText xml:space="preserve"> ADDIN EN.CITE &lt;EndNote&gt;&lt;Cite&gt;&lt;Author&gt;Berrone&lt;/Author&gt;&lt;Year&gt;2006&lt;/Year&gt;&lt;RecNum&gt;3&lt;/RecNum&gt;&lt;record&gt;&lt;rec-number&gt;3&lt;/rec-number&gt;&lt;ref-type name="Journal Article"&gt;17&lt;/ref-type&gt;&lt;contributors&gt;&lt;authors&gt;&lt;author&gt;Berrone, E.&lt;/author&gt;&lt;author&gt;Beltramo, E.&lt;/author&gt;&lt;author&gt;Solimine, C.&lt;/author&gt;&lt;author&gt;Ape, A. U.&lt;/author&gt;&lt;author&gt;Porta, M.&lt;/author&gt;&lt;/authors&gt;&lt;/contributors&gt;&lt;auth-address&gt;Department of Internal Medicine, University of Turin, I-10126 Turin, Italy. elena.berrone@unito.it&lt;/auth-address&gt;&lt;titles&gt;&lt;title&gt;Regulation of intracellular glucose and polyol pathway by thiamine and benfotiamine in vascular cells cultured in high glucose&lt;/title&gt;&lt;secondary-title&gt;J Biol Chem&lt;/secondary-title&gt;&lt;/titles&gt;&lt;periodical&gt;&lt;full-title&gt;J Biol Chem&lt;/full-title&gt;&lt;/periodical&gt;&lt;pages&gt;9307-13&lt;/pages&gt;&lt;volume&gt;281&lt;/volume&gt;&lt;number&gt;14&lt;/number&gt;&lt;keywords&gt;&lt;keyword&gt;Aldehyde Reductase/biosynthesis/*metabolism&lt;/keyword&gt;&lt;keyword&gt;Animals&lt;/keyword&gt;&lt;keyword&gt;Cattle&lt;/keyword&gt;&lt;keyword&gt;Cell Culture Techniques&lt;/keyword&gt;&lt;keyword&gt;Chelating Agents/*pharmacology&lt;/keyword&gt;&lt;keyword&gt;Diabetic Retinopathy/physiopathology/prevention &amp;amp; control&lt;/keyword&gt;&lt;keyword&gt;Endothelial Cells/physiology&lt;/keyword&gt;&lt;keyword&gt;Enzyme-Linked Immunosorbent Assay&lt;/keyword&gt;&lt;keyword&gt;Glucose/*metabolism&lt;/keyword&gt;&lt;keyword&gt;Homeostasis&lt;/keyword&gt;&lt;keyword&gt;Humans&lt;/keyword&gt;&lt;keyword&gt;Hyperglycemia/complications/physiopathology&lt;/keyword&gt;&lt;keyword&gt;Pericytes/physiology&lt;/keyword&gt;&lt;keyword&gt;Polymers&lt;/keyword&gt;&lt;keyword&gt;Reactive Oxygen Species&lt;/keyword&gt;&lt;keyword&gt;Retina/cytology&lt;/keyword&gt;&lt;keyword&gt;Reverse Transcriptase Polymerase Chain Reaction&lt;/keyword&gt;&lt;keyword&gt;Sorbitol/metabolism&lt;/keyword&gt;&lt;keyword&gt;Thiamine/*analogs &amp;amp; derivatives/pharmacology/*physiology&lt;/keyword&gt;&lt;keyword&gt;Transketolase/metabolism&lt;/keyword&gt;&lt;keyword&gt;Umbilical Cord/blood supply&lt;/keyword&gt;&lt;/keywords&gt;&lt;dates&gt;&lt;year&gt;2006&lt;/year&gt;&lt;pub-dates&gt;&lt;date&gt;Apr 7&lt;/date&gt;&lt;/pub-dates&gt;&lt;/dates&gt;&lt;accession-num&gt;16452468&lt;/accession-num&gt;&lt;urls&gt;&lt;related-urls&gt;&lt;url&gt;http://www.ncbi.nlm.nih.gov/entrez/query.fcgi?cmd=Retrieve&amp;amp;db=PubMed&amp;amp;dopt=Citation&amp;amp;list_uids=16452468 &lt;/url&gt;&lt;/related-urls&gt;&lt;/urls&gt;&lt;/record&gt;&lt;/Cite&gt;&lt;/EndNote&gt;</w:instrText>
      </w:r>
      <w:r w:rsidRPr="0079660F">
        <w:rPr>
          <w:rFonts w:ascii="Book Antiqua" w:hAnsi="Book Antiqua"/>
          <w:sz w:val="24"/>
          <w:szCs w:val="24"/>
          <w:vertAlign w:val="superscript"/>
        </w:rPr>
        <w:fldChar w:fldCharType="separate"/>
      </w:r>
      <w:r w:rsidRPr="0079660F">
        <w:rPr>
          <w:rFonts w:ascii="Book Antiqua" w:hAnsi="Book Antiqua"/>
          <w:sz w:val="24"/>
          <w:szCs w:val="24"/>
          <w:vertAlign w:val="superscript"/>
        </w:rPr>
        <w:t>[32]</w:t>
      </w:r>
      <w:r w:rsidRPr="0079660F">
        <w:rPr>
          <w:rFonts w:ascii="Book Antiqua" w:hAnsi="Book Antiqua"/>
          <w:sz w:val="24"/>
          <w:szCs w:val="24"/>
          <w:vertAlign w:val="superscript"/>
        </w:rPr>
        <w:fldChar w:fldCharType="end"/>
      </w:r>
      <w:r w:rsidRPr="00264DEC">
        <w:rPr>
          <w:rFonts w:ascii="Book Antiqua" w:hAnsi="Book Antiqua"/>
          <w:sz w:val="24"/>
          <w:szCs w:val="24"/>
        </w:rPr>
        <w:t xml:space="preserve">. Notably, </w:t>
      </w:r>
      <w:proofErr w:type="spellStart"/>
      <w:r w:rsidRPr="00264DEC">
        <w:rPr>
          <w:rFonts w:ascii="Book Antiqua" w:hAnsi="Book Antiqua"/>
          <w:sz w:val="24"/>
          <w:szCs w:val="24"/>
        </w:rPr>
        <w:t>benfotiamine</w:t>
      </w:r>
      <w:proofErr w:type="spellEnd"/>
      <w:r w:rsidRPr="00264DEC">
        <w:rPr>
          <w:rFonts w:ascii="Book Antiqua" w:hAnsi="Book Antiqua"/>
          <w:sz w:val="24"/>
          <w:szCs w:val="24"/>
        </w:rPr>
        <w:t xml:space="preserve"> restored impairment of endothelial progenitor cells differentiation caused by </w:t>
      </w:r>
      <w:proofErr w:type="spellStart"/>
      <w:r w:rsidRPr="00264DEC">
        <w:rPr>
          <w:rFonts w:ascii="Book Antiqua" w:hAnsi="Book Antiqua"/>
          <w:sz w:val="24"/>
          <w:szCs w:val="24"/>
        </w:rPr>
        <w:t>hyper</w:t>
      </w:r>
      <w:r w:rsidR="004C1FCD">
        <w:rPr>
          <w:rFonts w:ascii="Book Antiqua" w:hAnsi="Book Antiqua"/>
          <w:sz w:val="24"/>
          <w:szCs w:val="24"/>
        </w:rPr>
        <w:t>glyc</w:t>
      </w:r>
      <w:r w:rsidRPr="00264DEC">
        <w:rPr>
          <w:rFonts w:ascii="Book Antiqua" w:hAnsi="Book Antiqua"/>
          <w:sz w:val="24"/>
          <w:szCs w:val="24"/>
        </w:rPr>
        <w:t>emia</w:t>
      </w:r>
      <w:proofErr w:type="spellEnd"/>
      <w:r w:rsidRPr="0079660F">
        <w:rPr>
          <w:rFonts w:ascii="Book Antiqua" w:hAnsi="Book Antiqua"/>
          <w:sz w:val="24"/>
          <w:szCs w:val="24"/>
          <w:vertAlign w:val="superscript"/>
        </w:rPr>
        <w:fldChar w:fldCharType="begin"/>
      </w:r>
      <w:r w:rsidRPr="0079660F">
        <w:rPr>
          <w:rFonts w:ascii="Book Antiqua" w:hAnsi="Book Antiqua"/>
          <w:sz w:val="24"/>
          <w:szCs w:val="24"/>
          <w:vertAlign w:val="superscript"/>
        </w:rPr>
        <w:instrText xml:space="preserve"> ADDIN EN.CITE &lt;EndNote&gt;&lt;Cite&gt;&lt;Author&gt;Marchetti&lt;/Author&gt;&lt;Year&gt;2006&lt;/Year&gt;&lt;RecNum&gt;4&lt;/RecNum&gt;&lt;record&gt;&lt;rec-number&gt;4&lt;/rec-number&gt;&lt;ref-type name="Journal Article"&gt;17&lt;/ref-type&gt;&lt;contributors&gt;&lt;authors&gt;&lt;author&gt;Marchetti, V.&lt;/author&gt;&lt;author&gt;Menghini, R.&lt;/author&gt;&lt;author&gt;Rizza, S.&lt;/author&gt;&lt;author&gt;Vivanti, A.&lt;/author&gt;&lt;author&gt;Feccia, T.&lt;/author&gt;&lt;author&gt;Lauro, D.&lt;/author&gt;&lt;author&gt;Fukamizu, A.&lt;/author&gt;&lt;author&gt;Lauro, R.&lt;/author&gt;&lt;author&gt;Federici, M.&lt;/author&gt;&lt;/authors&gt;&lt;/contributors&gt;&lt;auth-address&gt;Department of Internal Medicine, University of Rome Tor Vergata, Via Montpellier 1, 00133 Rome, Italy.&lt;/auth-address&gt;&lt;titles&gt;&lt;title&gt;Benfotiamine counteracts glucose toxicity effects on endothelial progenitor cell differentiation via Akt/FoxO signaling&lt;/title&gt;&lt;secondary-title&gt;Diabetes&lt;/secondary-title&gt;&lt;/titles&gt;&lt;periodical&gt;&lt;full-title&gt;Diabetes&lt;/full-title&gt;&lt;/periodical&gt;&lt;pages&gt;2231-7&lt;/pages&gt;&lt;volume&gt;55&lt;/volume&gt;&lt;number&gt;8&lt;/number&gt;&lt;keywords&gt;&lt;keyword&gt;Androstadienes/pharmacology&lt;/keyword&gt;&lt;keyword&gt;Cell Differentiation/drug effects&lt;/keyword&gt;&lt;keyword&gt;Cell Division/drug effects&lt;/keyword&gt;&lt;keyword&gt;Cells, Cultured&lt;/keyword&gt;&lt;keyword&gt;Endothelial Cells/cytology/*drug effects&lt;/keyword&gt;&lt;keyword&gt;Forkhead Transcription Factors/drug effects/*physiology&lt;/keyword&gt;&lt;keyword&gt;Glucose/*toxicity&lt;/keyword&gt;&lt;keyword&gt;Humans&lt;/keyword&gt;&lt;keyword&gt;Protein Kinase Inhibitors/pharmacology&lt;/keyword&gt;&lt;keyword&gt;Proto-Oncogene Proteins c-akt/drug effects/*physiology&lt;/keyword&gt;&lt;keyword&gt;Signal Transduction/drug effects&lt;/keyword&gt;&lt;keyword&gt;Stem Cells/cytology/*drug effects&lt;/keyword&gt;&lt;keyword&gt;Thiamine/*analogs &amp;amp; derivatives/pharmacology&lt;/keyword&gt;&lt;/keywords&gt;&lt;dates&gt;&lt;year&gt;2006&lt;/year&gt;&lt;pub-dates&gt;&lt;date&gt;Aug&lt;/date&gt;&lt;/pub-dates&gt;&lt;/dates&gt;&lt;accession-num&gt;16873685&lt;/accession-num&gt;&lt;urls&gt;&lt;related-urls&gt;&lt;url&gt;http://www.ncbi.nlm.nih.gov/entrez/query.fcgi?cmd=Retrieve&amp;amp;db=PubMed&amp;amp;dopt=Citation&amp;amp;list_uids=16873685 &lt;/url&gt;&lt;/related-urls&gt;&lt;/urls&gt;&lt;/record&gt;&lt;/Cite&gt;&lt;/EndNote&gt;</w:instrText>
      </w:r>
      <w:r w:rsidRPr="0079660F">
        <w:rPr>
          <w:rFonts w:ascii="Book Antiqua" w:hAnsi="Book Antiqua"/>
          <w:sz w:val="24"/>
          <w:szCs w:val="24"/>
          <w:vertAlign w:val="superscript"/>
        </w:rPr>
        <w:fldChar w:fldCharType="separate"/>
      </w:r>
      <w:r w:rsidRPr="0079660F">
        <w:rPr>
          <w:rFonts w:ascii="Book Antiqua" w:hAnsi="Book Antiqua"/>
          <w:sz w:val="24"/>
          <w:szCs w:val="24"/>
          <w:vertAlign w:val="superscript"/>
        </w:rPr>
        <w:t>[33]</w:t>
      </w:r>
      <w:r w:rsidRPr="0079660F">
        <w:rPr>
          <w:rFonts w:ascii="Book Antiqua" w:hAnsi="Book Antiqua"/>
          <w:sz w:val="24"/>
          <w:szCs w:val="24"/>
          <w:vertAlign w:val="superscript"/>
        </w:rPr>
        <w:fldChar w:fldCharType="end"/>
      </w:r>
      <w:r w:rsidRPr="00264DEC">
        <w:rPr>
          <w:rFonts w:ascii="Book Antiqua" w:hAnsi="Book Antiqua"/>
          <w:sz w:val="24"/>
          <w:szCs w:val="24"/>
        </w:rPr>
        <w:t xml:space="preserve">. Possible </w:t>
      </w:r>
      <w:proofErr w:type="spellStart"/>
      <w:r w:rsidRPr="00264DEC">
        <w:rPr>
          <w:rFonts w:ascii="Book Antiqua" w:hAnsi="Book Antiqua"/>
          <w:sz w:val="24"/>
          <w:szCs w:val="24"/>
        </w:rPr>
        <w:t>benfotiamine</w:t>
      </w:r>
      <w:proofErr w:type="spellEnd"/>
      <w:r w:rsidRPr="00264DEC">
        <w:rPr>
          <w:rFonts w:ascii="Book Antiqua" w:hAnsi="Book Antiqua"/>
          <w:sz w:val="24"/>
          <w:szCs w:val="24"/>
        </w:rPr>
        <w:t xml:space="preserve"> antioxidant properties and protective effect on DNA have also been investigated. </w:t>
      </w:r>
      <w:proofErr w:type="spellStart"/>
      <w:r w:rsidRPr="00264DEC">
        <w:rPr>
          <w:rFonts w:ascii="Book Antiqua" w:hAnsi="Book Antiqua"/>
          <w:sz w:val="24"/>
          <w:szCs w:val="24"/>
        </w:rPr>
        <w:t>Benfotiamine</w:t>
      </w:r>
      <w:proofErr w:type="spellEnd"/>
      <w:r w:rsidRPr="00264DEC">
        <w:rPr>
          <w:rFonts w:ascii="Book Antiqua" w:hAnsi="Book Antiqua"/>
          <w:sz w:val="24"/>
          <w:szCs w:val="24"/>
        </w:rPr>
        <w:t xml:space="preserve"> prevented oxidative stress (probably through direct antioxidant effect) and also DNA damage</w:t>
      </w:r>
      <w:r w:rsidRPr="0079660F">
        <w:rPr>
          <w:rFonts w:ascii="Book Antiqua" w:hAnsi="Book Antiqua"/>
          <w:sz w:val="24"/>
          <w:szCs w:val="24"/>
          <w:vertAlign w:val="superscript"/>
        </w:rPr>
        <w:fldChar w:fldCharType="begin"/>
      </w:r>
      <w:r w:rsidRPr="0079660F">
        <w:rPr>
          <w:rFonts w:ascii="Book Antiqua" w:hAnsi="Book Antiqua"/>
          <w:sz w:val="24"/>
          <w:szCs w:val="24"/>
          <w:vertAlign w:val="superscript"/>
        </w:rPr>
        <w:instrText xml:space="preserve"> ADDIN EN.CITE &lt;EndNote&gt;&lt;Cite&gt;&lt;Author&gt;Schmid&lt;/Author&gt;&lt;Year&gt;2008&lt;/Year&gt;&lt;RecNum&gt;19&lt;/RecNum&gt;&lt;record&gt;&lt;rec-number&gt;19&lt;/rec-number&gt;&lt;ref-type name="Journal Article"&gt;17&lt;/ref-type&gt;&lt;contributors&gt;&lt;authors&gt;&lt;author&gt;Schmid, U.&lt;/author&gt;&lt;author&gt;Stopper, H.&lt;/author&gt;&lt;author&gt;Heidland, A.&lt;/author&gt;&lt;author&gt;Schupp, N.&lt;/author&gt;&lt;/authors&gt;&lt;/contributors&gt;&lt;auth-address&gt;Institute of Pharmacology and Toxicology, University of Wurzburg, Wurzburg, Germany.&lt;/auth-address&gt;&lt;titles&gt;&lt;title&gt;Benfotiamine exhibits direct antioxidative capacity and prevents induction of DNA damage in vitro&lt;/title&gt;&lt;secondary-title&gt;Diabetes Metab Res Rev&lt;/secondary-title&gt;&lt;/titles&gt;&lt;periodical&gt;&lt;full-title&gt;Diabetes Metab Res Rev&lt;/full-title&gt;&lt;/periodical&gt;&lt;pages&gt;371-7&lt;/pages&gt;&lt;volume&gt;24&lt;/volume&gt;&lt;number&gt;5&lt;/number&gt;&lt;keywords&gt;&lt;keyword&gt;Animals&lt;/keyword&gt;&lt;keyword&gt;Antioxidants/*pharmacology&lt;/keyword&gt;&lt;keyword&gt;Apoptosis/drug effects&lt;/keyword&gt;&lt;keyword&gt;Cell Line&lt;/keyword&gt;&lt;keyword&gt;Cell Proliferation/drug effects&lt;/keyword&gt;&lt;keyword&gt;DNA Damage/*drug effects&lt;/keyword&gt;&lt;keyword&gt;Humans&lt;/keyword&gt;&lt;keyword&gt;LLC-PK1 Cells&lt;/keyword&gt;&lt;keyword&gt;Oxidative Stress/drug effects&lt;/keyword&gt;&lt;keyword&gt;Rats&lt;/keyword&gt;&lt;keyword&gt;Thiamine/*analogs &amp;amp; derivatives/pharmacology&lt;/keyword&gt;&lt;keyword&gt;Transketolase/metabolism&lt;/keyword&gt;&lt;/keywords&gt;&lt;dates&gt;&lt;year&gt;2008&lt;/year&gt;&lt;pub-dates&gt;&lt;date&gt;Jul-Aug&lt;/date&gt;&lt;/pub-dates&gt;&lt;/dates&gt;&lt;accession-num&gt;18384109&lt;/accession-num&gt;&lt;urls&gt;&lt;related-urls&gt;&lt;url&gt;http://www.ncbi.nlm.nih.gov/entrez/query.fcgi?cmd=Retrieve&amp;amp;db=PubMed&amp;amp;dopt=Citation&amp;amp;list_uids=18384109 &lt;/url&gt;&lt;/related-urls&gt;&lt;/urls&gt;&lt;/record&gt;&lt;/Cite&gt;&lt;/EndNote&gt;</w:instrText>
      </w:r>
      <w:r w:rsidRPr="0079660F">
        <w:rPr>
          <w:rFonts w:ascii="Book Antiqua" w:hAnsi="Book Antiqua"/>
          <w:sz w:val="24"/>
          <w:szCs w:val="24"/>
          <w:vertAlign w:val="superscript"/>
        </w:rPr>
        <w:fldChar w:fldCharType="separate"/>
      </w:r>
      <w:r w:rsidRPr="0079660F">
        <w:rPr>
          <w:rFonts w:ascii="Book Antiqua" w:hAnsi="Book Antiqua"/>
          <w:sz w:val="24"/>
          <w:szCs w:val="24"/>
          <w:vertAlign w:val="superscript"/>
        </w:rPr>
        <w:t>[34]</w:t>
      </w:r>
      <w:r w:rsidRPr="0079660F">
        <w:rPr>
          <w:rFonts w:ascii="Book Antiqua" w:hAnsi="Book Antiqua"/>
          <w:sz w:val="24"/>
          <w:szCs w:val="24"/>
          <w:vertAlign w:val="superscript"/>
        </w:rPr>
        <w:fldChar w:fldCharType="end"/>
      </w:r>
      <w:r w:rsidRPr="00264DEC">
        <w:rPr>
          <w:rFonts w:ascii="Book Antiqua" w:hAnsi="Book Antiqua"/>
          <w:sz w:val="24"/>
          <w:szCs w:val="24"/>
        </w:rPr>
        <w:t xml:space="preserve">. The same study also confirmed that </w:t>
      </w:r>
      <w:proofErr w:type="spellStart"/>
      <w:r w:rsidRPr="00264DEC">
        <w:rPr>
          <w:rFonts w:ascii="Book Antiqua" w:hAnsi="Book Antiqua"/>
          <w:sz w:val="24"/>
          <w:szCs w:val="24"/>
        </w:rPr>
        <w:t>benfotiamine</w:t>
      </w:r>
      <w:proofErr w:type="spellEnd"/>
      <w:r w:rsidRPr="00264DEC">
        <w:rPr>
          <w:rFonts w:ascii="Book Antiqua" w:hAnsi="Book Antiqua"/>
          <w:sz w:val="24"/>
          <w:szCs w:val="24"/>
        </w:rPr>
        <w:t xml:space="preserve"> increased TKT expression and activity. Intermittent exposure of human retinal </w:t>
      </w:r>
      <w:proofErr w:type="spellStart"/>
      <w:r w:rsidRPr="00264DEC">
        <w:rPr>
          <w:rFonts w:ascii="Book Antiqua" w:hAnsi="Book Antiqua"/>
          <w:sz w:val="24"/>
          <w:szCs w:val="24"/>
        </w:rPr>
        <w:t>pericytes</w:t>
      </w:r>
      <w:proofErr w:type="spellEnd"/>
      <w:r w:rsidRPr="00264DEC">
        <w:rPr>
          <w:rFonts w:ascii="Book Antiqua" w:hAnsi="Book Antiqua"/>
          <w:sz w:val="24"/>
          <w:szCs w:val="24"/>
        </w:rPr>
        <w:t xml:space="preserve"> to fluctuating glucose levels induced their apoptosis, the effect was however prevent</w:t>
      </w:r>
      <w:r w:rsidR="0079660F">
        <w:rPr>
          <w:rFonts w:ascii="Book Antiqua" w:hAnsi="Book Antiqua"/>
          <w:sz w:val="24"/>
          <w:szCs w:val="24"/>
        </w:rPr>
        <w:t xml:space="preserve">ed by thiamine and </w:t>
      </w:r>
      <w:proofErr w:type="spellStart"/>
      <w:r w:rsidR="0079660F">
        <w:rPr>
          <w:rFonts w:ascii="Book Antiqua" w:hAnsi="Book Antiqua"/>
          <w:sz w:val="24"/>
          <w:szCs w:val="24"/>
        </w:rPr>
        <w:t>benfotiamine</w:t>
      </w:r>
      <w:proofErr w:type="spellEnd"/>
      <w:r w:rsidRPr="0079660F">
        <w:rPr>
          <w:rFonts w:ascii="Book Antiqua" w:hAnsi="Book Antiqua"/>
          <w:sz w:val="24"/>
          <w:szCs w:val="24"/>
          <w:vertAlign w:val="superscript"/>
        </w:rPr>
        <w:fldChar w:fldCharType="begin"/>
      </w:r>
      <w:r w:rsidRPr="0079660F">
        <w:rPr>
          <w:rFonts w:ascii="Book Antiqua" w:hAnsi="Book Antiqua"/>
          <w:sz w:val="24"/>
          <w:szCs w:val="24"/>
          <w:vertAlign w:val="superscript"/>
        </w:rPr>
        <w:instrText xml:space="preserve"> ADDIN EN.CITE &lt;EndNote&gt;&lt;Cite&gt;&lt;Author&gt;Beltramo&lt;/Author&gt;&lt;Year&gt;2009&lt;/Year&gt;&lt;RecNum&gt;5&lt;/RecNum&gt;&lt;record&gt;&lt;rec-number&gt;5&lt;/rec-number&gt;&lt;ref-type name="Journal Article"&gt;17&lt;/ref-type&gt;&lt;contributors&gt;&lt;authors&gt;&lt;author&gt;Beltramo, E.&lt;/author&gt;&lt;author&gt;Nizheradze, K.&lt;/author&gt;&lt;author&gt;Berrone, E.&lt;/author&gt;&lt;author&gt;Tarallo, S.&lt;/author&gt;&lt;author&gt;Porta, M.&lt;/author&gt;&lt;/authors&gt;&lt;/contributors&gt;&lt;auth-address&gt;Laboratory of Diabetic Retinopathy, Department of Internal Medicine, University of Turin, Torino, Italy. elena.beltramo@unito.it&lt;/auth-address&gt;&lt;titles&gt;&lt;title&gt;Thiamine and benfotiamine prevent apoptosis induced by high glucose-conditioned extracellular matrix in human retinal pericytes&lt;/title&gt;&lt;secondary-title&gt;Diabetes Metab Res Rev&lt;/secondary-title&gt;&lt;/titles&gt;&lt;periodical&gt;&lt;full-title&gt;Diabetes Metab Res Rev&lt;/full-title&gt;&lt;/periodical&gt;&lt;pages&gt;647-56&lt;/pages&gt;&lt;volume&gt;25&lt;/volume&gt;&lt;number&gt;7&lt;/number&gt;&lt;keywords&gt;&lt;keyword&gt;Apoptosis/*drug effects&lt;/keyword&gt;&lt;keyword&gt;Apoptosis Regulatory Proteins/genetics/metabolism&lt;/keyword&gt;&lt;keyword&gt;Cell Adhesion/drug effects&lt;/keyword&gt;&lt;keyword&gt;Cell Proliferation/drug effects&lt;/keyword&gt;&lt;keyword&gt;Cells, Cultured&lt;/keyword&gt;&lt;keyword&gt;Cytoprotection/*drug effects&lt;/keyword&gt;&lt;keyword&gt;DNA Fragmentation/drug effects&lt;/keyword&gt;&lt;keyword&gt;Diabetic Retinopathy/physiopathology&lt;/keyword&gt;&lt;keyword&gt;Endothelial Cells/metabolism&lt;/keyword&gt;&lt;keyword&gt;Extracellular Matrix/*metabolism&lt;/keyword&gt;&lt;keyword&gt;Gene Expression Regulation&lt;/keyword&gt;&lt;keyword&gt;Glucose/*administration &amp;amp; dosage&lt;/keyword&gt;&lt;keyword&gt;Humans&lt;/keyword&gt;&lt;keyword&gt;Hyperglycemia/physiopathology&lt;/keyword&gt;&lt;keyword&gt;Pericytes/drug effects/*physiology&lt;/keyword&gt;&lt;keyword&gt;RNA, Messenger/metabolism&lt;/keyword&gt;&lt;keyword&gt;Retinal Vessels/cytology&lt;/keyword&gt;&lt;keyword&gt;Species Specificity&lt;/keyword&gt;&lt;keyword&gt;Thiamine/administration &amp;amp; dosage/*analogs &amp;amp; derivatives/*pharmacology&lt;/keyword&gt;&lt;/keywords&gt;&lt;dates&gt;&lt;year&gt;2009&lt;/year&gt;&lt;pub-dates&gt;&lt;date&gt;Oct&lt;/date&gt;&lt;/pub-dates&gt;&lt;/dates&gt;&lt;accession-num&gt;19768736&lt;/accession-num&gt;&lt;urls&gt;&lt;related-urls&gt;&lt;url&gt;http://www.ncbi.nlm.nih.gov/entrez/query.fcgi?cmd=Retrieve&amp;amp;db=PubMed&amp;amp;dopt=Citation&amp;amp;list_uids=19768736 &lt;/url&gt;&lt;/related-urls&gt;&lt;/urls&gt;&lt;/record&gt;&lt;/Cite&gt;&lt;/EndNote&gt;</w:instrText>
      </w:r>
      <w:r w:rsidRPr="0079660F">
        <w:rPr>
          <w:rFonts w:ascii="Book Antiqua" w:hAnsi="Book Antiqua"/>
          <w:sz w:val="24"/>
          <w:szCs w:val="24"/>
          <w:vertAlign w:val="superscript"/>
        </w:rPr>
        <w:fldChar w:fldCharType="separate"/>
      </w:r>
      <w:r w:rsidRPr="0079660F">
        <w:rPr>
          <w:rFonts w:ascii="Book Antiqua" w:hAnsi="Book Antiqua"/>
          <w:sz w:val="24"/>
          <w:szCs w:val="24"/>
          <w:vertAlign w:val="superscript"/>
        </w:rPr>
        <w:t>[35]</w:t>
      </w:r>
      <w:r w:rsidRPr="0079660F">
        <w:rPr>
          <w:rFonts w:ascii="Book Antiqua" w:hAnsi="Book Antiqua"/>
          <w:sz w:val="24"/>
          <w:szCs w:val="24"/>
          <w:vertAlign w:val="superscript"/>
        </w:rPr>
        <w:fldChar w:fldCharType="end"/>
      </w:r>
      <w:r w:rsidRPr="00264DEC">
        <w:rPr>
          <w:rFonts w:ascii="Book Antiqua" w:hAnsi="Book Antiqua"/>
          <w:sz w:val="24"/>
          <w:szCs w:val="24"/>
        </w:rPr>
        <w:t xml:space="preserve">. It has also been studied whether thiamine and/or </w:t>
      </w:r>
      <w:proofErr w:type="spellStart"/>
      <w:r w:rsidRPr="00264DEC">
        <w:rPr>
          <w:rFonts w:ascii="Book Antiqua" w:hAnsi="Book Antiqua"/>
          <w:sz w:val="24"/>
          <w:szCs w:val="24"/>
        </w:rPr>
        <w:t>benfotiamine</w:t>
      </w:r>
      <w:proofErr w:type="spellEnd"/>
      <w:r w:rsidRPr="00264DEC">
        <w:rPr>
          <w:rFonts w:ascii="Book Antiqua" w:hAnsi="Book Antiqua"/>
          <w:sz w:val="24"/>
          <w:szCs w:val="24"/>
        </w:rPr>
        <w:t xml:space="preserve"> affect glucose and lipid metabolism in human skeletal muscle cells. </w:t>
      </w:r>
      <w:proofErr w:type="spellStart"/>
      <w:r w:rsidRPr="00264DEC">
        <w:rPr>
          <w:rFonts w:ascii="Book Antiqua" w:hAnsi="Book Antiqua"/>
          <w:sz w:val="24"/>
          <w:szCs w:val="24"/>
        </w:rPr>
        <w:t>Benfotiamine</w:t>
      </w:r>
      <w:proofErr w:type="spellEnd"/>
      <w:r w:rsidRPr="00264DEC">
        <w:rPr>
          <w:rFonts w:ascii="Book Antiqua" w:hAnsi="Book Antiqua"/>
          <w:sz w:val="24"/>
          <w:szCs w:val="24"/>
        </w:rPr>
        <w:t xml:space="preserve"> but not thiamine increased glucose oxidation while lipid oxidation and metabolism was influenced by neither of the two. </w:t>
      </w:r>
      <w:proofErr w:type="spellStart"/>
      <w:r w:rsidRPr="00264DEC">
        <w:rPr>
          <w:rFonts w:ascii="Book Antiqua" w:hAnsi="Book Antiqua"/>
          <w:sz w:val="24"/>
          <w:szCs w:val="24"/>
        </w:rPr>
        <w:t>Benfotiamine</w:t>
      </w:r>
      <w:proofErr w:type="spellEnd"/>
      <w:r w:rsidRPr="00264DEC">
        <w:rPr>
          <w:rFonts w:ascii="Book Antiqua" w:hAnsi="Book Antiqua"/>
          <w:sz w:val="24"/>
          <w:szCs w:val="24"/>
        </w:rPr>
        <w:t xml:space="preserve"> also down-regul</w:t>
      </w:r>
      <w:r w:rsidR="0079660F">
        <w:rPr>
          <w:rFonts w:ascii="Book Antiqua" w:hAnsi="Book Antiqua"/>
          <w:sz w:val="24"/>
          <w:szCs w:val="24"/>
        </w:rPr>
        <w:t>ated NADPH oxidase 4 expression</w:t>
      </w:r>
      <w:r w:rsidRPr="0079660F">
        <w:rPr>
          <w:rFonts w:ascii="Book Antiqua" w:hAnsi="Book Antiqua"/>
          <w:sz w:val="24"/>
          <w:szCs w:val="24"/>
          <w:vertAlign w:val="superscript"/>
        </w:rPr>
        <w:fldChar w:fldCharType="begin"/>
      </w:r>
      <w:r w:rsidRPr="0079660F">
        <w:rPr>
          <w:rFonts w:ascii="Book Antiqua" w:hAnsi="Book Antiqua"/>
          <w:sz w:val="24"/>
          <w:szCs w:val="24"/>
          <w:vertAlign w:val="superscript"/>
        </w:rPr>
        <w:instrText xml:space="preserve"> ADDIN EN.CITE &lt;EndNote&gt;&lt;Cite&gt;&lt;Author&gt;Fraser&lt;/Author&gt;&lt;Year&gt;2012&lt;/Year&gt;&lt;RecNum&gt;6&lt;/RecNum&gt;&lt;record&gt;&lt;rec-number&gt;6&lt;/rec-number&gt;&lt;ref-type name="Journal Article"&gt;17&lt;/ref-type&gt;&lt;contributors&gt;&lt;authors&gt;&lt;author&gt;Fraser, D. A.&lt;/author&gt;&lt;author&gt;Hessvik, N. P.&lt;/author&gt;&lt;author&gt;Nikolic, N.&lt;/author&gt;&lt;author&gt;Aas, V.&lt;/author&gt;&lt;author&gt;Hanssen, K. F.&lt;/author&gt;&lt;author&gt;Bohn, S. K.&lt;/author&gt;&lt;author&gt;Thoresen, G. H.&lt;/author&gt;&lt;author&gt;Rustan, A. C.&lt;/author&gt;&lt;/authors&gt;&lt;/contributors&gt;&lt;auth-address&gt;Diabetes Research Centre, Oslo University Hospital, Oslo, Norway.&lt;/auth-address&gt;&lt;titles&gt;&lt;title&gt;Benfotiamine increases glucose oxidation and downregulates NADPH oxidase 4 expression in cultured human myotubes exposed to both normal and high glucose concentrations&lt;/title&gt;&lt;secondary-title&gt;Genes Nutr&lt;/secondary-title&gt;&lt;/titles&gt;&lt;periodical&gt;&lt;full-title&gt;Genes Nutr&lt;/full-title&gt;&lt;/periodical&gt;&lt;pages&gt;459-69&lt;/pages&gt;&lt;volume&gt;7&lt;/volume&gt;&lt;number&gt;3&lt;/number&gt;&lt;dates&gt;&lt;year&gt;&lt;style face="normal" font="default" charset="238" size="100%"&gt;2012&lt;/style&gt;&lt;/year&gt;&lt;pub-dates&gt;&lt;date&gt;Jul&lt;/date&gt;&lt;/pub-dates&gt;&lt;/dates&gt;&lt;accession-num&gt;21984258&lt;/accession-num&gt;&lt;urls&gt;&lt;related-urls&gt;&lt;url&gt;http://www.ncbi.nlm.nih.gov/entrez/query.fcgi?cmd=Retrieve&amp;amp;db=PubMed&amp;amp;dopt=Citation&amp;amp;list_uids=21984258 &lt;/url&gt;&lt;/related-urls&gt;&lt;/urls&gt;&lt;/record&gt;&lt;/Cite&gt;&lt;/EndNote&gt;</w:instrText>
      </w:r>
      <w:r w:rsidRPr="0079660F">
        <w:rPr>
          <w:rFonts w:ascii="Book Antiqua" w:hAnsi="Book Antiqua"/>
          <w:sz w:val="24"/>
          <w:szCs w:val="24"/>
          <w:vertAlign w:val="superscript"/>
        </w:rPr>
        <w:fldChar w:fldCharType="separate"/>
      </w:r>
      <w:r w:rsidRPr="0079660F">
        <w:rPr>
          <w:rFonts w:ascii="Book Antiqua" w:hAnsi="Book Antiqua"/>
          <w:sz w:val="24"/>
          <w:szCs w:val="24"/>
          <w:vertAlign w:val="superscript"/>
        </w:rPr>
        <w:t>[36]</w:t>
      </w:r>
      <w:r w:rsidRPr="0079660F">
        <w:rPr>
          <w:rFonts w:ascii="Book Antiqua" w:hAnsi="Book Antiqua"/>
          <w:sz w:val="24"/>
          <w:szCs w:val="24"/>
          <w:vertAlign w:val="superscript"/>
        </w:rPr>
        <w:fldChar w:fldCharType="end"/>
      </w:r>
      <w:r w:rsidRPr="00264DEC">
        <w:rPr>
          <w:rFonts w:ascii="Book Antiqua" w:hAnsi="Book Antiqua"/>
          <w:sz w:val="24"/>
          <w:szCs w:val="24"/>
        </w:rPr>
        <w:t>.</w:t>
      </w:r>
    </w:p>
    <w:p w:rsidR="003B7B5E" w:rsidRPr="00264DEC" w:rsidRDefault="003B7B5E" w:rsidP="00264DEC">
      <w:pPr>
        <w:shd w:val="clear" w:color="auto" w:fill="FFFFFF"/>
        <w:spacing w:line="360" w:lineRule="auto"/>
        <w:rPr>
          <w:rFonts w:ascii="Book Antiqua" w:hAnsi="Book Antiqua"/>
          <w:sz w:val="24"/>
          <w:szCs w:val="24"/>
        </w:rPr>
      </w:pPr>
    </w:p>
    <w:p w:rsidR="003B7B5E" w:rsidRPr="0079660F" w:rsidRDefault="003B7B5E" w:rsidP="00264DEC">
      <w:pPr>
        <w:spacing w:line="360" w:lineRule="auto"/>
        <w:rPr>
          <w:rFonts w:ascii="Book Antiqua" w:hAnsi="Book Antiqua"/>
          <w:b/>
          <w:i/>
          <w:sz w:val="24"/>
          <w:szCs w:val="24"/>
          <w:lang w:eastAsia="cs-CZ"/>
        </w:rPr>
      </w:pPr>
      <w:r w:rsidRPr="0079660F">
        <w:rPr>
          <w:rFonts w:ascii="Book Antiqua" w:hAnsi="Book Antiqua"/>
          <w:b/>
          <w:i/>
          <w:sz w:val="24"/>
          <w:szCs w:val="24"/>
          <w:lang w:eastAsia="cs-CZ"/>
        </w:rPr>
        <w:t>Animal models</w:t>
      </w:r>
    </w:p>
    <w:p w:rsidR="003B7B5E" w:rsidRPr="00264DEC" w:rsidRDefault="003B7B5E" w:rsidP="00264DEC">
      <w:pPr>
        <w:spacing w:line="360" w:lineRule="auto"/>
        <w:rPr>
          <w:rFonts w:ascii="Book Antiqua" w:hAnsi="Book Antiqua"/>
          <w:sz w:val="24"/>
          <w:szCs w:val="24"/>
          <w:lang w:eastAsia="cs-CZ"/>
        </w:rPr>
      </w:pPr>
      <w:r w:rsidRPr="00264DEC">
        <w:rPr>
          <w:rFonts w:ascii="Book Antiqua" w:hAnsi="Book Antiqua"/>
          <w:sz w:val="24"/>
          <w:szCs w:val="24"/>
          <w:lang w:eastAsia="cs-CZ"/>
        </w:rPr>
        <w:t xml:space="preserve">The first published study exploring the effect of thiamine and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supplementation on peripheral nerve function and production of AGEs in diabetic rats found that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but not thiamine had protective effect with respect to both </w:t>
      </w:r>
      <w:r w:rsidRPr="00264DEC">
        <w:rPr>
          <w:rFonts w:ascii="Book Antiqua" w:hAnsi="Book Antiqua"/>
          <w:sz w:val="24"/>
          <w:szCs w:val="24"/>
          <w:lang w:eastAsia="cs-CZ"/>
        </w:rPr>
        <w:lastRenderedPageBreak/>
        <w:t>processes</w:t>
      </w:r>
      <w:r w:rsidRPr="0079660F">
        <w:rPr>
          <w:rFonts w:ascii="Book Antiqua" w:hAnsi="Book Antiqua"/>
          <w:sz w:val="24"/>
          <w:szCs w:val="24"/>
          <w:vertAlign w:val="superscript"/>
          <w:lang w:eastAsia="cs-CZ"/>
        </w:rPr>
        <w:fldChar w:fldCharType="begin"/>
      </w:r>
      <w:r w:rsidRPr="0079660F">
        <w:rPr>
          <w:rFonts w:ascii="Book Antiqua" w:hAnsi="Book Antiqua"/>
          <w:sz w:val="24"/>
          <w:szCs w:val="24"/>
          <w:vertAlign w:val="superscript"/>
          <w:lang w:eastAsia="cs-CZ"/>
        </w:rPr>
        <w:instrText xml:space="preserve"> ADDIN EN.CITE &lt;EndNote&gt;&lt;Cite&gt;&lt;Author&gt;Stracke&lt;/Author&gt;&lt;Year&gt;2001&lt;/Year&gt;&lt;RecNum&gt;7&lt;/RecNum&gt;&lt;record&gt;&lt;rec-number&gt;7&lt;/rec-number&gt;&lt;ref-type name="Journal Article"&gt;17&lt;/ref-type&gt;&lt;contributors&gt;&lt;authors&gt;&lt;author&gt;Stracke, H.&lt;/author&gt;&lt;author&gt;Hammes, H. P.&lt;/author&gt;&lt;author&gt;Werkmann, D.&lt;/author&gt;&lt;author&gt;Mavrakis, K.&lt;/author&gt;&lt;author&gt;Bitsch, I.&lt;/author&gt;&lt;author&gt;Netzel, M.&lt;/author&gt;&lt;author&gt;Geyer, J.&lt;/author&gt;&lt;author&gt;Kopcke, W.&lt;/author&gt;&lt;author&gt;Sauerland, C.&lt;/author&gt;&lt;author&gt;Bretzel, R. G.&lt;/author&gt;&lt;author&gt;Federlin, K. F.&lt;/author&gt;&lt;/authors&gt;&lt;/contributors&gt;&lt;auth-address&gt;Center of Internal Medicine, Department of Endocrinology and Metabolism, University of Giessen, Rodthohl 6, D-35385 Giessen, Germany. Hilmar.Stracke@innere.med.uni-giessen.de&lt;/auth-address&gt;&lt;titles&gt;&lt;title&gt;Efficacy of benfotiamine versus thiamine on function and glycation products of peripheral nerves in diabetic rats&lt;/title&gt;&lt;secondary-title&gt;Exp Clin Endocrinol Diabetes&lt;/secondary-title&gt;&lt;/titles&gt;&lt;periodical&gt;&lt;full-title&gt;Exp Clin Endocrinol Diabetes&lt;/full-title&gt;&lt;/periodical&gt;&lt;pages&gt;330-6&lt;/pages&gt;&lt;volume&gt;109&lt;/volume&gt;&lt;number&gt;6&lt;/number&gt;&lt;keywords&gt;&lt;keyword&gt;Animals&lt;/keyword&gt;&lt;keyword&gt;Blood Glucose/analysis&lt;/keyword&gt;&lt;keyword&gt;Diabetes Mellitus, Experimental/*physiopathology&lt;/keyword&gt;&lt;keyword&gt;Glycosylation/*drug effects&lt;/keyword&gt;&lt;keyword&gt;Glycosylation End Products, Advanced/metabolism&lt;/keyword&gt;&lt;keyword&gt;Lysine/*analogs &amp;amp; derivatives/metabolism&lt;/keyword&gt;&lt;keyword&gt;Male&lt;/keyword&gt;&lt;keyword&gt;Neural Conduction/drug effects&lt;/keyword&gt;&lt;keyword&gt;Oxidation-Reduction&lt;/keyword&gt;&lt;keyword&gt;Peripheral Nerves/*drug effects/*physiopathology&lt;/keyword&gt;&lt;keyword&gt;Rats&lt;/keyword&gt;&lt;keyword&gt;Rats, Wistar&lt;/keyword&gt;&lt;keyword&gt;Reference Values&lt;/keyword&gt;&lt;keyword&gt;Thiamine/*analogs &amp;amp; derivatives/blood/metabolism/*pharmacology&lt;/keyword&gt;&lt;keyword&gt;Time Factors&lt;/keyword&gt;&lt;/keywords&gt;&lt;dates&gt;&lt;year&gt;2001&lt;/year&gt;&lt;/dates&gt;&lt;accession-num&gt;11571671&lt;/accession-num&gt;&lt;urls&gt;&lt;related-urls&gt;&lt;url&gt;http://www.ncbi.nlm.nih.gov/entrez/query.fcgi?cmd=Retrieve&amp;amp;db=PubMed&amp;amp;dopt=Citation&amp;amp;list_uids=11571671 &lt;/url&gt;&lt;/related-urls&gt;&lt;/urls&gt;&lt;/record&gt;&lt;/Cite&gt;&lt;/EndNote&gt;</w:instrText>
      </w:r>
      <w:r w:rsidRPr="0079660F">
        <w:rPr>
          <w:rFonts w:ascii="Book Antiqua" w:hAnsi="Book Antiqua"/>
          <w:sz w:val="24"/>
          <w:szCs w:val="24"/>
          <w:vertAlign w:val="superscript"/>
          <w:lang w:eastAsia="cs-CZ"/>
        </w:rPr>
        <w:fldChar w:fldCharType="separate"/>
      </w:r>
      <w:r w:rsidRPr="0079660F">
        <w:rPr>
          <w:rFonts w:ascii="Book Antiqua" w:hAnsi="Book Antiqua"/>
          <w:sz w:val="24"/>
          <w:szCs w:val="24"/>
          <w:vertAlign w:val="superscript"/>
          <w:lang w:eastAsia="cs-CZ"/>
        </w:rPr>
        <w:t>[37]</w:t>
      </w:r>
      <w:r w:rsidRPr="0079660F">
        <w:rPr>
          <w:rFonts w:ascii="Book Antiqua" w:hAnsi="Book Antiqua"/>
          <w:sz w:val="24"/>
          <w:szCs w:val="24"/>
          <w:vertAlign w:val="superscript"/>
          <w:lang w:eastAsia="cs-CZ"/>
        </w:rPr>
        <w:fldChar w:fldCharType="end"/>
      </w:r>
      <w:r w:rsidRPr="00264DEC">
        <w:rPr>
          <w:rFonts w:ascii="Book Antiqua" w:hAnsi="Book Antiqua"/>
          <w:sz w:val="24"/>
          <w:szCs w:val="24"/>
          <w:lang w:eastAsia="cs-CZ"/>
        </w:rPr>
        <w:t xml:space="preserve">. Already mentioned key study provided evidence for the role of PPP in diabetes showing that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(activating TKT) inhibited three harmful pathways and NF-κ signalling activated by </w:t>
      </w:r>
      <w:proofErr w:type="spellStart"/>
      <w:r w:rsidRPr="00264DEC">
        <w:rPr>
          <w:rFonts w:ascii="Book Antiqua" w:hAnsi="Book Antiqua"/>
          <w:sz w:val="24"/>
          <w:szCs w:val="24"/>
          <w:lang w:eastAsia="cs-CZ"/>
        </w:rPr>
        <w:t>hyperglycemia</w:t>
      </w:r>
      <w:proofErr w:type="spellEnd"/>
      <w:r w:rsidRPr="00264DEC">
        <w:rPr>
          <w:rFonts w:ascii="Book Antiqua" w:hAnsi="Book Antiqua"/>
          <w:sz w:val="24"/>
          <w:szCs w:val="24"/>
          <w:lang w:eastAsia="cs-CZ"/>
        </w:rPr>
        <w:t xml:space="preserve"> and  prevented development of diabetic retinopathy in experimental rats</w:t>
      </w:r>
      <w:r w:rsidRPr="0079660F">
        <w:rPr>
          <w:rFonts w:ascii="Book Antiqua" w:hAnsi="Book Antiqua"/>
          <w:sz w:val="24"/>
          <w:szCs w:val="24"/>
          <w:vertAlign w:val="superscript"/>
          <w:lang w:eastAsia="cs-CZ"/>
        </w:rPr>
        <w:fldChar w:fldCharType="begin"/>
      </w:r>
      <w:r w:rsidRPr="0079660F">
        <w:rPr>
          <w:rFonts w:ascii="Book Antiqua" w:hAnsi="Book Antiqua"/>
          <w:sz w:val="24"/>
          <w:szCs w:val="24"/>
          <w:vertAlign w:val="superscript"/>
          <w:lang w:eastAsia="cs-CZ"/>
        </w:rPr>
        <w:instrText xml:space="preserve"> ADDIN EN.CITE &lt;EndNote&gt;&lt;Cite&gt;&lt;Author&gt;Hammes&lt;/Author&gt;&lt;Year&gt;2003&lt;/Year&gt;&lt;RecNum&gt;8&lt;/RecNum&gt;&lt;record&gt;&lt;rec-number&gt;8&lt;/rec-number&gt;&lt;ref-type name="Journal Article"&gt;17&lt;/ref-type&gt;&lt;contributors&gt;&lt;authors&gt;&lt;author&gt;Hammes, H. P.&lt;/author&gt;&lt;author&gt;Du, X.&lt;/author&gt;&lt;author&gt;Edelstein, D.&lt;/author&gt;&lt;author&gt;Taguchi, T.&lt;/author&gt;&lt;author&gt;Matsumura, T.&lt;/author&gt;&lt;author&gt;Ju, Q.&lt;/author&gt;&lt;author&gt;Lin, J.&lt;/author&gt;&lt;author&gt;Bierhaus, A.&lt;/author&gt;&lt;author&gt;Nawroth, P.&lt;/author&gt;&lt;author&gt;Hannak, D.&lt;/author&gt;&lt;author&gt;Neumaier, M.&lt;/author&gt;&lt;author&gt;Bergfeld, R.&lt;/author&gt;&lt;author&gt;Giardino, I.&lt;/author&gt;&lt;author&gt;Brownlee, M.&lt;/author&gt;&lt;/authors&gt;&lt;/contributors&gt;&lt;auth-address&gt;Medical Clinic V, School of Clinical Medicine, Mannheim, Germany.&lt;/auth-address&gt;&lt;titles&gt;&lt;title&gt;Benfotiamine blocks three major pathways of hyperglycemic damage and prevents experimental diabetic retinopathy&lt;/title&gt;&lt;secondary-title&gt;Nat Med&lt;/secondary-title&gt;&lt;/titles&gt;&lt;periodical&gt;&lt;full-title&gt;Nat Med&lt;/full-title&gt;&lt;/periodical&gt;&lt;pages&gt;294-9&lt;/pages&gt;&lt;volume&gt;9&lt;/volume&gt;&lt;number&gt;3&lt;/number&gt;&lt;keywords&gt;&lt;keyword&gt;Animals&lt;/keyword&gt;&lt;keyword&gt;Cattle&lt;/keyword&gt;&lt;keyword&gt;Cells, Cultured&lt;/keyword&gt;&lt;keyword&gt;Diabetes Mellitus, Experimental&lt;/keyword&gt;&lt;keyword&gt;Diabetic Retinopathy/etiology/*prevention &amp;amp; control&lt;/keyword&gt;&lt;keyword&gt;Endothelium, Vascular/cytology/drug effects/metabolism&lt;/keyword&gt;&lt;keyword&gt;Enzyme Activation&lt;/keyword&gt;&lt;keyword&gt;Glucose/pharmacology&lt;/keyword&gt;&lt;keyword&gt;Glycosylation End Products, Advanced/metabolism&lt;/keyword&gt;&lt;keyword&gt;Humans&lt;/keyword&gt;&lt;keyword&gt;Hyperglycemia/complications/*physiopathology&lt;/keyword&gt;&lt;keyword&gt;Male&lt;/keyword&gt;&lt;keyword&gt;NF-kappa B/metabolism&lt;/keyword&gt;&lt;keyword&gt;Protein Kinase C/metabolism&lt;/keyword&gt;&lt;keyword&gt;Random Allocation&lt;/keyword&gt;&lt;keyword&gt;Rats&lt;/keyword&gt;&lt;keyword&gt;Rats, Wistar&lt;/keyword&gt;&lt;keyword&gt;Retina/metabolism/pathology&lt;/keyword&gt;&lt;keyword&gt;Thiamine/*analogs &amp;amp; derivatives/pharmacology/*therapeutic use&lt;/keyword&gt;&lt;keyword&gt;Transketolase/*metabolism&lt;/keyword&gt;&lt;keyword&gt;Uridine Diphosphate N-Acetylglucosamine/metabolism&lt;/keyword&gt;&lt;/keywords&gt;&lt;dates&gt;&lt;year&gt;2003&lt;/year&gt;&lt;pub-dates&gt;&lt;date&gt;Mar&lt;/date&gt;&lt;/pub-dates&gt;&lt;/dates&gt;&lt;accession-num&gt;12592403&lt;/accession-num&gt;&lt;urls&gt;&lt;related-urls&gt;&lt;url&gt;http://www.ncbi.nlm.nih.gov/entrez/query.fcgi?cmd=Retrieve&amp;amp;db=PubMed&amp;amp;dopt=Citation&amp;amp;list_uids=12592403 &lt;/url&gt;&lt;/related-urls&gt;&lt;/urls&gt;&lt;/record&gt;&lt;/Cite&gt;&lt;/EndNote&gt;</w:instrText>
      </w:r>
      <w:r w:rsidRPr="0079660F">
        <w:rPr>
          <w:rFonts w:ascii="Book Antiqua" w:hAnsi="Book Antiqua"/>
          <w:sz w:val="24"/>
          <w:szCs w:val="24"/>
          <w:vertAlign w:val="superscript"/>
          <w:lang w:eastAsia="cs-CZ"/>
        </w:rPr>
        <w:fldChar w:fldCharType="separate"/>
      </w:r>
      <w:r w:rsidRPr="0079660F">
        <w:rPr>
          <w:rFonts w:ascii="Book Antiqua" w:hAnsi="Book Antiqua"/>
          <w:sz w:val="24"/>
          <w:szCs w:val="24"/>
          <w:vertAlign w:val="superscript"/>
          <w:lang w:eastAsia="cs-CZ"/>
        </w:rPr>
        <w:t>[23]</w:t>
      </w:r>
      <w:r w:rsidRPr="0079660F">
        <w:rPr>
          <w:rFonts w:ascii="Book Antiqua" w:hAnsi="Book Antiqua"/>
          <w:sz w:val="24"/>
          <w:szCs w:val="24"/>
          <w:vertAlign w:val="superscript"/>
          <w:lang w:eastAsia="cs-CZ"/>
        </w:rPr>
        <w:fldChar w:fldCharType="end"/>
      </w:r>
      <w:r w:rsidRPr="00264DEC">
        <w:rPr>
          <w:rFonts w:ascii="Book Antiqua" w:hAnsi="Book Antiqua"/>
          <w:sz w:val="24"/>
          <w:szCs w:val="24"/>
          <w:lang w:eastAsia="cs-CZ"/>
        </w:rPr>
        <w:t xml:space="preserve">. The group of </w:t>
      </w:r>
      <w:proofErr w:type="spellStart"/>
      <w:r w:rsidRPr="00264DEC">
        <w:rPr>
          <w:rFonts w:ascii="Book Antiqua" w:hAnsi="Book Antiqua"/>
          <w:sz w:val="24"/>
          <w:szCs w:val="24"/>
          <w:lang w:eastAsia="cs-CZ"/>
        </w:rPr>
        <w:t>Thornalley</w:t>
      </w:r>
      <w:proofErr w:type="spellEnd"/>
      <w:r w:rsidRPr="00264DEC">
        <w:rPr>
          <w:rFonts w:ascii="Book Antiqua" w:hAnsi="Book Antiqua"/>
          <w:sz w:val="24"/>
          <w:szCs w:val="24"/>
          <w:lang w:eastAsia="cs-CZ"/>
        </w:rPr>
        <w:t xml:space="preserve"> published a series of papers investigating the effect of thiamine and/or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supplementation on the development of diabetic microvascular complications, predominantly diabetic nephropathy. They found that thiamine and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were able to suppress the accumulation of AGEs in the kidney, eye, nerves and plasma of diabetic rats</w:t>
      </w:r>
      <w:r w:rsidRPr="00E55CED">
        <w:rPr>
          <w:rFonts w:ascii="Book Antiqua" w:hAnsi="Book Antiqua"/>
          <w:sz w:val="24"/>
          <w:szCs w:val="24"/>
          <w:vertAlign w:val="superscript"/>
          <w:lang w:eastAsia="cs-CZ"/>
        </w:rPr>
        <w:fldChar w:fldCharType="begin"/>
      </w:r>
      <w:r w:rsidRPr="00E55CED">
        <w:rPr>
          <w:rFonts w:ascii="Book Antiqua" w:hAnsi="Book Antiqua"/>
          <w:sz w:val="24"/>
          <w:szCs w:val="24"/>
          <w:vertAlign w:val="superscript"/>
          <w:lang w:eastAsia="cs-CZ"/>
        </w:rPr>
        <w:instrText xml:space="preserve"> ADDIN EN.CITE &lt;EndNote&gt;&lt;Cite&gt;&lt;Author&gt;Karachalias&lt;/Author&gt;&lt;Year&gt;2003&lt;/Year&gt;&lt;RecNum&gt;9&lt;/RecNum&gt;&lt;record&gt;&lt;rec-number&gt;9&lt;/rec-number&gt;&lt;ref-type name="Journal Article"&gt;17&lt;/ref-type&gt;&lt;contributors&gt;&lt;authors&gt;&lt;author&gt;Karachalias, N.&lt;/author&gt;&lt;author&gt;Babaei-Jadidi, R.&lt;/author&gt;&lt;author&gt;Ahmed, N.&lt;/author&gt;&lt;author&gt;Thornalley, P. J.&lt;/author&gt;&lt;/authors&gt;&lt;/contributors&gt;&lt;auth-address&gt;Department of Biological Sciences, University of Essex, Central Campus, Wivenhoe Park, Colchester, Essex CO4 3SQ, U.K.&lt;/auth-address&gt;&lt;titles&gt;&lt;title&gt;Accumulation of fructosyl-lysine and advanced glycation end products in the kidney, retina and peripheral nerve of streptozotocin-induced diabetic rats&lt;/title&gt;&lt;secondary-title&gt;Biochem Soc Trans&lt;/secondary-title&gt;&lt;/titles&gt;&lt;periodical&gt;&lt;full-title&gt;Biochem Soc Trans&lt;/full-title&gt;&lt;/periodical&gt;&lt;pages&gt;1423-5&lt;/pages&gt;&lt;volume&gt;31&lt;/volume&gt;&lt;number&gt;Pt 6&lt;/number&gt;&lt;keywords&gt;&lt;keyword&gt;Animals&lt;/keyword&gt;&lt;keyword&gt;Diabetes Mellitus, Experimental/*metabolism&lt;/keyword&gt;&lt;keyword&gt;Kidney/*metabolism&lt;/keyword&gt;&lt;keyword&gt;Lysine/*analogs &amp;amp; derivatives/*metabolism&lt;/keyword&gt;&lt;keyword&gt;Mass Spectrometry&lt;/keyword&gt;&lt;keyword&gt;Peripheral Nerves/*metabolism&lt;/keyword&gt;&lt;keyword&gt;Rats&lt;/keyword&gt;&lt;keyword&gt;Retina/*metabolism&lt;/keyword&gt;&lt;keyword&gt;Streptozocin&lt;/keyword&gt;&lt;/keywords&gt;&lt;dates&gt;&lt;year&gt;2003&lt;/year&gt;&lt;pub-dates&gt;&lt;date&gt;Dec&lt;/date&gt;&lt;/pub-dates&gt;&lt;/dates&gt;&lt;accession-num&gt;14641079&lt;/accession-num&gt;&lt;urls&gt;&lt;related-urls&gt;&lt;url&gt;http://www.ncbi.nlm.nih.gov/entrez/query.fcgi?cmd=Retrieve&amp;amp;db=PubMed&amp;amp;dopt=Citation&amp;amp;list_uids=14641079 &lt;/url&gt;&lt;/related-urls&gt;&lt;/urls&gt;&lt;/record&gt;&lt;/Cite&gt;&lt;/EndNote&gt;</w:instrText>
      </w:r>
      <w:r w:rsidRPr="00E55CED">
        <w:rPr>
          <w:rFonts w:ascii="Book Antiqua" w:hAnsi="Book Antiqua"/>
          <w:sz w:val="24"/>
          <w:szCs w:val="24"/>
          <w:vertAlign w:val="superscript"/>
          <w:lang w:eastAsia="cs-CZ"/>
        </w:rPr>
        <w:fldChar w:fldCharType="separate"/>
      </w:r>
      <w:r w:rsidRPr="00E55CED">
        <w:rPr>
          <w:rFonts w:ascii="Book Antiqua" w:hAnsi="Book Antiqua"/>
          <w:sz w:val="24"/>
          <w:szCs w:val="24"/>
          <w:vertAlign w:val="superscript"/>
          <w:lang w:eastAsia="cs-CZ"/>
        </w:rPr>
        <w:t>[38]</w:t>
      </w:r>
      <w:r w:rsidRPr="00E55CED">
        <w:rPr>
          <w:rFonts w:ascii="Book Antiqua" w:hAnsi="Book Antiqua"/>
          <w:sz w:val="24"/>
          <w:szCs w:val="24"/>
          <w:vertAlign w:val="superscript"/>
          <w:lang w:eastAsia="cs-CZ"/>
        </w:rPr>
        <w:fldChar w:fldCharType="end"/>
      </w:r>
      <w:r w:rsidRPr="00264DEC">
        <w:rPr>
          <w:rFonts w:ascii="Book Antiqua" w:hAnsi="Book Antiqua"/>
          <w:sz w:val="24"/>
          <w:szCs w:val="24"/>
          <w:lang w:eastAsia="cs-CZ"/>
        </w:rPr>
        <w:t xml:space="preserve">. Furthermore, they reported that high-dose thiamine and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therapy prevented diabetic nephropathy through increased TKT expression, decreased level of </w:t>
      </w:r>
      <w:proofErr w:type="spellStart"/>
      <w:r w:rsidRPr="00264DEC">
        <w:rPr>
          <w:rFonts w:ascii="Book Antiqua" w:hAnsi="Book Antiqua"/>
          <w:sz w:val="24"/>
          <w:szCs w:val="24"/>
          <w:lang w:eastAsia="cs-CZ"/>
        </w:rPr>
        <w:t>triosephosphates</w:t>
      </w:r>
      <w:proofErr w:type="spellEnd"/>
      <w:r w:rsidRPr="00264DEC">
        <w:rPr>
          <w:rFonts w:ascii="Book Antiqua" w:hAnsi="Book Antiqua"/>
          <w:sz w:val="24"/>
          <w:szCs w:val="24"/>
          <w:lang w:eastAsia="cs-CZ"/>
        </w:rPr>
        <w:t xml:space="preserve"> a decreased </w:t>
      </w:r>
      <w:r w:rsidRPr="00EB742C">
        <w:rPr>
          <w:rFonts w:ascii="Book Antiqua" w:hAnsi="Book Antiqua"/>
          <w:sz w:val="24"/>
          <w:szCs w:val="24"/>
          <w:lang w:eastAsia="cs-CZ"/>
        </w:rPr>
        <w:t>protein</w:t>
      </w:r>
      <w:r w:rsidR="00F16CA1" w:rsidRPr="00EB742C">
        <w:rPr>
          <w:rFonts w:ascii="Book Antiqua" w:hAnsi="Book Antiqua"/>
          <w:sz w:val="24"/>
          <w:szCs w:val="24"/>
          <w:lang w:eastAsia="cs-CZ"/>
        </w:rPr>
        <w:t xml:space="preserve"> </w:t>
      </w:r>
      <w:r w:rsidRPr="00EB742C">
        <w:rPr>
          <w:rFonts w:ascii="Book Antiqua" w:hAnsi="Book Antiqua"/>
          <w:sz w:val="24"/>
          <w:szCs w:val="24"/>
          <w:lang w:eastAsia="cs-CZ"/>
        </w:rPr>
        <w:t xml:space="preserve">kinase </w:t>
      </w:r>
      <w:r w:rsidRPr="00264DEC">
        <w:rPr>
          <w:rFonts w:ascii="Book Antiqua" w:hAnsi="Book Antiqua"/>
          <w:sz w:val="24"/>
          <w:szCs w:val="24"/>
          <w:lang w:eastAsia="cs-CZ"/>
        </w:rPr>
        <w:t xml:space="preserve">C activation. </w:t>
      </w:r>
      <w:r w:rsidRPr="00EB742C">
        <w:rPr>
          <w:rFonts w:ascii="Book Antiqua" w:hAnsi="Book Antiqua"/>
          <w:sz w:val="24"/>
          <w:szCs w:val="24"/>
          <w:lang w:eastAsia="cs-CZ"/>
        </w:rPr>
        <w:t>Important</w:t>
      </w:r>
      <w:r w:rsidR="00152941" w:rsidRPr="00EB742C">
        <w:rPr>
          <w:rFonts w:ascii="Book Antiqua" w:hAnsi="Book Antiqua"/>
          <w:sz w:val="24"/>
          <w:szCs w:val="24"/>
          <w:lang w:eastAsia="cs-CZ"/>
        </w:rPr>
        <w:t>ly</w:t>
      </w:r>
      <w:r w:rsidRPr="00264DEC">
        <w:rPr>
          <w:rFonts w:ascii="Book Antiqua" w:hAnsi="Book Antiqua"/>
          <w:sz w:val="24"/>
          <w:szCs w:val="24"/>
          <w:lang w:eastAsia="cs-CZ"/>
        </w:rPr>
        <w:t>, since no changes in fasting plasma glucose and HbA1c were observed this effect is indep</w:t>
      </w:r>
      <w:r w:rsidR="00E55CED">
        <w:rPr>
          <w:rFonts w:ascii="Book Antiqua" w:hAnsi="Book Antiqua"/>
          <w:sz w:val="24"/>
          <w:szCs w:val="24"/>
          <w:lang w:eastAsia="cs-CZ"/>
        </w:rPr>
        <w:t>endent of diabetes compensation</w:t>
      </w:r>
      <w:r w:rsidRPr="00E55CED">
        <w:rPr>
          <w:rFonts w:ascii="Book Antiqua" w:hAnsi="Book Antiqua"/>
          <w:sz w:val="24"/>
          <w:szCs w:val="24"/>
          <w:vertAlign w:val="superscript"/>
          <w:lang w:eastAsia="cs-CZ"/>
        </w:rPr>
        <w:fldChar w:fldCharType="begin"/>
      </w:r>
      <w:r w:rsidRPr="00E55CED">
        <w:rPr>
          <w:rFonts w:ascii="Book Antiqua" w:hAnsi="Book Antiqua"/>
          <w:sz w:val="24"/>
          <w:szCs w:val="24"/>
          <w:vertAlign w:val="superscript"/>
          <w:lang w:eastAsia="cs-CZ"/>
        </w:rPr>
        <w:instrText xml:space="preserve"> ADDIN EN.CITE &lt;EndNote&gt;&lt;Cite&gt;&lt;Author&gt;Babaei-Jadidi&lt;/Author&gt;&lt;Year&gt;2003&lt;/Year&gt;&lt;RecNum&gt;10&lt;/RecNum&gt;&lt;record&gt;&lt;rec-number&gt;10&lt;/rec-number&gt;&lt;ref-type name="Journal Article"&gt;17&lt;/ref-type&gt;&lt;contributors&gt;&lt;authors&gt;&lt;author&gt;Babaei-Jadidi, R.&lt;/author&gt;&lt;author&gt;Karachalias, N.&lt;/author&gt;&lt;author&gt;Ahmed, N.&lt;/author&gt;&lt;author&gt;Battah, S.&lt;/author&gt;&lt;author&gt;Thornalley, P. J.&lt;/author&gt;&lt;/authors&gt;&lt;/contributors&gt;&lt;auth-address&gt;Department of Biological Sciences, University of Essex, Central Campus, Wivenhoe Park, Colchester, Essex, UK.&lt;/auth-address&gt;&lt;titles&gt;&lt;title&gt;Prevention of incipient diabetic nephropathy by high-dose thiamine and benfotiamine&lt;/title&gt;&lt;secondary-title&gt;Diabetes&lt;/secondary-title&gt;&lt;/titles&gt;&lt;periodical&gt;&lt;full-title&gt;Diabetes&lt;/full-title&gt;&lt;/periodical&gt;&lt;pages&gt;2110-20&lt;/pages&gt;&lt;volume&gt;52&lt;/volume&gt;&lt;number&gt;8&lt;/number&gt;&lt;keywords&gt;&lt;keyword&gt;Albuminuria/drug therapy/metabolism/prevention &amp;amp; control&lt;/keyword&gt;&lt;keyword&gt;Animals&lt;/keyword&gt;&lt;keyword&gt;Chelating Agents/*pharmacology&lt;/keyword&gt;&lt;keyword&gt;Diabetes Mellitus, Experimental/complications&lt;/keyword&gt;&lt;keyword&gt;Diabetic Nephropathies/*drug therapy/metabolism/*prevention &amp;amp; control&lt;/keyword&gt;&lt;keyword&gt;Dose-Response Relationship, Drug&lt;/keyword&gt;&lt;keyword&gt;Male&lt;/keyword&gt;&lt;keyword&gt;Pentose Phosphate Pathway/drug effects/physiology&lt;/keyword&gt;&lt;keyword&gt;Rats&lt;/keyword&gt;&lt;keyword&gt;Rats, Sprague-Dawley&lt;/keyword&gt;&lt;keyword&gt;Thiamine/*analogs &amp;amp; derivatives/*pharmacology&lt;/keyword&gt;&lt;keyword&gt;Transketolase/metabolism&lt;/keyword&gt;&lt;/keywords&gt;&lt;dates&gt;&lt;year&gt;2003&lt;/year&gt;&lt;pub-dates&gt;&lt;date&gt;Aug&lt;/date&gt;&lt;/pub-dates&gt;&lt;/dates&gt;&lt;accession-num&gt;12882930&lt;/accession-num&gt;&lt;urls&gt;&lt;related-urls&gt;&lt;url&gt;http://www.ncbi.nlm.nih.gov/entrez/query.fcgi?cmd=Retrieve&amp;amp;db=PubMed&amp;amp;dopt=Citation&amp;amp;list_uids=12882930 &lt;/url&gt;&lt;/related-urls&gt;&lt;/urls&gt;&lt;/record&gt;&lt;/Cite&gt;&lt;/EndNote&gt;</w:instrText>
      </w:r>
      <w:r w:rsidRPr="00E55CED">
        <w:rPr>
          <w:rFonts w:ascii="Book Antiqua" w:hAnsi="Book Antiqua"/>
          <w:sz w:val="24"/>
          <w:szCs w:val="24"/>
          <w:vertAlign w:val="superscript"/>
          <w:lang w:eastAsia="cs-CZ"/>
        </w:rPr>
        <w:fldChar w:fldCharType="separate"/>
      </w:r>
      <w:r w:rsidRPr="00E55CED">
        <w:rPr>
          <w:rFonts w:ascii="Book Antiqua" w:hAnsi="Book Antiqua"/>
          <w:sz w:val="24"/>
          <w:szCs w:val="24"/>
          <w:vertAlign w:val="superscript"/>
          <w:lang w:eastAsia="cs-CZ"/>
        </w:rPr>
        <w:t>[26]</w:t>
      </w:r>
      <w:r w:rsidRPr="00E55CED">
        <w:rPr>
          <w:rFonts w:ascii="Book Antiqua" w:hAnsi="Book Antiqua"/>
          <w:sz w:val="24"/>
          <w:szCs w:val="24"/>
          <w:vertAlign w:val="superscript"/>
          <w:lang w:eastAsia="cs-CZ"/>
        </w:rPr>
        <w:fldChar w:fldCharType="end"/>
      </w:r>
      <w:r w:rsidRPr="00264DEC">
        <w:rPr>
          <w:rFonts w:ascii="Book Antiqua" w:hAnsi="Book Antiqua"/>
          <w:sz w:val="24"/>
          <w:szCs w:val="24"/>
          <w:lang w:eastAsia="cs-CZ"/>
        </w:rPr>
        <w:t xml:space="preserve">. Furthermore, high-dose thiamine therapy had positive effect on diabetes-induced dyslipidaemia (preventing the increase of plasma cholesterol and triglycerides but not HDL decrease).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and low-dose thiamine failed to achieve the same effect</w:t>
      </w:r>
      <w:r w:rsidRPr="00E55CED">
        <w:rPr>
          <w:rFonts w:ascii="Book Antiqua" w:hAnsi="Book Antiqua"/>
          <w:sz w:val="24"/>
          <w:szCs w:val="24"/>
          <w:vertAlign w:val="superscript"/>
          <w:lang w:eastAsia="cs-CZ"/>
        </w:rPr>
        <w:fldChar w:fldCharType="begin"/>
      </w:r>
      <w:r w:rsidRPr="00E55CED">
        <w:rPr>
          <w:rFonts w:ascii="Book Antiqua" w:hAnsi="Book Antiqua"/>
          <w:sz w:val="24"/>
          <w:szCs w:val="24"/>
          <w:vertAlign w:val="superscript"/>
          <w:lang w:eastAsia="cs-CZ"/>
        </w:rPr>
        <w:instrText xml:space="preserve"> ADDIN EN.CITE &lt;EndNote&gt;&lt;Cite&gt;&lt;Author&gt;Babaei-Jadidi&lt;/Author&gt;&lt;Year&gt;2004&lt;/Year&gt;&lt;RecNum&gt;11&lt;/RecNum&gt;&lt;record&gt;&lt;rec-number&gt;11&lt;/rec-number&gt;&lt;ref-type name="Journal Article"&gt;17&lt;/ref-type&gt;&lt;contributors&gt;&lt;authors&gt;&lt;author&gt;Babaei-Jadidi, R.&lt;/author&gt;&lt;author&gt;Karachalias, N.&lt;/author&gt;&lt;author&gt;Kupich, C.&lt;/author&gt;&lt;author&gt;Ahmed, N.&lt;/author&gt;&lt;author&gt;Thornalley, P. J.&lt;/author&gt;&lt;/authors&gt;&lt;/contributors&gt;&lt;auth-address&gt;Department of Biological Sciences, University of Essex, Wivenhoe Park, Colchester, Essex, CO4 3SQ, UK.&lt;/auth-address&gt;&lt;titles&gt;&lt;title&gt;High-dose thiamine therapy counters dyslipidaemia in streptozotocin-induced diabetic rats&lt;/title&gt;&lt;secondary-title&gt;Diabetologia&lt;/secondary-title&gt;&lt;/titles&gt;&lt;periodical&gt;&lt;full-title&gt;Diabetologia&lt;/full-title&gt;&lt;/periodical&gt;&lt;pages&gt;2235-46&lt;/pages&gt;&lt;volume&gt;47&lt;/volume&gt;&lt;number&gt;12&lt;/number&gt;&lt;keywords&gt;&lt;keyword&gt;Animals&lt;/keyword&gt;&lt;keyword&gt;Cholesterol/blood&lt;/keyword&gt;&lt;keyword&gt;Cholesterol, HDL/blood&lt;/keyword&gt;&lt;keyword&gt;Diabetes Mellitus, Experimental/blood/*complications/drug therapy&lt;/keyword&gt;&lt;keyword&gt;Hyperlipidemias/*prevention &amp;amp; control&lt;/keyword&gt;&lt;keyword&gt;Insulin/therapeutic use&lt;/keyword&gt;&lt;keyword&gt;Rats&lt;/keyword&gt;&lt;keyword&gt;Thiamine/*therapeutic use&lt;/keyword&gt;&lt;keyword&gt;Triglycerides/blood&lt;/keyword&gt;&lt;/keywords&gt;&lt;dates&gt;&lt;year&gt;2004&lt;/year&gt;&lt;pub-dates&gt;&lt;date&gt;Dec&lt;/date&gt;&lt;/pub-dates&gt;&lt;/dates&gt;&lt;accession-num&gt;15662560&lt;/accession-num&gt;&lt;urls&gt;&lt;related-urls&gt;&lt;url&gt;http://www.ncbi.nlm.nih.gov/entrez/query.fcgi?cmd=Retrieve&amp;amp;db=PubMed&amp;amp;dopt=Citation&amp;amp;list_uids=15662560 &lt;/url&gt;&lt;/related-urls&gt;&lt;/urls&gt;&lt;/record&gt;&lt;/Cite&gt;&lt;/EndNote&gt;</w:instrText>
      </w:r>
      <w:r w:rsidRPr="00E55CED">
        <w:rPr>
          <w:rFonts w:ascii="Book Antiqua" w:hAnsi="Book Antiqua"/>
          <w:sz w:val="24"/>
          <w:szCs w:val="24"/>
          <w:vertAlign w:val="superscript"/>
          <w:lang w:eastAsia="cs-CZ"/>
        </w:rPr>
        <w:fldChar w:fldCharType="separate"/>
      </w:r>
      <w:r w:rsidRPr="00E55CED">
        <w:rPr>
          <w:rFonts w:ascii="Book Antiqua" w:hAnsi="Book Antiqua"/>
          <w:sz w:val="24"/>
          <w:szCs w:val="24"/>
          <w:vertAlign w:val="superscript"/>
          <w:lang w:eastAsia="cs-CZ"/>
        </w:rPr>
        <w:t>[39]</w:t>
      </w:r>
      <w:r w:rsidRPr="00E55CED">
        <w:rPr>
          <w:rFonts w:ascii="Book Antiqua" w:hAnsi="Book Antiqua"/>
          <w:sz w:val="24"/>
          <w:szCs w:val="24"/>
          <w:vertAlign w:val="superscript"/>
          <w:lang w:eastAsia="cs-CZ"/>
        </w:rPr>
        <w:fldChar w:fldCharType="end"/>
      </w:r>
      <w:r w:rsidRPr="00264DEC">
        <w:rPr>
          <w:rFonts w:ascii="Book Antiqua" w:hAnsi="Book Antiqua"/>
          <w:sz w:val="24"/>
          <w:szCs w:val="24"/>
          <w:lang w:eastAsia="cs-CZ"/>
        </w:rPr>
        <w:t xml:space="preserve">. They also quantified AGEs in plasma of diabetic rats. Both thiamine and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supplementation have been shown to normalize AGEs derived from </w:t>
      </w:r>
      <w:proofErr w:type="spellStart"/>
      <w:r w:rsidRPr="00264DEC">
        <w:rPr>
          <w:rFonts w:ascii="Book Antiqua" w:hAnsi="Book Antiqua"/>
          <w:sz w:val="24"/>
          <w:szCs w:val="24"/>
          <w:lang w:eastAsia="cs-CZ"/>
        </w:rPr>
        <w:t>methylglyoxal</w:t>
      </w:r>
      <w:proofErr w:type="spellEnd"/>
      <w:r w:rsidRPr="00264DEC">
        <w:rPr>
          <w:rFonts w:ascii="Book Antiqua" w:hAnsi="Book Antiqua"/>
          <w:sz w:val="24"/>
          <w:szCs w:val="24"/>
          <w:lang w:eastAsia="cs-CZ"/>
        </w:rPr>
        <w:t xml:space="preserve"> and </w:t>
      </w:r>
      <w:proofErr w:type="spellStart"/>
      <w:r w:rsidRPr="00264DEC">
        <w:rPr>
          <w:rFonts w:ascii="Book Antiqua" w:hAnsi="Book Antiqua"/>
          <w:sz w:val="24"/>
          <w:szCs w:val="24"/>
          <w:lang w:eastAsia="cs-CZ"/>
        </w:rPr>
        <w:t>glyoxal</w:t>
      </w:r>
      <w:proofErr w:type="spellEnd"/>
      <w:r w:rsidRPr="00264DEC">
        <w:rPr>
          <w:rFonts w:ascii="Book Antiqua" w:hAnsi="Book Antiqua"/>
          <w:sz w:val="24"/>
          <w:szCs w:val="24"/>
          <w:lang w:eastAsia="cs-CZ"/>
        </w:rPr>
        <w:t>. On the contrary, CML and CEL residues have been normalized by thiamine only</w:t>
      </w:r>
      <w:r w:rsidRPr="00E55CED">
        <w:rPr>
          <w:rFonts w:ascii="Book Antiqua" w:hAnsi="Book Antiqua"/>
          <w:sz w:val="24"/>
          <w:szCs w:val="24"/>
          <w:vertAlign w:val="superscript"/>
          <w:lang w:eastAsia="cs-CZ"/>
        </w:rPr>
        <w:fldChar w:fldCharType="begin"/>
      </w:r>
      <w:r w:rsidRPr="00E55CED">
        <w:rPr>
          <w:rFonts w:ascii="Book Antiqua" w:hAnsi="Book Antiqua"/>
          <w:sz w:val="24"/>
          <w:szCs w:val="24"/>
          <w:vertAlign w:val="superscript"/>
          <w:lang w:eastAsia="cs-CZ"/>
        </w:rPr>
        <w:instrText xml:space="preserve"> ADDIN EN.CITE &lt;EndNote&gt;&lt;Cite&gt;&lt;Author&gt;Karachalias&lt;/Author&gt;&lt;Year&gt;2005&lt;/Year&gt;&lt;RecNum&gt;12&lt;/RecNum&gt;&lt;record&gt;&lt;rec-number&gt;12&lt;/rec-number&gt;&lt;ref-type name="Journal Article"&gt;17&lt;/ref-type&gt;&lt;contributors&gt;&lt;authors&gt;&lt;author&gt;Karachalias, N.&lt;/author&gt;&lt;author&gt;Babaei-Jadidi, R.&lt;/author&gt;&lt;author&gt;Kupich, C.&lt;/author&gt;&lt;author&gt;Ahmed, N.&lt;/author&gt;&lt;author&gt;Thornalley, P. J.&lt;/author&gt;&lt;/authors&gt;&lt;/contributors&gt;&lt;auth-address&gt;Department of Biological Sciences, University of Essex, Wivenhoe Park, Colchester, Essex CO4 3SQ, UK.&lt;/auth-address&gt;&lt;titles&gt;&lt;title&gt;High-dose thiamine therapy counters dyslipidemia and advanced glycation of plasma protein in streptozotocin-induced diabetic rats&lt;/title&gt;&lt;secondary-title&gt;Ann N Y Acad Sci&lt;/secondary-title&gt;&lt;/titles&gt;&lt;periodical&gt;&lt;full-title&gt;Ann N Y Acad Sci&lt;/full-title&gt;&lt;/periodical&gt;&lt;pages&gt;777-83&lt;/pages&gt;&lt;volume&gt;1043&lt;/volume&gt;&lt;keywords&gt;&lt;keyword&gt;Animals&lt;/keyword&gt;&lt;keyword&gt;Blood Glucose/drug effects/metabolism&lt;/keyword&gt;&lt;keyword&gt;Blood Proteins/*metabolism&lt;/keyword&gt;&lt;keyword&gt;Diabetes Complications/*prevention &amp;amp; control&lt;/keyword&gt;&lt;keyword&gt;Diabetes Mellitus, Experimental/*blood&lt;/keyword&gt;&lt;keyword&gt;Glycosylation&lt;/keyword&gt;&lt;keyword&gt;Glycosylation End Products, Advanced/*blood&lt;/keyword&gt;&lt;keyword&gt;Hyperlipidemias/*prevention &amp;amp; control&lt;/keyword&gt;&lt;keyword&gt;Rats&lt;/keyword&gt;&lt;keyword&gt;Thiamine/analogs &amp;amp; derivatives/*therapeutic use&lt;/keyword&gt;&lt;/keywords&gt;&lt;dates&gt;&lt;year&gt;2005&lt;/year&gt;&lt;pub-dates&gt;&lt;date&gt;Jun&lt;/date&gt;&lt;/pub-dates&gt;&lt;/dates&gt;&lt;accession-num&gt;16037305&lt;/accession-num&gt;&lt;urls&gt;&lt;related-urls&gt;&lt;url&gt;http://www.ncbi.nlm.nih.gov/entrez/query.fcgi?cmd=Retrieve&amp;amp;db=PubMed&amp;amp;dopt=Citation&amp;amp;list_uids=16037305 &lt;/url&gt;&lt;/related-urls&gt;&lt;/urls&gt;&lt;/record&gt;&lt;/Cite&gt;&lt;/EndNote&gt;</w:instrText>
      </w:r>
      <w:r w:rsidRPr="00E55CED">
        <w:rPr>
          <w:rFonts w:ascii="Book Antiqua" w:hAnsi="Book Antiqua"/>
          <w:sz w:val="24"/>
          <w:szCs w:val="24"/>
          <w:vertAlign w:val="superscript"/>
          <w:lang w:eastAsia="cs-CZ"/>
        </w:rPr>
        <w:fldChar w:fldCharType="separate"/>
      </w:r>
      <w:r w:rsidRPr="00E55CED">
        <w:rPr>
          <w:rFonts w:ascii="Book Antiqua" w:hAnsi="Book Antiqua"/>
          <w:sz w:val="24"/>
          <w:szCs w:val="24"/>
          <w:vertAlign w:val="superscript"/>
          <w:lang w:eastAsia="cs-CZ"/>
        </w:rPr>
        <w:t>[40]</w:t>
      </w:r>
      <w:r w:rsidRPr="00E55CED">
        <w:rPr>
          <w:rFonts w:ascii="Book Antiqua" w:hAnsi="Book Antiqua"/>
          <w:sz w:val="24"/>
          <w:szCs w:val="24"/>
          <w:vertAlign w:val="superscript"/>
          <w:lang w:eastAsia="cs-CZ"/>
        </w:rPr>
        <w:fldChar w:fldCharType="end"/>
      </w:r>
      <w:r w:rsidRPr="00264DEC">
        <w:rPr>
          <w:rFonts w:ascii="Book Antiqua" w:hAnsi="Book Antiqua"/>
          <w:sz w:val="24"/>
          <w:szCs w:val="24"/>
          <w:lang w:eastAsia="cs-CZ"/>
        </w:rPr>
        <w:t xml:space="preserve">. Finally, they quantified protein damage caused by </w:t>
      </w:r>
      <w:proofErr w:type="spellStart"/>
      <w:r w:rsidRPr="00264DEC">
        <w:rPr>
          <w:rFonts w:ascii="Book Antiqua" w:hAnsi="Book Antiqua"/>
          <w:sz w:val="24"/>
          <w:szCs w:val="24"/>
          <w:lang w:eastAsia="cs-CZ"/>
        </w:rPr>
        <w:t>glycation</w:t>
      </w:r>
      <w:proofErr w:type="spellEnd"/>
      <w:r w:rsidRPr="00264DEC">
        <w:rPr>
          <w:rFonts w:ascii="Book Antiqua" w:hAnsi="Book Antiqua"/>
          <w:sz w:val="24"/>
          <w:szCs w:val="24"/>
          <w:lang w:eastAsia="cs-CZ"/>
        </w:rPr>
        <w:t xml:space="preserve">, oxidation and nitration in diabetic rats and found increased AGEs content in the diabetic kidney, eye, nerve and plasma that was reversed by thiamine and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therapy. Thiamine itself also reversed increase of plasma </w:t>
      </w:r>
      <w:proofErr w:type="spellStart"/>
      <w:r w:rsidRPr="00264DEC">
        <w:rPr>
          <w:rFonts w:ascii="Book Antiqua" w:hAnsi="Book Antiqua"/>
          <w:sz w:val="24"/>
          <w:szCs w:val="24"/>
          <w:lang w:eastAsia="cs-CZ"/>
        </w:rPr>
        <w:t>glycation</w:t>
      </w:r>
      <w:proofErr w:type="spellEnd"/>
      <w:r w:rsidRPr="00264DEC">
        <w:rPr>
          <w:rFonts w:ascii="Book Antiqua" w:hAnsi="Book Antiqua"/>
          <w:sz w:val="24"/>
          <w:szCs w:val="24"/>
          <w:lang w:eastAsia="cs-CZ"/>
        </w:rPr>
        <w:t xml:space="preserve"> free adducts. Both therapies reversed increased urinary excretion of </w:t>
      </w:r>
      <w:proofErr w:type="spellStart"/>
      <w:r w:rsidRPr="00264DEC">
        <w:rPr>
          <w:rFonts w:ascii="Book Antiqua" w:hAnsi="Book Antiqua"/>
          <w:sz w:val="24"/>
          <w:szCs w:val="24"/>
          <w:lang w:eastAsia="cs-CZ"/>
        </w:rPr>
        <w:t>glycation</w:t>
      </w:r>
      <w:proofErr w:type="spellEnd"/>
      <w:r w:rsidRPr="00264DEC">
        <w:rPr>
          <w:rFonts w:ascii="Book Antiqua" w:hAnsi="Book Antiqua"/>
          <w:sz w:val="24"/>
          <w:szCs w:val="24"/>
          <w:lang w:eastAsia="cs-CZ"/>
        </w:rPr>
        <w:t>, oxida</w:t>
      </w:r>
      <w:r w:rsidR="00D617B0">
        <w:rPr>
          <w:rFonts w:ascii="Book Antiqua" w:hAnsi="Book Antiqua"/>
          <w:sz w:val="24"/>
          <w:szCs w:val="24"/>
          <w:lang w:eastAsia="cs-CZ"/>
        </w:rPr>
        <w:t>tion and nitration free adducts</w:t>
      </w:r>
      <w:r w:rsidRPr="00D617B0">
        <w:rPr>
          <w:rFonts w:ascii="Book Antiqua" w:hAnsi="Book Antiqua"/>
          <w:sz w:val="24"/>
          <w:szCs w:val="24"/>
          <w:vertAlign w:val="superscript"/>
          <w:lang w:eastAsia="cs-CZ"/>
        </w:rPr>
        <w:fldChar w:fldCharType="begin"/>
      </w:r>
      <w:r w:rsidRPr="00D617B0">
        <w:rPr>
          <w:rFonts w:ascii="Book Antiqua" w:hAnsi="Book Antiqua"/>
          <w:sz w:val="24"/>
          <w:szCs w:val="24"/>
          <w:vertAlign w:val="superscript"/>
          <w:lang w:eastAsia="cs-CZ"/>
        </w:rPr>
        <w:instrText xml:space="preserve"> ADDIN EN.CITE &lt;EndNote&gt;&lt;Cite&gt;&lt;Author&gt;Karachalias&lt;/Author&gt;&lt;Year&gt;2010&lt;/Year&gt;&lt;RecNum&gt;13&lt;/RecNum&gt;&lt;record&gt;&lt;rec-number&gt;13&lt;/rec-number&gt;&lt;ref-type name="Journal Article"&gt;17&lt;/ref-type&gt;&lt;contributors&gt;&lt;authors&gt;&lt;author&gt;Karachalias, N.&lt;/author&gt;&lt;author&gt;Babaei-Jadidi, R.&lt;/author&gt;&lt;author&gt;Rabbani, N.&lt;/author&gt;&lt;author&gt;Thornalley, P. J.&lt;/author&gt;&lt;/authors&gt;&lt;/contributors&gt;&lt;auth-address&gt;Department of Biological Sciences, University of Essex, Central Campus, Wivenhoe Park, Colchester, Essex, UK.&lt;/auth-address&gt;&lt;titles&gt;&lt;title&gt;Increased protein damage in renal glomeruli, retina, nerve, plasma and urine and its prevention by thiamine and benfotiamine therapy in a rat model of diabetes&lt;/title&gt;&lt;secondary-title&gt;Diabetologia&lt;/secondary-title&gt;&lt;/titles&gt;&lt;periodical&gt;&lt;full-title&gt;Diabetologia&lt;/full-title&gt;&lt;/periodical&gt;&lt;pages&gt;1506-16&lt;/pages&gt;&lt;volume&gt;53&lt;/volume&gt;&lt;number&gt;7&lt;/number&gt;&lt;keywords&gt;&lt;keyword&gt;Adjuvants, Immunologic/pharmacology&lt;/keyword&gt;&lt;keyword&gt;Animals&lt;/keyword&gt;&lt;keyword&gt;Diabetes Mellitus, Experimental/blood/drug therapy/*metabolism/urine&lt;/keyword&gt;&lt;keyword&gt;Disease Models, Animal&lt;/keyword&gt;&lt;keyword&gt;Kidney Glomerulus/drug effects/*metabolism&lt;/keyword&gt;&lt;keyword&gt;Male&lt;/keyword&gt;&lt;keyword&gt;Mass Spectrometry&lt;/keyword&gt;&lt;keyword&gt;Models, Biological&lt;/keyword&gt;&lt;keyword&gt;Oxidative Stress/drug effects&lt;/keyword&gt;&lt;keyword&gt;Proteins/*metabolism&lt;/keyword&gt;&lt;keyword&gt;Rats&lt;/keyword&gt;&lt;keyword&gt;Rats, Sprague-Dawley&lt;/keyword&gt;&lt;keyword&gt;Retina/*drug effects/*metabolism&lt;/keyword&gt;&lt;keyword&gt;Thiamine/*analogs &amp;amp; derivatives/*pharmacology/therapeutic use&lt;/keyword&gt;&lt;keyword&gt;Vitamin B Complex/pharmacology&lt;/keyword&gt;&lt;/keywords&gt;&lt;dates&gt;&lt;year&gt;&lt;style face="normal" font="default" charset="238" size="100%"&gt;2010&lt;/style&gt;&lt;/year&gt;&lt;pub-dates&gt;&lt;date&gt;Jul&lt;/date&gt;&lt;/pub-dates&gt;&lt;/dates&gt;&lt;accession-num&gt;20369223&lt;/accession-num&gt;&lt;urls&gt;&lt;related-urls&gt;&lt;url&gt;http://www.ncbi.nlm.nih.gov/entrez/query.fcgi?cmd=Retrieve&amp;amp;db=PubMed&amp;amp;dopt=Citation&amp;amp;list_uids=20369223 &lt;/url&gt;&lt;/related-urls&gt;&lt;/urls&gt;&lt;/record&gt;&lt;/Cite&gt;&lt;/EndNote&gt;</w:instrText>
      </w:r>
      <w:r w:rsidRPr="00D617B0">
        <w:rPr>
          <w:rFonts w:ascii="Book Antiqua" w:hAnsi="Book Antiqua"/>
          <w:sz w:val="24"/>
          <w:szCs w:val="24"/>
          <w:vertAlign w:val="superscript"/>
          <w:lang w:eastAsia="cs-CZ"/>
        </w:rPr>
        <w:fldChar w:fldCharType="separate"/>
      </w:r>
      <w:r w:rsidRPr="00D617B0">
        <w:rPr>
          <w:rFonts w:ascii="Book Antiqua" w:hAnsi="Book Antiqua"/>
          <w:sz w:val="24"/>
          <w:szCs w:val="24"/>
          <w:vertAlign w:val="superscript"/>
          <w:lang w:eastAsia="cs-CZ"/>
        </w:rPr>
        <w:t>[41]</w:t>
      </w:r>
      <w:r w:rsidRPr="00D617B0">
        <w:rPr>
          <w:rFonts w:ascii="Book Antiqua" w:hAnsi="Book Antiqua"/>
          <w:sz w:val="24"/>
          <w:szCs w:val="24"/>
          <w:vertAlign w:val="superscript"/>
          <w:lang w:eastAsia="cs-CZ"/>
        </w:rPr>
        <w:fldChar w:fldCharType="end"/>
      </w:r>
      <w:r w:rsidRPr="00264DEC">
        <w:rPr>
          <w:rFonts w:ascii="Book Antiqua" w:hAnsi="Book Antiqua"/>
          <w:sz w:val="24"/>
          <w:szCs w:val="24"/>
          <w:lang w:eastAsia="cs-CZ"/>
        </w:rPr>
        <w:t>. Several studies evaluated the effect of thiamine/</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treatment with respect to heart function in diabetes animal model.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alle</w:t>
      </w:r>
      <w:r w:rsidR="005A48EB" w:rsidRPr="006C5647">
        <w:rPr>
          <w:rFonts w:ascii="Book Antiqua" w:hAnsi="Book Antiqua"/>
          <w:sz w:val="24"/>
          <w:szCs w:val="24"/>
          <w:lang w:eastAsia="cs-CZ"/>
        </w:rPr>
        <w:t>via</w:t>
      </w:r>
      <w:r w:rsidRPr="006C5647">
        <w:rPr>
          <w:rFonts w:ascii="Book Antiqua" w:hAnsi="Book Antiqua"/>
          <w:sz w:val="24"/>
          <w:szCs w:val="24"/>
          <w:lang w:eastAsia="cs-CZ"/>
        </w:rPr>
        <w:t>t</w:t>
      </w:r>
      <w:r w:rsidRPr="00264DEC">
        <w:rPr>
          <w:rFonts w:ascii="Book Antiqua" w:hAnsi="Book Antiqua"/>
          <w:sz w:val="24"/>
          <w:szCs w:val="24"/>
          <w:lang w:eastAsia="cs-CZ"/>
        </w:rPr>
        <w:t>ed abnormalities in parameters related to the contractile dysfunction in diabetic mouse. It also reduced oxidative stress induced by diabetes however production of AGEs was  unchanged</w:t>
      </w:r>
      <w:r w:rsidRPr="00D617B0">
        <w:rPr>
          <w:rFonts w:ascii="Book Antiqua" w:hAnsi="Book Antiqua"/>
          <w:sz w:val="24"/>
          <w:szCs w:val="24"/>
          <w:vertAlign w:val="superscript"/>
          <w:lang w:eastAsia="cs-CZ"/>
        </w:rPr>
        <w:fldChar w:fldCharType="begin"/>
      </w:r>
      <w:r w:rsidRPr="00D617B0">
        <w:rPr>
          <w:rFonts w:ascii="Book Antiqua" w:hAnsi="Book Antiqua"/>
          <w:sz w:val="24"/>
          <w:szCs w:val="24"/>
          <w:vertAlign w:val="superscript"/>
          <w:lang w:eastAsia="cs-CZ"/>
        </w:rPr>
        <w:instrText xml:space="preserve"> ADDIN EN.CITE &lt;EndNote&gt;&lt;Cite&gt;&lt;Author&gt;Ceylan-Isik&lt;/Author&gt;&lt;Year&gt;2006&lt;/Year&gt;&lt;RecNum&gt;14&lt;/RecNum&gt;&lt;record&gt;&lt;rec-number&gt;14&lt;/rec-number&gt;&lt;ref-type name="Journal Article"&gt;17&lt;/ref-type&gt;&lt;contributors&gt;&lt;authors&gt;&lt;author&gt;Ceylan-Isik, A. F.&lt;/author&gt;&lt;author&gt;Wu, S.&lt;/author&gt;&lt;author&gt;Li, Q.&lt;/author&gt;&lt;author&gt;Li, S. Y.&lt;/author&gt;&lt;author&gt;Ren, J.&lt;/author&gt;&lt;/authors&gt;&lt;/contributors&gt;&lt;auth-address&gt;Division of Pharmaceutical Sciences and Center for Cardiovascular Research and Alternative Medicine, University of Wyoming, Laramie, Wyoming 82071, USA.&lt;/auth-address&gt;&lt;titles&gt;&lt;title&gt;High-dose benfotiamine rescues cardiomyocyte contractile dysfunction in streptozotocin-induced diabetes mellitus&lt;/title&gt;&lt;secondary-title&gt;J Appl Physiol&lt;/secondary-title&gt;&lt;/titles&gt;&lt;periodical&gt;&lt;full-title&gt;J Appl Physiol&lt;/full-title&gt;&lt;/periodical&gt;&lt;pages&gt;150-6&lt;/pages&gt;&lt;volume&gt;100&lt;/volume&gt;&lt;number&gt;1&lt;/number&gt;&lt;keywords&gt;&lt;keyword&gt;Adjuvants, Immunologic/administration &amp;amp; dosage&lt;/keyword&gt;&lt;keyword&gt;Animals&lt;/keyword&gt;&lt;keyword&gt;Cells, Cultured&lt;/keyword&gt;&lt;keyword&gt;Diabetes Mellitus, Experimental/chemically induced/*drug therapy/*physiopathology&lt;/keyword&gt;&lt;keyword&gt;Dose-Response Relationship, Drug&lt;/keyword&gt;&lt;keyword&gt;Heart Ventricles/drug effects/physiopathology&lt;/keyword&gt;&lt;keyword&gt;Male&lt;/keyword&gt;&lt;keyword&gt;Mice&lt;/keyword&gt;&lt;keyword&gt;Muscle Cells/*drug effects&lt;/keyword&gt;&lt;keyword&gt;Myocardial Contraction/*drug effects&lt;/keyword&gt;&lt;keyword&gt;Streptozocin&lt;/keyword&gt;&lt;keyword&gt;Thiamine/administration &amp;amp; dosage/*analogs &amp;amp; derivatives&lt;/keyword&gt;&lt;keyword&gt;Treatment Outcome&lt;/keyword&gt;&lt;keyword&gt;Ventricular Dysfunction, Left/etiology/*physiopathology/*prevention &amp;amp; control&lt;/keyword&gt;&lt;/keywords&gt;&lt;dates&gt;&lt;year&gt;2006&lt;/year&gt;&lt;pub-dates&gt;&lt;date&gt;Jan&lt;/date&gt;&lt;/pub-dates&gt;&lt;/dates&gt;&lt;accession-num&gt;16166234&lt;/accession-num&gt;&lt;urls&gt;&lt;related-urls&gt;&lt;url&gt;http://www.ncbi.nlm.nih.gov/entrez/query.fcgi?cmd=Retrieve&amp;amp;db=PubMed&amp;amp;dopt=Citation&amp;amp;list_uids=16166234 &lt;/url&gt;&lt;/related-urls&gt;&lt;/urls&gt;&lt;/record&gt;&lt;/Cite&gt;&lt;/EndNote&gt;</w:instrText>
      </w:r>
      <w:r w:rsidRPr="00D617B0">
        <w:rPr>
          <w:rFonts w:ascii="Book Antiqua" w:hAnsi="Book Antiqua"/>
          <w:sz w:val="24"/>
          <w:szCs w:val="24"/>
          <w:vertAlign w:val="superscript"/>
          <w:lang w:eastAsia="cs-CZ"/>
        </w:rPr>
        <w:fldChar w:fldCharType="separate"/>
      </w:r>
      <w:r w:rsidRPr="00D617B0">
        <w:rPr>
          <w:rFonts w:ascii="Book Antiqua" w:hAnsi="Book Antiqua"/>
          <w:sz w:val="24"/>
          <w:szCs w:val="24"/>
          <w:vertAlign w:val="superscript"/>
          <w:lang w:eastAsia="cs-CZ"/>
        </w:rPr>
        <w:t>[42]</w:t>
      </w:r>
      <w:r w:rsidRPr="00D617B0">
        <w:rPr>
          <w:rFonts w:ascii="Book Antiqua" w:hAnsi="Book Antiqua"/>
          <w:sz w:val="24"/>
          <w:szCs w:val="24"/>
          <w:vertAlign w:val="superscript"/>
          <w:lang w:eastAsia="cs-CZ"/>
        </w:rPr>
        <w:fldChar w:fldCharType="end"/>
      </w:r>
      <w:r w:rsidRPr="00264DEC">
        <w:rPr>
          <w:rFonts w:ascii="Book Antiqua" w:hAnsi="Book Antiqua"/>
          <w:sz w:val="24"/>
          <w:szCs w:val="24"/>
          <w:lang w:eastAsia="cs-CZ"/>
        </w:rPr>
        <w:t xml:space="preserve">. High-dose thiamine therapy prevented diabetes-induced cardiac </w:t>
      </w:r>
      <w:r w:rsidRPr="00264DEC">
        <w:rPr>
          <w:rFonts w:ascii="Book Antiqua" w:hAnsi="Book Antiqua"/>
          <w:sz w:val="24"/>
          <w:szCs w:val="24"/>
          <w:lang w:eastAsia="cs-CZ"/>
        </w:rPr>
        <w:lastRenderedPageBreak/>
        <w:t>fibrosis through increased expression of genes with pro-fibrotic effect and decreased matrix metalloproteinase acti</w:t>
      </w:r>
      <w:r w:rsidR="00D617B0">
        <w:rPr>
          <w:rFonts w:ascii="Book Antiqua" w:hAnsi="Book Antiqua"/>
          <w:sz w:val="24"/>
          <w:szCs w:val="24"/>
          <w:lang w:eastAsia="cs-CZ"/>
        </w:rPr>
        <w:t>vity in hearts of diabetic rats</w:t>
      </w:r>
      <w:r w:rsidRPr="00D617B0">
        <w:rPr>
          <w:rFonts w:ascii="Book Antiqua" w:hAnsi="Book Antiqua"/>
          <w:sz w:val="24"/>
          <w:szCs w:val="24"/>
          <w:vertAlign w:val="superscript"/>
          <w:lang w:eastAsia="cs-CZ"/>
        </w:rPr>
        <w:fldChar w:fldCharType="begin"/>
      </w:r>
      <w:r w:rsidRPr="00D617B0">
        <w:rPr>
          <w:rFonts w:ascii="Book Antiqua" w:hAnsi="Book Antiqua"/>
          <w:sz w:val="24"/>
          <w:szCs w:val="24"/>
          <w:vertAlign w:val="superscript"/>
          <w:lang w:eastAsia="cs-CZ"/>
        </w:rPr>
        <w:instrText xml:space="preserve"> ADDIN EN.CITE &lt;EndNote&gt;&lt;Cite&gt;&lt;Author&gt;Kohda&lt;/Author&gt;&lt;Year&gt;2008&lt;/Year&gt;&lt;RecNum&gt;15&lt;/RecNum&gt;&lt;record&gt;&lt;rec-number&gt;15&lt;/rec-number&gt;&lt;ref-type name="Journal Article"&gt;17&lt;/ref-type&gt;&lt;contributors&gt;&lt;authors&gt;&lt;author&gt;Kohda, Y.&lt;/author&gt;&lt;author&gt;Shirakawa, H.&lt;/author&gt;&lt;author&gt;Yamane, K.&lt;/author&gt;&lt;author&gt;Otsuka, K.&lt;/author&gt;&lt;author&gt;Kono, T.&lt;/author&gt;&lt;author&gt;Terasaki, F.&lt;/author&gt;&lt;author&gt;Tanaka, T.&lt;/author&gt;&lt;/authors&gt;&lt;/contributors&gt;&lt;auth-address&gt;Laboratory of Pharmacotherapy, Osaka University of Pharmaceutical Sciences, Takatsuki, Osaka, Japan. ykohda@gly.oups.ac.jp&lt;/auth-address&gt;&lt;titles&gt;&lt;title&gt;Prevention of incipient diabetic cardiomyopathy by high-dose thiamine&lt;/title&gt;&lt;secondary-title&gt;J Toxicol Sci&lt;/secondary-title&gt;&lt;/titles&gt;&lt;periodical&gt;&lt;full-title&gt;J Toxicol Sci&lt;/full-title&gt;&lt;/periodical&gt;&lt;pages&gt;459-72&lt;/pages&gt;&lt;volume&gt;33&lt;/volume&gt;&lt;number&gt;4&lt;/number&gt;&lt;keywords&gt;&lt;keyword&gt;Animals&lt;/keyword&gt;&lt;keyword&gt;Blood Glucose&lt;/keyword&gt;&lt;keyword&gt;Cardiomyopathies/*etiology/*prevention &amp;amp; control&lt;/keyword&gt;&lt;keyword&gt;Diabetes Mellitus, Experimental/*complications&lt;/keyword&gt;&lt;keyword&gt;Fibrosis&lt;/keyword&gt;&lt;keyword&gt;Glycosylation&lt;/keyword&gt;&lt;keyword&gt;Hexosamines/biosynthesis&lt;/keyword&gt;&lt;keyword&gt;Male&lt;/keyword&gt;&lt;keyword&gt;Myocardium/pathology&lt;/keyword&gt;&lt;keyword&gt;Rats&lt;/keyword&gt;&lt;keyword&gt;Rats, Wistar&lt;/keyword&gt;&lt;keyword&gt;Streptozocin&lt;/keyword&gt;&lt;keyword&gt;Thiamine/blood/*therapeutic use&lt;/keyword&gt;&lt;/keywords&gt;&lt;dates&gt;&lt;year&gt;2008&lt;/year&gt;&lt;pub-dates&gt;&lt;date&gt;Oct&lt;/date&gt;&lt;/pub-dates&gt;&lt;/dates&gt;&lt;accession-num&gt;18827445&lt;/accession-num&gt;&lt;urls&gt;&lt;related-urls&gt;&lt;url&gt;http://www.ncbi.nlm.nih.gov/entrez/query.fcgi?cmd=Retrieve&amp;amp;db=PubMed&amp;amp;dopt=Citation&amp;amp;list_uids=18827445 &lt;/url&gt;&lt;/related-urls&gt;&lt;/urls&gt;&lt;/record&gt;&lt;/Cite&gt;&lt;/EndNote&gt;</w:instrText>
      </w:r>
      <w:r w:rsidRPr="00D617B0">
        <w:rPr>
          <w:rFonts w:ascii="Book Antiqua" w:hAnsi="Book Antiqua"/>
          <w:sz w:val="24"/>
          <w:szCs w:val="24"/>
          <w:vertAlign w:val="superscript"/>
          <w:lang w:eastAsia="cs-CZ"/>
        </w:rPr>
        <w:fldChar w:fldCharType="separate"/>
      </w:r>
      <w:r w:rsidRPr="00D617B0">
        <w:rPr>
          <w:rFonts w:ascii="Book Antiqua" w:hAnsi="Book Antiqua"/>
          <w:sz w:val="24"/>
          <w:szCs w:val="24"/>
          <w:vertAlign w:val="superscript"/>
          <w:lang w:eastAsia="cs-CZ"/>
        </w:rPr>
        <w:t>[43]</w:t>
      </w:r>
      <w:r w:rsidRPr="00D617B0">
        <w:rPr>
          <w:rFonts w:ascii="Book Antiqua" w:hAnsi="Book Antiqua"/>
          <w:sz w:val="24"/>
          <w:szCs w:val="24"/>
          <w:vertAlign w:val="superscript"/>
          <w:lang w:eastAsia="cs-CZ"/>
        </w:rPr>
        <w:fldChar w:fldCharType="end"/>
      </w:r>
      <w:r w:rsidRPr="00264DEC">
        <w:rPr>
          <w:rFonts w:ascii="Book Antiqua" w:hAnsi="Book Antiqua"/>
          <w:sz w:val="24"/>
          <w:szCs w:val="24"/>
          <w:lang w:eastAsia="cs-CZ"/>
        </w:rPr>
        <w:t xml:space="preserve">. Another study revealed that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therapy protected diabetic mice from heart failure with several pathogenic mechanism  suggested including improved cardiac perfusion, reduced fibrosis and </w:t>
      </w:r>
      <w:proofErr w:type="spellStart"/>
      <w:r w:rsidRPr="00264DEC">
        <w:rPr>
          <w:rFonts w:ascii="Book Antiqua" w:hAnsi="Book Antiqua"/>
          <w:sz w:val="24"/>
          <w:szCs w:val="24"/>
          <w:lang w:eastAsia="cs-CZ"/>
        </w:rPr>
        <w:t>cardiomyocyte</w:t>
      </w:r>
      <w:proofErr w:type="spellEnd"/>
      <w:r w:rsidRPr="00264DEC">
        <w:rPr>
          <w:rFonts w:ascii="Book Antiqua" w:hAnsi="Book Antiqua"/>
          <w:sz w:val="24"/>
          <w:szCs w:val="24"/>
          <w:lang w:eastAsia="cs-CZ"/>
        </w:rPr>
        <w:t xml:space="preserve"> apoptosis</w:t>
      </w:r>
      <w:r w:rsidRPr="00D617B0">
        <w:rPr>
          <w:rFonts w:ascii="Book Antiqua" w:hAnsi="Book Antiqua"/>
          <w:sz w:val="24"/>
          <w:szCs w:val="24"/>
          <w:vertAlign w:val="superscript"/>
          <w:lang w:eastAsia="cs-CZ"/>
        </w:rPr>
        <w:fldChar w:fldCharType="begin"/>
      </w:r>
      <w:r w:rsidRPr="00D617B0">
        <w:rPr>
          <w:rFonts w:ascii="Book Antiqua" w:hAnsi="Book Antiqua"/>
          <w:sz w:val="24"/>
          <w:szCs w:val="24"/>
          <w:vertAlign w:val="superscript"/>
          <w:lang w:eastAsia="cs-CZ"/>
        </w:rPr>
        <w:instrText xml:space="preserve"> ADDIN EN.CITE &lt;EndNote&gt;&lt;Cite&gt;&lt;Author&gt;Katare&lt;/Author&gt;&lt;Year&gt;2010&lt;/Year&gt;&lt;RecNum&gt;16&lt;/RecNum&gt;&lt;record&gt;&lt;rec-number&gt;16&lt;/rec-number&gt;&lt;ref-type name="Journal Article"&gt;17&lt;/ref-type&gt;&lt;contributors&gt;&lt;authors&gt;&lt;author&gt;Katare, R. G.&lt;/author&gt;&lt;author&gt;Caporali, A.&lt;/author&gt;&lt;author&gt;Oikawa, A.&lt;/author&gt;&lt;author&gt;Meloni, M.&lt;/author&gt;&lt;author&gt;Emanueli, C.&lt;/author&gt;&lt;author&gt;Madeddu, P.&lt;/author&gt;&lt;/authors&gt;&lt;/contributors&gt;&lt;auth-address&gt;Experimental Cardiovascular Medicine, Bristol Heart Institute, University of Bristol, United Kingdom.&lt;/auth-address&gt;&lt;titles&gt;&lt;title&gt;Vitamin B1 analog benfotiamine prevents diabetes-induced diastolic dysfunction and heart failure through Akt/Pim-1-mediated survival pathway&lt;/title&gt;&lt;secondary-title&gt;Circ Heart Fail&lt;/secondary-title&gt;&lt;/titles&gt;&lt;periodical&gt;&lt;full-title&gt;Circ Heart Fail&lt;/full-title&gt;&lt;/periodical&gt;&lt;pages&gt;294-305&lt;/pages&gt;&lt;volume&gt;3&lt;/volume&gt;&lt;number&gt;2&lt;/number&gt;&lt;keywords&gt;&lt;keyword&gt;Analysis of Variance&lt;/keyword&gt;&lt;keyword&gt;Animals&lt;/keyword&gt;&lt;keyword&gt;Apoptosis/drug effects&lt;/keyword&gt;&lt;keyword&gt;Blood Flow Velocity&lt;/keyword&gt;&lt;keyword&gt;Blotting, Western&lt;/keyword&gt;&lt;keyword&gt;Carrier Proteins/*metabolism&lt;/keyword&gt;&lt;keyword&gt;Cells, Cultured&lt;/keyword&gt;&lt;keyword&gt;Chromones/pharmacology&lt;/keyword&gt;&lt;keyword&gt;Diabetes Mellitus, Experimental/*complications&lt;/keyword&gt;&lt;keyword&gt;Diastole&lt;/keyword&gt;&lt;keyword&gt;Disease Models, Animal&lt;/keyword&gt;&lt;keyword&gt;Enzyme-Linked Immunosorbent Assay&lt;/keyword&gt;&lt;keyword&gt;Fibrosis/prevention &amp;amp; control&lt;/keyword&gt;&lt;keyword&gt;Heart Failure/etiology/metabolism/*prevention &amp;amp; control&lt;/keyword&gt;&lt;keyword&gt;Immunohistochemistry&lt;/keyword&gt;&lt;keyword&gt;Mice&lt;/keyword&gt;&lt;keyword&gt;Microfilament Proteins&lt;/keyword&gt;&lt;keyword&gt;Morpholines/pharmacology&lt;/keyword&gt;&lt;keyword&gt;Oxidative Stress&lt;/keyword&gt;&lt;keyword&gt;Proto-Oncogene Proteins c-pim-1/*metabolism&lt;/keyword&gt;&lt;keyword&gt;Random Allocation&lt;/keyword&gt;&lt;keyword&gt;Reverse Transcriptase Polymerase Chain Reaction&lt;/keyword&gt;&lt;keyword&gt;STAT3 Transcription Factor/metabolism&lt;/keyword&gt;&lt;keyword&gt;Signal Transduction&lt;/keyword&gt;&lt;keyword&gt;Thiamine/*analogs &amp;amp; derivatives/pharmacology&lt;/keyword&gt;&lt;keyword&gt;Up-Regulation&lt;/keyword&gt;&lt;/keywords&gt;&lt;dates&gt;&lt;year&gt;&lt;style face="normal" font="default" charset="238" size="100%"&gt;2010&lt;/style&gt;&lt;/year&gt;&lt;pub-dates&gt;&lt;date&gt;Mar&lt;/date&gt;&lt;/pub-dates&gt;&lt;/dates&gt;&lt;accession-num&gt;20107192&lt;/accession-num&gt;&lt;urls&gt;&lt;related-urls&gt;&lt;url&gt;http://www.ncbi.nlm.nih.gov/entrez/query.fcgi?cmd=Retrieve&amp;amp;db=PubMed&amp;amp;dopt=Citation&amp;amp;list_uids=20107192 &lt;/url&gt;&lt;/related-urls&gt;&lt;/urls&gt;&lt;/record&gt;&lt;/Cite&gt;&lt;/EndNote&gt;</w:instrText>
      </w:r>
      <w:r w:rsidRPr="00D617B0">
        <w:rPr>
          <w:rFonts w:ascii="Book Antiqua" w:hAnsi="Book Antiqua"/>
          <w:sz w:val="24"/>
          <w:szCs w:val="24"/>
          <w:vertAlign w:val="superscript"/>
          <w:lang w:eastAsia="cs-CZ"/>
        </w:rPr>
        <w:fldChar w:fldCharType="separate"/>
      </w:r>
      <w:r w:rsidRPr="00D617B0">
        <w:rPr>
          <w:rFonts w:ascii="Book Antiqua" w:hAnsi="Book Antiqua"/>
          <w:sz w:val="24"/>
          <w:szCs w:val="24"/>
          <w:vertAlign w:val="superscript"/>
          <w:lang w:eastAsia="cs-CZ"/>
        </w:rPr>
        <w:t>[44]</w:t>
      </w:r>
      <w:r w:rsidRPr="00D617B0">
        <w:rPr>
          <w:rFonts w:ascii="Book Antiqua" w:hAnsi="Book Antiqua"/>
          <w:sz w:val="24"/>
          <w:szCs w:val="24"/>
          <w:vertAlign w:val="superscript"/>
          <w:lang w:eastAsia="cs-CZ"/>
        </w:rPr>
        <w:fldChar w:fldCharType="end"/>
      </w:r>
      <w:r w:rsidRPr="00264DEC">
        <w:rPr>
          <w:rFonts w:ascii="Book Antiqua" w:hAnsi="Book Antiqua"/>
          <w:sz w:val="24"/>
          <w:szCs w:val="24"/>
          <w:lang w:eastAsia="cs-CZ"/>
        </w:rPr>
        <w:t xml:space="preserve">. Same authors found that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improved prognosis of diabetic mice after myocardial infarction in terms of survival, functional recovery, reduced </w:t>
      </w:r>
      <w:proofErr w:type="spellStart"/>
      <w:r w:rsidRPr="00264DEC">
        <w:rPr>
          <w:rFonts w:ascii="Book Antiqua" w:hAnsi="Book Antiqua"/>
          <w:sz w:val="24"/>
          <w:szCs w:val="24"/>
          <w:lang w:eastAsia="cs-CZ"/>
        </w:rPr>
        <w:t>cardiomyocyte</w:t>
      </w:r>
      <w:proofErr w:type="spellEnd"/>
      <w:r w:rsidRPr="00264DEC">
        <w:rPr>
          <w:rFonts w:ascii="Book Antiqua" w:hAnsi="Book Antiqua"/>
          <w:sz w:val="24"/>
          <w:szCs w:val="24"/>
          <w:lang w:eastAsia="cs-CZ"/>
        </w:rPr>
        <w:t xml:space="preserve"> apoptosis and </w:t>
      </w:r>
      <w:proofErr w:type="spellStart"/>
      <w:r w:rsidRPr="00264DEC">
        <w:rPr>
          <w:rFonts w:ascii="Book Antiqua" w:hAnsi="Book Antiqua"/>
          <w:sz w:val="24"/>
          <w:szCs w:val="24"/>
          <w:lang w:eastAsia="cs-CZ"/>
        </w:rPr>
        <w:t>neurohormonal</w:t>
      </w:r>
      <w:proofErr w:type="spellEnd"/>
      <w:r w:rsidRPr="00264DEC">
        <w:rPr>
          <w:rFonts w:ascii="Book Antiqua" w:hAnsi="Book Antiqua"/>
          <w:sz w:val="24"/>
          <w:szCs w:val="24"/>
          <w:lang w:eastAsia="cs-CZ"/>
        </w:rPr>
        <w:t xml:space="preserve"> activation</w:t>
      </w:r>
      <w:r w:rsidRPr="00D617B0">
        <w:rPr>
          <w:rFonts w:ascii="Book Antiqua" w:hAnsi="Book Antiqua"/>
          <w:sz w:val="24"/>
          <w:szCs w:val="24"/>
          <w:vertAlign w:val="superscript"/>
          <w:lang w:eastAsia="cs-CZ"/>
        </w:rPr>
        <w:fldChar w:fldCharType="begin"/>
      </w:r>
      <w:r w:rsidRPr="00D617B0">
        <w:rPr>
          <w:rFonts w:ascii="Book Antiqua" w:hAnsi="Book Antiqua"/>
          <w:sz w:val="24"/>
          <w:szCs w:val="24"/>
          <w:vertAlign w:val="superscript"/>
          <w:lang w:eastAsia="cs-CZ"/>
        </w:rPr>
        <w:instrText xml:space="preserve"> ADDIN EN.CITE &lt;EndNote&gt;&lt;Cite&gt;&lt;Author&gt;Katare&lt;/Author&gt;&lt;Year&gt;2010&lt;/Year&gt;&lt;RecNum&gt;17&lt;/RecNum&gt;&lt;record&gt;&lt;rec-number&gt;17&lt;/rec-number&gt;&lt;ref-type name="Journal Article"&gt;17&lt;/ref-type&gt;&lt;contributors&gt;&lt;authors&gt;&lt;author&gt;Katare, R.&lt;/author&gt;&lt;author&gt;Caporali, A.&lt;/author&gt;&lt;author&gt;Emanueli, C.&lt;/author&gt;&lt;author&gt;Madeddu, P.&lt;/author&gt;&lt;/authors&gt;&lt;/contributors&gt;&lt;auth-address&gt;Bristol Heart Institute, University of Bristol, Bristol Royal Infirmary, Bristol, UK.&lt;/auth-address&gt;&lt;titles&gt;&lt;title&gt;Benfotiamine improves functional recovery of the infarcted heart via activation of pro-survival G6PD/Akt signaling pathway and modulation of neurohormonal response&lt;/title&gt;&lt;secondary-title&gt;J Mol Cell Cardiol&lt;/secondary-title&gt;&lt;/titles&gt;&lt;periodical&gt;&lt;full-title&gt;J Mol Cell Cardiol&lt;/full-title&gt;&lt;/periodical&gt;&lt;pages&gt;625-38&lt;/pages&gt;&lt;volume&gt;49&lt;/volume&gt;&lt;number&gt;4&lt;/number&gt;&lt;keywords&gt;&lt;keyword&gt;Animals&lt;/keyword&gt;&lt;keyword&gt;Blotting, Western&lt;/keyword&gt;&lt;keyword&gt;Chelating Agents/therapeutic use&lt;/keyword&gt;&lt;keyword&gt;Echocardiography&lt;/keyword&gt;&lt;keyword&gt;Glucosephosphate Dehydrogenase/*metabolism&lt;/keyword&gt;&lt;keyword&gt;Male&lt;/keyword&gt;&lt;keyword&gt;Mice&lt;/keyword&gt;&lt;keyword&gt;Microscopy, Fluorescence&lt;/keyword&gt;&lt;keyword&gt;Myocardial Infarction/*drug therapy/*metabolism&lt;/keyword&gt;&lt;keyword&gt;Neurotransmitter Agents/*metabolism&lt;/keyword&gt;&lt;keyword&gt;Proto-Oncogene Proteins c-akt/*metabolism&lt;/keyword&gt;&lt;keyword&gt;Signal Transduction/drug effects&lt;/keyword&gt;&lt;keyword&gt;Thiamine/*analogs &amp;amp; derivatives/therapeutic use&lt;/keyword&gt;&lt;/keywords&gt;&lt;dates&gt;&lt;year&gt;&lt;style face="normal" font="default" charset="238" size="100%"&gt;2010&lt;/style&gt;&lt;/year&gt;&lt;pub-dates&gt;&lt;date&gt;Oct&lt;/date&gt;&lt;/pub-dates&gt;&lt;/dates&gt;&lt;accession-num&gt;20542491&lt;/accession-num&gt;&lt;urls&gt;&lt;related-urls&gt;&lt;url&gt;http://www.ncbi.nlm.nih.gov/entrez/query.fcgi?cmd=Retrieve&amp;amp;db=PubMed&amp;amp;dopt=Citation&amp;amp;list_uids=20542491 &lt;/url&gt;&lt;/related-urls&gt;&lt;/urls&gt;&lt;/record&gt;&lt;/Cite&gt;&lt;/EndNote&gt;</w:instrText>
      </w:r>
      <w:r w:rsidRPr="00D617B0">
        <w:rPr>
          <w:rFonts w:ascii="Book Antiqua" w:hAnsi="Book Antiqua"/>
          <w:sz w:val="24"/>
          <w:szCs w:val="24"/>
          <w:vertAlign w:val="superscript"/>
          <w:lang w:eastAsia="cs-CZ"/>
        </w:rPr>
        <w:fldChar w:fldCharType="separate"/>
      </w:r>
      <w:r w:rsidRPr="00D617B0">
        <w:rPr>
          <w:rFonts w:ascii="Book Antiqua" w:hAnsi="Book Antiqua"/>
          <w:sz w:val="24"/>
          <w:szCs w:val="24"/>
          <w:vertAlign w:val="superscript"/>
          <w:lang w:eastAsia="cs-CZ"/>
        </w:rPr>
        <w:t>[45]</w:t>
      </w:r>
      <w:r w:rsidRPr="00D617B0">
        <w:rPr>
          <w:rFonts w:ascii="Book Antiqua" w:hAnsi="Book Antiqua"/>
          <w:sz w:val="24"/>
          <w:szCs w:val="24"/>
          <w:vertAlign w:val="superscript"/>
          <w:lang w:eastAsia="cs-CZ"/>
        </w:rPr>
        <w:fldChar w:fldCharType="end"/>
      </w:r>
      <w:r w:rsidRPr="00264DEC">
        <w:rPr>
          <w:rFonts w:ascii="Book Antiqua" w:hAnsi="Book Antiqua"/>
          <w:sz w:val="24"/>
          <w:szCs w:val="24"/>
          <w:lang w:eastAsia="cs-CZ"/>
        </w:rPr>
        <w:t xml:space="preserve">. The same was true for control non-diabetic mice probably due to increased activity of pyruvate dehydrogenase in hearts of diabetic rats by thiamine treatment. Subsequent </w:t>
      </w:r>
      <w:r w:rsidRPr="00264DEC">
        <w:rPr>
          <w:rFonts w:ascii="Book Antiqua" w:hAnsi="Book Antiqua"/>
          <w:i/>
          <w:iCs/>
          <w:sz w:val="24"/>
          <w:szCs w:val="24"/>
          <w:lang w:eastAsia="cs-CZ"/>
        </w:rPr>
        <w:t>in vitro</w:t>
      </w:r>
      <w:r w:rsidRPr="00264DEC">
        <w:rPr>
          <w:rFonts w:ascii="Book Antiqua" w:hAnsi="Book Antiqua"/>
          <w:sz w:val="24"/>
          <w:szCs w:val="24"/>
          <w:lang w:eastAsia="cs-CZ"/>
        </w:rPr>
        <w:t xml:space="preserve"> experiment revealed that responsible molecular mechanism may be suppre</w:t>
      </w:r>
      <w:r w:rsidR="00D617B0">
        <w:rPr>
          <w:rFonts w:ascii="Book Antiqua" w:hAnsi="Book Antiqua"/>
          <w:sz w:val="24"/>
          <w:szCs w:val="24"/>
          <w:lang w:eastAsia="cs-CZ"/>
        </w:rPr>
        <w:t>ssion of O-glycosylated protein</w:t>
      </w:r>
      <w:r w:rsidRPr="00D617B0">
        <w:rPr>
          <w:rFonts w:ascii="Book Antiqua" w:hAnsi="Book Antiqua"/>
          <w:sz w:val="24"/>
          <w:szCs w:val="24"/>
          <w:vertAlign w:val="superscript"/>
          <w:lang w:eastAsia="cs-CZ"/>
        </w:rPr>
        <w:fldChar w:fldCharType="begin"/>
      </w:r>
      <w:r w:rsidRPr="00D617B0">
        <w:rPr>
          <w:rFonts w:ascii="Book Antiqua" w:hAnsi="Book Antiqua"/>
          <w:sz w:val="24"/>
          <w:szCs w:val="24"/>
          <w:vertAlign w:val="superscript"/>
          <w:lang w:eastAsia="cs-CZ"/>
        </w:rPr>
        <w:instrText xml:space="preserve"> ADDIN EN.CITE &lt;EndNote&gt;&lt;Cite&gt;&lt;Author&gt;Kohda&lt;/Author&gt;&lt;Year&gt;2010&lt;/Year&gt;&lt;RecNum&gt;18&lt;/RecNum&gt;&lt;record&gt;&lt;rec-number&gt;18&lt;/rec-number&gt;&lt;ref-type name="Journal Article"&gt;17&lt;/ref-type&gt;&lt;contributors&gt;&lt;authors&gt;&lt;author&gt;Kohda, Y.&lt;/author&gt;&lt;author&gt;Umeki, M.&lt;/author&gt;&lt;author&gt;Kono, T.&lt;/author&gt;&lt;author&gt;Terasaki, F.&lt;/author&gt;&lt;author&gt;Matsumura, H.&lt;/author&gt;&lt;author&gt;Tanaka, T.&lt;/author&gt;&lt;/authors&gt;&lt;/contributors&gt;&lt;auth-address&gt;Laboratory of Pharmacotherapy, Osaka University of Pharmaceutical Sciences, Takatsuki, Japan. ykohda@gly.oups.ac.jp&lt;/auth-address&gt;&lt;titles&gt;&lt;title&gt;Thiamine ameliorates diabetes-induced inhibition of pyruvate dehydrogenase (PDH) in rat heart mitochondria: investigating the discrepancy between PDH activity and PDH E1alpha phosphorylation in cardiac fibroblasts exposed to high glucose&lt;/title&gt;&lt;secondary-title&gt;J Pharmacol Sci&lt;/secondary-title&gt;&lt;/titles&gt;&lt;periodical&gt;&lt;full-title&gt;J Pharmacol Sci&lt;/full-title&gt;&lt;/periodical&gt;&lt;pages&gt;343-52&lt;/pages&gt;&lt;volume&gt;113&lt;/volume&gt;&lt;number&gt;4&lt;/number&gt;&lt;keywords&gt;&lt;keyword&gt;Animals&lt;/keyword&gt;&lt;keyword&gt;Base Sequence&lt;/keyword&gt;&lt;keyword&gt;Blotting, Western&lt;/keyword&gt;&lt;keyword&gt;Cells, Cultured&lt;/keyword&gt;&lt;keyword&gt;DNA Primers&lt;/keyword&gt;&lt;keyword&gt;Electrophoresis, Polyacrylamide Gel&lt;/keyword&gt;&lt;keyword&gt;Fibroblasts/drug effects&lt;/keyword&gt;&lt;keyword&gt;Glucose/*administration &amp;amp; dosage&lt;/keyword&gt;&lt;keyword&gt;Heart/*drug effects&lt;/keyword&gt;&lt;keyword&gt;Male&lt;/keyword&gt;&lt;keyword&gt;Mitochondria, Heart/*drug effects/enzymology&lt;/keyword&gt;&lt;keyword&gt;Phosphorylation&lt;/keyword&gt;&lt;keyword&gt;Polymerase Chain Reaction&lt;/keyword&gt;&lt;keyword&gt;Pyruvate Dehydrogenase Complex/*antagonists &amp;amp; inhibitors/genetics/metabolism&lt;/keyword&gt;&lt;keyword&gt;RNA, Messenger/genetics&lt;/keyword&gt;&lt;keyword&gt;Rats&lt;/keyword&gt;&lt;keyword&gt;Rats, Wistar&lt;/keyword&gt;&lt;keyword&gt;Streptozocin&lt;/keyword&gt;&lt;keyword&gt;Thiamine/*pharmacology&lt;/keyword&gt;&lt;/keywords&gt;&lt;dates&gt;&lt;year&gt;&lt;style face="normal" font="default" charset="238" size="100%"&gt;2010&lt;/style&gt;&lt;/year&gt;&lt;/dates&gt;&lt;accession-num&gt;20644337&lt;/accession-num&gt;&lt;urls&gt;&lt;related-urls&gt;&lt;url&gt;http://www.ncbi.nlm.nih.gov/entrez/query.fcgi?cmd=Retrieve&amp;amp;db=PubMed&amp;amp;dopt=Citation&amp;amp;list_uids=20644337 &lt;/url&gt;&lt;/related-urls&gt;&lt;/urls&gt;&lt;/record&gt;&lt;/Cite&gt;&lt;/EndNote&gt;</w:instrText>
      </w:r>
      <w:r w:rsidRPr="00D617B0">
        <w:rPr>
          <w:rFonts w:ascii="Book Antiqua" w:hAnsi="Book Antiqua"/>
          <w:sz w:val="24"/>
          <w:szCs w:val="24"/>
          <w:vertAlign w:val="superscript"/>
          <w:lang w:eastAsia="cs-CZ"/>
        </w:rPr>
        <w:fldChar w:fldCharType="separate"/>
      </w:r>
      <w:r w:rsidRPr="00D617B0">
        <w:rPr>
          <w:rFonts w:ascii="Book Antiqua" w:hAnsi="Book Antiqua"/>
          <w:sz w:val="24"/>
          <w:szCs w:val="24"/>
          <w:vertAlign w:val="superscript"/>
          <w:lang w:eastAsia="cs-CZ"/>
        </w:rPr>
        <w:t>[46]</w:t>
      </w:r>
      <w:r w:rsidRPr="00D617B0">
        <w:rPr>
          <w:rFonts w:ascii="Book Antiqua" w:hAnsi="Book Antiqua"/>
          <w:sz w:val="24"/>
          <w:szCs w:val="24"/>
          <w:vertAlign w:val="superscript"/>
          <w:lang w:eastAsia="cs-CZ"/>
        </w:rPr>
        <w:fldChar w:fldCharType="end"/>
      </w:r>
      <w:r w:rsidRPr="00264DEC">
        <w:rPr>
          <w:rFonts w:ascii="Book Antiqua" w:hAnsi="Book Antiqua"/>
          <w:sz w:val="24"/>
          <w:szCs w:val="24"/>
          <w:lang w:eastAsia="cs-CZ"/>
        </w:rPr>
        <w:t xml:space="preserve">. Both </w:t>
      </w:r>
      <w:r w:rsidRPr="00264DEC">
        <w:rPr>
          <w:rFonts w:ascii="Book Antiqua" w:hAnsi="Book Antiqua"/>
          <w:i/>
          <w:iCs/>
          <w:sz w:val="24"/>
          <w:szCs w:val="24"/>
          <w:lang w:eastAsia="cs-CZ"/>
        </w:rPr>
        <w:t>in vitro</w:t>
      </w:r>
      <w:r w:rsidRPr="00264DEC">
        <w:rPr>
          <w:rFonts w:ascii="Book Antiqua" w:hAnsi="Book Antiqua"/>
          <w:sz w:val="24"/>
          <w:szCs w:val="24"/>
          <w:lang w:eastAsia="cs-CZ"/>
        </w:rPr>
        <w:t xml:space="preserve"> and </w:t>
      </w:r>
      <w:r w:rsidRPr="00264DEC">
        <w:rPr>
          <w:rFonts w:ascii="Book Antiqua" w:hAnsi="Book Antiqua"/>
          <w:i/>
          <w:iCs/>
          <w:sz w:val="24"/>
          <w:szCs w:val="24"/>
          <w:lang w:eastAsia="cs-CZ"/>
        </w:rPr>
        <w:t>in vivo</w:t>
      </w:r>
      <w:r w:rsidRPr="00264DEC">
        <w:rPr>
          <w:rFonts w:ascii="Book Antiqua" w:hAnsi="Book Antiqua"/>
          <w:sz w:val="24"/>
          <w:szCs w:val="24"/>
          <w:lang w:eastAsia="cs-CZ"/>
        </w:rPr>
        <w:t xml:space="preserve">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supplementation had positive effect on cardiac progenitor cells in terms of their proliferation, abundance, functionality and TKT activity (all listed parameters</w:t>
      </w:r>
      <w:r w:rsidR="003D1895">
        <w:rPr>
          <w:rFonts w:ascii="Book Antiqua" w:hAnsi="Book Antiqua"/>
          <w:sz w:val="24"/>
          <w:szCs w:val="24"/>
          <w:lang w:eastAsia="cs-CZ"/>
        </w:rPr>
        <w:t xml:space="preserve"> being compromised by </w:t>
      </w:r>
      <w:proofErr w:type="spellStart"/>
      <w:r w:rsidR="003D1895">
        <w:rPr>
          <w:rFonts w:ascii="Book Antiqua" w:hAnsi="Book Antiqua"/>
          <w:sz w:val="24"/>
          <w:szCs w:val="24"/>
          <w:lang w:eastAsia="cs-CZ"/>
        </w:rPr>
        <w:t>hyperglyc</w:t>
      </w:r>
      <w:r w:rsidR="00D617B0">
        <w:rPr>
          <w:rFonts w:ascii="Book Antiqua" w:hAnsi="Book Antiqua"/>
          <w:sz w:val="24"/>
          <w:szCs w:val="24"/>
          <w:lang w:eastAsia="cs-CZ"/>
        </w:rPr>
        <w:t>emia</w:t>
      </w:r>
      <w:proofErr w:type="spellEnd"/>
      <w:r w:rsidR="00D617B0">
        <w:rPr>
          <w:rFonts w:ascii="Book Antiqua" w:hAnsi="Book Antiqua"/>
          <w:sz w:val="24"/>
          <w:szCs w:val="24"/>
          <w:lang w:eastAsia="cs-CZ"/>
        </w:rPr>
        <w:t>)</w:t>
      </w:r>
      <w:r w:rsidRPr="00D617B0">
        <w:rPr>
          <w:rFonts w:ascii="Book Antiqua" w:hAnsi="Book Antiqua"/>
          <w:sz w:val="24"/>
          <w:szCs w:val="24"/>
          <w:vertAlign w:val="superscript"/>
          <w:lang w:eastAsia="cs-CZ"/>
        </w:rPr>
        <w:fldChar w:fldCharType="begin"/>
      </w:r>
      <w:r w:rsidRPr="00D617B0">
        <w:rPr>
          <w:rFonts w:ascii="Book Antiqua" w:hAnsi="Book Antiqua"/>
          <w:sz w:val="24"/>
          <w:szCs w:val="24"/>
          <w:vertAlign w:val="superscript"/>
          <w:lang w:eastAsia="cs-CZ"/>
        </w:rPr>
        <w:instrText xml:space="preserve"> ADDIN EN.CITE &lt;EndNote&gt;&lt;Cite&gt;&lt;Author&gt;Katare&lt;/Author&gt;&lt;Year&gt;2013&lt;/Year&gt;&lt;RecNum&gt;53&lt;/RecNum&gt;&lt;record&gt;&lt;rec-number&gt;53&lt;/rec-number&gt;&lt;ref-type name="Journal Article"&gt;17&lt;/ref-type&gt;&lt;contributors&gt;&lt;authors&gt;&lt;author&gt;Katare, R.&lt;/author&gt;&lt;author&gt;Oikawa, A.&lt;/author&gt;&lt;author&gt;Cesselli, D.&lt;/author&gt;&lt;author&gt;Beltrami, A. P.&lt;/author&gt;&lt;author&gt;Avolio, E.&lt;/author&gt;&lt;author&gt;Muthukrishnan, D.&lt;/author&gt;&lt;author&gt;Munasinghe, P. E.&lt;/author&gt;&lt;author&gt;Angelini, G.&lt;/author&gt;&lt;author&gt;Emanueli, C.&lt;/author&gt;&lt;author&gt;Madeddu, P.&lt;/author&gt;&lt;/authors&gt;&lt;/contributors&gt;&lt;auth-address&gt;Chair of Experimental Cardiovascular Medicine, Bristol Heart Institute, University of Bristol, Level 7, Bristol Royal Infirmary, Upper Maudlin Street, Bristol BS28HW, UK. /rajesh.katare@otago.ac.nz&lt;/auth-address&gt;&lt;titles&gt;&lt;title&gt;Boosting the pentose phosphate pathway restores cardiac progenitor cell availability in diabetes&lt;/title&gt;&lt;secondary-title&gt;Cardiovasc Res&lt;/secondary-title&gt;&lt;/titles&gt;&lt;periodical&gt;&lt;full-title&gt;Cardiovasc Res&lt;/full-title&gt;&lt;/periodical&gt;&lt;pages&gt;55-65&lt;/pages&gt;&lt;volume&gt;97&lt;/volume&gt;&lt;number&gt;1&lt;/number&gt;&lt;keywords&gt;&lt;keyword&gt;Animals&lt;/keyword&gt;&lt;keyword&gt;Antigens, CD/metabolism&lt;/keyword&gt;&lt;keyword&gt;Antigens, Ly/metabolism&lt;/keyword&gt;&lt;keyword&gt;Apoptosis/drug effects&lt;/keyword&gt;&lt;keyword&gt;Biological Markers/metabolism&lt;/keyword&gt;&lt;keyword&gt;Blood Glucose/*metabolism&lt;/keyword&gt;&lt;keyword&gt;Cell Proliferation/drug effects&lt;/keyword&gt;&lt;keyword&gt;Cell Survival/drug effects&lt;/keyword&gt;&lt;keyword&gt;Cells, Cultured&lt;/keyword&gt;&lt;keyword&gt;Diabetes Mellitus, Experimental/chemically induced/*drug&lt;/keyword&gt;&lt;keyword&gt;therapy/metabolism/pathology&lt;/keyword&gt;&lt;keyword&gt;Diabetes Mellitus, Type 1/chemically induced/*drug therapy/metabolism/pathology&lt;/keyword&gt;&lt;keyword&gt;Flow Cytometry&lt;/keyword&gt;&lt;keyword&gt;Glucosephosphate Dehydrogenase/genetics/metabolism&lt;/keyword&gt;&lt;keyword&gt;Glycosylation End Products, Advanced/metabolism&lt;/keyword&gt;&lt;keyword&gt;Humans&lt;/keyword&gt;&lt;keyword&gt;Immunohistochemistry&lt;/keyword&gt;&lt;keyword&gt;Ki-67 Antigen/metabolism&lt;/keyword&gt;&lt;keyword&gt;Male&lt;/keyword&gt;&lt;keyword&gt;Membrane Proteins/metabolism&lt;/keyword&gt;&lt;keyword&gt;Mice&lt;/keyword&gt;&lt;keyword&gt;Myocytes, Cardiac/*drug effects/metabolism/pathology&lt;/keyword&gt;&lt;keyword&gt;Oxidative Stress/drug effects&lt;/keyword&gt;&lt;keyword&gt;Pentose Phosphate Pathway/*drug effects&lt;/keyword&gt;&lt;keyword&gt;Proto-Oncogene Proteins c-akt/genetics/metabolism&lt;/keyword&gt;&lt;keyword&gt;Proto-Oncogene Proteins c-bcl-2/metabolism&lt;/keyword&gt;&lt;keyword&gt;Proto-Oncogene Proteins c-pim-1/metabolism&lt;/keyword&gt;&lt;keyword&gt;RNA Interference&lt;/keyword&gt;&lt;keyword&gt;Receptors, Cell Surface/metabolism&lt;/keyword&gt;&lt;keyword&gt;Signal Transduction/drug effects&lt;/keyword&gt;&lt;keyword&gt;Stem Cells/*drug effects/metabolism/pathology&lt;/keyword&gt;&lt;keyword&gt;Superoxides/metabolism&lt;/keyword&gt;&lt;keyword&gt;Thiamine/*analogs &amp;amp; derivatives/pharmacology&lt;/keyword&gt;&lt;keyword&gt;Transfection&lt;/keyword&gt;&lt;keyword&gt;Transketolase/metabolism&lt;/keyword&gt;&lt;/keywords&gt;&lt;dates&gt;&lt;year&gt;&lt;style face="normal" font="default" charset="238" size="100%"&gt;2013&lt;/style&gt;&lt;/year&gt;&lt;pub-dates&gt;&lt;date&gt;Jan 1&lt;/date&gt;&lt;/pub-dates&gt;&lt;/dates&gt;&lt;accession-num&gt;22997160&lt;/accession-num&gt;&lt;urls&gt;&lt;related-urls&gt;&lt;url&gt;http://www.ncbi.nlm.nih.gov/entrez/query.fcgi?cmd=Retrieve&amp;amp;db=PubMed&amp;amp;dopt=Citation&amp;amp;list_uids=22997160 &lt;/url&gt;&lt;/related-urls&gt;&lt;/urls&gt;&lt;/record&gt;&lt;/Cite&gt;&lt;/EndNote&gt;</w:instrText>
      </w:r>
      <w:r w:rsidRPr="00D617B0">
        <w:rPr>
          <w:rFonts w:ascii="Book Antiqua" w:hAnsi="Book Antiqua"/>
          <w:sz w:val="24"/>
          <w:szCs w:val="24"/>
          <w:vertAlign w:val="superscript"/>
          <w:lang w:eastAsia="cs-CZ"/>
        </w:rPr>
        <w:fldChar w:fldCharType="separate"/>
      </w:r>
      <w:r w:rsidRPr="00D617B0">
        <w:rPr>
          <w:rFonts w:ascii="Book Antiqua" w:hAnsi="Book Antiqua"/>
          <w:sz w:val="24"/>
          <w:szCs w:val="24"/>
          <w:vertAlign w:val="superscript"/>
          <w:lang w:eastAsia="cs-CZ"/>
        </w:rPr>
        <w:t>[47]</w:t>
      </w:r>
      <w:r w:rsidRPr="00D617B0">
        <w:rPr>
          <w:rFonts w:ascii="Book Antiqua" w:hAnsi="Book Antiqua"/>
          <w:sz w:val="24"/>
          <w:szCs w:val="24"/>
          <w:vertAlign w:val="superscript"/>
          <w:lang w:eastAsia="cs-CZ"/>
        </w:rPr>
        <w:fldChar w:fldCharType="end"/>
      </w:r>
      <w:r w:rsidRPr="00264DEC">
        <w:rPr>
          <w:rFonts w:ascii="Book Antiqua" w:hAnsi="Book Antiqua"/>
          <w:sz w:val="24"/>
          <w:szCs w:val="24"/>
          <w:lang w:eastAsia="cs-CZ"/>
        </w:rPr>
        <w:t xml:space="preserve">. In mouse diabetes model of limb ischemia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increased TKT activity, prevented toe necrosis, improved perfusion and restored vasodilation. Moreover,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prevented accumulation of AGEs in vessels and inhibited pro</w:t>
      </w:r>
      <w:r w:rsidR="00D617B0">
        <w:rPr>
          <w:rFonts w:ascii="Book Antiqua" w:hAnsi="Book Antiqua"/>
          <w:sz w:val="24"/>
          <w:szCs w:val="24"/>
          <w:lang w:eastAsia="cs-CZ"/>
        </w:rPr>
        <w:t>-apoptotic caspase-3 in muscles</w:t>
      </w:r>
      <w:r w:rsidRPr="00D617B0">
        <w:rPr>
          <w:rFonts w:ascii="Book Antiqua" w:hAnsi="Book Antiqua"/>
          <w:sz w:val="24"/>
          <w:szCs w:val="24"/>
          <w:vertAlign w:val="superscript"/>
          <w:lang w:eastAsia="cs-CZ"/>
        </w:rPr>
        <w:fldChar w:fldCharType="begin"/>
      </w:r>
      <w:r w:rsidRPr="00D617B0">
        <w:rPr>
          <w:rFonts w:ascii="Book Antiqua" w:hAnsi="Book Antiqua"/>
          <w:sz w:val="24"/>
          <w:szCs w:val="24"/>
          <w:vertAlign w:val="superscript"/>
          <w:lang w:eastAsia="cs-CZ"/>
        </w:rPr>
        <w:instrText xml:space="preserve"> ADDIN EN.CITE &lt;EndNote&gt;&lt;Cite&gt;&lt;Author&gt;Gadau&lt;/Author&gt;&lt;Year&gt;2006&lt;/Year&gt;&lt;RecNum&gt;42&lt;/RecNum&gt;&lt;record&gt;&lt;rec-number&gt;42&lt;/rec-number&gt;&lt;ref-type name="Journal Article"&gt;17&lt;/ref-type&gt;&lt;contributors&gt;&lt;authors&gt;&lt;author&gt;Gadau, S.&lt;/author&gt;&lt;author&gt;Emanueli, C.&lt;/author&gt;&lt;author&gt;Van Linthout, S.&lt;/author&gt;&lt;author&gt;Graiani, G.&lt;/author&gt;&lt;author&gt;Todaro, M.&lt;/author&gt;&lt;author&gt;Meloni, M.&lt;/author&gt;&lt;author&gt;Campesi, I.&lt;/author&gt;&lt;author&gt;Invernici, G.&lt;/author&gt;&lt;author&gt;Spillmann, F.&lt;/author&gt;&lt;author&gt;Ward, K.&lt;/author&gt;&lt;author&gt;Madeddu, P.&lt;/author&gt;&lt;/authors&gt;&lt;/contributors&gt;&lt;auth-address&gt;Experimental Medicine and Gene Therapy, National Institute of Biostructures and Biosystems (INBB), Osilo, Italy.&lt;/auth-address&gt;&lt;titles&gt;&lt;title&gt;Benfotiamine accelerates the healing of ischaemic diabetic limbs in mice through protein kinase B/Akt-mediated potentiation of angiogenesis and inhibition of apoptosis&lt;/title&gt;&lt;secondary-title&gt;Diabetologia&lt;/secondary-title&gt;&lt;/titles&gt;&lt;periodical&gt;&lt;full-title&gt;Diabetologia&lt;/full-title&gt;&lt;/periodical&gt;&lt;pages&gt;405-20&lt;/pages&gt;&lt;volume&gt;49&lt;/volume&gt;&lt;number&gt;2&lt;/number&gt;&lt;keywords&gt;&lt;keyword&gt;Animals&lt;/keyword&gt;&lt;keyword&gt;Apoptosis/*drug effects&lt;/keyword&gt;&lt;keyword&gt;Blotting, Western&lt;/keyword&gt;&lt;keyword&gt;Body Weight&lt;/keyword&gt;&lt;keyword&gt;Caspase 3&lt;/keyword&gt;&lt;keyword&gt;Caspase Inhibitors&lt;/keyword&gt;&lt;keyword&gt;Caspases/metabolism&lt;/keyword&gt;&lt;keyword&gt;Cell Proliferation/drug effects&lt;/keyword&gt;&lt;keyword&gt;Diabetes Mellitus, Experimental/complications/pathology/physiopathology&lt;/keyword&gt;&lt;keyword&gt;Diabetic Angiopathies/*drug therapy/physiopathology&lt;/keyword&gt;&lt;keyword&gt;Dietary Supplements&lt;/keyword&gt;&lt;keyword&gt;Endothelial Cells/drug effects/pathology/physiology&lt;/keyword&gt;&lt;keyword&gt;Enzyme Activation/drug effects&lt;/keyword&gt;&lt;keyword&gt;Hemodynamics/drug effects&lt;/keyword&gt;&lt;keyword&gt;Immunohistochemistry&lt;/keyword&gt;&lt;keyword&gt;Ischemia/*drug therapy/physiopathology/prevention &amp;amp; control&lt;/keyword&gt;&lt;keyword&gt;Male&lt;/keyword&gt;&lt;keyword&gt;Mice&lt;/keyword&gt;&lt;keyword&gt;Mice, Inbred Strains&lt;/keyword&gt;&lt;keyword&gt;Muscle, Skeletal/*blood supply/enzymology/pathology&lt;/keyword&gt;&lt;keyword&gt;Neovascularization, Physiologic/*drug effects&lt;/keyword&gt;&lt;keyword&gt;Oxidative Stress/drug effects&lt;/keyword&gt;&lt;keyword&gt;Proto-Oncogene Proteins c-akt/metabolism&lt;/keyword&gt;&lt;keyword&gt;Random Allocation&lt;/keyword&gt;&lt;keyword&gt;Stem Cells/drug effects/pathology/physiology&lt;/keyword&gt;&lt;keyword&gt;Thiamine/*analogs &amp;amp; derivatives/pharmacology/therapeutic use&lt;/keyword&gt;&lt;/keywords&gt;&lt;dates&gt;&lt;year&gt;2006&lt;/year&gt;&lt;pub-dates&gt;&lt;date&gt;Feb&lt;/date&gt;&lt;/pub-dates&gt;&lt;/dates&gt;&lt;accession-num&gt;16416271&lt;/accession-num&gt;&lt;urls&gt;&lt;related-urls&gt;&lt;url&gt;http://www.ncbi.nlm.nih.gov/entrez/query.fcgi?cmd=Retrieve&amp;amp;db=PubMed&amp;amp;dopt=Citation&amp;amp;list_uids=16416271 &lt;/url&gt;&lt;/related-urls&gt;&lt;/urls&gt;&lt;/record&gt;&lt;/Cite&gt;&lt;/EndNote&gt;</w:instrText>
      </w:r>
      <w:r w:rsidRPr="00D617B0">
        <w:rPr>
          <w:rFonts w:ascii="Book Antiqua" w:hAnsi="Book Antiqua"/>
          <w:sz w:val="24"/>
          <w:szCs w:val="24"/>
          <w:vertAlign w:val="superscript"/>
          <w:lang w:eastAsia="cs-CZ"/>
        </w:rPr>
        <w:fldChar w:fldCharType="separate"/>
      </w:r>
      <w:r w:rsidRPr="00D617B0">
        <w:rPr>
          <w:rFonts w:ascii="Book Antiqua" w:hAnsi="Book Antiqua"/>
          <w:sz w:val="24"/>
          <w:szCs w:val="24"/>
          <w:vertAlign w:val="superscript"/>
          <w:lang w:eastAsia="cs-CZ"/>
        </w:rPr>
        <w:t>[48]</w:t>
      </w:r>
      <w:r w:rsidRPr="00D617B0">
        <w:rPr>
          <w:rFonts w:ascii="Book Antiqua" w:hAnsi="Book Antiqua"/>
          <w:sz w:val="24"/>
          <w:szCs w:val="24"/>
          <w:vertAlign w:val="superscript"/>
          <w:lang w:eastAsia="cs-CZ"/>
        </w:rPr>
        <w:fldChar w:fldCharType="end"/>
      </w:r>
      <w:r w:rsidRPr="00264DEC">
        <w:rPr>
          <w:rFonts w:ascii="Book Antiqua" w:hAnsi="Book Antiqua"/>
          <w:sz w:val="24"/>
          <w:szCs w:val="24"/>
          <w:lang w:eastAsia="cs-CZ"/>
        </w:rPr>
        <w:t xml:space="preserve">. Another work assessed cerebral oxidative stress in diabetic mice.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was found to lower oxidative stress (estimated as GSH/GSSG) however levels of AGEs, protein carbonyl and TNF-</w:t>
      </w:r>
      <w:r w:rsidRPr="00264DEC">
        <w:rPr>
          <w:rFonts w:ascii="Book Antiqua" w:hAnsi="Book Antiqua"/>
          <w:sz w:val="24"/>
          <w:szCs w:val="24"/>
          <w:lang w:eastAsia="cs-CZ"/>
        </w:rPr>
        <w:sym w:font="Symbol" w:char="F061"/>
      </w:r>
      <w:r w:rsidRPr="00264DEC">
        <w:rPr>
          <w:rFonts w:ascii="Book Antiqua" w:hAnsi="Book Antiqua"/>
          <w:sz w:val="24"/>
          <w:szCs w:val="24"/>
          <w:lang w:eastAsia="cs-CZ"/>
        </w:rPr>
        <w:t xml:space="preserve"> were unchanged</w:t>
      </w:r>
      <w:r w:rsidRPr="00D617B0">
        <w:rPr>
          <w:rFonts w:ascii="Book Antiqua" w:hAnsi="Book Antiqua"/>
          <w:sz w:val="24"/>
          <w:szCs w:val="24"/>
          <w:vertAlign w:val="superscript"/>
          <w:lang w:eastAsia="cs-CZ"/>
        </w:rPr>
        <w:fldChar w:fldCharType="begin"/>
      </w:r>
      <w:r w:rsidRPr="00D617B0">
        <w:rPr>
          <w:rFonts w:ascii="Book Antiqua" w:hAnsi="Book Antiqua"/>
          <w:sz w:val="24"/>
          <w:szCs w:val="24"/>
          <w:vertAlign w:val="superscript"/>
          <w:lang w:eastAsia="cs-CZ"/>
        </w:rPr>
        <w:instrText xml:space="preserve"> ADDIN EN.CITE &lt;EndNote&gt;&lt;Cite&gt;&lt;Author&gt;Wu&lt;/Author&gt;&lt;Year&gt;2006&lt;/Year&gt;&lt;RecNum&gt;20&lt;/RecNum&gt;&lt;record&gt;&lt;rec-number&gt;20&lt;/rec-number&gt;&lt;ref-type name="Journal Article"&gt;17&lt;/ref-type&gt;&lt;contributors&gt;&lt;authors&gt;&lt;author&gt;Wu, S.&lt;/author&gt;&lt;author&gt;Ren, J.&lt;/author&gt;&lt;/authors&gt;&lt;/contributors&gt;&lt;auth-address&gt;Division of Pharmaceutical Sciences and Center for Cardiovascular Research and Alternative Medicine, University of Wyoming, Laramie, 82071, USA.&lt;/auth-address&gt;&lt;titles&gt;&lt;title&gt;Benfotiamine alleviates diabetes-induced cerebral oxidative damage independent of advanced glycation end-product, tissue factor and TNF-alpha&lt;/title&gt;&lt;secondary-title&gt;Neurosci Lett&lt;/secondary-title&gt;&lt;/titles&gt;&lt;periodical&gt;&lt;full-title&gt;Neurosci Lett&lt;/full-title&gt;&lt;/periodical&gt;&lt;pages&gt;158-62&lt;/pages&gt;&lt;volume&gt;394&lt;/volume&gt;&lt;number&gt;2&lt;/number&gt;&lt;keywords&gt;&lt;keyword&gt;Adjuvants, Immunologic/*therapeutic use&lt;/keyword&gt;&lt;keyword&gt;Analysis of Variance&lt;/keyword&gt;&lt;keyword&gt;Animals&lt;/keyword&gt;&lt;keyword&gt;Blood Glucose/metabolism&lt;/keyword&gt;&lt;keyword&gt;Diabetes Mellitus, Experimental/chemically induced/complications/*drug therapy&lt;/keyword&gt;&lt;keyword&gt;Disease Models, Animal&lt;/keyword&gt;&lt;keyword&gt;Glutathione/metabolism&lt;/keyword&gt;&lt;keyword&gt;Glutathione Disulfide/metabolism&lt;/keyword&gt;&lt;keyword&gt;Glycosylation End Products, Advanced/*metabolism&lt;/keyword&gt;&lt;keyword&gt;Male&lt;/keyword&gt;&lt;keyword&gt;Mice&lt;/keyword&gt;&lt;keyword&gt;Oxidative Stress/*drug effects&lt;/keyword&gt;&lt;keyword&gt;Protein Carbonylation/*drug effects&lt;/keyword&gt;&lt;keyword&gt;Thiamine/*analogs &amp;amp; derivatives/pharmacology/therapeutic use&lt;/keyword&gt;&lt;keyword&gt;Thromboplastin/*metabolism&lt;/keyword&gt;&lt;keyword&gt;Tumor Necrosis Factor-alpha/*metabolism&lt;/keyword&gt;&lt;/keywords&gt;&lt;dates&gt;&lt;year&gt;2006&lt;/year&gt;&lt;pub-dates&gt;&lt;date&gt;Feb 13&lt;/date&gt;&lt;/pub-dates&gt;&lt;/dates&gt;&lt;accession-num&gt;16260089&lt;/accession-num&gt;&lt;urls&gt;&lt;related-urls&gt;&lt;url&gt;http://www.ncbi.nlm.nih.gov/entrez/query.fcgi?cmd=Retrieve&amp;amp;db=PubMed&amp;amp;dopt=Citation&amp;amp;list_uids=16260089 &lt;/url&gt;&lt;/related-urls&gt;&lt;/urls&gt;&lt;/record&gt;&lt;/Cite&gt;&lt;/EndNote&gt;</w:instrText>
      </w:r>
      <w:r w:rsidRPr="00D617B0">
        <w:rPr>
          <w:rFonts w:ascii="Book Antiqua" w:hAnsi="Book Antiqua"/>
          <w:sz w:val="24"/>
          <w:szCs w:val="24"/>
          <w:vertAlign w:val="superscript"/>
          <w:lang w:eastAsia="cs-CZ"/>
        </w:rPr>
        <w:fldChar w:fldCharType="separate"/>
      </w:r>
      <w:r w:rsidRPr="00D617B0">
        <w:rPr>
          <w:rFonts w:ascii="Book Antiqua" w:hAnsi="Book Antiqua"/>
          <w:sz w:val="24"/>
          <w:szCs w:val="24"/>
          <w:vertAlign w:val="superscript"/>
          <w:lang w:eastAsia="cs-CZ"/>
        </w:rPr>
        <w:t>[49]</w:t>
      </w:r>
      <w:r w:rsidRPr="00D617B0">
        <w:rPr>
          <w:rFonts w:ascii="Book Antiqua" w:hAnsi="Book Antiqua"/>
          <w:sz w:val="24"/>
          <w:szCs w:val="24"/>
          <w:vertAlign w:val="superscript"/>
          <w:lang w:eastAsia="cs-CZ"/>
        </w:rPr>
        <w:fldChar w:fldCharType="end"/>
      </w:r>
      <w:r w:rsidRPr="00264DEC">
        <w:rPr>
          <w:rFonts w:ascii="Book Antiqua" w:hAnsi="Book Antiqua"/>
          <w:sz w:val="24"/>
          <w:szCs w:val="24"/>
          <w:lang w:eastAsia="cs-CZ"/>
        </w:rPr>
        <w:t xml:space="preserve">. Administration of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and </w:t>
      </w:r>
      <w:proofErr w:type="spellStart"/>
      <w:r w:rsidRPr="00264DEC">
        <w:rPr>
          <w:rFonts w:ascii="Book Antiqua" w:hAnsi="Book Antiqua"/>
          <w:sz w:val="24"/>
          <w:szCs w:val="24"/>
          <w:lang w:eastAsia="cs-CZ"/>
        </w:rPr>
        <w:t>fenofibrate</w:t>
      </w:r>
      <w:proofErr w:type="spellEnd"/>
      <w:r w:rsidRPr="00264DEC">
        <w:rPr>
          <w:rFonts w:ascii="Book Antiqua" w:hAnsi="Book Antiqua"/>
          <w:sz w:val="24"/>
          <w:szCs w:val="24"/>
          <w:lang w:eastAsia="cs-CZ"/>
        </w:rPr>
        <w:t xml:space="preserve"> alone or in combination attenuated endothelial dysfunction and nephropathy in diabetic rats. Lipid profile however was normalized only by </w:t>
      </w:r>
      <w:proofErr w:type="spellStart"/>
      <w:r w:rsidRPr="00264DEC">
        <w:rPr>
          <w:rFonts w:ascii="Book Antiqua" w:hAnsi="Book Antiqua"/>
          <w:sz w:val="24"/>
          <w:szCs w:val="24"/>
          <w:lang w:eastAsia="cs-CZ"/>
        </w:rPr>
        <w:t>fenofibrate</w:t>
      </w:r>
      <w:proofErr w:type="spellEnd"/>
      <w:r w:rsidRPr="00264DEC">
        <w:rPr>
          <w:rFonts w:ascii="Book Antiqua" w:hAnsi="Book Antiqua"/>
          <w:sz w:val="24"/>
          <w:szCs w:val="24"/>
          <w:lang w:eastAsia="cs-CZ"/>
        </w:rPr>
        <w:t xml:space="preserve"> not by </w:t>
      </w:r>
      <w:proofErr w:type="spellStart"/>
      <w:r w:rsidRPr="00264DEC">
        <w:rPr>
          <w:rFonts w:ascii="Book Antiqua" w:hAnsi="Book Antiqua"/>
          <w:sz w:val="24"/>
          <w:szCs w:val="24"/>
          <w:lang w:eastAsia="cs-CZ"/>
        </w:rPr>
        <w:t>benfotiamine</w:t>
      </w:r>
      <w:proofErr w:type="spellEnd"/>
      <w:r w:rsidRPr="00D617B0">
        <w:rPr>
          <w:rFonts w:ascii="Book Antiqua" w:hAnsi="Book Antiqua"/>
          <w:sz w:val="24"/>
          <w:szCs w:val="24"/>
          <w:vertAlign w:val="superscript"/>
          <w:lang w:eastAsia="cs-CZ"/>
        </w:rPr>
        <w:fldChar w:fldCharType="begin"/>
      </w:r>
      <w:r w:rsidRPr="00D617B0">
        <w:rPr>
          <w:rFonts w:ascii="Book Antiqua" w:hAnsi="Book Antiqua"/>
          <w:sz w:val="24"/>
          <w:szCs w:val="24"/>
          <w:vertAlign w:val="superscript"/>
          <w:lang w:eastAsia="cs-CZ"/>
        </w:rPr>
        <w:instrText xml:space="preserve"> ADDIN EN.CITE &lt;EndNote&gt;&lt;Cite&gt;&lt;Author&gt;Balakumar&lt;/Author&gt;&lt;Year&gt;2009&lt;/Year&gt;&lt;RecNum&gt;21&lt;/RecNum&gt;&lt;record&gt;&lt;rec-number&gt;21&lt;/rec-number&gt;&lt;ref-type name="Journal Article"&gt;17&lt;/ref-type&gt;&lt;contributors&gt;&lt;authors&gt;&lt;author&gt;Balakumar, P.&lt;/author&gt;&lt;author&gt;Chakkarwar, V. A.&lt;/author&gt;&lt;author&gt;Singh, M.&lt;/author&gt;&lt;/authors&gt;&lt;/contributors&gt;&lt;auth-address&gt;Cardiovascular Pharmacology Division, ISF College of Pharmacy, Moga 142 001, India. pbala2006@gmail.com&lt;/auth-address&gt;&lt;titles&gt;&lt;title&gt;Ameliorative effect of combination of benfotiamine and fenofibrate in diabetes-induced vascular endothelial dysfunction and nephropathy in the rat&lt;/title&gt;&lt;secondary-title&gt;Mol Cell Biochem&lt;/secondary-title&gt;&lt;/titles&gt;&lt;periodical&gt;&lt;full-title&gt;Mol Cell Biochem&lt;/full-title&gt;&lt;/periodical&gt;&lt;pages&gt;149-62&lt;/pages&gt;&lt;volume&gt;320&lt;/volume&gt;&lt;number&gt;1-2&lt;/number&gt;&lt;keywords&gt;&lt;keyword&gt;Angiotensin-Converting Enzyme Inhibitors/pharmacology&lt;/keyword&gt;&lt;keyword&gt;Animals&lt;/keyword&gt;&lt;keyword&gt;Blood Glucose/metabolism&lt;/keyword&gt;&lt;keyword&gt;Chelating Agents/therapeutic use&lt;/keyword&gt;&lt;keyword&gt;Diabetes Mellitus/physiopathology&lt;/keyword&gt;&lt;keyword&gt;*Diabetes Mellitus, Experimental/complications/drug therapy/physiopathology&lt;/keyword&gt;&lt;keyword&gt;Diabetic Nephropathies/*drug therapy/physiopathology&lt;/keyword&gt;&lt;keyword&gt;Endothelium, Vascular/drug effects/*physiology/ultrastructure&lt;/keyword&gt;&lt;keyword&gt;Fenofibrate/*therapeutic use&lt;/keyword&gt;&lt;keyword&gt;Humans&lt;/keyword&gt;&lt;keyword&gt;Hypolipidemic Agents/therapeutic use&lt;/keyword&gt;&lt;keyword&gt;Lisinopril/pharmacology&lt;/keyword&gt;&lt;keyword&gt;Oxidative Stress&lt;/keyword&gt;&lt;keyword&gt;Proteinuria/drug therapy&lt;/keyword&gt;&lt;keyword&gt;Rats&lt;/keyword&gt;&lt;keyword&gt;Rats, Wistar&lt;/keyword&gt;&lt;keyword&gt;Superoxides/metabolism&lt;/keyword&gt;&lt;keyword&gt;Thiamine/*analogs &amp;amp; derivatives/therapeutic use&lt;/keyword&gt;&lt;keyword&gt;Thiobarbituric Acid Reactive Substances/metabolism&lt;/keyword&gt;&lt;keyword&gt;Vascular Diseases/*drug therapy/physiopathology&lt;/keyword&gt;&lt;keyword&gt;Vasodilation/drug effects&lt;/keyword&gt;&lt;/keywords&gt;&lt;dates&gt;&lt;year&gt;2009&lt;/year&gt;&lt;pub-dates&gt;&lt;date&gt;Jan&lt;/date&gt;&lt;/pub-dates&gt;&lt;/dates&gt;&lt;accession-num&gt;18830571&lt;/accession-num&gt;&lt;urls&gt;&lt;related-urls&gt;&lt;url&gt;http://www.ncbi.nlm.nih.gov/entrez/query.fcgi?cmd=Retrieve&amp;amp;db=PubMed&amp;amp;dopt=Citation&amp;amp;list_uids=18830571 &lt;/url&gt;&lt;/related-urls&gt;&lt;/urls&gt;&lt;/record&gt;&lt;/Cite&gt;&lt;/EndNote&gt;</w:instrText>
      </w:r>
      <w:r w:rsidRPr="00D617B0">
        <w:rPr>
          <w:rFonts w:ascii="Book Antiqua" w:hAnsi="Book Antiqua"/>
          <w:sz w:val="24"/>
          <w:szCs w:val="24"/>
          <w:vertAlign w:val="superscript"/>
          <w:lang w:eastAsia="cs-CZ"/>
        </w:rPr>
        <w:fldChar w:fldCharType="separate"/>
      </w:r>
      <w:r w:rsidRPr="00D617B0">
        <w:rPr>
          <w:rFonts w:ascii="Book Antiqua" w:hAnsi="Book Antiqua"/>
          <w:sz w:val="24"/>
          <w:szCs w:val="24"/>
          <w:vertAlign w:val="superscript"/>
          <w:lang w:eastAsia="cs-CZ"/>
        </w:rPr>
        <w:t>[50]</w:t>
      </w:r>
      <w:r w:rsidRPr="00D617B0">
        <w:rPr>
          <w:rFonts w:ascii="Book Antiqua" w:hAnsi="Book Antiqua"/>
          <w:sz w:val="24"/>
          <w:szCs w:val="24"/>
          <w:vertAlign w:val="superscript"/>
          <w:lang w:eastAsia="cs-CZ"/>
        </w:rPr>
        <w:fldChar w:fldCharType="end"/>
      </w:r>
      <w:r w:rsidRPr="00264DEC">
        <w:rPr>
          <w:rFonts w:ascii="Book Antiqua" w:hAnsi="Book Antiqua"/>
          <w:sz w:val="24"/>
          <w:szCs w:val="24"/>
          <w:lang w:eastAsia="cs-CZ"/>
        </w:rPr>
        <w:t>.</w:t>
      </w:r>
    </w:p>
    <w:p w:rsidR="003B7B5E" w:rsidRPr="00264DEC" w:rsidRDefault="003B7B5E" w:rsidP="00264DEC">
      <w:pPr>
        <w:spacing w:line="360" w:lineRule="auto"/>
        <w:rPr>
          <w:rFonts w:ascii="Book Antiqua" w:hAnsi="Book Antiqua"/>
          <w:sz w:val="24"/>
          <w:szCs w:val="24"/>
          <w:lang w:eastAsia="cs-CZ"/>
        </w:rPr>
      </w:pPr>
    </w:p>
    <w:p w:rsidR="003B7B5E" w:rsidRPr="00D617B0" w:rsidRDefault="003B7B5E" w:rsidP="00264DEC">
      <w:pPr>
        <w:spacing w:line="360" w:lineRule="auto"/>
        <w:rPr>
          <w:rFonts w:ascii="Book Antiqua" w:hAnsi="Book Antiqua"/>
          <w:b/>
          <w:i/>
          <w:sz w:val="24"/>
          <w:szCs w:val="24"/>
          <w:lang w:eastAsia="cs-CZ"/>
        </w:rPr>
      </w:pPr>
      <w:r w:rsidRPr="00D617B0">
        <w:rPr>
          <w:rFonts w:ascii="Book Antiqua" w:hAnsi="Book Antiqua"/>
          <w:b/>
          <w:i/>
          <w:sz w:val="24"/>
          <w:szCs w:val="24"/>
          <w:lang w:eastAsia="cs-CZ"/>
        </w:rPr>
        <w:t>Human studies</w:t>
      </w:r>
    </w:p>
    <w:p w:rsidR="003B7B5E" w:rsidRPr="00264DEC" w:rsidRDefault="003B7B5E" w:rsidP="00264DEC">
      <w:pPr>
        <w:spacing w:line="360" w:lineRule="auto"/>
        <w:rPr>
          <w:rFonts w:ascii="Book Antiqua" w:hAnsi="Book Antiqua"/>
          <w:sz w:val="24"/>
          <w:szCs w:val="24"/>
          <w:lang w:eastAsia="cs-CZ"/>
        </w:rPr>
      </w:pPr>
      <w:r w:rsidRPr="00264DEC">
        <w:rPr>
          <w:rFonts w:ascii="Book Antiqua" w:hAnsi="Book Antiqua"/>
          <w:sz w:val="24"/>
          <w:szCs w:val="24"/>
          <w:lang w:eastAsia="cs-CZ"/>
        </w:rPr>
        <w:t xml:space="preserve">Only few studies in diabetic patients have been published so far that explored the effect of thiamine or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treatment on hard endpoints, </w:t>
      </w:r>
      <w:r w:rsidR="00FA5D6A" w:rsidRPr="00FA5D6A">
        <w:rPr>
          <w:rFonts w:ascii="Book Antiqua" w:hAnsi="Book Antiqua"/>
          <w:i/>
          <w:sz w:val="24"/>
          <w:szCs w:val="24"/>
          <w:lang w:eastAsia="cs-CZ"/>
        </w:rPr>
        <w:t>i.e.,</w:t>
      </w:r>
      <w:r w:rsidRPr="00264DEC">
        <w:rPr>
          <w:rFonts w:ascii="Book Antiqua" w:hAnsi="Book Antiqua"/>
          <w:sz w:val="24"/>
          <w:szCs w:val="24"/>
          <w:lang w:eastAsia="cs-CZ"/>
        </w:rPr>
        <w:t xml:space="preserve"> development or progression of clinically manifest diabetic complications, namely kidney disease and neuropathy. In the pilot study, high-dose thiamine therapy for 3 </w:t>
      </w:r>
      <w:proofErr w:type="spellStart"/>
      <w:r w:rsidRPr="00264DEC">
        <w:rPr>
          <w:rFonts w:ascii="Book Antiqua" w:hAnsi="Book Antiqua"/>
          <w:sz w:val="24"/>
          <w:szCs w:val="24"/>
          <w:lang w:eastAsia="cs-CZ"/>
        </w:rPr>
        <w:t>mo</w:t>
      </w:r>
      <w:proofErr w:type="spellEnd"/>
      <w:r w:rsidRPr="00264DEC">
        <w:rPr>
          <w:rFonts w:ascii="Book Antiqua" w:hAnsi="Book Antiqua"/>
          <w:sz w:val="24"/>
          <w:szCs w:val="24"/>
          <w:lang w:eastAsia="cs-CZ"/>
        </w:rPr>
        <w:t xml:space="preserve"> significantly decreased urinary </w:t>
      </w:r>
      <w:r w:rsidRPr="00264DEC">
        <w:rPr>
          <w:rFonts w:ascii="Book Antiqua" w:hAnsi="Book Antiqua"/>
          <w:sz w:val="24"/>
          <w:szCs w:val="24"/>
          <w:lang w:eastAsia="cs-CZ"/>
        </w:rPr>
        <w:lastRenderedPageBreak/>
        <w:t xml:space="preserve">albumin excretion (UAE) without affecting glycaemic control, lipids and </w:t>
      </w:r>
      <w:r w:rsidR="00B1379D">
        <w:rPr>
          <w:rFonts w:ascii="Book Antiqua" w:hAnsi="Book Antiqua"/>
          <w:sz w:val="24"/>
          <w:szCs w:val="24"/>
          <w:lang w:eastAsia="cs-CZ"/>
        </w:rPr>
        <w:t>blood pressure in T2DM patients</w:t>
      </w:r>
      <w:r w:rsidRPr="00B1379D">
        <w:rPr>
          <w:rFonts w:ascii="Book Antiqua" w:hAnsi="Book Antiqua"/>
          <w:sz w:val="24"/>
          <w:szCs w:val="24"/>
          <w:vertAlign w:val="superscript"/>
          <w:lang w:eastAsia="cs-CZ"/>
        </w:rPr>
        <w:fldChar w:fldCharType="begin"/>
      </w:r>
      <w:r w:rsidRPr="00B1379D">
        <w:rPr>
          <w:rFonts w:ascii="Book Antiqua" w:hAnsi="Book Antiqua"/>
          <w:sz w:val="24"/>
          <w:szCs w:val="24"/>
          <w:vertAlign w:val="superscript"/>
          <w:lang w:eastAsia="cs-CZ"/>
        </w:rPr>
        <w:instrText xml:space="preserve"> ADDIN EN.CITE &lt;EndNote&gt;&lt;Cite&gt;&lt;Author&gt;Rabbani&lt;/Author&gt;&lt;Year&gt;2009&lt;/Year&gt;&lt;RecNum&gt;22&lt;/RecNum&gt;&lt;record&gt;&lt;rec-number&gt;22&lt;/rec-number&gt;&lt;ref-type name="Journal Article"&gt;17&lt;/ref-type&gt;&lt;contributors&gt;&lt;authors&gt;&lt;author&gt;Rabbani, N.&lt;/author&gt;&lt;author&gt;Alam, S. S.&lt;/author&gt;&lt;author&gt;Riaz, S.&lt;/author&gt;&lt;author&gt;Larkin, J. R.&lt;/author&gt;&lt;author&gt;Akhtar, M. W.&lt;/author&gt;&lt;author&gt;Shafi, T.&lt;/author&gt;&lt;author&gt;Thornalley, P. J.&lt;/author&gt;&lt;/authors&gt;&lt;/contributors&gt;&lt;auth-address&gt;Clinical Sciences Research Institute, Warwick Medical School, University of Warwick, University Hospital, Clifford Bridge Road, Coventry CV2 2DX, UK.&lt;/auth-address&gt;&lt;titles&gt;&lt;title&gt;High-dose thiamine therapy for patients with type 2 diabetes and microalbuminuria: a randomised, double-blind placebo-controlled pilot study&lt;/title&gt;&lt;secondary-title&gt;Diabetologia&lt;/secondary-title&gt;&lt;/titles&gt;&lt;periodical&gt;&lt;full-title&gt;Diabetologia&lt;/full-title&gt;&lt;/periodical&gt;&lt;pages&gt;208-12&lt;/pages&gt;&lt;volume&gt;52&lt;/volume&gt;&lt;number&gt;2&lt;/number&gt;&lt;keywords&gt;&lt;keyword&gt;Albuminuria/prevention &amp;amp; control&lt;/keyword&gt;&lt;keyword&gt;Blood Pressure&lt;/keyword&gt;&lt;keyword&gt;Diabetes Mellitus, Type 2/*drug therapy/urine&lt;/keyword&gt;&lt;keyword&gt;Double-Blind Method&lt;/keyword&gt;&lt;keyword&gt;Glomerular Filtration Rate&lt;/keyword&gt;&lt;keyword&gt;Hemoglobin A, Glycosylated/metabolism&lt;/keyword&gt;&lt;keyword&gt;Humans&lt;/keyword&gt;&lt;keyword&gt;Lipids/blood&lt;/keyword&gt;&lt;keyword&gt;Pilot Projects&lt;/keyword&gt;&lt;keyword&gt;Placebos&lt;/keyword&gt;&lt;keyword&gt;Thiamine/blood/*therapeutic use/urine&lt;/keyword&gt;&lt;/keywords&gt;&lt;dates&gt;&lt;year&gt;2009&lt;/year&gt;&lt;pub-dates&gt;&lt;date&gt;Feb&lt;/date&gt;&lt;/pub-dates&gt;&lt;/dates&gt;&lt;accession-num&gt;19057893&lt;/accession-num&gt;&lt;urls&gt;&lt;related-urls&gt;&lt;url&gt;http://www.ncbi.nlm.nih.gov/entrez/query.fcgi?cmd=Retrieve&amp;amp;db=PubMed&amp;amp;dopt=Citation&amp;amp;list_uids=19057893 &lt;/url&gt;&lt;/related-urls&gt;&lt;/urls&gt;&lt;/record&gt;&lt;/Cite&gt;&lt;/EndNote&gt;</w:instrText>
      </w:r>
      <w:r w:rsidRPr="00B1379D">
        <w:rPr>
          <w:rFonts w:ascii="Book Antiqua" w:hAnsi="Book Antiqua"/>
          <w:sz w:val="24"/>
          <w:szCs w:val="24"/>
          <w:vertAlign w:val="superscript"/>
          <w:lang w:eastAsia="cs-CZ"/>
        </w:rPr>
        <w:fldChar w:fldCharType="separate"/>
      </w:r>
      <w:r w:rsidRPr="00B1379D">
        <w:rPr>
          <w:rFonts w:ascii="Book Antiqua" w:hAnsi="Book Antiqua"/>
          <w:sz w:val="24"/>
          <w:szCs w:val="24"/>
          <w:vertAlign w:val="superscript"/>
          <w:lang w:eastAsia="cs-CZ"/>
        </w:rPr>
        <w:t>[51]</w:t>
      </w:r>
      <w:r w:rsidRPr="00B1379D">
        <w:rPr>
          <w:rFonts w:ascii="Book Antiqua" w:hAnsi="Book Antiqua"/>
          <w:sz w:val="24"/>
          <w:szCs w:val="24"/>
          <w:vertAlign w:val="superscript"/>
          <w:lang w:eastAsia="cs-CZ"/>
        </w:rPr>
        <w:fldChar w:fldCharType="end"/>
      </w:r>
      <w:r w:rsidRPr="00264DEC">
        <w:rPr>
          <w:rFonts w:ascii="Book Antiqua" w:hAnsi="Book Antiqua"/>
          <w:sz w:val="24"/>
          <w:szCs w:val="24"/>
          <w:lang w:eastAsia="cs-CZ"/>
        </w:rPr>
        <w:t xml:space="preserve">. In another study however, 3 </w:t>
      </w:r>
      <w:proofErr w:type="spellStart"/>
      <w:r w:rsidRPr="00264DEC">
        <w:rPr>
          <w:rFonts w:ascii="Book Antiqua" w:hAnsi="Book Antiqua"/>
          <w:sz w:val="24"/>
          <w:szCs w:val="24"/>
          <w:lang w:eastAsia="cs-CZ"/>
        </w:rPr>
        <w:t>mo</w:t>
      </w:r>
      <w:proofErr w:type="spellEnd"/>
      <w:r w:rsidRPr="00264DEC">
        <w:rPr>
          <w:rFonts w:ascii="Book Antiqua" w:hAnsi="Book Antiqua"/>
          <w:sz w:val="24"/>
          <w:szCs w:val="24"/>
          <w:lang w:eastAsia="cs-CZ"/>
        </w:rPr>
        <w:t xml:space="preserve"> of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therapy improved thiamine status (assessed as a TKT activity and the whole blood thiamine concentration) but did not change UAE and/or kidney marker of tubular damage in T2DM patients</w:t>
      </w:r>
      <w:r w:rsidRPr="00B1379D">
        <w:rPr>
          <w:rFonts w:ascii="Book Antiqua" w:hAnsi="Book Antiqua"/>
          <w:sz w:val="24"/>
          <w:szCs w:val="24"/>
          <w:vertAlign w:val="superscript"/>
          <w:lang w:eastAsia="cs-CZ"/>
        </w:rPr>
        <w:fldChar w:fldCharType="begin"/>
      </w:r>
      <w:r w:rsidRPr="00B1379D">
        <w:rPr>
          <w:rFonts w:ascii="Book Antiqua" w:hAnsi="Book Antiqua"/>
          <w:sz w:val="24"/>
          <w:szCs w:val="24"/>
          <w:vertAlign w:val="superscript"/>
          <w:lang w:eastAsia="cs-CZ"/>
        </w:rPr>
        <w:instrText xml:space="preserve"> ADDIN EN.CITE &lt;EndNote&gt;&lt;Cite&gt;&lt;Author&gt;Alkhalaf&lt;/Author&gt;&lt;Year&gt;2010&lt;/Year&gt;&lt;RecNum&gt;23&lt;/RecNum&gt;&lt;record&gt;&lt;rec-number&gt;23&lt;/rec-number&gt;&lt;ref-type name="Journal Article"&gt;17&lt;/ref-type&gt;&lt;contributors&gt;&lt;authors&gt;&lt;author&gt;Alkhalaf, A.&lt;/author&gt;&lt;author&gt;Klooster, A.&lt;/author&gt;&lt;author&gt;van Oeveren, W.&lt;/author&gt;&lt;author&gt;Achenbach, U.&lt;/author&gt;&lt;author&gt;Kleefstra, N.&lt;/author&gt;&lt;author&gt;Slingerland, R. J.&lt;/author&gt;&lt;author&gt;Mijnhout, G. S.&lt;/author&gt;&lt;author&gt;Bilo, H. J.&lt;/author&gt;&lt;author&gt;Gans, R. O.&lt;/author&gt;&lt;author&gt;Navis, G. J.&lt;/author&gt;&lt;author&gt;Bakker, S. J.&lt;/author&gt;&lt;/authors&gt;&lt;/contributors&gt;&lt;auth-address&gt;Department of Internal Medicine, University Medical Center Groningen, Groningen, the Netherlands. a.alkhalaf@int.umcg.nl&lt;/auth-address&gt;&lt;titles&gt;&lt;title&gt;A double-blind, randomized, placebo-controlled clinical trial on benfotiamine treatment in patients with diabetic nephropathy&lt;/title&gt;&lt;secondary-title&gt;Diabetes Care&lt;/secondary-title&gt;&lt;/titles&gt;&lt;periodical&gt;&lt;full-title&gt;Diabetes Care&lt;/full-title&gt;&lt;/periodical&gt;&lt;pages&gt;1598-601&lt;/pages&gt;&lt;volume&gt;33&lt;/volume&gt;&lt;number&gt;7&lt;/number&gt;&lt;keywords&gt;&lt;keyword&gt;Adjuvants, Immunologic/*administration &amp;amp; dosage&lt;/keyword&gt;&lt;keyword&gt;Adult&lt;/keyword&gt;&lt;keyword&gt;Aged&lt;/keyword&gt;&lt;keyword&gt;Albuminuria/*drug therapy/urine&lt;/keyword&gt;&lt;keyword&gt;Angiotensin II Type 1 Receptor Blockers/therapeutic use&lt;/keyword&gt;&lt;keyword&gt;Angiotensin-Converting Enzyme Inhibitors/therapeutic use&lt;/keyword&gt;&lt;keyword&gt;Biological Markers/urine&lt;/keyword&gt;&lt;keyword&gt;Diabetes Mellitus, Type 2/*drug therapy/urine&lt;/keyword&gt;&lt;keyword&gt;Diabetic Nephropathies/*drug therapy/urine&lt;/keyword&gt;&lt;keyword&gt;Double-Blind Method&lt;/keyword&gt;&lt;keyword&gt;Drug Therapy, Combination&lt;/keyword&gt;&lt;keyword&gt;Female&lt;/keyword&gt;&lt;keyword&gt;Humans&lt;/keyword&gt;&lt;keyword&gt;Kidney Tubules/drug effects&lt;/keyword&gt;&lt;keyword&gt;Male&lt;/keyword&gt;&lt;keyword&gt;Membrane Glycoproteins/urine&lt;/keyword&gt;&lt;keyword&gt;Middle Aged&lt;/keyword&gt;&lt;keyword&gt;Placebos&lt;/keyword&gt;&lt;keyword&gt;Receptors, Virus&lt;/keyword&gt;&lt;keyword&gt;Thiamine/administration &amp;amp; dosage/*analogs &amp;amp; derivatives/blood&lt;/keyword&gt;&lt;/keywords&gt;&lt;dates&gt;&lt;year&gt;&lt;style face="normal" font="default" charset="238" size="100%"&gt;2010&lt;/style&gt;&lt;/year&gt;&lt;pub-dates&gt;&lt;date&gt;Jul&lt;/date&gt;&lt;/pub-dates&gt;&lt;/dates&gt;&lt;accession-num&gt;20413516&lt;/accession-num&gt;&lt;urls&gt;&lt;related-urls&gt;&lt;url&gt;http://www.ncbi.nlm.nih.gov/entrez/query.fcgi?cmd=Retrieve&amp;amp;db=PubMed&amp;amp;dopt=Citation&amp;amp;list_uids=20413516 &lt;/url&gt;&lt;/related-urls&gt;&lt;/urls&gt;&lt;/record&gt;&lt;/Cite&gt;&lt;/EndNote&gt;</w:instrText>
      </w:r>
      <w:r w:rsidRPr="00B1379D">
        <w:rPr>
          <w:rFonts w:ascii="Book Antiqua" w:hAnsi="Book Antiqua"/>
          <w:sz w:val="24"/>
          <w:szCs w:val="24"/>
          <w:vertAlign w:val="superscript"/>
          <w:lang w:eastAsia="cs-CZ"/>
        </w:rPr>
        <w:fldChar w:fldCharType="separate"/>
      </w:r>
      <w:r w:rsidRPr="00B1379D">
        <w:rPr>
          <w:rFonts w:ascii="Book Antiqua" w:hAnsi="Book Antiqua"/>
          <w:sz w:val="24"/>
          <w:szCs w:val="24"/>
          <w:vertAlign w:val="superscript"/>
          <w:lang w:eastAsia="cs-CZ"/>
        </w:rPr>
        <w:t>[52]</w:t>
      </w:r>
      <w:r w:rsidRPr="00B1379D">
        <w:rPr>
          <w:rFonts w:ascii="Book Antiqua" w:hAnsi="Book Antiqua"/>
          <w:sz w:val="24"/>
          <w:szCs w:val="24"/>
          <w:vertAlign w:val="superscript"/>
          <w:lang w:eastAsia="cs-CZ"/>
        </w:rPr>
        <w:fldChar w:fldCharType="end"/>
      </w:r>
      <w:r w:rsidRPr="00264DEC">
        <w:rPr>
          <w:rFonts w:ascii="Book Antiqua" w:hAnsi="Book Antiqua"/>
          <w:sz w:val="24"/>
          <w:szCs w:val="24"/>
          <w:lang w:eastAsia="cs-CZ"/>
        </w:rPr>
        <w:t xml:space="preserve">. The same authors also determined AGEs production and markers of endothelial dysfunction and low-grade inflammation in the same cohort.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did not affect</w:t>
      </w:r>
      <w:r w:rsidR="00B1379D">
        <w:rPr>
          <w:rFonts w:ascii="Book Antiqua" w:hAnsi="Book Antiqua"/>
          <w:sz w:val="24"/>
          <w:szCs w:val="24"/>
          <w:lang w:eastAsia="cs-CZ"/>
        </w:rPr>
        <w:t xml:space="preserve"> any of the ascertained markers</w:t>
      </w:r>
      <w:r w:rsidRPr="00B1379D">
        <w:rPr>
          <w:rFonts w:ascii="Book Antiqua" w:hAnsi="Book Antiqua"/>
          <w:sz w:val="24"/>
          <w:szCs w:val="24"/>
          <w:vertAlign w:val="superscript"/>
          <w:lang w:eastAsia="cs-CZ"/>
        </w:rPr>
        <w:fldChar w:fldCharType="begin"/>
      </w:r>
      <w:r w:rsidRPr="00B1379D">
        <w:rPr>
          <w:rFonts w:ascii="Book Antiqua" w:hAnsi="Book Antiqua"/>
          <w:sz w:val="24"/>
          <w:szCs w:val="24"/>
          <w:vertAlign w:val="superscript"/>
          <w:lang w:eastAsia="cs-CZ"/>
        </w:rPr>
        <w:instrText xml:space="preserve"> ADDIN EN.CITE &lt;EndNote&gt;&lt;Cite&gt;&lt;Author&gt;Alkhalaf&lt;/Author&gt;&lt;Year&gt;2012&lt;/Year&gt;&lt;RecNum&gt;24&lt;/RecNum&gt;&lt;record&gt;&lt;rec-number&gt;24&lt;/rec-number&gt;&lt;ref-type name="Journal Article"&gt;17&lt;/ref-type&gt;&lt;contributors&gt;&lt;authors&gt;&lt;author&gt;Alkhalaf, A.&lt;/author&gt;&lt;author&gt;Kleefstra, N.&lt;/author&gt;&lt;author&gt;Groenier, K. H.&lt;/author&gt;&lt;author&gt;Bilo, H. J.&lt;/author&gt;&lt;author&gt;Gans, R. O.&lt;/author&gt;&lt;author&gt;Heeringa, P.&lt;/author&gt;&lt;author&gt;Scheijen, J. L.&lt;/author&gt;&lt;author&gt;Schalkwijk, C. G.&lt;/author&gt;&lt;author&gt;Navis, G. J.&lt;/author&gt;&lt;author&gt;Bakker, S. J.&lt;/author&gt;&lt;/authors&gt;&lt;/contributors&gt;&lt;auth-address&gt;Department of Internal Medicine, University Medical Center Groningen, University of Groningen, Groningen, The Netherlands. a.alkhalaf@isala.nl&lt;/auth-address&gt;&lt;titles&gt;&lt;title&gt;Effect of benfotiamine on advanced glycation endproducts and markers of endothelial dysfunction and inflammation in diabetic nephropathy&lt;/title&gt;&lt;secondary-title&gt;PLoS One&lt;/secondary-title&gt;&lt;/titles&gt;&lt;periodical&gt;&lt;full-title&gt;PLoS One&lt;/full-title&gt;&lt;/periodical&gt;&lt;pages&gt;e40427&lt;/pages&gt;&lt;volume&gt;7&lt;/volume&gt;&lt;number&gt;7&lt;/number&gt;&lt;keywords&gt;&lt;keyword&gt;Aged&lt;/keyword&gt;&lt;keyword&gt;Biological Markers/blood/urine&lt;/keyword&gt;&lt;keyword&gt;Cell Adhesion Molecules/blood&lt;/keyword&gt;&lt;keyword&gt;Diabetes Mellitus, Type 2/blood/*drug therapy&lt;/keyword&gt;&lt;keyword&gt;Diabetic Nephropathies/blood/*drug therapy/urine&lt;/keyword&gt;&lt;keyword&gt;Endothelial Cells/metabolism/pathology&lt;/keyword&gt;&lt;keyword&gt;Endothelium/metabolism/pathology/physiopathology&lt;/keyword&gt;&lt;keyword&gt;Female&lt;/keyword&gt;&lt;keyword&gt;Glycosylation End Products, Advanced/*blood/urine&lt;/keyword&gt;&lt;keyword&gt;Humans&lt;/keyword&gt;&lt;keyword&gt;Inflammation/blood/drug therapy/urine&lt;/keyword&gt;&lt;keyword&gt;Inflammation Mediators/blood&lt;/keyword&gt;&lt;keyword&gt;Male&lt;/keyword&gt;&lt;keyword&gt;Middle Aged&lt;/keyword&gt;&lt;keyword&gt;Thiamine/*analogs &amp;amp; derivatives/pharmacology/therapeutic use&lt;/keyword&gt;&lt;keyword&gt;Treatment Outcome&lt;/keyword&gt;&lt;/keywords&gt;&lt;dates&gt;&lt;year&gt;&lt;style face="normal" font="default" charset="238" size="100%"&gt;2012&lt;/style&gt;&lt;/year&gt;&lt;/dates&gt;&lt;accession-num&gt;22792314&lt;/accession-num&gt;&lt;urls&gt;&lt;related-urls&gt;&lt;url&gt;http://www.ncbi.nlm.nih.gov/entrez/query.fcgi?cmd=Retrieve&amp;amp;db=PubMed&amp;amp;dopt=Citation&amp;amp;list_uids=22792314 &lt;/url&gt;&lt;/related-urls&gt;&lt;/urls&gt;&lt;/record&gt;&lt;/Cite&gt;&lt;/EndNote&gt;</w:instrText>
      </w:r>
      <w:r w:rsidRPr="00B1379D">
        <w:rPr>
          <w:rFonts w:ascii="Book Antiqua" w:hAnsi="Book Antiqua"/>
          <w:sz w:val="24"/>
          <w:szCs w:val="24"/>
          <w:vertAlign w:val="superscript"/>
          <w:lang w:eastAsia="cs-CZ"/>
        </w:rPr>
        <w:fldChar w:fldCharType="separate"/>
      </w:r>
      <w:r w:rsidRPr="00B1379D">
        <w:rPr>
          <w:rFonts w:ascii="Book Antiqua" w:hAnsi="Book Antiqua"/>
          <w:sz w:val="24"/>
          <w:szCs w:val="24"/>
          <w:vertAlign w:val="superscript"/>
          <w:lang w:eastAsia="cs-CZ"/>
        </w:rPr>
        <w:t>[53]</w:t>
      </w:r>
      <w:r w:rsidRPr="00B1379D">
        <w:rPr>
          <w:rFonts w:ascii="Book Antiqua" w:hAnsi="Book Antiqua"/>
          <w:sz w:val="24"/>
          <w:szCs w:val="24"/>
          <w:vertAlign w:val="superscript"/>
          <w:lang w:eastAsia="cs-CZ"/>
        </w:rPr>
        <w:fldChar w:fldCharType="end"/>
      </w:r>
      <w:r w:rsidRPr="00264DEC">
        <w:rPr>
          <w:rFonts w:ascii="Book Antiqua" w:hAnsi="Book Antiqua"/>
          <w:sz w:val="24"/>
          <w:szCs w:val="24"/>
          <w:lang w:eastAsia="cs-CZ"/>
        </w:rPr>
        <w:t xml:space="preserve">. In patients with diabetic neuropathy, short-term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therapy was found to improve neuropathy score and to decrease the pain perception</w:t>
      </w:r>
      <w:r w:rsidRPr="00B1379D">
        <w:rPr>
          <w:rFonts w:ascii="Book Antiqua" w:hAnsi="Book Antiqua"/>
          <w:sz w:val="24"/>
          <w:szCs w:val="24"/>
          <w:vertAlign w:val="superscript"/>
          <w:lang w:eastAsia="cs-CZ"/>
        </w:rPr>
        <w:fldChar w:fldCharType="begin"/>
      </w:r>
      <w:r w:rsidRPr="00B1379D">
        <w:rPr>
          <w:rFonts w:ascii="Book Antiqua" w:hAnsi="Book Antiqua"/>
          <w:sz w:val="24"/>
          <w:szCs w:val="24"/>
          <w:vertAlign w:val="superscript"/>
          <w:lang w:eastAsia="cs-CZ"/>
        </w:rPr>
        <w:instrText xml:space="preserve"> ADDIN EN.CITE &lt;EndNote&gt;&lt;Cite&gt;&lt;Author&gt;Haupt&lt;/Author&gt;&lt;Year&gt;2005&lt;/Year&gt;&lt;RecNum&gt;27&lt;/RecNum&gt;&lt;record&gt;&lt;rec-number&gt;27&lt;/rec-number&gt;&lt;ref-type name="Journal Article"&gt;17&lt;/ref-type&gt;&lt;contributors&gt;&lt;authors&gt;&lt;author&gt;Haupt, E.&lt;/author&gt;&lt;author&gt;Ledermann, H.&lt;/author&gt;&lt;author&gt;Kopcke, W.&lt;/author&gt;&lt;/authors&gt;&lt;/contributors&gt;&lt;auth-address&gt;Saale-Klinik, Bad Kissingen, Lindenfels, Germany. BfA.Saaleklinik@t-online.de&lt;/auth-address&gt;&lt;titles&gt;&lt;title&gt;Benfotiamine in the treatment of diabetic polyneuropathy--a three-week randomized, controlled pilot study (BEDIP study)&lt;/title&gt;&lt;secondary-title&gt;Int J Clin Pharmacol Ther&lt;/secondary-title&gt;&lt;/titles&gt;&lt;periodical&gt;&lt;full-title&gt;Int J Clin Pharmacol Ther&lt;/full-title&gt;&lt;/periodical&gt;&lt;pages&gt;71-7&lt;/pages&gt;&lt;volume&gt;43&lt;/volume&gt;&lt;number&gt;2&lt;/number&gt;&lt;keywords&gt;&lt;keyword&gt;Adjuvants, Immunologic/administration &amp;amp; dosage/*therapeutic use&lt;/keyword&gt;&lt;keyword&gt;Adolescent&lt;/keyword&gt;&lt;keyword&gt;Adult&lt;/keyword&gt;&lt;keyword&gt;Aged&lt;/keyword&gt;&lt;keyword&gt;Diabetes Mellitus, Type 1/complications&lt;/keyword&gt;&lt;keyword&gt;Diabetes Mellitus, Type 2/complications&lt;/keyword&gt;&lt;keyword&gt;Diabetic Neuropathies/*drug therapy&lt;/keyword&gt;&lt;keyword&gt;Double-Blind Method&lt;/keyword&gt;&lt;keyword&gt;Drug Administration Schedule&lt;/keyword&gt;&lt;keyword&gt;Female&lt;/keyword&gt;&lt;keyword&gt;Humans&lt;/keyword&gt;&lt;keyword&gt;Male&lt;/keyword&gt;&lt;keyword&gt;Middle Aged&lt;/keyword&gt;&lt;keyword&gt;Pain/drug therapy/etiology&lt;/keyword&gt;&lt;keyword&gt;Placebos&lt;/keyword&gt;&lt;keyword&gt;Severity of Illness Index&lt;/keyword&gt;&lt;keyword&gt;Thiamine/administration &amp;amp; dosage/*analogs &amp;amp; derivatives/*therapeutic use&lt;/keyword&gt;&lt;keyword&gt;Treatment Outcome&lt;/keyword&gt;&lt;/keywords&gt;&lt;dates&gt;&lt;year&gt;2005&lt;/year&gt;&lt;pub-dates&gt;&lt;date&gt;Feb&lt;/date&gt;&lt;/pub-dates&gt;&lt;/dates&gt;&lt;accession-num&gt;15726875&lt;/accession-num&gt;&lt;urls&gt;&lt;related-urls&gt;&lt;url&gt;http://www.ncbi.nlm.nih.gov/entrez/query.fcgi?cmd=Retrieve&amp;amp;db=PubMed&amp;amp;dopt=Citation&amp;amp;list_uids=15726875 &lt;/url&gt;&lt;/related-urls&gt;&lt;/urls&gt;&lt;/record&gt;&lt;/Cite&gt;&lt;/EndNote&gt;</w:instrText>
      </w:r>
      <w:r w:rsidRPr="00B1379D">
        <w:rPr>
          <w:rFonts w:ascii="Book Antiqua" w:hAnsi="Book Antiqua"/>
          <w:sz w:val="24"/>
          <w:szCs w:val="24"/>
          <w:vertAlign w:val="superscript"/>
          <w:lang w:eastAsia="cs-CZ"/>
        </w:rPr>
        <w:fldChar w:fldCharType="separate"/>
      </w:r>
      <w:r w:rsidRPr="00B1379D">
        <w:rPr>
          <w:rFonts w:ascii="Book Antiqua" w:hAnsi="Book Antiqua"/>
          <w:sz w:val="24"/>
          <w:szCs w:val="24"/>
          <w:vertAlign w:val="superscript"/>
          <w:lang w:eastAsia="cs-CZ"/>
        </w:rPr>
        <w:t>[54]</w:t>
      </w:r>
      <w:r w:rsidRPr="00B1379D">
        <w:rPr>
          <w:rFonts w:ascii="Book Antiqua" w:hAnsi="Book Antiqua"/>
          <w:sz w:val="24"/>
          <w:szCs w:val="24"/>
          <w:vertAlign w:val="superscript"/>
          <w:lang w:eastAsia="cs-CZ"/>
        </w:rPr>
        <w:fldChar w:fldCharType="end"/>
      </w:r>
      <w:r w:rsidRPr="00264DEC">
        <w:rPr>
          <w:rFonts w:ascii="Book Antiqua" w:hAnsi="Book Antiqua"/>
          <w:sz w:val="24"/>
          <w:szCs w:val="24"/>
          <w:lang w:eastAsia="cs-CZ"/>
        </w:rPr>
        <w:t xml:space="preserve">. In the recent study, long-term (1 year) </w:t>
      </w:r>
      <w:proofErr w:type="spellStart"/>
      <w:r w:rsidRPr="00264DEC">
        <w:rPr>
          <w:rFonts w:ascii="Book Antiqua" w:hAnsi="Book Antiqua"/>
          <w:sz w:val="24"/>
          <w:szCs w:val="24"/>
          <w:lang w:eastAsia="cs-CZ"/>
        </w:rPr>
        <w:t>benfotiamine</w:t>
      </w:r>
      <w:proofErr w:type="spellEnd"/>
      <w:r w:rsidRPr="00264DEC">
        <w:rPr>
          <w:rFonts w:ascii="Book Antiqua" w:hAnsi="Book Antiqua"/>
          <w:sz w:val="24"/>
          <w:szCs w:val="24"/>
          <w:lang w:eastAsia="cs-CZ"/>
        </w:rPr>
        <w:t xml:space="preserve"> therapy did not affect peripheral nerve function and soluble inflammatory markers (</w:t>
      </w:r>
      <w:r w:rsidR="00557C0C" w:rsidRPr="00557C0C">
        <w:rPr>
          <w:rFonts w:ascii="Book Antiqua" w:hAnsi="Book Antiqua"/>
          <w:i/>
          <w:sz w:val="24"/>
          <w:szCs w:val="24"/>
          <w:lang w:eastAsia="cs-CZ"/>
        </w:rPr>
        <w:t>e.g.,</w:t>
      </w:r>
      <w:r w:rsidRPr="00264DEC">
        <w:rPr>
          <w:rFonts w:ascii="Book Antiqua" w:hAnsi="Book Antiqua"/>
          <w:sz w:val="24"/>
          <w:szCs w:val="24"/>
          <w:lang w:eastAsia="cs-CZ"/>
        </w:rPr>
        <w:t>interleukin-6 or E-</w:t>
      </w:r>
      <w:proofErr w:type="spellStart"/>
      <w:r w:rsidRPr="00264DEC">
        <w:rPr>
          <w:rFonts w:ascii="Book Antiqua" w:hAnsi="Book Antiqua"/>
          <w:sz w:val="24"/>
          <w:szCs w:val="24"/>
          <w:lang w:eastAsia="cs-CZ"/>
        </w:rPr>
        <w:t>selectin</w:t>
      </w:r>
      <w:proofErr w:type="spellEnd"/>
      <w:r w:rsidRPr="00264DEC">
        <w:rPr>
          <w:rFonts w:ascii="Book Antiqua" w:hAnsi="Book Antiqua"/>
          <w:sz w:val="24"/>
          <w:szCs w:val="24"/>
          <w:lang w:eastAsia="cs-CZ"/>
        </w:rPr>
        <w:t>) despite significantly increasing the whole blood levels of th</w:t>
      </w:r>
      <w:r w:rsidR="00B1379D">
        <w:rPr>
          <w:rFonts w:ascii="Book Antiqua" w:hAnsi="Book Antiqua"/>
          <w:sz w:val="24"/>
          <w:szCs w:val="24"/>
          <w:lang w:eastAsia="cs-CZ"/>
        </w:rPr>
        <w:t>iamine and TDP in T1DM patients</w:t>
      </w:r>
      <w:r w:rsidRPr="00B1379D">
        <w:rPr>
          <w:rFonts w:ascii="Book Antiqua" w:hAnsi="Book Antiqua"/>
          <w:sz w:val="24"/>
          <w:szCs w:val="24"/>
          <w:vertAlign w:val="superscript"/>
          <w:lang w:eastAsia="cs-CZ"/>
        </w:rPr>
        <w:fldChar w:fldCharType="begin"/>
      </w:r>
      <w:r w:rsidRPr="00B1379D">
        <w:rPr>
          <w:rFonts w:ascii="Book Antiqua" w:hAnsi="Book Antiqua"/>
          <w:sz w:val="24"/>
          <w:szCs w:val="24"/>
          <w:vertAlign w:val="superscript"/>
          <w:lang w:eastAsia="cs-CZ"/>
        </w:rPr>
        <w:instrText xml:space="preserve"> ADDIN EN.CITE &lt;EndNote&gt;&lt;Cite&gt;&lt;Author&gt;Fraser&lt;/Author&gt;&lt;Year&gt;2012&lt;/Year&gt;&lt;RecNum&gt;52&lt;/RecNum&gt;&lt;record&gt;&lt;rec-number&gt;52&lt;/rec-number&gt;&lt;ref-type name="Journal Article"&gt;17&lt;/ref-type&gt;&lt;contributors&gt;&lt;authors&gt;&lt;author&gt;Fraser, D. A.&lt;/author&gt;&lt;author&gt;Diep, L. M.&lt;/author&gt;&lt;author&gt;Hovden, I. A.&lt;/author&gt;&lt;author&gt;Nilsen, K. B.&lt;/author&gt;&lt;author&gt;Sveen, K. A.&lt;/author&gt;&lt;author&gt;Seljeflot, I.&lt;/author&gt;&lt;author&gt;Hanssen, K. F.&lt;/author&gt;&lt;/authors&gt;&lt;/contributors&gt;&lt;auth-address&gt;Diabetes Research Centre, Oslo University Hospital, Oslo, Norway. david.fraser@pronova.com&lt;/auth-address&gt;&lt;titles&gt;&lt;title&gt;The effects of long-term oral benfotiamine supplementation on peripheral nerve function and inflammatory markers in patients with type 1 diabetes: a 24-month, double-blind, randomized, placebo-controlled trial&lt;/title&gt;&lt;secondary-title&gt;Diabetes Care&lt;/secondary-title&gt;&lt;/titles&gt;&lt;periodical&gt;&lt;full-title&gt;Diabetes Care&lt;/full-title&gt;&lt;/periodical&gt;&lt;pages&gt;1095-7&lt;/pages&gt;&lt;volume&gt;35&lt;/volume&gt;&lt;number&gt;5&lt;/number&gt;&lt;keywords&gt;&lt;keyword&gt;Adolescent&lt;/keyword&gt;&lt;keyword&gt;Adult&lt;/keyword&gt;&lt;keyword&gt;Biological Markers/*blood&lt;/keyword&gt;&lt;keyword&gt;Diabetes Mellitus, Type 1/*drug therapy/immunology/*physiopathology&lt;/keyword&gt;&lt;keyword&gt;Double-Blind Method&lt;/keyword&gt;&lt;keyword&gt;Drug Administration Schedule&lt;/keyword&gt;&lt;keyword&gt;Female&lt;/keyword&gt;&lt;keyword&gt;Humans&lt;/keyword&gt;&lt;keyword&gt;Male&lt;/keyword&gt;&lt;keyword&gt;Middle Aged&lt;/keyword&gt;&lt;keyword&gt;Peripheral Nerves/*drug effects&lt;/keyword&gt;&lt;keyword&gt;Thiamine/*analogs &amp;amp; derivatives/therapeutic use&lt;/keyword&gt;&lt;keyword&gt;Young Adult&lt;/keyword&gt;&lt;/keywords&gt;&lt;dates&gt;&lt;year&gt;&lt;style face="normal" font="default" charset="238" size="100%"&gt;2012&lt;/style&gt;&lt;/year&gt;&lt;pub-dates&gt;&lt;date&gt;May&lt;/date&gt;&lt;/pub-dates&gt;&lt;/dates&gt;&lt;accession-num&gt;22446172&lt;/accession-num&gt;&lt;urls&gt;&lt;related-urls&gt;&lt;url&gt;http://www.ncbi.nlm.nih.gov/entrez/query.fcgi?cmd=Retrieve&amp;amp;db=PubMed&amp;amp;dopt=Citation&amp;amp;list_uids=22446172 &lt;/url&gt;&lt;/related-urls&gt;&lt;/urls&gt;&lt;/record&gt;&lt;/Cite&gt;&lt;/EndNote&gt;</w:instrText>
      </w:r>
      <w:r w:rsidRPr="00B1379D">
        <w:rPr>
          <w:rFonts w:ascii="Book Antiqua" w:hAnsi="Book Antiqua"/>
          <w:sz w:val="24"/>
          <w:szCs w:val="24"/>
          <w:vertAlign w:val="superscript"/>
          <w:lang w:eastAsia="cs-CZ"/>
        </w:rPr>
        <w:fldChar w:fldCharType="separate"/>
      </w:r>
      <w:r w:rsidRPr="00B1379D">
        <w:rPr>
          <w:rFonts w:ascii="Book Antiqua" w:hAnsi="Book Antiqua"/>
          <w:sz w:val="24"/>
          <w:szCs w:val="24"/>
          <w:vertAlign w:val="superscript"/>
          <w:lang w:eastAsia="cs-CZ"/>
        </w:rPr>
        <w:t>[55]</w:t>
      </w:r>
      <w:r w:rsidRPr="00B1379D">
        <w:rPr>
          <w:rFonts w:ascii="Book Antiqua" w:hAnsi="Book Antiqua"/>
          <w:sz w:val="24"/>
          <w:szCs w:val="24"/>
          <w:vertAlign w:val="superscript"/>
          <w:lang w:eastAsia="cs-CZ"/>
        </w:rPr>
        <w:fldChar w:fldCharType="end"/>
      </w:r>
      <w:r w:rsidRPr="00264DEC">
        <w:rPr>
          <w:rFonts w:ascii="Book Antiqua" w:hAnsi="Book Antiqua"/>
          <w:sz w:val="24"/>
          <w:szCs w:val="24"/>
          <w:lang w:eastAsia="cs-CZ"/>
        </w:rPr>
        <w:t>. This study was however criticized for inappropriate study desi</w:t>
      </w:r>
      <w:r w:rsidR="00B1379D">
        <w:rPr>
          <w:rFonts w:ascii="Book Antiqua" w:hAnsi="Book Antiqua"/>
          <w:sz w:val="24"/>
          <w:szCs w:val="24"/>
          <w:lang w:eastAsia="cs-CZ"/>
        </w:rPr>
        <w:t>gn and definition of end-points</w:t>
      </w:r>
      <w:r w:rsidRPr="00B1379D">
        <w:rPr>
          <w:rFonts w:ascii="Book Antiqua" w:hAnsi="Book Antiqua"/>
          <w:sz w:val="24"/>
          <w:szCs w:val="24"/>
          <w:vertAlign w:val="superscript"/>
          <w:lang w:eastAsia="cs-CZ"/>
        </w:rPr>
        <w:fldChar w:fldCharType="begin"/>
      </w:r>
      <w:r w:rsidRPr="00B1379D">
        <w:rPr>
          <w:rFonts w:ascii="Book Antiqua" w:hAnsi="Book Antiqua"/>
          <w:sz w:val="24"/>
          <w:szCs w:val="24"/>
          <w:vertAlign w:val="superscript"/>
          <w:lang w:eastAsia="cs-CZ"/>
        </w:rPr>
        <w:instrText xml:space="preserve"> ADDIN EN.CITE &lt;EndNote&gt;&lt;Cite&gt;&lt;Author&gt;Ziegler&lt;/Author&gt;&lt;Year&gt;2012&lt;/Year&gt;&lt;RecNum&gt;54&lt;/RecNum&gt;&lt;record&gt;&lt;rec-number&gt;54&lt;/rec-number&gt;&lt;ref-type name="Journal Article"&gt;17&lt;/ref-type&gt;&lt;contributors&gt;&lt;authors&gt;&lt;author&gt;Ziegler, D.&lt;/author&gt;&lt;author&gt;Tesfaye, S.&lt;/author&gt;&lt;author&gt;Kempler, P.&lt;/author&gt;&lt;/authors&gt;&lt;/contributors&gt;&lt;titles&gt;&lt;title&gt;Comment on: Fraser et al. The effects of long-term oral benfotiamine supplementation on peripheral nerve function and inflammatory markers in patients with type 1 diabetes: a 24-month, double-blind, randomized, placebo-controlled trial. Diabetes Care 2012;35:1095-1097&lt;/title&gt;&lt;secondary-title&gt;Diabetes Care&lt;/secondary-title&gt;&lt;/titles&gt;&lt;periodical&gt;&lt;full-title&gt;Diabetes Care&lt;/full-title&gt;&lt;/periodical&gt;&lt;pages&gt;e79; author reply e80&lt;/pages&gt;&lt;volume&gt;35&lt;/volume&gt;&lt;number&gt;11&lt;/number&gt;&lt;keywords&gt;&lt;keyword&gt;Biological Markers/*blood&lt;/keyword&gt;&lt;keyword&gt;Diabetes Mellitus, Type 1/*drug therapy/*physiopathology&lt;/keyword&gt;&lt;keyword&gt;Female&lt;/keyword&gt;&lt;keyword&gt;Humans&lt;/keyword&gt;&lt;keyword&gt;Male&lt;/keyword&gt;&lt;keyword&gt;Peripheral Nerves/*drug effects&lt;/keyword&gt;&lt;keyword&gt;Thiamine/*analogs &amp;amp; derivatives&lt;/keyword&gt;&lt;/keywords&gt;&lt;dates&gt;&lt;year&gt;&lt;style face="normal" font="default" charset="238" size="100%"&gt;2012&lt;/style&gt;&lt;/year&gt;&lt;pub-dates&gt;&lt;date&gt;Nov&lt;/date&gt;&lt;/pub-dates&gt;&lt;/dates&gt;&lt;accession-num&gt;23093690&lt;/accession-num&gt;&lt;urls&gt;&lt;related-urls&gt;&lt;url&gt;http://www.ncbi.nlm.nih.gov/entrez/query.fcgi?cmd=Retrieve&amp;amp;db=PubMed&amp;amp;dopt=Citation&amp;amp;list_uids=23093690 &lt;/url&gt;&lt;/related-urls&gt;&lt;/urls&gt;&lt;/record&gt;&lt;/Cite&gt;&lt;/EndNote&gt;</w:instrText>
      </w:r>
      <w:r w:rsidRPr="00B1379D">
        <w:rPr>
          <w:rFonts w:ascii="Book Antiqua" w:hAnsi="Book Antiqua"/>
          <w:sz w:val="24"/>
          <w:szCs w:val="24"/>
          <w:vertAlign w:val="superscript"/>
          <w:lang w:eastAsia="cs-CZ"/>
        </w:rPr>
        <w:fldChar w:fldCharType="separate"/>
      </w:r>
      <w:r w:rsidRPr="00B1379D">
        <w:rPr>
          <w:rFonts w:ascii="Book Antiqua" w:hAnsi="Book Antiqua"/>
          <w:sz w:val="24"/>
          <w:szCs w:val="24"/>
          <w:vertAlign w:val="superscript"/>
          <w:lang w:eastAsia="cs-CZ"/>
        </w:rPr>
        <w:t>[5</w:t>
      </w:r>
      <w:r w:rsidR="0050759C">
        <w:rPr>
          <w:rFonts w:ascii="Book Antiqua" w:hAnsi="Book Antiqua" w:hint="eastAsia"/>
          <w:sz w:val="24"/>
          <w:szCs w:val="24"/>
          <w:vertAlign w:val="superscript"/>
          <w:lang w:eastAsia="zh-CN"/>
        </w:rPr>
        <w:t>5</w:t>
      </w:r>
      <w:r w:rsidRPr="00B1379D">
        <w:rPr>
          <w:rFonts w:ascii="Book Antiqua" w:hAnsi="Book Antiqua"/>
          <w:sz w:val="24"/>
          <w:szCs w:val="24"/>
          <w:vertAlign w:val="superscript"/>
          <w:lang w:eastAsia="cs-CZ"/>
        </w:rPr>
        <w:t>]</w:t>
      </w:r>
      <w:r w:rsidRPr="00B1379D">
        <w:rPr>
          <w:rFonts w:ascii="Book Antiqua" w:hAnsi="Book Antiqua"/>
          <w:sz w:val="24"/>
          <w:szCs w:val="24"/>
          <w:vertAlign w:val="superscript"/>
          <w:lang w:eastAsia="cs-CZ"/>
        </w:rPr>
        <w:fldChar w:fldCharType="end"/>
      </w:r>
      <w:r w:rsidRPr="00264DEC">
        <w:rPr>
          <w:rFonts w:ascii="Book Antiqua" w:hAnsi="Book Antiqua"/>
          <w:sz w:val="24"/>
          <w:szCs w:val="24"/>
          <w:lang w:eastAsia="cs-CZ"/>
        </w:rPr>
        <w:t>. Several other studies in human diabetics explored various surrogate markers related to pathologic p</w:t>
      </w:r>
      <w:r w:rsidR="003D1895">
        <w:rPr>
          <w:rFonts w:ascii="Book Antiqua" w:hAnsi="Book Antiqua"/>
          <w:sz w:val="24"/>
          <w:szCs w:val="24"/>
          <w:lang w:eastAsia="cs-CZ"/>
        </w:rPr>
        <w:t xml:space="preserve">rocesses occurring in </w:t>
      </w:r>
      <w:proofErr w:type="spellStart"/>
      <w:r w:rsidR="003D1895">
        <w:rPr>
          <w:rFonts w:ascii="Book Antiqua" w:hAnsi="Book Antiqua"/>
          <w:sz w:val="24"/>
          <w:szCs w:val="24"/>
          <w:lang w:eastAsia="cs-CZ"/>
        </w:rPr>
        <w:t>hyperglyc</w:t>
      </w:r>
      <w:r w:rsidRPr="00264DEC">
        <w:rPr>
          <w:rFonts w:ascii="Book Antiqua" w:hAnsi="Book Antiqua"/>
          <w:sz w:val="24"/>
          <w:szCs w:val="24"/>
          <w:lang w:eastAsia="cs-CZ"/>
        </w:rPr>
        <w:t>emia</w:t>
      </w:r>
      <w:proofErr w:type="spellEnd"/>
      <w:r w:rsidRPr="00264DEC">
        <w:rPr>
          <w:rFonts w:ascii="Book Antiqua" w:hAnsi="Book Antiqua"/>
          <w:sz w:val="24"/>
          <w:szCs w:val="24"/>
          <w:lang w:eastAsia="cs-CZ"/>
        </w:rPr>
        <w:t>, the results are summarized in Table 1.</w:t>
      </w:r>
    </w:p>
    <w:p w:rsidR="003B7B5E" w:rsidRPr="00264DEC" w:rsidRDefault="003B7B5E" w:rsidP="00264DEC">
      <w:pPr>
        <w:spacing w:line="360" w:lineRule="auto"/>
        <w:rPr>
          <w:rFonts w:ascii="Book Antiqua" w:hAnsi="Book Antiqua"/>
          <w:sz w:val="24"/>
          <w:szCs w:val="24"/>
          <w:lang w:eastAsia="cs-CZ"/>
        </w:rPr>
      </w:pPr>
    </w:p>
    <w:p w:rsidR="003B7B5E" w:rsidRPr="00264DEC" w:rsidRDefault="00B1379D" w:rsidP="00264DEC">
      <w:pPr>
        <w:spacing w:line="360" w:lineRule="auto"/>
        <w:rPr>
          <w:rFonts w:ascii="Book Antiqua" w:hAnsi="Book Antiqua"/>
          <w:b/>
          <w:sz w:val="24"/>
          <w:szCs w:val="24"/>
          <w:lang w:eastAsia="cs-CZ"/>
        </w:rPr>
      </w:pPr>
      <w:r w:rsidRPr="00264DEC">
        <w:rPr>
          <w:rFonts w:ascii="Book Antiqua" w:hAnsi="Book Antiqua"/>
          <w:b/>
          <w:sz w:val="24"/>
          <w:szCs w:val="24"/>
          <w:lang w:eastAsia="cs-CZ"/>
        </w:rPr>
        <w:t>CONCLUSION</w:t>
      </w:r>
    </w:p>
    <w:p w:rsidR="003B7B5E" w:rsidRPr="00264DEC" w:rsidRDefault="003B7B5E" w:rsidP="00264DEC">
      <w:pPr>
        <w:spacing w:line="360" w:lineRule="auto"/>
        <w:rPr>
          <w:rFonts w:ascii="Book Antiqua" w:hAnsi="Book Antiqua"/>
          <w:sz w:val="24"/>
          <w:szCs w:val="24"/>
        </w:rPr>
      </w:pPr>
      <w:r w:rsidRPr="00264DEC">
        <w:rPr>
          <w:rFonts w:ascii="Book Antiqua" w:hAnsi="Book Antiqua"/>
          <w:sz w:val="24"/>
          <w:szCs w:val="24"/>
        </w:rPr>
        <w:t xml:space="preserve">Since glucose metabolism depends on thiamine as an enzyme cofactor, it is biologically feasible to suppose that adequate thiamine supplementation in diabetics might have a profound effect on metabolic compensation and thus development of vascular complications. It could also possibly influence earlier stages of abnormal glucose tolerance such as components of metabolic syndrome. Data on surrogate markers of endothelial dysfunction and cardiovascular disease indicate that thiamine could be of interest also for the broader spectrum of diseases apart from diabetes. While experimental studies mostly resulted in beneficial effects clinical studies of appropriate size and duration focusing on the effect of thiamine supplementation/therapy on hard endpoints are missing at present. Moreover, it is not currently clear which mechanisms contribute to the deficient action of thiamine most. Based on the data presented boosting solely plasma </w:t>
      </w:r>
      <w:r w:rsidRPr="00264DEC">
        <w:rPr>
          <w:rFonts w:ascii="Book Antiqua" w:hAnsi="Book Antiqua"/>
          <w:sz w:val="24"/>
          <w:szCs w:val="24"/>
        </w:rPr>
        <w:lastRenderedPageBreak/>
        <w:t xml:space="preserve">levels might not be the right way to go since intracellular TDP levels are not a mere reflection of the plasma levels of their precursor. Apparently experimental studies on the molecular mechanisms of thiamine deficiency in diabetes are critically needed before giving clear answer to diabetes community. </w:t>
      </w:r>
    </w:p>
    <w:p w:rsidR="003B7B5E" w:rsidRPr="00264DEC" w:rsidRDefault="003B7B5E" w:rsidP="00264DEC">
      <w:pPr>
        <w:spacing w:line="360" w:lineRule="auto"/>
        <w:rPr>
          <w:rFonts w:ascii="Book Antiqua" w:hAnsi="Book Antiqua"/>
          <w:sz w:val="24"/>
          <w:szCs w:val="24"/>
          <w:lang w:eastAsia="cs-CZ"/>
        </w:rPr>
      </w:pPr>
    </w:p>
    <w:p w:rsidR="003B7B5E" w:rsidRDefault="006E39D5" w:rsidP="00264DEC">
      <w:pPr>
        <w:spacing w:line="360" w:lineRule="auto"/>
        <w:rPr>
          <w:rFonts w:ascii="Book Antiqua" w:hAnsi="Book Antiqua"/>
          <w:b/>
          <w:sz w:val="24"/>
          <w:szCs w:val="24"/>
          <w:lang w:eastAsia="zh-CN"/>
        </w:rPr>
      </w:pPr>
      <w:r w:rsidRPr="00264DEC">
        <w:rPr>
          <w:rFonts w:ascii="Book Antiqua" w:hAnsi="Book Antiqua"/>
          <w:b/>
          <w:sz w:val="24"/>
          <w:szCs w:val="24"/>
        </w:rPr>
        <w:t>REFERENCES</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1</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Page GL</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Laight</w:t>
      </w:r>
      <w:proofErr w:type="spellEnd"/>
      <w:r w:rsidRPr="00CC510B">
        <w:rPr>
          <w:rFonts w:ascii="Book Antiqua" w:hAnsi="Book Antiqua" w:cs="宋体"/>
          <w:color w:val="000000"/>
          <w:sz w:val="24"/>
          <w:szCs w:val="24"/>
        </w:rPr>
        <w:t xml:space="preserve"> D, Cummings MH. </w:t>
      </w:r>
      <w:proofErr w:type="gramStart"/>
      <w:r w:rsidRPr="00CC510B">
        <w:rPr>
          <w:rFonts w:ascii="Book Antiqua" w:hAnsi="Book Antiqua" w:cs="宋体"/>
          <w:color w:val="000000"/>
          <w:sz w:val="24"/>
          <w:szCs w:val="24"/>
        </w:rPr>
        <w:t>Thiamine deficiency in diabetes mellitus and the impact of thiamine replacement on glucose metabolism and vascular disease.</w:t>
      </w:r>
      <w:proofErr w:type="gramEnd"/>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Int</w:t>
      </w:r>
      <w:proofErr w:type="spellEnd"/>
      <w:r w:rsidRPr="00CC510B">
        <w:rPr>
          <w:rFonts w:ascii="Book Antiqua" w:hAnsi="Book Antiqua" w:cs="宋体"/>
          <w:i/>
          <w:iCs/>
          <w:color w:val="000000"/>
          <w:sz w:val="24"/>
          <w:szCs w:val="24"/>
        </w:rPr>
        <w:t xml:space="preserve"> J </w:t>
      </w:r>
      <w:proofErr w:type="spellStart"/>
      <w:r w:rsidRPr="00CC510B">
        <w:rPr>
          <w:rFonts w:ascii="Book Antiqua" w:hAnsi="Book Antiqua" w:cs="宋体"/>
          <w:i/>
          <w:iCs/>
          <w:color w:val="000000"/>
          <w:sz w:val="24"/>
          <w:szCs w:val="24"/>
        </w:rPr>
        <w:t>Clin</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Pract</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2011;</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65</w:t>
      </w:r>
      <w:r w:rsidRPr="00CC510B">
        <w:rPr>
          <w:rFonts w:ascii="Book Antiqua" w:hAnsi="Book Antiqua" w:cs="宋体"/>
          <w:color w:val="000000"/>
          <w:sz w:val="24"/>
          <w:szCs w:val="24"/>
        </w:rPr>
        <w:t>: 684-690 [PMID: 21564442 DOI: 10.1111/j.1742-1241.2011.02680.x]</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2</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Rabbani N</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Thornalley</w:t>
      </w:r>
      <w:proofErr w:type="spellEnd"/>
      <w:r w:rsidRPr="00CC510B">
        <w:rPr>
          <w:rFonts w:ascii="Book Antiqua" w:hAnsi="Book Antiqua" w:cs="宋体"/>
          <w:color w:val="000000"/>
          <w:sz w:val="24"/>
          <w:szCs w:val="24"/>
        </w:rPr>
        <w:t xml:space="preserve"> PJ. </w:t>
      </w:r>
      <w:proofErr w:type="gramStart"/>
      <w:r w:rsidRPr="00CC510B">
        <w:rPr>
          <w:rFonts w:ascii="Book Antiqua" w:hAnsi="Book Antiqua" w:cs="宋体"/>
          <w:color w:val="000000"/>
          <w:sz w:val="24"/>
          <w:szCs w:val="24"/>
        </w:rPr>
        <w:t>Emerging role of thiamine therapy for prevention and treatment of early-stage diabetic nephropathy.</w:t>
      </w:r>
      <w:proofErr w:type="gramEnd"/>
      <w:r w:rsidRPr="00DA3B88">
        <w:rPr>
          <w:rFonts w:ascii="Book Antiqua" w:hAnsi="Book Antiqua" w:cs="宋体"/>
          <w:color w:val="000000"/>
          <w:sz w:val="24"/>
          <w:szCs w:val="24"/>
        </w:rPr>
        <w:t> </w:t>
      </w:r>
      <w:r w:rsidRPr="00CC510B">
        <w:rPr>
          <w:rFonts w:ascii="Book Antiqua" w:hAnsi="Book Antiqua" w:cs="宋体"/>
          <w:i/>
          <w:iCs/>
          <w:color w:val="000000"/>
          <w:sz w:val="24"/>
          <w:szCs w:val="24"/>
        </w:rPr>
        <w:t xml:space="preserve">Diabetes </w:t>
      </w:r>
      <w:proofErr w:type="spellStart"/>
      <w:r w:rsidRPr="00CC510B">
        <w:rPr>
          <w:rFonts w:ascii="Book Antiqua" w:hAnsi="Book Antiqua" w:cs="宋体"/>
          <w:i/>
          <w:iCs/>
          <w:color w:val="000000"/>
          <w:sz w:val="24"/>
          <w:szCs w:val="24"/>
        </w:rPr>
        <w:t>Obes</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Metab</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2011;</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13</w:t>
      </w:r>
      <w:r w:rsidRPr="00CC510B">
        <w:rPr>
          <w:rFonts w:ascii="Book Antiqua" w:hAnsi="Book Antiqua" w:cs="宋体"/>
          <w:color w:val="000000"/>
          <w:sz w:val="24"/>
          <w:szCs w:val="24"/>
        </w:rPr>
        <w:t>: 577-583 [PMID: 21342411 DOI: 10.1111/j.1463-1326.2011.01384.x]</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3</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Gangolf</w:t>
      </w:r>
      <w:proofErr w:type="spellEnd"/>
      <w:r w:rsidRPr="00CC510B">
        <w:rPr>
          <w:rFonts w:ascii="Book Antiqua" w:hAnsi="Book Antiqua" w:cs="宋体"/>
          <w:b/>
          <w:bCs/>
          <w:color w:val="000000"/>
          <w:sz w:val="24"/>
          <w:szCs w:val="24"/>
        </w:rPr>
        <w:t xml:space="preserve"> M</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Czerniecki</w:t>
      </w:r>
      <w:proofErr w:type="spellEnd"/>
      <w:r w:rsidRPr="00CC510B">
        <w:rPr>
          <w:rFonts w:ascii="Book Antiqua" w:hAnsi="Book Antiqua" w:cs="宋体"/>
          <w:color w:val="000000"/>
          <w:sz w:val="24"/>
          <w:szCs w:val="24"/>
        </w:rPr>
        <w:t xml:space="preserve"> J, </w:t>
      </w:r>
      <w:proofErr w:type="spellStart"/>
      <w:r w:rsidRPr="00CC510B">
        <w:rPr>
          <w:rFonts w:ascii="Book Antiqua" w:hAnsi="Book Antiqua" w:cs="宋体"/>
          <w:color w:val="000000"/>
          <w:sz w:val="24"/>
          <w:szCs w:val="24"/>
        </w:rPr>
        <w:t>Radermecker</w:t>
      </w:r>
      <w:proofErr w:type="spellEnd"/>
      <w:r w:rsidRPr="00CC510B">
        <w:rPr>
          <w:rFonts w:ascii="Book Antiqua" w:hAnsi="Book Antiqua" w:cs="宋体"/>
          <w:color w:val="000000"/>
          <w:sz w:val="24"/>
          <w:szCs w:val="24"/>
        </w:rPr>
        <w:t xml:space="preserve"> M, </w:t>
      </w:r>
      <w:proofErr w:type="spellStart"/>
      <w:r w:rsidRPr="00CC510B">
        <w:rPr>
          <w:rFonts w:ascii="Book Antiqua" w:hAnsi="Book Antiqua" w:cs="宋体"/>
          <w:color w:val="000000"/>
          <w:sz w:val="24"/>
          <w:szCs w:val="24"/>
        </w:rPr>
        <w:t>Detry</w:t>
      </w:r>
      <w:proofErr w:type="spellEnd"/>
      <w:r w:rsidRPr="00CC510B">
        <w:rPr>
          <w:rFonts w:ascii="Book Antiqua" w:hAnsi="Book Antiqua" w:cs="宋体"/>
          <w:color w:val="000000"/>
          <w:sz w:val="24"/>
          <w:szCs w:val="24"/>
        </w:rPr>
        <w:t xml:space="preserve"> O, </w:t>
      </w:r>
      <w:proofErr w:type="spellStart"/>
      <w:r w:rsidRPr="00CC510B">
        <w:rPr>
          <w:rFonts w:ascii="Book Antiqua" w:hAnsi="Book Antiqua" w:cs="宋体"/>
          <w:color w:val="000000"/>
          <w:sz w:val="24"/>
          <w:szCs w:val="24"/>
        </w:rPr>
        <w:t>Nisolle</w:t>
      </w:r>
      <w:proofErr w:type="spellEnd"/>
      <w:r w:rsidRPr="00CC510B">
        <w:rPr>
          <w:rFonts w:ascii="Book Antiqua" w:hAnsi="Book Antiqua" w:cs="宋体"/>
          <w:color w:val="000000"/>
          <w:sz w:val="24"/>
          <w:szCs w:val="24"/>
        </w:rPr>
        <w:t xml:space="preserve"> M, </w:t>
      </w:r>
      <w:proofErr w:type="spellStart"/>
      <w:r w:rsidRPr="00CC510B">
        <w:rPr>
          <w:rFonts w:ascii="Book Antiqua" w:hAnsi="Book Antiqua" w:cs="宋体"/>
          <w:color w:val="000000"/>
          <w:sz w:val="24"/>
          <w:szCs w:val="24"/>
        </w:rPr>
        <w:t>Jouan</w:t>
      </w:r>
      <w:proofErr w:type="spellEnd"/>
      <w:r w:rsidRPr="00CC510B">
        <w:rPr>
          <w:rFonts w:ascii="Book Antiqua" w:hAnsi="Book Antiqua" w:cs="宋体"/>
          <w:color w:val="000000"/>
          <w:sz w:val="24"/>
          <w:szCs w:val="24"/>
        </w:rPr>
        <w:t xml:space="preserve"> C, Martin D, </w:t>
      </w:r>
      <w:proofErr w:type="spellStart"/>
      <w:r w:rsidRPr="00CC510B">
        <w:rPr>
          <w:rFonts w:ascii="Book Antiqua" w:hAnsi="Book Antiqua" w:cs="宋体"/>
          <w:color w:val="000000"/>
          <w:sz w:val="24"/>
          <w:szCs w:val="24"/>
        </w:rPr>
        <w:t>Chantraine</w:t>
      </w:r>
      <w:proofErr w:type="spellEnd"/>
      <w:r w:rsidRPr="00CC510B">
        <w:rPr>
          <w:rFonts w:ascii="Book Antiqua" w:hAnsi="Book Antiqua" w:cs="宋体"/>
          <w:color w:val="000000"/>
          <w:sz w:val="24"/>
          <w:szCs w:val="24"/>
        </w:rPr>
        <w:t xml:space="preserve"> F, </w:t>
      </w:r>
      <w:proofErr w:type="spellStart"/>
      <w:r w:rsidRPr="00CC510B">
        <w:rPr>
          <w:rFonts w:ascii="Book Antiqua" w:hAnsi="Book Antiqua" w:cs="宋体"/>
          <w:color w:val="000000"/>
          <w:sz w:val="24"/>
          <w:szCs w:val="24"/>
        </w:rPr>
        <w:t>Lakaye</w:t>
      </w:r>
      <w:proofErr w:type="spellEnd"/>
      <w:r w:rsidRPr="00CC510B">
        <w:rPr>
          <w:rFonts w:ascii="Book Antiqua" w:hAnsi="Book Antiqua" w:cs="宋体"/>
          <w:color w:val="000000"/>
          <w:sz w:val="24"/>
          <w:szCs w:val="24"/>
        </w:rPr>
        <w:t xml:space="preserve"> B, Wins P, </w:t>
      </w:r>
      <w:proofErr w:type="spellStart"/>
      <w:r w:rsidRPr="00CC510B">
        <w:rPr>
          <w:rFonts w:ascii="Book Antiqua" w:hAnsi="Book Antiqua" w:cs="宋体"/>
          <w:color w:val="000000"/>
          <w:sz w:val="24"/>
          <w:szCs w:val="24"/>
        </w:rPr>
        <w:t>Grisar</w:t>
      </w:r>
      <w:proofErr w:type="spellEnd"/>
      <w:r w:rsidRPr="00CC510B">
        <w:rPr>
          <w:rFonts w:ascii="Book Antiqua" w:hAnsi="Book Antiqua" w:cs="宋体"/>
          <w:color w:val="000000"/>
          <w:sz w:val="24"/>
          <w:szCs w:val="24"/>
        </w:rPr>
        <w:t xml:space="preserve"> T, </w:t>
      </w:r>
      <w:proofErr w:type="spellStart"/>
      <w:r w:rsidRPr="00CC510B">
        <w:rPr>
          <w:rFonts w:ascii="Book Antiqua" w:hAnsi="Book Antiqua" w:cs="宋体"/>
          <w:color w:val="000000"/>
          <w:sz w:val="24"/>
          <w:szCs w:val="24"/>
        </w:rPr>
        <w:t>Bettendorff</w:t>
      </w:r>
      <w:proofErr w:type="spellEnd"/>
      <w:r w:rsidRPr="00CC510B">
        <w:rPr>
          <w:rFonts w:ascii="Book Antiqua" w:hAnsi="Book Antiqua" w:cs="宋体"/>
          <w:color w:val="000000"/>
          <w:sz w:val="24"/>
          <w:szCs w:val="24"/>
        </w:rPr>
        <w:t xml:space="preserve"> L. Thiamine status in humans and content of phosphorylated thiamine derivatives in biopsies and cultured cells.</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PLoS</w:t>
      </w:r>
      <w:proofErr w:type="spellEnd"/>
      <w:r w:rsidRPr="00CC510B">
        <w:rPr>
          <w:rFonts w:ascii="Book Antiqua" w:hAnsi="Book Antiqua" w:cs="宋体"/>
          <w:i/>
          <w:iCs/>
          <w:color w:val="000000"/>
          <w:sz w:val="24"/>
          <w:szCs w:val="24"/>
        </w:rPr>
        <w:t xml:space="preserve"> One</w:t>
      </w:r>
      <w:r w:rsidRPr="00DA3B88">
        <w:rPr>
          <w:rFonts w:ascii="Book Antiqua" w:hAnsi="Book Antiqua" w:cs="宋体"/>
          <w:color w:val="000000"/>
          <w:sz w:val="24"/>
          <w:szCs w:val="24"/>
        </w:rPr>
        <w:t> </w:t>
      </w:r>
      <w:r w:rsidRPr="00CC510B">
        <w:rPr>
          <w:rFonts w:ascii="Book Antiqua" w:hAnsi="Book Antiqua" w:cs="宋体"/>
          <w:color w:val="000000"/>
          <w:sz w:val="24"/>
          <w:szCs w:val="24"/>
        </w:rPr>
        <w:t>2010;</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5</w:t>
      </w:r>
      <w:r w:rsidRPr="00CC510B">
        <w:rPr>
          <w:rFonts w:ascii="Book Antiqua" w:hAnsi="Book Antiqua" w:cs="宋体"/>
          <w:color w:val="000000"/>
          <w:sz w:val="24"/>
          <w:szCs w:val="24"/>
        </w:rPr>
        <w:t>: e13616 [PMID: 21049048 DOI: 10.1371/journal.pone.0013616]</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4</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Rindi</w:t>
      </w:r>
      <w:proofErr w:type="spellEnd"/>
      <w:r w:rsidRPr="00CC510B">
        <w:rPr>
          <w:rFonts w:ascii="Book Antiqua" w:hAnsi="Book Antiqua" w:cs="宋体"/>
          <w:b/>
          <w:bCs/>
          <w:color w:val="000000"/>
          <w:sz w:val="24"/>
          <w:szCs w:val="24"/>
        </w:rPr>
        <w:t xml:space="preserve"> G</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Laforenza</w:t>
      </w:r>
      <w:proofErr w:type="spellEnd"/>
      <w:r w:rsidRPr="00CC510B">
        <w:rPr>
          <w:rFonts w:ascii="Book Antiqua" w:hAnsi="Book Antiqua" w:cs="宋体"/>
          <w:color w:val="000000"/>
          <w:sz w:val="24"/>
          <w:szCs w:val="24"/>
        </w:rPr>
        <w:t xml:space="preserve"> U. Thiamine intestinal transport and related issues: recent aspects.</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Proc</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Soc</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Exp</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Biol</w:t>
      </w:r>
      <w:proofErr w:type="spellEnd"/>
      <w:r w:rsidRPr="00CC510B">
        <w:rPr>
          <w:rFonts w:ascii="Book Antiqua" w:hAnsi="Book Antiqua" w:cs="宋体"/>
          <w:i/>
          <w:iCs/>
          <w:color w:val="000000"/>
          <w:sz w:val="24"/>
          <w:szCs w:val="24"/>
        </w:rPr>
        <w:t xml:space="preserve"> Med</w:t>
      </w:r>
      <w:r w:rsidRPr="00DA3B88">
        <w:rPr>
          <w:rFonts w:ascii="Book Antiqua" w:hAnsi="Book Antiqua" w:cs="宋体"/>
          <w:color w:val="000000"/>
          <w:sz w:val="24"/>
          <w:szCs w:val="24"/>
        </w:rPr>
        <w:t> </w:t>
      </w:r>
      <w:r w:rsidRPr="00CC510B">
        <w:rPr>
          <w:rFonts w:ascii="Book Antiqua" w:hAnsi="Book Antiqua" w:cs="宋体"/>
          <w:color w:val="000000"/>
          <w:sz w:val="24"/>
          <w:szCs w:val="24"/>
        </w:rPr>
        <w:t>2000;</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224</w:t>
      </w:r>
      <w:r w:rsidRPr="00CC510B">
        <w:rPr>
          <w:rFonts w:ascii="Book Antiqua" w:hAnsi="Book Antiqua" w:cs="宋体"/>
          <w:color w:val="000000"/>
          <w:sz w:val="24"/>
          <w:szCs w:val="24"/>
        </w:rPr>
        <w:t>: 246-255 [PMID: 10964259]</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5</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Ganapathy</w:t>
      </w:r>
      <w:proofErr w:type="spellEnd"/>
      <w:r w:rsidRPr="00CC510B">
        <w:rPr>
          <w:rFonts w:ascii="Book Antiqua" w:hAnsi="Book Antiqua" w:cs="宋体"/>
          <w:b/>
          <w:bCs/>
          <w:color w:val="000000"/>
          <w:sz w:val="24"/>
          <w:szCs w:val="24"/>
        </w:rPr>
        <w:t xml:space="preserve"> V</w:t>
      </w:r>
      <w:r w:rsidRPr="00CC510B">
        <w:rPr>
          <w:rFonts w:ascii="Book Antiqua" w:hAnsi="Book Antiqua" w:cs="宋体"/>
          <w:color w:val="000000"/>
          <w:sz w:val="24"/>
          <w:szCs w:val="24"/>
        </w:rPr>
        <w:t>, Smith SB, Prasad PD. SLC19: the folate/thiamine transporter family.</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Pflugers</w:t>
      </w:r>
      <w:proofErr w:type="spellEnd"/>
      <w:r w:rsidRPr="00CC510B">
        <w:rPr>
          <w:rFonts w:ascii="Book Antiqua" w:hAnsi="Book Antiqua" w:cs="宋体"/>
          <w:i/>
          <w:iCs/>
          <w:color w:val="000000"/>
          <w:sz w:val="24"/>
          <w:szCs w:val="24"/>
        </w:rPr>
        <w:t xml:space="preserve"> Arch</w:t>
      </w:r>
      <w:r w:rsidRPr="00DA3B88">
        <w:rPr>
          <w:rFonts w:ascii="Book Antiqua" w:hAnsi="Book Antiqua" w:cs="宋体"/>
          <w:color w:val="000000"/>
          <w:sz w:val="24"/>
          <w:szCs w:val="24"/>
        </w:rPr>
        <w:t> </w:t>
      </w:r>
      <w:r w:rsidRPr="00CC510B">
        <w:rPr>
          <w:rFonts w:ascii="Book Antiqua" w:hAnsi="Book Antiqua" w:cs="宋体"/>
          <w:color w:val="000000"/>
          <w:sz w:val="24"/>
          <w:szCs w:val="24"/>
        </w:rPr>
        <w:t>2004;</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447</w:t>
      </w:r>
      <w:r w:rsidRPr="00CC510B">
        <w:rPr>
          <w:rFonts w:ascii="Book Antiqua" w:hAnsi="Book Antiqua" w:cs="宋体"/>
          <w:color w:val="000000"/>
          <w:sz w:val="24"/>
          <w:szCs w:val="24"/>
        </w:rPr>
        <w:t>: 641-646 [PMID: 14770311 DOI: 10.1007/s00424-003-1068-1]</w:t>
      </w:r>
    </w:p>
    <w:p w:rsidR="00233842" w:rsidRPr="00CC510B" w:rsidRDefault="00233842" w:rsidP="00233842">
      <w:pPr>
        <w:spacing w:line="360" w:lineRule="auto"/>
        <w:rPr>
          <w:rFonts w:ascii="Book Antiqua" w:hAnsi="Book Antiqua" w:cs="宋体"/>
          <w:color w:val="000000"/>
          <w:sz w:val="24"/>
          <w:szCs w:val="24"/>
        </w:rPr>
      </w:pPr>
      <w:proofErr w:type="gramStart"/>
      <w:r w:rsidRPr="00CC510B">
        <w:rPr>
          <w:rFonts w:ascii="Book Antiqua" w:hAnsi="Book Antiqua" w:cs="宋体"/>
          <w:color w:val="000000"/>
          <w:sz w:val="24"/>
          <w:szCs w:val="24"/>
        </w:rPr>
        <w:t>6</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Bettendorff</w:t>
      </w:r>
      <w:proofErr w:type="spellEnd"/>
      <w:r w:rsidRPr="00CC510B">
        <w:rPr>
          <w:rFonts w:ascii="Book Antiqua" w:hAnsi="Book Antiqua" w:cs="宋体"/>
          <w:b/>
          <w:bCs/>
          <w:color w:val="000000"/>
          <w:sz w:val="24"/>
          <w:szCs w:val="24"/>
        </w:rPr>
        <w:t xml:space="preserve"> L</w:t>
      </w:r>
      <w:r w:rsidRPr="00CC510B">
        <w:rPr>
          <w:rFonts w:ascii="Book Antiqua" w:hAnsi="Book Antiqua" w:cs="宋体"/>
          <w:color w:val="000000"/>
          <w:sz w:val="24"/>
          <w:szCs w:val="24"/>
        </w:rPr>
        <w:t>.</w:t>
      </w:r>
      <w:proofErr w:type="gramEnd"/>
      <w:r w:rsidRPr="00CC510B">
        <w:rPr>
          <w:rFonts w:ascii="Book Antiqua" w:hAnsi="Book Antiqua" w:cs="宋体"/>
          <w:color w:val="000000"/>
          <w:sz w:val="24"/>
          <w:szCs w:val="24"/>
        </w:rPr>
        <w:t xml:space="preserve"> </w:t>
      </w:r>
      <w:proofErr w:type="gramStart"/>
      <w:r w:rsidRPr="00CC510B">
        <w:rPr>
          <w:rFonts w:ascii="Book Antiqua" w:hAnsi="Book Antiqua" w:cs="宋体"/>
          <w:color w:val="000000"/>
          <w:sz w:val="24"/>
          <w:szCs w:val="24"/>
        </w:rPr>
        <w:t xml:space="preserve">The </w:t>
      </w:r>
      <w:proofErr w:type="spellStart"/>
      <w:r w:rsidRPr="00CC510B">
        <w:rPr>
          <w:rFonts w:ascii="Book Antiqua" w:hAnsi="Book Antiqua" w:cs="宋体"/>
          <w:color w:val="000000"/>
          <w:sz w:val="24"/>
          <w:szCs w:val="24"/>
        </w:rPr>
        <w:t>compartmentation</w:t>
      </w:r>
      <w:proofErr w:type="spellEnd"/>
      <w:r w:rsidRPr="00CC510B">
        <w:rPr>
          <w:rFonts w:ascii="Book Antiqua" w:hAnsi="Book Antiqua" w:cs="宋体"/>
          <w:color w:val="000000"/>
          <w:sz w:val="24"/>
          <w:szCs w:val="24"/>
        </w:rPr>
        <w:t xml:space="preserve"> of phosphorylated thiamine derivatives in cultured </w:t>
      </w:r>
      <w:proofErr w:type="spellStart"/>
      <w:r w:rsidRPr="00CC510B">
        <w:rPr>
          <w:rFonts w:ascii="Book Antiqua" w:hAnsi="Book Antiqua" w:cs="宋体"/>
          <w:color w:val="000000"/>
          <w:sz w:val="24"/>
          <w:szCs w:val="24"/>
        </w:rPr>
        <w:t>neuroblastoma</w:t>
      </w:r>
      <w:proofErr w:type="spellEnd"/>
      <w:r w:rsidRPr="00CC510B">
        <w:rPr>
          <w:rFonts w:ascii="Book Antiqua" w:hAnsi="Book Antiqua" w:cs="宋体"/>
          <w:color w:val="000000"/>
          <w:sz w:val="24"/>
          <w:szCs w:val="24"/>
        </w:rPr>
        <w:t xml:space="preserve"> cells.</w:t>
      </w:r>
      <w:proofErr w:type="gramEnd"/>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Biochim</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Biophys</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Acta</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1994;</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1222</w:t>
      </w:r>
      <w:r w:rsidRPr="00CC510B">
        <w:rPr>
          <w:rFonts w:ascii="Book Antiqua" w:hAnsi="Book Antiqua" w:cs="宋体"/>
          <w:color w:val="000000"/>
          <w:sz w:val="24"/>
          <w:szCs w:val="24"/>
        </w:rPr>
        <w:t>: 7-14 [PMID: 8186267]</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7</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Lindhurst</w:t>
      </w:r>
      <w:proofErr w:type="spellEnd"/>
      <w:r w:rsidRPr="00CC510B">
        <w:rPr>
          <w:rFonts w:ascii="Book Antiqua" w:hAnsi="Book Antiqua" w:cs="宋体"/>
          <w:b/>
          <w:bCs/>
          <w:color w:val="000000"/>
          <w:sz w:val="24"/>
          <w:szCs w:val="24"/>
        </w:rPr>
        <w:t xml:space="preserve"> MJ</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Fiermonte</w:t>
      </w:r>
      <w:proofErr w:type="spellEnd"/>
      <w:r w:rsidRPr="00CC510B">
        <w:rPr>
          <w:rFonts w:ascii="Book Antiqua" w:hAnsi="Book Antiqua" w:cs="宋体"/>
          <w:color w:val="000000"/>
          <w:sz w:val="24"/>
          <w:szCs w:val="24"/>
        </w:rPr>
        <w:t xml:space="preserve"> G, Song S, </w:t>
      </w:r>
      <w:proofErr w:type="spellStart"/>
      <w:r w:rsidRPr="00CC510B">
        <w:rPr>
          <w:rFonts w:ascii="Book Antiqua" w:hAnsi="Book Antiqua" w:cs="宋体"/>
          <w:color w:val="000000"/>
          <w:sz w:val="24"/>
          <w:szCs w:val="24"/>
        </w:rPr>
        <w:t>Struys</w:t>
      </w:r>
      <w:proofErr w:type="spellEnd"/>
      <w:r w:rsidRPr="00CC510B">
        <w:rPr>
          <w:rFonts w:ascii="Book Antiqua" w:hAnsi="Book Antiqua" w:cs="宋体"/>
          <w:color w:val="000000"/>
          <w:sz w:val="24"/>
          <w:szCs w:val="24"/>
        </w:rPr>
        <w:t xml:space="preserve"> E, De </w:t>
      </w:r>
      <w:proofErr w:type="spellStart"/>
      <w:r w:rsidRPr="00CC510B">
        <w:rPr>
          <w:rFonts w:ascii="Book Antiqua" w:hAnsi="Book Antiqua" w:cs="宋体"/>
          <w:color w:val="000000"/>
          <w:sz w:val="24"/>
          <w:szCs w:val="24"/>
        </w:rPr>
        <w:t>Leonardis</w:t>
      </w:r>
      <w:proofErr w:type="spellEnd"/>
      <w:r w:rsidRPr="00CC510B">
        <w:rPr>
          <w:rFonts w:ascii="Book Antiqua" w:hAnsi="Book Antiqua" w:cs="宋体"/>
          <w:color w:val="000000"/>
          <w:sz w:val="24"/>
          <w:szCs w:val="24"/>
        </w:rPr>
        <w:t xml:space="preserve"> F, Schwartzberg PL, Chen A, </w:t>
      </w:r>
      <w:proofErr w:type="spellStart"/>
      <w:r w:rsidRPr="00CC510B">
        <w:rPr>
          <w:rFonts w:ascii="Book Antiqua" w:hAnsi="Book Antiqua" w:cs="宋体"/>
          <w:color w:val="000000"/>
          <w:sz w:val="24"/>
          <w:szCs w:val="24"/>
        </w:rPr>
        <w:t>Castegna</w:t>
      </w:r>
      <w:proofErr w:type="spellEnd"/>
      <w:r w:rsidRPr="00CC510B">
        <w:rPr>
          <w:rFonts w:ascii="Book Antiqua" w:hAnsi="Book Antiqua" w:cs="宋体"/>
          <w:color w:val="000000"/>
          <w:sz w:val="24"/>
          <w:szCs w:val="24"/>
        </w:rPr>
        <w:t xml:space="preserve"> A, </w:t>
      </w:r>
      <w:proofErr w:type="spellStart"/>
      <w:r w:rsidRPr="00CC510B">
        <w:rPr>
          <w:rFonts w:ascii="Book Antiqua" w:hAnsi="Book Antiqua" w:cs="宋体"/>
          <w:color w:val="000000"/>
          <w:sz w:val="24"/>
          <w:szCs w:val="24"/>
        </w:rPr>
        <w:t>Verhoeven</w:t>
      </w:r>
      <w:proofErr w:type="spellEnd"/>
      <w:r w:rsidRPr="00CC510B">
        <w:rPr>
          <w:rFonts w:ascii="Book Antiqua" w:hAnsi="Book Antiqua" w:cs="宋体"/>
          <w:color w:val="000000"/>
          <w:sz w:val="24"/>
          <w:szCs w:val="24"/>
        </w:rPr>
        <w:t xml:space="preserve"> N, Mathews CK, </w:t>
      </w:r>
      <w:proofErr w:type="spellStart"/>
      <w:r w:rsidRPr="00CC510B">
        <w:rPr>
          <w:rFonts w:ascii="Book Antiqua" w:hAnsi="Book Antiqua" w:cs="宋体"/>
          <w:color w:val="000000"/>
          <w:sz w:val="24"/>
          <w:szCs w:val="24"/>
        </w:rPr>
        <w:t>Palmieri</w:t>
      </w:r>
      <w:proofErr w:type="spellEnd"/>
      <w:r w:rsidRPr="00CC510B">
        <w:rPr>
          <w:rFonts w:ascii="Book Antiqua" w:hAnsi="Book Antiqua" w:cs="宋体"/>
          <w:color w:val="000000"/>
          <w:sz w:val="24"/>
          <w:szCs w:val="24"/>
        </w:rPr>
        <w:t xml:space="preserve"> F, </w:t>
      </w:r>
      <w:proofErr w:type="spellStart"/>
      <w:r w:rsidRPr="00CC510B">
        <w:rPr>
          <w:rFonts w:ascii="Book Antiqua" w:hAnsi="Book Antiqua" w:cs="宋体"/>
          <w:color w:val="000000"/>
          <w:sz w:val="24"/>
          <w:szCs w:val="24"/>
        </w:rPr>
        <w:t>Biesecker</w:t>
      </w:r>
      <w:proofErr w:type="spellEnd"/>
      <w:r w:rsidRPr="00CC510B">
        <w:rPr>
          <w:rFonts w:ascii="Book Antiqua" w:hAnsi="Book Antiqua" w:cs="宋体"/>
          <w:color w:val="000000"/>
          <w:sz w:val="24"/>
          <w:szCs w:val="24"/>
        </w:rPr>
        <w:t xml:space="preserve"> LG. Knockout of Slc25a19 causes mitochondrial thiamine pyrophosphate depletion, embryonic lethality, CNS malformations, and </w:t>
      </w:r>
      <w:proofErr w:type="spellStart"/>
      <w:r w:rsidRPr="00CC510B">
        <w:rPr>
          <w:rFonts w:ascii="Book Antiqua" w:hAnsi="Book Antiqua" w:cs="宋体"/>
          <w:color w:val="000000"/>
          <w:sz w:val="24"/>
          <w:szCs w:val="24"/>
        </w:rPr>
        <w:t>anemia</w:t>
      </w:r>
      <w:proofErr w:type="spellEnd"/>
      <w:r w:rsidRPr="00CC510B">
        <w:rPr>
          <w:rFonts w:ascii="Book Antiqua" w:hAnsi="Book Antiqua" w:cs="宋体"/>
          <w:color w:val="000000"/>
          <w:sz w:val="24"/>
          <w:szCs w:val="24"/>
        </w:rPr>
        <w:t>.</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Proc</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Natl</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Acad</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Sci</w:t>
      </w:r>
      <w:proofErr w:type="spellEnd"/>
      <w:r w:rsidRPr="00CC510B">
        <w:rPr>
          <w:rFonts w:ascii="Book Antiqua" w:hAnsi="Book Antiqua" w:cs="宋体"/>
          <w:i/>
          <w:iCs/>
          <w:color w:val="000000"/>
          <w:sz w:val="24"/>
          <w:szCs w:val="24"/>
        </w:rPr>
        <w:t xml:space="preserve"> U S </w:t>
      </w:r>
      <w:proofErr w:type="gramStart"/>
      <w:r w:rsidRPr="00CC510B">
        <w:rPr>
          <w:rFonts w:ascii="Book Antiqua" w:hAnsi="Book Antiqua" w:cs="宋体"/>
          <w:i/>
          <w:iCs/>
          <w:color w:val="000000"/>
          <w:sz w:val="24"/>
          <w:szCs w:val="24"/>
        </w:rPr>
        <w:t>A</w:t>
      </w:r>
      <w:proofErr w:type="gramEnd"/>
      <w:r w:rsidRPr="00DA3B88">
        <w:rPr>
          <w:rFonts w:ascii="Book Antiqua" w:hAnsi="Book Antiqua" w:cs="宋体"/>
          <w:color w:val="000000"/>
          <w:sz w:val="24"/>
          <w:szCs w:val="24"/>
        </w:rPr>
        <w:t> </w:t>
      </w:r>
      <w:r w:rsidRPr="00CC510B">
        <w:rPr>
          <w:rFonts w:ascii="Book Antiqua" w:hAnsi="Book Antiqua" w:cs="宋体"/>
          <w:color w:val="000000"/>
          <w:sz w:val="24"/>
          <w:szCs w:val="24"/>
        </w:rPr>
        <w:t>2006;</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103</w:t>
      </w:r>
      <w:r w:rsidRPr="00CC510B">
        <w:rPr>
          <w:rFonts w:ascii="Book Antiqua" w:hAnsi="Book Antiqua" w:cs="宋体"/>
          <w:color w:val="000000"/>
          <w:sz w:val="24"/>
          <w:szCs w:val="24"/>
        </w:rPr>
        <w:t>: 15927-15932 [PMID: 17035501 DOI: 10.1073/pnas.0607661103]</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8</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Patrini</w:t>
      </w:r>
      <w:proofErr w:type="spellEnd"/>
      <w:r w:rsidRPr="00CC510B">
        <w:rPr>
          <w:rFonts w:ascii="Book Antiqua" w:hAnsi="Book Antiqua" w:cs="宋体"/>
          <w:b/>
          <w:bCs/>
          <w:color w:val="000000"/>
          <w:sz w:val="24"/>
          <w:szCs w:val="24"/>
        </w:rPr>
        <w:t xml:space="preserve"> C</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Reggiani</w:t>
      </w:r>
      <w:proofErr w:type="spellEnd"/>
      <w:r w:rsidRPr="00CC510B">
        <w:rPr>
          <w:rFonts w:ascii="Book Antiqua" w:hAnsi="Book Antiqua" w:cs="宋体"/>
          <w:color w:val="000000"/>
          <w:sz w:val="24"/>
          <w:szCs w:val="24"/>
        </w:rPr>
        <w:t xml:space="preserve"> C, </w:t>
      </w:r>
      <w:proofErr w:type="spellStart"/>
      <w:r w:rsidRPr="00CC510B">
        <w:rPr>
          <w:rFonts w:ascii="Book Antiqua" w:hAnsi="Book Antiqua" w:cs="宋体"/>
          <w:color w:val="000000"/>
          <w:sz w:val="24"/>
          <w:szCs w:val="24"/>
        </w:rPr>
        <w:t>Laforenza</w:t>
      </w:r>
      <w:proofErr w:type="spellEnd"/>
      <w:r w:rsidRPr="00CC510B">
        <w:rPr>
          <w:rFonts w:ascii="Book Antiqua" w:hAnsi="Book Antiqua" w:cs="宋体"/>
          <w:color w:val="000000"/>
          <w:sz w:val="24"/>
          <w:szCs w:val="24"/>
        </w:rPr>
        <w:t xml:space="preserve"> U, </w:t>
      </w:r>
      <w:proofErr w:type="spellStart"/>
      <w:r w:rsidRPr="00CC510B">
        <w:rPr>
          <w:rFonts w:ascii="Book Antiqua" w:hAnsi="Book Antiqua" w:cs="宋体"/>
          <w:color w:val="000000"/>
          <w:sz w:val="24"/>
          <w:szCs w:val="24"/>
        </w:rPr>
        <w:t>Rindi</w:t>
      </w:r>
      <w:proofErr w:type="spellEnd"/>
      <w:r w:rsidRPr="00CC510B">
        <w:rPr>
          <w:rFonts w:ascii="Book Antiqua" w:hAnsi="Book Antiqua" w:cs="宋体"/>
          <w:color w:val="000000"/>
          <w:sz w:val="24"/>
          <w:szCs w:val="24"/>
        </w:rPr>
        <w:t xml:space="preserve"> G. Blood-brain transport of thiamine </w:t>
      </w:r>
      <w:r w:rsidRPr="00CC510B">
        <w:rPr>
          <w:rFonts w:ascii="Book Antiqua" w:hAnsi="Book Antiqua" w:cs="宋体"/>
          <w:color w:val="000000"/>
          <w:sz w:val="24"/>
          <w:szCs w:val="24"/>
        </w:rPr>
        <w:lastRenderedPageBreak/>
        <w:t>monophosphate in the rat: a kinetic study in vivo.</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 xml:space="preserve">J </w:t>
      </w:r>
      <w:proofErr w:type="spellStart"/>
      <w:r w:rsidRPr="00CC510B">
        <w:rPr>
          <w:rFonts w:ascii="Book Antiqua" w:hAnsi="Book Antiqua" w:cs="宋体"/>
          <w:i/>
          <w:iCs/>
          <w:color w:val="000000"/>
          <w:sz w:val="24"/>
          <w:szCs w:val="24"/>
        </w:rPr>
        <w:t>Neurochem</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1988;</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50</w:t>
      </w:r>
      <w:r w:rsidRPr="00CC510B">
        <w:rPr>
          <w:rFonts w:ascii="Book Antiqua" w:hAnsi="Book Antiqua" w:cs="宋体"/>
          <w:color w:val="000000"/>
          <w:sz w:val="24"/>
          <w:szCs w:val="24"/>
        </w:rPr>
        <w:t>: 90-93 [PMID: 3335853]</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9</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Rajgopal</w:t>
      </w:r>
      <w:proofErr w:type="spellEnd"/>
      <w:r w:rsidRPr="00CC510B">
        <w:rPr>
          <w:rFonts w:ascii="Book Antiqua" w:hAnsi="Book Antiqua" w:cs="宋体"/>
          <w:b/>
          <w:bCs/>
          <w:color w:val="000000"/>
          <w:sz w:val="24"/>
          <w:szCs w:val="24"/>
        </w:rPr>
        <w:t xml:space="preserve"> A</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Edmondnson</w:t>
      </w:r>
      <w:proofErr w:type="spellEnd"/>
      <w:r w:rsidRPr="00CC510B">
        <w:rPr>
          <w:rFonts w:ascii="Book Antiqua" w:hAnsi="Book Antiqua" w:cs="宋体"/>
          <w:color w:val="000000"/>
          <w:sz w:val="24"/>
          <w:szCs w:val="24"/>
        </w:rPr>
        <w:t xml:space="preserve"> A, Goldman ID, Zhao R. SLC19A3 encodes a second thiamine transporter ThTr2.</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Biochim</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Biophys</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Acta</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2001;</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1537</w:t>
      </w:r>
      <w:r w:rsidRPr="00CC510B">
        <w:rPr>
          <w:rFonts w:ascii="Book Antiqua" w:hAnsi="Book Antiqua" w:cs="宋体"/>
          <w:color w:val="000000"/>
          <w:sz w:val="24"/>
          <w:szCs w:val="24"/>
        </w:rPr>
        <w:t>: 175-178 [PMID: 11731220]</w:t>
      </w:r>
    </w:p>
    <w:p w:rsidR="00233842" w:rsidRPr="00CC510B" w:rsidRDefault="00233842" w:rsidP="00233842">
      <w:pPr>
        <w:spacing w:line="360" w:lineRule="auto"/>
        <w:rPr>
          <w:rFonts w:ascii="Book Antiqua" w:hAnsi="Book Antiqua" w:cs="宋体"/>
          <w:color w:val="000000"/>
          <w:sz w:val="24"/>
          <w:szCs w:val="24"/>
        </w:rPr>
      </w:pPr>
      <w:proofErr w:type="gramStart"/>
      <w:r w:rsidRPr="00CC510B">
        <w:rPr>
          <w:rFonts w:ascii="Book Antiqua" w:hAnsi="Book Antiqua" w:cs="宋体"/>
          <w:color w:val="000000"/>
          <w:sz w:val="24"/>
          <w:szCs w:val="24"/>
        </w:rPr>
        <w:t>10</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Sica</w:t>
      </w:r>
      <w:proofErr w:type="spellEnd"/>
      <w:r w:rsidRPr="00CC510B">
        <w:rPr>
          <w:rFonts w:ascii="Book Antiqua" w:hAnsi="Book Antiqua" w:cs="宋体"/>
          <w:b/>
          <w:bCs/>
          <w:color w:val="000000"/>
          <w:sz w:val="24"/>
          <w:szCs w:val="24"/>
        </w:rPr>
        <w:t xml:space="preserve"> DA</w:t>
      </w:r>
      <w:r w:rsidRPr="00CC510B">
        <w:rPr>
          <w:rFonts w:ascii="Book Antiqua" w:hAnsi="Book Antiqua" w:cs="宋体"/>
          <w:color w:val="000000"/>
          <w:sz w:val="24"/>
          <w:szCs w:val="24"/>
        </w:rPr>
        <w:t>.</w:t>
      </w:r>
      <w:proofErr w:type="gramEnd"/>
      <w:r w:rsidRPr="00CC510B">
        <w:rPr>
          <w:rFonts w:ascii="Book Antiqua" w:hAnsi="Book Antiqua" w:cs="宋体"/>
          <w:color w:val="000000"/>
          <w:sz w:val="24"/>
          <w:szCs w:val="24"/>
        </w:rPr>
        <w:t xml:space="preserve"> Loop diuretic therapy, thiamine balance, and heart failure.</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Congest Heart Fail</w:t>
      </w:r>
      <w:r w:rsidRPr="00DA3B88">
        <w:rPr>
          <w:rFonts w:ascii="Book Antiqua" w:hAnsi="Book Antiqua" w:cs="宋体"/>
          <w:color w:val="000000"/>
          <w:sz w:val="24"/>
          <w:szCs w:val="24"/>
        </w:rPr>
        <w:t> </w:t>
      </w:r>
      <w:r>
        <w:rPr>
          <w:rFonts w:ascii="Book Antiqua" w:hAnsi="Book Antiqua" w:cs="宋体" w:hint="eastAsia"/>
          <w:color w:val="000000"/>
          <w:sz w:val="24"/>
          <w:szCs w:val="24"/>
        </w:rPr>
        <w:t>2007</w:t>
      </w:r>
      <w:r w:rsidRPr="00CC510B">
        <w:rPr>
          <w:rFonts w:ascii="Book Antiqua" w:hAnsi="Book Antiqua" w:cs="宋体"/>
          <w:color w:val="000000"/>
          <w:sz w:val="24"/>
          <w:szCs w:val="24"/>
        </w:rPr>
        <w:t>;</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13</w:t>
      </w:r>
      <w:r w:rsidRPr="00CC510B">
        <w:rPr>
          <w:rFonts w:ascii="Book Antiqua" w:hAnsi="Book Antiqua" w:cs="宋体"/>
          <w:color w:val="000000"/>
          <w:sz w:val="24"/>
          <w:szCs w:val="24"/>
        </w:rPr>
        <w:t>: 244-247 [PMID: 17673878 DOI: 10.1111/j.1527-5299.2007.06260.x]</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11</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Gastaldi</w:t>
      </w:r>
      <w:proofErr w:type="spellEnd"/>
      <w:r w:rsidRPr="00CC510B">
        <w:rPr>
          <w:rFonts w:ascii="Book Antiqua" w:hAnsi="Book Antiqua" w:cs="宋体"/>
          <w:b/>
          <w:bCs/>
          <w:color w:val="000000"/>
          <w:sz w:val="24"/>
          <w:szCs w:val="24"/>
        </w:rPr>
        <w:t xml:space="preserve"> G</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Cova</w:t>
      </w:r>
      <w:proofErr w:type="spellEnd"/>
      <w:r w:rsidRPr="00CC510B">
        <w:rPr>
          <w:rFonts w:ascii="Book Antiqua" w:hAnsi="Book Antiqua" w:cs="宋体"/>
          <w:color w:val="000000"/>
          <w:sz w:val="24"/>
          <w:szCs w:val="24"/>
        </w:rPr>
        <w:t xml:space="preserve"> E, </w:t>
      </w:r>
      <w:proofErr w:type="spellStart"/>
      <w:r w:rsidRPr="00CC510B">
        <w:rPr>
          <w:rFonts w:ascii="Book Antiqua" w:hAnsi="Book Antiqua" w:cs="宋体"/>
          <w:color w:val="000000"/>
          <w:sz w:val="24"/>
          <w:szCs w:val="24"/>
        </w:rPr>
        <w:t>Verri</w:t>
      </w:r>
      <w:proofErr w:type="spellEnd"/>
      <w:r w:rsidRPr="00CC510B">
        <w:rPr>
          <w:rFonts w:ascii="Book Antiqua" w:hAnsi="Book Antiqua" w:cs="宋体"/>
          <w:color w:val="000000"/>
          <w:sz w:val="24"/>
          <w:szCs w:val="24"/>
        </w:rPr>
        <w:t xml:space="preserve"> A, </w:t>
      </w:r>
      <w:proofErr w:type="spellStart"/>
      <w:r w:rsidRPr="00CC510B">
        <w:rPr>
          <w:rFonts w:ascii="Book Antiqua" w:hAnsi="Book Antiqua" w:cs="宋体"/>
          <w:color w:val="000000"/>
          <w:sz w:val="24"/>
          <w:szCs w:val="24"/>
        </w:rPr>
        <w:t>Laforenza</w:t>
      </w:r>
      <w:proofErr w:type="spellEnd"/>
      <w:r w:rsidRPr="00CC510B">
        <w:rPr>
          <w:rFonts w:ascii="Book Antiqua" w:hAnsi="Book Antiqua" w:cs="宋体"/>
          <w:color w:val="000000"/>
          <w:sz w:val="24"/>
          <w:szCs w:val="24"/>
        </w:rPr>
        <w:t xml:space="preserve"> U, </w:t>
      </w:r>
      <w:proofErr w:type="spellStart"/>
      <w:r w:rsidRPr="00CC510B">
        <w:rPr>
          <w:rFonts w:ascii="Book Antiqua" w:hAnsi="Book Antiqua" w:cs="宋体"/>
          <w:color w:val="000000"/>
          <w:sz w:val="24"/>
          <w:szCs w:val="24"/>
        </w:rPr>
        <w:t>Faelli</w:t>
      </w:r>
      <w:proofErr w:type="spellEnd"/>
      <w:r w:rsidRPr="00CC510B">
        <w:rPr>
          <w:rFonts w:ascii="Book Antiqua" w:hAnsi="Book Antiqua" w:cs="宋体"/>
          <w:color w:val="000000"/>
          <w:sz w:val="24"/>
          <w:szCs w:val="24"/>
        </w:rPr>
        <w:t xml:space="preserve"> A, </w:t>
      </w:r>
      <w:proofErr w:type="spellStart"/>
      <w:r w:rsidRPr="00CC510B">
        <w:rPr>
          <w:rFonts w:ascii="Book Antiqua" w:hAnsi="Book Antiqua" w:cs="宋体"/>
          <w:color w:val="000000"/>
          <w:sz w:val="24"/>
          <w:szCs w:val="24"/>
        </w:rPr>
        <w:t>Rindi</w:t>
      </w:r>
      <w:proofErr w:type="spellEnd"/>
      <w:r w:rsidRPr="00CC510B">
        <w:rPr>
          <w:rFonts w:ascii="Book Antiqua" w:hAnsi="Book Antiqua" w:cs="宋体"/>
          <w:color w:val="000000"/>
          <w:sz w:val="24"/>
          <w:szCs w:val="24"/>
        </w:rPr>
        <w:t xml:space="preserve"> G. Transport of </w:t>
      </w:r>
      <w:proofErr w:type="spellStart"/>
      <w:r w:rsidRPr="00CC510B">
        <w:rPr>
          <w:rFonts w:ascii="Book Antiqua" w:hAnsi="Book Antiqua" w:cs="宋体"/>
          <w:color w:val="000000"/>
          <w:sz w:val="24"/>
          <w:szCs w:val="24"/>
        </w:rPr>
        <w:t>thiamin</w:t>
      </w:r>
      <w:proofErr w:type="spellEnd"/>
      <w:r w:rsidRPr="00CC510B">
        <w:rPr>
          <w:rFonts w:ascii="Book Antiqua" w:hAnsi="Book Antiqua" w:cs="宋体"/>
          <w:color w:val="000000"/>
          <w:sz w:val="24"/>
          <w:szCs w:val="24"/>
        </w:rPr>
        <w:t xml:space="preserve"> in rat renal brush border membrane vesicles.</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 xml:space="preserve">Kidney </w:t>
      </w:r>
      <w:proofErr w:type="spellStart"/>
      <w:r w:rsidRPr="00CC510B">
        <w:rPr>
          <w:rFonts w:ascii="Book Antiqua" w:hAnsi="Book Antiqua" w:cs="宋体"/>
          <w:i/>
          <w:iCs/>
          <w:color w:val="000000"/>
          <w:sz w:val="24"/>
          <w:szCs w:val="24"/>
        </w:rPr>
        <w:t>Int</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2000;</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57</w:t>
      </w:r>
      <w:r w:rsidRPr="00CC510B">
        <w:rPr>
          <w:rFonts w:ascii="Book Antiqua" w:hAnsi="Book Antiqua" w:cs="宋体"/>
          <w:color w:val="000000"/>
          <w:sz w:val="24"/>
          <w:szCs w:val="24"/>
        </w:rPr>
        <w:t>: 2043-2054 [PMID: 10792623 DOI: 10.1046/j.1523-1755.2000.00053.x]</w:t>
      </w:r>
    </w:p>
    <w:p w:rsidR="00233842" w:rsidRPr="00CC510B" w:rsidRDefault="00233842" w:rsidP="00233842">
      <w:pPr>
        <w:spacing w:line="360" w:lineRule="auto"/>
        <w:rPr>
          <w:rFonts w:ascii="Book Antiqua" w:hAnsi="Book Antiqua" w:cs="宋体"/>
          <w:color w:val="000000"/>
          <w:sz w:val="24"/>
          <w:szCs w:val="24"/>
        </w:rPr>
      </w:pPr>
      <w:proofErr w:type="gramStart"/>
      <w:r w:rsidRPr="00CC510B">
        <w:rPr>
          <w:rFonts w:ascii="Book Antiqua" w:hAnsi="Book Antiqua" w:cs="宋体"/>
          <w:color w:val="000000"/>
          <w:sz w:val="24"/>
          <w:szCs w:val="24"/>
        </w:rPr>
        <w:t>12</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Wooley</w:t>
      </w:r>
      <w:proofErr w:type="spellEnd"/>
      <w:r w:rsidRPr="00CC510B">
        <w:rPr>
          <w:rFonts w:ascii="Book Antiqua" w:hAnsi="Book Antiqua" w:cs="宋体"/>
          <w:b/>
          <w:bCs/>
          <w:color w:val="000000"/>
          <w:sz w:val="24"/>
          <w:szCs w:val="24"/>
        </w:rPr>
        <w:t xml:space="preserve"> JA</w:t>
      </w:r>
      <w:r w:rsidRPr="00CC510B">
        <w:rPr>
          <w:rFonts w:ascii="Book Antiqua" w:hAnsi="Book Antiqua" w:cs="宋体"/>
          <w:color w:val="000000"/>
          <w:sz w:val="24"/>
          <w:szCs w:val="24"/>
        </w:rPr>
        <w:t>.</w:t>
      </w:r>
      <w:proofErr w:type="gramEnd"/>
      <w:r w:rsidRPr="00CC510B">
        <w:rPr>
          <w:rFonts w:ascii="Book Antiqua" w:hAnsi="Book Antiqua" w:cs="宋体"/>
          <w:color w:val="000000"/>
          <w:sz w:val="24"/>
          <w:szCs w:val="24"/>
        </w:rPr>
        <w:t xml:space="preserve"> </w:t>
      </w:r>
      <w:proofErr w:type="gramStart"/>
      <w:r w:rsidRPr="00CC510B">
        <w:rPr>
          <w:rFonts w:ascii="Book Antiqua" w:hAnsi="Book Antiqua" w:cs="宋体"/>
          <w:color w:val="000000"/>
          <w:sz w:val="24"/>
          <w:szCs w:val="24"/>
        </w:rPr>
        <w:t xml:space="preserve">Characteristics of </w:t>
      </w:r>
      <w:proofErr w:type="spellStart"/>
      <w:r w:rsidRPr="00CC510B">
        <w:rPr>
          <w:rFonts w:ascii="Book Antiqua" w:hAnsi="Book Antiqua" w:cs="宋体"/>
          <w:color w:val="000000"/>
          <w:sz w:val="24"/>
          <w:szCs w:val="24"/>
        </w:rPr>
        <w:t>thiamin</w:t>
      </w:r>
      <w:proofErr w:type="spellEnd"/>
      <w:r w:rsidRPr="00CC510B">
        <w:rPr>
          <w:rFonts w:ascii="Book Antiqua" w:hAnsi="Book Antiqua" w:cs="宋体"/>
          <w:color w:val="000000"/>
          <w:sz w:val="24"/>
          <w:szCs w:val="24"/>
        </w:rPr>
        <w:t xml:space="preserve"> and its relevance to the management of heart failure.</w:t>
      </w:r>
      <w:proofErr w:type="gramEnd"/>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Nutr</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Clin</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Pract</w:t>
      </w:r>
      <w:proofErr w:type="spellEnd"/>
      <w:r w:rsidRPr="00DA3B88">
        <w:rPr>
          <w:rFonts w:ascii="Book Antiqua" w:hAnsi="Book Antiqua" w:cs="宋体"/>
          <w:color w:val="000000"/>
          <w:sz w:val="24"/>
          <w:szCs w:val="24"/>
        </w:rPr>
        <w:t> </w:t>
      </w:r>
      <w:r>
        <w:rPr>
          <w:rFonts w:ascii="Book Antiqua" w:hAnsi="Book Antiqua" w:cs="宋体" w:hint="eastAsia"/>
          <w:color w:val="000000"/>
          <w:sz w:val="24"/>
          <w:szCs w:val="24"/>
        </w:rPr>
        <w:t>2008</w:t>
      </w:r>
      <w:r w:rsidRPr="00CC510B">
        <w:rPr>
          <w:rFonts w:ascii="Book Antiqua" w:hAnsi="Book Antiqua" w:cs="宋体"/>
          <w:color w:val="000000"/>
          <w:sz w:val="24"/>
          <w:szCs w:val="24"/>
        </w:rPr>
        <w:t>;</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23</w:t>
      </w:r>
      <w:r w:rsidRPr="00CC510B">
        <w:rPr>
          <w:rFonts w:ascii="Book Antiqua" w:hAnsi="Book Antiqua" w:cs="宋体"/>
          <w:color w:val="000000"/>
          <w:sz w:val="24"/>
          <w:szCs w:val="24"/>
        </w:rPr>
        <w:t>: 487-493 [PMID: 18849553 DOI: 10.1177/0884533608323430]</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 xml:space="preserve">13 </w:t>
      </w:r>
      <w:r w:rsidRPr="00D7503D">
        <w:rPr>
          <w:rFonts w:ascii="Book Antiqua" w:hAnsi="Book Antiqua" w:cs="宋体"/>
          <w:b/>
          <w:color w:val="000000"/>
          <w:sz w:val="24"/>
          <w:szCs w:val="24"/>
        </w:rPr>
        <w:t>Rucker RB</w:t>
      </w:r>
      <w:r w:rsidRPr="00CC510B">
        <w:rPr>
          <w:rFonts w:ascii="Book Antiqua" w:hAnsi="Book Antiqua" w:cs="宋体"/>
          <w:b/>
          <w:color w:val="000000"/>
          <w:sz w:val="24"/>
          <w:szCs w:val="24"/>
        </w:rPr>
        <w:t>ZJ</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Suttie</w:t>
      </w:r>
      <w:proofErr w:type="spellEnd"/>
      <w:r w:rsidRPr="00CC510B">
        <w:rPr>
          <w:rFonts w:ascii="Book Antiqua" w:hAnsi="Book Antiqua" w:cs="宋体"/>
          <w:color w:val="000000"/>
          <w:sz w:val="24"/>
          <w:szCs w:val="24"/>
        </w:rPr>
        <w:t xml:space="preserve"> JW, McCormick DB</w:t>
      </w:r>
      <w:proofErr w:type="gramStart"/>
      <w:r w:rsidRPr="00CC510B">
        <w:rPr>
          <w:rFonts w:ascii="Book Antiqua" w:hAnsi="Book Antiqua" w:cs="宋体"/>
          <w:color w:val="000000"/>
          <w:sz w:val="24"/>
          <w:szCs w:val="24"/>
        </w:rPr>
        <w:t>, :</w:t>
      </w:r>
      <w:proofErr w:type="gramEnd"/>
      <w:r w:rsidRPr="00CC510B">
        <w:rPr>
          <w:rFonts w:ascii="Book Antiqua" w:hAnsi="Book Antiqua" w:cs="宋体"/>
          <w:color w:val="000000"/>
          <w:sz w:val="24"/>
          <w:szCs w:val="24"/>
        </w:rPr>
        <w:t xml:space="preserve"> Handbook of vitamins, CRC Press, 2007</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14</w:t>
      </w:r>
      <w:r>
        <w:rPr>
          <w:rFonts w:ascii="Book Antiqua" w:hAnsi="Book Antiqua" w:cs="宋体" w:hint="eastAsia"/>
          <w:color w:val="000000"/>
          <w:sz w:val="24"/>
          <w:szCs w:val="24"/>
        </w:rPr>
        <w:t xml:space="preserve"> </w:t>
      </w:r>
      <w:r w:rsidRPr="00CC510B">
        <w:rPr>
          <w:rFonts w:ascii="Book Antiqua" w:hAnsi="Book Antiqua" w:cs="宋体"/>
          <w:b/>
          <w:color w:val="000000"/>
          <w:sz w:val="24"/>
          <w:szCs w:val="24"/>
        </w:rPr>
        <w:t>McCandless D</w:t>
      </w:r>
      <w:r>
        <w:rPr>
          <w:rFonts w:ascii="Book Antiqua" w:hAnsi="Book Antiqua" w:cs="宋体" w:hint="eastAsia"/>
          <w:color w:val="000000"/>
          <w:sz w:val="24"/>
          <w:szCs w:val="24"/>
        </w:rPr>
        <w:t>.</w:t>
      </w:r>
      <w:r w:rsidRPr="00CC510B">
        <w:rPr>
          <w:rFonts w:ascii="Book Antiqua" w:hAnsi="Book Antiqua" w:cs="宋体"/>
          <w:color w:val="000000"/>
          <w:sz w:val="24"/>
          <w:szCs w:val="24"/>
        </w:rPr>
        <w:t xml:space="preserve"> Thiamine deficiency and associated clinical disorders, Springer, 2009</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15</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Brady JA</w:t>
      </w:r>
      <w:r w:rsidRPr="00CC510B">
        <w:rPr>
          <w:rFonts w:ascii="Book Antiqua" w:hAnsi="Book Antiqua" w:cs="宋体"/>
          <w:color w:val="000000"/>
          <w:sz w:val="24"/>
          <w:szCs w:val="24"/>
        </w:rPr>
        <w:t xml:space="preserve">, Rock CL, </w:t>
      </w:r>
      <w:proofErr w:type="spellStart"/>
      <w:r w:rsidRPr="00CC510B">
        <w:rPr>
          <w:rFonts w:ascii="Book Antiqua" w:hAnsi="Book Antiqua" w:cs="宋体"/>
          <w:color w:val="000000"/>
          <w:sz w:val="24"/>
          <w:szCs w:val="24"/>
        </w:rPr>
        <w:t>Horneffer</w:t>
      </w:r>
      <w:proofErr w:type="spellEnd"/>
      <w:r w:rsidRPr="00CC510B">
        <w:rPr>
          <w:rFonts w:ascii="Book Antiqua" w:hAnsi="Book Antiqua" w:cs="宋体"/>
          <w:color w:val="000000"/>
          <w:sz w:val="24"/>
          <w:szCs w:val="24"/>
        </w:rPr>
        <w:t xml:space="preserve"> MR. </w:t>
      </w:r>
      <w:proofErr w:type="spellStart"/>
      <w:r w:rsidRPr="00CC510B">
        <w:rPr>
          <w:rFonts w:ascii="Book Antiqua" w:hAnsi="Book Antiqua" w:cs="宋体"/>
          <w:color w:val="000000"/>
          <w:sz w:val="24"/>
          <w:szCs w:val="24"/>
        </w:rPr>
        <w:t>Thiamin</w:t>
      </w:r>
      <w:proofErr w:type="spellEnd"/>
      <w:r w:rsidRPr="00CC510B">
        <w:rPr>
          <w:rFonts w:ascii="Book Antiqua" w:hAnsi="Book Antiqua" w:cs="宋体"/>
          <w:color w:val="000000"/>
          <w:sz w:val="24"/>
          <w:szCs w:val="24"/>
        </w:rPr>
        <w:t xml:space="preserve"> status, diuretic medications, and the management of congestive heart failure.</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 xml:space="preserve">J Am Diet </w:t>
      </w:r>
      <w:proofErr w:type="spellStart"/>
      <w:r w:rsidRPr="00CC510B">
        <w:rPr>
          <w:rFonts w:ascii="Book Antiqua" w:hAnsi="Book Antiqua" w:cs="宋体"/>
          <w:i/>
          <w:iCs/>
          <w:color w:val="000000"/>
          <w:sz w:val="24"/>
          <w:szCs w:val="24"/>
        </w:rPr>
        <w:t>Assoc</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1995;</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95</w:t>
      </w:r>
      <w:r w:rsidRPr="00CC510B">
        <w:rPr>
          <w:rFonts w:ascii="Book Antiqua" w:hAnsi="Book Antiqua" w:cs="宋体"/>
          <w:color w:val="000000"/>
          <w:sz w:val="24"/>
          <w:szCs w:val="24"/>
        </w:rPr>
        <w:t>: 541-544 [PMID: 7722187 DOI: 10.1016/S0002-8223(95)00148-4]</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16</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Kopelman</w:t>
      </w:r>
      <w:proofErr w:type="spellEnd"/>
      <w:r w:rsidRPr="00CC510B">
        <w:rPr>
          <w:rFonts w:ascii="Book Antiqua" w:hAnsi="Book Antiqua" w:cs="宋体"/>
          <w:b/>
          <w:bCs/>
          <w:color w:val="000000"/>
          <w:sz w:val="24"/>
          <w:szCs w:val="24"/>
        </w:rPr>
        <w:t xml:space="preserve"> MD</w:t>
      </w:r>
      <w:r w:rsidRPr="00CC510B">
        <w:rPr>
          <w:rFonts w:ascii="Book Antiqua" w:hAnsi="Book Antiqua" w:cs="宋体"/>
          <w:color w:val="000000"/>
          <w:sz w:val="24"/>
          <w:szCs w:val="24"/>
        </w:rPr>
        <w:t xml:space="preserve">, Thomson AD, </w:t>
      </w:r>
      <w:proofErr w:type="spellStart"/>
      <w:r w:rsidRPr="00CC510B">
        <w:rPr>
          <w:rFonts w:ascii="Book Antiqua" w:hAnsi="Book Antiqua" w:cs="宋体"/>
          <w:color w:val="000000"/>
          <w:sz w:val="24"/>
          <w:szCs w:val="24"/>
        </w:rPr>
        <w:t>Guerrini</w:t>
      </w:r>
      <w:proofErr w:type="spellEnd"/>
      <w:r w:rsidRPr="00CC510B">
        <w:rPr>
          <w:rFonts w:ascii="Book Antiqua" w:hAnsi="Book Antiqua" w:cs="宋体"/>
          <w:color w:val="000000"/>
          <w:sz w:val="24"/>
          <w:szCs w:val="24"/>
        </w:rPr>
        <w:t xml:space="preserve"> I, Marshall EJ. The </w:t>
      </w:r>
      <w:proofErr w:type="spellStart"/>
      <w:r w:rsidRPr="00CC510B">
        <w:rPr>
          <w:rFonts w:ascii="Book Antiqua" w:hAnsi="Book Antiqua" w:cs="宋体"/>
          <w:color w:val="000000"/>
          <w:sz w:val="24"/>
          <w:szCs w:val="24"/>
        </w:rPr>
        <w:t>Korsakoff</w:t>
      </w:r>
      <w:proofErr w:type="spellEnd"/>
      <w:r w:rsidRPr="00CC510B">
        <w:rPr>
          <w:rFonts w:ascii="Book Antiqua" w:hAnsi="Book Antiqua" w:cs="宋体"/>
          <w:color w:val="000000"/>
          <w:sz w:val="24"/>
          <w:szCs w:val="24"/>
        </w:rPr>
        <w:t xml:space="preserve"> syndrome: clinical aspects, psychology and treatment.</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 xml:space="preserve">Alcohol </w:t>
      </w:r>
      <w:proofErr w:type="spellStart"/>
      <w:r w:rsidRPr="00CC510B">
        <w:rPr>
          <w:rFonts w:ascii="Book Antiqua" w:hAnsi="Book Antiqua" w:cs="宋体"/>
          <w:i/>
          <w:iCs/>
          <w:color w:val="000000"/>
          <w:sz w:val="24"/>
          <w:szCs w:val="24"/>
        </w:rPr>
        <w:t>Alcohol</w:t>
      </w:r>
      <w:proofErr w:type="spellEnd"/>
      <w:r w:rsidRPr="00DA3B88">
        <w:rPr>
          <w:rFonts w:ascii="Book Antiqua" w:hAnsi="Book Antiqua" w:cs="宋体"/>
          <w:color w:val="000000"/>
          <w:sz w:val="24"/>
          <w:szCs w:val="24"/>
        </w:rPr>
        <w:t> </w:t>
      </w:r>
      <w:r>
        <w:rPr>
          <w:rFonts w:ascii="Book Antiqua" w:hAnsi="Book Antiqua" w:cs="宋体" w:hint="eastAsia"/>
          <w:color w:val="000000"/>
          <w:sz w:val="24"/>
          <w:szCs w:val="24"/>
        </w:rPr>
        <w:t>2009</w:t>
      </w:r>
      <w:r w:rsidRPr="00CC510B">
        <w:rPr>
          <w:rFonts w:ascii="Book Antiqua" w:hAnsi="Book Antiqua" w:cs="宋体"/>
          <w:color w:val="000000"/>
          <w:sz w:val="24"/>
          <w:szCs w:val="24"/>
        </w:rPr>
        <w:t>;</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44</w:t>
      </w:r>
      <w:r w:rsidRPr="00CC510B">
        <w:rPr>
          <w:rFonts w:ascii="Book Antiqua" w:hAnsi="Book Antiqua" w:cs="宋体"/>
          <w:color w:val="000000"/>
          <w:sz w:val="24"/>
          <w:szCs w:val="24"/>
        </w:rPr>
        <w:t>: 148-154 [PMID: 19151162 DOI: 10.1093/</w:t>
      </w:r>
      <w:proofErr w:type="spellStart"/>
      <w:r w:rsidRPr="00CC510B">
        <w:rPr>
          <w:rFonts w:ascii="Book Antiqua" w:hAnsi="Book Antiqua" w:cs="宋体"/>
          <w:color w:val="000000"/>
          <w:sz w:val="24"/>
          <w:szCs w:val="24"/>
        </w:rPr>
        <w:t>alcalc</w:t>
      </w:r>
      <w:proofErr w:type="spellEnd"/>
      <w:r w:rsidRPr="00CC510B">
        <w:rPr>
          <w:rFonts w:ascii="Book Antiqua" w:hAnsi="Book Antiqua" w:cs="宋体"/>
          <w:color w:val="000000"/>
          <w:sz w:val="24"/>
          <w:szCs w:val="24"/>
        </w:rPr>
        <w:t>/agn118]</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17</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Diaz GA</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Banikazemi</w:t>
      </w:r>
      <w:proofErr w:type="spellEnd"/>
      <w:r w:rsidRPr="00CC510B">
        <w:rPr>
          <w:rFonts w:ascii="Book Antiqua" w:hAnsi="Book Antiqua" w:cs="宋体"/>
          <w:color w:val="000000"/>
          <w:sz w:val="24"/>
          <w:szCs w:val="24"/>
        </w:rPr>
        <w:t xml:space="preserve"> M, </w:t>
      </w:r>
      <w:proofErr w:type="spellStart"/>
      <w:r w:rsidRPr="00CC510B">
        <w:rPr>
          <w:rFonts w:ascii="Book Antiqua" w:hAnsi="Book Antiqua" w:cs="宋体"/>
          <w:color w:val="000000"/>
          <w:sz w:val="24"/>
          <w:szCs w:val="24"/>
        </w:rPr>
        <w:t>Oishi</w:t>
      </w:r>
      <w:proofErr w:type="spellEnd"/>
      <w:r w:rsidRPr="00CC510B">
        <w:rPr>
          <w:rFonts w:ascii="Book Antiqua" w:hAnsi="Book Antiqua" w:cs="宋体"/>
          <w:color w:val="000000"/>
          <w:sz w:val="24"/>
          <w:szCs w:val="24"/>
        </w:rPr>
        <w:t xml:space="preserve"> K, </w:t>
      </w:r>
      <w:proofErr w:type="spellStart"/>
      <w:r w:rsidRPr="00CC510B">
        <w:rPr>
          <w:rFonts w:ascii="Book Antiqua" w:hAnsi="Book Antiqua" w:cs="宋体"/>
          <w:color w:val="000000"/>
          <w:sz w:val="24"/>
          <w:szCs w:val="24"/>
        </w:rPr>
        <w:t>Desnick</w:t>
      </w:r>
      <w:proofErr w:type="spellEnd"/>
      <w:r w:rsidRPr="00CC510B">
        <w:rPr>
          <w:rFonts w:ascii="Book Antiqua" w:hAnsi="Book Antiqua" w:cs="宋体"/>
          <w:color w:val="000000"/>
          <w:sz w:val="24"/>
          <w:szCs w:val="24"/>
        </w:rPr>
        <w:t xml:space="preserve"> RJ, Gelb BD. Mutations in a new gene encoding a thiamine transporter cause thiamine-responsive </w:t>
      </w:r>
      <w:proofErr w:type="spellStart"/>
      <w:r w:rsidRPr="00CC510B">
        <w:rPr>
          <w:rFonts w:ascii="Book Antiqua" w:hAnsi="Book Antiqua" w:cs="宋体"/>
          <w:color w:val="000000"/>
          <w:sz w:val="24"/>
          <w:szCs w:val="24"/>
        </w:rPr>
        <w:t>megaloblastic</w:t>
      </w:r>
      <w:proofErr w:type="spellEnd"/>
      <w:r w:rsidRPr="00CC510B">
        <w:rPr>
          <w:rFonts w:ascii="Book Antiqua" w:hAnsi="Book Antiqua" w:cs="宋体"/>
          <w:color w:val="000000"/>
          <w:sz w:val="24"/>
          <w:szCs w:val="24"/>
        </w:rPr>
        <w:t xml:space="preserve"> anaemia syndrome.</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Nat Genet</w:t>
      </w:r>
      <w:r w:rsidRPr="00DA3B88">
        <w:rPr>
          <w:rFonts w:ascii="Book Antiqua" w:hAnsi="Book Antiqua" w:cs="宋体"/>
          <w:color w:val="000000"/>
          <w:sz w:val="24"/>
          <w:szCs w:val="24"/>
        </w:rPr>
        <w:t> </w:t>
      </w:r>
      <w:r w:rsidRPr="00CC510B">
        <w:rPr>
          <w:rFonts w:ascii="Book Antiqua" w:hAnsi="Book Antiqua" w:cs="宋体"/>
          <w:color w:val="000000"/>
          <w:sz w:val="24"/>
          <w:szCs w:val="24"/>
        </w:rPr>
        <w:t>1999;</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22</w:t>
      </w:r>
      <w:r w:rsidRPr="00CC510B">
        <w:rPr>
          <w:rFonts w:ascii="Book Antiqua" w:hAnsi="Book Antiqua" w:cs="宋体"/>
          <w:color w:val="000000"/>
          <w:sz w:val="24"/>
          <w:szCs w:val="24"/>
        </w:rPr>
        <w:t>: 309-312 [PMID: 10391223 DOI: 10.1038/10385]</w:t>
      </w:r>
    </w:p>
    <w:p w:rsidR="00233842" w:rsidRPr="00DA3B88" w:rsidRDefault="00233842" w:rsidP="00233842">
      <w:pPr>
        <w:spacing w:line="360" w:lineRule="auto"/>
        <w:rPr>
          <w:rFonts w:ascii="Book Antiqua" w:hAnsi="Book Antiqua" w:cs="宋体"/>
          <w:color w:val="000000"/>
          <w:sz w:val="24"/>
          <w:szCs w:val="24"/>
        </w:rPr>
      </w:pPr>
      <w:r w:rsidRPr="00DA3B88">
        <w:rPr>
          <w:rFonts w:ascii="Book Antiqua" w:hAnsi="Book Antiqua" w:cs="宋体"/>
          <w:color w:val="000000"/>
          <w:sz w:val="24"/>
          <w:szCs w:val="24"/>
        </w:rPr>
        <w:t>18 </w:t>
      </w:r>
      <w:r w:rsidRPr="00DA3B88">
        <w:rPr>
          <w:rFonts w:ascii="Book Antiqua" w:hAnsi="Book Antiqua" w:cs="宋体"/>
          <w:b/>
          <w:bCs/>
          <w:color w:val="000000"/>
          <w:sz w:val="24"/>
          <w:szCs w:val="24"/>
        </w:rPr>
        <w:t>Neufeld EJ</w:t>
      </w:r>
      <w:r w:rsidRPr="00DA3B88">
        <w:rPr>
          <w:rFonts w:ascii="Book Antiqua" w:hAnsi="Book Antiqua" w:cs="宋体"/>
          <w:color w:val="000000"/>
          <w:sz w:val="24"/>
          <w:szCs w:val="24"/>
        </w:rPr>
        <w:t xml:space="preserve">, Fleming JC, </w:t>
      </w:r>
      <w:proofErr w:type="spellStart"/>
      <w:r w:rsidRPr="00DA3B88">
        <w:rPr>
          <w:rFonts w:ascii="Book Antiqua" w:hAnsi="Book Antiqua" w:cs="宋体"/>
          <w:color w:val="000000"/>
          <w:sz w:val="24"/>
          <w:szCs w:val="24"/>
        </w:rPr>
        <w:t>Tartaglini</w:t>
      </w:r>
      <w:proofErr w:type="spellEnd"/>
      <w:r w:rsidRPr="00DA3B88">
        <w:rPr>
          <w:rFonts w:ascii="Book Antiqua" w:hAnsi="Book Antiqua" w:cs="宋体"/>
          <w:color w:val="000000"/>
          <w:sz w:val="24"/>
          <w:szCs w:val="24"/>
        </w:rPr>
        <w:t xml:space="preserve"> E, </w:t>
      </w:r>
      <w:proofErr w:type="spellStart"/>
      <w:r w:rsidRPr="00DA3B88">
        <w:rPr>
          <w:rFonts w:ascii="Book Antiqua" w:hAnsi="Book Antiqua" w:cs="宋体"/>
          <w:color w:val="000000"/>
          <w:sz w:val="24"/>
          <w:szCs w:val="24"/>
        </w:rPr>
        <w:t>Steinkamp</w:t>
      </w:r>
      <w:proofErr w:type="spellEnd"/>
      <w:r w:rsidRPr="00DA3B88">
        <w:rPr>
          <w:rFonts w:ascii="Book Antiqua" w:hAnsi="Book Antiqua" w:cs="宋体"/>
          <w:color w:val="000000"/>
          <w:sz w:val="24"/>
          <w:szCs w:val="24"/>
        </w:rPr>
        <w:t xml:space="preserve"> MP. Thiamine-responsive </w:t>
      </w:r>
      <w:proofErr w:type="spellStart"/>
      <w:r w:rsidRPr="00DA3B88">
        <w:rPr>
          <w:rFonts w:ascii="Book Antiqua" w:hAnsi="Book Antiqua" w:cs="宋体"/>
          <w:color w:val="000000"/>
          <w:sz w:val="24"/>
          <w:szCs w:val="24"/>
        </w:rPr>
        <w:t>megaloblastic</w:t>
      </w:r>
      <w:proofErr w:type="spellEnd"/>
      <w:r w:rsidRPr="00DA3B88">
        <w:rPr>
          <w:rFonts w:ascii="Book Antiqua" w:hAnsi="Book Antiqua" w:cs="宋体"/>
          <w:color w:val="000000"/>
          <w:sz w:val="24"/>
          <w:szCs w:val="24"/>
        </w:rPr>
        <w:t xml:space="preserve"> </w:t>
      </w:r>
      <w:proofErr w:type="spellStart"/>
      <w:r w:rsidRPr="00DA3B88">
        <w:rPr>
          <w:rFonts w:ascii="Book Antiqua" w:hAnsi="Book Antiqua" w:cs="宋体"/>
          <w:color w:val="000000"/>
          <w:sz w:val="24"/>
          <w:szCs w:val="24"/>
        </w:rPr>
        <w:t>anemia</w:t>
      </w:r>
      <w:proofErr w:type="spellEnd"/>
      <w:r w:rsidRPr="00DA3B88">
        <w:rPr>
          <w:rFonts w:ascii="Book Antiqua" w:hAnsi="Book Antiqua" w:cs="宋体"/>
          <w:color w:val="000000"/>
          <w:sz w:val="24"/>
          <w:szCs w:val="24"/>
        </w:rPr>
        <w:t xml:space="preserve"> syndrome: a disorder of high-affinity thiamine transport. </w:t>
      </w:r>
      <w:r w:rsidRPr="00DA3B88">
        <w:rPr>
          <w:rFonts w:ascii="Book Antiqua" w:hAnsi="Book Antiqua" w:cs="宋体"/>
          <w:i/>
          <w:iCs/>
          <w:color w:val="000000"/>
          <w:sz w:val="24"/>
          <w:szCs w:val="24"/>
        </w:rPr>
        <w:t xml:space="preserve">Blood Cells </w:t>
      </w:r>
      <w:proofErr w:type="spellStart"/>
      <w:r w:rsidRPr="00DA3B88">
        <w:rPr>
          <w:rFonts w:ascii="Book Antiqua" w:hAnsi="Book Antiqua" w:cs="宋体"/>
          <w:i/>
          <w:iCs/>
          <w:color w:val="000000"/>
          <w:sz w:val="24"/>
          <w:szCs w:val="24"/>
        </w:rPr>
        <w:t>Mol</w:t>
      </w:r>
      <w:proofErr w:type="spellEnd"/>
      <w:r w:rsidRPr="00DA3B88">
        <w:rPr>
          <w:rFonts w:ascii="Book Antiqua" w:hAnsi="Book Antiqua" w:cs="宋体"/>
          <w:i/>
          <w:iCs/>
          <w:color w:val="000000"/>
          <w:sz w:val="24"/>
          <w:szCs w:val="24"/>
        </w:rPr>
        <w:t xml:space="preserve"> Dis</w:t>
      </w:r>
      <w:r w:rsidRPr="00DA3B88">
        <w:rPr>
          <w:rFonts w:ascii="Book Antiqua" w:hAnsi="Book Antiqua" w:cs="宋体"/>
          <w:color w:val="000000"/>
          <w:sz w:val="24"/>
          <w:szCs w:val="24"/>
        </w:rPr>
        <w:t> </w:t>
      </w:r>
      <w:r>
        <w:rPr>
          <w:rFonts w:ascii="Book Antiqua" w:hAnsi="Book Antiqua" w:cs="宋体" w:hint="eastAsia"/>
          <w:color w:val="000000"/>
          <w:sz w:val="24"/>
          <w:szCs w:val="24"/>
        </w:rPr>
        <w:t>2001</w:t>
      </w:r>
      <w:r w:rsidRPr="00DA3B88">
        <w:rPr>
          <w:rFonts w:ascii="Book Antiqua" w:hAnsi="Book Antiqua" w:cs="宋体"/>
          <w:color w:val="000000"/>
          <w:sz w:val="24"/>
          <w:szCs w:val="24"/>
        </w:rPr>
        <w:t>; </w:t>
      </w:r>
      <w:r w:rsidRPr="00DA3B88">
        <w:rPr>
          <w:rFonts w:ascii="Book Antiqua" w:hAnsi="Book Antiqua" w:cs="宋体"/>
          <w:b/>
          <w:bCs/>
          <w:color w:val="000000"/>
          <w:sz w:val="24"/>
          <w:szCs w:val="24"/>
        </w:rPr>
        <w:t>27</w:t>
      </w:r>
      <w:r w:rsidRPr="00DA3B88">
        <w:rPr>
          <w:rFonts w:ascii="Book Antiqua" w:hAnsi="Book Antiqua" w:cs="宋体"/>
          <w:color w:val="000000"/>
          <w:sz w:val="24"/>
          <w:szCs w:val="24"/>
        </w:rPr>
        <w:t>: 135-138 [PMID: 11358373 DOI: 10.1006/bcmd.2000.0356]</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19</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Volvert</w:t>
      </w:r>
      <w:proofErr w:type="spellEnd"/>
      <w:r w:rsidRPr="00CC510B">
        <w:rPr>
          <w:rFonts w:ascii="Book Antiqua" w:hAnsi="Book Antiqua" w:cs="宋体"/>
          <w:b/>
          <w:bCs/>
          <w:color w:val="000000"/>
          <w:sz w:val="24"/>
          <w:szCs w:val="24"/>
        </w:rPr>
        <w:t xml:space="preserve"> ML</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Seyen</w:t>
      </w:r>
      <w:proofErr w:type="spellEnd"/>
      <w:r w:rsidRPr="00CC510B">
        <w:rPr>
          <w:rFonts w:ascii="Book Antiqua" w:hAnsi="Book Antiqua" w:cs="宋体"/>
          <w:color w:val="000000"/>
          <w:sz w:val="24"/>
          <w:szCs w:val="24"/>
        </w:rPr>
        <w:t xml:space="preserve"> S, </w:t>
      </w:r>
      <w:proofErr w:type="spellStart"/>
      <w:r w:rsidRPr="00CC510B">
        <w:rPr>
          <w:rFonts w:ascii="Book Antiqua" w:hAnsi="Book Antiqua" w:cs="宋体"/>
          <w:color w:val="000000"/>
          <w:sz w:val="24"/>
          <w:szCs w:val="24"/>
        </w:rPr>
        <w:t>Piette</w:t>
      </w:r>
      <w:proofErr w:type="spellEnd"/>
      <w:r w:rsidRPr="00CC510B">
        <w:rPr>
          <w:rFonts w:ascii="Book Antiqua" w:hAnsi="Book Antiqua" w:cs="宋体"/>
          <w:color w:val="000000"/>
          <w:sz w:val="24"/>
          <w:szCs w:val="24"/>
        </w:rPr>
        <w:t xml:space="preserve"> M, </w:t>
      </w:r>
      <w:proofErr w:type="spellStart"/>
      <w:r w:rsidRPr="00CC510B">
        <w:rPr>
          <w:rFonts w:ascii="Book Antiqua" w:hAnsi="Book Antiqua" w:cs="宋体"/>
          <w:color w:val="000000"/>
          <w:sz w:val="24"/>
          <w:szCs w:val="24"/>
        </w:rPr>
        <w:t>Evrard</w:t>
      </w:r>
      <w:proofErr w:type="spellEnd"/>
      <w:r w:rsidRPr="00CC510B">
        <w:rPr>
          <w:rFonts w:ascii="Book Antiqua" w:hAnsi="Book Antiqua" w:cs="宋体"/>
          <w:color w:val="000000"/>
          <w:sz w:val="24"/>
          <w:szCs w:val="24"/>
        </w:rPr>
        <w:t xml:space="preserve"> B, </w:t>
      </w:r>
      <w:proofErr w:type="spellStart"/>
      <w:r w:rsidRPr="00CC510B">
        <w:rPr>
          <w:rFonts w:ascii="Book Antiqua" w:hAnsi="Book Antiqua" w:cs="宋体"/>
          <w:color w:val="000000"/>
          <w:sz w:val="24"/>
          <w:szCs w:val="24"/>
        </w:rPr>
        <w:t>Gangolf</w:t>
      </w:r>
      <w:proofErr w:type="spellEnd"/>
      <w:r w:rsidRPr="00CC510B">
        <w:rPr>
          <w:rFonts w:ascii="Book Antiqua" w:hAnsi="Book Antiqua" w:cs="宋体"/>
          <w:color w:val="000000"/>
          <w:sz w:val="24"/>
          <w:szCs w:val="24"/>
        </w:rPr>
        <w:t xml:space="preserve"> M, Plumier JC, </w:t>
      </w:r>
      <w:proofErr w:type="spellStart"/>
      <w:r w:rsidRPr="00CC510B">
        <w:rPr>
          <w:rFonts w:ascii="Book Antiqua" w:hAnsi="Book Antiqua" w:cs="宋体"/>
          <w:color w:val="000000"/>
          <w:sz w:val="24"/>
          <w:szCs w:val="24"/>
        </w:rPr>
        <w:t>Bettendorff</w:t>
      </w:r>
      <w:proofErr w:type="spellEnd"/>
      <w:r w:rsidRPr="00CC510B">
        <w:rPr>
          <w:rFonts w:ascii="Book Antiqua" w:hAnsi="Book Antiqua" w:cs="宋体"/>
          <w:color w:val="000000"/>
          <w:sz w:val="24"/>
          <w:szCs w:val="24"/>
        </w:rPr>
        <w:t xml:space="preserve"> L.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a synthetic S-acyl thiamine derivative, has different mechanisms of action </w:t>
      </w:r>
      <w:r w:rsidRPr="00CC510B">
        <w:rPr>
          <w:rFonts w:ascii="Book Antiqua" w:hAnsi="Book Antiqua" w:cs="宋体"/>
          <w:color w:val="000000"/>
          <w:sz w:val="24"/>
          <w:szCs w:val="24"/>
        </w:rPr>
        <w:lastRenderedPageBreak/>
        <w:t xml:space="preserve">and a different pharmacological profile than lipid-soluble thiamine </w:t>
      </w:r>
      <w:proofErr w:type="spellStart"/>
      <w:r w:rsidRPr="00CC510B">
        <w:rPr>
          <w:rFonts w:ascii="Book Antiqua" w:hAnsi="Book Antiqua" w:cs="宋体"/>
          <w:color w:val="000000"/>
          <w:sz w:val="24"/>
          <w:szCs w:val="24"/>
        </w:rPr>
        <w:t>disulfide</w:t>
      </w:r>
      <w:proofErr w:type="spellEnd"/>
      <w:r w:rsidRPr="00CC510B">
        <w:rPr>
          <w:rFonts w:ascii="Book Antiqua" w:hAnsi="Book Antiqua" w:cs="宋体"/>
          <w:color w:val="000000"/>
          <w:sz w:val="24"/>
          <w:szCs w:val="24"/>
        </w:rPr>
        <w:t xml:space="preserve"> derivatives.</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 xml:space="preserve">BMC </w:t>
      </w:r>
      <w:proofErr w:type="spellStart"/>
      <w:r w:rsidRPr="00CC510B">
        <w:rPr>
          <w:rFonts w:ascii="Book Antiqua" w:hAnsi="Book Antiqua" w:cs="宋体"/>
          <w:i/>
          <w:iCs/>
          <w:color w:val="000000"/>
          <w:sz w:val="24"/>
          <w:szCs w:val="24"/>
        </w:rPr>
        <w:t>Pharmacol</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2008;</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8</w:t>
      </w:r>
      <w:r w:rsidRPr="00CC510B">
        <w:rPr>
          <w:rFonts w:ascii="Book Antiqua" w:hAnsi="Book Antiqua" w:cs="宋体"/>
          <w:color w:val="000000"/>
          <w:sz w:val="24"/>
          <w:szCs w:val="24"/>
        </w:rPr>
        <w:t>: 10 [PMID: 18549472 DOI: 10.1186/1471-2210-8-10]</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20</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Mokini</w:t>
      </w:r>
      <w:proofErr w:type="spellEnd"/>
      <w:r w:rsidRPr="00CC510B">
        <w:rPr>
          <w:rFonts w:ascii="Book Antiqua" w:hAnsi="Book Antiqua" w:cs="宋体"/>
          <w:b/>
          <w:bCs/>
          <w:color w:val="000000"/>
          <w:sz w:val="24"/>
          <w:szCs w:val="24"/>
        </w:rPr>
        <w:t xml:space="preserve"> Z</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Marcovecchio</w:t>
      </w:r>
      <w:proofErr w:type="spellEnd"/>
      <w:r w:rsidRPr="00CC510B">
        <w:rPr>
          <w:rFonts w:ascii="Book Antiqua" w:hAnsi="Book Antiqua" w:cs="宋体"/>
          <w:color w:val="000000"/>
          <w:sz w:val="24"/>
          <w:szCs w:val="24"/>
        </w:rPr>
        <w:t xml:space="preserve"> ML, </w:t>
      </w:r>
      <w:proofErr w:type="spellStart"/>
      <w:r w:rsidRPr="00CC510B">
        <w:rPr>
          <w:rFonts w:ascii="Book Antiqua" w:hAnsi="Book Antiqua" w:cs="宋体"/>
          <w:color w:val="000000"/>
          <w:sz w:val="24"/>
          <w:szCs w:val="24"/>
        </w:rPr>
        <w:t>Chiarelli</w:t>
      </w:r>
      <w:proofErr w:type="spellEnd"/>
      <w:r w:rsidRPr="00CC510B">
        <w:rPr>
          <w:rFonts w:ascii="Book Antiqua" w:hAnsi="Book Antiqua" w:cs="宋体"/>
          <w:color w:val="000000"/>
          <w:sz w:val="24"/>
          <w:szCs w:val="24"/>
        </w:rPr>
        <w:t xml:space="preserve"> F. Molecular pathology of oxidative stress in diabetic </w:t>
      </w:r>
      <w:proofErr w:type="spellStart"/>
      <w:r w:rsidRPr="00CC510B">
        <w:rPr>
          <w:rFonts w:ascii="Book Antiqua" w:hAnsi="Book Antiqua" w:cs="宋体"/>
          <w:color w:val="000000"/>
          <w:sz w:val="24"/>
          <w:szCs w:val="24"/>
        </w:rPr>
        <w:t>angiopathy</w:t>
      </w:r>
      <w:proofErr w:type="spellEnd"/>
      <w:r w:rsidRPr="00CC510B">
        <w:rPr>
          <w:rFonts w:ascii="Book Antiqua" w:hAnsi="Book Antiqua" w:cs="宋体"/>
          <w:color w:val="000000"/>
          <w:sz w:val="24"/>
          <w:szCs w:val="24"/>
        </w:rPr>
        <w:t>: role of mitochondrial and cellular pathways.</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 xml:space="preserve">Diabetes Res </w:t>
      </w:r>
      <w:proofErr w:type="spellStart"/>
      <w:r w:rsidRPr="00CC510B">
        <w:rPr>
          <w:rFonts w:ascii="Book Antiqua" w:hAnsi="Book Antiqua" w:cs="宋体"/>
          <w:i/>
          <w:iCs/>
          <w:color w:val="000000"/>
          <w:sz w:val="24"/>
          <w:szCs w:val="24"/>
        </w:rPr>
        <w:t>Clin</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Pract</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2010;</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87</w:t>
      </w:r>
      <w:r w:rsidRPr="00CC510B">
        <w:rPr>
          <w:rFonts w:ascii="Book Antiqua" w:hAnsi="Book Antiqua" w:cs="宋体"/>
          <w:color w:val="000000"/>
          <w:sz w:val="24"/>
          <w:szCs w:val="24"/>
        </w:rPr>
        <w:t>: 313-321 [PMID: 20022399 DOI: 10.1016/j.diabres.2009.11.018]</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21</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Naudi</w:t>
      </w:r>
      <w:proofErr w:type="spellEnd"/>
      <w:r w:rsidRPr="00CC510B">
        <w:rPr>
          <w:rFonts w:ascii="Book Antiqua" w:hAnsi="Book Antiqua" w:cs="宋体"/>
          <w:b/>
          <w:bCs/>
          <w:color w:val="000000"/>
          <w:sz w:val="24"/>
          <w:szCs w:val="24"/>
        </w:rPr>
        <w:t xml:space="preserve"> A</w:t>
      </w:r>
      <w:r w:rsidRPr="00CC510B">
        <w:rPr>
          <w:rFonts w:ascii="Book Antiqua" w:hAnsi="Book Antiqua" w:cs="宋体"/>
          <w:color w:val="000000"/>
          <w:sz w:val="24"/>
          <w:szCs w:val="24"/>
        </w:rPr>
        <w:t xml:space="preserve">, Jove M, Ayala V, </w:t>
      </w:r>
      <w:proofErr w:type="spellStart"/>
      <w:r w:rsidRPr="00CC510B">
        <w:rPr>
          <w:rFonts w:ascii="Book Antiqua" w:hAnsi="Book Antiqua" w:cs="宋体"/>
          <w:color w:val="000000"/>
          <w:sz w:val="24"/>
          <w:szCs w:val="24"/>
        </w:rPr>
        <w:t>Cassanye</w:t>
      </w:r>
      <w:proofErr w:type="spellEnd"/>
      <w:r w:rsidRPr="00CC510B">
        <w:rPr>
          <w:rFonts w:ascii="Book Antiqua" w:hAnsi="Book Antiqua" w:cs="宋体"/>
          <w:color w:val="000000"/>
          <w:sz w:val="24"/>
          <w:szCs w:val="24"/>
        </w:rPr>
        <w:t xml:space="preserve"> A, Serrano J, Gonzalo H, </w:t>
      </w:r>
      <w:proofErr w:type="spellStart"/>
      <w:r w:rsidRPr="00CC510B">
        <w:rPr>
          <w:rFonts w:ascii="Book Antiqua" w:hAnsi="Book Antiqua" w:cs="宋体"/>
          <w:color w:val="000000"/>
          <w:sz w:val="24"/>
          <w:szCs w:val="24"/>
        </w:rPr>
        <w:t>Boada</w:t>
      </w:r>
      <w:proofErr w:type="spellEnd"/>
      <w:r w:rsidRPr="00CC510B">
        <w:rPr>
          <w:rFonts w:ascii="Book Antiqua" w:hAnsi="Book Antiqua" w:cs="宋体"/>
          <w:color w:val="000000"/>
          <w:sz w:val="24"/>
          <w:szCs w:val="24"/>
        </w:rPr>
        <w:t xml:space="preserve"> J, Prat J, </w:t>
      </w:r>
      <w:proofErr w:type="spellStart"/>
      <w:r w:rsidRPr="00CC510B">
        <w:rPr>
          <w:rFonts w:ascii="Book Antiqua" w:hAnsi="Book Antiqua" w:cs="宋体"/>
          <w:color w:val="000000"/>
          <w:sz w:val="24"/>
          <w:szCs w:val="24"/>
        </w:rPr>
        <w:t>Portero-Otin</w:t>
      </w:r>
      <w:proofErr w:type="spellEnd"/>
      <w:r w:rsidRPr="00CC510B">
        <w:rPr>
          <w:rFonts w:ascii="Book Antiqua" w:hAnsi="Book Antiqua" w:cs="宋体"/>
          <w:color w:val="000000"/>
          <w:sz w:val="24"/>
          <w:szCs w:val="24"/>
        </w:rPr>
        <w:t xml:space="preserve"> M, Pamplona R. Cellular dysfunction in diabetes as maladaptive response to mitochondrial oxidative stress.</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Exp</w:t>
      </w:r>
      <w:proofErr w:type="spellEnd"/>
      <w:r w:rsidRPr="00CC510B">
        <w:rPr>
          <w:rFonts w:ascii="Book Antiqua" w:hAnsi="Book Antiqua" w:cs="宋体"/>
          <w:i/>
          <w:iCs/>
          <w:color w:val="000000"/>
          <w:sz w:val="24"/>
          <w:szCs w:val="24"/>
        </w:rPr>
        <w:t xml:space="preserve"> Diabetes Res</w:t>
      </w:r>
      <w:r w:rsidRPr="00DA3B88">
        <w:rPr>
          <w:rFonts w:ascii="Book Antiqua" w:hAnsi="Book Antiqua" w:cs="宋体"/>
          <w:color w:val="000000"/>
          <w:sz w:val="24"/>
          <w:szCs w:val="24"/>
        </w:rPr>
        <w:t> </w:t>
      </w:r>
      <w:r w:rsidRPr="00CC510B">
        <w:rPr>
          <w:rFonts w:ascii="Book Antiqua" w:hAnsi="Book Antiqua" w:cs="宋体"/>
          <w:color w:val="000000"/>
          <w:sz w:val="24"/>
          <w:szCs w:val="24"/>
        </w:rPr>
        <w:t>2012;</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2012</w:t>
      </w:r>
      <w:r w:rsidRPr="00CC510B">
        <w:rPr>
          <w:rFonts w:ascii="Book Antiqua" w:hAnsi="Book Antiqua" w:cs="宋体"/>
          <w:color w:val="000000"/>
          <w:sz w:val="24"/>
          <w:szCs w:val="24"/>
        </w:rPr>
        <w:t>: 696215 [PMID: 22253615 DOI: 10.1155/2012/696215]</w:t>
      </w:r>
    </w:p>
    <w:p w:rsidR="00233842" w:rsidRPr="00CC510B" w:rsidRDefault="00233842" w:rsidP="00233842">
      <w:pPr>
        <w:spacing w:line="360" w:lineRule="auto"/>
        <w:rPr>
          <w:rFonts w:ascii="Book Antiqua" w:hAnsi="Book Antiqua" w:cs="宋体"/>
          <w:color w:val="000000"/>
          <w:sz w:val="24"/>
          <w:szCs w:val="24"/>
        </w:rPr>
      </w:pPr>
      <w:proofErr w:type="gramStart"/>
      <w:r w:rsidRPr="00CC510B">
        <w:rPr>
          <w:rFonts w:ascii="Book Antiqua" w:hAnsi="Book Antiqua" w:cs="宋体"/>
          <w:color w:val="000000"/>
          <w:sz w:val="24"/>
          <w:szCs w:val="24"/>
        </w:rPr>
        <w:t>22</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Brownlee M</w:t>
      </w:r>
      <w:r w:rsidRPr="00CC510B">
        <w:rPr>
          <w:rFonts w:ascii="Book Antiqua" w:hAnsi="Book Antiqua" w:cs="宋体"/>
          <w:color w:val="000000"/>
          <w:sz w:val="24"/>
          <w:szCs w:val="24"/>
        </w:rPr>
        <w:t>. Biochemistry and molecular cell biology of diabetic complications.</w:t>
      </w:r>
      <w:proofErr w:type="gramEnd"/>
      <w:r w:rsidRPr="00DA3B88">
        <w:rPr>
          <w:rFonts w:ascii="Book Antiqua" w:hAnsi="Book Antiqua" w:cs="宋体"/>
          <w:color w:val="000000"/>
          <w:sz w:val="24"/>
          <w:szCs w:val="24"/>
        </w:rPr>
        <w:t> </w:t>
      </w:r>
      <w:r w:rsidRPr="00CC510B">
        <w:rPr>
          <w:rFonts w:ascii="Book Antiqua" w:hAnsi="Book Antiqua" w:cs="宋体"/>
          <w:i/>
          <w:iCs/>
          <w:color w:val="000000"/>
          <w:sz w:val="24"/>
          <w:szCs w:val="24"/>
        </w:rPr>
        <w:t>Nature</w:t>
      </w:r>
      <w:r w:rsidRPr="00DA3B88">
        <w:rPr>
          <w:rFonts w:ascii="Book Antiqua" w:hAnsi="Book Antiqua" w:cs="宋体"/>
          <w:color w:val="000000"/>
          <w:sz w:val="24"/>
          <w:szCs w:val="24"/>
        </w:rPr>
        <w:t> </w:t>
      </w:r>
      <w:r w:rsidRPr="00CC510B">
        <w:rPr>
          <w:rFonts w:ascii="Book Antiqua" w:hAnsi="Book Antiqua" w:cs="宋体"/>
          <w:color w:val="000000"/>
          <w:sz w:val="24"/>
          <w:szCs w:val="24"/>
        </w:rPr>
        <w:t>2001;</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414</w:t>
      </w:r>
      <w:r w:rsidRPr="00CC510B">
        <w:rPr>
          <w:rFonts w:ascii="Book Antiqua" w:hAnsi="Book Antiqua" w:cs="宋体"/>
          <w:color w:val="000000"/>
          <w:sz w:val="24"/>
          <w:szCs w:val="24"/>
        </w:rPr>
        <w:t>: 813-820 [PMID: 11742414 DOI: 10.1038/414813a]</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23</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Hammes</w:t>
      </w:r>
      <w:proofErr w:type="spellEnd"/>
      <w:r w:rsidRPr="00CC510B">
        <w:rPr>
          <w:rFonts w:ascii="Book Antiqua" w:hAnsi="Book Antiqua" w:cs="宋体"/>
          <w:b/>
          <w:bCs/>
          <w:color w:val="000000"/>
          <w:sz w:val="24"/>
          <w:szCs w:val="24"/>
        </w:rPr>
        <w:t xml:space="preserve"> HP</w:t>
      </w:r>
      <w:r w:rsidRPr="00CC510B">
        <w:rPr>
          <w:rFonts w:ascii="Book Antiqua" w:hAnsi="Book Antiqua" w:cs="宋体"/>
          <w:color w:val="000000"/>
          <w:sz w:val="24"/>
          <w:szCs w:val="24"/>
        </w:rPr>
        <w:t xml:space="preserve">, Du X, Edelstein D, Taguchi T, Matsumura T, </w:t>
      </w:r>
      <w:proofErr w:type="spellStart"/>
      <w:r w:rsidRPr="00CC510B">
        <w:rPr>
          <w:rFonts w:ascii="Book Antiqua" w:hAnsi="Book Antiqua" w:cs="宋体"/>
          <w:color w:val="000000"/>
          <w:sz w:val="24"/>
          <w:szCs w:val="24"/>
        </w:rPr>
        <w:t>Ju</w:t>
      </w:r>
      <w:proofErr w:type="spellEnd"/>
      <w:r w:rsidRPr="00CC510B">
        <w:rPr>
          <w:rFonts w:ascii="Book Antiqua" w:hAnsi="Book Antiqua" w:cs="宋体"/>
          <w:color w:val="000000"/>
          <w:sz w:val="24"/>
          <w:szCs w:val="24"/>
        </w:rPr>
        <w:t xml:space="preserve"> Q, Lin J, </w:t>
      </w:r>
      <w:proofErr w:type="spellStart"/>
      <w:r w:rsidRPr="00CC510B">
        <w:rPr>
          <w:rFonts w:ascii="Book Antiqua" w:hAnsi="Book Antiqua" w:cs="宋体"/>
          <w:color w:val="000000"/>
          <w:sz w:val="24"/>
          <w:szCs w:val="24"/>
        </w:rPr>
        <w:t>Bierhaus</w:t>
      </w:r>
      <w:proofErr w:type="spellEnd"/>
      <w:r w:rsidRPr="00CC510B">
        <w:rPr>
          <w:rFonts w:ascii="Book Antiqua" w:hAnsi="Book Antiqua" w:cs="宋体"/>
          <w:color w:val="000000"/>
          <w:sz w:val="24"/>
          <w:szCs w:val="24"/>
        </w:rPr>
        <w:t xml:space="preserve"> A, </w:t>
      </w:r>
      <w:proofErr w:type="spellStart"/>
      <w:r w:rsidRPr="00CC510B">
        <w:rPr>
          <w:rFonts w:ascii="Book Antiqua" w:hAnsi="Book Antiqua" w:cs="宋体"/>
          <w:color w:val="000000"/>
          <w:sz w:val="24"/>
          <w:szCs w:val="24"/>
        </w:rPr>
        <w:t>Nawroth</w:t>
      </w:r>
      <w:proofErr w:type="spellEnd"/>
      <w:r w:rsidRPr="00CC510B">
        <w:rPr>
          <w:rFonts w:ascii="Book Antiqua" w:hAnsi="Book Antiqua" w:cs="宋体"/>
          <w:color w:val="000000"/>
          <w:sz w:val="24"/>
          <w:szCs w:val="24"/>
        </w:rPr>
        <w:t xml:space="preserve"> P, </w:t>
      </w:r>
      <w:proofErr w:type="spellStart"/>
      <w:r w:rsidRPr="00CC510B">
        <w:rPr>
          <w:rFonts w:ascii="Book Antiqua" w:hAnsi="Book Antiqua" w:cs="宋体"/>
          <w:color w:val="000000"/>
          <w:sz w:val="24"/>
          <w:szCs w:val="24"/>
        </w:rPr>
        <w:t>Hannak</w:t>
      </w:r>
      <w:proofErr w:type="spellEnd"/>
      <w:r w:rsidRPr="00CC510B">
        <w:rPr>
          <w:rFonts w:ascii="Book Antiqua" w:hAnsi="Book Antiqua" w:cs="宋体"/>
          <w:color w:val="000000"/>
          <w:sz w:val="24"/>
          <w:szCs w:val="24"/>
        </w:rPr>
        <w:t xml:space="preserve"> D, </w:t>
      </w:r>
      <w:proofErr w:type="spellStart"/>
      <w:r w:rsidRPr="00CC510B">
        <w:rPr>
          <w:rFonts w:ascii="Book Antiqua" w:hAnsi="Book Antiqua" w:cs="宋体"/>
          <w:color w:val="000000"/>
          <w:sz w:val="24"/>
          <w:szCs w:val="24"/>
        </w:rPr>
        <w:t>Neumaier</w:t>
      </w:r>
      <w:proofErr w:type="spellEnd"/>
      <w:r w:rsidRPr="00CC510B">
        <w:rPr>
          <w:rFonts w:ascii="Book Antiqua" w:hAnsi="Book Antiqua" w:cs="宋体"/>
          <w:color w:val="000000"/>
          <w:sz w:val="24"/>
          <w:szCs w:val="24"/>
        </w:rPr>
        <w:t xml:space="preserve"> M, </w:t>
      </w:r>
      <w:proofErr w:type="spellStart"/>
      <w:r w:rsidRPr="00CC510B">
        <w:rPr>
          <w:rFonts w:ascii="Book Antiqua" w:hAnsi="Book Antiqua" w:cs="宋体"/>
          <w:color w:val="000000"/>
          <w:sz w:val="24"/>
          <w:szCs w:val="24"/>
        </w:rPr>
        <w:t>Bergfeld</w:t>
      </w:r>
      <w:proofErr w:type="spellEnd"/>
      <w:r w:rsidRPr="00CC510B">
        <w:rPr>
          <w:rFonts w:ascii="Book Antiqua" w:hAnsi="Book Antiqua" w:cs="宋体"/>
          <w:color w:val="000000"/>
          <w:sz w:val="24"/>
          <w:szCs w:val="24"/>
        </w:rPr>
        <w:t xml:space="preserve"> R, </w:t>
      </w:r>
      <w:proofErr w:type="spellStart"/>
      <w:r w:rsidRPr="00CC510B">
        <w:rPr>
          <w:rFonts w:ascii="Book Antiqua" w:hAnsi="Book Antiqua" w:cs="宋体"/>
          <w:color w:val="000000"/>
          <w:sz w:val="24"/>
          <w:szCs w:val="24"/>
        </w:rPr>
        <w:t>Giardino</w:t>
      </w:r>
      <w:proofErr w:type="spellEnd"/>
      <w:r w:rsidRPr="00CC510B">
        <w:rPr>
          <w:rFonts w:ascii="Book Antiqua" w:hAnsi="Book Antiqua" w:cs="宋体"/>
          <w:color w:val="000000"/>
          <w:sz w:val="24"/>
          <w:szCs w:val="24"/>
        </w:rPr>
        <w:t xml:space="preserve"> I, Brownlee M.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blocks three major pathways of </w:t>
      </w:r>
      <w:proofErr w:type="spellStart"/>
      <w:r w:rsidRPr="00CC510B">
        <w:rPr>
          <w:rFonts w:ascii="Book Antiqua" w:hAnsi="Book Antiqua" w:cs="宋体"/>
          <w:color w:val="000000"/>
          <w:sz w:val="24"/>
          <w:szCs w:val="24"/>
        </w:rPr>
        <w:t>hyperglycemic</w:t>
      </w:r>
      <w:proofErr w:type="spellEnd"/>
      <w:r w:rsidRPr="00CC510B">
        <w:rPr>
          <w:rFonts w:ascii="Book Antiqua" w:hAnsi="Book Antiqua" w:cs="宋体"/>
          <w:color w:val="000000"/>
          <w:sz w:val="24"/>
          <w:szCs w:val="24"/>
        </w:rPr>
        <w:t xml:space="preserve"> damage and prevents experimental diabetic retinopathy.</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Nat Med</w:t>
      </w:r>
      <w:r w:rsidRPr="00DA3B88">
        <w:rPr>
          <w:rFonts w:ascii="Book Antiqua" w:hAnsi="Book Antiqua" w:cs="宋体"/>
          <w:color w:val="000000"/>
          <w:sz w:val="24"/>
          <w:szCs w:val="24"/>
        </w:rPr>
        <w:t> </w:t>
      </w:r>
      <w:r w:rsidRPr="00CC510B">
        <w:rPr>
          <w:rFonts w:ascii="Book Antiqua" w:hAnsi="Book Antiqua" w:cs="宋体"/>
          <w:color w:val="000000"/>
          <w:sz w:val="24"/>
          <w:szCs w:val="24"/>
        </w:rPr>
        <w:t>2003;</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9</w:t>
      </w:r>
      <w:r w:rsidRPr="00CC510B">
        <w:rPr>
          <w:rFonts w:ascii="Book Antiqua" w:hAnsi="Book Antiqua" w:cs="宋体"/>
          <w:color w:val="000000"/>
          <w:sz w:val="24"/>
          <w:szCs w:val="24"/>
        </w:rPr>
        <w:t>: 294-299 [PMID: 12592403 DOI: 10.1038/nm834]</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24</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Thornalley</w:t>
      </w:r>
      <w:proofErr w:type="spellEnd"/>
      <w:r w:rsidRPr="00CC510B">
        <w:rPr>
          <w:rFonts w:ascii="Book Antiqua" w:hAnsi="Book Antiqua" w:cs="宋体"/>
          <w:b/>
          <w:bCs/>
          <w:color w:val="000000"/>
          <w:sz w:val="24"/>
          <w:szCs w:val="24"/>
        </w:rPr>
        <w:t xml:space="preserve"> PJ</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Babaei-Jadidi</w:t>
      </w:r>
      <w:proofErr w:type="spellEnd"/>
      <w:r w:rsidRPr="00CC510B">
        <w:rPr>
          <w:rFonts w:ascii="Book Antiqua" w:hAnsi="Book Antiqua" w:cs="宋体"/>
          <w:color w:val="000000"/>
          <w:sz w:val="24"/>
          <w:szCs w:val="24"/>
        </w:rPr>
        <w:t xml:space="preserve"> R, Al Ali H, Rabbani N, </w:t>
      </w:r>
      <w:proofErr w:type="spellStart"/>
      <w:r w:rsidRPr="00CC510B">
        <w:rPr>
          <w:rFonts w:ascii="Book Antiqua" w:hAnsi="Book Antiqua" w:cs="宋体"/>
          <w:color w:val="000000"/>
          <w:sz w:val="24"/>
          <w:szCs w:val="24"/>
        </w:rPr>
        <w:t>Antonysunil</w:t>
      </w:r>
      <w:proofErr w:type="spellEnd"/>
      <w:r w:rsidRPr="00CC510B">
        <w:rPr>
          <w:rFonts w:ascii="Book Antiqua" w:hAnsi="Book Antiqua" w:cs="宋体"/>
          <w:color w:val="000000"/>
          <w:sz w:val="24"/>
          <w:szCs w:val="24"/>
        </w:rPr>
        <w:t xml:space="preserve"> A, Larkin J, Ahmed A, </w:t>
      </w:r>
      <w:proofErr w:type="spellStart"/>
      <w:r w:rsidRPr="00CC510B">
        <w:rPr>
          <w:rFonts w:ascii="Book Antiqua" w:hAnsi="Book Antiqua" w:cs="宋体"/>
          <w:color w:val="000000"/>
          <w:sz w:val="24"/>
          <w:szCs w:val="24"/>
        </w:rPr>
        <w:t>Rayman</w:t>
      </w:r>
      <w:proofErr w:type="spellEnd"/>
      <w:r w:rsidRPr="00CC510B">
        <w:rPr>
          <w:rFonts w:ascii="Book Antiqua" w:hAnsi="Book Antiqua" w:cs="宋体"/>
          <w:color w:val="000000"/>
          <w:sz w:val="24"/>
          <w:szCs w:val="24"/>
        </w:rPr>
        <w:t xml:space="preserve"> G, </w:t>
      </w:r>
      <w:proofErr w:type="spellStart"/>
      <w:r w:rsidRPr="00CC510B">
        <w:rPr>
          <w:rFonts w:ascii="Book Antiqua" w:hAnsi="Book Antiqua" w:cs="宋体"/>
          <w:color w:val="000000"/>
          <w:sz w:val="24"/>
          <w:szCs w:val="24"/>
        </w:rPr>
        <w:t>Bodmer</w:t>
      </w:r>
      <w:proofErr w:type="spellEnd"/>
      <w:r w:rsidRPr="00CC510B">
        <w:rPr>
          <w:rFonts w:ascii="Book Antiqua" w:hAnsi="Book Antiqua" w:cs="宋体"/>
          <w:color w:val="000000"/>
          <w:sz w:val="24"/>
          <w:szCs w:val="24"/>
        </w:rPr>
        <w:t xml:space="preserve"> CW. High prevalence of low plasma thiamine concentration in diabetes linked to a marker of vascular disease.</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Diabetologia</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2007;</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50</w:t>
      </w:r>
      <w:r w:rsidRPr="00CC510B">
        <w:rPr>
          <w:rFonts w:ascii="Book Antiqua" w:hAnsi="Book Antiqua" w:cs="宋体"/>
          <w:color w:val="000000"/>
          <w:sz w:val="24"/>
          <w:szCs w:val="24"/>
        </w:rPr>
        <w:t>: 2164-2170 [PMID: 17676306]</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25</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Larkin JR</w:t>
      </w:r>
      <w:r w:rsidRPr="00CC510B">
        <w:rPr>
          <w:rFonts w:ascii="Book Antiqua" w:hAnsi="Book Antiqua" w:cs="宋体"/>
          <w:color w:val="000000"/>
          <w:sz w:val="24"/>
          <w:szCs w:val="24"/>
        </w:rPr>
        <w:t xml:space="preserve">, Zhang F, Godfrey L, </w:t>
      </w:r>
      <w:proofErr w:type="spellStart"/>
      <w:r w:rsidRPr="00CC510B">
        <w:rPr>
          <w:rFonts w:ascii="Book Antiqua" w:hAnsi="Book Antiqua" w:cs="宋体"/>
          <w:color w:val="000000"/>
          <w:sz w:val="24"/>
          <w:szCs w:val="24"/>
        </w:rPr>
        <w:t>Molostvov</w:t>
      </w:r>
      <w:proofErr w:type="spellEnd"/>
      <w:r w:rsidRPr="00CC510B">
        <w:rPr>
          <w:rFonts w:ascii="Book Antiqua" w:hAnsi="Book Antiqua" w:cs="宋体"/>
          <w:color w:val="000000"/>
          <w:sz w:val="24"/>
          <w:szCs w:val="24"/>
        </w:rPr>
        <w:t xml:space="preserve"> G, </w:t>
      </w:r>
      <w:proofErr w:type="spellStart"/>
      <w:r w:rsidRPr="00CC510B">
        <w:rPr>
          <w:rFonts w:ascii="Book Antiqua" w:hAnsi="Book Antiqua" w:cs="宋体"/>
          <w:color w:val="000000"/>
          <w:sz w:val="24"/>
          <w:szCs w:val="24"/>
        </w:rPr>
        <w:t>Zehnder</w:t>
      </w:r>
      <w:proofErr w:type="spellEnd"/>
      <w:r w:rsidRPr="00CC510B">
        <w:rPr>
          <w:rFonts w:ascii="Book Antiqua" w:hAnsi="Book Antiqua" w:cs="宋体"/>
          <w:color w:val="000000"/>
          <w:sz w:val="24"/>
          <w:szCs w:val="24"/>
        </w:rPr>
        <w:t xml:space="preserve"> D, Rabbani N, </w:t>
      </w:r>
      <w:proofErr w:type="spellStart"/>
      <w:r w:rsidRPr="00CC510B">
        <w:rPr>
          <w:rFonts w:ascii="Book Antiqua" w:hAnsi="Book Antiqua" w:cs="宋体"/>
          <w:color w:val="000000"/>
          <w:sz w:val="24"/>
          <w:szCs w:val="24"/>
        </w:rPr>
        <w:t>Thornalley</w:t>
      </w:r>
      <w:proofErr w:type="spellEnd"/>
      <w:r w:rsidRPr="00CC510B">
        <w:rPr>
          <w:rFonts w:ascii="Book Antiqua" w:hAnsi="Book Antiqua" w:cs="宋体"/>
          <w:color w:val="000000"/>
          <w:sz w:val="24"/>
          <w:szCs w:val="24"/>
        </w:rPr>
        <w:t xml:space="preserve"> PJ. Glucose-induced down regulation of thiamine transporters in the kidney proximal tubular epithelium produces thiamine insufficiency in diabetes.</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PLoS</w:t>
      </w:r>
      <w:proofErr w:type="spellEnd"/>
      <w:r w:rsidRPr="00CC510B">
        <w:rPr>
          <w:rFonts w:ascii="Book Antiqua" w:hAnsi="Book Antiqua" w:cs="宋体"/>
          <w:i/>
          <w:iCs/>
          <w:color w:val="000000"/>
          <w:sz w:val="24"/>
          <w:szCs w:val="24"/>
        </w:rPr>
        <w:t xml:space="preserve"> One</w:t>
      </w:r>
      <w:r w:rsidRPr="00DA3B88">
        <w:rPr>
          <w:rFonts w:ascii="Book Antiqua" w:hAnsi="Book Antiqua" w:cs="宋体"/>
          <w:color w:val="000000"/>
          <w:sz w:val="24"/>
          <w:szCs w:val="24"/>
        </w:rPr>
        <w:t> </w:t>
      </w:r>
      <w:r w:rsidRPr="00CC510B">
        <w:rPr>
          <w:rFonts w:ascii="Book Antiqua" w:hAnsi="Book Antiqua" w:cs="宋体"/>
          <w:color w:val="000000"/>
          <w:sz w:val="24"/>
          <w:szCs w:val="24"/>
        </w:rPr>
        <w:t>2012;</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7</w:t>
      </w:r>
      <w:r w:rsidRPr="00CC510B">
        <w:rPr>
          <w:rFonts w:ascii="Book Antiqua" w:hAnsi="Book Antiqua" w:cs="宋体"/>
          <w:color w:val="000000"/>
          <w:sz w:val="24"/>
          <w:szCs w:val="24"/>
        </w:rPr>
        <w:t>: e53175 [PMID: 23285265 DOI: 10.1371/journal.pone.0053175]</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26</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Babaei-Jadidi</w:t>
      </w:r>
      <w:proofErr w:type="spellEnd"/>
      <w:r w:rsidRPr="00CC510B">
        <w:rPr>
          <w:rFonts w:ascii="Book Antiqua" w:hAnsi="Book Antiqua" w:cs="宋体"/>
          <w:b/>
          <w:bCs/>
          <w:color w:val="000000"/>
          <w:sz w:val="24"/>
          <w:szCs w:val="24"/>
        </w:rPr>
        <w:t xml:space="preserve"> R</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Karachalias</w:t>
      </w:r>
      <w:proofErr w:type="spellEnd"/>
      <w:r w:rsidRPr="00CC510B">
        <w:rPr>
          <w:rFonts w:ascii="Book Antiqua" w:hAnsi="Book Antiqua" w:cs="宋体"/>
          <w:color w:val="000000"/>
          <w:sz w:val="24"/>
          <w:szCs w:val="24"/>
        </w:rPr>
        <w:t xml:space="preserve"> N, Ahmed N, </w:t>
      </w:r>
      <w:proofErr w:type="spellStart"/>
      <w:r w:rsidRPr="00CC510B">
        <w:rPr>
          <w:rFonts w:ascii="Book Antiqua" w:hAnsi="Book Antiqua" w:cs="宋体"/>
          <w:color w:val="000000"/>
          <w:sz w:val="24"/>
          <w:szCs w:val="24"/>
        </w:rPr>
        <w:t>Battah</w:t>
      </w:r>
      <w:proofErr w:type="spellEnd"/>
      <w:r w:rsidRPr="00CC510B">
        <w:rPr>
          <w:rFonts w:ascii="Book Antiqua" w:hAnsi="Book Antiqua" w:cs="宋体"/>
          <w:color w:val="000000"/>
          <w:sz w:val="24"/>
          <w:szCs w:val="24"/>
        </w:rPr>
        <w:t xml:space="preserve"> S, </w:t>
      </w:r>
      <w:proofErr w:type="spellStart"/>
      <w:r w:rsidRPr="00CC510B">
        <w:rPr>
          <w:rFonts w:ascii="Book Antiqua" w:hAnsi="Book Antiqua" w:cs="宋体"/>
          <w:color w:val="000000"/>
          <w:sz w:val="24"/>
          <w:szCs w:val="24"/>
        </w:rPr>
        <w:t>Thornalley</w:t>
      </w:r>
      <w:proofErr w:type="spellEnd"/>
      <w:r w:rsidRPr="00CC510B">
        <w:rPr>
          <w:rFonts w:ascii="Book Antiqua" w:hAnsi="Book Antiqua" w:cs="宋体"/>
          <w:color w:val="000000"/>
          <w:sz w:val="24"/>
          <w:szCs w:val="24"/>
        </w:rPr>
        <w:t xml:space="preserve"> PJ. </w:t>
      </w:r>
      <w:proofErr w:type="gramStart"/>
      <w:r w:rsidRPr="00CC510B">
        <w:rPr>
          <w:rFonts w:ascii="Book Antiqua" w:hAnsi="Book Antiqua" w:cs="宋体"/>
          <w:color w:val="000000"/>
          <w:sz w:val="24"/>
          <w:szCs w:val="24"/>
        </w:rPr>
        <w:t xml:space="preserve">Prevention of incipient diabetic nephropathy by high-dose thiamine and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w:t>
      </w:r>
      <w:proofErr w:type="gramEnd"/>
      <w:r w:rsidRPr="00DA3B88">
        <w:rPr>
          <w:rFonts w:ascii="Book Antiqua" w:hAnsi="Book Antiqua" w:cs="宋体"/>
          <w:color w:val="000000"/>
          <w:sz w:val="24"/>
          <w:szCs w:val="24"/>
        </w:rPr>
        <w:t> </w:t>
      </w:r>
      <w:r w:rsidRPr="00CC510B">
        <w:rPr>
          <w:rFonts w:ascii="Book Antiqua" w:hAnsi="Book Antiqua" w:cs="宋体"/>
          <w:i/>
          <w:iCs/>
          <w:color w:val="000000"/>
          <w:sz w:val="24"/>
          <w:szCs w:val="24"/>
        </w:rPr>
        <w:t>Diabetes</w:t>
      </w:r>
      <w:r w:rsidRPr="00DA3B88">
        <w:rPr>
          <w:rFonts w:ascii="Book Antiqua" w:hAnsi="Book Antiqua" w:cs="宋体"/>
          <w:color w:val="000000"/>
          <w:sz w:val="24"/>
          <w:szCs w:val="24"/>
        </w:rPr>
        <w:t> </w:t>
      </w:r>
      <w:r w:rsidRPr="00CC510B">
        <w:rPr>
          <w:rFonts w:ascii="Book Antiqua" w:hAnsi="Book Antiqua" w:cs="宋体"/>
          <w:color w:val="000000"/>
          <w:sz w:val="24"/>
          <w:szCs w:val="24"/>
        </w:rPr>
        <w:t>2003;</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52</w:t>
      </w:r>
      <w:r w:rsidRPr="00CC510B">
        <w:rPr>
          <w:rFonts w:ascii="Book Antiqua" w:hAnsi="Book Antiqua" w:cs="宋体"/>
          <w:color w:val="000000"/>
          <w:sz w:val="24"/>
          <w:szCs w:val="24"/>
        </w:rPr>
        <w:t>: 2110-2120 [PMID: 12882930 DOI: 10.2337/diabetes.52.8.2110]</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27</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Pácal</w:t>
      </w:r>
      <w:proofErr w:type="spellEnd"/>
      <w:r w:rsidRPr="00CC510B">
        <w:rPr>
          <w:rFonts w:ascii="Book Antiqua" w:hAnsi="Book Antiqua" w:cs="宋体"/>
          <w:b/>
          <w:bCs/>
          <w:color w:val="000000"/>
          <w:sz w:val="24"/>
          <w:szCs w:val="24"/>
        </w:rPr>
        <w:t xml:space="preserve"> L</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Tomandl</w:t>
      </w:r>
      <w:proofErr w:type="spellEnd"/>
      <w:r w:rsidRPr="00CC510B">
        <w:rPr>
          <w:rFonts w:ascii="Book Antiqua" w:hAnsi="Book Antiqua" w:cs="宋体"/>
          <w:color w:val="000000"/>
          <w:sz w:val="24"/>
          <w:szCs w:val="24"/>
        </w:rPr>
        <w:t xml:space="preserve"> J, </w:t>
      </w:r>
      <w:proofErr w:type="spellStart"/>
      <w:r w:rsidRPr="00CC510B">
        <w:rPr>
          <w:rFonts w:ascii="Book Antiqua" w:hAnsi="Book Antiqua" w:cs="宋体"/>
          <w:color w:val="000000"/>
          <w:sz w:val="24"/>
          <w:szCs w:val="24"/>
        </w:rPr>
        <w:t>Svojanovsky</w:t>
      </w:r>
      <w:proofErr w:type="spellEnd"/>
      <w:r w:rsidRPr="00CC510B">
        <w:rPr>
          <w:rFonts w:ascii="Book Antiqua" w:hAnsi="Book Antiqua" w:cs="宋体"/>
          <w:color w:val="000000"/>
          <w:sz w:val="24"/>
          <w:szCs w:val="24"/>
        </w:rPr>
        <w:t xml:space="preserve"> J, </w:t>
      </w:r>
      <w:proofErr w:type="spellStart"/>
      <w:r w:rsidRPr="00CC510B">
        <w:rPr>
          <w:rFonts w:ascii="Book Antiqua" w:hAnsi="Book Antiqua" w:cs="宋体"/>
          <w:color w:val="000000"/>
          <w:sz w:val="24"/>
          <w:szCs w:val="24"/>
        </w:rPr>
        <w:t>Krusová</w:t>
      </w:r>
      <w:proofErr w:type="spellEnd"/>
      <w:r w:rsidRPr="00CC510B">
        <w:rPr>
          <w:rFonts w:ascii="Book Antiqua" w:hAnsi="Book Antiqua" w:cs="宋体"/>
          <w:color w:val="000000"/>
          <w:sz w:val="24"/>
          <w:szCs w:val="24"/>
        </w:rPr>
        <w:t xml:space="preserve"> D, </w:t>
      </w:r>
      <w:proofErr w:type="spellStart"/>
      <w:r w:rsidRPr="00CC510B">
        <w:rPr>
          <w:rFonts w:ascii="Book Antiqua" w:hAnsi="Book Antiqua" w:cs="宋体"/>
          <w:color w:val="000000"/>
          <w:sz w:val="24"/>
          <w:szCs w:val="24"/>
        </w:rPr>
        <w:t>Stepánková</w:t>
      </w:r>
      <w:proofErr w:type="spellEnd"/>
      <w:r w:rsidRPr="00CC510B">
        <w:rPr>
          <w:rFonts w:ascii="Book Antiqua" w:hAnsi="Book Antiqua" w:cs="宋体"/>
          <w:color w:val="000000"/>
          <w:sz w:val="24"/>
          <w:szCs w:val="24"/>
        </w:rPr>
        <w:t xml:space="preserve"> S, </w:t>
      </w:r>
      <w:proofErr w:type="spellStart"/>
      <w:r w:rsidRPr="00CC510B">
        <w:rPr>
          <w:rFonts w:ascii="Book Antiqua" w:hAnsi="Book Antiqua" w:cs="宋体"/>
          <w:color w:val="000000"/>
          <w:sz w:val="24"/>
          <w:szCs w:val="24"/>
        </w:rPr>
        <w:t>Rehorová</w:t>
      </w:r>
      <w:proofErr w:type="spellEnd"/>
      <w:r w:rsidRPr="00CC510B">
        <w:rPr>
          <w:rFonts w:ascii="Book Antiqua" w:hAnsi="Book Antiqua" w:cs="宋体"/>
          <w:color w:val="000000"/>
          <w:sz w:val="24"/>
          <w:szCs w:val="24"/>
        </w:rPr>
        <w:t xml:space="preserve"> J, </w:t>
      </w:r>
      <w:proofErr w:type="spellStart"/>
      <w:r w:rsidRPr="00CC510B">
        <w:rPr>
          <w:rFonts w:ascii="Book Antiqua" w:hAnsi="Book Antiqua" w:cs="宋体"/>
          <w:color w:val="000000"/>
          <w:sz w:val="24"/>
          <w:szCs w:val="24"/>
        </w:rPr>
        <w:t>Olsovsky</w:t>
      </w:r>
      <w:proofErr w:type="spellEnd"/>
      <w:r w:rsidRPr="00CC510B">
        <w:rPr>
          <w:rFonts w:ascii="Book Antiqua" w:hAnsi="Book Antiqua" w:cs="宋体"/>
          <w:color w:val="000000"/>
          <w:sz w:val="24"/>
          <w:szCs w:val="24"/>
        </w:rPr>
        <w:t xml:space="preserve"> J, </w:t>
      </w:r>
      <w:proofErr w:type="spellStart"/>
      <w:r w:rsidRPr="00CC510B">
        <w:rPr>
          <w:rFonts w:ascii="Book Antiqua" w:hAnsi="Book Antiqua" w:cs="宋体"/>
          <w:color w:val="000000"/>
          <w:sz w:val="24"/>
          <w:szCs w:val="24"/>
        </w:rPr>
        <w:lastRenderedPageBreak/>
        <w:t>Belobrádková</w:t>
      </w:r>
      <w:proofErr w:type="spellEnd"/>
      <w:r w:rsidRPr="00CC510B">
        <w:rPr>
          <w:rFonts w:ascii="Book Antiqua" w:hAnsi="Book Antiqua" w:cs="宋体"/>
          <w:color w:val="000000"/>
          <w:sz w:val="24"/>
          <w:szCs w:val="24"/>
        </w:rPr>
        <w:t xml:space="preserve"> J, </w:t>
      </w:r>
      <w:proofErr w:type="spellStart"/>
      <w:r w:rsidRPr="00CC510B">
        <w:rPr>
          <w:rFonts w:ascii="Book Antiqua" w:hAnsi="Book Antiqua" w:cs="宋体"/>
          <w:color w:val="000000"/>
          <w:sz w:val="24"/>
          <w:szCs w:val="24"/>
        </w:rPr>
        <w:t>Tanhäuserová</w:t>
      </w:r>
      <w:proofErr w:type="spellEnd"/>
      <w:r w:rsidRPr="00CC510B">
        <w:rPr>
          <w:rFonts w:ascii="Book Antiqua" w:hAnsi="Book Antiqua" w:cs="宋体"/>
          <w:color w:val="000000"/>
          <w:sz w:val="24"/>
          <w:szCs w:val="24"/>
        </w:rPr>
        <w:t xml:space="preserve"> V, </w:t>
      </w:r>
      <w:proofErr w:type="spellStart"/>
      <w:r w:rsidRPr="00CC510B">
        <w:rPr>
          <w:rFonts w:ascii="Book Antiqua" w:hAnsi="Book Antiqua" w:cs="宋体"/>
          <w:color w:val="000000"/>
          <w:sz w:val="24"/>
          <w:szCs w:val="24"/>
        </w:rPr>
        <w:t>Tomandlová</w:t>
      </w:r>
      <w:proofErr w:type="spellEnd"/>
      <w:r w:rsidRPr="00CC510B">
        <w:rPr>
          <w:rFonts w:ascii="Book Antiqua" w:hAnsi="Book Antiqua" w:cs="宋体"/>
          <w:color w:val="000000"/>
          <w:sz w:val="24"/>
          <w:szCs w:val="24"/>
        </w:rPr>
        <w:t xml:space="preserve"> M, </w:t>
      </w:r>
      <w:proofErr w:type="spellStart"/>
      <w:r w:rsidRPr="00CC510B">
        <w:rPr>
          <w:rFonts w:ascii="Book Antiqua" w:hAnsi="Book Antiqua" w:cs="宋体"/>
          <w:color w:val="000000"/>
          <w:sz w:val="24"/>
          <w:szCs w:val="24"/>
        </w:rPr>
        <w:t>Muzík</w:t>
      </w:r>
      <w:proofErr w:type="spellEnd"/>
      <w:r w:rsidRPr="00CC510B">
        <w:rPr>
          <w:rFonts w:ascii="Book Antiqua" w:hAnsi="Book Antiqua" w:cs="宋体"/>
          <w:color w:val="000000"/>
          <w:sz w:val="24"/>
          <w:szCs w:val="24"/>
        </w:rPr>
        <w:t xml:space="preserve"> J, </w:t>
      </w:r>
      <w:proofErr w:type="spellStart"/>
      <w:r w:rsidRPr="00CC510B">
        <w:rPr>
          <w:rFonts w:ascii="Book Antiqua" w:hAnsi="Book Antiqua" w:cs="宋体"/>
          <w:color w:val="000000"/>
          <w:sz w:val="24"/>
          <w:szCs w:val="24"/>
        </w:rPr>
        <w:t>Kanková</w:t>
      </w:r>
      <w:proofErr w:type="spellEnd"/>
      <w:r w:rsidRPr="00CC510B">
        <w:rPr>
          <w:rFonts w:ascii="Book Antiqua" w:hAnsi="Book Antiqua" w:cs="宋体"/>
          <w:color w:val="000000"/>
          <w:sz w:val="24"/>
          <w:szCs w:val="24"/>
        </w:rPr>
        <w:t xml:space="preserve"> K. Role of thiamine status and genetic variability in </w:t>
      </w:r>
      <w:proofErr w:type="spellStart"/>
      <w:r w:rsidRPr="00CC510B">
        <w:rPr>
          <w:rFonts w:ascii="Book Antiqua" w:hAnsi="Book Antiqua" w:cs="宋体"/>
          <w:color w:val="000000"/>
          <w:sz w:val="24"/>
          <w:szCs w:val="24"/>
        </w:rPr>
        <w:t>transketolase</w:t>
      </w:r>
      <w:proofErr w:type="spellEnd"/>
      <w:r w:rsidRPr="00CC510B">
        <w:rPr>
          <w:rFonts w:ascii="Book Antiqua" w:hAnsi="Book Antiqua" w:cs="宋体"/>
          <w:color w:val="000000"/>
          <w:sz w:val="24"/>
          <w:szCs w:val="24"/>
        </w:rPr>
        <w:t xml:space="preserve"> and other pentose phosphate cycle enzymes in the progression of diabetic nephropathy.</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Nephrol</w:t>
      </w:r>
      <w:proofErr w:type="spellEnd"/>
      <w:r w:rsidRPr="00CC510B">
        <w:rPr>
          <w:rFonts w:ascii="Book Antiqua" w:hAnsi="Book Antiqua" w:cs="宋体"/>
          <w:i/>
          <w:iCs/>
          <w:color w:val="000000"/>
          <w:sz w:val="24"/>
          <w:szCs w:val="24"/>
        </w:rPr>
        <w:t xml:space="preserve"> Dial Transplant</w:t>
      </w:r>
      <w:r w:rsidRPr="00DA3B88">
        <w:rPr>
          <w:rFonts w:ascii="Book Antiqua" w:hAnsi="Book Antiqua" w:cs="宋体"/>
          <w:color w:val="000000"/>
          <w:sz w:val="24"/>
          <w:szCs w:val="24"/>
        </w:rPr>
        <w:t> </w:t>
      </w:r>
      <w:r w:rsidRPr="00CC510B">
        <w:rPr>
          <w:rFonts w:ascii="Book Antiqua" w:hAnsi="Book Antiqua" w:cs="宋体"/>
          <w:color w:val="000000"/>
          <w:sz w:val="24"/>
          <w:szCs w:val="24"/>
        </w:rPr>
        <w:t>2011;</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26</w:t>
      </w:r>
      <w:r w:rsidRPr="00CC510B">
        <w:rPr>
          <w:rFonts w:ascii="Book Antiqua" w:hAnsi="Book Antiqua" w:cs="宋体"/>
          <w:color w:val="000000"/>
          <w:sz w:val="24"/>
          <w:szCs w:val="24"/>
        </w:rPr>
        <w:t>: 1229-1236 [PMID: 20826743 DOI: 10.1093/</w:t>
      </w:r>
      <w:proofErr w:type="spellStart"/>
      <w:r w:rsidRPr="00CC510B">
        <w:rPr>
          <w:rFonts w:ascii="Book Antiqua" w:hAnsi="Book Antiqua" w:cs="宋体"/>
          <w:color w:val="000000"/>
          <w:sz w:val="24"/>
          <w:szCs w:val="24"/>
        </w:rPr>
        <w:t>ndt</w:t>
      </w:r>
      <w:proofErr w:type="spellEnd"/>
      <w:r w:rsidRPr="00CC510B">
        <w:rPr>
          <w:rFonts w:ascii="Book Antiqua" w:hAnsi="Book Antiqua" w:cs="宋体"/>
          <w:color w:val="000000"/>
          <w:sz w:val="24"/>
          <w:szCs w:val="24"/>
        </w:rPr>
        <w:t>/gfq550]</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 xml:space="preserve">28 </w:t>
      </w:r>
      <w:proofErr w:type="spellStart"/>
      <w:r w:rsidRPr="00CC510B">
        <w:rPr>
          <w:rFonts w:ascii="Book Antiqua" w:hAnsi="Book Antiqua" w:cs="宋体"/>
          <w:b/>
          <w:color w:val="000000"/>
          <w:sz w:val="24"/>
          <w:szCs w:val="24"/>
        </w:rPr>
        <w:t>Antonysunil</w:t>
      </w:r>
      <w:proofErr w:type="spellEnd"/>
      <w:r w:rsidRPr="00CC510B">
        <w:rPr>
          <w:rFonts w:ascii="Book Antiqua" w:hAnsi="Book Antiqua" w:cs="宋体"/>
          <w:b/>
          <w:color w:val="000000"/>
          <w:sz w:val="24"/>
          <w:szCs w:val="24"/>
        </w:rPr>
        <w:t xml:space="preserve"> A</w:t>
      </w:r>
      <w:r w:rsidRPr="00CC510B">
        <w:rPr>
          <w:rFonts w:ascii="Book Antiqua" w:hAnsi="Book Antiqua" w:cs="宋体"/>
          <w:color w:val="000000"/>
          <w:sz w:val="24"/>
          <w:szCs w:val="24"/>
        </w:rPr>
        <w:t>. Increased thiamine transporter contents of red blood cells and peripheral blood mononuclear leukocytes in type 1 and type 2 diabetic patients.</w:t>
      </w:r>
      <w:r w:rsidRPr="00CC510B">
        <w:rPr>
          <w:rFonts w:ascii="Book Antiqua" w:hAnsi="Book Antiqua" w:cs="宋体"/>
          <w:i/>
          <w:color w:val="000000"/>
          <w:sz w:val="24"/>
          <w:szCs w:val="24"/>
        </w:rPr>
        <w:t xml:space="preserve"> Diabetes</w:t>
      </w:r>
      <w:r w:rsidRPr="00CC510B">
        <w:rPr>
          <w:rFonts w:ascii="Book Antiqua" w:hAnsi="Book Antiqua" w:cs="宋体"/>
          <w:color w:val="000000"/>
          <w:sz w:val="24"/>
          <w:szCs w:val="24"/>
        </w:rPr>
        <w:t xml:space="preserve"> 2007; </w:t>
      </w:r>
      <w:r w:rsidRPr="00CC510B">
        <w:rPr>
          <w:rFonts w:ascii="Book Antiqua" w:hAnsi="Book Antiqua" w:cs="宋体"/>
          <w:b/>
          <w:color w:val="000000"/>
          <w:sz w:val="24"/>
          <w:szCs w:val="24"/>
        </w:rPr>
        <w:t>56:</w:t>
      </w:r>
      <w:r w:rsidRPr="00CC510B">
        <w:rPr>
          <w:rFonts w:ascii="Book Antiqua" w:hAnsi="Book Antiqua" w:cs="宋体"/>
          <w:color w:val="000000"/>
          <w:sz w:val="24"/>
          <w:szCs w:val="24"/>
        </w:rPr>
        <w:t xml:space="preserve"> A609</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29</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Thornalley</w:t>
      </w:r>
      <w:proofErr w:type="spellEnd"/>
      <w:r w:rsidRPr="00CC510B">
        <w:rPr>
          <w:rFonts w:ascii="Book Antiqua" w:hAnsi="Book Antiqua" w:cs="宋体"/>
          <w:b/>
          <w:bCs/>
          <w:color w:val="000000"/>
          <w:sz w:val="24"/>
          <w:szCs w:val="24"/>
        </w:rPr>
        <w:t xml:space="preserve"> PJ</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Jahan</w:t>
      </w:r>
      <w:proofErr w:type="spellEnd"/>
      <w:r w:rsidRPr="00CC510B">
        <w:rPr>
          <w:rFonts w:ascii="Book Antiqua" w:hAnsi="Book Antiqua" w:cs="宋体"/>
          <w:color w:val="000000"/>
          <w:sz w:val="24"/>
          <w:szCs w:val="24"/>
        </w:rPr>
        <w:t xml:space="preserve"> I, Ng R. Suppression of the accumulation of </w:t>
      </w:r>
      <w:proofErr w:type="spellStart"/>
      <w:r w:rsidRPr="00CC510B">
        <w:rPr>
          <w:rFonts w:ascii="Book Antiqua" w:hAnsi="Book Antiqua" w:cs="宋体"/>
          <w:color w:val="000000"/>
          <w:sz w:val="24"/>
          <w:szCs w:val="24"/>
        </w:rPr>
        <w:t>triosephosphates</w:t>
      </w:r>
      <w:proofErr w:type="spellEnd"/>
      <w:r w:rsidRPr="00CC510B">
        <w:rPr>
          <w:rFonts w:ascii="Book Antiqua" w:hAnsi="Book Antiqua" w:cs="宋体"/>
          <w:color w:val="000000"/>
          <w:sz w:val="24"/>
          <w:szCs w:val="24"/>
        </w:rPr>
        <w:t xml:space="preserve"> and increased formation of </w:t>
      </w:r>
      <w:proofErr w:type="spellStart"/>
      <w:r w:rsidRPr="00CC510B">
        <w:rPr>
          <w:rFonts w:ascii="Book Antiqua" w:hAnsi="Book Antiqua" w:cs="宋体"/>
          <w:color w:val="000000"/>
          <w:sz w:val="24"/>
          <w:szCs w:val="24"/>
        </w:rPr>
        <w:t>methylglyoxal</w:t>
      </w:r>
      <w:proofErr w:type="spellEnd"/>
      <w:r w:rsidRPr="00CC510B">
        <w:rPr>
          <w:rFonts w:ascii="Book Antiqua" w:hAnsi="Book Antiqua" w:cs="宋体"/>
          <w:color w:val="000000"/>
          <w:sz w:val="24"/>
          <w:szCs w:val="24"/>
        </w:rPr>
        <w:t xml:space="preserve"> in human red blood cells during hyperglycaemia by thiamine in vitro.</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 xml:space="preserve">J </w:t>
      </w:r>
      <w:proofErr w:type="spellStart"/>
      <w:r w:rsidRPr="00CC510B">
        <w:rPr>
          <w:rFonts w:ascii="Book Antiqua" w:hAnsi="Book Antiqua" w:cs="宋体"/>
          <w:i/>
          <w:iCs/>
          <w:color w:val="000000"/>
          <w:sz w:val="24"/>
          <w:szCs w:val="24"/>
        </w:rPr>
        <w:t>Biochem</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2001;</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129</w:t>
      </w:r>
      <w:r w:rsidRPr="00CC510B">
        <w:rPr>
          <w:rFonts w:ascii="Book Antiqua" w:hAnsi="Book Antiqua" w:cs="宋体"/>
          <w:color w:val="000000"/>
          <w:sz w:val="24"/>
          <w:szCs w:val="24"/>
        </w:rPr>
        <w:t>: 543-549 [PMID: 11275553]</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30</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Pomero</w:t>
      </w:r>
      <w:proofErr w:type="spellEnd"/>
      <w:r w:rsidRPr="00CC510B">
        <w:rPr>
          <w:rFonts w:ascii="Book Antiqua" w:hAnsi="Book Antiqua" w:cs="宋体"/>
          <w:b/>
          <w:bCs/>
          <w:color w:val="000000"/>
          <w:sz w:val="24"/>
          <w:szCs w:val="24"/>
        </w:rPr>
        <w:t xml:space="preserve"> F</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Molinar</w:t>
      </w:r>
      <w:proofErr w:type="spellEnd"/>
      <w:r w:rsidRPr="00CC510B">
        <w:rPr>
          <w:rFonts w:ascii="Book Antiqua" w:hAnsi="Book Antiqua" w:cs="宋体"/>
          <w:color w:val="000000"/>
          <w:sz w:val="24"/>
          <w:szCs w:val="24"/>
        </w:rPr>
        <w:t xml:space="preserve"> Min A, La </w:t>
      </w:r>
      <w:proofErr w:type="spellStart"/>
      <w:r w:rsidRPr="00CC510B">
        <w:rPr>
          <w:rFonts w:ascii="Book Antiqua" w:hAnsi="Book Antiqua" w:cs="宋体"/>
          <w:color w:val="000000"/>
          <w:sz w:val="24"/>
          <w:szCs w:val="24"/>
        </w:rPr>
        <w:t>Selva</w:t>
      </w:r>
      <w:proofErr w:type="spellEnd"/>
      <w:r w:rsidRPr="00CC510B">
        <w:rPr>
          <w:rFonts w:ascii="Book Antiqua" w:hAnsi="Book Antiqua" w:cs="宋体"/>
          <w:color w:val="000000"/>
          <w:sz w:val="24"/>
          <w:szCs w:val="24"/>
        </w:rPr>
        <w:t xml:space="preserve"> M, </w:t>
      </w:r>
      <w:proofErr w:type="spellStart"/>
      <w:r w:rsidRPr="00CC510B">
        <w:rPr>
          <w:rFonts w:ascii="Book Antiqua" w:hAnsi="Book Antiqua" w:cs="宋体"/>
          <w:color w:val="000000"/>
          <w:sz w:val="24"/>
          <w:szCs w:val="24"/>
        </w:rPr>
        <w:t>Allione</w:t>
      </w:r>
      <w:proofErr w:type="spellEnd"/>
      <w:r w:rsidRPr="00CC510B">
        <w:rPr>
          <w:rFonts w:ascii="Book Antiqua" w:hAnsi="Book Antiqua" w:cs="宋体"/>
          <w:color w:val="000000"/>
          <w:sz w:val="24"/>
          <w:szCs w:val="24"/>
        </w:rPr>
        <w:t xml:space="preserve"> A, </w:t>
      </w:r>
      <w:proofErr w:type="spellStart"/>
      <w:r w:rsidRPr="00CC510B">
        <w:rPr>
          <w:rFonts w:ascii="Book Antiqua" w:hAnsi="Book Antiqua" w:cs="宋体"/>
          <w:color w:val="000000"/>
          <w:sz w:val="24"/>
          <w:szCs w:val="24"/>
        </w:rPr>
        <w:t>Molinatti</w:t>
      </w:r>
      <w:proofErr w:type="spellEnd"/>
      <w:r w:rsidRPr="00CC510B">
        <w:rPr>
          <w:rFonts w:ascii="Book Antiqua" w:hAnsi="Book Antiqua" w:cs="宋体"/>
          <w:color w:val="000000"/>
          <w:sz w:val="24"/>
          <w:szCs w:val="24"/>
        </w:rPr>
        <w:t xml:space="preserve"> GM, </w:t>
      </w:r>
      <w:proofErr w:type="spellStart"/>
      <w:r w:rsidRPr="00CC510B">
        <w:rPr>
          <w:rFonts w:ascii="Book Antiqua" w:hAnsi="Book Antiqua" w:cs="宋体"/>
          <w:color w:val="000000"/>
          <w:sz w:val="24"/>
          <w:szCs w:val="24"/>
        </w:rPr>
        <w:t>Porta</w:t>
      </w:r>
      <w:proofErr w:type="spellEnd"/>
      <w:r w:rsidRPr="00CC510B">
        <w:rPr>
          <w:rFonts w:ascii="Book Antiqua" w:hAnsi="Book Antiqua" w:cs="宋体"/>
          <w:color w:val="000000"/>
          <w:sz w:val="24"/>
          <w:szCs w:val="24"/>
        </w:rPr>
        <w:t xml:space="preserve"> M.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is similar to thiamine in correcting endothelial cell defects induced by high glucose.</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Acta</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Diabetol</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2001;</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38</w:t>
      </w:r>
      <w:r w:rsidRPr="00CC510B">
        <w:rPr>
          <w:rFonts w:ascii="Book Antiqua" w:hAnsi="Book Antiqua" w:cs="宋体"/>
          <w:color w:val="000000"/>
          <w:sz w:val="24"/>
          <w:szCs w:val="24"/>
        </w:rPr>
        <w:t>: 135-138 [PMID: 11827434]</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31</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Ascher</w:t>
      </w:r>
      <w:proofErr w:type="spellEnd"/>
      <w:r w:rsidRPr="00CC510B">
        <w:rPr>
          <w:rFonts w:ascii="Book Antiqua" w:hAnsi="Book Antiqua" w:cs="宋体"/>
          <w:b/>
          <w:bCs/>
          <w:color w:val="000000"/>
          <w:sz w:val="24"/>
          <w:szCs w:val="24"/>
        </w:rPr>
        <w:t xml:space="preserve"> E</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Gade</w:t>
      </w:r>
      <w:proofErr w:type="spellEnd"/>
      <w:r w:rsidRPr="00CC510B">
        <w:rPr>
          <w:rFonts w:ascii="Book Antiqua" w:hAnsi="Book Antiqua" w:cs="宋体"/>
          <w:color w:val="000000"/>
          <w:sz w:val="24"/>
          <w:szCs w:val="24"/>
        </w:rPr>
        <w:t xml:space="preserve"> PV, </w:t>
      </w:r>
      <w:proofErr w:type="spellStart"/>
      <w:r w:rsidRPr="00CC510B">
        <w:rPr>
          <w:rFonts w:ascii="Book Antiqua" w:hAnsi="Book Antiqua" w:cs="宋体"/>
          <w:color w:val="000000"/>
          <w:sz w:val="24"/>
          <w:szCs w:val="24"/>
        </w:rPr>
        <w:t>Hingorani</w:t>
      </w:r>
      <w:proofErr w:type="spellEnd"/>
      <w:r w:rsidRPr="00CC510B">
        <w:rPr>
          <w:rFonts w:ascii="Book Antiqua" w:hAnsi="Book Antiqua" w:cs="宋体"/>
          <w:color w:val="000000"/>
          <w:sz w:val="24"/>
          <w:szCs w:val="24"/>
        </w:rPr>
        <w:t xml:space="preserve"> A, </w:t>
      </w:r>
      <w:proofErr w:type="spellStart"/>
      <w:r w:rsidRPr="00CC510B">
        <w:rPr>
          <w:rFonts w:ascii="Book Antiqua" w:hAnsi="Book Antiqua" w:cs="宋体"/>
          <w:color w:val="000000"/>
          <w:sz w:val="24"/>
          <w:szCs w:val="24"/>
        </w:rPr>
        <w:t>Puthukkeril</w:t>
      </w:r>
      <w:proofErr w:type="spellEnd"/>
      <w:r w:rsidRPr="00CC510B">
        <w:rPr>
          <w:rFonts w:ascii="Book Antiqua" w:hAnsi="Book Antiqua" w:cs="宋体"/>
          <w:color w:val="000000"/>
          <w:sz w:val="24"/>
          <w:szCs w:val="24"/>
        </w:rPr>
        <w:t xml:space="preserve"> S, </w:t>
      </w:r>
      <w:proofErr w:type="spellStart"/>
      <w:r w:rsidRPr="00CC510B">
        <w:rPr>
          <w:rFonts w:ascii="Book Antiqua" w:hAnsi="Book Antiqua" w:cs="宋体"/>
          <w:color w:val="000000"/>
          <w:sz w:val="24"/>
          <w:szCs w:val="24"/>
        </w:rPr>
        <w:t>Kallakuri</w:t>
      </w:r>
      <w:proofErr w:type="spellEnd"/>
      <w:r w:rsidRPr="00CC510B">
        <w:rPr>
          <w:rFonts w:ascii="Book Antiqua" w:hAnsi="Book Antiqua" w:cs="宋体"/>
          <w:color w:val="000000"/>
          <w:sz w:val="24"/>
          <w:szCs w:val="24"/>
        </w:rPr>
        <w:t xml:space="preserve"> S, </w:t>
      </w:r>
      <w:proofErr w:type="spellStart"/>
      <w:r w:rsidRPr="00CC510B">
        <w:rPr>
          <w:rFonts w:ascii="Book Antiqua" w:hAnsi="Book Antiqua" w:cs="宋体"/>
          <w:color w:val="000000"/>
          <w:sz w:val="24"/>
          <w:szCs w:val="24"/>
        </w:rPr>
        <w:t>Scheinman</w:t>
      </w:r>
      <w:proofErr w:type="spellEnd"/>
      <w:r w:rsidRPr="00CC510B">
        <w:rPr>
          <w:rFonts w:ascii="Book Antiqua" w:hAnsi="Book Antiqua" w:cs="宋体"/>
          <w:color w:val="000000"/>
          <w:sz w:val="24"/>
          <w:szCs w:val="24"/>
        </w:rPr>
        <w:t xml:space="preserve"> M, Jacob T. Thiamine reverses </w:t>
      </w:r>
      <w:proofErr w:type="spellStart"/>
      <w:r w:rsidRPr="00CC510B">
        <w:rPr>
          <w:rFonts w:ascii="Book Antiqua" w:hAnsi="Book Antiqua" w:cs="宋体"/>
          <w:color w:val="000000"/>
          <w:sz w:val="24"/>
          <w:szCs w:val="24"/>
        </w:rPr>
        <w:t>hyperglycemia</w:t>
      </w:r>
      <w:proofErr w:type="spellEnd"/>
      <w:r w:rsidRPr="00CC510B">
        <w:rPr>
          <w:rFonts w:ascii="Book Antiqua" w:hAnsi="Book Antiqua" w:cs="宋体"/>
          <w:color w:val="000000"/>
          <w:sz w:val="24"/>
          <w:szCs w:val="24"/>
        </w:rPr>
        <w:t>-induced dysfunction in cultured endothelial cells.</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Surgery</w:t>
      </w:r>
      <w:r w:rsidRPr="00DA3B88">
        <w:rPr>
          <w:rFonts w:ascii="Book Antiqua" w:hAnsi="Book Antiqua" w:cs="宋体"/>
          <w:color w:val="000000"/>
          <w:sz w:val="24"/>
          <w:szCs w:val="24"/>
        </w:rPr>
        <w:t> </w:t>
      </w:r>
      <w:r w:rsidRPr="00CC510B">
        <w:rPr>
          <w:rFonts w:ascii="Book Antiqua" w:hAnsi="Book Antiqua" w:cs="宋体"/>
          <w:color w:val="000000"/>
          <w:sz w:val="24"/>
          <w:szCs w:val="24"/>
        </w:rPr>
        <w:t>2001;</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130</w:t>
      </w:r>
      <w:r w:rsidRPr="00CC510B">
        <w:rPr>
          <w:rFonts w:ascii="Book Antiqua" w:hAnsi="Book Antiqua" w:cs="宋体"/>
          <w:color w:val="000000"/>
          <w:sz w:val="24"/>
          <w:szCs w:val="24"/>
        </w:rPr>
        <w:t>: 851-858 [PMID: 11685195]</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32</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Berrone</w:t>
      </w:r>
      <w:proofErr w:type="spellEnd"/>
      <w:r w:rsidRPr="00CC510B">
        <w:rPr>
          <w:rFonts w:ascii="Book Antiqua" w:hAnsi="Book Antiqua" w:cs="宋体"/>
          <w:b/>
          <w:bCs/>
          <w:color w:val="000000"/>
          <w:sz w:val="24"/>
          <w:szCs w:val="24"/>
        </w:rPr>
        <w:t xml:space="preserve"> E</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Beltramo</w:t>
      </w:r>
      <w:proofErr w:type="spellEnd"/>
      <w:r w:rsidRPr="00CC510B">
        <w:rPr>
          <w:rFonts w:ascii="Book Antiqua" w:hAnsi="Book Antiqua" w:cs="宋体"/>
          <w:color w:val="000000"/>
          <w:sz w:val="24"/>
          <w:szCs w:val="24"/>
        </w:rPr>
        <w:t xml:space="preserve"> E, </w:t>
      </w:r>
      <w:proofErr w:type="spellStart"/>
      <w:r w:rsidRPr="00CC510B">
        <w:rPr>
          <w:rFonts w:ascii="Book Antiqua" w:hAnsi="Book Antiqua" w:cs="宋体"/>
          <w:color w:val="000000"/>
          <w:sz w:val="24"/>
          <w:szCs w:val="24"/>
        </w:rPr>
        <w:t>Solimine</w:t>
      </w:r>
      <w:proofErr w:type="spellEnd"/>
      <w:r w:rsidRPr="00CC510B">
        <w:rPr>
          <w:rFonts w:ascii="Book Antiqua" w:hAnsi="Book Antiqua" w:cs="宋体"/>
          <w:color w:val="000000"/>
          <w:sz w:val="24"/>
          <w:szCs w:val="24"/>
        </w:rPr>
        <w:t xml:space="preserve"> C, Ape AU, </w:t>
      </w:r>
      <w:proofErr w:type="spellStart"/>
      <w:r w:rsidRPr="00CC510B">
        <w:rPr>
          <w:rFonts w:ascii="Book Antiqua" w:hAnsi="Book Antiqua" w:cs="宋体"/>
          <w:color w:val="000000"/>
          <w:sz w:val="24"/>
          <w:szCs w:val="24"/>
        </w:rPr>
        <w:t>Porta</w:t>
      </w:r>
      <w:proofErr w:type="spellEnd"/>
      <w:r w:rsidRPr="00CC510B">
        <w:rPr>
          <w:rFonts w:ascii="Book Antiqua" w:hAnsi="Book Antiqua" w:cs="宋体"/>
          <w:color w:val="000000"/>
          <w:sz w:val="24"/>
          <w:szCs w:val="24"/>
        </w:rPr>
        <w:t xml:space="preserve"> M. Regulation of intracellular glucose and </w:t>
      </w:r>
      <w:proofErr w:type="spellStart"/>
      <w:r w:rsidRPr="00CC510B">
        <w:rPr>
          <w:rFonts w:ascii="Book Antiqua" w:hAnsi="Book Antiqua" w:cs="宋体"/>
          <w:color w:val="000000"/>
          <w:sz w:val="24"/>
          <w:szCs w:val="24"/>
        </w:rPr>
        <w:t>polyol</w:t>
      </w:r>
      <w:proofErr w:type="spellEnd"/>
      <w:r w:rsidRPr="00CC510B">
        <w:rPr>
          <w:rFonts w:ascii="Book Antiqua" w:hAnsi="Book Antiqua" w:cs="宋体"/>
          <w:color w:val="000000"/>
          <w:sz w:val="24"/>
          <w:szCs w:val="24"/>
        </w:rPr>
        <w:t xml:space="preserve"> pathway by thiamine and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in vascular cells cultured in high glucose.</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 xml:space="preserve">J </w:t>
      </w:r>
      <w:proofErr w:type="spellStart"/>
      <w:r w:rsidRPr="00CC510B">
        <w:rPr>
          <w:rFonts w:ascii="Book Antiqua" w:hAnsi="Book Antiqua" w:cs="宋体"/>
          <w:i/>
          <w:iCs/>
          <w:color w:val="000000"/>
          <w:sz w:val="24"/>
          <w:szCs w:val="24"/>
        </w:rPr>
        <w:t>Biol</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Chem</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2006;</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281</w:t>
      </w:r>
      <w:r w:rsidRPr="00CC510B">
        <w:rPr>
          <w:rFonts w:ascii="Book Antiqua" w:hAnsi="Book Antiqua" w:cs="宋体"/>
          <w:color w:val="000000"/>
          <w:sz w:val="24"/>
          <w:szCs w:val="24"/>
        </w:rPr>
        <w:t>: 9307-9313 [PMID: 16452468 DOI: 10.1074/jbc.M600418200]</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33</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Marchetti</w:t>
      </w:r>
      <w:proofErr w:type="spellEnd"/>
      <w:r w:rsidRPr="00CC510B">
        <w:rPr>
          <w:rFonts w:ascii="Book Antiqua" w:hAnsi="Book Antiqua" w:cs="宋体"/>
          <w:b/>
          <w:bCs/>
          <w:color w:val="000000"/>
          <w:sz w:val="24"/>
          <w:szCs w:val="24"/>
        </w:rPr>
        <w:t xml:space="preserve"> V</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Menghini</w:t>
      </w:r>
      <w:proofErr w:type="spellEnd"/>
      <w:r w:rsidRPr="00CC510B">
        <w:rPr>
          <w:rFonts w:ascii="Book Antiqua" w:hAnsi="Book Antiqua" w:cs="宋体"/>
          <w:color w:val="000000"/>
          <w:sz w:val="24"/>
          <w:szCs w:val="24"/>
        </w:rPr>
        <w:t xml:space="preserve"> R, </w:t>
      </w:r>
      <w:proofErr w:type="spellStart"/>
      <w:r w:rsidRPr="00CC510B">
        <w:rPr>
          <w:rFonts w:ascii="Book Antiqua" w:hAnsi="Book Antiqua" w:cs="宋体"/>
          <w:color w:val="000000"/>
          <w:sz w:val="24"/>
          <w:szCs w:val="24"/>
        </w:rPr>
        <w:t>Rizza</w:t>
      </w:r>
      <w:proofErr w:type="spellEnd"/>
      <w:r w:rsidRPr="00CC510B">
        <w:rPr>
          <w:rFonts w:ascii="Book Antiqua" w:hAnsi="Book Antiqua" w:cs="宋体"/>
          <w:color w:val="000000"/>
          <w:sz w:val="24"/>
          <w:szCs w:val="24"/>
        </w:rPr>
        <w:t xml:space="preserve"> S, </w:t>
      </w:r>
      <w:proofErr w:type="spellStart"/>
      <w:r w:rsidRPr="00CC510B">
        <w:rPr>
          <w:rFonts w:ascii="Book Antiqua" w:hAnsi="Book Antiqua" w:cs="宋体"/>
          <w:color w:val="000000"/>
          <w:sz w:val="24"/>
          <w:szCs w:val="24"/>
        </w:rPr>
        <w:t>Vivanti</w:t>
      </w:r>
      <w:proofErr w:type="spellEnd"/>
      <w:r w:rsidRPr="00CC510B">
        <w:rPr>
          <w:rFonts w:ascii="Book Antiqua" w:hAnsi="Book Antiqua" w:cs="宋体"/>
          <w:color w:val="000000"/>
          <w:sz w:val="24"/>
          <w:szCs w:val="24"/>
        </w:rPr>
        <w:t xml:space="preserve"> A, </w:t>
      </w:r>
      <w:proofErr w:type="spellStart"/>
      <w:r w:rsidRPr="00CC510B">
        <w:rPr>
          <w:rFonts w:ascii="Book Antiqua" w:hAnsi="Book Antiqua" w:cs="宋体"/>
          <w:color w:val="000000"/>
          <w:sz w:val="24"/>
          <w:szCs w:val="24"/>
        </w:rPr>
        <w:t>Feccia</w:t>
      </w:r>
      <w:proofErr w:type="spellEnd"/>
      <w:r w:rsidRPr="00CC510B">
        <w:rPr>
          <w:rFonts w:ascii="Book Antiqua" w:hAnsi="Book Antiqua" w:cs="宋体"/>
          <w:color w:val="000000"/>
          <w:sz w:val="24"/>
          <w:szCs w:val="24"/>
        </w:rPr>
        <w:t xml:space="preserve"> T, </w:t>
      </w:r>
      <w:proofErr w:type="spellStart"/>
      <w:r w:rsidRPr="00CC510B">
        <w:rPr>
          <w:rFonts w:ascii="Book Antiqua" w:hAnsi="Book Antiqua" w:cs="宋体"/>
          <w:color w:val="000000"/>
          <w:sz w:val="24"/>
          <w:szCs w:val="24"/>
        </w:rPr>
        <w:t>Lauro</w:t>
      </w:r>
      <w:proofErr w:type="spellEnd"/>
      <w:r w:rsidRPr="00CC510B">
        <w:rPr>
          <w:rFonts w:ascii="Book Antiqua" w:hAnsi="Book Antiqua" w:cs="宋体"/>
          <w:color w:val="000000"/>
          <w:sz w:val="24"/>
          <w:szCs w:val="24"/>
        </w:rPr>
        <w:t xml:space="preserve"> D, </w:t>
      </w:r>
      <w:proofErr w:type="spellStart"/>
      <w:r w:rsidRPr="00CC510B">
        <w:rPr>
          <w:rFonts w:ascii="Book Antiqua" w:hAnsi="Book Antiqua" w:cs="宋体"/>
          <w:color w:val="000000"/>
          <w:sz w:val="24"/>
          <w:szCs w:val="24"/>
        </w:rPr>
        <w:t>Fukamizu</w:t>
      </w:r>
      <w:proofErr w:type="spellEnd"/>
      <w:r w:rsidRPr="00CC510B">
        <w:rPr>
          <w:rFonts w:ascii="Book Antiqua" w:hAnsi="Book Antiqua" w:cs="宋体"/>
          <w:color w:val="000000"/>
          <w:sz w:val="24"/>
          <w:szCs w:val="24"/>
        </w:rPr>
        <w:t xml:space="preserve"> A, </w:t>
      </w:r>
      <w:proofErr w:type="spellStart"/>
      <w:r w:rsidRPr="00CC510B">
        <w:rPr>
          <w:rFonts w:ascii="Book Antiqua" w:hAnsi="Book Antiqua" w:cs="宋体"/>
          <w:color w:val="000000"/>
          <w:sz w:val="24"/>
          <w:szCs w:val="24"/>
        </w:rPr>
        <w:t>Lauro</w:t>
      </w:r>
      <w:proofErr w:type="spellEnd"/>
      <w:r w:rsidRPr="00CC510B">
        <w:rPr>
          <w:rFonts w:ascii="Book Antiqua" w:hAnsi="Book Antiqua" w:cs="宋体"/>
          <w:color w:val="000000"/>
          <w:sz w:val="24"/>
          <w:szCs w:val="24"/>
        </w:rPr>
        <w:t xml:space="preserve"> R, </w:t>
      </w:r>
      <w:proofErr w:type="spellStart"/>
      <w:r w:rsidRPr="00CC510B">
        <w:rPr>
          <w:rFonts w:ascii="Book Antiqua" w:hAnsi="Book Antiqua" w:cs="宋体"/>
          <w:color w:val="000000"/>
          <w:sz w:val="24"/>
          <w:szCs w:val="24"/>
        </w:rPr>
        <w:t>Federici</w:t>
      </w:r>
      <w:proofErr w:type="spellEnd"/>
      <w:r w:rsidRPr="00CC510B">
        <w:rPr>
          <w:rFonts w:ascii="Book Antiqua" w:hAnsi="Book Antiqua" w:cs="宋体"/>
          <w:color w:val="000000"/>
          <w:sz w:val="24"/>
          <w:szCs w:val="24"/>
        </w:rPr>
        <w:t xml:space="preserve"> M.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counteracts glucose toxicity effects on endothelial progenitor cell differentiation via </w:t>
      </w:r>
      <w:proofErr w:type="spellStart"/>
      <w:r w:rsidRPr="00CC510B">
        <w:rPr>
          <w:rFonts w:ascii="Book Antiqua" w:hAnsi="Book Antiqua" w:cs="宋体"/>
          <w:color w:val="000000"/>
          <w:sz w:val="24"/>
          <w:szCs w:val="24"/>
        </w:rPr>
        <w:t>Akt</w:t>
      </w:r>
      <w:proofErr w:type="spellEnd"/>
      <w:r w:rsidRPr="00CC510B">
        <w:rPr>
          <w:rFonts w:ascii="Book Antiqua" w:hAnsi="Book Antiqua" w:cs="宋体"/>
          <w:color w:val="000000"/>
          <w:sz w:val="24"/>
          <w:szCs w:val="24"/>
        </w:rPr>
        <w:t>/</w:t>
      </w:r>
      <w:proofErr w:type="spellStart"/>
      <w:r w:rsidRPr="00CC510B">
        <w:rPr>
          <w:rFonts w:ascii="Book Antiqua" w:hAnsi="Book Antiqua" w:cs="宋体"/>
          <w:color w:val="000000"/>
          <w:sz w:val="24"/>
          <w:szCs w:val="24"/>
        </w:rPr>
        <w:t>FoxO</w:t>
      </w:r>
      <w:proofErr w:type="spellEnd"/>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signaling</w:t>
      </w:r>
      <w:proofErr w:type="spellEnd"/>
      <w:r w:rsidRPr="00CC510B">
        <w:rPr>
          <w:rFonts w:ascii="Book Antiqua" w:hAnsi="Book Antiqua" w:cs="宋体"/>
          <w:color w:val="000000"/>
          <w:sz w:val="24"/>
          <w:szCs w:val="24"/>
        </w:rPr>
        <w:t>.</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Diabetes</w:t>
      </w:r>
      <w:r w:rsidRPr="00DA3B88">
        <w:rPr>
          <w:rFonts w:ascii="Book Antiqua" w:hAnsi="Book Antiqua" w:cs="宋体"/>
          <w:color w:val="000000"/>
          <w:sz w:val="24"/>
          <w:szCs w:val="24"/>
        </w:rPr>
        <w:t> </w:t>
      </w:r>
      <w:r w:rsidRPr="00CC510B">
        <w:rPr>
          <w:rFonts w:ascii="Book Antiqua" w:hAnsi="Book Antiqua" w:cs="宋体"/>
          <w:color w:val="000000"/>
          <w:sz w:val="24"/>
          <w:szCs w:val="24"/>
        </w:rPr>
        <w:t>2006;</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55</w:t>
      </w:r>
      <w:r w:rsidRPr="00CC510B">
        <w:rPr>
          <w:rFonts w:ascii="Book Antiqua" w:hAnsi="Book Antiqua" w:cs="宋体"/>
          <w:color w:val="000000"/>
          <w:sz w:val="24"/>
          <w:szCs w:val="24"/>
        </w:rPr>
        <w:t>: 2231-2237 [PMID: 16873685 DOI: 10.2337/db06-0369]</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34</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Schmid</w:t>
      </w:r>
      <w:proofErr w:type="spellEnd"/>
      <w:r w:rsidRPr="00CC510B">
        <w:rPr>
          <w:rFonts w:ascii="Book Antiqua" w:hAnsi="Book Antiqua" w:cs="宋体"/>
          <w:b/>
          <w:bCs/>
          <w:color w:val="000000"/>
          <w:sz w:val="24"/>
          <w:szCs w:val="24"/>
        </w:rPr>
        <w:t xml:space="preserve"> U</w:t>
      </w:r>
      <w:r w:rsidRPr="00CC510B">
        <w:rPr>
          <w:rFonts w:ascii="Book Antiqua" w:hAnsi="Book Antiqua" w:cs="宋体"/>
          <w:color w:val="000000"/>
          <w:sz w:val="24"/>
          <w:szCs w:val="24"/>
        </w:rPr>
        <w:t xml:space="preserve">, Stopper H, </w:t>
      </w:r>
      <w:proofErr w:type="spellStart"/>
      <w:r w:rsidRPr="00CC510B">
        <w:rPr>
          <w:rFonts w:ascii="Book Antiqua" w:hAnsi="Book Antiqua" w:cs="宋体"/>
          <w:color w:val="000000"/>
          <w:sz w:val="24"/>
          <w:szCs w:val="24"/>
        </w:rPr>
        <w:t>Heidland</w:t>
      </w:r>
      <w:proofErr w:type="spellEnd"/>
      <w:r w:rsidRPr="00CC510B">
        <w:rPr>
          <w:rFonts w:ascii="Book Antiqua" w:hAnsi="Book Antiqua" w:cs="宋体"/>
          <w:color w:val="000000"/>
          <w:sz w:val="24"/>
          <w:szCs w:val="24"/>
        </w:rPr>
        <w:t xml:space="preserve"> A, </w:t>
      </w:r>
      <w:proofErr w:type="spellStart"/>
      <w:r w:rsidRPr="00CC510B">
        <w:rPr>
          <w:rFonts w:ascii="Book Antiqua" w:hAnsi="Book Antiqua" w:cs="宋体"/>
          <w:color w:val="000000"/>
          <w:sz w:val="24"/>
          <w:szCs w:val="24"/>
        </w:rPr>
        <w:t>Schupp</w:t>
      </w:r>
      <w:proofErr w:type="spellEnd"/>
      <w:r w:rsidRPr="00CC510B">
        <w:rPr>
          <w:rFonts w:ascii="Book Antiqua" w:hAnsi="Book Antiqua" w:cs="宋体"/>
          <w:color w:val="000000"/>
          <w:sz w:val="24"/>
          <w:szCs w:val="24"/>
        </w:rPr>
        <w:t xml:space="preserve"> N.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exhibits direct </w:t>
      </w:r>
      <w:proofErr w:type="spellStart"/>
      <w:r w:rsidRPr="00CC510B">
        <w:rPr>
          <w:rFonts w:ascii="Book Antiqua" w:hAnsi="Book Antiqua" w:cs="宋体"/>
          <w:color w:val="000000"/>
          <w:sz w:val="24"/>
          <w:szCs w:val="24"/>
        </w:rPr>
        <w:t>antioxidative</w:t>
      </w:r>
      <w:proofErr w:type="spellEnd"/>
      <w:r w:rsidRPr="00CC510B">
        <w:rPr>
          <w:rFonts w:ascii="Book Antiqua" w:hAnsi="Book Antiqua" w:cs="宋体"/>
          <w:color w:val="000000"/>
          <w:sz w:val="24"/>
          <w:szCs w:val="24"/>
        </w:rPr>
        <w:t xml:space="preserve"> capacity and prevents induction of DNA damage in vitro.</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 xml:space="preserve">Diabetes </w:t>
      </w:r>
      <w:proofErr w:type="spellStart"/>
      <w:r w:rsidRPr="00CC510B">
        <w:rPr>
          <w:rFonts w:ascii="Book Antiqua" w:hAnsi="Book Antiqua" w:cs="宋体"/>
          <w:i/>
          <w:iCs/>
          <w:color w:val="000000"/>
          <w:sz w:val="24"/>
          <w:szCs w:val="24"/>
        </w:rPr>
        <w:t>Metab</w:t>
      </w:r>
      <w:proofErr w:type="spellEnd"/>
      <w:r w:rsidRPr="00CC510B">
        <w:rPr>
          <w:rFonts w:ascii="Book Antiqua" w:hAnsi="Book Antiqua" w:cs="宋体"/>
          <w:i/>
          <w:iCs/>
          <w:color w:val="000000"/>
          <w:sz w:val="24"/>
          <w:szCs w:val="24"/>
        </w:rPr>
        <w:t xml:space="preserve"> Res Rev</w:t>
      </w:r>
      <w:r w:rsidRPr="00DA3B88">
        <w:rPr>
          <w:rFonts w:ascii="Book Antiqua" w:hAnsi="Book Antiqua" w:cs="宋体"/>
          <w:color w:val="000000"/>
          <w:sz w:val="24"/>
          <w:szCs w:val="24"/>
        </w:rPr>
        <w:t> </w:t>
      </w:r>
      <w:r>
        <w:rPr>
          <w:rFonts w:ascii="Book Antiqua" w:hAnsi="Book Antiqua" w:cs="宋体" w:hint="eastAsia"/>
          <w:color w:val="000000"/>
          <w:sz w:val="24"/>
          <w:szCs w:val="24"/>
        </w:rPr>
        <w:t>2008</w:t>
      </w:r>
      <w:r w:rsidRPr="00CC510B">
        <w:rPr>
          <w:rFonts w:ascii="Book Antiqua" w:hAnsi="Book Antiqua" w:cs="宋体"/>
          <w:color w:val="000000"/>
          <w:sz w:val="24"/>
          <w:szCs w:val="24"/>
        </w:rPr>
        <w:t>;</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24</w:t>
      </w:r>
      <w:r w:rsidRPr="00CC510B">
        <w:rPr>
          <w:rFonts w:ascii="Book Antiqua" w:hAnsi="Book Antiqua" w:cs="宋体"/>
          <w:color w:val="000000"/>
          <w:sz w:val="24"/>
          <w:szCs w:val="24"/>
        </w:rPr>
        <w:t>: 371-377 [PMID: 18384109 DOI: 10.1002/dmrr.860]</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35</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Beltramo</w:t>
      </w:r>
      <w:proofErr w:type="spellEnd"/>
      <w:r w:rsidRPr="00CC510B">
        <w:rPr>
          <w:rFonts w:ascii="Book Antiqua" w:hAnsi="Book Antiqua" w:cs="宋体"/>
          <w:b/>
          <w:bCs/>
          <w:color w:val="000000"/>
          <w:sz w:val="24"/>
          <w:szCs w:val="24"/>
        </w:rPr>
        <w:t xml:space="preserve"> E</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Nizheradze</w:t>
      </w:r>
      <w:proofErr w:type="spellEnd"/>
      <w:r w:rsidRPr="00CC510B">
        <w:rPr>
          <w:rFonts w:ascii="Book Antiqua" w:hAnsi="Book Antiqua" w:cs="宋体"/>
          <w:color w:val="000000"/>
          <w:sz w:val="24"/>
          <w:szCs w:val="24"/>
        </w:rPr>
        <w:t xml:space="preserve"> K, </w:t>
      </w:r>
      <w:proofErr w:type="spellStart"/>
      <w:r w:rsidRPr="00CC510B">
        <w:rPr>
          <w:rFonts w:ascii="Book Antiqua" w:hAnsi="Book Antiqua" w:cs="宋体"/>
          <w:color w:val="000000"/>
          <w:sz w:val="24"/>
          <w:szCs w:val="24"/>
        </w:rPr>
        <w:t>Berrone</w:t>
      </w:r>
      <w:proofErr w:type="spellEnd"/>
      <w:r w:rsidRPr="00CC510B">
        <w:rPr>
          <w:rFonts w:ascii="Book Antiqua" w:hAnsi="Book Antiqua" w:cs="宋体"/>
          <w:color w:val="000000"/>
          <w:sz w:val="24"/>
          <w:szCs w:val="24"/>
        </w:rPr>
        <w:t xml:space="preserve"> E, </w:t>
      </w:r>
      <w:proofErr w:type="spellStart"/>
      <w:r w:rsidRPr="00CC510B">
        <w:rPr>
          <w:rFonts w:ascii="Book Antiqua" w:hAnsi="Book Antiqua" w:cs="宋体"/>
          <w:color w:val="000000"/>
          <w:sz w:val="24"/>
          <w:szCs w:val="24"/>
        </w:rPr>
        <w:t>Tarallo</w:t>
      </w:r>
      <w:proofErr w:type="spellEnd"/>
      <w:r w:rsidRPr="00CC510B">
        <w:rPr>
          <w:rFonts w:ascii="Book Antiqua" w:hAnsi="Book Antiqua" w:cs="宋体"/>
          <w:color w:val="000000"/>
          <w:sz w:val="24"/>
          <w:szCs w:val="24"/>
        </w:rPr>
        <w:t xml:space="preserve"> S, </w:t>
      </w:r>
      <w:proofErr w:type="spellStart"/>
      <w:r w:rsidRPr="00CC510B">
        <w:rPr>
          <w:rFonts w:ascii="Book Antiqua" w:hAnsi="Book Antiqua" w:cs="宋体"/>
          <w:color w:val="000000"/>
          <w:sz w:val="24"/>
          <w:szCs w:val="24"/>
        </w:rPr>
        <w:t>Porta</w:t>
      </w:r>
      <w:proofErr w:type="spellEnd"/>
      <w:r w:rsidRPr="00CC510B">
        <w:rPr>
          <w:rFonts w:ascii="Book Antiqua" w:hAnsi="Book Antiqua" w:cs="宋体"/>
          <w:color w:val="000000"/>
          <w:sz w:val="24"/>
          <w:szCs w:val="24"/>
        </w:rPr>
        <w:t xml:space="preserve"> M. Thiamine and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w:t>
      </w:r>
      <w:r w:rsidRPr="00CC510B">
        <w:rPr>
          <w:rFonts w:ascii="Book Antiqua" w:hAnsi="Book Antiqua" w:cs="宋体"/>
          <w:color w:val="000000"/>
          <w:sz w:val="24"/>
          <w:szCs w:val="24"/>
        </w:rPr>
        <w:lastRenderedPageBreak/>
        <w:t xml:space="preserve">prevent apoptosis induced by high glucose-conditioned extracellular matrix in human retinal </w:t>
      </w:r>
      <w:proofErr w:type="spellStart"/>
      <w:r w:rsidRPr="00CC510B">
        <w:rPr>
          <w:rFonts w:ascii="Book Antiqua" w:hAnsi="Book Antiqua" w:cs="宋体"/>
          <w:color w:val="000000"/>
          <w:sz w:val="24"/>
          <w:szCs w:val="24"/>
        </w:rPr>
        <w:t>pericytes</w:t>
      </w:r>
      <w:proofErr w:type="spellEnd"/>
      <w:r w:rsidRPr="00CC510B">
        <w:rPr>
          <w:rFonts w:ascii="Book Antiqua" w:hAnsi="Book Antiqua" w:cs="宋体"/>
          <w:color w:val="000000"/>
          <w:sz w:val="24"/>
          <w:szCs w:val="24"/>
        </w:rPr>
        <w:t>.</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 xml:space="preserve">Diabetes </w:t>
      </w:r>
      <w:proofErr w:type="spellStart"/>
      <w:r w:rsidRPr="00CC510B">
        <w:rPr>
          <w:rFonts w:ascii="Book Antiqua" w:hAnsi="Book Antiqua" w:cs="宋体"/>
          <w:i/>
          <w:iCs/>
          <w:color w:val="000000"/>
          <w:sz w:val="24"/>
          <w:szCs w:val="24"/>
        </w:rPr>
        <w:t>Metab</w:t>
      </w:r>
      <w:proofErr w:type="spellEnd"/>
      <w:r w:rsidRPr="00CC510B">
        <w:rPr>
          <w:rFonts w:ascii="Book Antiqua" w:hAnsi="Book Antiqua" w:cs="宋体"/>
          <w:i/>
          <w:iCs/>
          <w:color w:val="000000"/>
          <w:sz w:val="24"/>
          <w:szCs w:val="24"/>
        </w:rPr>
        <w:t xml:space="preserve"> Res Rev</w:t>
      </w:r>
      <w:r w:rsidRPr="00DA3B88">
        <w:rPr>
          <w:rFonts w:ascii="Book Antiqua" w:hAnsi="Book Antiqua" w:cs="宋体"/>
          <w:color w:val="000000"/>
          <w:sz w:val="24"/>
          <w:szCs w:val="24"/>
        </w:rPr>
        <w:t> </w:t>
      </w:r>
      <w:r w:rsidRPr="00CC510B">
        <w:rPr>
          <w:rFonts w:ascii="Book Antiqua" w:hAnsi="Book Antiqua" w:cs="宋体"/>
          <w:color w:val="000000"/>
          <w:sz w:val="24"/>
          <w:szCs w:val="24"/>
        </w:rPr>
        <w:t>2009;</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25</w:t>
      </w:r>
      <w:r w:rsidRPr="00CC510B">
        <w:rPr>
          <w:rFonts w:ascii="Book Antiqua" w:hAnsi="Book Antiqua" w:cs="宋体"/>
          <w:color w:val="000000"/>
          <w:sz w:val="24"/>
          <w:szCs w:val="24"/>
        </w:rPr>
        <w:t>: 647-656 [PMID: 19768736 DOI: 10.1002/dmrr.1008]</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36</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Fraser DA</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Hessvik</w:t>
      </w:r>
      <w:proofErr w:type="spellEnd"/>
      <w:r w:rsidRPr="00CC510B">
        <w:rPr>
          <w:rFonts w:ascii="Book Antiqua" w:hAnsi="Book Antiqua" w:cs="宋体"/>
          <w:color w:val="000000"/>
          <w:sz w:val="24"/>
          <w:szCs w:val="24"/>
        </w:rPr>
        <w:t xml:space="preserve"> NP, </w:t>
      </w:r>
      <w:proofErr w:type="spellStart"/>
      <w:r w:rsidRPr="00CC510B">
        <w:rPr>
          <w:rFonts w:ascii="Book Antiqua" w:hAnsi="Book Antiqua" w:cs="宋体"/>
          <w:color w:val="000000"/>
          <w:sz w:val="24"/>
          <w:szCs w:val="24"/>
        </w:rPr>
        <w:t>Nikolić</w:t>
      </w:r>
      <w:proofErr w:type="spellEnd"/>
      <w:r w:rsidRPr="00CC510B">
        <w:rPr>
          <w:rFonts w:ascii="Book Antiqua" w:hAnsi="Book Antiqua" w:cs="宋体"/>
          <w:color w:val="000000"/>
          <w:sz w:val="24"/>
          <w:szCs w:val="24"/>
        </w:rPr>
        <w:t xml:space="preserve"> N, </w:t>
      </w:r>
      <w:proofErr w:type="spellStart"/>
      <w:r w:rsidRPr="00CC510B">
        <w:rPr>
          <w:rFonts w:ascii="Book Antiqua" w:hAnsi="Book Antiqua" w:cs="宋体"/>
          <w:color w:val="000000"/>
          <w:sz w:val="24"/>
          <w:szCs w:val="24"/>
        </w:rPr>
        <w:t>Aas</w:t>
      </w:r>
      <w:proofErr w:type="spellEnd"/>
      <w:r w:rsidRPr="00CC510B">
        <w:rPr>
          <w:rFonts w:ascii="Book Antiqua" w:hAnsi="Book Antiqua" w:cs="宋体"/>
          <w:color w:val="000000"/>
          <w:sz w:val="24"/>
          <w:szCs w:val="24"/>
        </w:rPr>
        <w:t xml:space="preserve"> V, </w:t>
      </w:r>
      <w:proofErr w:type="spellStart"/>
      <w:r w:rsidRPr="00CC510B">
        <w:rPr>
          <w:rFonts w:ascii="Book Antiqua" w:hAnsi="Book Antiqua" w:cs="宋体"/>
          <w:color w:val="000000"/>
          <w:sz w:val="24"/>
          <w:szCs w:val="24"/>
        </w:rPr>
        <w:t>Hanssen</w:t>
      </w:r>
      <w:proofErr w:type="spellEnd"/>
      <w:r w:rsidRPr="00CC510B">
        <w:rPr>
          <w:rFonts w:ascii="Book Antiqua" w:hAnsi="Book Antiqua" w:cs="宋体"/>
          <w:color w:val="000000"/>
          <w:sz w:val="24"/>
          <w:szCs w:val="24"/>
        </w:rPr>
        <w:t xml:space="preserve"> KF, </w:t>
      </w:r>
      <w:proofErr w:type="spellStart"/>
      <w:r w:rsidRPr="00CC510B">
        <w:rPr>
          <w:rFonts w:ascii="Book Antiqua" w:hAnsi="Book Antiqua" w:cs="宋体"/>
          <w:color w:val="000000"/>
          <w:sz w:val="24"/>
          <w:szCs w:val="24"/>
        </w:rPr>
        <w:t>Bøhn</w:t>
      </w:r>
      <w:proofErr w:type="spellEnd"/>
      <w:r w:rsidRPr="00CC510B">
        <w:rPr>
          <w:rFonts w:ascii="Book Antiqua" w:hAnsi="Book Antiqua" w:cs="宋体"/>
          <w:color w:val="000000"/>
          <w:sz w:val="24"/>
          <w:szCs w:val="24"/>
        </w:rPr>
        <w:t xml:space="preserve"> SK, </w:t>
      </w:r>
      <w:proofErr w:type="spellStart"/>
      <w:r w:rsidRPr="00CC510B">
        <w:rPr>
          <w:rFonts w:ascii="Book Antiqua" w:hAnsi="Book Antiqua" w:cs="宋体"/>
          <w:color w:val="000000"/>
          <w:sz w:val="24"/>
          <w:szCs w:val="24"/>
        </w:rPr>
        <w:t>Thoresen</w:t>
      </w:r>
      <w:proofErr w:type="spellEnd"/>
      <w:r w:rsidRPr="00CC510B">
        <w:rPr>
          <w:rFonts w:ascii="Book Antiqua" w:hAnsi="Book Antiqua" w:cs="宋体"/>
          <w:color w:val="000000"/>
          <w:sz w:val="24"/>
          <w:szCs w:val="24"/>
        </w:rPr>
        <w:t xml:space="preserve"> GH, </w:t>
      </w:r>
      <w:proofErr w:type="spellStart"/>
      <w:r w:rsidRPr="00CC510B">
        <w:rPr>
          <w:rFonts w:ascii="Book Antiqua" w:hAnsi="Book Antiqua" w:cs="宋体"/>
          <w:color w:val="000000"/>
          <w:sz w:val="24"/>
          <w:szCs w:val="24"/>
        </w:rPr>
        <w:t>Rustan</w:t>
      </w:r>
      <w:proofErr w:type="spellEnd"/>
      <w:r w:rsidRPr="00CC510B">
        <w:rPr>
          <w:rFonts w:ascii="Book Antiqua" w:hAnsi="Book Antiqua" w:cs="宋体"/>
          <w:color w:val="000000"/>
          <w:sz w:val="24"/>
          <w:szCs w:val="24"/>
        </w:rPr>
        <w:t xml:space="preserve"> AC.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increases glucose oxidation and </w:t>
      </w:r>
      <w:proofErr w:type="spellStart"/>
      <w:r w:rsidRPr="00CC510B">
        <w:rPr>
          <w:rFonts w:ascii="Book Antiqua" w:hAnsi="Book Antiqua" w:cs="宋体"/>
          <w:color w:val="000000"/>
          <w:sz w:val="24"/>
          <w:szCs w:val="24"/>
        </w:rPr>
        <w:t>downregulates</w:t>
      </w:r>
      <w:proofErr w:type="spellEnd"/>
      <w:r w:rsidRPr="00CC510B">
        <w:rPr>
          <w:rFonts w:ascii="Book Antiqua" w:hAnsi="Book Antiqua" w:cs="宋体"/>
          <w:color w:val="000000"/>
          <w:sz w:val="24"/>
          <w:szCs w:val="24"/>
        </w:rPr>
        <w:t xml:space="preserve"> NADPH oxidase 4 expression in cultured human </w:t>
      </w:r>
      <w:proofErr w:type="spellStart"/>
      <w:r w:rsidRPr="00CC510B">
        <w:rPr>
          <w:rFonts w:ascii="Book Antiqua" w:hAnsi="Book Antiqua" w:cs="宋体"/>
          <w:color w:val="000000"/>
          <w:sz w:val="24"/>
          <w:szCs w:val="24"/>
        </w:rPr>
        <w:t>myotubes</w:t>
      </w:r>
      <w:proofErr w:type="spellEnd"/>
      <w:r w:rsidRPr="00CC510B">
        <w:rPr>
          <w:rFonts w:ascii="Book Antiqua" w:hAnsi="Book Antiqua" w:cs="宋体"/>
          <w:color w:val="000000"/>
          <w:sz w:val="24"/>
          <w:szCs w:val="24"/>
        </w:rPr>
        <w:t xml:space="preserve"> exposed to both normal and high glucose concentrations.</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 xml:space="preserve">Genes </w:t>
      </w:r>
      <w:proofErr w:type="spellStart"/>
      <w:r w:rsidRPr="00CC510B">
        <w:rPr>
          <w:rFonts w:ascii="Book Antiqua" w:hAnsi="Book Antiqua" w:cs="宋体"/>
          <w:i/>
          <w:iCs/>
          <w:color w:val="000000"/>
          <w:sz w:val="24"/>
          <w:szCs w:val="24"/>
        </w:rPr>
        <w:t>Nutr</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2012;</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7</w:t>
      </w:r>
      <w:r w:rsidRPr="00CC510B">
        <w:rPr>
          <w:rFonts w:ascii="Book Antiqua" w:hAnsi="Book Antiqua" w:cs="宋体"/>
          <w:color w:val="000000"/>
          <w:sz w:val="24"/>
          <w:szCs w:val="24"/>
        </w:rPr>
        <w:t>: 459-469 [PMID: 21984258 DOI: 10.1007/s12263-011-0252-8]</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37</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Stracke</w:t>
      </w:r>
      <w:proofErr w:type="spellEnd"/>
      <w:r w:rsidRPr="00CC510B">
        <w:rPr>
          <w:rFonts w:ascii="Book Antiqua" w:hAnsi="Book Antiqua" w:cs="宋体"/>
          <w:b/>
          <w:bCs/>
          <w:color w:val="000000"/>
          <w:sz w:val="24"/>
          <w:szCs w:val="24"/>
        </w:rPr>
        <w:t xml:space="preserve"> H</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Hammes</w:t>
      </w:r>
      <w:proofErr w:type="spellEnd"/>
      <w:r w:rsidRPr="00CC510B">
        <w:rPr>
          <w:rFonts w:ascii="Book Antiqua" w:hAnsi="Book Antiqua" w:cs="宋体"/>
          <w:color w:val="000000"/>
          <w:sz w:val="24"/>
          <w:szCs w:val="24"/>
        </w:rPr>
        <w:t xml:space="preserve"> HP, </w:t>
      </w:r>
      <w:proofErr w:type="spellStart"/>
      <w:r w:rsidRPr="00CC510B">
        <w:rPr>
          <w:rFonts w:ascii="Book Antiqua" w:hAnsi="Book Antiqua" w:cs="宋体"/>
          <w:color w:val="000000"/>
          <w:sz w:val="24"/>
          <w:szCs w:val="24"/>
        </w:rPr>
        <w:t>Werkmann</w:t>
      </w:r>
      <w:proofErr w:type="spellEnd"/>
      <w:r w:rsidRPr="00CC510B">
        <w:rPr>
          <w:rFonts w:ascii="Book Antiqua" w:hAnsi="Book Antiqua" w:cs="宋体"/>
          <w:color w:val="000000"/>
          <w:sz w:val="24"/>
          <w:szCs w:val="24"/>
        </w:rPr>
        <w:t xml:space="preserve"> D, </w:t>
      </w:r>
      <w:proofErr w:type="spellStart"/>
      <w:r w:rsidRPr="00CC510B">
        <w:rPr>
          <w:rFonts w:ascii="Book Antiqua" w:hAnsi="Book Antiqua" w:cs="宋体"/>
          <w:color w:val="000000"/>
          <w:sz w:val="24"/>
          <w:szCs w:val="24"/>
        </w:rPr>
        <w:t>Mavrakis</w:t>
      </w:r>
      <w:proofErr w:type="spellEnd"/>
      <w:r w:rsidRPr="00CC510B">
        <w:rPr>
          <w:rFonts w:ascii="Book Antiqua" w:hAnsi="Book Antiqua" w:cs="宋体"/>
          <w:color w:val="000000"/>
          <w:sz w:val="24"/>
          <w:szCs w:val="24"/>
        </w:rPr>
        <w:t xml:space="preserve"> K, </w:t>
      </w:r>
      <w:proofErr w:type="spellStart"/>
      <w:r w:rsidRPr="00CC510B">
        <w:rPr>
          <w:rFonts w:ascii="Book Antiqua" w:hAnsi="Book Antiqua" w:cs="宋体"/>
          <w:color w:val="000000"/>
          <w:sz w:val="24"/>
          <w:szCs w:val="24"/>
        </w:rPr>
        <w:t>Bitsch</w:t>
      </w:r>
      <w:proofErr w:type="spellEnd"/>
      <w:r w:rsidRPr="00CC510B">
        <w:rPr>
          <w:rFonts w:ascii="Book Antiqua" w:hAnsi="Book Antiqua" w:cs="宋体"/>
          <w:color w:val="000000"/>
          <w:sz w:val="24"/>
          <w:szCs w:val="24"/>
        </w:rPr>
        <w:t xml:space="preserve"> I, </w:t>
      </w:r>
      <w:proofErr w:type="spellStart"/>
      <w:r w:rsidRPr="00CC510B">
        <w:rPr>
          <w:rFonts w:ascii="Book Antiqua" w:hAnsi="Book Antiqua" w:cs="宋体"/>
          <w:color w:val="000000"/>
          <w:sz w:val="24"/>
          <w:szCs w:val="24"/>
        </w:rPr>
        <w:t>Netzel</w:t>
      </w:r>
      <w:proofErr w:type="spellEnd"/>
      <w:r w:rsidRPr="00CC510B">
        <w:rPr>
          <w:rFonts w:ascii="Book Antiqua" w:hAnsi="Book Antiqua" w:cs="宋体"/>
          <w:color w:val="000000"/>
          <w:sz w:val="24"/>
          <w:szCs w:val="24"/>
        </w:rPr>
        <w:t xml:space="preserve"> M, Geyer J, </w:t>
      </w:r>
      <w:proofErr w:type="spellStart"/>
      <w:r w:rsidRPr="00CC510B">
        <w:rPr>
          <w:rFonts w:ascii="Book Antiqua" w:hAnsi="Book Antiqua" w:cs="宋体"/>
          <w:color w:val="000000"/>
          <w:sz w:val="24"/>
          <w:szCs w:val="24"/>
        </w:rPr>
        <w:t>Köpcke</w:t>
      </w:r>
      <w:proofErr w:type="spellEnd"/>
      <w:r w:rsidRPr="00CC510B">
        <w:rPr>
          <w:rFonts w:ascii="Book Antiqua" w:hAnsi="Book Antiqua" w:cs="宋体"/>
          <w:color w:val="000000"/>
          <w:sz w:val="24"/>
          <w:szCs w:val="24"/>
        </w:rPr>
        <w:t xml:space="preserve"> W, </w:t>
      </w:r>
      <w:proofErr w:type="spellStart"/>
      <w:r w:rsidRPr="00CC510B">
        <w:rPr>
          <w:rFonts w:ascii="Book Antiqua" w:hAnsi="Book Antiqua" w:cs="宋体"/>
          <w:color w:val="000000"/>
          <w:sz w:val="24"/>
          <w:szCs w:val="24"/>
        </w:rPr>
        <w:t>Sauerland</w:t>
      </w:r>
      <w:proofErr w:type="spellEnd"/>
      <w:r w:rsidRPr="00CC510B">
        <w:rPr>
          <w:rFonts w:ascii="Book Antiqua" w:hAnsi="Book Antiqua" w:cs="宋体"/>
          <w:color w:val="000000"/>
          <w:sz w:val="24"/>
          <w:szCs w:val="24"/>
        </w:rPr>
        <w:t xml:space="preserve"> C, </w:t>
      </w:r>
      <w:proofErr w:type="spellStart"/>
      <w:r w:rsidRPr="00CC510B">
        <w:rPr>
          <w:rFonts w:ascii="Book Antiqua" w:hAnsi="Book Antiqua" w:cs="宋体"/>
          <w:color w:val="000000"/>
          <w:sz w:val="24"/>
          <w:szCs w:val="24"/>
        </w:rPr>
        <w:t>Bretzel</w:t>
      </w:r>
      <w:proofErr w:type="spellEnd"/>
      <w:r w:rsidRPr="00CC510B">
        <w:rPr>
          <w:rFonts w:ascii="Book Antiqua" w:hAnsi="Book Antiqua" w:cs="宋体"/>
          <w:color w:val="000000"/>
          <w:sz w:val="24"/>
          <w:szCs w:val="24"/>
        </w:rPr>
        <w:t xml:space="preserve"> RG, </w:t>
      </w:r>
      <w:proofErr w:type="spellStart"/>
      <w:r w:rsidRPr="00CC510B">
        <w:rPr>
          <w:rFonts w:ascii="Book Antiqua" w:hAnsi="Book Antiqua" w:cs="宋体"/>
          <w:color w:val="000000"/>
          <w:sz w:val="24"/>
          <w:szCs w:val="24"/>
        </w:rPr>
        <w:t>Federlin</w:t>
      </w:r>
      <w:proofErr w:type="spellEnd"/>
      <w:r w:rsidRPr="00CC510B">
        <w:rPr>
          <w:rFonts w:ascii="Book Antiqua" w:hAnsi="Book Antiqua" w:cs="宋体"/>
          <w:color w:val="000000"/>
          <w:sz w:val="24"/>
          <w:szCs w:val="24"/>
        </w:rPr>
        <w:t xml:space="preserve"> KF. </w:t>
      </w:r>
      <w:proofErr w:type="gramStart"/>
      <w:r w:rsidRPr="00CC510B">
        <w:rPr>
          <w:rFonts w:ascii="Book Antiqua" w:hAnsi="Book Antiqua" w:cs="宋体"/>
          <w:color w:val="000000"/>
          <w:sz w:val="24"/>
          <w:szCs w:val="24"/>
        </w:rPr>
        <w:t xml:space="preserve">Efficacy of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versus thiamine on function and </w:t>
      </w:r>
      <w:proofErr w:type="spellStart"/>
      <w:r w:rsidRPr="00CC510B">
        <w:rPr>
          <w:rFonts w:ascii="Book Antiqua" w:hAnsi="Book Antiqua" w:cs="宋体"/>
          <w:color w:val="000000"/>
          <w:sz w:val="24"/>
          <w:szCs w:val="24"/>
        </w:rPr>
        <w:t>glycation</w:t>
      </w:r>
      <w:proofErr w:type="spellEnd"/>
      <w:r w:rsidRPr="00CC510B">
        <w:rPr>
          <w:rFonts w:ascii="Book Antiqua" w:hAnsi="Book Antiqua" w:cs="宋体"/>
          <w:color w:val="000000"/>
          <w:sz w:val="24"/>
          <w:szCs w:val="24"/>
        </w:rPr>
        <w:t xml:space="preserve"> products of peripheral nerves in diabetic rats.</w:t>
      </w:r>
      <w:proofErr w:type="gramEnd"/>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Exp</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Clin</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Endocrinol</w:t>
      </w:r>
      <w:proofErr w:type="spellEnd"/>
      <w:r w:rsidRPr="00CC510B">
        <w:rPr>
          <w:rFonts w:ascii="Book Antiqua" w:hAnsi="Book Antiqua" w:cs="宋体"/>
          <w:i/>
          <w:iCs/>
          <w:color w:val="000000"/>
          <w:sz w:val="24"/>
          <w:szCs w:val="24"/>
        </w:rPr>
        <w:t xml:space="preserve"> Diabetes</w:t>
      </w:r>
      <w:r w:rsidRPr="00DA3B88">
        <w:rPr>
          <w:rFonts w:ascii="Book Antiqua" w:hAnsi="Book Antiqua" w:cs="宋体"/>
          <w:color w:val="000000"/>
          <w:sz w:val="24"/>
          <w:szCs w:val="24"/>
        </w:rPr>
        <w:t> </w:t>
      </w:r>
      <w:r w:rsidRPr="00CC510B">
        <w:rPr>
          <w:rFonts w:ascii="Book Antiqua" w:hAnsi="Book Antiqua" w:cs="宋体"/>
          <w:color w:val="000000"/>
          <w:sz w:val="24"/>
          <w:szCs w:val="24"/>
        </w:rPr>
        <w:t>2001;</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109</w:t>
      </w:r>
      <w:r w:rsidRPr="00CC510B">
        <w:rPr>
          <w:rFonts w:ascii="Book Antiqua" w:hAnsi="Book Antiqua" w:cs="宋体"/>
          <w:color w:val="000000"/>
          <w:sz w:val="24"/>
          <w:szCs w:val="24"/>
        </w:rPr>
        <w:t>: 330-336 [PMID: 11571671 DOI: 10.1055/s-2001-17399]</w:t>
      </w:r>
    </w:p>
    <w:p w:rsidR="00233842" w:rsidRPr="00CC510B" w:rsidRDefault="00233842" w:rsidP="00233842">
      <w:pPr>
        <w:spacing w:line="360" w:lineRule="auto"/>
        <w:rPr>
          <w:rFonts w:ascii="Book Antiqua" w:hAnsi="Book Antiqua" w:cs="宋体"/>
          <w:color w:val="000000"/>
          <w:sz w:val="24"/>
          <w:szCs w:val="24"/>
        </w:rPr>
      </w:pPr>
      <w:proofErr w:type="gramStart"/>
      <w:r w:rsidRPr="00CC510B">
        <w:rPr>
          <w:rFonts w:ascii="Book Antiqua" w:hAnsi="Book Antiqua" w:cs="宋体"/>
          <w:color w:val="000000"/>
          <w:sz w:val="24"/>
          <w:szCs w:val="24"/>
        </w:rPr>
        <w:t>38</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Karachalias</w:t>
      </w:r>
      <w:proofErr w:type="spellEnd"/>
      <w:r w:rsidRPr="00CC510B">
        <w:rPr>
          <w:rFonts w:ascii="Book Antiqua" w:hAnsi="Book Antiqua" w:cs="宋体"/>
          <w:b/>
          <w:bCs/>
          <w:color w:val="000000"/>
          <w:sz w:val="24"/>
          <w:szCs w:val="24"/>
        </w:rPr>
        <w:t xml:space="preserve"> N</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Babaei-Jadidi</w:t>
      </w:r>
      <w:proofErr w:type="spellEnd"/>
      <w:r w:rsidRPr="00CC510B">
        <w:rPr>
          <w:rFonts w:ascii="Book Antiqua" w:hAnsi="Book Antiqua" w:cs="宋体"/>
          <w:color w:val="000000"/>
          <w:sz w:val="24"/>
          <w:szCs w:val="24"/>
        </w:rPr>
        <w:t xml:space="preserve"> R, Ahmed N, </w:t>
      </w:r>
      <w:proofErr w:type="spellStart"/>
      <w:r w:rsidRPr="00CC510B">
        <w:rPr>
          <w:rFonts w:ascii="Book Antiqua" w:hAnsi="Book Antiqua" w:cs="宋体"/>
          <w:color w:val="000000"/>
          <w:sz w:val="24"/>
          <w:szCs w:val="24"/>
        </w:rPr>
        <w:t>Thornalley</w:t>
      </w:r>
      <w:proofErr w:type="spellEnd"/>
      <w:r w:rsidRPr="00CC510B">
        <w:rPr>
          <w:rFonts w:ascii="Book Antiqua" w:hAnsi="Book Antiqua" w:cs="宋体"/>
          <w:color w:val="000000"/>
          <w:sz w:val="24"/>
          <w:szCs w:val="24"/>
        </w:rPr>
        <w:t xml:space="preserve"> PJ.</w:t>
      </w:r>
      <w:proofErr w:type="gramEnd"/>
      <w:r w:rsidRPr="00CC510B">
        <w:rPr>
          <w:rFonts w:ascii="Book Antiqua" w:hAnsi="Book Antiqua" w:cs="宋体"/>
          <w:color w:val="000000"/>
          <w:sz w:val="24"/>
          <w:szCs w:val="24"/>
        </w:rPr>
        <w:t xml:space="preserve"> Accumulation of </w:t>
      </w:r>
      <w:proofErr w:type="spellStart"/>
      <w:r w:rsidRPr="00CC510B">
        <w:rPr>
          <w:rFonts w:ascii="Book Antiqua" w:hAnsi="Book Antiqua" w:cs="宋体"/>
          <w:color w:val="000000"/>
          <w:sz w:val="24"/>
          <w:szCs w:val="24"/>
        </w:rPr>
        <w:t>fructosyl</w:t>
      </w:r>
      <w:proofErr w:type="spellEnd"/>
      <w:r w:rsidRPr="00CC510B">
        <w:rPr>
          <w:rFonts w:ascii="Book Antiqua" w:hAnsi="Book Antiqua" w:cs="宋体"/>
          <w:color w:val="000000"/>
          <w:sz w:val="24"/>
          <w:szCs w:val="24"/>
        </w:rPr>
        <w:t xml:space="preserve">-lysine and advanced </w:t>
      </w:r>
      <w:proofErr w:type="spellStart"/>
      <w:r w:rsidRPr="00CC510B">
        <w:rPr>
          <w:rFonts w:ascii="Book Antiqua" w:hAnsi="Book Antiqua" w:cs="宋体"/>
          <w:color w:val="000000"/>
          <w:sz w:val="24"/>
          <w:szCs w:val="24"/>
        </w:rPr>
        <w:t>glycation</w:t>
      </w:r>
      <w:proofErr w:type="spellEnd"/>
      <w:r w:rsidRPr="00CC510B">
        <w:rPr>
          <w:rFonts w:ascii="Book Antiqua" w:hAnsi="Book Antiqua" w:cs="宋体"/>
          <w:color w:val="000000"/>
          <w:sz w:val="24"/>
          <w:szCs w:val="24"/>
        </w:rPr>
        <w:t xml:space="preserve"> end products in the kidney, retina and peripheral nerve of </w:t>
      </w:r>
      <w:proofErr w:type="spellStart"/>
      <w:r w:rsidRPr="00CC510B">
        <w:rPr>
          <w:rFonts w:ascii="Book Antiqua" w:hAnsi="Book Antiqua" w:cs="宋体"/>
          <w:color w:val="000000"/>
          <w:sz w:val="24"/>
          <w:szCs w:val="24"/>
        </w:rPr>
        <w:t>streptozotocin</w:t>
      </w:r>
      <w:proofErr w:type="spellEnd"/>
      <w:r w:rsidRPr="00CC510B">
        <w:rPr>
          <w:rFonts w:ascii="Book Antiqua" w:hAnsi="Book Antiqua" w:cs="宋体"/>
          <w:color w:val="000000"/>
          <w:sz w:val="24"/>
          <w:szCs w:val="24"/>
        </w:rPr>
        <w:t>-induced diabetic rats.</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Biochem</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Soc</w:t>
      </w:r>
      <w:proofErr w:type="spellEnd"/>
      <w:r w:rsidRPr="00CC510B">
        <w:rPr>
          <w:rFonts w:ascii="Book Antiqua" w:hAnsi="Book Antiqua" w:cs="宋体"/>
          <w:i/>
          <w:iCs/>
          <w:color w:val="000000"/>
          <w:sz w:val="24"/>
          <w:szCs w:val="24"/>
        </w:rPr>
        <w:t xml:space="preserve"> Trans</w:t>
      </w:r>
      <w:r w:rsidRPr="00DA3B88">
        <w:rPr>
          <w:rFonts w:ascii="Book Antiqua" w:hAnsi="Book Antiqua" w:cs="宋体"/>
          <w:color w:val="000000"/>
          <w:sz w:val="24"/>
          <w:szCs w:val="24"/>
        </w:rPr>
        <w:t> </w:t>
      </w:r>
      <w:r w:rsidRPr="00CC510B">
        <w:rPr>
          <w:rFonts w:ascii="Book Antiqua" w:hAnsi="Book Antiqua" w:cs="宋体"/>
          <w:color w:val="000000"/>
          <w:sz w:val="24"/>
          <w:szCs w:val="24"/>
        </w:rPr>
        <w:t>2003;</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31</w:t>
      </w:r>
      <w:r w:rsidRPr="00CC510B">
        <w:rPr>
          <w:rFonts w:ascii="Book Antiqua" w:hAnsi="Book Antiqua" w:cs="宋体"/>
          <w:color w:val="000000"/>
          <w:sz w:val="24"/>
          <w:szCs w:val="24"/>
        </w:rPr>
        <w:t>: 1423-1425 [PMID: 14641079]</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39</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Babaei-Jadidi</w:t>
      </w:r>
      <w:proofErr w:type="spellEnd"/>
      <w:r w:rsidRPr="00CC510B">
        <w:rPr>
          <w:rFonts w:ascii="Book Antiqua" w:hAnsi="Book Antiqua" w:cs="宋体"/>
          <w:b/>
          <w:bCs/>
          <w:color w:val="000000"/>
          <w:sz w:val="24"/>
          <w:szCs w:val="24"/>
        </w:rPr>
        <w:t xml:space="preserve"> R</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Karachalias</w:t>
      </w:r>
      <w:proofErr w:type="spellEnd"/>
      <w:r w:rsidRPr="00CC510B">
        <w:rPr>
          <w:rFonts w:ascii="Book Antiqua" w:hAnsi="Book Antiqua" w:cs="宋体"/>
          <w:color w:val="000000"/>
          <w:sz w:val="24"/>
          <w:szCs w:val="24"/>
        </w:rPr>
        <w:t xml:space="preserve"> N, </w:t>
      </w:r>
      <w:proofErr w:type="spellStart"/>
      <w:r w:rsidRPr="00CC510B">
        <w:rPr>
          <w:rFonts w:ascii="Book Antiqua" w:hAnsi="Book Antiqua" w:cs="宋体"/>
          <w:color w:val="000000"/>
          <w:sz w:val="24"/>
          <w:szCs w:val="24"/>
        </w:rPr>
        <w:t>Kupich</w:t>
      </w:r>
      <w:proofErr w:type="spellEnd"/>
      <w:r w:rsidRPr="00CC510B">
        <w:rPr>
          <w:rFonts w:ascii="Book Antiqua" w:hAnsi="Book Antiqua" w:cs="宋体"/>
          <w:color w:val="000000"/>
          <w:sz w:val="24"/>
          <w:szCs w:val="24"/>
        </w:rPr>
        <w:t xml:space="preserve"> C, Ahmed N, </w:t>
      </w:r>
      <w:proofErr w:type="spellStart"/>
      <w:r w:rsidRPr="00CC510B">
        <w:rPr>
          <w:rFonts w:ascii="Book Antiqua" w:hAnsi="Book Antiqua" w:cs="宋体"/>
          <w:color w:val="000000"/>
          <w:sz w:val="24"/>
          <w:szCs w:val="24"/>
        </w:rPr>
        <w:t>Thornalley</w:t>
      </w:r>
      <w:proofErr w:type="spellEnd"/>
      <w:r w:rsidRPr="00CC510B">
        <w:rPr>
          <w:rFonts w:ascii="Book Antiqua" w:hAnsi="Book Antiqua" w:cs="宋体"/>
          <w:color w:val="000000"/>
          <w:sz w:val="24"/>
          <w:szCs w:val="24"/>
        </w:rPr>
        <w:t xml:space="preserve"> PJ. High-dose thiamine therapy counters dyslipidaemia in </w:t>
      </w:r>
      <w:proofErr w:type="spellStart"/>
      <w:r w:rsidRPr="00CC510B">
        <w:rPr>
          <w:rFonts w:ascii="Book Antiqua" w:hAnsi="Book Antiqua" w:cs="宋体"/>
          <w:color w:val="000000"/>
          <w:sz w:val="24"/>
          <w:szCs w:val="24"/>
        </w:rPr>
        <w:t>streptozotocin</w:t>
      </w:r>
      <w:proofErr w:type="spellEnd"/>
      <w:r w:rsidRPr="00CC510B">
        <w:rPr>
          <w:rFonts w:ascii="Book Antiqua" w:hAnsi="Book Antiqua" w:cs="宋体"/>
          <w:color w:val="000000"/>
          <w:sz w:val="24"/>
          <w:szCs w:val="24"/>
        </w:rPr>
        <w:t>-induced diabetic rats.</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Diabetologia</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2004;</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47</w:t>
      </w:r>
      <w:r w:rsidRPr="00CC510B">
        <w:rPr>
          <w:rFonts w:ascii="Book Antiqua" w:hAnsi="Book Antiqua" w:cs="宋体"/>
          <w:color w:val="000000"/>
          <w:sz w:val="24"/>
          <w:szCs w:val="24"/>
        </w:rPr>
        <w:t>: 2235-2246 [PMID: 15662560 DOI: 10.1007/s00125-004-1582-5]</w:t>
      </w:r>
    </w:p>
    <w:p w:rsidR="00233842" w:rsidRPr="00CC510B" w:rsidRDefault="00233842" w:rsidP="00233842">
      <w:pPr>
        <w:spacing w:line="360" w:lineRule="auto"/>
        <w:rPr>
          <w:rFonts w:ascii="Book Antiqua" w:hAnsi="Book Antiqua" w:cs="宋体"/>
          <w:color w:val="000000"/>
          <w:sz w:val="24"/>
          <w:szCs w:val="24"/>
        </w:rPr>
      </w:pPr>
      <w:proofErr w:type="gramStart"/>
      <w:r w:rsidRPr="00CC510B">
        <w:rPr>
          <w:rFonts w:ascii="Book Antiqua" w:hAnsi="Book Antiqua" w:cs="宋体"/>
          <w:color w:val="000000"/>
          <w:sz w:val="24"/>
          <w:szCs w:val="24"/>
        </w:rPr>
        <w:t>40</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Karachalias</w:t>
      </w:r>
      <w:proofErr w:type="spellEnd"/>
      <w:r w:rsidRPr="00CC510B">
        <w:rPr>
          <w:rFonts w:ascii="Book Antiqua" w:hAnsi="Book Antiqua" w:cs="宋体"/>
          <w:b/>
          <w:bCs/>
          <w:color w:val="000000"/>
          <w:sz w:val="24"/>
          <w:szCs w:val="24"/>
        </w:rPr>
        <w:t xml:space="preserve"> N</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Babaei-Jadidi</w:t>
      </w:r>
      <w:proofErr w:type="spellEnd"/>
      <w:r w:rsidRPr="00CC510B">
        <w:rPr>
          <w:rFonts w:ascii="Book Antiqua" w:hAnsi="Book Antiqua" w:cs="宋体"/>
          <w:color w:val="000000"/>
          <w:sz w:val="24"/>
          <w:szCs w:val="24"/>
        </w:rPr>
        <w:t xml:space="preserve"> R, </w:t>
      </w:r>
      <w:proofErr w:type="spellStart"/>
      <w:r w:rsidRPr="00CC510B">
        <w:rPr>
          <w:rFonts w:ascii="Book Antiqua" w:hAnsi="Book Antiqua" w:cs="宋体"/>
          <w:color w:val="000000"/>
          <w:sz w:val="24"/>
          <w:szCs w:val="24"/>
        </w:rPr>
        <w:t>Kupich</w:t>
      </w:r>
      <w:proofErr w:type="spellEnd"/>
      <w:r w:rsidRPr="00CC510B">
        <w:rPr>
          <w:rFonts w:ascii="Book Antiqua" w:hAnsi="Book Antiqua" w:cs="宋体"/>
          <w:color w:val="000000"/>
          <w:sz w:val="24"/>
          <w:szCs w:val="24"/>
        </w:rPr>
        <w:t xml:space="preserve"> C, Ahmed N, </w:t>
      </w:r>
      <w:proofErr w:type="spellStart"/>
      <w:r w:rsidRPr="00CC510B">
        <w:rPr>
          <w:rFonts w:ascii="Book Antiqua" w:hAnsi="Book Antiqua" w:cs="宋体"/>
          <w:color w:val="000000"/>
          <w:sz w:val="24"/>
          <w:szCs w:val="24"/>
        </w:rPr>
        <w:t>Thornalley</w:t>
      </w:r>
      <w:proofErr w:type="spellEnd"/>
      <w:r w:rsidRPr="00CC510B">
        <w:rPr>
          <w:rFonts w:ascii="Book Antiqua" w:hAnsi="Book Antiqua" w:cs="宋体"/>
          <w:color w:val="000000"/>
          <w:sz w:val="24"/>
          <w:szCs w:val="24"/>
        </w:rPr>
        <w:t xml:space="preserve"> PJ.</w:t>
      </w:r>
      <w:proofErr w:type="gramEnd"/>
      <w:r w:rsidRPr="00CC510B">
        <w:rPr>
          <w:rFonts w:ascii="Book Antiqua" w:hAnsi="Book Antiqua" w:cs="宋体"/>
          <w:color w:val="000000"/>
          <w:sz w:val="24"/>
          <w:szCs w:val="24"/>
        </w:rPr>
        <w:t xml:space="preserve"> High-dose thiamine therapy counters </w:t>
      </w:r>
      <w:proofErr w:type="spellStart"/>
      <w:r w:rsidRPr="00CC510B">
        <w:rPr>
          <w:rFonts w:ascii="Book Antiqua" w:hAnsi="Book Antiqua" w:cs="宋体"/>
          <w:color w:val="000000"/>
          <w:sz w:val="24"/>
          <w:szCs w:val="24"/>
        </w:rPr>
        <w:t>dyslipidemia</w:t>
      </w:r>
      <w:proofErr w:type="spellEnd"/>
      <w:r w:rsidRPr="00CC510B">
        <w:rPr>
          <w:rFonts w:ascii="Book Antiqua" w:hAnsi="Book Antiqua" w:cs="宋体"/>
          <w:color w:val="000000"/>
          <w:sz w:val="24"/>
          <w:szCs w:val="24"/>
        </w:rPr>
        <w:t xml:space="preserve"> and advanced </w:t>
      </w:r>
      <w:proofErr w:type="spellStart"/>
      <w:r w:rsidRPr="00CC510B">
        <w:rPr>
          <w:rFonts w:ascii="Book Antiqua" w:hAnsi="Book Antiqua" w:cs="宋体"/>
          <w:color w:val="000000"/>
          <w:sz w:val="24"/>
          <w:szCs w:val="24"/>
        </w:rPr>
        <w:t>glycation</w:t>
      </w:r>
      <w:proofErr w:type="spellEnd"/>
      <w:r w:rsidRPr="00CC510B">
        <w:rPr>
          <w:rFonts w:ascii="Book Antiqua" w:hAnsi="Book Antiqua" w:cs="宋体"/>
          <w:color w:val="000000"/>
          <w:sz w:val="24"/>
          <w:szCs w:val="24"/>
        </w:rPr>
        <w:t xml:space="preserve"> of plasma protein in </w:t>
      </w:r>
      <w:proofErr w:type="spellStart"/>
      <w:r w:rsidRPr="00CC510B">
        <w:rPr>
          <w:rFonts w:ascii="Book Antiqua" w:hAnsi="Book Antiqua" w:cs="宋体"/>
          <w:color w:val="000000"/>
          <w:sz w:val="24"/>
          <w:szCs w:val="24"/>
        </w:rPr>
        <w:t>streptozotocin</w:t>
      </w:r>
      <w:proofErr w:type="spellEnd"/>
      <w:r w:rsidRPr="00CC510B">
        <w:rPr>
          <w:rFonts w:ascii="Book Antiqua" w:hAnsi="Book Antiqua" w:cs="宋体"/>
          <w:color w:val="000000"/>
          <w:sz w:val="24"/>
          <w:szCs w:val="24"/>
        </w:rPr>
        <w:t>-induced diabetic rats.</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 xml:space="preserve">Ann N Y </w:t>
      </w:r>
      <w:proofErr w:type="spellStart"/>
      <w:r w:rsidRPr="00CC510B">
        <w:rPr>
          <w:rFonts w:ascii="Book Antiqua" w:hAnsi="Book Antiqua" w:cs="宋体"/>
          <w:i/>
          <w:iCs/>
          <w:color w:val="000000"/>
          <w:sz w:val="24"/>
          <w:szCs w:val="24"/>
        </w:rPr>
        <w:t>Acad</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Sci</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2005;</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1043</w:t>
      </w:r>
      <w:r w:rsidRPr="00CC510B">
        <w:rPr>
          <w:rFonts w:ascii="Book Antiqua" w:hAnsi="Book Antiqua" w:cs="宋体"/>
          <w:color w:val="000000"/>
          <w:sz w:val="24"/>
          <w:szCs w:val="24"/>
        </w:rPr>
        <w:t>: 777-783 [PMID: 16037305 DOI: 10.1196/annals.1333.090]</w:t>
      </w:r>
    </w:p>
    <w:p w:rsidR="00233842" w:rsidRPr="00CC510B" w:rsidRDefault="00233842" w:rsidP="00233842">
      <w:pPr>
        <w:spacing w:line="360" w:lineRule="auto"/>
        <w:rPr>
          <w:rFonts w:ascii="Book Antiqua" w:hAnsi="Book Antiqua" w:cs="宋体"/>
          <w:color w:val="000000"/>
          <w:sz w:val="24"/>
          <w:szCs w:val="24"/>
        </w:rPr>
      </w:pPr>
      <w:proofErr w:type="gramStart"/>
      <w:r w:rsidRPr="00CC510B">
        <w:rPr>
          <w:rFonts w:ascii="Book Antiqua" w:hAnsi="Book Antiqua" w:cs="宋体"/>
          <w:color w:val="000000"/>
          <w:sz w:val="24"/>
          <w:szCs w:val="24"/>
        </w:rPr>
        <w:t>41</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Karachalias</w:t>
      </w:r>
      <w:proofErr w:type="spellEnd"/>
      <w:r w:rsidRPr="00CC510B">
        <w:rPr>
          <w:rFonts w:ascii="Book Antiqua" w:hAnsi="Book Antiqua" w:cs="宋体"/>
          <w:b/>
          <w:bCs/>
          <w:color w:val="000000"/>
          <w:sz w:val="24"/>
          <w:szCs w:val="24"/>
        </w:rPr>
        <w:t xml:space="preserve"> N</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Babaei-Jadidi</w:t>
      </w:r>
      <w:proofErr w:type="spellEnd"/>
      <w:r w:rsidRPr="00CC510B">
        <w:rPr>
          <w:rFonts w:ascii="Book Antiqua" w:hAnsi="Book Antiqua" w:cs="宋体"/>
          <w:color w:val="000000"/>
          <w:sz w:val="24"/>
          <w:szCs w:val="24"/>
        </w:rPr>
        <w:t xml:space="preserve"> R, Rabbani N, </w:t>
      </w:r>
      <w:proofErr w:type="spellStart"/>
      <w:r w:rsidRPr="00CC510B">
        <w:rPr>
          <w:rFonts w:ascii="Book Antiqua" w:hAnsi="Book Antiqua" w:cs="宋体"/>
          <w:color w:val="000000"/>
          <w:sz w:val="24"/>
          <w:szCs w:val="24"/>
        </w:rPr>
        <w:t>Thornalley</w:t>
      </w:r>
      <w:proofErr w:type="spellEnd"/>
      <w:r w:rsidRPr="00CC510B">
        <w:rPr>
          <w:rFonts w:ascii="Book Antiqua" w:hAnsi="Book Antiqua" w:cs="宋体"/>
          <w:color w:val="000000"/>
          <w:sz w:val="24"/>
          <w:szCs w:val="24"/>
        </w:rPr>
        <w:t xml:space="preserve"> PJ.</w:t>
      </w:r>
      <w:proofErr w:type="gramEnd"/>
      <w:r w:rsidRPr="00CC510B">
        <w:rPr>
          <w:rFonts w:ascii="Book Antiqua" w:hAnsi="Book Antiqua" w:cs="宋体"/>
          <w:color w:val="000000"/>
          <w:sz w:val="24"/>
          <w:szCs w:val="24"/>
        </w:rPr>
        <w:t xml:space="preserve"> </w:t>
      </w:r>
      <w:proofErr w:type="gramStart"/>
      <w:r w:rsidRPr="00CC510B">
        <w:rPr>
          <w:rFonts w:ascii="Book Antiqua" w:hAnsi="Book Antiqua" w:cs="宋体"/>
          <w:color w:val="000000"/>
          <w:sz w:val="24"/>
          <w:szCs w:val="24"/>
        </w:rPr>
        <w:t xml:space="preserve">Increased protein damage in renal glomeruli, retina, nerve, plasma and urine and its prevention by thiamine and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therapy in a rat model of diabetes.</w:t>
      </w:r>
      <w:proofErr w:type="gramEnd"/>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Diabetologia</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2010;</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53</w:t>
      </w:r>
      <w:r w:rsidRPr="00CC510B">
        <w:rPr>
          <w:rFonts w:ascii="Book Antiqua" w:hAnsi="Book Antiqua" w:cs="宋体"/>
          <w:color w:val="000000"/>
          <w:sz w:val="24"/>
          <w:szCs w:val="24"/>
        </w:rPr>
        <w:t>: 1506-1516 [PMID: 20369223 DOI: 10.1007/s00125-010-1722-z]</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42</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Ceylan-Isik</w:t>
      </w:r>
      <w:proofErr w:type="spellEnd"/>
      <w:r w:rsidRPr="00CC510B">
        <w:rPr>
          <w:rFonts w:ascii="Book Antiqua" w:hAnsi="Book Antiqua" w:cs="宋体"/>
          <w:b/>
          <w:bCs/>
          <w:color w:val="000000"/>
          <w:sz w:val="24"/>
          <w:szCs w:val="24"/>
        </w:rPr>
        <w:t xml:space="preserve"> AF</w:t>
      </w:r>
      <w:r w:rsidRPr="00CC510B">
        <w:rPr>
          <w:rFonts w:ascii="Book Antiqua" w:hAnsi="Book Antiqua" w:cs="宋体"/>
          <w:color w:val="000000"/>
          <w:sz w:val="24"/>
          <w:szCs w:val="24"/>
        </w:rPr>
        <w:t xml:space="preserve">, Wu S, Li Q, Li SY, Ren J. High-dose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rescues </w:t>
      </w:r>
      <w:proofErr w:type="spellStart"/>
      <w:r w:rsidRPr="00CC510B">
        <w:rPr>
          <w:rFonts w:ascii="Book Antiqua" w:hAnsi="Book Antiqua" w:cs="宋体"/>
          <w:color w:val="000000"/>
          <w:sz w:val="24"/>
          <w:szCs w:val="24"/>
        </w:rPr>
        <w:lastRenderedPageBreak/>
        <w:t>cardiomyocyte</w:t>
      </w:r>
      <w:proofErr w:type="spellEnd"/>
      <w:r w:rsidRPr="00CC510B">
        <w:rPr>
          <w:rFonts w:ascii="Book Antiqua" w:hAnsi="Book Antiqua" w:cs="宋体"/>
          <w:color w:val="000000"/>
          <w:sz w:val="24"/>
          <w:szCs w:val="24"/>
        </w:rPr>
        <w:t xml:space="preserve"> contractile dysfunction in </w:t>
      </w:r>
      <w:proofErr w:type="spellStart"/>
      <w:r w:rsidRPr="00CC510B">
        <w:rPr>
          <w:rFonts w:ascii="Book Antiqua" w:hAnsi="Book Antiqua" w:cs="宋体"/>
          <w:color w:val="000000"/>
          <w:sz w:val="24"/>
          <w:szCs w:val="24"/>
        </w:rPr>
        <w:t>streptozotocin</w:t>
      </w:r>
      <w:proofErr w:type="spellEnd"/>
      <w:r w:rsidRPr="00CC510B">
        <w:rPr>
          <w:rFonts w:ascii="Book Antiqua" w:hAnsi="Book Antiqua" w:cs="宋体"/>
          <w:color w:val="000000"/>
          <w:sz w:val="24"/>
          <w:szCs w:val="24"/>
        </w:rPr>
        <w:t>-induced diabetes mellitus.</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 xml:space="preserve">J </w:t>
      </w:r>
      <w:proofErr w:type="spellStart"/>
      <w:r w:rsidRPr="00CC510B">
        <w:rPr>
          <w:rFonts w:ascii="Book Antiqua" w:hAnsi="Book Antiqua" w:cs="宋体"/>
          <w:i/>
          <w:iCs/>
          <w:color w:val="000000"/>
          <w:sz w:val="24"/>
          <w:szCs w:val="24"/>
        </w:rPr>
        <w:t>Appl</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Physiol</w:t>
      </w:r>
      <w:proofErr w:type="spellEnd"/>
      <w:r w:rsidRPr="00CC510B">
        <w:rPr>
          <w:rFonts w:ascii="Book Antiqua" w:hAnsi="Book Antiqua" w:cs="宋体"/>
          <w:i/>
          <w:iCs/>
          <w:color w:val="000000"/>
          <w:sz w:val="24"/>
          <w:szCs w:val="24"/>
        </w:rPr>
        <w:t xml:space="preserve"> (1985)</w:t>
      </w:r>
      <w:r w:rsidRPr="00DA3B88">
        <w:rPr>
          <w:rFonts w:ascii="Book Antiqua" w:hAnsi="Book Antiqua" w:cs="宋体"/>
          <w:color w:val="000000"/>
          <w:sz w:val="24"/>
          <w:szCs w:val="24"/>
        </w:rPr>
        <w:t> </w:t>
      </w:r>
      <w:r w:rsidRPr="00CC510B">
        <w:rPr>
          <w:rFonts w:ascii="Book Antiqua" w:hAnsi="Book Antiqua" w:cs="宋体"/>
          <w:color w:val="000000"/>
          <w:sz w:val="24"/>
          <w:szCs w:val="24"/>
        </w:rPr>
        <w:t>2006;</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100</w:t>
      </w:r>
      <w:r w:rsidRPr="00CC510B">
        <w:rPr>
          <w:rFonts w:ascii="Book Antiqua" w:hAnsi="Book Antiqua" w:cs="宋体"/>
          <w:color w:val="000000"/>
          <w:sz w:val="24"/>
          <w:szCs w:val="24"/>
        </w:rPr>
        <w:t>: 150-156 [PMID: 16166234 DOI: 10.1152/japplphysiol.00988.2005]</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43</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Kohda</w:t>
      </w:r>
      <w:proofErr w:type="spellEnd"/>
      <w:r w:rsidRPr="00CC510B">
        <w:rPr>
          <w:rFonts w:ascii="Book Antiqua" w:hAnsi="Book Antiqua" w:cs="宋体"/>
          <w:b/>
          <w:bCs/>
          <w:color w:val="000000"/>
          <w:sz w:val="24"/>
          <w:szCs w:val="24"/>
        </w:rPr>
        <w:t xml:space="preserve"> Y</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Shirakawa</w:t>
      </w:r>
      <w:proofErr w:type="spellEnd"/>
      <w:r w:rsidRPr="00CC510B">
        <w:rPr>
          <w:rFonts w:ascii="Book Antiqua" w:hAnsi="Book Antiqua" w:cs="宋体"/>
          <w:color w:val="000000"/>
          <w:sz w:val="24"/>
          <w:szCs w:val="24"/>
        </w:rPr>
        <w:t xml:space="preserve"> H, Yamane K, Otsuka K, </w:t>
      </w:r>
      <w:proofErr w:type="spellStart"/>
      <w:r w:rsidRPr="00CC510B">
        <w:rPr>
          <w:rFonts w:ascii="Book Antiqua" w:hAnsi="Book Antiqua" w:cs="宋体"/>
          <w:color w:val="000000"/>
          <w:sz w:val="24"/>
          <w:szCs w:val="24"/>
        </w:rPr>
        <w:t>Kono</w:t>
      </w:r>
      <w:proofErr w:type="spellEnd"/>
      <w:r w:rsidRPr="00CC510B">
        <w:rPr>
          <w:rFonts w:ascii="Book Antiqua" w:hAnsi="Book Antiqua" w:cs="宋体"/>
          <w:color w:val="000000"/>
          <w:sz w:val="24"/>
          <w:szCs w:val="24"/>
        </w:rPr>
        <w:t xml:space="preserve"> T, </w:t>
      </w:r>
      <w:proofErr w:type="spellStart"/>
      <w:r w:rsidRPr="00CC510B">
        <w:rPr>
          <w:rFonts w:ascii="Book Antiqua" w:hAnsi="Book Antiqua" w:cs="宋体"/>
          <w:color w:val="000000"/>
          <w:sz w:val="24"/>
          <w:szCs w:val="24"/>
        </w:rPr>
        <w:t>Terasaki</w:t>
      </w:r>
      <w:proofErr w:type="spellEnd"/>
      <w:r w:rsidRPr="00CC510B">
        <w:rPr>
          <w:rFonts w:ascii="Book Antiqua" w:hAnsi="Book Antiqua" w:cs="宋体"/>
          <w:color w:val="000000"/>
          <w:sz w:val="24"/>
          <w:szCs w:val="24"/>
        </w:rPr>
        <w:t xml:space="preserve"> F, Tanaka T. Prevention of incipient diabetic cardiomyopathy by high-dose thiamine.</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 xml:space="preserve">J </w:t>
      </w:r>
      <w:proofErr w:type="spellStart"/>
      <w:r w:rsidRPr="00CC510B">
        <w:rPr>
          <w:rFonts w:ascii="Book Antiqua" w:hAnsi="Book Antiqua" w:cs="宋体"/>
          <w:i/>
          <w:iCs/>
          <w:color w:val="000000"/>
          <w:sz w:val="24"/>
          <w:szCs w:val="24"/>
        </w:rPr>
        <w:t>Toxicol</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Sci</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2008;</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33</w:t>
      </w:r>
      <w:r w:rsidRPr="00CC510B">
        <w:rPr>
          <w:rFonts w:ascii="Book Antiqua" w:hAnsi="Book Antiqua" w:cs="宋体"/>
          <w:color w:val="000000"/>
          <w:sz w:val="24"/>
          <w:szCs w:val="24"/>
        </w:rPr>
        <w:t>: 459-472 [PMID: 18827445 DOI: 10.2131/jts.33.459]</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44</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Katare</w:t>
      </w:r>
      <w:proofErr w:type="spellEnd"/>
      <w:r w:rsidRPr="00CC510B">
        <w:rPr>
          <w:rFonts w:ascii="Book Antiqua" w:hAnsi="Book Antiqua" w:cs="宋体"/>
          <w:b/>
          <w:bCs/>
          <w:color w:val="000000"/>
          <w:sz w:val="24"/>
          <w:szCs w:val="24"/>
        </w:rPr>
        <w:t xml:space="preserve"> RG</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Caporali</w:t>
      </w:r>
      <w:proofErr w:type="spellEnd"/>
      <w:r w:rsidRPr="00CC510B">
        <w:rPr>
          <w:rFonts w:ascii="Book Antiqua" w:hAnsi="Book Antiqua" w:cs="宋体"/>
          <w:color w:val="000000"/>
          <w:sz w:val="24"/>
          <w:szCs w:val="24"/>
        </w:rPr>
        <w:t xml:space="preserve"> A, Oikawa A, </w:t>
      </w:r>
      <w:proofErr w:type="spellStart"/>
      <w:r w:rsidRPr="00CC510B">
        <w:rPr>
          <w:rFonts w:ascii="Book Antiqua" w:hAnsi="Book Antiqua" w:cs="宋体"/>
          <w:color w:val="000000"/>
          <w:sz w:val="24"/>
          <w:szCs w:val="24"/>
        </w:rPr>
        <w:t>Meloni</w:t>
      </w:r>
      <w:proofErr w:type="spellEnd"/>
      <w:r w:rsidRPr="00CC510B">
        <w:rPr>
          <w:rFonts w:ascii="Book Antiqua" w:hAnsi="Book Antiqua" w:cs="宋体"/>
          <w:color w:val="000000"/>
          <w:sz w:val="24"/>
          <w:szCs w:val="24"/>
        </w:rPr>
        <w:t xml:space="preserve"> M, </w:t>
      </w:r>
      <w:proofErr w:type="spellStart"/>
      <w:r w:rsidRPr="00CC510B">
        <w:rPr>
          <w:rFonts w:ascii="Book Antiqua" w:hAnsi="Book Antiqua" w:cs="宋体"/>
          <w:color w:val="000000"/>
          <w:sz w:val="24"/>
          <w:szCs w:val="24"/>
        </w:rPr>
        <w:t>Emanueli</w:t>
      </w:r>
      <w:proofErr w:type="spellEnd"/>
      <w:r w:rsidRPr="00CC510B">
        <w:rPr>
          <w:rFonts w:ascii="Book Antiqua" w:hAnsi="Book Antiqua" w:cs="宋体"/>
          <w:color w:val="000000"/>
          <w:sz w:val="24"/>
          <w:szCs w:val="24"/>
        </w:rPr>
        <w:t xml:space="preserve"> C, </w:t>
      </w:r>
      <w:proofErr w:type="spellStart"/>
      <w:r w:rsidRPr="00CC510B">
        <w:rPr>
          <w:rFonts w:ascii="Book Antiqua" w:hAnsi="Book Antiqua" w:cs="宋体"/>
          <w:color w:val="000000"/>
          <w:sz w:val="24"/>
          <w:szCs w:val="24"/>
        </w:rPr>
        <w:t>Madeddu</w:t>
      </w:r>
      <w:proofErr w:type="spellEnd"/>
      <w:r w:rsidRPr="00CC510B">
        <w:rPr>
          <w:rFonts w:ascii="Book Antiqua" w:hAnsi="Book Antiqua" w:cs="宋体"/>
          <w:color w:val="000000"/>
          <w:sz w:val="24"/>
          <w:szCs w:val="24"/>
        </w:rPr>
        <w:t xml:space="preserve"> P. Vitamin B1 </w:t>
      </w:r>
      <w:proofErr w:type="spellStart"/>
      <w:r w:rsidRPr="00CC510B">
        <w:rPr>
          <w:rFonts w:ascii="Book Antiqua" w:hAnsi="Book Antiqua" w:cs="宋体"/>
          <w:color w:val="000000"/>
          <w:sz w:val="24"/>
          <w:szCs w:val="24"/>
        </w:rPr>
        <w:t>analog</w:t>
      </w:r>
      <w:proofErr w:type="spellEnd"/>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prevents diabetes-induced diastolic dysfunction and heart failure through </w:t>
      </w:r>
      <w:proofErr w:type="spellStart"/>
      <w:r w:rsidRPr="00CC510B">
        <w:rPr>
          <w:rFonts w:ascii="Book Antiqua" w:hAnsi="Book Antiqua" w:cs="宋体"/>
          <w:color w:val="000000"/>
          <w:sz w:val="24"/>
          <w:szCs w:val="24"/>
        </w:rPr>
        <w:t>Akt</w:t>
      </w:r>
      <w:proofErr w:type="spellEnd"/>
      <w:r w:rsidRPr="00CC510B">
        <w:rPr>
          <w:rFonts w:ascii="Book Antiqua" w:hAnsi="Book Antiqua" w:cs="宋体"/>
          <w:color w:val="000000"/>
          <w:sz w:val="24"/>
          <w:szCs w:val="24"/>
        </w:rPr>
        <w:t>/Pim-1-mediated survival pathway.</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Circ</w:t>
      </w:r>
      <w:proofErr w:type="spellEnd"/>
      <w:r w:rsidRPr="00CC510B">
        <w:rPr>
          <w:rFonts w:ascii="Book Antiqua" w:hAnsi="Book Antiqua" w:cs="宋体"/>
          <w:i/>
          <w:iCs/>
          <w:color w:val="000000"/>
          <w:sz w:val="24"/>
          <w:szCs w:val="24"/>
        </w:rPr>
        <w:t xml:space="preserve"> Heart Fail</w:t>
      </w:r>
      <w:r w:rsidRPr="00DA3B88">
        <w:rPr>
          <w:rFonts w:ascii="Book Antiqua" w:hAnsi="Book Antiqua" w:cs="宋体"/>
          <w:color w:val="000000"/>
          <w:sz w:val="24"/>
          <w:szCs w:val="24"/>
        </w:rPr>
        <w:t> </w:t>
      </w:r>
      <w:r w:rsidRPr="00CC510B">
        <w:rPr>
          <w:rFonts w:ascii="Book Antiqua" w:hAnsi="Book Antiqua" w:cs="宋体"/>
          <w:color w:val="000000"/>
          <w:sz w:val="24"/>
          <w:szCs w:val="24"/>
        </w:rPr>
        <w:t>2010;</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3</w:t>
      </w:r>
      <w:r w:rsidRPr="00CC510B">
        <w:rPr>
          <w:rFonts w:ascii="Book Antiqua" w:hAnsi="Book Antiqua" w:cs="宋体"/>
          <w:color w:val="000000"/>
          <w:sz w:val="24"/>
          <w:szCs w:val="24"/>
        </w:rPr>
        <w:t>: 294-305 [PMID: 20107192 DOI: 10.1161/CIRCHEARTFAILURE.109.903450]</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45</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Katare</w:t>
      </w:r>
      <w:proofErr w:type="spellEnd"/>
      <w:r w:rsidRPr="00CC510B">
        <w:rPr>
          <w:rFonts w:ascii="Book Antiqua" w:hAnsi="Book Antiqua" w:cs="宋体"/>
          <w:b/>
          <w:bCs/>
          <w:color w:val="000000"/>
          <w:sz w:val="24"/>
          <w:szCs w:val="24"/>
        </w:rPr>
        <w:t xml:space="preserve"> R</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Caporali</w:t>
      </w:r>
      <w:proofErr w:type="spellEnd"/>
      <w:r w:rsidRPr="00CC510B">
        <w:rPr>
          <w:rFonts w:ascii="Book Antiqua" w:hAnsi="Book Antiqua" w:cs="宋体"/>
          <w:color w:val="000000"/>
          <w:sz w:val="24"/>
          <w:szCs w:val="24"/>
        </w:rPr>
        <w:t xml:space="preserve"> A, </w:t>
      </w:r>
      <w:proofErr w:type="spellStart"/>
      <w:r w:rsidRPr="00CC510B">
        <w:rPr>
          <w:rFonts w:ascii="Book Antiqua" w:hAnsi="Book Antiqua" w:cs="宋体"/>
          <w:color w:val="000000"/>
          <w:sz w:val="24"/>
          <w:szCs w:val="24"/>
        </w:rPr>
        <w:t>Emanueli</w:t>
      </w:r>
      <w:proofErr w:type="spellEnd"/>
      <w:r w:rsidRPr="00CC510B">
        <w:rPr>
          <w:rFonts w:ascii="Book Antiqua" w:hAnsi="Book Antiqua" w:cs="宋体"/>
          <w:color w:val="000000"/>
          <w:sz w:val="24"/>
          <w:szCs w:val="24"/>
        </w:rPr>
        <w:t xml:space="preserve"> C, </w:t>
      </w:r>
      <w:proofErr w:type="spellStart"/>
      <w:r w:rsidRPr="00CC510B">
        <w:rPr>
          <w:rFonts w:ascii="Book Antiqua" w:hAnsi="Book Antiqua" w:cs="宋体"/>
          <w:color w:val="000000"/>
          <w:sz w:val="24"/>
          <w:szCs w:val="24"/>
        </w:rPr>
        <w:t>Madeddu</w:t>
      </w:r>
      <w:proofErr w:type="spellEnd"/>
      <w:r w:rsidRPr="00CC510B">
        <w:rPr>
          <w:rFonts w:ascii="Book Antiqua" w:hAnsi="Book Antiqua" w:cs="宋体"/>
          <w:color w:val="000000"/>
          <w:sz w:val="24"/>
          <w:szCs w:val="24"/>
        </w:rPr>
        <w:t xml:space="preserve"> P.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improves functional recovery of the infarcted heart via activation of pro-survival G6PD/</w:t>
      </w:r>
      <w:proofErr w:type="spellStart"/>
      <w:r w:rsidRPr="00CC510B">
        <w:rPr>
          <w:rFonts w:ascii="Book Antiqua" w:hAnsi="Book Antiqua" w:cs="宋体"/>
          <w:color w:val="000000"/>
          <w:sz w:val="24"/>
          <w:szCs w:val="24"/>
        </w:rPr>
        <w:t>Akt</w:t>
      </w:r>
      <w:proofErr w:type="spellEnd"/>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signaling</w:t>
      </w:r>
      <w:proofErr w:type="spellEnd"/>
      <w:r w:rsidRPr="00CC510B">
        <w:rPr>
          <w:rFonts w:ascii="Book Antiqua" w:hAnsi="Book Antiqua" w:cs="宋体"/>
          <w:color w:val="000000"/>
          <w:sz w:val="24"/>
          <w:szCs w:val="24"/>
        </w:rPr>
        <w:t xml:space="preserve"> pathway and modulation of </w:t>
      </w:r>
      <w:proofErr w:type="spellStart"/>
      <w:r w:rsidRPr="00CC510B">
        <w:rPr>
          <w:rFonts w:ascii="Book Antiqua" w:hAnsi="Book Antiqua" w:cs="宋体"/>
          <w:color w:val="000000"/>
          <w:sz w:val="24"/>
          <w:szCs w:val="24"/>
        </w:rPr>
        <w:t>neurohormonal</w:t>
      </w:r>
      <w:proofErr w:type="spellEnd"/>
      <w:r w:rsidRPr="00CC510B">
        <w:rPr>
          <w:rFonts w:ascii="Book Antiqua" w:hAnsi="Book Antiqua" w:cs="宋体"/>
          <w:color w:val="000000"/>
          <w:sz w:val="24"/>
          <w:szCs w:val="24"/>
        </w:rPr>
        <w:t xml:space="preserve"> response.</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 xml:space="preserve">J </w:t>
      </w:r>
      <w:proofErr w:type="spellStart"/>
      <w:r w:rsidRPr="00CC510B">
        <w:rPr>
          <w:rFonts w:ascii="Book Antiqua" w:hAnsi="Book Antiqua" w:cs="宋体"/>
          <w:i/>
          <w:iCs/>
          <w:color w:val="000000"/>
          <w:sz w:val="24"/>
          <w:szCs w:val="24"/>
        </w:rPr>
        <w:t>Mol</w:t>
      </w:r>
      <w:proofErr w:type="spellEnd"/>
      <w:r w:rsidRPr="00CC510B">
        <w:rPr>
          <w:rFonts w:ascii="Book Antiqua" w:hAnsi="Book Antiqua" w:cs="宋体"/>
          <w:i/>
          <w:iCs/>
          <w:color w:val="000000"/>
          <w:sz w:val="24"/>
          <w:szCs w:val="24"/>
        </w:rPr>
        <w:t xml:space="preserve"> Cell </w:t>
      </w:r>
      <w:proofErr w:type="spellStart"/>
      <w:r w:rsidRPr="00CC510B">
        <w:rPr>
          <w:rFonts w:ascii="Book Antiqua" w:hAnsi="Book Antiqua" w:cs="宋体"/>
          <w:i/>
          <w:iCs/>
          <w:color w:val="000000"/>
          <w:sz w:val="24"/>
          <w:szCs w:val="24"/>
        </w:rPr>
        <w:t>Cardiol</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2010;</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49</w:t>
      </w:r>
      <w:r w:rsidRPr="00CC510B">
        <w:rPr>
          <w:rFonts w:ascii="Book Antiqua" w:hAnsi="Book Antiqua" w:cs="宋体"/>
          <w:color w:val="000000"/>
          <w:sz w:val="24"/>
          <w:szCs w:val="24"/>
        </w:rPr>
        <w:t>: 625-638 [PMID: 20542491 DOI: 10.1016/j.yjmcc.2010.05.014]</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46</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Kohda</w:t>
      </w:r>
      <w:proofErr w:type="spellEnd"/>
      <w:r w:rsidRPr="00CC510B">
        <w:rPr>
          <w:rFonts w:ascii="Book Antiqua" w:hAnsi="Book Antiqua" w:cs="宋体"/>
          <w:b/>
          <w:bCs/>
          <w:color w:val="000000"/>
          <w:sz w:val="24"/>
          <w:szCs w:val="24"/>
        </w:rPr>
        <w:t xml:space="preserve"> Y</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Umeki</w:t>
      </w:r>
      <w:proofErr w:type="spellEnd"/>
      <w:r w:rsidRPr="00CC510B">
        <w:rPr>
          <w:rFonts w:ascii="Book Antiqua" w:hAnsi="Book Antiqua" w:cs="宋体"/>
          <w:color w:val="000000"/>
          <w:sz w:val="24"/>
          <w:szCs w:val="24"/>
        </w:rPr>
        <w:t xml:space="preserve"> M, </w:t>
      </w:r>
      <w:proofErr w:type="spellStart"/>
      <w:r w:rsidRPr="00CC510B">
        <w:rPr>
          <w:rFonts w:ascii="Book Antiqua" w:hAnsi="Book Antiqua" w:cs="宋体"/>
          <w:color w:val="000000"/>
          <w:sz w:val="24"/>
          <w:szCs w:val="24"/>
        </w:rPr>
        <w:t>Kono</w:t>
      </w:r>
      <w:proofErr w:type="spellEnd"/>
      <w:r w:rsidRPr="00CC510B">
        <w:rPr>
          <w:rFonts w:ascii="Book Antiqua" w:hAnsi="Book Antiqua" w:cs="宋体"/>
          <w:color w:val="000000"/>
          <w:sz w:val="24"/>
          <w:szCs w:val="24"/>
        </w:rPr>
        <w:t xml:space="preserve"> T, </w:t>
      </w:r>
      <w:proofErr w:type="spellStart"/>
      <w:r w:rsidRPr="00CC510B">
        <w:rPr>
          <w:rFonts w:ascii="Book Antiqua" w:hAnsi="Book Antiqua" w:cs="宋体"/>
          <w:color w:val="000000"/>
          <w:sz w:val="24"/>
          <w:szCs w:val="24"/>
        </w:rPr>
        <w:t>Terasaki</w:t>
      </w:r>
      <w:proofErr w:type="spellEnd"/>
      <w:r w:rsidRPr="00CC510B">
        <w:rPr>
          <w:rFonts w:ascii="Book Antiqua" w:hAnsi="Book Antiqua" w:cs="宋体"/>
          <w:color w:val="000000"/>
          <w:sz w:val="24"/>
          <w:szCs w:val="24"/>
        </w:rPr>
        <w:t xml:space="preserve"> F, Matsumura H, Tanaka T. Thiamine ameliorates diabetes-induced inhibition of pyruvate dehydrogenase (PDH) in rat heart mitochondria: investigating the discrepancy between PDH activity and PDH E1alpha phosphorylation in cardiac fibroblasts exposed to high glucose.</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 xml:space="preserve">J </w:t>
      </w:r>
      <w:proofErr w:type="spellStart"/>
      <w:r w:rsidRPr="00CC510B">
        <w:rPr>
          <w:rFonts w:ascii="Book Antiqua" w:hAnsi="Book Antiqua" w:cs="宋体"/>
          <w:i/>
          <w:iCs/>
          <w:color w:val="000000"/>
          <w:sz w:val="24"/>
          <w:szCs w:val="24"/>
        </w:rPr>
        <w:t>Pharmacol</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Sci</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2010;</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113</w:t>
      </w:r>
      <w:r w:rsidRPr="00CC510B">
        <w:rPr>
          <w:rFonts w:ascii="Book Antiqua" w:hAnsi="Book Antiqua" w:cs="宋体"/>
          <w:color w:val="000000"/>
          <w:sz w:val="24"/>
          <w:szCs w:val="24"/>
        </w:rPr>
        <w:t>: 343-352 [PMID: 20644337 DOI: 10.1254/jphs.09359FP]</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47</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Katare</w:t>
      </w:r>
      <w:proofErr w:type="spellEnd"/>
      <w:r w:rsidRPr="00CC510B">
        <w:rPr>
          <w:rFonts w:ascii="Book Antiqua" w:hAnsi="Book Antiqua" w:cs="宋体"/>
          <w:b/>
          <w:bCs/>
          <w:color w:val="000000"/>
          <w:sz w:val="24"/>
          <w:szCs w:val="24"/>
        </w:rPr>
        <w:t xml:space="preserve"> R</w:t>
      </w:r>
      <w:r w:rsidRPr="00CC510B">
        <w:rPr>
          <w:rFonts w:ascii="Book Antiqua" w:hAnsi="Book Antiqua" w:cs="宋体"/>
          <w:color w:val="000000"/>
          <w:sz w:val="24"/>
          <w:szCs w:val="24"/>
        </w:rPr>
        <w:t xml:space="preserve">, Oikawa A, </w:t>
      </w:r>
      <w:proofErr w:type="spellStart"/>
      <w:r w:rsidRPr="00CC510B">
        <w:rPr>
          <w:rFonts w:ascii="Book Antiqua" w:hAnsi="Book Antiqua" w:cs="宋体"/>
          <w:color w:val="000000"/>
          <w:sz w:val="24"/>
          <w:szCs w:val="24"/>
        </w:rPr>
        <w:t>Cesselli</w:t>
      </w:r>
      <w:proofErr w:type="spellEnd"/>
      <w:r w:rsidRPr="00CC510B">
        <w:rPr>
          <w:rFonts w:ascii="Book Antiqua" w:hAnsi="Book Antiqua" w:cs="宋体"/>
          <w:color w:val="000000"/>
          <w:sz w:val="24"/>
          <w:szCs w:val="24"/>
        </w:rPr>
        <w:t xml:space="preserve"> D, </w:t>
      </w:r>
      <w:proofErr w:type="spellStart"/>
      <w:r w:rsidRPr="00CC510B">
        <w:rPr>
          <w:rFonts w:ascii="Book Antiqua" w:hAnsi="Book Antiqua" w:cs="宋体"/>
          <w:color w:val="000000"/>
          <w:sz w:val="24"/>
          <w:szCs w:val="24"/>
        </w:rPr>
        <w:t>Beltrami</w:t>
      </w:r>
      <w:proofErr w:type="spellEnd"/>
      <w:r w:rsidRPr="00CC510B">
        <w:rPr>
          <w:rFonts w:ascii="Book Antiqua" w:hAnsi="Book Antiqua" w:cs="宋体"/>
          <w:color w:val="000000"/>
          <w:sz w:val="24"/>
          <w:szCs w:val="24"/>
        </w:rPr>
        <w:t xml:space="preserve"> AP, </w:t>
      </w:r>
      <w:proofErr w:type="spellStart"/>
      <w:r w:rsidRPr="00CC510B">
        <w:rPr>
          <w:rFonts w:ascii="Book Antiqua" w:hAnsi="Book Antiqua" w:cs="宋体"/>
          <w:color w:val="000000"/>
          <w:sz w:val="24"/>
          <w:szCs w:val="24"/>
        </w:rPr>
        <w:t>Avolio</w:t>
      </w:r>
      <w:proofErr w:type="spellEnd"/>
      <w:r w:rsidRPr="00CC510B">
        <w:rPr>
          <w:rFonts w:ascii="Book Antiqua" w:hAnsi="Book Antiqua" w:cs="宋体"/>
          <w:color w:val="000000"/>
          <w:sz w:val="24"/>
          <w:szCs w:val="24"/>
        </w:rPr>
        <w:t xml:space="preserve"> E, </w:t>
      </w:r>
      <w:proofErr w:type="spellStart"/>
      <w:r w:rsidRPr="00CC510B">
        <w:rPr>
          <w:rFonts w:ascii="Book Antiqua" w:hAnsi="Book Antiqua" w:cs="宋体"/>
          <w:color w:val="000000"/>
          <w:sz w:val="24"/>
          <w:szCs w:val="24"/>
        </w:rPr>
        <w:t>Muthukrishnan</w:t>
      </w:r>
      <w:proofErr w:type="spellEnd"/>
      <w:r w:rsidRPr="00CC510B">
        <w:rPr>
          <w:rFonts w:ascii="Book Antiqua" w:hAnsi="Book Antiqua" w:cs="宋体"/>
          <w:color w:val="000000"/>
          <w:sz w:val="24"/>
          <w:szCs w:val="24"/>
        </w:rPr>
        <w:t xml:space="preserve"> D, </w:t>
      </w:r>
      <w:proofErr w:type="spellStart"/>
      <w:r w:rsidRPr="00CC510B">
        <w:rPr>
          <w:rFonts w:ascii="Book Antiqua" w:hAnsi="Book Antiqua" w:cs="宋体"/>
          <w:color w:val="000000"/>
          <w:sz w:val="24"/>
          <w:szCs w:val="24"/>
        </w:rPr>
        <w:t>Munasinghe</w:t>
      </w:r>
      <w:proofErr w:type="spellEnd"/>
      <w:r w:rsidRPr="00CC510B">
        <w:rPr>
          <w:rFonts w:ascii="Book Antiqua" w:hAnsi="Book Antiqua" w:cs="宋体"/>
          <w:color w:val="000000"/>
          <w:sz w:val="24"/>
          <w:szCs w:val="24"/>
        </w:rPr>
        <w:t xml:space="preserve"> PE, </w:t>
      </w:r>
      <w:proofErr w:type="spellStart"/>
      <w:r w:rsidRPr="00CC510B">
        <w:rPr>
          <w:rFonts w:ascii="Book Antiqua" w:hAnsi="Book Antiqua" w:cs="宋体"/>
          <w:color w:val="000000"/>
          <w:sz w:val="24"/>
          <w:szCs w:val="24"/>
        </w:rPr>
        <w:t>Angelini</w:t>
      </w:r>
      <w:proofErr w:type="spellEnd"/>
      <w:r w:rsidRPr="00CC510B">
        <w:rPr>
          <w:rFonts w:ascii="Book Antiqua" w:hAnsi="Book Antiqua" w:cs="宋体"/>
          <w:color w:val="000000"/>
          <w:sz w:val="24"/>
          <w:szCs w:val="24"/>
        </w:rPr>
        <w:t xml:space="preserve"> G, </w:t>
      </w:r>
      <w:proofErr w:type="spellStart"/>
      <w:r w:rsidRPr="00CC510B">
        <w:rPr>
          <w:rFonts w:ascii="Book Antiqua" w:hAnsi="Book Antiqua" w:cs="宋体"/>
          <w:color w:val="000000"/>
          <w:sz w:val="24"/>
          <w:szCs w:val="24"/>
        </w:rPr>
        <w:t>Emanueli</w:t>
      </w:r>
      <w:proofErr w:type="spellEnd"/>
      <w:r w:rsidRPr="00CC510B">
        <w:rPr>
          <w:rFonts w:ascii="Book Antiqua" w:hAnsi="Book Antiqua" w:cs="宋体"/>
          <w:color w:val="000000"/>
          <w:sz w:val="24"/>
          <w:szCs w:val="24"/>
        </w:rPr>
        <w:t xml:space="preserve"> C, </w:t>
      </w:r>
      <w:proofErr w:type="spellStart"/>
      <w:r w:rsidRPr="00CC510B">
        <w:rPr>
          <w:rFonts w:ascii="Book Antiqua" w:hAnsi="Book Antiqua" w:cs="宋体"/>
          <w:color w:val="000000"/>
          <w:sz w:val="24"/>
          <w:szCs w:val="24"/>
        </w:rPr>
        <w:t>Madeddu</w:t>
      </w:r>
      <w:proofErr w:type="spellEnd"/>
      <w:r w:rsidRPr="00CC510B">
        <w:rPr>
          <w:rFonts w:ascii="Book Antiqua" w:hAnsi="Book Antiqua" w:cs="宋体"/>
          <w:color w:val="000000"/>
          <w:sz w:val="24"/>
          <w:szCs w:val="24"/>
        </w:rPr>
        <w:t xml:space="preserve"> P. Boosting the pentose phosphate pathway restores cardiac progenitor cell availability in diabetes.</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Cardiovasc</w:t>
      </w:r>
      <w:proofErr w:type="spellEnd"/>
      <w:r w:rsidRPr="00CC510B">
        <w:rPr>
          <w:rFonts w:ascii="Book Antiqua" w:hAnsi="Book Antiqua" w:cs="宋体"/>
          <w:i/>
          <w:iCs/>
          <w:color w:val="000000"/>
          <w:sz w:val="24"/>
          <w:szCs w:val="24"/>
        </w:rPr>
        <w:t xml:space="preserve"> Res</w:t>
      </w:r>
      <w:r w:rsidRPr="00DA3B88">
        <w:rPr>
          <w:rFonts w:ascii="Book Antiqua" w:hAnsi="Book Antiqua" w:cs="宋体"/>
          <w:color w:val="000000"/>
          <w:sz w:val="24"/>
          <w:szCs w:val="24"/>
        </w:rPr>
        <w:t> </w:t>
      </w:r>
      <w:r w:rsidRPr="00CC510B">
        <w:rPr>
          <w:rFonts w:ascii="Book Antiqua" w:hAnsi="Book Antiqua" w:cs="宋体"/>
          <w:color w:val="000000"/>
          <w:sz w:val="24"/>
          <w:szCs w:val="24"/>
        </w:rPr>
        <w:t>2013;</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97</w:t>
      </w:r>
      <w:r w:rsidRPr="00CC510B">
        <w:rPr>
          <w:rFonts w:ascii="Book Antiqua" w:hAnsi="Book Antiqua" w:cs="宋体"/>
          <w:color w:val="000000"/>
          <w:sz w:val="24"/>
          <w:szCs w:val="24"/>
        </w:rPr>
        <w:t>: 55-65 [PMID: 22997160 DOI: 10.1093/</w:t>
      </w:r>
      <w:proofErr w:type="spellStart"/>
      <w:r w:rsidRPr="00CC510B">
        <w:rPr>
          <w:rFonts w:ascii="Book Antiqua" w:hAnsi="Book Antiqua" w:cs="宋体"/>
          <w:color w:val="000000"/>
          <w:sz w:val="24"/>
          <w:szCs w:val="24"/>
        </w:rPr>
        <w:t>cvr</w:t>
      </w:r>
      <w:proofErr w:type="spellEnd"/>
      <w:r w:rsidRPr="00CC510B">
        <w:rPr>
          <w:rFonts w:ascii="Book Antiqua" w:hAnsi="Book Antiqua" w:cs="宋体"/>
          <w:color w:val="000000"/>
          <w:sz w:val="24"/>
          <w:szCs w:val="24"/>
        </w:rPr>
        <w:t>/cvs291]</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48</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Gadau</w:t>
      </w:r>
      <w:proofErr w:type="spellEnd"/>
      <w:r w:rsidRPr="00CC510B">
        <w:rPr>
          <w:rFonts w:ascii="Book Antiqua" w:hAnsi="Book Antiqua" w:cs="宋体"/>
          <w:b/>
          <w:bCs/>
          <w:color w:val="000000"/>
          <w:sz w:val="24"/>
          <w:szCs w:val="24"/>
        </w:rPr>
        <w:t xml:space="preserve"> S</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Emanueli</w:t>
      </w:r>
      <w:proofErr w:type="spellEnd"/>
      <w:r w:rsidRPr="00CC510B">
        <w:rPr>
          <w:rFonts w:ascii="Book Antiqua" w:hAnsi="Book Antiqua" w:cs="宋体"/>
          <w:color w:val="000000"/>
          <w:sz w:val="24"/>
          <w:szCs w:val="24"/>
        </w:rPr>
        <w:t xml:space="preserve"> C, Van </w:t>
      </w:r>
      <w:proofErr w:type="spellStart"/>
      <w:r w:rsidRPr="00CC510B">
        <w:rPr>
          <w:rFonts w:ascii="Book Antiqua" w:hAnsi="Book Antiqua" w:cs="宋体"/>
          <w:color w:val="000000"/>
          <w:sz w:val="24"/>
          <w:szCs w:val="24"/>
        </w:rPr>
        <w:t>Linthout</w:t>
      </w:r>
      <w:proofErr w:type="spellEnd"/>
      <w:r w:rsidRPr="00CC510B">
        <w:rPr>
          <w:rFonts w:ascii="Book Antiqua" w:hAnsi="Book Antiqua" w:cs="宋体"/>
          <w:color w:val="000000"/>
          <w:sz w:val="24"/>
          <w:szCs w:val="24"/>
        </w:rPr>
        <w:t xml:space="preserve"> S, </w:t>
      </w:r>
      <w:proofErr w:type="spellStart"/>
      <w:r w:rsidRPr="00CC510B">
        <w:rPr>
          <w:rFonts w:ascii="Book Antiqua" w:hAnsi="Book Antiqua" w:cs="宋体"/>
          <w:color w:val="000000"/>
          <w:sz w:val="24"/>
          <w:szCs w:val="24"/>
        </w:rPr>
        <w:t>Graiani</w:t>
      </w:r>
      <w:proofErr w:type="spellEnd"/>
      <w:r w:rsidRPr="00CC510B">
        <w:rPr>
          <w:rFonts w:ascii="Book Antiqua" w:hAnsi="Book Antiqua" w:cs="宋体"/>
          <w:color w:val="000000"/>
          <w:sz w:val="24"/>
          <w:szCs w:val="24"/>
        </w:rPr>
        <w:t xml:space="preserve"> G, </w:t>
      </w:r>
      <w:proofErr w:type="spellStart"/>
      <w:r w:rsidRPr="00CC510B">
        <w:rPr>
          <w:rFonts w:ascii="Book Antiqua" w:hAnsi="Book Antiqua" w:cs="宋体"/>
          <w:color w:val="000000"/>
          <w:sz w:val="24"/>
          <w:szCs w:val="24"/>
        </w:rPr>
        <w:t>Todaro</w:t>
      </w:r>
      <w:proofErr w:type="spellEnd"/>
      <w:r w:rsidRPr="00CC510B">
        <w:rPr>
          <w:rFonts w:ascii="Book Antiqua" w:hAnsi="Book Antiqua" w:cs="宋体"/>
          <w:color w:val="000000"/>
          <w:sz w:val="24"/>
          <w:szCs w:val="24"/>
        </w:rPr>
        <w:t xml:space="preserve"> M, </w:t>
      </w:r>
      <w:proofErr w:type="spellStart"/>
      <w:r w:rsidRPr="00CC510B">
        <w:rPr>
          <w:rFonts w:ascii="Book Antiqua" w:hAnsi="Book Antiqua" w:cs="宋体"/>
          <w:color w:val="000000"/>
          <w:sz w:val="24"/>
          <w:szCs w:val="24"/>
        </w:rPr>
        <w:t>Meloni</w:t>
      </w:r>
      <w:proofErr w:type="spellEnd"/>
      <w:r w:rsidRPr="00CC510B">
        <w:rPr>
          <w:rFonts w:ascii="Book Antiqua" w:hAnsi="Book Antiqua" w:cs="宋体"/>
          <w:color w:val="000000"/>
          <w:sz w:val="24"/>
          <w:szCs w:val="24"/>
        </w:rPr>
        <w:t xml:space="preserve"> M, </w:t>
      </w:r>
      <w:proofErr w:type="spellStart"/>
      <w:r w:rsidRPr="00CC510B">
        <w:rPr>
          <w:rFonts w:ascii="Book Antiqua" w:hAnsi="Book Antiqua" w:cs="宋体"/>
          <w:color w:val="000000"/>
          <w:sz w:val="24"/>
          <w:szCs w:val="24"/>
        </w:rPr>
        <w:t>Campesi</w:t>
      </w:r>
      <w:proofErr w:type="spellEnd"/>
      <w:r w:rsidRPr="00CC510B">
        <w:rPr>
          <w:rFonts w:ascii="Book Antiqua" w:hAnsi="Book Antiqua" w:cs="宋体"/>
          <w:color w:val="000000"/>
          <w:sz w:val="24"/>
          <w:szCs w:val="24"/>
        </w:rPr>
        <w:t xml:space="preserve"> I, </w:t>
      </w:r>
      <w:proofErr w:type="spellStart"/>
      <w:r w:rsidRPr="00CC510B">
        <w:rPr>
          <w:rFonts w:ascii="Book Antiqua" w:hAnsi="Book Antiqua" w:cs="宋体"/>
          <w:color w:val="000000"/>
          <w:sz w:val="24"/>
          <w:szCs w:val="24"/>
        </w:rPr>
        <w:t>Invernici</w:t>
      </w:r>
      <w:proofErr w:type="spellEnd"/>
      <w:r w:rsidRPr="00CC510B">
        <w:rPr>
          <w:rFonts w:ascii="Book Antiqua" w:hAnsi="Book Antiqua" w:cs="宋体"/>
          <w:color w:val="000000"/>
          <w:sz w:val="24"/>
          <w:szCs w:val="24"/>
        </w:rPr>
        <w:t xml:space="preserve"> G, </w:t>
      </w:r>
      <w:proofErr w:type="spellStart"/>
      <w:r w:rsidRPr="00CC510B">
        <w:rPr>
          <w:rFonts w:ascii="Book Antiqua" w:hAnsi="Book Antiqua" w:cs="宋体"/>
          <w:color w:val="000000"/>
          <w:sz w:val="24"/>
          <w:szCs w:val="24"/>
        </w:rPr>
        <w:t>Spillmann</w:t>
      </w:r>
      <w:proofErr w:type="spellEnd"/>
      <w:r w:rsidRPr="00CC510B">
        <w:rPr>
          <w:rFonts w:ascii="Book Antiqua" w:hAnsi="Book Antiqua" w:cs="宋体"/>
          <w:color w:val="000000"/>
          <w:sz w:val="24"/>
          <w:szCs w:val="24"/>
        </w:rPr>
        <w:t xml:space="preserve"> F, Ward K, </w:t>
      </w:r>
      <w:proofErr w:type="spellStart"/>
      <w:r w:rsidRPr="00CC510B">
        <w:rPr>
          <w:rFonts w:ascii="Book Antiqua" w:hAnsi="Book Antiqua" w:cs="宋体"/>
          <w:color w:val="000000"/>
          <w:sz w:val="24"/>
          <w:szCs w:val="24"/>
        </w:rPr>
        <w:t>Madeddu</w:t>
      </w:r>
      <w:proofErr w:type="spellEnd"/>
      <w:r w:rsidRPr="00CC510B">
        <w:rPr>
          <w:rFonts w:ascii="Book Antiqua" w:hAnsi="Book Antiqua" w:cs="宋体"/>
          <w:color w:val="000000"/>
          <w:sz w:val="24"/>
          <w:szCs w:val="24"/>
        </w:rPr>
        <w:t xml:space="preserve"> P.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accelerates the healing of ischaemic diabetic limbs in mice through protein kinase B/</w:t>
      </w:r>
      <w:proofErr w:type="spellStart"/>
      <w:r w:rsidRPr="00CC510B">
        <w:rPr>
          <w:rFonts w:ascii="Book Antiqua" w:hAnsi="Book Antiqua" w:cs="宋体"/>
          <w:color w:val="000000"/>
          <w:sz w:val="24"/>
          <w:szCs w:val="24"/>
        </w:rPr>
        <w:t>Akt</w:t>
      </w:r>
      <w:proofErr w:type="spellEnd"/>
      <w:r w:rsidRPr="00CC510B">
        <w:rPr>
          <w:rFonts w:ascii="Book Antiqua" w:hAnsi="Book Antiqua" w:cs="宋体"/>
          <w:color w:val="000000"/>
          <w:sz w:val="24"/>
          <w:szCs w:val="24"/>
        </w:rPr>
        <w:t>-mediated potentiation of angiogenesis and inhibition of apoptosis.</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Diabetologia</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2006;</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49</w:t>
      </w:r>
      <w:r w:rsidRPr="00CC510B">
        <w:rPr>
          <w:rFonts w:ascii="Book Antiqua" w:hAnsi="Book Antiqua" w:cs="宋体"/>
          <w:color w:val="000000"/>
          <w:sz w:val="24"/>
          <w:szCs w:val="24"/>
        </w:rPr>
        <w:t>: 405-420 [PMID: 16416271 DOI: 10.1007/s00125-005-0103-5]</w:t>
      </w:r>
    </w:p>
    <w:p w:rsidR="00233842" w:rsidRPr="00DA3B88" w:rsidRDefault="00233842" w:rsidP="00233842">
      <w:pPr>
        <w:spacing w:line="360" w:lineRule="auto"/>
        <w:rPr>
          <w:rFonts w:ascii="Book Antiqua" w:hAnsi="Book Antiqua" w:cs="宋体"/>
          <w:color w:val="000000"/>
          <w:sz w:val="24"/>
          <w:szCs w:val="24"/>
        </w:rPr>
      </w:pPr>
      <w:r w:rsidRPr="00DA3B88">
        <w:rPr>
          <w:rFonts w:ascii="Book Antiqua" w:hAnsi="Book Antiqua" w:cs="宋体"/>
          <w:color w:val="000000"/>
          <w:sz w:val="24"/>
          <w:szCs w:val="24"/>
        </w:rPr>
        <w:t>49 </w:t>
      </w:r>
      <w:r w:rsidRPr="006A49D4">
        <w:rPr>
          <w:rFonts w:ascii="Book Antiqua" w:hAnsi="Book Antiqua" w:cs="宋体"/>
          <w:b/>
          <w:bCs/>
          <w:color w:val="000000"/>
          <w:sz w:val="24"/>
          <w:szCs w:val="24"/>
        </w:rPr>
        <w:t>Wu S</w:t>
      </w:r>
      <w:r w:rsidRPr="006A49D4">
        <w:rPr>
          <w:rFonts w:ascii="Book Antiqua" w:hAnsi="Book Antiqua" w:cs="宋体"/>
          <w:color w:val="000000"/>
          <w:sz w:val="24"/>
          <w:szCs w:val="24"/>
        </w:rPr>
        <w:t xml:space="preserve">, Ren J. </w:t>
      </w:r>
      <w:proofErr w:type="spellStart"/>
      <w:r w:rsidRPr="006A49D4">
        <w:rPr>
          <w:rFonts w:ascii="Book Antiqua" w:hAnsi="Book Antiqua" w:cs="宋体"/>
          <w:color w:val="000000"/>
          <w:sz w:val="24"/>
          <w:szCs w:val="24"/>
        </w:rPr>
        <w:t>Benfotiamine</w:t>
      </w:r>
      <w:proofErr w:type="spellEnd"/>
      <w:r w:rsidRPr="006A49D4">
        <w:rPr>
          <w:rFonts w:ascii="Book Antiqua" w:hAnsi="Book Antiqua" w:cs="宋体"/>
          <w:color w:val="000000"/>
          <w:sz w:val="24"/>
          <w:szCs w:val="24"/>
        </w:rPr>
        <w:t xml:space="preserve"> alleviates diabetes-induced cerebral oxidative damage </w:t>
      </w:r>
      <w:r w:rsidRPr="006A49D4">
        <w:rPr>
          <w:rFonts w:ascii="Book Antiqua" w:hAnsi="Book Antiqua" w:cs="宋体"/>
          <w:color w:val="000000"/>
          <w:sz w:val="24"/>
          <w:szCs w:val="24"/>
        </w:rPr>
        <w:lastRenderedPageBreak/>
        <w:t xml:space="preserve">independent of advanced </w:t>
      </w:r>
      <w:proofErr w:type="spellStart"/>
      <w:r w:rsidRPr="006A49D4">
        <w:rPr>
          <w:rFonts w:ascii="Book Antiqua" w:hAnsi="Book Antiqua" w:cs="宋体"/>
          <w:color w:val="000000"/>
          <w:sz w:val="24"/>
          <w:szCs w:val="24"/>
        </w:rPr>
        <w:t>glycation</w:t>
      </w:r>
      <w:proofErr w:type="spellEnd"/>
      <w:r w:rsidRPr="006A49D4">
        <w:rPr>
          <w:rFonts w:ascii="Book Antiqua" w:hAnsi="Book Antiqua" w:cs="宋体"/>
          <w:color w:val="000000"/>
          <w:sz w:val="24"/>
          <w:szCs w:val="24"/>
        </w:rPr>
        <w:t xml:space="preserve"> end-product, tissue factor and TNF-alpha.</w:t>
      </w:r>
      <w:r w:rsidRPr="00DA3B88">
        <w:rPr>
          <w:rFonts w:ascii="Book Antiqua" w:hAnsi="Book Antiqua" w:cs="宋体"/>
          <w:color w:val="000000"/>
          <w:sz w:val="24"/>
          <w:szCs w:val="24"/>
        </w:rPr>
        <w:t> </w:t>
      </w:r>
      <w:proofErr w:type="spellStart"/>
      <w:r w:rsidRPr="006A49D4">
        <w:rPr>
          <w:rFonts w:ascii="Book Antiqua" w:hAnsi="Book Antiqua" w:cs="宋体"/>
          <w:i/>
          <w:iCs/>
          <w:color w:val="000000"/>
          <w:sz w:val="24"/>
          <w:szCs w:val="24"/>
        </w:rPr>
        <w:t>Neurosci</w:t>
      </w:r>
      <w:proofErr w:type="spellEnd"/>
      <w:r w:rsidRPr="006A49D4">
        <w:rPr>
          <w:rFonts w:ascii="Book Antiqua" w:hAnsi="Book Antiqua" w:cs="宋体"/>
          <w:i/>
          <w:iCs/>
          <w:color w:val="000000"/>
          <w:sz w:val="24"/>
          <w:szCs w:val="24"/>
        </w:rPr>
        <w:t xml:space="preserve"> </w:t>
      </w:r>
      <w:proofErr w:type="spellStart"/>
      <w:r w:rsidRPr="006A49D4">
        <w:rPr>
          <w:rFonts w:ascii="Book Antiqua" w:hAnsi="Book Antiqua" w:cs="宋体"/>
          <w:i/>
          <w:iCs/>
          <w:color w:val="000000"/>
          <w:sz w:val="24"/>
          <w:szCs w:val="24"/>
        </w:rPr>
        <w:t>Lett</w:t>
      </w:r>
      <w:proofErr w:type="spellEnd"/>
      <w:r w:rsidRPr="00DA3B88">
        <w:rPr>
          <w:rFonts w:ascii="Book Antiqua" w:hAnsi="Book Antiqua" w:cs="宋体"/>
          <w:color w:val="000000"/>
          <w:sz w:val="24"/>
          <w:szCs w:val="24"/>
        </w:rPr>
        <w:t> </w:t>
      </w:r>
      <w:r w:rsidRPr="006A49D4">
        <w:rPr>
          <w:rFonts w:ascii="Book Antiqua" w:hAnsi="Book Antiqua" w:cs="宋体"/>
          <w:color w:val="000000"/>
          <w:sz w:val="24"/>
          <w:szCs w:val="24"/>
        </w:rPr>
        <w:t>2006;</w:t>
      </w:r>
      <w:r w:rsidRPr="00DA3B88">
        <w:rPr>
          <w:rFonts w:ascii="Book Antiqua" w:hAnsi="Book Antiqua" w:cs="宋体"/>
          <w:color w:val="000000"/>
          <w:sz w:val="24"/>
          <w:szCs w:val="24"/>
        </w:rPr>
        <w:t> </w:t>
      </w:r>
      <w:r w:rsidRPr="006A49D4">
        <w:rPr>
          <w:rFonts w:ascii="Book Antiqua" w:hAnsi="Book Antiqua" w:cs="宋体"/>
          <w:b/>
          <w:bCs/>
          <w:color w:val="000000"/>
          <w:sz w:val="24"/>
          <w:szCs w:val="24"/>
        </w:rPr>
        <w:t>394</w:t>
      </w:r>
      <w:r w:rsidRPr="006A49D4">
        <w:rPr>
          <w:rFonts w:ascii="Book Antiqua" w:hAnsi="Book Antiqua" w:cs="宋体"/>
          <w:color w:val="000000"/>
          <w:sz w:val="24"/>
          <w:szCs w:val="24"/>
        </w:rPr>
        <w:t>: 158-162 [PMID: 16260089 DOI: 10.1016/j.neulet.2005.10.022]</w:t>
      </w:r>
    </w:p>
    <w:p w:rsidR="00233842" w:rsidRPr="00CC510B" w:rsidRDefault="00233842" w:rsidP="00233842">
      <w:pPr>
        <w:spacing w:line="360" w:lineRule="auto"/>
        <w:rPr>
          <w:rFonts w:ascii="Book Antiqua" w:hAnsi="Book Antiqua" w:cs="宋体"/>
          <w:color w:val="000000"/>
          <w:sz w:val="24"/>
          <w:szCs w:val="24"/>
        </w:rPr>
      </w:pPr>
      <w:proofErr w:type="gramStart"/>
      <w:r w:rsidRPr="00CC510B">
        <w:rPr>
          <w:rFonts w:ascii="Book Antiqua" w:hAnsi="Book Antiqua" w:cs="宋体"/>
          <w:color w:val="000000"/>
          <w:sz w:val="24"/>
          <w:szCs w:val="24"/>
        </w:rPr>
        <w:t>50</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Balakumar</w:t>
      </w:r>
      <w:proofErr w:type="spellEnd"/>
      <w:r w:rsidRPr="00CC510B">
        <w:rPr>
          <w:rFonts w:ascii="Book Antiqua" w:hAnsi="Book Antiqua" w:cs="宋体"/>
          <w:b/>
          <w:bCs/>
          <w:color w:val="000000"/>
          <w:sz w:val="24"/>
          <w:szCs w:val="24"/>
        </w:rPr>
        <w:t xml:space="preserve"> P</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Chakkarwar</w:t>
      </w:r>
      <w:proofErr w:type="spellEnd"/>
      <w:r w:rsidRPr="00CC510B">
        <w:rPr>
          <w:rFonts w:ascii="Book Antiqua" w:hAnsi="Book Antiqua" w:cs="宋体"/>
          <w:color w:val="000000"/>
          <w:sz w:val="24"/>
          <w:szCs w:val="24"/>
        </w:rPr>
        <w:t xml:space="preserve"> VA, Singh M. Ameliorative effect of combination of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and </w:t>
      </w:r>
      <w:proofErr w:type="spellStart"/>
      <w:r w:rsidRPr="00CC510B">
        <w:rPr>
          <w:rFonts w:ascii="Book Antiqua" w:hAnsi="Book Antiqua" w:cs="宋体"/>
          <w:color w:val="000000"/>
          <w:sz w:val="24"/>
          <w:szCs w:val="24"/>
        </w:rPr>
        <w:t>fenofibrate</w:t>
      </w:r>
      <w:proofErr w:type="spellEnd"/>
      <w:r w:rsidRPr="00CC510B">
        <w:rPr>
          <w:rFonts w:ascii="Book Antiqua" w:hAnsi="Book Antiqua" w:cs="宋体"/>
          <w:color w:val="000000"/>
          <w:sz w:val="24"/>
          <w:szCs w:val="24"/>
        </w:rPr>
        <w:t xml:space="preserve"> in diabetes-induced vascular endothelial dysfunction and nephropathy in the rat.</w:t>
      </w:r>
      <w:proofErr w:type="gramEnd"/>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Mol</w:t>
      </w:r>
      <w:proofErr w:type="spellEnd"/>
      <w:r w:rsidRPr="00CC510B">
        <w:rPr>
          <w:rFonts w:ascii="Book Antiqua" w:hAnsi="Book Antiqua" w:cs="宋体"/>
          <w:i/>
          <w:iCs/>
          <w:color w:val="000000"/>
          <w:sz w:val="24"/>
          <w:szCs w:val="24"/>
        </w:rPr>
        <w:t xml:space="preserve"> Cell </w:t>
      </w:r>
      <w:proofErr w:type="spellStart"/>
      <w:r w:rsidRPr="00CC510B">
        <w:rPr>
          <w:rFonts w:ascii="Book Antiqua" w:hAnsi="Book Antiqua" w:cs="宋体"/>
          <w:i/>
          <w:iCs/>
          <w:color w:val="000000"/>
          <w:sz w:val="24"/>
          <w:szCs w:val="24"/>
        </w:rPr>
        <w:t>Biochem</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2009;</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320</w:t>
      </w:r>
      <w:r w:rsidRPr="00CC510B">
        <w:rPr>
          <w:rFonts w:ascii="Book Antiqua" w:hAnsi="Book Antiqua" w:cs="宋体"/>
          <w:color w:val="000000"/>
          <w:sz w:val="24"/>
          <w:szCs w:val="24"/>
        </w:rPr>
        <w:t>: 149-162 [PMID: 18830571 DOI: 10.1007/s11010-008-9917-z]</w:t>
      </w:r>
    </w:p>
    <w:p w:rsidR="00233842" w:rsidRPr="00CC510B" w:rsidRDefault="00233842" w:rsidP="00233842">
      <w:pPr>
        <w:spacing w:line="360" w:lineRule="auto"/>
        <w:rPr>
          <w:rFonts w:ascii="Book Antiqua" w:hAnsi="Book Antiqua" w:cs="宋体"/>
          <w:color w:val="000000"/>
          <w:sz w:val="24"/>
          <w:szCs w:val="24"/>
        </w:rPr>
      </w:pPr>
      <w:proofErr w:type="gramStart"/>
      <w:r w:rsidRPr="00CC510B">
        <w:rPr>
          <w:rFonts w:ascii="Book Antiqua" w:hAnsi="Book Antiqua" w:cs="宋体"/>
          <w:color w:val="000000"/>
          <w:sz w:val="24"/>
          <w:szCs w:val="24"/>
        </w:rPr>
        <w:t>51</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Rabbani N</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Alam</w:t>
      </w:r>
      <w:proofErr w:type="spellEnd"/>
      <w:r w:rsidRPr="00CC510B">
        <w:rPr>
          <w:rFonts w:ascii="Book Antiqua" w:hAnsi="Book Antiqua" w:cs="宋体"/>
          <w:color w:val="000000"/>
          <w:sz w:val="24"/>
          <w:szCs w:val="24"/>
        </w:rPr>
        <w:t xml:space="preserve"> SS, </w:t>
      </w:r>
      <w:proofErr w:type="spellStart"/>
      <w:r w:rsidRPr="00CC510B">
        <w:rPr>
          <w:rFonts w:ascii="Book Antiqua" w:hAnsi="Book Antiqua" w:cs="宋体"/>
          <w:color w:val="000000"/>
          <w:sz w:val="24"/>
          <w:szCs w:val="24"/>
        </w:rPr>
        <w:t>Riaz</w:t>
      </w:r>
      <w:proofErr w:type="spellEnd"/>
      <w:r w:rsidRPr="00CC510B">
        <w:rPr>
          <w:rFonts w:ascii="Book Antiqua" w:hAnsi="Book Antiqua" w:cs="宋体"/>
          <w:color w:val="000000"/>
          <w:sz w:val="24"/>
          <w:szCs w:val="24"/>
        </w:rPr>
        <w:t xml:space="preserve"> S, Larkin JR, Akhtar MW, </w:t>
      </w:r>
      <w:proofErr w:type="spellStart"/>
      <w:r w:rsidRPr="00CC510B">
        <w:rPr>
          <w:rFonts w:ascii="Book Antiqua" w:hAnsi="Book Antiqua" w:cs="宋体"/>
          <w:color w:val="000000"/>
          <w:sz w:val="24"/>
          <w:szCs w:val="24"/>
        </w:rPr>
        <w:t>Shafi</w:t>
      </w:r>
      <w:proofErr w:type="spellEnd"/>
      <w:r w:rsidRPr="00CC510B">
        <w:rPr>
          <w:rFonts w:ascii="Book Antiqua" w:hAnsi="Book Antiqua" w:cs="宋体"/>
          <w:color w:val="000000"/>
          <w:sz w:val="24"/>
          <w:szCs w:val="24"/>
        </w:rPr>
        <w:t xml:space="preserve"> T, </w:t>
      </w:r>
      <w:proofErr w:type="spellStart"/>
      <w:r w:rsidRPr="00CC510B">
        <w:rPr>
          <w:rFonts w:ascii="Book Antiqua" w:hAnsi="Book Antiqua" w:cs="宋体"/>
          <w:color w:val="000000"/>
          <w:sz w:val="24"/>
          <w:szCs w:val="24"/>
        </w:rPr>
        <w:t>Thornalley</w:t>
      </w:r>
      <w:proofErr w:type="spellEnd"/>
      <w:r w:rsidRPr="00CC510B">
        <w:rPr>
          <w:rFonts w:ascii="Book Antiqua" w:hAnsi="Book Antiqua" w:cs="宋体"/>
          <w:color w:val="000000"/>
          <w:sz w:val="24"/>
          <w:szCs w:val="24"/>
        </w:rPr>
        <w:t xml:space="preserve"> PJ.</w:t>
      </w:r>
      <w:proofErr w:type="gramEnd"/>
      <w:r w:rsidRPr="00CC510B">
        <w:rPr>
          <w:rFonts w:ascii="Book Antiqua" w:hAnsi="Book Antiqua" w:cs="宋体"/>
          <w:color w:val="000000"/>
          <w:sz w:val="24"/>
          <w:szCs w:val="24"/>
        </w:rPr>
        <w:t xml:space="preserve"> High-dose thiamine therapy for patients with type 2 diabetes and </w:t>
      </w:r>
      <w:proofErr w:type="spellStart"/>
      <w:r w:rsidRPr="00CC510B">
        <w:rPr>
          <w:rFonts w:ascii="Book Antiqua" w:hAnsi="Book Antiqua" w:cs="宋体"/>
          <w:color w:val="000000"/>
          <w:sz w:val="24"/>
          <w:szCs w:val="24"/>
        </w:rPr>
        <w:t>microalbuminuria</w:t>
      </w:r>
      <w:proofErr w:type="spellEnd"/>
      <w:r w:rsidRPr="00CC510B">
        <w:rPr>
          <w:rFonts w:ascii="Book Antiqua" w:hAnsi="Book Antiqua" w:cs="宋体"/>
          <w:color w:val="000000"/>
          <w:sz w:val="24"/>
          <w:szCs w:val="24"/>
        </w:rPr>
        <w:t>: a randomised, double-blind placebo-controlled pilot study.</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Diabetologia</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2009;</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52</w:t>
      </w:r>
      <w:r w:rsidRPr="00CC510B">
        <w:rPr>
          <w:rFonts w:ascii="Book Antiqua" w:hAnsi="Book Antiqua" w:cs="宋体"/>
          <w:color w:val="000000"/>
          <w:sz w:val="24"/>
          <w:szCs w:val="24"/>
        </w:rPr>
        <w:t>: 208-212 [PMID: 19057893 DOI: 10.1007/s00125-008-1224-4]</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52</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Alkhalaf</w:t>
      </w:r>
      <w:proofErr w:type="spellEnd"/>
      <w:r w:rsidRPr="00CC510B">
        <w:rPr>
          <w:rFonts w:ascii="Book Antiqua" w:hAnsi="Book Antiqua" w:cs="宋体"/>
          <w:b/>
          <w:bCs/>
          <w:color w:val="000000"/>
          <w:sz w:val="24"/>
          <w:szCs w:val="24"/>
        </w:rPr>
        <w:t xml:space="preserve"> A</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Klooster</w:t>
      </w:r>
      <w:proofErr w:type="spellEnd"/>
      <w:r w:rsidRPr="00CC510B">
        <w:rPr>
          <w:rFonts w:ascii="Book Antiqua" w:hAnsi="Book Antiqua" w:cs="宋体"/>
          <w:color w:val="000000"/>
          <w:sz w:val="24"/>
          <w:szCs w:val="24"/>
        </w:rPr>
        <w:t xml:space="preserve"> A, van </w:t>
      </w:r>
      <w:proofErr w:type="spellStart"/>
      <w:r w:rsidRPr="00CC510B">
        <w:rPr>
          <w:rFonts w:ascii="Book Antiqua" w:hAnsi="Book Antiqua" w:cs="宋体"/>
          <w:color w:val="000000"/>
          <w:sz w:val="24"/>
          <w:szCs w:val="24"/>
        </w:rPr>
        <w:t>Oeveren</w:t>
      </w:r>
      <w:proofErr w:type="spellEnd"/>
      <w:r w:rsidRPr="00CC510B">
        <w:rPr>
          <w:rFonts w:ascii="Book Antiqua" w:hAnsi="Book Antiqua" w:cs="宋体"/>
          <w:color w:val="000000"/>
          <w:sz w:val="24"/>
          <w:szCs w:val="24"/>
        </w:rPr>
        <w:t xml:space="preserve"> W, Achenbach U, </w:t>
      </w:r>
      <w:proofErr w:type="spellStart"/>
      <w:r w:rsidRPr="00CC510B">
        <w:rPr>
          <w:rFonts w:ascii="Book Antiqua" w:hAnsi="Book Antiqua" w:cs="宋体"/>
          <w:color w:val="000000"/>
          <w:sz w:val="24"/>
          <w:szCs w:val="24"/>
        </w:rPr>
        <w:t>Kleefstra</w:t>
      </w:r>
      <w:proofErr w:type="spellEnd"/>
      <w:r w:rsidRPr="00CC510B">
        <w:rPr>
          <w:rFonts w:ascii="Book Antiqua" w:hAnsi="Book Antiqua" w:cs="宋体"/>
          <w:color w:val="000000"/>
          <w:sz w:val="24"/>
          <w:szCs w:val="24"/>
        </w:rPr>
        <w:t xml:space="preserve"> N, </w:t>
      </w:r>
      <w:proofErr w:type="spellStart"/>
      <w:r w:rsidRPr="00CC510B">
        <w:rPr>
          <w:rFonts w:ascii="Book Antiqua" w:hAnsi="Book Antiqua" w:cs="宋体"/>
          <w:color w:val="000000"/>
          <w:sz w:val="24"/>
          <w:szCs w:val="24"/>
        </w:rPr>
        <w:t>Slingerland</w:t>
      </w:r>
      <w:proofErr w:type="spellEnd"/>
      <w:r w:rsidRPr="00CC510B">
        <w:rPr>
          <w:rFonts w:ascii="Book Antiqua" w:hAnsi="Book Antiqua" w:cs="宋体"/>
          <w:color w:val="000000"/>
          <w:sz w:val="24"/>
          <w:szCs w:val="24"/>
        </w:rPr>
        <w:t xml:space="preserve"> RJ, </w:t>
      </w:r>
      <w:proofErr w:type="spellStart"/>
      <w:r w:rsidRPr="00CC510B">
        <w:rPr>
          <w:rFonts w:ascii="Book Antiqua" w:hAnsi="Book Antiqua" w:cs="宋体"/>
          <w:color w:val="000000"/>
          <w:sz w:val="24"/>
          <w:szCs w:val="24"/>
        </w:rPr>
        <w:t>Mijnhout</w:t>
      </w:r>
      <w:proofErr w:type="spellEnd"/>
      <w:r w:rsidRPr="00CC510B">
        <w:rPr>
          <w:rFonts w:ascii="Book Antiqua" w:hAnsi="Book Antiqua" w:cs="宋体"/>
          <w:color w:val="000000"/>
          <w:sz w:val="24"/>
          <w:szCs w:val="24"/>
        </w:rPr>
        <w:t xml:space="preserve"> GS, </w:t>
      </w:r>
      <w:proofErr w:type="spellStart"/>
      <w:r w:rsidRPr="00CC510B">
        <w:rPr>
          <w:rFonts w:ascii="Book Antiqua" w:hAnsi="Book Antiqua" w:cs="宋体"/>
          <w:color w:val="000000"/>
          <w:sz w:val="24"/>
          <w:szCs w:val="24"/>
        </w:rPr>
        <w:t>Bilo</w:t>
      </w:r>
      <w:proofErr w:type="spellEnd"/>
      <w:r w:rsidRPr="00CC510B">
        <w:rPr>
          <w:rFonts w:ascii="Book Antiqua" w:hAnsi="Book Antiqua" w:cs="宋体"/>
          <w:color w:val="000000"/>
          <w:sz w:val="24"/>
          <w:szCs w:val="24"/>
        </w:rPr>
        <w:t xml:space="preserve"> HJ, </w:t>
      </w:r>
      <w:proofErr w:type="spellStart"/>
      <w:r w:rsidRPr="00CC510B">
        <w:rPr>
          <w:rFonts w:ascii="Book Antiqua" w:hAnsi="Book Antiqua" w:cs="宋体"/>
          <w:color w:val="000000"/>
          <w:sz w:val="24"/>
          <w:szCs w:val="24"/>
        </w:rPr>
        <w:t>Gans</w:t>
      </w:r>
      <w:proofErr w:type="spellEnd"/>
      <w:r w:rsidRPr="00CC510B">
        <w:rPr>
          <w:rFonts w:ascii="Book Antiqua" w:hAnsi="Book Antiqua" w:cs="宋体"/>
          <w:color w:val="000000"/>
          <w:sz w:val="24"/>
          <w:szCs w:val="24"/>
        </w:rPr>
        <w:t xml:space="preserve"> RO, </w:t>
      </w:r>
      <w:proofErr w:type="spellStart"/>
      <w:r w:rsidRPr="00CC510B">
        <w:rPr>
          <w:rFonts w:ascii="Book Antiqua" w:hAnsi="Book Antiqua" w:cs="宋体"/>
          <w:color w:val="000000"/>
          <w:sz w:val="24"/>
          <w:szCs w:val="24"/>
        </w:rPr>
        <w:t>Navis</w:t>
      </w:r>
      <w:proofErr w:type="spellEnd"/>
      <w:r w:rsidRPr="00CC510B">
        <w:rPr>
          <w:rFonts w:ascii="Book Antiqua" w:hAnsi="Book Antiqua" w:cs="宋体"/>
          <w:color w:val="000000"/>
          <w:sz w:val="24"/>
          <w:szCs w:val="24"/>
        </w:rPr>
        <w:t xml:space="preserve"> GJ, Bakker SJ. </w:t>
      </w:r>
      <w:proofErr w:type="gramStart"/>
      <w:r w:rsidRPr="00CC510B">
        <w:rPr>
          <w:rFonts w:ascii="Book Antiqua" w:hAnsi="Book Antiqua" w:cs="宋体"/>
          <w:color w:val="000000"/>
          <w:sz w:val="24"/>
          <w:szCs w:val="24"/>
        </w:rPr>
        <w:t xml:space="preserve">A double-blind, randomized, placebo-controlled clinical trial on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treatment in patients with diabetic nephropathy.</w:t>
      </w:r>
      <w:proofErr w:type="gramEnd"/>
      <w:r w:rsidRPr="00DA3B88">
        <w:rPr>
          <w:rFonts w:ascii="Book Antiqua" w:hAnsi="Book Antiqua" w:cs="宋体"/>
          <w:color w:val="000000"/>
          <w:sz w:val="24"/>
          <w:szCs w:val="24"/>
        </w:rPr>
        <w:t> </w:t>
      </w:r>
      <w:r w:rsidRPr="00CC510B">
        <w:rPr>
          <w:rFonts w:ascii="Book Antiqua" w:hAnsi="Book Antiqua" w:cs="宋体"/>
          <w:i/>
          <w:iCs/>
          <w:color w:val="000000"/>
          <w:sz w:val="24"/>
          <w:szCs w:val="24"/>
        </w:rPr>
        <w:t>Diabetes Care</w:t>
      </w:r>
      <w:r w:rsidRPr="00DA3B88">
        <w:rPr>
          <w:rFonts w:ascii="Book Antiqua" w:hAnsi="Book Antiqua" w:cs="宋体"/>
          <w:color w:val="000000"/>
          <w:sz w:val="24"/>
          <w:szCs w:val="24"/>
        </w:rPr>
        <w:t> </w:t>
      </w:r>
      <w:r w:rsidRPr="00CC510B">
        <w:rPr>
          <w:rFonts w:ascii="Book Antiqua" w:hAnsi="Book Antiqua" w:cs="宋体"/>
          <w:color w:val="000000"/>
          <w:sz w:val="24"/>
          <w:szCs w:val="24"/>
        </w:rPr>
        <w:t>2010;</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33</w:t>
      </w:r>
      <w:r w:rsidRPr="00CC510B">
        <w:rPr>
          <w:rFonts w:ascii="Book Antiqua" w:hAnsi="Book Antiqua" w:cs="宋体"/>
          <w:color w:val="000000"/>
          <w:sz w:val="24"/>
          <w:szCs w:val="24"/>
        </w:rPr>
        <w:t>: 1598-1601 [PMID: 20413516 DOI: 10.2337/dc09-2241]</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53</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Alkhalaf</w:t>
      </w:r>
      <w:proofErr w:type="spellEnd"/>
      <w:r w:rsidRPr="00CC510B">
        <w:rPr>
          <w:rFonts w:ascii="Book Antiqua" w:hAnsi="Book Antiqua" w:cs="宋体"/>
          <w:b/>
          <w:bCs/>
          <w:color w:val="000000"/>
          <w:sz w:val="24"/>
          <w:szCs w:val="24"/>
        </w:rPr>
        <w:t xml:space="preserve"> A</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Kleefstra</w:t>
      </w:r>
      <w:proofErr w:type="spellEnd"/>
      <w:r w:rsidRPr="00CC510B">
        <w:rPr>
          <w:rFonts w:ascii="Book Antiqua" w:hAnsi="Book Antiqua" w:cs="宋体"/>
          <w:color w:val="000000"/>
          <w:sz w:val="24"/>
          <w:szCs w:val="24"/>
        </w:rPr>
        <w:t xml:space="preserve"> N, </w:t>
      </w:r>
      <w:proofErr w:type="spellStart"/>
      <w:r w:rsidRPr="00CC510B">
        <w:rPr>
          <w:rFonts w:ascii="Book Antiqua" w:hAnsi="Book Antiqua" w:cs="宋体"/>
          <w:color w:val="000000"/>
          <w:sz w:val="24"/>
          <w:szCs w:val="24"/>
        </w:rPr>
        <w:t>Groenier</w:t>
      </w:r>
      <w:proofErr w:type="spellEnd"/>
      <w:r w:rsidRPr="00CC510B">
        <w:rPr>
          <w:rFonts w:ascii="Book Antiqua" w:hAnsi="Book Antiqua" w:cs="宋体"/>
          <w:color w:val="000000"/>
          <w:sz w:val="24"/>
          <w:szCs w:val="24"/>
        </w:rPr>
        <w:t xml:space="preserve"> KH, </w:t>
      </w:r>
      <w:proofErr w:type="spellStart"/>
      <w:r w:rsidRPr="00CC510B">
        <w:rPr>
          <w:rFonts w:ascii="Book Antiqua" w:hAnsi="Book Antiqua" w:cs="宋体"/>
          <w:color w:val="000000"/>
          <w:sz w:val="24"/>
          <w:szCs w:val="24"/>
        </w:rPr>
        <w:t>Bilo</w:t>
      </w:r>
      <w:proofErr w:type="spellEnd"/>
      <w:r w:rsidRPr="00CC510B">
        <w:rPr>
          <w:rFonts w:ascii="Book Antiqua" w:hAnsi="Book Antiqua" w:cs="宋体"/>
          <w:color w:val="000000"/>
          <w:sz w:val="24"/>
          <w:szCs w:val="24"/>
        </w:rPr>
        <w:t xml:space="preserve"> HJ, </w:t>
      </w:r>
      <w:proofErr w:type="spellStart"/>
      <w:r w:rsidRPr="00CC510B">
        <w:rPr>
          <w:rFonts w:ascii="Book Antiqua" w:hAnsi="Book Antiqua" w:cs="宋体"/>
          <w:color w:val="000000"/>
          <w:sz w:val="24"/>
          <w:szCs w:val="24"/>
        </w:rPr>
        <w:t>Gans</w:t>
      </w:r>
      <w:proofErr w:type="spellEnd"/>
      <w:r w:rsidRPr="00CC510B">
        <w:rPr>
          <w:rFonts w:ascii="Book Antiqua" w:hAnsi="Book Antiqua" w:cs="宋体"/>
          <w:color w:val="000000"/>
          <w:sz w:val="24"/>
          <w:szCs w:val="24"/>
        </w:rPr>
        <w:t xml:space="preserve"> RO, </w:t>
      </w:r>
      <w:proofErr w:type="spellStart"/>
      <w:r w:rsidRPr="00CC510B">
        <w:rPr>
          <w:rFonts w:ascii="Book Antiqua" w:hAnsi="Book Antiqua" w:cs="宋体"/>
          <w:color w:val="000000"/>
          <w:sz w:val="24"/>
          <w:szCs w:val="24"/>
        </w:rPr>
        <w:t>Heeringa</w:t>
      </w:r>
      <w:proofErr w:type="spellEnd"/>
      <w:r w:rsidRPr="00CC510B">
        <w:rPr>
          <w:rFonts w:ascii="Book Antiqua" w:hAnsi="Book Antiqua" w:cs="宋体"/>
          <w:color w:val="000000"/>
          <w:sz w:val="24"/>
          <w:szCs w:val="24"/>
        </w:rPr>
        <w:t xml:space="preserve"> P, </w:t>
      </w:r>
      <w:proofErr w:type="spellStart"/>
      <w:r w:rsidRPr="00CC510B">
        <w:rPr>
          <w:rFonts w:ascii="Book Antiqua" w:hAnsi="Book Antiqua" w:cs="宋体"/>
          <w:color w:val="000000"/>
          <w:sz w:val="24"/>
          <w:szCs w:val="24"/>
        </w:rPr>
        <w:t>Scheijen</w:t>
      </w:r>
      <w:proofErr w:type="spellEnd"/>
      <w:r w:rsidRPr="00CC510B">
        <w:rPr>
          <w:rFonts w:ascii="Book Antiqua" w:hAnsi="Book Antiqua" w:cs="宋体"/>
          <w:color w:val="000000"/>
          <w:sz w:val="24"/>
          <w:szCs w:val="24"/>
        </w:rPr>
        <w:t xml:space="preserve"> JL, </w:t>
      </w:r>
      <w:proofErr w:type="spellStart"/>
      <w:r w:rsidRPr="00CC510B">
        <w:rPr>
          <w:rFonts w:ascii="Book Antiqua" w:hAnsi="Book Antiqua" w:cs="宋体"/>
          <w:color w:val="000000"/>
          <w:sz w:val="24"/>
          <w:szCs w:val="24"/>
        </w:rPr>
        <w:t>Schalkwijk</w:t>
      </w:r>
      <w:proofErr w:type="spellEnd"/>
      <w:r w:rsidRPr="00CC510B">
        <w:rPr>
          <w:rFonts w:ascii="Book Antiqua" w:hAnsi="Book Antiqua" w:cs="宋体"/>
          <w:color w:val="000000"/>
          <w:sz w:val="24"/>
          <w:szCs w:val="24"/>
        </w:rPr>
        <w:t xml:space="preserve"> CG, </w:t>
      </w:r>
      <w:proofErr w:type="spellStart"/>
      <w:r w:rsidRPr="00CC510B">
        <w:rPr>
          <w:rFonts w:ascii="Book Antiqua" w:hAnsi="Book Antiqua" w:cs="宋体"/>
          <w:color w:val="000000"/>
          <w:sz w:val="24"/>
          <w:szCs w:val="24"/>
        </w:rPr>
        <w:t>Navis</w:t>
      </w:r>
      <w:proofErr w:type="spellEnd"/>
      <w:r w:rsidRPr="00CC510B">
        <w:rPr>
          <w:rFonts w:ascii="Book Antiqua" w:hAnsi="Book Antiqua" w:cs="宋体"/>
          <w:color w:val="000000"/>
          <w:sz w:val="24"/>
          <w:szCs w:val="24"/>
        </w:rPr>
        <w:t xml:space="preserve"> GJ, Bakker SJ. Effect of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on advanced </w:t>
      </w:r>
      <w:proofErr w:type="spellStart"/>
      <w:r w:rsidRPr="00CC510B">
        <w:rPr>
          <w:rFonts w:ascii="Book Antiqua" w:hAnsi="Book Antiqua" w:cs="宋体"/>
          <w:color w:val="000000"/>
          <w:sz w:val="24"/>
          <w:szCs w:val="24"/>
        </w:rPr>
        <w:t>glycation</w:t>
      </w:r>
      <w:proofErr w:type="spellEnd"/>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endproducts</w:t>
      </w:r>
      <w:proofErr w:type="spellEnd"/>
      <w:r w:rsidRPr="00CC510B">
        <w:rPr>
          <w:rFonts w:ascii="Book Antiqua" w:hAnsi="Book Antiqua" w:cs="宋体"/>
          <w:color w:val="000000"/>
          <w:sz w:val="24"/>
          <w:szCs w:val="24"/>
        </w:rPr>
        <w:t xml:space="preserve"> and markers of endothelial dysfunction and inflammation in diabetic nephropathy.</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PLoS</w:t>
      </w:r>
      <w:proofErr w:type="spellEnd"/>
      <w:r w:rsidRPr="00CC510B">
        <w:rPr>
          <w:rFonts w:ascii="Book Antiqua" w:hAnsi="Book Antiqua" w:cs="宋体"/>
          <w:i/>
          <w:iCs/>
          <w:color w:val="000000"/>
          <w:sz w:val="24"/>
          <w:szCs w:val="24"/>
        </w:rPr>
        <w:t xml:space="preserve"> One</w:t>
      </w:r>
      <w:r w:rsidRPr="00DA3B88">
        <w:rPr>
          <w:rFonts w:ascii="Book Antiqua" w:hAnsi="Book Antiqua" w:cs="宋体"/>
          <w:color w:val="000000"/>
          <w:sz w:val="24"/>
          <w:szCs w:val="24"/>
        </w:rPr>
        <w:t> </w:t>
      </w:r>
      <w:r w:rsidRPr="00CC510B">
        <w:rPr>
          <w:rFonts w:ascii="Book Antiqua" w:hAnsi="Book Antiqua" w:cs="宋体"/>
          <w:color w:val="000000"/>
          <w:sz w:val="24"/>
          <w:szCs w:val="24"/>
        </w:rPr>
        <w:t>2012;</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7</w:t>
      </w:r>
      <w:r w:rsidRPr="00CC510B">
        <w:rPr>
          <w:rFonts w:ascii="Book Antiqua" w:hAnsi="Book Antiqua" w:cs="宋体"/>
          <w:color w:val="000000"/>
          <w:sz w:val="24"/>
          <w:szCs w:val="24"/>
        </w:rPr>
        <w:t>: e40427 [PMID: 22792314 DOI: 10.1371/journal.pone.0040427]</w:t>
      </w:r>
    </w:p>
    <w:p w:rsidR="00233842" w:rsidRPr="00CC510B" w:rsidRDefault="00233842" w:rsidP="00233842">
      <w:pPr>
        <w:spacing w:line="360" w:lineRule="auto"/>
        <w:rPr>
          <w:rFonts w:ascii="Book Antiqua" w:hAnsi="Book Antiqua" w:cs="宋体"/>
          <w:color w:val="000000"/>
          <w:sz w:val="24"/>
          <w:szCs w:val="24"/>
        </w:rPr>
      </w:pPr>
      <w:proofErr w:type="gramStart"/>
      <w:r w:rsidRPr="00CC510B">
        <w:rPr>
          <w:rFonts w:ascii="Book Antiqua" w:hAnsi="Book Antiqua" w:cs="宋体"/>
          <w:color w:val="000000"/>
          <w:sz w:val="24"/>
          <w:szCs w:val="24"/>
        </w:rPr>
        <w:t>54</w:t>
      </w:r>
      <w:r w:rsidRPr="00DA3B88">
        <w:rPr>
          <w:rFonts w:ascii="Book Antiqua" w:hAnsi="Book Antiqua" w:cs="宋体"/>
          <w:color w:val="000000"/>
          <w:sz w:val="24"/>
          <w:szCs w:val="24"/>
        </w:rPr>
        <w:t> </w:t>
      </w:r>
      <w:proofErr w:type="spellStart"/>
      <w:r w:rsidRPr="00CC510B">
        <w:rPr>
          <w:rFonts w:ascii="Book Antiqua" w:hAnsi="Book Antiqua" w:cs="宋体"/>
          <w:b/>
          <w:bCs/>
          <w:color w:val="000000"/>
          <w:sz w:val="24"/>
          <w:szCs w:val="24"/>
        </w:rPr>
        <w:t>Haupt</w:t>
      </w:r>
      <w:proofErr w:type="spellEnd"/>
      <w:r w:rsidRPr="00CC510B">
        <w:rPr>
          <w:rFonts w:ascii="Book Antiqua" w:hAnsi="Book Antiqua" w:cs="宋体"/>
          <w:b/>
          <w:bCs/>
          <w:color w:val="000000"/>
          <w:sz w:val="24"/>
          <w:szCs w:val="24"/>
        </w:rPr>
        <w:t xml:space="preserve"> E</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Ledermann</w:t>
      </w:r>
      <w:proofErr w:type="spellEnd"/>
      <w:r w:rsidRPr="00CC510B">
        <w:rPr>
          <w:rFonts w:ascii="Book Antiqua" w:hAnsi="Book Antiqua" w:cs="宋体"/>
          <w:color w:val="000000"/>
          <w:sz w:val="24"/>
          <w:szCs w:val="24"/>
        </w:rPr>
        <w:t xml:space="preserve"> H, </w:t>
      </w:r>
      <w:proofErr w:type="spellStart"/>
      <w:r w:rsidRPr="00CC510B">
        <w:rPr>
          <w:rFonts w:ascii="Book Antiqua" w:hAnsi="Book Antiqua" w:cs="宋体"/>
          <w:color w:val="000000"/>
          <w:sz w:val="24"/>
          <w:szCs w:val="24"/>
        </w:rPr>
        <w:t>Köpcke</w:t>
      </w:r>
      <w:proofErr w:type="spellEnd"/>
      <w:r w:rsidRPr="00CC510B">
        <w:rPr>
          <w:rFonts w:ascii="Book Antiqua" w:hAnsi="Book Antiqua" w:cs="宋体"/>
          <w:color w:val="000000"/>
          <w:sz w:val="24"/>
          <w:szCs w:val="24"/>
        </w:rPr>
        <w:t xml:space="preserve"> W.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in the treatment of diabetic polyneuropathy--a three-week randomized, controlled pilot study (BEDIP study).</w:t>
      </w:r>
      <w:proofErr w:type="gramEnd"/>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Int</w:t>
      </w:r>
      <w:proofErr w:type="spellEnd"/>
      <w:r w:rsidRPr="00CC510B">
        <w:rPr>
          <w:rFonts w:ascii="Book Antiqua" w:hAnsi="Book Antiqua" w:cs="宋体"/>
          <w:i/>
          <w:iCs/>
          <w:color w:val="000000"/>
          <w:sz w:val="24"/>
          <w:szCs w:val="24"/>
        </w:rPr>
        <w:t xml:space="preserve"> J </w:t>
      </w:r>
      <w:proofErr w:type="spellStart"/>
      <w:r w:rsidRPr="00CC510B">
        <w:rPr>
          <w:rFonts w:ascii="Book Antiqua" w:hAnsi="Book Antiqua" w:cs="宋体"/>
          <w:i/>
          <w:iCs/>
          <w:color w:val="000000"/>
          <w:sz w:val="24"/>
          <w:szCs w:val="24"/>
        </w:rPr>
        <w:t>Clin</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Pharmacol</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Ther</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2005;</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43</w:t>
      </w:r>
      <w:r w:rsidRPr="00CC510B">
        <w:rPr>
          <w:rFonts w:ascii="Book Antiqua" w:hAnsi="Book Antiqua" w:cs="宋体"/>
          <w:color w:val="000000"/>
          <w:sz w:val="24"/>
          <w:szCs w:val="24"/>
        </w:rPr>
        <w:t>: 71-77 [PMID: 15726875]</w:t>
      </w:r>
    </w:p>
    <w:p w:rsidR="00233842" w:rsidRPr="00DA3B88" w:rsidRDefault="00233842" w:rsidP="00233842">
      <w:pPr>
        <w:spacing w:line="360" w:lineRule="auto"/>
        <w:rPr>
          <w:rFonts w:ascii="Book Antiqua" w:hAnsi="Book Antiqua" w:cs="宋体"/>
          <w:color w:val="000000"/>
          <w:sz w:val="24"/>
          <w:szCs w:val="24"/>
        </w:rPr>
      </w:pPr>
      <w:r w:rsidRPr="00DA3B88">
        <w:rPr>
          <w:rFonts w:ascii="Book Antiqua" w:hAnsi="Book Antiqua" w:cs="宋体"/>
          <w:color w:val="000000"/>
          <w:sz w:val="24"/>
          <w:szCs w:val="24"/>
        </w:rPr>
        <w:t>55 </w:t>
      </w:r>
      <w:r w:rsidRPr="00F645B3">
        <w:rPr>
          <w:rFonts w:ascii="Book Antiqua" w:hAnsi="Book Antiqua" w:cs="宋体"/>
          <w:b/>
          <w:bCs/>
          <w:color w:val="000000"/>
          <w:sz w:val="24"/>
          <w:szCs w:val="24"/>
        </w:rPr>
        <w:t>Fraser DA</w:t>
      </w:r>
      <w:r w:rsidRPr="00F645B3">
        <w:rPr>
          <w:rFonts w:ascii="Book Antiqua" w:hAnsi="Book Antiqua" w:cs="宋体"/>
          <w:color w:val="000000"/>
          <w:sz w:val="24"/>
          <w:szCs w:val="24"/>
        </w:rPr>
        <w:t xml:space="preserve">, Diep LM, </w:t>
      </w:r>
      <w:proofErr w:type="spellStart"/>
      <w:r w:rsidRPr="00F645B3">
        <w:rPr>
          <w:rFonts w:ascii="Book Antiqua" w:hAnsi="Book Antiqua" w:cs="宋体"/>
          <w:color w:val="000000"/>
          <w:sz w:val="24"/>
          <w:szCs w:val="24"/>
        </w:rPr>
        <w:t>Hovden</w:t>
      </w:r>
      <w:proofErr w:type="spellEnd"/>
      <w:r w:rsidRPr="00F645B3">
        <w:rPr>
          <w:rFonts w:ascii="Book Antiqua" w:hAnsi="Book Antiqua" w:cs="宋体"/>
          <w:color w:val="000000"/>
          <w:sz w:val="24"/>
          <w:szCs w:val="24"/>
        </w:rPr>
        <w:t xml:space="preserve"> IA, </w:t>
      </w:r>
      <w:proofErr w:type="spellStart"/>
      <w:r w:rsidRPr="00F645B3">
        <w:rPr>
          <w:rFonts w:ascii="Book Antiqua" w:hAnsi="Book Antiqua" w:cs="宋体"/>
          <w:color w:val="000000"/>
          <w:sz w:val="24"/>
          <w:szCs w:val="24"/>
        </w:rPr>
        <w:t>Nilsen</w:t>
      </w:r>
      <w:proofErr w:type="spellEnd"/>
      <w:r w:rsidRPr="00F645B3">
        <w:rPr>
          <w:rFonts w:ascii="Book Antiqua" w:hAnsi="Book Antiqua" w:cs="宋体"/>
          <w:color w:val="000000"/>
          <w:sz w:val="24"/>
          <w:szCs w:val="24"/>
        </w:rPr>
        <w:t xml:space="preserve"> KB, </w:t>
      </w:r>
      <w:proofErr w:type="spellStart"/>
      <w:r w:rsidRPr="00F645B3">
        <w:rPr>
          <w:rFonts w:ascii="Book Antiqua" w:hAnsi="Book Antiqua" w:cs="宋体"/>
          <w:color w:val="000000"/>
          <w:sz w:val="24"/>
          <w:szCs w:val="24"/>
        </w:rPr>
        <w:t>Sveen</w:t>
      </w:r>
      <w:proofErr w:type="spellEnd"/>
      <w:r w:rsidRPr="00F645B3">
        <w:rPr>
          <w:rFonts w:ascii="Book Antiqua" w:hAnsi="Book Antiqua" w:cs="宋体"/>
          <w:color w:val="000000"/>
          <w:sz w:val="24"/>
          <w:szCs w:val="24"/>
        </w:rPr>
        <w:t xml:space="preserve"> KA, </w:t>
      </w:r>
      <w:proofErr w:type="spellStart"/>
      <w:r w:rsidRPr="00F645B3">
        <w:rPr>
          <w:rFonts w:ascii="Book Antiqua" w:hAnsi="Book Antiqua" w:cs="宋体"/>
          <w:color w:val="000000"/>
          <w:sz w:val="24"/>
          <w:szCs w:val="24"/>
        </w:rPr>
        <w:t>Seljeflot</w:t>
      </w:r>
      <w:proofErr w:type="spellEnd"/>
      <w:r w:rsidRPr="00F645B3">
        <w:rPr>
          <w:rFonts w:ascii="Book Antiqua" w:hAnsi="Book Antiqua" w:cs="宋体"/>
          <w:color w:val="000000"/>
          <w:sz w:val="24"/>
          <w:szCs w:val="24"/>
        </w:rPr>
        <w:t xml:space="preserve"> I, </w:t>
      </w:r>
      <w:proofErr w:type="spellStart"/>
      <w:r w:rsidRPr="00F645B3">
        <w:rPr>
          <w:rFonts w:ascii="Book Antiqua" w:hAnsi="Book Antiqua" w:cs="宋体"/>
          <w:color w:val="000000"/>
          <w:sz w:val="24"/>
          <w:szCs w:val="24"/>
        </w:rPr>
        <w:t>Hanssen</w:t>
      </w:r>
      <w:proofErr w:type="spellEnd"/>
      <w:r w:rsidRPr="00F645B3">
        <w:rPr>
          <w:rFonts w:ascii="Book Antiqua" w:hAnsi="Book Antiqua" w:cs="宋体"/>
          <w:color w:val="000000"/>
          <w:sz w:val="24"/>
          <w:szCs w:val="24"/>
        </w:rPr>
        <w:t xml:space="preserve"> KF. The effects of long-term oral </w:t>
      </w:r>
      <w:proofErr w:type="spellStart"/>
      <w:r w:rsidRPr="00F645B3">
        <w:rPr>
          <w:rFonts w:ascii="Book Antiqua" w:hAnsi="Book Antiqua" w:cs="宋体"/>
          <w:color w:val="000000"/>
          <w:sz w:val="24"/>
          <w:szCs w:val="24"/>
        </w:rPr>
        <w:t>benfotiamine</w:t>
      </w:r>
      <w:proofErr w:type="spellEnd"/>
      <w:r w:rsidRPr="00F645B3">
        <w:rPr>
          <w:rFonts w:ascii="Book Antiqua" w:hAnsi="Book Antiqua" w:cs="宋体"/>
          <w:color w:val="000000"/>
          <w:sz w:val="24"/>
          <w:szCs w:val="24"/>
        </w:rPr>
        <w:t xml:space="preserve"> supplementation on peripheral nerve function and inflammatory markers in patients with type 1 diabetes: a 24-month, double-blind, randomized, placebo-controlled trial.</w:t>
      </w:r>
      <w:r w:rsidRPr="00DA3B88">
        <w:rPr>
          <w:rFonts w:ascii="Book Antiqua" w:hAnsi="Book Antiqua" w:cs="宋体"/>
          <w:color w:val="000000"/>
          <w:sz w:val="24"/>
          <w:szCs w:val="24"/>
        </w:rPr>
        <w:t> </w:t>
      </w:r>
      <w:r w:rsidRPr="00F645B3">
        <w:rPr>
          <w:rFonts w:ascii="Book Antiqua" w:hAnsi="Book Antiqua" w:cs="宋体"/>
          <w:i/>
          <w:iCs/>
          <w:color w:val="000000"/>
          <w:sz w:val="24"/>
          <w:szCs w:val="24"/>
        </w:rPr>
        <w:t>Diabetes Care</w:t>
      </w:r>
      <w:r w:rsidRPr="00DA3B88">
        <w:rPr>
          <w:rFonts w:ascii="Book Antiqua" w:hAnsi="Book Antiqua" w:cs="宋体"/>
          <w:color w:val="000000"/>
          <w:sz w:val="24"/>
          <w:szCs w:val="24"/>
        </w:rPr>
        <w:t> </w:t>
      </w:r>
      <w:r w:rsidRPr="00F645B3">
        <w:rPr>
          <w:rFonts w:ascii="Book Antiqua" w:hAnsi="Book Antiqua" w:cs="宋体"/>
          <w:color w:val="000000"/>
          <w:sz w:val="24"/>
          <w:szCs w:val="24"/>
        </w:rPr>
        <w:t>2012;</w:t>
      </w:r>
      <w:r w:rsidRPr="00DA3B88">
        <w:rPr>
          <w:rFonts w:ascii="Book Antiqua" w:hAnsi="Book Antiqua" w:cs="宋体"/>
          <w:color w:val="000000"/>
          <w:sz w:val="24"/>
          <w:szCs w:val="24"/>
        </w:rPr>
        <w:t> </w:t>
      </w:r>
      <w:r w:rsidRPr="00F645B3">
        <w:rPr>
          <w:rFonts w:ascii="Book Antiqua" w:hAnsi="Book Antiqua" w:cs="宋体"/>
          <w:b/>
          <w:bCs/>
          <w:color w:val="000000"/>
          <w:sz w:val="24"/>
          <w:szCs w:val="24"/>
        </w:rPr>
        <w:t>35</w:t>
      </w:r>
      <w:r w:rsidRPr="00F645B3">
        <w:rPr>
          <w:rFonts w:ascii="Book Antiqua" w:hAnsi="Book Antiqua" w:cs="宋体"/>
          <w:color w:val="000000"/>
          <w:sz w:val="24"/>
          <w:szCs w:val="24"/>
        </w:rPr>
        <w:t>: 1095-1097 [PMID: 22446172 DOI: 10.2337/dc11-1895]</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5</w:t>
      </w:r>
      <w:r w:rsidRPr="00DA3B88">
        <w:rPr>
          <w:rFonts w:ascii="Book Antiqua" w:hAnsi="Book Antiqua" w:cs="宋体"/>
          <w:color w:val="000000"/>
          <w:sz w:val="24"/>
          <w:szCs w:val="24"/>
        </w:rPr>
        <w:t>6 </w:t>
      </w:r>
      <w:r w:rsidRPr="00CC510B">
        <w:rPr>
          <w:rFonts w:ascii="Book Antiqua" w:hAnsi="Book Antiqua" w:cs="宋体"/>
          <w:b/>
          <w:bCs/>
          <w:color w:val="000000"/>
          <w:sz w:val="24"/>
          <w:szCs w:val="24"/>
        </w:rPr>
        <w:t>Arora S</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Lidor</w:t>
      </w:r>
      <w:proofErr w:type="spellEnd"/>
      <w:r w:rsidRPr="00CC510B">
        <w:rPr>
          <w:rFonts w:ascii="Book Antiqua" w:hAnsi="Book Antiqua" w:cs="宋体"/>
          <w:color w:val="000000"/>
          <w:sz w:val="24"/>
          <w:szCs w:val="24"/>
        </w:rPr>
        <w:t xml:space="preserve"> A, </w:t>
      </w:r>
      <w:proofErr w:type="spellStart"/>
      <w:r w:rsidRPr="00CC510B">
        <w:rPr>
          <w:rFonts w:ascii="Book Antiqua" w:hAnsi="Book Antiqua" w:cs="宋体"/>
          <w:color w:val="000000"/>
          <w:sz w:val="24"/>
          <w:szCs w:val="24"/>
        </w:rPr>
        <w:t>Abularrage</w:t>
      </w:r>
      <w:proofErr w:type="spellEnd"/>
      <w:r w:rsidRPr="00CC510B">
        <w:rPr>
          <w:rFonts w:ascii="Book Antiqua" w:hAnsi="Book Antiqua" w:cs="宋体"/>
          <w:color w:val="000000"/>
          <w:sz w:val="24"/>
          <w:szCs w:val="24"/>
        </w:rPr>
        <w:t xml:space="preserve"> CJ, </w:t>
      </w:r>
      <w:proofErr w:type="spellStart"/>
      <w:r w:rsidRPr="00CC510B">
        <w:rPr>
          <w:rFonts w:ascii="Book Antiqua" w:hAnsi="Book Antiqua" w:cs="宋体"/>
          <w:color w:val="000000"/>
          <w:sz w:val="24"/>
          <w:szCs w:val="24"/>
        </w:rPr>
        <w:t>Weiswasser</w:t>
      </w:r>
      <w:proofErr w:type="spellEnd"/>
      <w:r w:rsidRPr="00CC510B">
        <w:rPr>
          <w:rFonts w:ascii="Book Antiqua" w:hAnsi="Book Antiqua" w:cs="宋体"/>
          <w:color w:val="000000"/>
          <w:sz w:val="24"/>
          <w:szCs w:val="24"/>
        </w:rPr>
        <w:t xml:space="preserve"> JM, </w:t>
      </w:r>
      <w:proofErr w:type="spellStart"/>
      <w:r w:rsidRPr="00CC510B">
        <w:rPr>
          <w:rFonts w:ascii="Book Antiqua" w:hAnsi="Book Antiqua" w:cs="宋体"/>
          <w:color w:val="000000"/>
          <w:sz w:val="24"/>
          <w:szCs w:val="24"/>
        </w:rPr>
        <w:t>Nylen</w:t>
      </w:r>
      <w:proofErr w:type="spellEnd"/>
      <w:r w:rsidRPr="00CC510B">
        <w:rPr>
          <w:rFonts w:ascii="Book Antiqua" w:hAnsi="Book Antiqua" w:cs="宋体"/>
          <w:color w:val="000000"/>
          <w:sz w:val="24"/>
          <w:szCs w:val="24"/>
        </w:rPr>
        <w:t xml:space="preserve"> E, </w:t>
      </w:r>
      <w:proofErr w:type="spellStart"/>
      <w:r w:rsidRPr="00CC510B">
        <w:rPr>
          <w:rFonts w:ascii="Book Antiqua" w:hAnsi="Book Antiqua" w:cs="宋体"/>
          <w:color w:val="000000"/>
          <w:sz w:val="24"/>
          <w:szCs w:val="24"/>
        </w:rPr>
        <w:t>Kellicut</w:t>
      </w:r>
      <w:proofErr w:type="spellEnd"/>
      <w:r w:rsidRPr="00CC510B">
        <w:rPr>
          <w:rFonts w:ascii="Book Antiqua" w:hAnsi="Book Antiqua" w:cs="宋体"/>
          <w:color w:val="000000"/>
          <w:sz w:val="24"/>
          <w:szCs w:val="24"/>
        </w:rPr>
        <w:t xml:space="preserve"> D, </w:t>
      </w:r>
      <w:proofErr w:type="spellStart"/>
      <w:r w:rsidRPr="00CC510B">
        <w:rPr>
          <w:rFonts w:ascii="Book Antiqua" w:hAnsi="Book Antiqua" w:cs="宋体"/>
          <w:color w:val="000000"/>
          <w:sz w:val="24"/>
          <w:szCs w:val="24"/>
        </w:rPr>
        <w:t>Sidawy</w:t>
      </w:r>
      <w:proofErr w:type="spellEnd"/>
      <w:r w:rsidRPr="00CC510B">
        <w:rPr>
          <w:rFonts w:ascii="Book Antiqua" w:hAnsi="Book Antiqua" w:cs="宋体"/>
          <w:color w:val="000000"/>
          <w:sz w:val="24"/>
          <w:szCs w:val="24"/>
        </w:rPr>
        <w:t xml:space="preserve"> AN. </w:t>
      </w:r>
      <w:r w:rsidRPr="00CC510B">
        <w:rPr>
          <w:rFonts w:ascii="Book Antiqua" w:hAnsi="Book Antiqua" w:cs="宋体"/>
          <w:color w:val="000000"/>
          <w:sz w:val="24"/>
          <w:szCs w:val="24"/>
        </w:rPr>
        <w:lastRenderedPageBreak/>
        <w:t xml:space="preserve">Thiamine (vitamin B1) improves endothelium-dependent vasodilatation in the presence of </w:t>
      </w:r>
      <w:proofErr w:type="spellStart"/>
      <w:r w:rsidRPr="00CC510B">
        <w:rPr>
          <w:rFonts w:ascii="Book Antiqua" w:hAnsi="Book Antiqua" w:cs="宋体"/>
          <w:color w:val="000000"/>
          <w:sz w:val="24"/>
          <w:szCs w:val="24"/>
        </w:rPr>
        <w:t>hyperglycemia</w:t>
      </w:r>
      <w:proofErr w:type="spellEnd"/>
      <w:r w:rsidRPr="00CC510B">
        <w:rPr>
          <w:rFonts w:ascii="Book Antiqua" w:hAnsi="Book Antiqua" w:cs="宋体"/>
          <w:color w:val="000000"/>
          <w:sz w:val="24"/>
          <w:szCs w:val="24"/>
        </w:rPr>
        <w:t>.</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 xml:space="preserve">Ann </w:t>
      </w:r>
      <w:proofErr w:type="spellStart"/>
      <w:r w:rsidRPr="00CC510B">
        <w:rPr>
          <w:rFonts w:ascii="Book Antiqua" w:hAnsi="Book Antiqua" w:cs="宋体"/>
          <w:i/>
          <w:iCs/>
          <w:color w:val="000000"/>
          <w:sz w:val="24"/>
          <w:szCs w:val="24"/>
        </w:rPr>
        <w:t>Vasc</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Surg</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2006;</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20</w:t>
      </w:r>
      <w:r w:rsidRPr="00CC510B">
        <w:rPr>
          <w:rFonts w:ascii="Book Antiqua" w:hAnsi="Book Antiqua" w:cs="宋体"/>
          <w:color w:val="000000"/>
          <w:sz w:val="24"/>
          <w:szCs w:val="24"/>
        </w:rPr>
        <w:t>: 653-658 [PMID: 16741654]</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5</w:t>
      </w:r>
      <w:r w:rsidRPr="00DA3B88">
        <w:rPr>
          <w:rFonts w:ascii="Book Antiqua" w:hAnsi="Book Antiqua" w:cs="宋体"/>
          <w:color w:val="000000"/>
          <w:sz w:val="24"/>
          <w:szCs w:val="24"/>
        </w:rPr>
        <w:t>7 </w:t>
      </w:r>
      <w:r w:rsidRPr="00CC510B">
        <w:rPr>
          <w:rFonts w:ascii="Book Antiqua" w:hAnsi="Book Antiqua" w:cs="宋体"/>
          <w:b/>
          <w:bCs/>
          <w:color w:val="000000"/>
          <w:sz w:val="24"/>
          <w:szCs w:val="24"/>
        </w:rPr>
        <w:t>Du X</w:t>
      </w:r>
      <w:r w:rsidRPr="00CC510B">
        <w:rPr>
          <w:rFonts w:ascii="Book Antiqua" w:hAnsi="Book Antiqua" w:cs="宋体"/>
          <w:color w:val="000000"/>
          <w:sz w:val="24"/>
          <w:szCs w:val="24"/>
        </w:rPr>
        <w:t xml:space="preserve">, Edelstein D, Brownlee M. Oral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plus alpha-</w:t>
      </w:r>
      <w:proofErr w:type="spellStart"/>
      <w:r w:rsidRPr="00CC510B">
        <w:rPr>
          <w:rFonts w:ascii="Book Antiqua" w:hAnsi="Book Antiqua" w:cs="宋体"/>
          <w:color w:val="000000"/>
          <w:sz w:val="24"/>
          <w:szCs w:val="24"/>
        </w:rPr>
        <w:t>lipoic</w:t>
      </w:r>
      <w:proofErr w:type="spellEnd"/>
      <w:r w:rsidRPr="00CC510B">
        <w:rPr>
          <w:rFonts w:ascii="Book Antiqua" w:hAnsi="Book Antiqua" w:cs="宋体"/>
          <w:color w:val="000000"/>
          <w:sz w:val="24"/>
          <w:szCs w:val="24"/>
        </w:rPr>
        <w:t xml:space="preserve"> acid normalises complication-causing pathways in type 1 diabetes.</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Diabetologia</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2008;</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51</w:t>
      </w:r>
      <w:r w:rsidRPr="00CC510B">
        <w:rPr>
          <w:rFonts w:ascii="Book Antiqua" w:hAnsi="Book Antiqua" w:cs="宋体"/>
          <w:color w:val="000000"/>
          <w:sz w:val="24"/>
          <w:szCs w:val="24"/>
        </w:rPr>
        <w:t>: 1930-1932 [PMID: 18663426 DOI: 10.1007/s00125-008-1100-2]</w:t>
      </w:r>
    </w:p>
    <w:p w:rsidR="00233842" w:rsidRPr="00CC510B" w:rsidRDefault="00233842" w:rsidP="00233842">
      <w:pPr>
        <w:spacing w:line="360" w:lineRule="auto"/>
        <w:rPr>
          <w:rFonts w:ascii="Book Antiqua" w:hAnsi="Book Antiqua" w:cs="宋体"/>
          <w:color w:val="000000"/>
          <w:sz w:val="24"/>
          <w:szCs w:val="24"/>
        </w:rPr>
      </w:pPr>
      <w:proofErr w:type="gramStart"/>
      <w:r w:rsidRPr="00CC510B">
        <w:rPr>
          <w:rFonts w:ascii="Book Antiqua" w:hAnsi="Book Antiqua" w:cs="宋体"/>
          <w:color w:val="000000"/>
          <w:sz w:val="24"/>
          <w:szCs w:val="24"/>
        </w:rPr>
        <w:t>5</w:t>
      </w:r>
      <w:r w:rsidRPr="00DA3B88">
        <w:rPr>
          <w:rFonts w:ascii="Book Antiqua" w:hAnsi="Book Antiqua" w:cs="宋体"/>
          <w:color w:val="000000"/>
          <w:sz w:val="24"/>
          <w:szCs w:val="24"/>
        </w:rPr>
        <w:t>8 </w:t>
      </w:r>
      <w:r w:rsidRPr="00CC510B">
        <w:rPr>
          <w:rFonts w:ascii="Book Antiqua" w:hAnsi="Book Antiqua" w:cs="宋体"/>
          <w:b/>
          <w:bCs/>
          <w:color w:val="000000"/>
          <w:sz w:val="24"/>
          <w:szCs w:val="24"/>
        </w:rPr>
        <w:t>González-Ortiz M</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Martínez-Abundis</w:t>
      </w:r>
      <w:proofErr w:type="spellEnd"/>
      <w:r w:rsidRPr="00CC510B">
        <w:rPr>
          <w:rFonts w:ascii="Book Antiqua" w:hAnsi="Book Antiqua" w:cs="宋体"/>
          <w:color w:val="000000"/>
          <w:sz w:val="24"/>
          <w:szCs w:val="24"/>
        </w:rPr>
        <w:t xml:space="preserve"> E, Robles-Cervantes JA, </w:t>
      </w:r>
      <w:proofErr w:type="spellStart"/>
      <w:r w:rsidRPr="00CC510B">
        <w:rPr>
          <w:rFonts w:ascii="Book Antiqua" w:hAnsi="Book Antiqua" w:cs="宋体"/>
          <w:color w:val="000000"/>
          <w:sz w:val="24"/>
          <w:szCs w:val="24"/>
        </w:rPr>
        <w:t>Ramírez-Ramírez</w:t>
      </w:r>
      <w:proofErr w:type="spellEnd"/>
      <w:r w:rsidRPr="00CC510B">
        <w:rPr>
          <w:rFonts w:ascii="Book Antiqua" w:hAnsi="Book Antiqua" w:cs="宋体"/>
          <w:color w:val="000000"/>
          <w:sz w:val="24"/>
          <w:szCs w:val="24"/>
        </w:rPr>
        <w:t xml:space="preserve"> V, Ramos-Zavala MG. Effect of thiamine administration on metabolic profile, cytokines and inflammatory markers in drug-naïve patients with type 2 diabetes.</w:t>
      </w:r>
      <w:proofErr w:type="gramEnd"/>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Eur</w:t>
      </w:r>
      <w:proofErr w:type="spellEnd"/>
      <w:r w:rsidRPr="00CC510B">
        <w:rPr>
          <w:rFonts w:ascii="Book Antiqua" w:hAnsi="Book Antiqua" w:cs="宋体"/>
          <w:i/>
          <w:iCs/>
          <w:color w:val="000000"/>
          <w:sz w:val="24"/>
          <w:szCs w:val="24"/>
        </w:rPr>
        <w:t xml:space="preserve"> J </w:t>
      </w:r>
      <w:proofErr w:type="spellStart"/>
      <w:r w:rsidRPr="00CC510B">
        <w:rPr>
          <w:rFonts w:ascii="Book Antiqua" w:hAnsi="Book Antiqua" w:cs="宋体"/>
          <w:i/>
          <w:iCs/>
          <w:color w:val="000000"/>
          <w:sz w:val="24"/>
          <w:szCs w:val="24"/>
        </w:rPr>
        <w:t>Nutr</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2011;</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50</w:t>
      </w:r>
      <w:r w:rsidRPr="00CC510B">
        <w:rPr>
          <w:rFonts w:ascii="Book Antiqua" w:hAnsi="Book Antiqua" w:cs="宋体"/>
          <w:color w:val="000000"/>
          <w:sz w:val="24"/>
          <w:szCs w:val="24"/>
        </w:rPr>
        <w:t>: 145-149 [PMID: 20652275 DOI: 10.1007/s00394-010-0123-x]</w:t>
      </w:r>
    </w:p>
    <w:p w:rsidR="00233842" w:rsidRPr="00CC510B" w:rsidRDefault="00233842" w:rsidP="00233842">
      <w:pPr>
        <w:spacing w:line="360" w:lineRule="auto"/>
        <w:rPr>
          <w:rFonts w:ascii="Book Antiqua" w:hAnsi="Book Antiqua" w:cs="宋体"/>
          <w:color w:val="000000"/>
          <w:sz w:val="24"/>
          <w:szCs w:val="24"/>
        </w:rPr>
      </w:pPr>
      <w:r w:rsidRPr="00DA3B88">
        <w:rPr>
          <w:rFonts w:ascii="Book Antiqua" w:hAnsi="Book Antiqua" w:cs="宋体"/>
          <w:color w:val="000000"/>
          <w:sz w:val="24"/>
          <w:szCs w:val="24"/>
        </w:rPr>
        <w:t>59 </w:t>
      </w:r>
      <w:proofErr w:type="spellStart"/>
      <w:r w:rsidRPr="00CC510B">
        <w:rPr>
          <w:rFonts w:ascii="Book Antiqua" w:hAnsi="Book Antiqua" w:cs="宋体"/>
          <w:b/>
          <w:bCs/>
          <w:color w:val="000000"/>
          <w:sz w:val="24"/>
          <w:szCs w:val="24"/>
        </w:rPr>
        <w:t>Polizzi</w:t>
      </w:r>
      <w:proofErr w:type="spellEnd"/>
      <w:r w:rsidRPr="00CC510B">
        <w:rPr>
          <w:rFonts w:ascii="Book Antiqua" w:hAnsi="Book Antiqua" w:cs="宋体"/>
          <w:b/>
          <w:bCs/>
          <w:color w:val="000000"/>
          <w:sz w:val="24"/>
          <w:szCs w:val="24"/>
        </w:rPr>
        <w:t xml:space="preserve"> FC</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Andican</w:t>
      </w:r>
      <w:proofErr w:type="spellEnd"/>
      <w:r w:rsidRPr="00CC510B">
        <w:rPr>
          <w:rFonts w:ascii="Book Antiqua" w:hAnsi="Book Antiqua" w:cs="宋体"/>
          <w:color w:val="000000"/>
          <w:sz w:val="24"/>
          <w:szCs w:val="24"/>
        </w:rPr>
        <w:t xml:space="preserve"> G, </w:t>
      </w:r>
      <w:proofErr w:type="spellStart"/>
      <w:r w:rsidRPr="00CC510B">
        <w:rPr>
          <w:rFonts w:ascii="Book Antiqua" w:hAnsi="Book Antiqua" w:cs="宋体"/>
          <w:color w:val="000000"/>
          <w:sz w:val="24"/>
          <w:szCs w:val="24"/>
        </w:rPr>
        <w:t>Çetin</w:t>
      </w:r>
      <w:proofErr w:type="spellEnd"/>
      <w:r w:rsidRPr="00CC510B">
        <w:rPr>
          <w:rFonts w:ascii="Book Antiqua" w:hAnsi="Book Antiqua" w:cs="宋体"/>
          <w:color w:val="000000"/>
          <w:sz w:val="24"/>
          <w:szCs w:val="24"/>
        </w:rPr>
        <w:t xml:space="preserve"> E, </w:t>
      </w:r>
      <w:proofErr w:type="spellStart"/>
      <w:r w:rsidRPr="00CC510B">
        <w:rPr>
          <w:rFonts w:ascii="Book Antiqua" w:hAnsi="Book Antiqua" w:cs="宋体"/>
          <w:color w:val="000000"/>
          <w:sz w:val="24"/>
          <w:szCs w:val="24"/>
        </w:rPr>
        <w:t>Civelek</w:t>
      </w:r>
      <w:proofErr w:type="spellEnd"/>
      <w:r w:rsidRPr="00CC510B">
        <w:rPr>
          <w:rFonts w:ascii="Book Antiqua" w:hAnsi="Book Antiqua" w:cs="宋体"/>
          <w:color w:val="000000"/>
          <w:sz w:val="24"/>
          <w:szCs w:val="24"/>
        </w:rPr>
        <w:t xml:space="preserve"> S, </w:t>
      </w:r>
      <w:proofErr w:type="spellStart"/>
      <w:r w:rsidRPr="00CC510B">
        <w:rPr>
          <w:rFonts w:ascii="Book Antiqua" w:hAnsi="Book Antiqua" w:cs="宋体"/>
          <w:color w:val="000000"/>
          <w:sz w:val="24"/>
          <w:szCs w:val="24"/>
        </w:rPr>
        <w:t>Yumuk</w:t>
      </w:r>
      <w:proofErr w:type="spellEnd"/>
      <w:r w:rsidRPr="00CC510B">
        <w:rPr>
          <w:rFonts w:ascii="Book Antiqua" w:hAnsi="Book Antiqua" w:cs="宋体"/>
          <w:color w:val="000000"/>
          <w:sz w:val="24"/>
          <w:szCs w:val="24"/>
        </w:rPr>
        <w:t xml:space="preserve"> V, </w:t>
      </w:r>
      <w:proofErr w:type="spellStart"/>
      <w:r w:rsidRPr="00CC510B">
        <w:rPr>
          <w:rFonts w:ascii="Book Antiqua" w:hAnsi="Book Antiqua" w:cs="宋体"/>
          <w:color w:val="000000"/>
          <w:sz w:val="24"/>
          <w:szCs w:val="24"/>
        </w:rPr>
        <w:t>Burçak</w:t>
      </w:r>
      <w:proofErr w:type="spellEnd"/>
      <w:r w:rsidRPr="00CC510B">
        <w:rPr>
          <w:rFonts w:ascii="Book Antiqua" w:hAnsi="Book Antiqua" w:cs="宋体"/>
          <w:color w:val="000000"/>
          <w:sz w:val="24"/>
          <w:szCs w:val="24"/>
        </w:rPr>
        <w:t xml:space="preserve"> G. Increased DNA-</w:t>
      </w:r>
      <w:proofErr w:type="spellStart"/>
      <w:r w:rsidRPr="00CC510B">
        <w:rPr>
          <w:rFonts w:ascii="Book Antiqua" w:hAnsi="Book Antiqua" w:cs="宋体"/>
          <w:color w:val="000000"/>
          <w:sz w:val="24"/>
          <w:szCs w:val="24"/>
        </w:rPr>
        <w:t>glycation</w:t>
      </w:r>
      <w:proofErr w:type="spellEnd"/>
      <w:r w:rsidRPr="00CC510B">
        <w:rPr>
          <w:rFonts w:ascii="Book Antiqua" w:hAnsi="Book Antiqua" w:cs="宋体"/>
          <w:color w:val="000000"/>
          <w:sz w:val="24"/>
          <w:szCs w:val="24"/>
        </w:rPr>
        <w:t xml:space="preserve"> in type 2 diabetic patients: the effect of thiamine and pyridoxine therapy.</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Exp</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Clin</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Endocrinol</w:t>
      </w:r>
      <w:proofErr w:type="spellEnd"/>
      <w:r w:rsidRPr="00CC510B">
        <w:rPr>
          <w:rFonts w:ascii="Book Antiqua" w:hAnsi="Book Antiqua" w:cs="宋体"/>
          <w:i/>
          <w:iCs/>
          <w:color w:val="000000"/>
          <w:sz w:val="24"/>
          <w:szCs w:val="24"/>
        </w:rPr>
        <w:t xml:space="preserve"> Diabetes</w:t>
      </w:r>
      <w:r w:rsidRPr="00DA3B88">
        <w:rPr>
          <w:rFonts w:ascii="Book Antiqua" w:hAnsi="Book Antiqua" w:cs="宋体"/>
          <w:color w:val="000000"/>
          <w:sz w:val="24"/>
          <w:szCs w:val="24"/>
        </w:rPr>
        <w:t> </w:t>
      </w:r>
      <w:r w:rsidRPr="00CC510B">
        <w:rPr>
          <w:rFonts w:ascii="Book Antiqua" w:hAnsi="Book Antiqua" w:cs="宋体"/>
          <w:color w:val="000000"/>
          <w:sz w:val="24"/>
          <w:szCs w:val="24"/>
        </w:rPr>
        <w:t>2012;</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120</w:t>
      </w:r>
      <w:r w:rsidRPr="00CC510B">
        <w:rPr>
          <w:rFonts w:ascii="Book Antiqua" w:hAnsi="Book Antiqua" w:cs="宋体"/>
          <w:color w:val="000000"/>
          <w:sz w:val="24"/>
          <w:szCs w:val="24"/>
        </w:rPr>
        <w:t>: 329-334 [PMID: 22231921 DOI: 10.1055/s-0031-1298016]</w:t>
      </w:r>
    </w:p>
    <w:p w:rsidR="00233842" w:rsidRPr="00CC510B" w:rsidRDefault="00233842" w:rsidP="00233842">
      <w:pPr>
        <w:spacing w:line="360" w:lineRule="auto"/>
        <w:rPr>
          <w:rFonts w:ascii="Book Antiqua" w:hAnsi="Book Antiqua" w:cs="宋体"/>
          <w:color w:val="000000"/>
          <w:sz w:val="24"/>
          <w:szCs w:val="24"/>
        </w:rPr>
      </w:pPr>
      <w:proofErr w:type="gramStart"/>
      <w:r w:rsidRPr="00CC510B">
        <w:rPr>
          <w:rFonts w:ascii="Book Antiqua" w:hAnsi="Book Antiqua" w:cs="宋体"/>
          <w:color w:val="000000"/>
          <w:sz w:val="24"/>
          <w:szCs w:val="24"/>
        </w:rPr>
        <w:t>6</w:t>
      </w:r>
      <w:r w:rsidRPr="00DA3B88">
        <w:rPr>
          <w:rFonts w:ascii="Book Antiqua" w:hAnsi="Book Antiqua" w:cs="宋体"/>
          <w:color w:val="000000"/>
          <w:sz w:val="24"/>
          <w:szCs w:val="24"/>
        </w:rPr>
        <w:t>0 </w:t>
      </w:r>
      <w:proofErr w:type="spellStart"/>
      <w:r w:rsidRPr="00CC510B">
        <w:rPr>
          <w:rFonts w:ascii="Book Antiqua" w:hAnsi="Book Antiqua" w:cs="宋体"/>
          <w:b/>
          <w:bCs/>
          <w:color w:val="000000"/>
          <w:sz w:val="24"/>
          <w:szCs w:val="24"/>
        </w:rPr>
        <w:t>Riaz</w:t>
      </w:r>
      <w:proofErr w:type="spellEnd"/>
      <w:r w:rsidRPr="00CC510B">
        <w:rPr>
          <w:rFonts w:ascii="Book Antiqua" w:hAnsi="Book Antiqua" w:cs="宋体"/>
          <w:b/>
          <w:bCs/>
          <w:color w:val="000000"/>
          <w:sz w:val="24"/>
          <w:szCs w:val="24"/>
        </w:rPr>
        <w:t xml:space="preserve"> S</w:t>
      </w:r>
      <w:r w:rsidRPr="00CC510B">
        <w:rPr>
          <w:rFonts w:ascii="Book Antiqua" w:hAnsi="Book Antiqua" w:cs="宋体"/>
          <w:color w:val="000000"/>
          <w:sz w:val="24"/>
          <w:szCs w:val="24"/>
        </w:rPr>
        <w:t xml:space="preserve">, Skinner V, </w:t>
      </w:r>
      <w:proofErr w:type="spellStart"/>
      <w:r w:rsidRPr="00CC510B">
        <w:rPr>
          <w:rFonts w:ascii="Book Antiqua" w:hAnsi="Book Antiqua" w:cs="宋体"/>
          <w:color w:val="000000"/>
          <w:sz w:val="24"/>
          <w:szCs w:val="24"/>
        </w:rPr>
        <w:t>Srai</w:t>
      </w:r>
      <w:proofErr w:type="spellEnd"/>
      <w:r w:rsidRPr="00CC510B">
        <w:rPr>
          <w:rFonts w:ascii="Book Antiqua" w:hAnsi="Book Antiqua" w:cs="宋体"/>
          <w:color w:val="000000"/>
          <w:sz w:val="24"/>
          <w:szCs w:val="24"/>
        </w:rPr>
        <w:t xml:space="preserve"> SK. Effect of high dose thiamine on the levels of urinary protein biomarkers in diabetes mellitus type 2.</w:t>
      </w:r>
      <w:proofErr w:type="gramEnd"/>
      <w:r w:rsidRPr="00DA3B88">
        <w:rPr>
          <w:rFonts w:ascii="Book Antiqua" w:hAnsi="Book Antiqua" w:cs="宋体"/>
          <w:color w:val="000000"/>
          <w:sz w:val="24"/>
          <w:szCs w:val="24"/>
        </w:rPr>
        <w:t> </w:t>
      </w:r>
      <w:r w:rsidRPr="00CC510B">
        <w:rPr>
          <w:rFonts w:ascii="Book Antiqua" w:hAnsi="Book Antiqua" w:cs="宋体"/>
          <w:i/>
          <w:iCs/>
          <w:color w:val="000000"/>
          <w:sz w:val="24"/>
          <w:szCs w:val="24"/>
        </w:rPr>
        <w:t>J Pharm Biomed Anal</w:t>
      </w:r>
      <w:r w:rsidRPr="00DA3B88">
        <w:rPr>
          <w:rFonts w:ascii="Book Antiqua" w:hAnsi="Book Antiqua" w:cs="宋体"/>
          <w:color w:val="000000"/>
          <w:sz w:val="24"/>
          <w:szCs w:val="24"/>
        </w:rPr>
        <w:t> </w:t>
      </w:r>
      <w:r w:rsidRPr="00CC510B">
        <w:rPr>
          <w:rFonts w:ascii="Book Antiqua" w:hAnsi="Book Antiqua" w:cs="宋体"/>
          <w:color w:val="000000"/>
          <w:sz w:val="24"/>
          <w:szCs w:val="24"/>
        </w:rPr>
        <w:t>2011;</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54</w:t>
      </w:r>
      <w:r w:rsidRPr="00CC510B">
        <w:rPr>
          <w:rFonts w:ascii="Book Antiqua" w:hAnsi="Book Antiqua" w:cs="宋体"/>
          <w:color w:val="000000"/>
          <w:sz w:val="24"/>
          <w:szCs w:val="24"/>
        </w:rPr>
        <w:t>: 817-825 [PMID: 21130593 DOI: 10.1016/j.jpba.2010.11.008]</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6</w:t>
      </w:r>
      <w:r w:rsidRPr="00DA3B88">
        <w:rPr>
          <w:rFonts w:ascii="Book Antiqua" w:hAnsi="Book Antiqua" w:cs="宋体"/>
          <w:color w:val="000000"/>
          <w:sz w:val="24"/>
          <w:szCs w:val="24"/>
        </w:rPr>
        <w:t>1 </w:t>
      </w:r>
      <w:proofErr w:type="spellStart"/>
      <w:r w:rsidRPr="00CC510B">
        <w:rPr>
          <w:rFonts w:ascii="Book Antiqua" w:hAnsi="Book Antiqua" w:cs="宋体"/>
          <w:b/>
          <w:bCs/>
          <w:color w:val="000000"/>
          <w:sz w:val="24"/>
          <w:szCs w:val="24"/>
        </w:rPr>
        <w:t>Schupp</w:t>
      </w:r>
      <w:proofErr w:type="spellEnd"/>
      <w:r w:rsidRPr="00CC510B">
        <w:rPr>
          <w:rFonts w:ascii="Book Antiqua" w:hAnsi="Book Antiqua" w:cs="宋体"/>
          <w:b/>
          <w:bCs/>
          <w:color w:val="000000"/>
          <w:sz w:val="24"/>
          <w:szCs w:val="24"/>
        </w:rPr>
        <w:t xml:space="preserve"> N</w:t>
      </w:r>
      <w:r w:rsidRPr="00CC510B">
        <w:rPr>
          <w:rFonts w:ascii="Book Antiqua" w:hAnsi="Book Antiqua" w:cs="宋体"/>
          <w:color w:val="000000"/>
          <w:sz w:val="24"/>
          <w:szCs w:val="24"/>
        </w:rPr>
        <w:t xml:space="preserve">, </w:t>
      </w:r>
      <w:proofErr w:type="spellStart"/>
      <w:r w:rsidRPr="00CC510B">
        <w:rPr>
          <w:rFonts w:ascii="Book Antiqua" w:hAnsi="Book Antiqua" w:cs="宋体"/>
          <w:color w:val="000000"/>
          <w:sz w:val="24"/>
          <w:szCs w:val="24"/>
        </w:rPr>
        <w:t>Dette</w:t>
      </w:r>
      <w:proofErr w:type="spellEnd"/>
      <w:r w:rsidRPr="00CC510B">
        <w:rPr>
          <w:rFonts w:ascii="Book Antiqua" w:hAnsi="Book Antiqua" w:cs="宋体"/>
          <w:color w:val="000000"/>
          <w:sz w:val="24"/>
          <w:szCs w:val="24"/>
        </w:rPr>
        <w:t xml:space="preserve"> EM, </w:t>
      </w:r>
      <w:proofErr w:type="spellStart"/>
      <w:r w:rsidRPr="00CC510B">
        <w:rPr>
          <w:rFonts w:ascii="Book Antiqua" w:hAnsi="Book Antiqua" w:cs="宋体"/>
          <w:color w:val="000000"/>
          <w:sz w:val="24"/>
          <w:szCs w:val="24"/>
        </w:rPr>
        <w:t>Schmid</w:t>
      </w:r>
      <w:proofErr w:type="spellEnd"/>
      <w:r w:rsidRPr="00CC510B">
        <w:rPr>
          <w:rFonts w:ascii="Book Antiqua" w:hAnsi="Book Antiqua" w:cs="宋体"/>
          <w:color w:val="000000"/>
          <w:sz w:val="24"/>
          <w:szCs w:val="24"/>
        </w:rPr>
        <w:t xml:space="preserve"> U, </w:t>
      </w:r>
      <w:proofErr w:type="spellStart"/>
      <w:r w:rsidRPr="00CC510B">
        <w:rPr>
          <w:rFonts w:ascii="Book Antiqua" w:hAnsi="Book Antiqua" w:cs="宋体"/>
          <w:color w:val="000000"/>
          <w:sz w:val="24"/>
          <w:szCs w:val="24"/>
        </w:rPr>
        <w:t>Bahner</w:t>
      </w:r>
      <w:proofErr w:type="spellEnd"/>
      <w:r w:rsidRPr="00CC510B">
        <w:rPr>
          <w:rFonts w:ascii="Book Antiqua" w:hAnsi="Book Antiqua" w:cs="宋体"/>
          <w:color w:val="000000"/>
          <w:sz w:val="24"/>
          <w:szCs w:val="24"/>
        </w:rPr>
        <w:t xml:space="preserve"> U, Winkler M, </w:t>
      </w:r>
      <w:proofErr w:type="spellStart"/>
      <w:r w:rsidRPr="00CC510B">
        <w:rPr>
          <w:rFonts w:ascii="Book Antiqua" w:hAnsi="Book Antiqua" w:cs="宋体"/>
          <w:color w:val="000000"/>
          <w:sz w:val="24"/>
          <w:szCs w:val="24"/>
        </w:rPr>
        <w:t>Heidland</w:t>
      </w:r>
      <w:proofErr w:type="spellEnd"/>
      <w:r w:rsidRPr="00CC510B">
        <w:rPr>
          <w:rFonts w:ascii="Book Antiqua" w:hAnsi="Book Antiqua" w:cs="宋体"/>
          <w:color w:val="000000"/>
          <w:sz w:val="24"/>
          <w:szCs w:val="24"/>
        </w:rPr>
        <w:t xml:space="preserve"> A, Stopper H.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reduces genomic damage in peripheral lymphocytes of </w:t>
      </w:r>
      <w:proofErr w:type="spellStart"/>
      <w:r w:rsidRPr="00CC510B">
        <w:rPr>
          <w:rFonts w:ascii="Book Antiqua" w:hAnsi="Book Antiqua" w:cs="宋体"/>
          <w:color w:val="000000"/>
          <w:sz w:val="24"/>
          <w:szCs w:val="24"/>
        </w:rPr>
        <w:t>hemodialysis</w:t>
      </w:r>
      <w:proofErr w:type="spellEnd"/>
      <w:r w:rsidRPr="00CC510B">
        <w:rPr>
          <w:rFonts w:ascii="Book Antiqua" w:hAnsi="Book Antiqua" w:cs="宋体"/>
          <w:color w:val="000000"/>
          <w:sz w:val="24"/>
          <w:szCs w:val="24"/>
        </w:rPr>
        <w:t xml:space="preserve"> patients.</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Naunyn</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Schmiedebergs</w:t>
      </w:r>
      <w:proofErr w:type="spellEnd"/>
      <w:r w:rsidRPr="00CC510B">
        <w:rPr>
          <w:rFonts w:ascii="Book Antiqua" w:hAnsi="Book Antiqua" w:cs="宋体"/>
          <w:i/>
          <w:iCs/>
          <w:color w:val="000000"/>
          <w:sz w:val="24"/>
          <w:szCs w:val="24"/>
        </w:rPr>
        <w:t xml:space="preserve"> Arch </w:t>
      </w:r>
      <w:proofErr w:type="spellStart"/>
      <w:r w:rsidRPr="00CC510B">
        <w:rPr>
          <w:rFonts w:ascii="Book Antiqua" w:hAnsi="Book Antiqua" w:cs="宋体"/>
          <w:i/>
          <w:iCs/>
          <w:color w:val="000000"/>
          <w:sz w:val="24"/>
          <w:szCs w:val="24"/>
        </w:rPr>
        <w:t>Pharmacol</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2008;</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378</w:t>
      </w:r>
      <w:r w:rsidRPr="00CC510B">
        <w:rPr>
          <w:rFonts w:ascii="Book Antiqua" w:hAnsi="Book Antiqua" w:cs="宋体"/>
          <w:color w:val="000000"/>
          <w:sz w:val="24"/>
          <w:szCs w:val="24"/>
        </w:rPr>
        <w:t>: 283-291 [PMID: 18509620 DOI: 10.1007/s00210-008-0310-y]</w:t>
      </w:r>
    </w:p>
    <w:p w:rsidR="00233842" w:rsidRPr="00CC510B" w:rsidRDefault="00233842" w:rsidP="00233842">
      <w:pPr>
        <w:spacing w:line="360" w:lineRule="auto"/>
        <w:rPr>
          <w:rFonts w:ascii="Book Antiqua" w:hAnsi="Book Antiqua" w:cs="宋体"/>
          <w:color w:val="000000"/>
          <w:sz w:val="24"/>
          <w:szCs w:val="24"/>
        </w:rPr>
      </w:pPr>
      <w:r w:rsidRPr="00CC510B">
        <w:rPr>
          <w:rFonts w:ascii="Book Antiqua" w:hAnsi="Book Antiqua" w:cs="宋体"/>
          <w:color w:val="000000"/>
          <w:sz w:val="24"/>
          <w:szCs w:val="24"/>
        </w:rPr>
        <w:t>6</w:t>
      </w:r>
      <w:r w:rsidRPr="00DA3B88">
        <w:rPr>
          <w:rFonts w:ascii="Book Antiqua" w:hAnsi="Book Antiqua" w:cs="宋体"/>
          <w:color w:val="000000"/>
          <w:sz w:val="24"/>
          <w:szCs w:val="24"/>
        </w:rPr>
        <w:t>2 </w:t>
      </w:r>
      <w:proofErr w:type="spellStart"/>
      <w:r w:rsidRPr="00CC510B">
        <w:rPr>
          <w:rFonts w:ascii="Book Antiqua" w:hAnsi="Book Antiqua" w:cs="宋体"/>
          <w:b/>
          <w:bCs/>
          <w:color w:val="000000"/>
          <w:sz w:val="24"/>
          <w:szCs w:val="24"/>
        </w:rPr>
        <w:t>Stirban</w:t>
      </w:r>
      <w:proofErr w:type="spellEnd"/>
      <w:r w:rsidRPr="00CC510B">
        <w:rPr>
          <w:rFonts w:ascii="Book Antiqua" w:hAnsi="Book Antiqua" w:cs="宋体"/>
          <w:b/>
          <w:bCs/>
          <w:color w:val="000000"/>
          <w:sz w:val="24"/>
          <w:szCs w:val="24"/>
        </w:rPr>
        <w:t xml:space="preserve"> A</w:t>
      </w:r>
      <w:r w:rsidRPr="00CC510B">
        <w:rPr>
          <w:rFonts w:ascii="Book Antiqua" w:hAnsi="Book Antiqua" w:cs="宋体"/>
          <w:color w:val="000000"/>
          <w:sz w:val="24"/>
          <w:szCs w:val="24"/>
        </w:rPr>
        <w:t xml:space="preserve">, Pop </w:t>
      </w:r>
      <w:proofErr w:type="gramStart"/>
      <w:r w:rsidRPr="00CC510B">
        <w:rPr>
          <w:rFonts w:ascii="Book Antiqua" w:hAnsi="Book Antiqua" w:cs="宋体"/>
          <w:color w:val="000000"/>
          <w:sz w:val="24"/>
          <w:szCs w:val="24"/>
        </w:rPr>
        <w:t>A</w:t>
      </w:r>
      <w:proofErr w:type="gramEnd"/>
      <w:r w:rsidRPr="00CC510B">
        <w:rPr>
          <w:rFonts w:ascii="Book Antiqua" w:hAnsi="Book Antiqua" w:cs="宋体"/>
          <w:color w:val="000000"/>
          <w:sz w:val="24"/>
          <w:szCs w:val="24"/>
        </w:rPr>
        <w:t xml:space="preserve">, Fischer A, </w:t>
      </w:r>
      <w:proofErr w:type="spellStart"/>
      <w:r w:rsidRPr="00CC510B">
        <w:rPr>
          <w:rFonts w:ascii="Book Antiqua" w:hAnsi="Book Antiqua" w:cs="宋体"/>
          <w:color w:val="000000"/>
          <w:sz w:val="24"/>
          <w:szCs w:val="24"/>
        </w:rPr>
        <w:t>Heckermann</w:t>
      </w:r>
      <w:proofErr w:type="spellEnd"/>
      <w:r w:rsidRPr="00CC510B">
        <w:rPr>
          <w:rFonts w:ascii="Book Antiqua" w:hAnsi="Book Antiqua" w:cs="宋体"/>
          <w:color w:val="000000"/>
          <w:sz w:val="24"/>
          <w:szCs w:val="24"/>
        </w:rPr>
        <w:t xml:space="preserve"> S, </w:t>
      </w:r>
      <w:proofErr w:type="spellStart"/>
      <w:r w:rsidRPr="00CC510B">
        <w:rPr>
          <w:rFonts w:ascii="Book Antiqua" w:hAnsi="Book Antiqua" w:cs="宋体"/>
          <w:color w:val="000000"/>
          <w:sz w:val="24"/>
          <w:szCs w:val="24"/>
        </w:rPr>
        <w:t>Tschoepe</w:t>
      </w:r>
      <w:proofErr w:type="spellEnd"/>
      <w:r w:rsidRPr="00CC510B">
        <w:rPr>
          <w:rFonts w:ascii="Book Antiqua" w:hAnsi="Book Antiqua" w:cs="宋体"/>
          <w:color w:val="000000"/>
          <w:sz w:val="24"/>
          <w:szCs w:val="24"/>
        </w:rPr>
        <w:t xml:space="preserve"> D. Variability of skin </w:t>
      </w:r>
      <w:proofErr w:type="spellStart"/>
      <w:r w:rsidRPr="00CC510B">
        <w:rPr>
          <w:rFonts w:ascii="Book Antiqua" w:hAnsi="Book Antiqua" w:cs="宋体"/>
          <w:color w:val="000000"/>
          <w:sz w:val="24"/>
          <w:szCs w:val="24"/>
        </w:rPr>
        <w:t>autofluorescence</w:t>
      </w:r>
      <w:proofErr w:type="spellEnd"/>
      <w:r w:rsidRPr="00CC510B">
        <w:rPr>
          <w:rFonts w:ascii="Book Antiqua" w:hAnsi="Book Antiqua" w:cs="宋体"/>
          <w:color w:val="000000"/>
          <w:sz w:val="24"/>
          <w:szCs w:val="24"/>
        </w:rPr>
        <w:t xml:space="preserve"> measurement over 6 and 12 weeks and the influence of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treatment.</w:t>
      </w:r>
      <w:r w:rsidRPr="00DA3B88">
        <w:rPr>
          <w:rFonts w:ascii="Book Antiqua" w:hAnsi="Book Antiqua" w:cs="宋体"/>
          <w:color w:val="000000"/>
          <w:sz w:val="24"/>
          <w:szCs w:val="24"/>
        </w:rPr>
        <w:t> </w:t>
      </w:r>
      <w:r w:rsidRPr="00CC510B">
        <w:rPr>
          <w:rFonts w:ascii="Book Antiqua" w:hAnsi="Book Antiqua" w:cs="宋体"/>
          <w:i/>
          <w:iCs/>
          <w:color w:val="000000"/>
          <w:sz w:val="24"/>
          <w:szCs w:val="24"/>
        </w:rPr>
        <w:t xml:space="preserve">Diabetes </w:t>
      </w:r>
      <w:proofErr w:type="spellStart"/>
      <w:r w:rsidRPr="00CC510B">
        <w:rPr>
          <w:rFonts w:ascii="Book Antiqua" w:hAnsi="Book Antiqua" w:cs="宋体"/>
          <w:i/>
          <w:iCs/>
          <w:color w:val="000000"/>
          <w:sz w:val="24"/>
          <w:szCs w:val="24"/>
        </w:rPr>
        <w:t>Technol</w:t>
      </w:r>
      <w:proofErr w:type="spellEnd"/>
      <w:r w:rsidRPr="00CC510B">
        <w:rPr>
          <w:rFonts w:ascii="Book Antiqua" w:hAnsi="Book Antiqua" w:cs="宋体"/>
          <w:i/>
          <w:iCs/>
          <w:color w:val="000000"/>
          <w:sz w:val="24"/>
          <w:szCs w:val="24"/>
        </w:rPr>
        <w:t xml:space="preserve"> </w:t>
      </w:r>
      <w:proofErr w:type="spellStart"/>
      <w:r w:rsidRPr="00CC510B">
        <w:rPr>
          <w:rFonts w:ascii="Book Antiqua" w:hAnsi="Book Antiqua" w:cs="宋体"/>
          <w:i/>
          <w:iCs/>
          <w:color w:val="000000"/>
          <w:sz w:val="24"/>
          <w:szCs w:val="24"/>
        </w:rPr>
        <w:t>Ther</w:t>
      </w:r>
      <w:proofErr w:type="spellEnd"/>
      <w:r w:rsidRPr="00DA3B88">
        <w:rPr>
          <w:rFonts w:ascii="Book Antiqua" w:hAnsi="Book Antiqua" w:cs="宋体"/>
          <w:color w:val="000000"/>
          <w:sz w:val="24"/>
          <w:szCs w:val="24"/>
        </w:rPr>
        <w:t> </w:t>
      </w:r>
      <w:r w:rsidRPr="00CC510B">
        <w:rPr>
          <w:rFonts w:ascii="Book Antiqua" w:hAnsi="Book Antiqua" w:cs="宋体"/>
          <w:color w:val="000000"/>
          <w:sz w:val="24"/>
          <w:szCs w:val="24"/>
        </w:rPr>
        <w:t>2013;</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15</w:t>
      </w:r>
      <w:r w:rsidRPr="00CC510B">
        <w:rPr>
          <w:rFonts w:ascii="Book Antiqua" w:hAnsi="Book Antiqua" w:cs="宋体"/>
          <w:color w:val="000000"/>
          <w:sz w:val="24"/>
          <w:szCs w:val="24"/>
        </w:rPr>
        <w:t>: 733-737 [PMID: 23964994 DOI: 10.1089/dia.2013.0103]</w:t>
      </w:r>
    </w:p>
    <w:p w:rsidR="00233842" w:rsidRPr="00DA3B88" w:rsidRDefault="00233842" w:rsidP="00233842">
      <w:pPr>
        <w:spacing w:line="360" w:lineRule="auto"/>
        <w:rPr>
          <w:rFonts w:ascii="Book Antiqua" w:hAnsi="Book Antiqua"/>
          <w:sz w:val="24"/>
          <w:szCs w:val="24"/>
        </w:rPr>
      </w:pPr>
      <w:r w:rsidRPr="00CC510B">
        <w:rPr>
          <w:rFonts w:ascii="Book Antiqua" w:hAnsi="Book Antiqua" w:cs="宋体"/>
          <w:color w:val="000000"/>
          <w:sz w:val="24"/>
          <w:szCs w:val="24"/>
        </w:rPr>
        <w:t>6</w:t>
      </w:r>
      <w:r w:rsidRPr="00DA3B88">
        <w:rPr>
          <w:rFonts w:ascii="Book Antiqua" w:hAnsi="Book Antiqua" w:cs="宋体"/>
          <w:color w:val="000000"/>
          <w:sz w:val="24"/>
          <w:szCs w:val="24"/>
        </w:rPr>
        <w:t>3 </w:t>
      </w:r>
      <w:proofErr w:type="spellStart"/>
      <w:r w:rsidRPr="00CC510B">
        <w:rPr>
          <w:rFonts w:ascii="Book Antiqua" w:hAnsi="Book Antiqua" w:cs="宋体"/>
          <w:b/>
          <w:bCs/>
          <w:color w:val="000000"/>
          <w:sz w:val="24"/>
          <w:szCs w:val="24"/>
        </w:rPr>
        <w:t>Stirban</w:t>
      </w:r>
      <w:proofErr w:type="spellEnd"/>
      <w:r w:rsidRPr="00CC510B">
        <w:rPr>
          <w:rFonts w:ascii="Book Antiqua" w:hAnsi="Book Antiqua" w:cs="宋体"/>
          <w:b/>
          <w:bCs/>
          <w:color w:val="000000"/>
          <w:sz w:val="24"/>
          <w:szCs w:val="24"/>
        </w:rPr>
        <w:t xml:space="preserve"> A</w:t>
      </w:r>
      <w:r w:rsidRPr="00CC510B">
        <w:rPr>
          <w:rFonts w:ascii="Book Antiqua" w:hAnsi="Book Antiqua" w:cs="宋体"/>
          <w:color w:val="000000"/>
          <w:sz w:val="24"/>
          <w:szCs w:val="24"/>
        </w:rPr>
        <w:t xml:space="preserve">, Pop A, </w:t>
      </w:r>
      <w:proofErr w:type="spellStart"/>
      <w:r w:rsidRPr="00CC510B">
        <w:rPr>
          <w:rFonts w:ascii="Book Antiqua" w:hAnsi="Book Antiqua" w:cs="宋体"/>
          <w:color w:val="000000"/>
          <w:sz w:val="24"/>
          <w:szCs w:val="24"/>
        </w:rPr>
        <w:t>Tschoepe</w:t>
      </w:r>
      <w:proofErr w:type="spellEnd"/>
      <w:r w:rsidRPr="00CC510B">
        <w:rPr>
          <w:rFonts w:ascii="Book Antiqua" w:hAnsi="Book Antiqua" w:cs="宋体"/>
          <w:color w:val="000000"/>
          <w:sz w:val="24"/>
          <w:szCs w:val="24"/>
        </w:rPr>
        <w:t xml:space="preserve"> D. A randomized, double-blind, crossover, placebo-controlled trial of 6 weeks </w:t>
      </w:r>
      <w:proofErr w:type="spellStart"/>
      <w:r w:rsidRPr="00CC510B">
        <w:rPr>
          <w:rFonts w:ascii="Book Antiqua" w:hAnsi="Book Antiqua" w:cs="宋体"/>
          <w:color w:val="000000"/>
          <w:sz w:val="24"/>
          <w:szCs w:val="24"/>
        </w:rPr>
        <w:t>benfotiamine</w:t>
      </w:r>
      <w:proofErr w:type="spellEnd"/>
      <w:r w:rsidRPr="00CC510B">
        <w:rPr>
          <w:rFonts w:ascii="Book Antiqua" w:hAnsi="Book Antiqua" w:cs="宋体"/>
          <w:color w:val="000000"/>
          <w:sz w:val="24"/>
          <w:szCs w:val="24"/>
        </w:rPr>
        <w:t xml:space="preserve"> treatment on postprandial vascular function and variables of autonomic nerve function in Type 2 diabetes.</w:t>
      </w:r>
      <w:r w:rsidRPr="00DA3B88">
        <w:rPr>
          <w:rFonts w:ascii="Book Antiqua" w:hAnsi="Book Antiqua" w:cs="宋体"/>
          <w:color w:val="000000"/>
          <w:sz w:val="24"/>
          <w:szCs w:val="24"/>
        </w:rPr>
        <w:t> </w:t>
      </w:r>
      <w:proofErr w:type="spellStart"/>
      <w:r w:rsidRPr="00CC510B">
        <w:rPr>
          <w:rFonts w:ascii="Book Antiqua" w:hAnsi="Book Antiqua" w:cs="宋体"/>
          <w:i/>
          <w:iCs/>
          <w:color w:val="000000"/>
          <w:sz w:val="24"/>
          <w:szCs w:val="24"/>
        </w:rPr>
        <w:t>Diabet</w:t>
      </w:r>
      <w:proofErr w:type="spellEnd"/>
      <w:r w:rsidRPr="00CC510B">
        <w:rPr>
          <w:rFonts w:ascii="Book Antiqua" w:hAnsi="Book Antiqua" w:cs="宋体"/>
          <w:i/>
          <w:iCs/>
          <w:color w:val="000000"/>
          <w:sz w:val="24"/>
          <w:szCs w:val="24"/>
        </w:rPr>
        <w:t xml:space="preserve"> Med</w:t>
      </w:r>
      <w:r w:rsidRPr="00DA3B88">
        <w:rPr>
          <w:rFonts w:ascii="Book Antiqua" w:hAnsi="Book Antiqua" w:cs="宋体"/>
          <w:color w:val="000000"/>
          <w:sz w:val="24"/>
          <w:szCs w:val="24"/>
        </w:rPr>
        <w:t> </w:t>
      </w:r>
      <w:r w:rsidRPr="00CC510B">
        <w:rPr>
          <w:rFonts w:ascii="Book Antiqua" w:hAnsi="Book Antiqua" w:cs="宋体"/>
          <w:color w:val="000000"/>
          <w:sz w:val="24"/>
          <w:szCs w:val="24"/>
        </w:rPr>
        <w:t>2013;</w:t>
      </w:r>
      <w:r w:rsidRPr="00DA3B88">
        <w:rPr>
          <w:rFonts w:ascii="Book Antiqua" w:hAnsi="Book Antiqua" w:cs="宋体"/>
          <w:color w:val="000000"/>
          <w:sz w:val="24"/>
          <w:szCs w:val="24"/>
        </w:rPr>
        <w:t> </w:t>
      </w:r>
      <w:r w:rsidRPr="00CC510B">
        <w:rPr>
          <w:rFonts w:ascii="Book Antiqua" w:hAnsi="Book Antiqua" w:cs="宋体"/>
          <w:b/>
          <w:bCs/>
          <w:color w:val="000000"/>
          <w:sz w:val="24"/>
          <w:szCs w:val="24"/>
        </w:rPr>
        <w:t>30</w:t>
      </w:r>
      <w:r w:rsidRPr="00CC510B">
        <w:rPr>
          <w:rFonts w:ascii="Book Antiqua" w:hAnsi="Book Antiqua" w:cs="宋体"/>
          <w:color w:val="000000"/>
          <w:sz w:val="24"/>
          <w:szCs w:val="24"/>
        </w:rPr>
        <w:t>: 1204-1208 [PMID: 23701274 DOI: 10.1111/dme.12240]</w:t>
      </w:r>
    </w:p>
    <w:p w:rsidR="00940DE9" w:rsidRPr="00603BE2" w:rsidRDefault="00940DE9" w:rsidP="00940DE9">
      <w:pPr>
        <w:spacing w:line="360" w:lineRule="auto"/>
        <w:rPr>
          <w:rFonts w:ascii="Book Antiqua" w:hAnsi="Book Antiqua" w:cs="Arial"/>
          <w:sz w:val="24"/>
          <w:szCs w:val="24"/>
          <w:lang w:val="en-US" w:eastAsia="zh-CN"/>
        </w:rPr>
      </w:pPr>
      <w:r>
        <w:rPr>
          <w:noProof/>
          <w:lang w:val="en-US" w:eastAsia="zh-CN"/>
        </w:rPr>
        <w:lastRenderedPageBreak/>
        <w:drawing>
          <wp:inline distT="0" distB="0" distL="0" distR="0" wp14:anchorId="7A40CA5F" wp14:editId="035E218A">
            <wp:extent cx="5486400" cy="3332480"/>
            <wp:effectExtent l="0" t="0" r="0" b="1270"/>
            <wp:docPr id="1" name="obrázek 1" descr="th"/>
            <wp:cNvGraphicFramePr/>
            <a:graphic xmlns:a="http://schemas.openxmlformats.org/drawingml/2006/main">
              <a:graphicData uri="http://schemas.openxmlformats.org/drawingml/2006/picture">
                <pic:pic xmlns:pic="http://schemas.openxmlformats.org/drawingml/2006/picture">
                  <pic:nvPicPr>
                    <pic:cNvPr id="1" name="obrázek 1" descr="th"/>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332480"/>
                    </a:xfrm>
                    <a:prstGeom prst="rect">
                      <a:avLst/>
                    </a:prstGeom>
                    <a:noFill/>
                    <a:ln>
                      <a:noFill/>
                    </a:ln>
                  </pic:spPr>
                </pic:pic>
              </a:graphicData>
            </a:graphic>
          </wp:inline>
        </w:drawing>
      </w:r>
    </w:p>
    <w:p w:rsidR="00D344BA" w:rsidRDefault="00D344BA" w:rsidP="00D344BA">
      <w:pPr>
        <w:spacing w:line="360" w:lineRule="auto"/>
        <w:rPr>
          <w:rFonts w:ascii="Book Antiqua" w:hAnsi="Book Antiqua"/>
          <w:sz w:val="24"/>
          <w:szCs w:val="24"/>
          <w:lang w:eastAsia="zh-CN"/>
        </w:rPr>
      </w:pPr>
      <w:r w:rsidRPr="00D344BA">
        <w:rPr>
          <w:rFonts w:ascii="Book Antiqua" w:hAnsi="Book Antiqua"/>
          <w:b/>
          <w:sz w:val="24"/>
          <w:szCs w:val="24"/>
        </w:rPr>
        <w:t>Figure 1</w:t>
      </w:r>
      <w:r w:rsidRPr="00D344BA">
        <w:rPr>
          <w:rFonts w:ascii="Book Antiqua" w:hAnsi="Book Antiqua" w:hint="eastAsia"/>
          <w:b/>
          <w:sz w:val="24"/>
          <w:szCs w:val="24"/>
          <w:lang w:eastAsia="zh-CN"/>
        </w:rPr>
        <w:t xml:space="preserve"> </w:t>
      </w:r>
      <w:proofErr w:type="gramStart"/>
      <w:r w:rsidRPr="00D344BA">
        <w:rPr>
          <w:rFonts w:ascii="Book Antiqua" w:hAnsi="Book Antiqua"/>
          <w:b/>
          <w:sz w:val="24"/>
          <w:szCs w:val="24"/>
        </w:rPr>
        <w:t>The</w:t>
      </w:r>
      <w:proofErr w:type="gramEnd"/>
      <w:r w:rsidRPr="00D344BA">
        <w:rPr>
          <w:rFonts w:ascii="Book Antiqua" w:hAnsi="Book Antiqua"/>
          <w:b/>
          <w:sz w:val="24"/>
          <w:szCs w:val="24"/>
        </w:rPr>
        <w:t xml:space="preserve"> overview of intracellular thiamine metabolism.</w:t>
      </w:r>
      <w:r>
        <w:rPr>
          <w:rFonts w:ascii="Book Antiqua" w:hAnsi="Book Antiqua"/>
          <w:sz w:val="24"/>
          <w:szCs w:val="24"/>
        </w:rPr>
        <w:t xml:space="preserve"> GLUT</w:t>
      </w:r>
      <w:r>
        <w:rPr>
          <w:rFonts w:ascii="Book Antiqua" w:hAnsi="Book Antiqua" w:hint="eastAsia"/>
          <w:sz w:val="24"/>
          <w:szCs w:val="24"/>
          <w:lang w:eastAsia="zh-CN"/>
        </w:rPr>
        <w:t>:</w:t>
      </w:r>
      <w:r>
        <w:rPr>
          <w:rFonts w:ascii="Book Antiqua" w:hAnsi="Book Antiqua"/>
          <w:sz w:val="24"/>
          <w:szCs w:val="24"/>
        </w:rPr>
        <w:t xml:space="preserve"> Glucose transporter; THTR1</w:t>
      </w:r>
      <w:r w:rsidR="004E338C">
        <w:rPr>
          <w:rFonts w:ascii="Book Antiqua" w:hAnsi="Book Antiqua" w:hint="eastAsia"/>
          <w:sz w:val="24"/>
          <w:szCs w:val="24"/>
          <w:lang w:eastAsia="zh-CN"/>
        </w:rPr>
        <w:t>:</w:t>
      </w:r>
      <w:r>
        <w:rPr>
          <w:rFonts w:ascii="Book Antiqua" w:hAnsi="Book Antiqua"/>
          <w:sz w:val="24"/>
          <w:szCs w:val="24"/>
        </w:rPr>
        <w:t xml:space="preserve"> </w:t>
      </w:r>
      <w:r w:rsidR="004E338C">
        <w:rPr>
          <w:rFonts w:ascii="Book Antiqua" w:hAnsi="Book Antiqua"/>
          <w:sz w:val="24"/>
          <w:szCs w:val="24"/>
        </w:rPr>
        <w:t>T</w:t>
      </w:r>
      <w:r>
        <w:rPr>
          <w:rFonts w:ascii="Book Antiqua" w:hAnsi="Book Antiqua"/>
          <w:sz w:val="24"/>
          <w:szCs w:val="24"/>
        </w:rPr>
        <w:t>hiamine transporter 1; THTR2</w:t>
      </w:r>
      <w:r w:rsidR="004E338C">
        <w:rPr>
          <w:rFonts w:ascii="Book Antiqua" w:hAnsi="Book Antiqua" w:hint="eastAsia"/>
          <w:sz w:val="24"/>
          <w:szCs w:val="24"/>
          <w:lang w:eastAsia="zh-CN"/>
        </w:rPr>
        <w:t>:</w:t>
      </w:r>
      <w:r>
        <w:rPr>
          <w:rFonts w:ascii="Book Antiqua" w:hAnsi="Book Antiqua"/>
          <w:sz w:val="24"/>
          <w:szCs w:val="24"/>
        </w:rPr>
        <w:t xml:space="preserve"> </w:t>
      </w:r>
      <w:r w:rsidR="004E338C">
        <w:rPr>
          <w:rFonts w:ascii="Book Antiqua" w:hAnsi="Book Antiqua"/>
          <w:sz w:val="24"/>
          <w:szCs w:val="24"/>
        </w:rPr>
        <w:t>T</w:t>
      </w:r>
      <w:r>
        <w:rPr>
          <w:rFonts w:ascii="Book Antiqua" w:hAnsi="Book Antiqua"/>
          <w:sz w:val="24"/>
          <w:szCs w:val="24"/>
        </w:rPr>
        <w:t>hiamine transporter 2; TKT</w:t>
      </w:r>
      <w:r w:rsidR="00156687">
        <w:rPr>
          <w:rFonts w:ascii="Book Antiqua" w:hAnsi="Book Antiqua" w:hint="eastAsia"/>
          <w:sz w:val="24"/>
          <w:szCs w:val="24"/>
          <w:lang w:eastAsia="zh-CN"/>
        </w:rPr>
        <w:t>:</w:t>
      </w:r>
      <w:r>
        <w:rPr>
          <w:rFonts w:ascii="Book Antiqua" w:hAnsi="Book Antiqua"/>
          <w:sz w:val="24"/>
          <w:szCs w:val="24"/>
        </w:rPr>
        <w:t xml:space="preserve"> </w:t>
      </w:r>
      <w:proofErr w:type="spellStart"/>
      <w:r w:rsidR="00156687">
        <w:rPr>
          <w:rFonts w:ascii="Book Antiqua" w:hAnsi="Book Antiqua"/>
          <w:sz w:val="24"/>
          <w:szCs w:val="24"/>
        </w:rPr>
        <w:t>T</w:t>
      </w:r>
      <w:r>
        <w:rPr>
          <w:rFonts w:ascii="Book Antiqua" w:hAnsi="Book Antiqua"/>
          <w:sz w:val="24"/>
          <w:szCs w:val="24"/>
        </w:rPr>
        <w:t>ransketolase</w:t>
      </w:r>
      <w:proofErr w:type="spellEnd"/>
      <w:r>
        <w:rPr>
          <w:rFonts w:ascii="Book Antiqua" w:hAnsi="Book Antiqua"/>
          <w:sz w:val="24"/>
          <w:szCs w:val="24"/>
        </w:rPr>
        <w:t>; TPK</w:t>
      </w:r>
      <w:r w:rsidR="00156687">
        <w:rPr>
          <w:rFonts w:ascii="Book Antiqua" w:hAnsi="Book Antiqua" w:hint="eastAsia"/>
          <w:sz w:val="24"/>
          <w:szCs w:val="24"/>
          <w:lang w:eastAsia="zh-CN"/>
        </w:rPr>
        <w:t>:</w:t>
      </w:r>
      <w:r>
        <w:rPr>
          <w:rFonts w:ascii="Book Antiqua" w:hAnsi="Book Antiqua"/>
          <w:sz w:val="24"/>
          <w:szCs w:val="24"/>
        </w:rPr>
        <w:t xml:space="preserve"> </w:t>
      </w:r>
      <w:r w:rsidR="00156687">
        <w:rPr>
          <w:rFonts w:ascii="Book Antiqua" w:hAnsi="Book Antiqua"/>
          <w:sz w:val="24"/>
          <w:szCs w:val="24"/>
        </w:rPr>
        <w:t>T</w:t>
      </w:r>
      <w:r>
        <w:rPr>
          <w:rFonts w:ascii="Book Antiqua" w:hAnsi="Book Antiqua"/>
          <w:sz w:val="24"/>
          <w:szCs w:val="24"/>
        </w:rPr>
        <w:t xml:space="preserve">hiamine </w:t>
      </w:r>
      <w:proofErr w:type="spellStart"/>
      <w:r>
        <w:rPr>
          <w:rFonts w:ascii="Book Antiqua" w:hAnsi="Book Antiqua"/>
          <w:sz w:val="24"/>
          <w:szCs w:val="24"/>
        </w:rPr>
        <w:t>pyrophosphokinase</w:t>
      </w:r>
      <w:proofErr w:type="spellEnd"/>
      <w:r>
        <w:rPr>
          <w:rFonts w:ascii="Book Antiqua" w:hAnsi="Book Antiqua"/>
          <w:sz w:val="24"/>
          <w:szCs w:val="24"/>
        </w:rPr>
        <w:t>; RFC1</w:t>
      </w:r>
      <w:r w:rsidR="00156687">
        <w:rPr>
          <w:rFonts w:ascii="Book Antiqua" w:hAnsi="Book Antiqua" w:hint="eastAsia"/>
          <w:sz w:val="24"/>
          <w:szCs w:val="24"/>
          <w:lang w:eastAsia="zh-CN"/>
        </w:rPr>
        <w:t>:</w:t>
      </w:r>
      <w:r>
        <w:rPr>
          <w:rFonts w:ascii="Book Antiqua" w:hAnsi="Book Antiqua"/>
          <w:sz w:val="24"/>
          <w:szCs w:val="24"/>
        </w:rPr>
        <w:t xml:space="preserve"> </w:t>
      </w:r>
      <w:r w:rsidR="00156687">
        <w:rPr>
          <w:rFonts w:ascii="Book Antiqua" w:hAnsi="Book Antiqua"/>
          <w:sz w:val="24"/>
          <w:szCs w:val="24"/>
        </w:rPr>
        <w:t>R</w:t>
      </w:r>
      <w:r>
        <w:rPr>
          <w:rFonts w:ascii="Book Antiqua" w:hAnsi="Book Antiqua"/>
          <w:sz w:val="24"/>
          <w:szCs w:val="24"/>
        </w:rPr>
        <w:t>educed folate carrier 1</w:t>
      </w:r>
      <w:r w:rsidR="00156687">
        <w:rPr>
          <w:rFonts w:ascii="Book Antiqua" w:hAnsi="Book Antiqua" w:hint="eastAsia"/>
          <w:sz w:val="24"/>
          <w:szCs w:val="24"/>
          <w:lang w:eastAsia="zh-CN"/>
        </w:rPr>
        <w:t>.</w:t>
      </w:r>
    </w:p>
    <w:p w:rsidR="00D344BA" w:rsidRPr="00D344BA" w:rsidRDefault="00D344BA" w:rsidP="00264DEC">
      <w:pPr>
        <w:spacing w:line="360" w:lineRule="auto"/>
        <w:rPr>
          <w:rFonts w:ascii="Book Antiqua" w:hAnsi="Book Antiqua"/>
          <w:bCs/>
          <w:sz w:val="24"/>
          <w:szCs w:val="24"/>
          <w:lang w:eastAsia="zh-CN"/>
        </w:rPr>
      </w:pPr>
    </w:p>
    <w:p w:rsidR="00D344BA" w:rsidRDefault="00D344BA" w:rsidP="00264DEC">
      <w:pPr>
        <w:spacing w:line="360" w:lineRule="auto"/>
        <w:rPr>
          <w:rFonts w:ascii="Book Antiqua" w:hAnsi="Book Antiqua"/>
          <w:bCs/>
          <w:sz w:val="24"/>
          <w:szCs w:val="24"/>
          <w:lang w:eastAsia="zh-CN"/>
        </w:rPr>
      </w:pPr>
    </w:p>
    <w:p w:rsidR="00D344BA" w:rsidRDefault="00D344BA" w:rsidP="00264DEC">
      <w:pPr>
        <w:spacing w:line="360" w:lineRule="auto"/>
        <w:rPr>
          <w:rFonts w:ascii="Book Antiqua" w:hAnsi="Book Antiqua"/>
          <w:bCs/>
          <w:sz w:val="24"/>
          <w:szCs w:val="24"/>
          <w:lang w:eastAsia="zh-CN"/>
        </w:rPr>
      </w:pPr>
    </w:p>
    <w:p w:rsidR="00D344BA" w:rsidRDefault="00D344BA" w:rsidP="00264DEC">
      <w:pPr>
        <w:spacing w:line="360" w:lineRule="auto"/>
        <w:rPr>
          <w:rFonts w:ascii="Book Antiqua" w:hAnsi="Book Antiqua"/>
          <w:bCs/>
          <w:sz w:val="24"/>
          <w:szCs w:val="24"/>
        </w:rPr>
      </w:pPr>
      <w:r>
        <w:rPr>
          <w:rFonts w:ascii="Book Antiqua" w:hAnsi="Book Antiqua"/>
          <w:bCs/>
          <w:sz w:val="24"/>
          <w:szCs w:val="24"/>
        </w:rPr>
        <w:br w:type="page"/>
      </w:r>
    </w:p>
    <w:p w:rsidR="003B7B5E" w:rsidRPr="002535DD" w:rsidRDefault="003B7B5E" w:rsidP="00264DEC">
      <w:pPr>
        <w:spacing w:line="360" w:lineRule="auto"/>
        <w:rPr>
          <w:rFonts w:ascii="Book Antiqua" w:hAnsi="Book Antiqua"/>
          <w:b/>
          <w:bCs/>
          <w:sz w:val="24"/>
          <w:szCs w:val="24"/>
        </w:rPr>
      </w:pPr>
      <w:r w:rsidRPr="002535DD">
        <w:rPr>
          <w:rFonts w:ascii="Book Antiqua" w:hAnsi="Book Antiqua"/>
          <w:b/>
          <w:bCs/>
          <w:sz w:val="24"/>
          <w:szCs w:val="24"/>
        </w:rPr>
        <w:lastRenderedPageBreak/>
        <w:t>Table 1</w:t>
      </w:r>
      <w:r w:rsidR="00BA61EF">
        <w:rPr>
          <w:rFonts w:ascii="Book Antiqua" w:hAnsi="Book Antiqua" w:hint="eastAsia"/>
          <w:b/>
          <w:bCs/>
          <w:sz w:val="24"/>
          <w:szCs w:val="24"/>
          <w:lang w:eastAsia="zh-CN"/>
        </w:rPr>
        <w:t xml:space="preserve"> </w:t>
      </w:r>
      <w:proofErr w:type="gramStart"/>
      <w:r w:rsidRPr="002535DD">
        <w:rPr>
          <w:rFonts w:ascii="Book Antiqua" w:hAnsi="Book Antiqua"/>
          <w:b/>
          <w:bCs/>
          <w:sz w:val="24"/>
          <w:szCs w:val="24"/>
        </w:rPr>
        <w:t>The</w:t>
      </w:r>
      <w:proofErr w:type="gramEnd"/>
      <w:r w:rsidRPr="002535DD">
        <w:rPr>
          <w:rFonts w:ascii="Book Antiqua" w:hAnsi="Book Antiqua"/>
          <w:b/>
          <w:bCs/>
          <w:sz w:val="24"/>
          <w:szCs w:val="24"/>
        </w:rPr>
        <w:t xml:space="preserve"> effect of thiamine or </w:t>
      </w:r>
      <w:proofErr w:type="spellStart"/>
      <w:r w:rsidRPr="002535DD">
        <w:rPr>
          <w:rFonts w:ascii="Book Antiqua" w:hAnsi="Book Antiqua"/>
          <w:b/>
          <w:bCs/>
          <w:sz w:val="24"/>
          <w:szCs w:val="24"/>
        </w:rPr>
        <w:t>benfotiamine</w:t>
      </w:r>
      <w:proofErr w:type="spellEnd"/>
      <w:r w:rsidRPr="002535DD">
        <w:rPr>
          <w:rFonts w:ascii="Book Antiqua" w:hAnsi="Book Antiqua"/>
          <w:b/>
          <w:bCs/>
          <w:sz w:val="24"/>
          <w:szCs w:val="24"/>
        </w:rPr>
        <w:t xml:space="preserve"> supplementation on surroga</w:t>
      </w:r>
      <w:r w:rsidR="003D1895">
        <w:rPr>
          <w:rFonts w:ascii="Book Antiqua" w:hAnsi="Book Antiqua"/>
          <w:b/>
          <w:bCs/>
          <w:sz w:val="24"/>
          <w:szCs w:val="24"/>
        </w:rPr>
        <w:t xml:space="preserve">te markers related to </w:t>
      </w:r>
      <w:proofErr w:type="spellStart"/>
      <w:r w:rsidR="003D1895">
        <w:rPr>
          <w:rFonts w:ascii="Book Antiqua" w:hAnsi="Book Antiqua"/>
          <w:b/>
          <w:bCs/>
          <w:sz w:val="24"/>
          <w:szCs w:val="24"/>
        </w:rPr>
        <w:t>hyperglyc</w:t>
      </w:r>
      <w:r w:rsidRPr="002535DD">
        <w:rPr>
          <w:rFonts w:ascii="Book Antiqua" w:hAnsi="Book Antiqua"/>
          <w:b/>
          <w:bCs/>
          <w:sz w:val="24"/>
          <w:szCs w:val="24"/>
        </w:rPr>
        <w:t>emia</w:t>
      </w:r>
      <w:proofErr w:type="spellEnd"/>
      <w:r w:rsidRPr="002535DD">
        <w:rPr>
          <w:rFonts w:ascii="Book Antiqua" w:hAnsi="Book Antiqua"/>
          <w:b/>
          <w:bCs/>
          <w:sz w:val="24"/>
          <w:szCs w:val="24"/>
        </w:rPr>
        <w:t xml:space="preserve"> in human studies</w:t>
      </w:r>
    </w:p>
    <w:tbl>
      <w:tblPr>
        <w:tblW w:w="0" w:type="auto"/>
        <w:tblInd w:w="2" w:type="dxa"/>
        <w:tblBorders>
          <w:top w:val="single" w:sz="4" w:space="0" w:color="auto"/>
          <w:bottom w:val="single" w:sz="4" w:space="0" w:color="auto"/>
        </w:tblBorders>
        <w:tblLook w:val="00A0" w:firstRow="1" w:lastRow="0" w:firstColumn="1" w:lastColumn="0" w:noHBand="0" w:noVBand="0"/>
      </w:tblPr>
      <w:tblGrid>
        <w:gridCol w:w="3225"/>
        <w:gridCol w:w="1843"/>
        <w:gridCol w:w="4430"/>
      </w:tblGrid>
      <w:tr w:rsidR="003B7B5E" w:rsidRPr="00BA61EF" w:rsidTr="003D54A7">
        <w:tc>
          <w:tcPr>
            <w:tcW w:w="3225" w:type="dxa"/>
            <w:tcBorders>
              <w:top w:val="single" w:sz="4" w:space="0" w:color="auto"/>
              <w:bottom w:val="single" w:sz="4" w:space="0" w:color="auto"/>
            </w:tcBorders>
          </w:tcPr>
          <w:p w:rsidR="003B7B5E" w:rsidRPr="00BA61EF" w:rsidRDefault="00F1767B" w:rsidP="00AB16EE">
            <w:pPr>
              <w:spacing w:line="360" w:lineRule="auto"/>
              <w:jc w:val="left"/>
              <w:rPr>
                <w:rFonts w:ascii="Book Antiqua" w:hAnsi="Book Antiqua"/>
                <w:b/>
                <w:sz w:val="24"/>
                <w:szCs w:val="24"/>
                <w:lang w:eastAsia="zh-CN"/>
              </w:rPr>
            </w:pPr>
            <w:r>
              <w:rPr>
                <w:rFonts w:ascii="Book Antiqua" w:hAnsi="Book Antiqua" w:hint="eastAsia"/>
                <w:b/>
                <w:sz w:val="24"/>
                <w:szCs w:val="24"/>
                <w:lang w:eastAsia="zh-CN"/>
              </w:rPr>
              <w:t>Ref.</w:t>
            </w:r>
          </w:p>
        </w:tc>
        <w:tc>
          <w:tcPr>
            <w:tcW w:w="1843" w:type="dxa"/>
            <w:tcBorders>
              <w:top w:val="single" w:sz="4" w:space="0" w:color="auto"/>
              <w:bottom w:val="single" w:sz="4" w:space="0" w:color="auto"/>
            </w:tcBorders>
          </w:tcPr>
          <w:p w:rsidR="003B7B5E" w:rsidRPr="00BA61EF" w:rsidRDefault="003B7B5E" w:rsidP="00AB16EE">
            <w:pPr>
              <w:spacing w:line="360" w:lineRule="auto"/>
              <w:jc w:val="left"/>
              <w:rPr>
                <w:rFonts w:ascii="Book Antiqua" w:hAnsi="Book Antiqua"/>
                <w:b/>
                <w:sz w:val="24"/>
                <w:szCs w:val="24"/>
              </w:rPr>
            </w:pPr>
            <w:r w:rsidRPr="00BA61EF">
              <w:rPr>
                <w:rFonts w:ascii="Book Antiqua" w:hAnsi="Book Antiqua"/>
                <w:b/>
                <w:sz w:val="24"/>
                <w:szCs w:val="24"/>
              </w:rPr>
              <w:t>Treatment</w:t>
            </w:r>
          </w:p>
        </w:tc>
        <w:tc>
          <w:tcPr>
            <w:tcW w:w="4430" w:type="dxa"/>
            <w:tcBorders>
              <w:top w:val="single" w:sz="4" w:space="0" w:color="auto"/>
              <w:bottom w:val="single" w:sz="4" w:space="0" w:color="auto"/>
            </w:tcBorders>
          </w:tcPr>
          <w:p w:rsidR="003B7B5E" w:rsidRPr="00BA61EF" w:rsidRDefault="003B7B5E" w:rsidP="00AB16EE">
            <w:pPr>
              <w:spacing w:line="360" w:lineRule="auto"/>
              <w:jc w:val="left"/>
              <w:rPr>
                <w:rFonts w:ascii="Book Antiqua" w:hAnsi="Book Antiqua"/>
                <w:b/>
                <w:sz w:val="24"/>
                <w:szCs w:val="24"/>
              </w:rPr>
            </w:pPr>
            <w:r w:rsidRPr="00BA61EF">
              <w:rPr>
                <w:rFonts w:ascii="Book Antiqua" w:hAnsi="Book Antiqua"/>
                <w:b/>
                <w:sz w:val="24"/>
                <w:szCs w:val="24"/>
              </w:rPr>
              <w:t>Results</w:t>
            </w:r>
          </w:p>
        </w:tc>
      </w:tr>
      <w:tr w:rsidR="003B7B5E" w:rsidRPr="00264DEC" w:rsidTr="003D54A7">
        <w:tc>
          <w:tcPr>
            <w:tcW w:w="3225" w:type="dxa"/>
            <w:tcBorders>
              <w:top w:val="single" w:sz="4" w:space="0" w:color="auto"/>
            </w:tcBorders>
          </w:tcPr>
          <w:p w:rsidR="003B7B5E" w:rsidRPr="00264DEC" w:rsidRDefault="003B7B5E" w:rsidP="00B47C67">
            <w:pPr>
              <w:spacing w:line="360" w:lineRule="auto"/>
              <w:jc w:val="left"/>
              <w:rPr>
                <w:rFonts w:ascii="Book Antiqua" w:hAnsi="Book Antiqua"/>
                <w:sz w:val="24"/>
                <w:szCs w:val="24"/>
              </w:rPr>
            </w:pPr>
            <w:r w:rsidRPr="00264DEC">
              <w:rPr>
                <w:rFonts w:ascii="Book Antiqua" w:hAnsi="Book Antiqua"/>
                <w:sz w:val="24"/>
                <w:szCs w:val="24"/>
              </w:rPr>
              <w:t xml:space="preserve">Arora </w:t>
            </w:r>
            <w:r w:rsidR="00727565" w:rsidRPr="00727565">
              <w:rPr>
                <w:rFonts w:ascii="Book Antiqua" w:hAnsi="Book Antiqua"/>
                <w:i/>
                <w:sz w:val="24"/>
                <w:szCs w:val="24"/>
              </w:rPr>
              <w:t>et al</w:t>
            </w:r>
            <w:r w:rsidRPr="00336591">
              <w:rPr>
                <w:rFonts w:ascii="Book Antiqua" w:hAnsi="Book Antiqua"/>
                <w:sz w:val="24"/>
                <w:szCs w:val="24"/>
                <w:vertAlign w:val="superscript"/>
              </w:rPr>
              <w:fldChar w:fldCharType="begin"/>
            </w:r>
            <w:r w:rsidRPr="00336591">
              <w:rPr>
                <w:rFonts w:ascii="Book Antiqua" w:hAnsi="Book Antiqua"/>
                <w:sz w:val="24"/>
                <w:szCs w:val="24"/>
                <w:vertAlign w:val="superscript"/>
              </w:rPr>
              <w:instrText xml:space="preserve"> ADDIN EN.CITE &lt;EndNote&gt;&lt;Cite&gt;&lt;Author&gt;Arora&lt;/Author&gt;&lt;Year&gt;2006&lt;/Year&gt;&lt;RecNum&gt;55&lt;/RecNum&gt;&lt;record&gt;&lt;rec-number&gt;55&lt;/rec-number&gt;&lt;ref-type name="Journal Article"&gt;17&lt;/ref-type&gt;&lt;contributors&gt;&lt;authors&gt;&lt;author&gt;Arora, S.&lt;/author&gt;&lt;author&gt;Lidor, A.&lt;/author&gt;&lt;author&gt;Abularrage, C. J.&lt;/author&gt;&lt;author&gt;Weiswasser, J. M.&lt;/author&gt;&lt;author&gt;Nylen, E.&lt;/author&gt;&lt;author&gt;Kellicut, D.&lt;/author&gt;&lt;author&gt;Sidawy, A. N.&lt;/author&gt;&lt;/authors&gt;&lt;/contributors&gt;&lt;auth-address&gt;Department of Surgery, George Washington University Medical Center, Washington, DC, USA. subsurg@aol.com&lt;/auth-address&gt;&lt;titles&gt;&lt;title&gt;Thiamine (vitamin B1) improves endothelium-dependent vasodilatation in the presence of hyperglycemia&lt;/title&gt;&lt;secondary-title&gt;Ann Vasc Surg&lt;/secondary-title&gt;&lt;/titles&gt;&lt;periodical&gt;&lt;full-title&gt;Ann Vasc Surg&lt;/full-title&gt;&lt;/periodical&gt;&lt;pages&gt;653-8&lt;/pages&gt;&lt;volume&gt;20&lt;/volume&gt;&lt;number&gt;5&lt;/number&gt;&lt;keywords&gt;&lt;keyword&gt;Adult&lt;/keyword&gt;&lt;keyword&gt;Aged&lt;/keyword&gt;&lt;keyword&gt;Blood Flow Velocity/drug effects&lt;/keyword&gt;&lt;keyword&gt;Blood Glucose&lt;/keyword&gt;&lt;keyword&gt;Brachial Artery/*drug effects/physiopathology&lt;/keyword&gt;&lt;keyword&gt;Diabetes Mellitus, Type 2/physiopathology&lt;/keyword&gt;&lt;keyword&gt;Endothelium, Vascular/*drug effects/physiopathology&lt;/keyword&gt;&lt;keyword&gt;Female&lt;/keyword&gt;&lt;keyword&gt;Glucose Intolerance/physiopathology&lt;/keyword&gt;&lt;keyword&gt;Glucose Tolerance Test&lt;/keyword&gt;&lt;keyword&gt;Humans&lt;/keyword&gt;&lt;keyword&gt;Hyperemia/physiopathology&lt;/keyword&gt;&lt;keyword&gt;Hyperglycemia/blood/*physiopathology&lt;/keyword&gt;&lt;keyword&gt;Male&lt;/keyword&gt;&lt;keyword&gt;Middle Aged&lt;/keyword&gt;&lt;keyword&gt;Thiamine/*pharmacology&lt;/keyword&gt;&lt;keyword&gt;Vasodilation/*drug effects&lt;/keyword&gt;&lt;keyword&gt;Vasodilator Agents/*pharmacology/therapeutic use&lt;/keyword&gt;&lt;keyword&gt;Vitamin B Complex/*pharmacology&lt;/keyword&gt;&lt;/keywords&gt;&lt;dates&gt;&lt;year&gt;2006&lt;/year&gt;&lt;pub-dates&gt;&lt;date&gt;Sep&lt;/date&gt;&lt;/pub-dates&gt;&lt;/dates&gt;&lt;accession-num&gt;16741654&lt;/accession-num&gt;&lt;urls&gt;&lt;related-urls&gt;&lt;url&gt;http://www.ncbi.nlm.nih.gov/entrez/query.fcgi?cmd=Retrieve&amp;amp;db=PubMed&amp;amp;dopt=Citation&amp;amp;list_uids=16741654 &lt;/url&gt;&lt;/related-urls&gt;&lt;/urls&gt;&lt;/record&gt;&lt;/Cite&gt;&lt;/EndNote&gt;</w:instrText>
            </w:r>
            <w:r w:rsidRPr="00336591">
              <w:rPr>
                <w:rFonts w:ascii="Book Antiqua" w:hAnsi="Book Antiqua"/>
                <w:sz w:val="24"/>
                <w:szCs w:val="24"/>
                <w:vertAlign w:val="superscript"/>
              </w:rPr>
              <w:fldChar w:fldCharType="separate"/>
            </w:r>
            <w:r w:rsidRPr="00336591">
              <w:rPr>
                <w:rFonts w:ascii="Book Antiqua" w:hAnsi="Book Antiqua"/>
                <w:sz w:val="24"/>
                <w:szCs w:val="24"/>
                <w:vertAlign w:val="superscript"/>
              </w:rPr>
              <w:t>[5</w:t>
            </w:r>
            <w:r w:rsidR="00B47C67">
              <w:rPr>
                <w:rFonts w:ascii="Book Antiqua" w:hAnsi="Book Antiqua" w:hint="eastAsia"/>
                <w:sz w:val="24"/>
                <w:szCs w:val="24"/>
                <w:vertAlign w:val="superscript"/>
                <w:lang w:eastAsia="zh-CN"/>
              </w:rPr>
              <w:t>6</w:t>
            </w:r>
            <w:r w:rsidRPr="00336591">
              <w:rPr>
                <w:rFonts w:ascii="Book Antiqua" w:hAnsi="Book Antiqua"/>
                <w:sz w:val="24"/>
                <w:szCs w:val="24"/>
                <w:vertAlign w:val="superscript"/>
              </w:rPr>
              <w:t>]</w:t>
            </w:r>
            <w:r w:rsidRPr="00336591">
              <w:rPr>
                <w:rFonts w:ascii="Book Antiqua" w:hAnsi="Book Antiqua"/>
                <w:sz w:val="24"/>
                <w:szCs w:val="24"/>
                <w:vertAlign w:val="superscript"/>
              </w:rPr>
              <w:fldChar w:fldCharType="end"/>
            </w:r>
          </w:p>
        </w:tc>
        <w:tc>
          <w:tcPr>
            <w:tcW w:w="1843" w:type="dxa"/>
            <w:tcBorders>
              <w:top w:val="single" w:sz="4" w:space="0" w:color="auto"/>
            </w:tcBorders>
          </w:tcPr>
          <w:p w:rsidR="003B7B5E" w:rsidRPr="00264DEC" w:rsidRDefault="003B7B5E" w:rsidP="00264DEC">
            <w:pPr>
              <w:spacing w:line="360" w:lineRule="auto"/>
              <w:jc w:val="left"/>
              <w:rPr>
                <w:rFonts w:ascii="Book Antiqua" w:hAnsi="Book Antiqua"/>
                <w:sz w:val="24"/>
                <w:szCs w:val="24"/>
              </w:rPr>
            </w:pPr>
            <w:r w:rsidRPr="00264DEC">
              <w:rPr>
                <w:rFonts w:ascii="Book Antiqua" w:hAnsi="Book Antiqua"/>
                <w:sz w:val="24"/>
                <w:szCs w:val="24"/>
              </w:rPr>
              <w:t>Thiamine</w:t>
            </w:r>
          </w:p>
        </w:tc>
        <w:tc>
          <w:tcPr>
            <w:tcW w:w="4430" w:type="dxa"/>
            <w:tcBorders>
              <w:top w:val="single" w:sz="4" w:space="0" w:color="auto"/>
            </w:tcBorders>
          </w:tcPr>
          <w:p w:rsidR="003B7B5E" w:rsidRPr="00264DEC" w:rsidRDefault="003B7B5E" w:rsidP="00FB5D7E">
            <w:pPr>
              <w:spacing w:line="360" w:lineRule="auto"/>
              <w:jc w:val="left"/>
              <w:rPr>
                <w:rFonts w:ascii="Book Antiqua" w:hAnsi="Book Antiqua"/>
                <w:sz w:val="24"/>
                <w:szCs w:val="24"/>
              </w:rPr>
            </w:pPr>
            <w:r w:rsidRPr="00264DEC">
              <w:rPr>
                <w:rFonts w:ascii="Book Antiqua" w:hAnsi="Book Antiqua"/>
                <w:sz w:val="24"/>
                <w:szCs w:val="24"/>
              </w:rPr>
              <w:t>Improved endothelial-dependent vasodilation in subjects with impaired glucose tolerance and in T2DM patients</w:t>
            </w:r>
          </w:p>
        </w:tc>
      </w:tr>
      <w:tr w:rsidR="003B7B5E" w:rsidRPr="00264DEC" w:rsidTr="003D54A7">
        <w:tc>
          <w:tcPr>
            <w:tcW w:w="3225" w:type="dxa"/>
          </w:tcPr>
          <w:p w:rsidR="003B7B5E" w:rsidRPr="00264DEC" w:rsidRDefault="003B7B5E" w:rsidP="00B47C67">
            <w:pPr>
              <w:spacing w:line="360" w:lineRule="auto"/>
              <w:jc w:val="left"/>
              <w:rPr>
                <w:rFonts w:ascii="Book Antiqua" w:hAnsi="Book Antiqua"/>
                <w:sz w:val="24"/>
                <w:szCs w:val="24"/>
              </w:rPr>
            </w:pPr>
            <w:r w:rsidRPr="00264DEC">
              <w:rPr>
                <w:rFonts w:ascii="Book Antiqua" w:hAnsi="Book Antiqua"/>
                <w:sz w:val="24"/>
                <w:szCs w:val="24"/>
              </w:rPr>
              <w:t xml:space="preserve">Du </w:t>
            </w:r>
            <w:r w:rsidR="00727565" w:rsidRPr="00727565">
              <w:rPr>
                <w:rFonts w:ascii="Book Antiqua" w:hAnsi="Book Antiqua"/>
                <w:i/>
                <w:sz w:val="24"/>
                <w:szCs w:val="24"/>
              </w:rPr>
              <w:t>et al</w:t>
            </w:r>
            <w:r w:rsidRPr="00336591">
              <w:rPr>
                <w:rFonts w:ascii="Book Antiqua" w:hAnsi="Book Antiqua"/>
                <w:sz w:val="24"/>
                <w:szCs w:val="24"/>
                <w:vertAlign w:val="superscript"/>
              </w:rPr>
              <w:fldChar w:fldCharType="begin"/>
            </w:r>
            <w:r w:rsidRPr="00336591">
              <w:rPr>
                <w:rFonts w:ascii="Book Antiqua" w:hAnsi="Book Antiqua"/>
                <w:sz w:val="24"/>
                <w:szCs w:val="24"/>
                <w:vertAlign w:val="superscript"/>
              </w:rPr>
              <w:instrText xml:space="preserve"> ADDIN EN.CITE &lt;EndNote&gt;&lt;Cite&gt;&lt;Author&gt;Du&lt;/Author&gt;&lt;Year&gt;2008&lt;/Year&gt;&lt;RecNum&gt;62&lt;/RecNum&gt;&lt;record&gt;&lt;rec-number&gt;62&lt;/rec-number&gt;&lt;ref-type name="Journal Article"&gt;17&lt;/ref-type&gt;&lt;contributors&gt;&lt;authors&gt;&lt;author&gt;Du, X.&lt;/author&gt;&lt;author&gt;Edelstein, D.&lt;/author&gt;&lt;author&gt;Brownlee, M.&lt;/author&gt;&lt;/authors&gt;&lt;/contributors&gt;&lt;auth-address&gt;JDRF International Center for Diabetic Complications Research, Albert Einstein College of Medicine, Morris Park Avenue F-531, Bronx, NY 10461, USA.&lt;/auth-address&gt;&lt;titles&gt;&lt;title&gt;Oral benfotiamine plus alpha-lipoic acid normalises complication-causing pathways in type 1 diabetes&lt;/title&gt;&lt;secondary-title&gt;Diabetologia&lt;/secondary-title&gt;&lt;/titles&gt;&lt;periodical&gt;&lt;full-title&gt;Diabetologia&lt;/full-title&gt;&lt;/periodical&gt;&lt;pages&gt;1930-2&lt;/pages&gt;&lt;volume&gt;51&lt;/volume&gt;&lt;number&gt;10&lt;/number&gt;&lt;keywords&gt;&lt;keyword&gt;Administration, Oral&lt;/keyword&gt;&lt;keyword&gt;Adolescent&lt;/keyword&gt;&lt;keyword&gt;Adult&lt;/keyword&gt;&lt;keyword&gt;Analysis of Variance&lt;/keyword&gt;&lt;keyword&gt;Cytochrome P-450 Enzyme System/metabolism&lt;/keyword&gt;&lt;keyword&gt;Diabetes Mellitus, Type 1/complications/*drug therapy/metabolism&lt;/keyword&gt;&lt;keyword&gt;Drug Therapy, Combination&lt;/keyword&gt;&lt;keyword&gt;Glycosylation End Products, Advanced/metabolism&lt;/keyword&gt;&lt;keyword&gt;Hexosamines/metabolism&lt;/keyword&gt;&lt;keyword&gt;Humans&lt;/keyword&gt;&lt;keyword&gt;Hyperglycemia/complications/drug therapy/metabolism&lt;/keyword&gt;&lt;keyword&gt;Intramolecular Oxidoreductases/metabolism&lt;/keyword&gt;&lt;keyword&gt;Male&lt;/keyword&gt;&lt;keyword&gt;Oxidative Stress/*drug effects&lt;/keyword&gt;&lt;keyword&gt;Thiamine/administration &amp;amp; dosage/*analogs &amp;amp; derivatives/therapeutic use&lt;/keyword&gt;&lt;keyword&gt;Thioctic Acid/administration &amp;amp; dosage/*therapeutic use&lt;/keyword&gt;&lt;keyword&gt;Time Factors&lt;/keyword&gt;&lt;keyword&gt;Treatment Outcome&lt;/keyword&gt;&lt;/keywords&gt;&lt;dates&gt;&lt;year&gt;2008&lt;/year&gt;&lt;pub-dates&gt;&lt;date&gt;Oct&lt;/date&gt;&lt;/pub-dates&gt;&lt;/dates&gt;&lt;accession-num&gt;18663426&lt;/accession-num&gt;&lt;urls&gt;&lt;related-urls&gt;&lt;url&gt;http://www.ncbi.nlm.nih.gov/entrez/query.fcgi?cmd=Retrieve&amp;amp;db=PubMed&amp;amp;dopt=Citation&amp;amp;list_uids=18663426 &lt;/url&gt;&lt;/related-urls&gt;&lt;/urls&gt;&lt;/record&gt;&lt;/Cite&gt;&lt;/EndNote&gt;</w:instrText>
            </w:r>
            <w:r w:rsidRPr="00336591">
              <w:rPr>
                <w:rFonts w:ascii="Book Antiqua" w:hAnsi="Book Antiqua"/>
                <w:sz w:val="24"/>
                <w:szCs w:val="24"/>
                <w:vertAlign w:val="superscript"/>
              </w:rPr>
              <w:fldChar w:fldCharType="separate"/>
            </w:r>
            <w:r w:rsidRPr="00336591">
              <w:rPr>
                <w:rFonts w:ascii="Book Antiqua" w:hAnsi="Book Antiqua"/>
                <w:sz w:val="24"/>
                <w:szCs w:val="24"/>
                <w:vertAlign w:val="superscript"/>
              </w:rPr>
              <w:t>[5</w:t>
            </w:r>
            <w:r w:rsidR="00B47C67">
              <w:rPr>
                <w:rFonts w:ascii="Book Antiqua" w:hAnsi="Book Antiqua" w:hint="eastAsia"/>
                <w:sz w:val="24"/>
                <w:szCs w:val="24"/>
                <w:vertAlign w:val="superscript"/>
                <w:lang w:eastAsia="zh-CN"/>
              </w:rPr>
              <w:t>7</w:t>
            </w:r>
            <w:r w:rsidRPr="00336591">
              <w:rPr>
                <w:rFonts w:ascii="Book Antiqua" w:hAnsi="Book Antiqua"/>
                <w:sz w:val="24"/>
                <w:szCs w:val="24"/>
                <w:vertAlign w:val="superscript"/>
              </w:rPr>
              <w:t>]</w:t>
            </w:r>
            <w:r w:rsidRPr="00336591">
              <w:rPr>
                <w:rFonts w:ascii="Book Antiqua" w:hAnsi="Book Antiqua"/>
                <w:sz w:val="24"/>
                <w:szCs w:val="24"/>
                <w:vertAlign w:val="superscript"/>
              </w:rPr>
              <w:fldChar w:fldCharType="end"/>
            </w:r>
          </w:p>
        </w:tc>
        <w:tc>
          <w:tcPr>
            <w:tcW w:w="1843" w:type="dxa"/>
          </w:tcPr>
          <w:p w:rsidR="003B7B5E" w:rsidRPr="00264DEC" w:rsidRDefault="003B7B5E" w:rsidP="00264DEC">
            <w:pPr>
              <w:spacing w:line="360" w:lineRule="auto"/>
              <w:jc w:val="left"/>
              <w:rPr>
                <w:rFonts w:ascii="Book Antiqua" w:hAnsi="Book Antiqua"/>
                <w:sz w:val="24"/>
                <w:szCs w:val="24"/>
              </w:rPr>
            </w:pPr>
            <w:proofErr w:type="spellStart"/>
            <w:r w:rsidRPr="00264DEC">
              <w:rPr>
                <w:rFonts w:ascii="Book Antiqua" w:hAnsi="Book Antiqua"/>
                <w:sz w:val="24"/>
                <w:szCs w:val="24"/>
              </w:rPr>
              <w:t>Benfotiamine</w:t>
            </w:r>
            <w:proofErr w:type="spellEnd"/>
            <w:r w:rsidRPr="00264DEC">
              <w:rPr>
                <w:rFonts w:ascii="Book Antiqua" w:hAnsi="Book Antiqua"/>
                <w:sz w:val="24"/>
                <w:szCs w:val="24"/>
              </w:rPr>
              <w:t xml:space="preserve"> + </w:t>
            </w:r>
            <w:r w:rsidRPr="00264DEC">
              <w:rPr>
                <w:rFonts w:ascii="Book Antiqua" w:hAnsi="Book Antiqua"/>
                <w:sz w:val="24"/>
                <w:szCs w:val="24"/>
              </w:rPr>
              <w:sym w:font="Symbol" w:char="F061"/>
            </w:r>
            <w:r w:rsidRPr="00264DEC">
              <w:rPr>
                <w:rFonts w:ascii="Book Antiqua" w:hAnsi="Book Antiqua"/>
                <w:sz w:val="24"/>
                <w:szCs w:val="24"/>
              </w:rPr>
              <w:t>-</w:t>
            </w:r>
            <w:proofErr w:type="spellStart"/>
            <w:r w:rsidRPr="00264DEC">
              <w:rPr>
                <w:rFonts w:ascii="Book Antiqua" w:hAnsi="Book Antiqua"/>
                <w:sz w:val="24"/>
                <w:szCs w:val="24"/>
              </w:rPr>
              <w:t>lipoic</w:t>
            </w:r>
            <w:proofErr w:type="spellEnd"/>
            <w:r w:rsidRPr="00264DEC">
              <w:rPr>
                <w:rFonts w:ascii="Book Antiqua" w:hAnsi="Book Antiqua"/>
                <w:sz w:val="24"/>
                <w:szCs w:val="24"/>
              </w:rPr>
              <w:t xml:space="preserve"> acid</w:t>
            </w:r>
          </w:p>
        </w:tc>
        <w:tc>
          <w:tcPr>
            <w:tcW w:w="4430" w:type="dxa"/>
          </w:tcPr>
          <w:p w:rsidR="003B7B5E" w:rsidRPr="00264DEC" w:rsidRDefault="003B7B5E" w:rsidP="00FB5D7E">
            <w:pPr>
              <w:spacing w:line="360" w:lineRule="auto"/>
              <w:jc w:val="left"/>
              <w:rPr>
                <w:rFonts w:ascii="Book Antiqua" w:hAnsi="Book Antiqua"/>
                <w:sz w:val="24"/>
                <w:szCs w:val="24"/>
              </w:rPr>
            </w:pPr>
            <w:r w:rsidRPr="00264DEC">
              <w:rPr>
                <w:rFonts w:ascii="Book Antiqua" w:hAnsi="Book Antiqua"/>
                <w:sz w:val="24"/>
                <w:szCs w:val="24"/>
              </w:rPr>
              <w:t xml:space="preserve">Normalization of AGEs production and prostacyclin synthase activity and decreases </w:t>
            </w:r>
            <w:proofErr w:type="spellStart"/>
            <w:r w:rsidRPr="00264DEC">
              <w:rPr>
                <w:rFonts w:ascii="Book Antiqua" w:hAnsi="Book Antiqua"/>
                <w:sz w:val="24"/>
                <w:szCs w:val="24"/>
              </w:rPr>
              <w:t>hexosamine</w:t>
            </w:r>
            <w:proofErr w:type="spellEnd"/>
            <w:r w:rsidRPr="00264DEC">
              <w:rPr>
                <w:rFonts w:ascii="Book Antiqua" w:hAnsi="Book Antiqua"/>
                <w:sz w:val="24"/>
                <w:szCs w:val="24"/>
              </w:rPr>
              <w:t>-modified protein in monocytes without changing glycaemic control in T1DM</w:t>
            </w:r>
          </w:p>
        </w:tc>
      </w:tr>
      <w:tr w:rsidR="003B7B5E" w:rsidRPr="00264DEC" w:rsidTr="003D54A7">
        <w:tc>
          <w:tcPr>
            <w:tcW w:w="3225" w:type="dxa"/>
          </w:tcPr>
          <w:p w:rsidR="003B7B5E" w:rsidRPr="00264DEC" w:rsidRDefault="003B7B5E" w:rsidP="00B47C67">
            <w:pPr>
              <w:spacing w:line="360" w:lineRule="auto"/>
              <w:jc w:val="left"/>
              <w:rPr>
                <w:rFonts w:ascii="Book Antiqua" w:hAnsi="Book Antiqua"/>
                <w:sz w:val="24"/>
                <w:szCs w:val="24"/>
                <w:lang w:val="es-MX"/>
              </w:rPr>
            </w:pPr>
            <w:r w:rsidRPr="00264DEC">
              <w:rPr>
                <w:rFonts w:ascii="Book Antiqua" w:hAnsi="Book Antiqua"/>
                <w:sz w:val="24"/>
                <w:szCs w:val="24"/>
                <w:lang w:val="es-MX"/>
              </w:rPr>
              <w:t xml:space="preserve">González-Ortiz </w:t>
            </w:r>
            <w:r w:rsidR="00727565" w:rsidRPr="00727565">
              <w:rPr>
                <w:rFonts w:ascii="Book Antiqua" w:hAnsi="Book Antiqua"/>
                <w:i/>
                <w:sz w:val="24"/>
                <w:szCs w:val="24"/>
                <w:lang w:val="es-MX"/>
              </w:rPr>
              <w:t>et al</w:t>
            </w:r>
            <w:r w:rsidRPr="00336591">
              <w:rPr>
                <w:rFonts w:ascii="Book Antiqua" w:hAnsi="Book Antiqua"/>
                <w:sz w:val="24"/>
                <w:szCs w:val="24"/>
                <w:vertAlign w:val="superscript"/>
                <w:lang w:val="es-MX"/>
              </w:rPr>
              <w:fldChar w:fldCharType="begin"/>
            </w:r>
            <w:r w:rsidRPr="00336591">
              <w:rPr>
                <w:rFonts w:ascii="Book Antiqua" w:hAnsi="Book Antiqua"/>
                <w:sz w:val="24"/>
                <w:szCs w:val="24"/>
                <w:vertAlign w:val="superscript"/>
                <w:lang w:val="es-MX"/>
              </w:rPr>
              <w:instrText xml:space="preserve"> ADDIN EN.CITE &lt;EndNote&gt;&lt;Cite&gt;&lt;Author&gt;Gonzalez-Ortiz&lt;/Author&gt;&lt;Year&gt;2011&lt;/Year&gt;&lt;RecNum&gt;58&lt;/RecNum&gt;&lt;record&gt;&lt;rec-number&gt;58&lt;/rec-number&gt;&lt;ref-type name="Journal Article"&gt;17&lt;/ref-type&gt;&lt;contributors&gt;&lt;authors&gt;&lt;author&gt;Gonzalez-Ortiz, M.&lt;/author&gt;&lt;author&gt;Martinez-Abundis, E.&lt;/author&gt;&lt;author&gt;Robles-Cervantes, J. A.&lt;/author&gt;&lt;author&gt;Ramirez-Ramirez, V.&lt;/author&gt;&lt;author&gt;Ramos-Zavala, M. G.&lt;/author&gt;&lt;/authors&gt;&lt;/contributors&gt;&lt;auth-address&gt;Cardiovascular Research Unit, Physiology Department, Health Science University Center, University of Guadalajara, Guadalajara, Colonia Independencia, Mexico. uiec@prodigy.net.mx&lt;/auth-address&gt;&lt;titles&gt;&lt;title&gt;Effect of thiamine administration on metabolic profile, cytokines and inflammatory markers in drug-naive patients with type 2 diabetes&lt;/title&gt;&lt;secondary-title&gt;Eur J Nutr&lt;/secondary-title&gt;&lt;/titles&gt;&lt;periodical&gt;&lt;full-title&gt;Eur J Nutr&lt;/full-title&gt;&lt;/periodical&gt;&lt;pages&gt;145-9&lt;/pages&gt;&lt;volume&gt;50&lt;/volume&gt;&lt;number&gt;2&lt;/number&gt;&lt;keywords&gt;&lt;keyword&gt;Adult&lt;/keyword&gt;&lt;keyword&gt;Aged&lt;/keyword&gt;&lt;keyword&gt;Biological Markers&lt;/keyword&gt;&lt;keyword&gt;Blood Glucose/metabolism&lt;/keyword&gt;&lt;keyword&gt;C-Reactive Protein/metabolism&lt;/keyword&gt;&lt;keyword&gt;Cholesterol, HDL/blood&lt;/keyword&gt;&lt;keyword&gt;Cholesterol, LDL/blood&lt;/keyword&gt;&lt;keyword&gt;Cytokines/*blood&lt;/keyword&gt;&lt;keyword&gt;Diabetes Mellitus, Type 2/*drug therapy/metabolism&lt;/keyword&gt;&lt;keyword&gt;Double-Blind Method&lt;/keyword&gt;&lt;keyword&gt;Female&lt;/keyword&gt;&lt;keyword&gt;Humans&lt;/keyword&gt;&lt;keyword&gt;Hypoglycemic Agents/*administration &amp;amp; dosage&lt;/keyword&gt;&lt;keyword&gt;Inflammation/metabolism&lt;/keyword&gt;&lt;keyword&gt;Male&lt;/keyword&gt;&lt;keyword&gt;*Metabolome&lt;/keyword&gt;&lt;keyword&gt;Middle Aged&lt;/keyword&gt;&lt;keyword&gt;Pilot Projects&lt;/keyword&gt;&lt;keyword&gt;Thiamine/*administration &amp;amp; dosage&lt;/keyword&gt;&lt;keyword&gt;Tumor Necrosis Factor-alpha/blood&lt;/keyword&gt;&lt;/keywords&gt;&lt;dates&gt;&lt;year&gt;&lt;style face="normal" font="default" charset="238" size="100%"&gt;2011&lt;/style&gt;&lt;/year&gt;&lt;pub-dates&gt;&lt;date&gt;Mar&lt;/date&gt;&lt;/pub-dates&gt;&lt;/dates&gt;&lt;accession-num&gt;20652275&lt;/accession-num&gt;&lt;urls&gt;&lt;related-urls&gt;&lt;url&gt;http://www.ncbi.nlm.nih.gov/entrez/query.fcgi?cmd=Retrieve&amp;amp;db=PubMed&amp;amp;dopt=Citation&amp;amp;list_uids=20652275 &lt;/url&gt;&lt;/related-urls&gt;&lt;/urls&gt;&lt;/record&gt;&lt;/Cite&gt;&lt;/EndNote&gt;</w:instrText>
            </w:r>
            <w:r w:rsidRPr="00336591">
              <w:rPr>
                <w:rFonts w:ascii="Book Antiqua" w:hAnsi="Book Antiqua"/>
                <w:sz w:val="24"/>
                <w:szCs w:val="24"/>
                <w:vertAlign w:val="superscript"/>
                <w:lang w:val="es-MX"/>
              </w:rPr>
              <w:fldChar w:fldCharType="separate"/>
            </w:r>
            <w:r w:rsidRPr="00336591">
              <w:rPr>
                <w:rFonts w:ascii="Book Antiqua" w:hAnsi="Book Antiqua"/>
                <w:sz w:val="24"/>
                <w:szCs w:val="24"/>
                <w:vertAlign w:val="superscript"/>
                <w:lang w:val="es-MX"/>
              </w:rPr>
              <w:t>[5</w:t>
            </w:r>
            <w:r w:rsidR="00B47C67">
              <w:rPr>
                <w:rFonts w:ascii="Book Antiqua" w:hAnsi="Book Antiqua" w:hint="eastAsia"/>
                <w:sz w:val="24"/>
                <w:szCs w:val="24"/>
                <w:vertAlign w:val="superscript"/>
                <w:lang w:val="es-MX" w:eastAsia="zh-CN"/>
              </w:rPr>
              <w:t>8</w:t>
            </w:r>
            <w:r w:rsidRPr="00336591">
              <w:rPr>
                <w:rFonts w:ascii="Book Antiqua" w:hAnsi="Book Antiqua"/>
                <w:sz w:val="24"/>
                <w:szCs w:val="24"/>
                <w:vertAlign w:val="superscript"/>
                <w:lang w:val="es-MX"/>
              </w:rPr>
              <w:t>]</w:t>
            </w:r>
            <w:r w:rsidRPr="00336591">
              <w:rPr>
                <w:rFonts w:ascii="Book Antiqua" w:hAnsi="Book Antiqua"/>
                <w:sz w:val="24"/>
                <w:szCs w:val="24"/>
                <w:vertAlign w:val="superscript"/>
                <w:lang w:val="es-MX"/>
              </w:rPr>
              <w:fldChar w:fldCharType="end"/>
            </w:r>
          </w:p>
        </w:tc>
        <w:tc>
          <w:tcPr>
            <w:tcW w:w="1843" w:type="dxa"/>
          </w:tcPr>
          <w:p w:rsidR="003B7B5E" w:rsidRPr="00264DEC" w:rsidRDefault="003B7B5E" w:rsidP="00264DEC">
            <w:pPr>
              <w:spacing w:line="360" w:lineRule="auto"/>
              <w:jc w:val="left"/>
              <w:rPr>
                <w:rFonts w:ascii="Book Antiqua" w:hAnsi="Book Antiqua"/>
                <w:sz w:val="24"/>
                <w:szCs w:val="24"/>
              </w:rPr>
            </w:pPr>
            <w:r w:rsidRPr="00264DEC">
              <w:rPr>
                <w:rFonts w:ascii="Book Antiqua" w:hAnsi="Book Antiqua"/>
                <w:sz w:val="24"/>
                <w:szCs w:val="24"/>
              </w:rPr>
              <w:t>Thiamine</w:t>
            </w:r>
          </w:p>
        </w:tc>
        <w:tc>
          <w:tcPr>
            <w:tcW w:w="4430" w:type="dxa"/>
          </w:tcPr>
          <w:p w:rsidR="003B7B5E" w:rsidRPr="00264DEC" w:rsidRDefault="003B7B5E" w:rsidP="00FB5D7E">
            <w:pPr>
              <w:spacing w:line="360" w:lineRule="auto"/>
              <w:jc w:val="left"/>
              <w:rPr>
                <w:rFonts w:ascii="Book Antiqua" w:hAnsi="Book Antiqua"/>
                <w:sz w:val="24"/>
                <w:szCs w:val="24"/>
              </w:rPr>
            </w:pPr>
            <w:r w:rsidRPr="00264DEC">
              <w:rPr>
                <w:rFonts w:ascii="Book Antiqua" w:hAnsi="Book Antiqua"/>
                <w:sz w:val="24"/>
                <w:szCs w:val="24"/>
              </w:rPr>
              <w:t xml:space="preserve">Lower blood glucose and </w:t>
            </w:r>
            <w:proofErr w:type="spellStart"/>
            <w:r w:rsidRPr="00264DEC">
              <w:rPr>
                <w:rFonts w:ascii="Book Antiqua" w:hAnsi="Book Antiqua"/>
                <w:sz w:val="24"/>
                <w:szCs w:val="24"/>
              </w:rPr>
              <w:t>leptin</w:t>
            </w:r>
            <w:proofErr w:type="spellEnd"/>
            <w:r w:rsidRPr="00264DEC">
              <w:rPr>
                <w:rFonts w:ascii="Book Antiqua" w:hAnsi="Book Antiqua"/>
                <w:sz w:val="24"/>
                <w:szCs w:val="24"/>
              </w:rPr>
              <w:t xml:space="preserve"> in T2DM patients</w:t>
            </w:r>
          </w:p>
        </w:tc>
      </w:tr>
      <w:tr w:rsidR="003B7B5E" w:rsidRPr="00264DEC" w:rsidTr="003D54A7">
        <w:tc>
          <w:tcPr>
            <w:tcW w:w="3225" w:type="dxa"/>
          </w:tcPr>
          <w:p w:rsidR="003B7B5E" w:rsidRPr="00264DEC" w:rsidRDefault="003B7B5E" w:rsidP="00B47C67">
            <w:pPr>
              <w:spacing w:line="360" w:lineRule="auto"/>
              <w:jc w:val="left"/>
              <w:rPr>
                <w:rFonts w:ascii="Book Antiqua" w:hAnsi="Book Antiqua"/>
                <w:sz w:val="24"/>
                <w:szCs w:val="24"/>
                <w:lang w:val="en-US"/>
              </w:rPr>
            </w:pPr>
            <w:proofErr w:type="spellStart"/>
            <w:r w:rsidRPr="00264DEC">
              <w:rPr>
                <w:rFonts w:ascii="Book Antiqua" w:hAnsi="Book Antiqua"/>
                <w:sz w:val="24"/>
                <w:szCs w:val="24"/>
                <w:lang w:val="en-US"/>
              </w:rPr>
              <w:t>Polizzi</w:t>
            </w:r>
            <w:proofErr w:type="spellEnd"/>
            <w:r w:rsidRPr="00264DEC">
              <w:rPr>
                <w:rFonts w:ascii="Book Antiqua" w:hAnsi="Book Antiqua"/>
                <w:sz w:val="24"/>
                <w:szCs w:val="24"/>
                <w:lang w:val="en-US"/>
              </w:rPr>
              <w:t xml:space="preserve"> </w:t>
            </w:r>
            <w:r w:rsidR="00727565" w:rsidRPr="00727565">
              <w:rPr>
                <w:rFonts w:ascii="Book Antiqua" w:hAnsi="Book Antiqua"/>
                <w:i/>
                <w:sz w:val="24"/>
                <w:szCs w:val="24"/>
                <w:lang w:val="en-US"/>
              </w:rPr>
              <w:t>et al</w:t>
            </w:r>
            <w:r w:rsidRPr="00336591">
              <w:rPr>
                <w:rFonts w:ascii="Book Antiqua" w:hAnsi="Book Antiqua"/>
                <w:sz w:val="24"/>
                <w:szCs w:val="24"/>
                <w:vertAlign w:val="superscript"/>
                <w:lang w:val="en-US"/>
              </w:rPr>
              <w:fldChar w:fldCharType="begin"/>
            </w:r>
            <w:r w:rsidRPr="00336591">
              <w:rPr>
                <w:rFonts w:ascii="Book Antiqua" w:hAnsi="Book Antiqua"/>
                <w:sz w:val="24"/>
                <w:szCs w:val="24"/>
                <w:vertAlign w:val="superscript"/>
                <w:lang w:val="en-US"/>
              </w:rPr>
              <w:instrText xml:space="preserve"> ADDIN EN.CITE &lt;EndNote&gt;&lt;Cite&gt;&lt;Author&gt;Polizzi&lt;/Author&gt;&lt;Year&gt;2012&lt;/Year&gt;&lt;RecNum&gt;4&lt;/RecNum&gt;&lt;record&gt;&lt;rec-number&gt;63&lt;/rec-number&gt;&lt;ref-type name="Journal Article"&gt;17&lt;/ref-type&gt;&lt;contributors&gt;&lt;authors&gt;&lt;author&gt;Polizzi, F. C.&lt;/author&gt;&lt;author&gt;Andican, G.&lt;/author&gt;&lt;author&gt;Cetin, E.&lt;/author&gt;&lt;author&gt;Civelek, S.&lt;/author&gt;&lt;author&gt;Yumuk, V.&lt;/author&gt;&lt;author&gt;Burcak, G.&lt;/author&gt;&lt;/authors&gt;&lt;/contributors&gt;&lt;auth-address&gt;Istanbul University, Cerrahpasa Medical Faculty, Department of Biochemistry, Istanbul, Turkey.&lt;/auth-address&gt;&lt;titles&gt;&lt;title&gt;Increased DNA-glycation in type 2 diabetic patients: the effect of thiamine and pyridoxine therapy&lt;/title&gt;&lt;secondary-title&gt;Exp Clin Endocrinol Diabetes&lt;/secondary-title&gt;&lt;/titles&gt;&lt;periodical&gt;&lt;full-title&gt;Exp Clin Endocrinol Diabetes&lt;/full-title&gt;&lt;/periodical&gt;&lt;pages&gt;329-34&lt;/pages&gt;&lt;volume&gt;120&lt;/volume&gt;&lt;number&gt;6&lt;/number&gt;&lt;keywords&gt;&lt;keyword&gt;Aged&lt;/keyword&gt;&lt;keyword&gt;Blood Glucose/analysis&lt;/keyword&gt;&lt;keyword&gt;DNA/blood/*metabolism&lt;/keyword&gt;&lt;keyword&gt;Diabetes Mellitus, Type 2/blood/complications/*drug therapy/*metabolism&lt;/keyword&gt;&lt;keyword&gt;Diabetic Nephropathies/blood/metabolism&lt;/keyword&gt;&lt;keyword&gt;Female&lt;/keyword&gt;&lt;keyword&gt;Glycosylation/drug effects&lt;/keyword&gt;&lt;keyword&gt;Glycosylation End Products, Advanced/blood/*metabolism&lt;/keyword&gt;&lt;keyword&gt;Hemoglobin A, Glycosylated/analysis&lt;/keyword&gt;&lt;keyword&gt;Humans&lt;/keyword&gt;&lt;keyword&gt;Insulin/blood&lt;/keyword&gt;&lt;keyword&gt;Male&lt;/keyword&gt;&lt;keyword&gt;Middle Aged&lt;/keyword&gt;&lt;keyword&gt;Pyridoxine/*pharmacology/therapeutic use&lt;/keyword&gt;&lt;keyword&gt;Thiamine/*pharmacology/therapeutic use&lt;/keyword&gt;&lt;keyword&gt;Up-Regulation/drug effects&lt;/keyword&gt;&lt;/keywords&gt;&lt;dates&gt;&lt;year&gt;&lt;style face="normal" font="default" charset="238" size="100%"&gt;2012&lt;/style&gt;&lt;/year&gt;&lt;pub-dates&gt;&lt;date&gt;Jun&lt;/date&gt;&lt;/pub-dates&gt;&lt;/dates&gt;&lt;accession-num&gt;22231921&lt;/accession-num&gt;&lt;urls&gt;&lt;related-urls&gt;&lt;url&gt;http://www.ncbi.nlm.nih.gov/entrez/query.fcgi?cmd=Retrieve&amp;amp;db=PubMed&amp;amp;dopt=Citation&amp;amp;list_uids=22231921 &lt;/url&gt;&lt;/related-urls&gt;&lt;/urls&gt;&lt;/record&gt;&lt;/Cite&gt;&lt;/EndNote&gt;</w:instrText>
            </w:r>
            <w:r w:rsidRPr="00336591">
              <w:rPr>
                <w:rFonts w:ascii="Book Antiqua" w:hAnsi="Book Antiqua"/>
                <w:sz w:val="24"/>
                <w:szCs w:val="24"/>
                <w:vertAlign w:val="superscript"/>
                <w:lang w:val="en-US"/>
              </w:rPr>
              <w:fldChar w:fldCharType="separate"/>
            </w:r>
            <w:r w:rsidRPr="00336591">
              <w:rPr>
                <w:rFonts w:ascii="Book Antiqua" w:hAnsi="Book Antiqua"/>
                <w:sz w:val="24"/>
                <w:szCs w:val="24"/>
                <w:vertAlign w:val="superscript"/>
                <w:lang w:val="en-US"/>
              </w:rPr>
              <w:t>[</w:t>
            </w:r>
            <w:r w:rsidR="00B47C67">
              <w:rPr>
                <w:rFonts w:ascii="Book Antiqua" w:hAnsi="Book Antiqua" w:hint="eastAsia"/>
                <w:sz w:val="24"/>
                <w:szCs w:val="24"/>
                <w:vertAlign w:val="superscript"/>
                <w:lang w:val="en-US" w:eastAsia="zh-CN"/>
              </w:rPr>
              <w:t>59</w:t>
            </w:r>
            <w:r w:rsidRPr="00336591">
              <w:rPr>
                <w:rFonts w:ascii="Book Antiqua" w:hAnsi="Book Antiqua"/>
                <w:sz w:val="24"/>
                <w:szCs w:val="24"/>
                <w:vertAlign w:val="superscript"/>
                <w:lang w:val="en-US"/>
              </w:rPr>
              <w:t>]</w:t>
            </w:r>
            <w:r w:rsidRPr="00336591">
              <w:rPr>
                <w:rFonts w:ascii="Book Antiqua" w:hAnsi="Book Antiqua"/>
                <w:sz w:val="24"/>
                <w:szCs w:val="24"/>
                <w:vertAlign w:val="superscript"/>
                <w:lang w:val="en-US"/>
              </w:rPr>
              <w:fldChar w:fldCharType="end"/>
            </w:r>
          </w:p>
        </w:tc>
        <w:tc>
          <w:tcPr>
            <w:tcW w:w="1843" w:type="dxa"/>
          </w:tcPr>
          <w:p w:rsidR="003B7B5E" w:rsidRPr="00264DEC" w:rsidRDefault="003B7B5E" w:rsidP="00264DEC">
            <w:pPr>
              <w:spacing w:line="360" w:lineRule="auto"/>
              <w:jc w:val="left"/>
              <w:rPr>
                <w:rFonts w:ascii="Book Antiqua" w:hAnsi="Book Antiqua"/>
                <w:sz w:val="24"/>
                <w:szCs w:val="24"/>
              </w:rPr>
            </w:pPr>
            <w:r w:rsidRPr="00264DEC">
              <w:rPr>
                <w:rFonts w:ascii="Book Antiqua" w:hAnsi="Book Antiqua"/>
                <w:sz w:val="24"/>
                <w:szCs w:val="24"/>
              </w:rPr>
              <w:t>Thiamine + vitamin B</w:t>
            </w:r>
            <w:r w:rsidRPr="00264DEC">
              <w:rPr>
                <w:rFonts w:ascii="Book Antiqua" w:hAnsi="Book Antiqua"/>
                <w:sz w:val="24"/>
                <w:szCs w:val="24"/>
                <w:vertAlign w:val="subscript"/>
              </w:rPr>
              <w:t>6</w:t>
            </w:r>
          </w:p>
        </w:tc>
        <w:tc>
          <w:tcPr>
            <w:tcW w:w="4430" w:type="dxa"/>
          </w:tcPr>
          <w:p w:rsidR="003B7B5E" w:rsidRPr="00264DEC" w:rsidRDefault="003B7B5E" w:rsidP="00FB5D7E">
            <w:pPr>
              <w:spacing w:line="360" w:lineRule="auto"/>
              <w:jc w:val="left"/>
              <w:rPr>
                <w:rFonts w:ascii="Book Antiqua" w:hAnsi="Book Antiqua"/>
                <w:sz w:val="24"/>
                <w:szCs w:val="24"/>
              </w:rPr>
            </w:pPr>
            <w:r w:rsidRPr="00264DEC">
              <w:rPr>
                <w:rFonts w:ascii="Book Antiqua" w:hAnsi="Book Antiqua"/>
                <w:sz w:val="24"/>
                <w:szCs w:val="24"/>
              </w:rPr>
              <w:t>Administration of vitamin B</w:t>
            </w:r>
            <w:r w:rsidRPr="00264DEC">
              <w:rPr>
                <w:rFonts w:ascii="Book Antiqua" w:hAnsi="Book Antiqua"/>
                <w:sz w:val="24"/>
                <w:szCs w:val="24"/>
                <w:vertAlign w:val="subscript"/>
              </w:rPr>
              <w:t>6</w:t>
            </w:r>
            <w:r w:rsidRPr="00264DEC">
              <w:rPr>
                <w:rFonts w:ascii="Book Antiqua" w:hAnsi="Book Antiqua"/>
                <w:sz w:val="24"/>
                <w:szCs w:val="24"/>
              </w:rPr>
              <w:t xml:space="preserve"> together with thiamine but not B</w:t>
            </w:r>
            <w:r w:rsidRPr="00264DEC">
              <w:rPr>
                <w:rFonts w:ascii="Book Antiqua" w:hAnsi="Book Antiqua"/>
                <w:sz w:val="24"/>
                <w:szCs w:val="24"/>
                <w:vertAlign w:val="subscript"/>
              </w:rPr>
              <w:t>6</w:t>
            </w:r>
            <w:r w:rsidRPr="00264DEC">
              <w:rPr>
                <w:rFonts w:ascii="Book Antiqua" w:hAnsi="Book Antiqua"/>
                <w:sz w:val="24"/>
                <w:szCs w:val="24"/>
              </w:rPr>
              <w:t xml:space="preserve"> itself decreases DNA </w:t>
            </w:r>
            <w:proofErr w:type="spellStart"/>
            <w:r w:rsidRPr="00264DEC">
              <w:rPr>
                <w:rFonts w:ascii="Book Antiqua" w:hAnsi="Book Antiqua"/>
                <w:sz w:val="24"/>
                <w:szCs w:val="24"/>
              </w:rPr>
              <w:t>glycation</w:t>
            </w:r>
            <w:proofErr w:type="spellEnd"/>
            <w:r w:rsidRPr="00264DEC">
              <w:rPr>
                <w:rFonts w:ascii="Book Antiqua" w:hAnsi="Book Antiqua"/>
                <w:sz w:val="24"/>
                <w:szCs w:val="24"/>
              </w:rPr>
              <w:t xml:space="preserve"> in T2DM</w:t>
            </w:r>
          </w:p>
        </w:tc>
      </w:tr>
      <w:tr w:rsidR="003B7B5E" w:rsidRPr="00264DEC" w:rsidTr="003D54A7">
        <w:tc>
          <w:tcPr>
            <w:tcW w:w="3225" w:type="dxa"/>
          </w:tcPr>
          <w:p w:rsidR="003B7B5E" w:rsidRPr="00264DEC" w:rsidRDefault="003B7B5E" w:rsidP="00B47C67">
            <w:pPr>
              <w:spacing w:line="360" w:lineRule="auto"/>
              <w:jc w:val="left"/>
              <w:rPr>
                <w:rFonts w:ascii="Book Antiqua" w:hAnsi="Book Antiqua"/>
                <w:sz w:val="24"/>
                <w:szCs w:val="24"/>
                <w:lang w:val="de-DE"/>
              </w:rPr>
            </w:pPr>
            <w:r w:rsidRPr="00264DEC">
              <w:rPr>
                <w:rFonts w:ascii="Book Antiqua" w:hAnsi="Book Antiqua"/>
                <w:sz w:val="24"/>
                <w:szCs w:val="24"/>
                <w:lang w:val="de-DE"/>
              </w:rPr>
              <w:t>Riaz</w:t>
            </w:r>
            <w:r w:rsidR="00DF0346">
              <w:rPr>
                <w:rFonts w:ascii="Book Antiqua" w:hAnsi="Book Antiqua" w:hint="eastAsia"/>
                <w:sz w:val="24"/>
                <w:szCs w:val="24"/>
                <w:lang w:val="de-DE" w:eastAsia="zh-CN"/>
              </w:rPr>
              <w:t xml:space="preserve"> </w:t>
            </w:r>
            <w:r w:rsidR="00727565" w:rsidRPr="00727565">
              <w:rPr>
                <w:rFonts w:ascii="Book Antiqua" w:hAnsi="Book Antiqua"/>
                <w:i/>
                <w:sz w:val="24"/>
                <w:szCs w:val="24"/>
                <w:lang w:val="de-DE"/>
              </w:rPr>
              <w:t>et al</w:t>
            </w:r>
            <w:r w:rsidRPr="00336591">
              <w:rPr>
                <w:rFonts w:ascii="Book Antiqua" w:hAnsi="Book Antiqua"/>
                <w:sz w:val="24"/>
                <w:szCs w:val="24"/>
                <w:vertAlign w:val="superscript"/>
                <w:lang w:val="de-DE"/>
              </w:rPr>
              <w:fldChar w:fldCharType="begin"/>
            </w:r>
            <w:r w:rsidRPr="00336591">
              <w:rPr>
                <w:rFonts w:ascii="Book Antiqua" w:hAnsi="Book Antiqua"/>
                <w:sz w:val="24"/>
                <w:szCs w:val="24"/>
                <w:vertAlign w:val="superscript"/>
                <w:lang w:val="de-DE"/>
              </w:rPr>
              <w:instrText xml:space="preserve"> ADDIN EN.CITE &lt;EndNote&gt;&lt;Cite&gt;&lt;Author&gt;Riaz&lt;/Author&gt;&lt;Year&gt;2011&lt;/Year&gt;&lt;RecNum&gt;59&lt;/RecNum&gt;&lt;record&gt;&lt;rec-number&gt;59&lt;/rec-number&gt;&lt;ref-type name="Journal Article"&gt;17&lt;/ref-type&gt;&lt;contributors&gt;&lt;authors&gt;&lt;author&gt;Riaz, S.&lt;/author&gt;&lt;author&gt;Skinner, V.&lt;/author&gt;&lt;author&gt;Srai, S. K.&lt;/author&gt;&lt;/authors&gt;&lt;/contributors&gt;&lt;auth-address&gt;School of Biological Sciences, University of the Punjab, Lahore, Pakistan. samreen@biochem.ucl.ac.uk&lt;/auth-address&gt;&lt;titles&gt;&lt;title&gt;Effect of high dose thiamine on the levels of urinary protein biomarkers in diabetes mellitus type 2&lt;/title&gt;&lt;secondary-title&gt;J Pharm Biomed Anal&lt;/secondary-title&gt;&lt;/titles&gt;&lt;periodical&gt;&lt;full-title&gt;J Pharm Biomed Anal&lt;/full-title&gt;&lt;/periodical&gt;&lt;pages&gt;817-25&lt;/pages&gt;&lt;volume&gt;54&lt;/volume&gt;&lt;number&gt;4&lt;/number&gt;&lt;keywords&gt;&lt;keyword&gt;Adult&lt;/keyword&gt;&lt;keyword&gt;Aged&lt;/keyword&gt;&lt;keyword&gt;Albuminuria/drug therapy&lt;/keyword&gt;&lt;keyword&gt;Biological Markers/urine&lt;/keyword&gt;&lt;keyword&gt;Chromatography, High Pressure Liquid&lt;/keyword&gt;&lt;keyword&gt;Diabetes Mellitus, Type 2/*complications&lt;/keyword&gt;&lt;keyword&gt;Diabetic Nephropathies/*drug therapy/*urine&lt;/keyword&gt;&lt;keyword&gt;Female&lt;/keyword&gt;&lt;keyword&gt;Humans&lt;/keyword&gt;&lt;keyword&gt;Male&lt;/keyword&gt;&lt;keyword&gt;Middle Aged&lt;/keyword&gt;&lt;keyword&gt;Pakistan&lt;/keyword&gt;&lt;keyword&gt;Patient Dropouts&lt;/keyword&gt;&lt;keyword&gt;Proteins/chemistry&lt;/keyword&gt;&lt;keyword&gt;Proteinuria/*drug therapy&lt;/keyword&gt;&lt;keyword&gt;Proteomics/*methods&lt;/keyword&gt;&lt;keyword&gt;Spectrometry, Mass, Matrix-Assisted Laser Desorption-Ionization&lt;/keyword&gt;&lt;keyword&gt;Tandem Mass Spectrometry&lt;/keyword&gt;&lt;keyword&gt;Thiamine/*administration &amp;amp; dosage&lt;/keyword&gt;&lt;/keywords&gt;&lt;dates&gt;&lt;year&gt;&lt;style face="normal" font="default" charset="238" size="100%"&gt;2011&lt;/style&gt;&lt;/year&gt;&lt;pub-dates&gt;&lt;date&gt;Mar 25&lt;/date&gt;&lt;/pub-dates&gt;&lt;/dates&gt;&lt;accession-num&gt;21130593&lt;/accession-num&gt;&lt;urls&gt;&lt;related-urls&gt;&lt;url&gt;http://www.ncbi.nlm.nih.gov/entrez/query.fcgi?cmd=Retrieve&amp;amp;db=PubMed&amp;amp;dopt=Citation&amp;amp;list_uids=21130593 &lt;/url&gt;&lt;/related-urls&gt;&lt;/urls&gt;&lt;/record&gt;&lt;/Cite&gt;&lt;/EndNote&gt;</w:instrText>
            </w:r>
            <w:r w:rsidRPr="00336591">
              <w:rPr>
                <w:rFonts w:ascii="Book Antiqua" w:hAnsi="Book Antiqua"/>
                <w:sz w:val="24"/>
                <w:szCs w:val="24"/>
                <w:vertAlign w:val="superscript"/>
                <w:lang w:val="de-DE"/>
              </w:rPr>
              <w:fldChar w:fldCharType="separate"/>
            </w:r>
            <w:r w:rsidRPr="00336591">
              <w:rPr>
                <w:rFonts w:ascii="Book Antiqua" w:hAnsi="Book Antiqua"/>
                <w:sz w:val="24"/>
                <w:szCs w:val="24"/>
                <w:vertAlign w:val="superscript"/>
                <w:lang w:val="de-DE"/>
              </w:rPr>
              <w:t>[6</w:t>
            </w:r>
            <w:r w:rsidR="00B47C67">
              <w:rPr>
                <w:rFonts w:ascii="Book Antiqua" w:hAnsi="Book Antiqua" w:hint="eastAsia"/>
                <w:sz w:val="24"/>
                <w:szCs w:val="24"/>
                <w:vertAlign w:val="superscript"/>
                <w:lang w:val="de-DE" w:eastAsia="zh-CN"/>
              </w:rPr>
              <w:t>0</w:t>
            </w:r>
            <w:r w:rsidRPr="00336591">
              <w:rPr>
                <w:rFonts w:ascii="Book Antiqua" w:hAnsi="Book Antiqua"/>
                <w:sz w:val="24"/>
                <w:szCs w:val="24"/>
                <w:vertAlign w:val="superscript"/>
                <w:lang w:val="de-DE"/>
              </w:rPr>
              <w:t>]</w:t>
            </w:r>
            <w:r w:rsidRPr="00336591">
              <w:rPr>
                <w:rFonts w:ascii="Book Antiqua" w:hAnsi="Book Antiqua"/>
                <w:sz w:val="24"/>
                <w:szCs w:val="24"/>
                <w:vertAlign w:val="superscript"/>
                <w:lang w:val="de-DE"/>
              </w:rPr>
              <w:fldChar w:fldCharType="end"/>
            </w:r>
          </w:p>
        </w:tc>
        <w:tc>
          <w:tcPr>
            <w:tcW w:w="1843" w:type="dxa"/>
          </w:tcPr>
          <w:p w:rsidR="003B7B5E" w:rsidRPr="00264DEC" w:rsidRDefault="003B7B5E" w:rsidP="00264DEC">
            <w:pPr>
              <w:spacing w:line="360" w:lineRule="auto"/>
              <w:jc w:val="left"/>
              <w:rPr>
                <w:rFonts w:ascii="Book Antiqua" w:hAnsi="Book Antiqua"/>
                <w:sz w:val="24"/>
                <w:szCs w:val="24"/>
                <w:lang w:val="de-DE"/>
              </w:rPr>
            </w:pPr>
            <w:r w:rsidRPr="00264DEC">
              <w:rPr>
                <w:rFonts w:ascii="Book Antiqua" w:hAnsi="Book Antiqua"/>
                <w:sz w:val="24"/>
                <w:szCs w:val="24"/>
                <w:lang w:val="de-DE"/>
              </w:rPr>
              <w:t>Thiamine</w:t>
            </w:r>
          </w:p>
        </w:tc>
        <w:tc>
          <w:tcPr>
            <w:tcW w:w="4430" w:type="dxa"/>
          </w:tcPr>
          <w:p w:rsidR="003B7B5E" w:rsidRPr="00264DEC" w:rsidRDefault="003B7B5E" w:rsidP="00FB5D7E">
            <w:pPr>
              <w:spacing w:line="360" w:lineRule="auto"/>
              <w:jc w:val="left"/>
              <w:rPr>
                <w:rFonts w:ascii="Book Antiqua" w:hAnsi="Book Antiqua"/>
                <w:sz w:val="24"/>
                <w:szCs w:val="24"/>
                <w:lang w:val="de-DE"/>
              </w:rPr>
            </w:pPr>
            <w:r w:rsidRPr="00264DEC">
              <w:rPr>
                <w:rFonts w:ascii="Book Antiqua" w:hAnsi="Book Antiqua"/>
                <w:sz w:val="24"/>
                <w:szCs w:val="24"/>
                <w:lang w:val="de-DE"/>
              </w:rPr>
              <w:t>Decreased albumin in urine an T2DM patients</w:t>
            </w:r>
          </w:p>
        </w:tc>
      </w:tr>
      <w:tr w:rsidR="003B7B5E" w:rsidRPr="00264DEC" w:rsidTr="003D54A7">
        <w:tc>
          <w:tcPr>
            <w:tcW w:w="3225" w:type="dxa"/>
          </w:tcPr>
          <w:p w:rsidR="003B7B5E" w:rsidRPr="00264DEC" w:rsidRDefault="003B7B5E" w:rsidP="00B47C67">
            <w:pPr>
              <w:spacing w:line="360" w:lineRule="auto"/>
              <w:jc w:val="left"/>
              <w:rPr>
                <w:rFonts w:ascii="Book Antiqua" w:hAnsi="Book Antiqua"/>
                <w:sz w:val="24"/>
                <w:szCs w:val="24"/>
                <w:lang w:val="en-US"/>
              </w:rPr>
            </w:pPr>
            <w:proofErr w:type="spellStart"/>
            <w:r w:rsidRPr="00264DEC">
              <w:rPr>
                <w:rFonts w:ascii="Book Antiqua" w:hAnsi="Book Antiqua"/>
                <w:sz w:val="24"/>
                <w:szCs w:val="24"/>
                <w:lang w:val="en-US"/>
              </w:rPr>
              <w:t>Schupp</w:t>
            </w:r>
            <w:proofErr w:type="spellEnd"/>
            <w:r w:rsidRPr="00264DEC">
              <w:rPr>
                <w:rFonts w:ascii="Book Antiqua" w:hAnsi="Book Antiqua"/>
                <w:sz w:val="24"/>
                <w:szCs w:val="24"/>
                <w:lang w:val="en-US"/>
              </w:rPr>
              <w:t xml:space="preserve"> </w:t>
            </w:r>
            <w:r w:rsidR="00727565" w:rsidRPr="00727565">
              <w:rPr>
                <w:rFonts w:ascii="Book Antiqua" w:hAnsi="Book Antiqua"/>
                <w:i/>
                <w:sz w:val="24"/>
                <w:szCs w:val="24"/>
                <w:lang w:val="en-US"/>
              </w:rPr>
              <w:t>et al</w:t>
            </w:r>
            <w:r w:rsidRPr="00336591">
              <w:rPr>
                <w:rFonts w:ascii="Book Antiqua" w:hAnsi="Book Antiqua"/>
                <w:sz w:val="24"/>
                <w:szCs w:val="24"/>
                <w:vertAlign w:val="superscript"/>
                <w:lang w:val="en-US"/>
              </w:rPr>
              <w:fldChar w:fldCharType="begin"/>
            </w:r>
            <w:r w:rsidRPr="00336591">
              <w:rPr>
                <w:rFonts w:ascii="Book Antiqua" w:hAnsi="Book Antiqua"/>
                <w:sz w:val="24"/>
                <w:szCs w:val="24"/>
                <w:vertAlign w:val="superscript"/>
                <w:lang w:val="en-US"/>
              </w:rPr>
              <w:instrText xml:space="preserve"> ADDIN EN.CITE &lt;EndNote&gt;&lt;Cite&gt;&lt;Author&gt;Schupp&lt;/Author&gt;&lt;Year&gt;2008&lt;/Year&gt;&lt;RecNum&gt;56&lt;/RecNum&gt;&lt;record&gt;&lt;rec-number&gt;56&lt;/rec-number&gt;&lt;ref-type name="Journal Article"&gt;17&lt;/ref-type&gt;&lt;contributors&gt;&lt;authors&gt;&lt;author&gt;Schupp, N.&lt;/author&gt;&lt;author&gt;Dette, E. M.&lt;/author&gt;&lt;author&gt;Schmid, U.&lt;/author&gt;&lt;author&gt;Bahner, U.&lt;/author&gt;&lt;author&gt;Winkler, M.&lt;/author&gt;&lt;author&gt;Heidland, A.&lt;/author&gt;&lt;author&gt;Stopper, H.&lt;/author&gt;&lt;/authors&gt;&lt;/contributors&gt;&lt;auth-address&gt;Department of Pharmacology and Toxicology, University of Wurzburg, Wurzburg, Germany. nicole.schupp@toxi.uni-wuerzburg.de&lt;/auth-address&gt;&lt;titles&gt;&lt;title&gt;Benfotiamine reduces genomic damage in peripheral lymphocytes of hemodialysis patients&lt;/title&gt;&lt;secondary-title&gt;Naunyn Schmiedebergs Arch Pharmacol&lt;/secondary-title&gt;&lt;/titles&gt;&lt;periodical&gt;&lt;full-title&gt;Naunyn Schmiedebergs Arch Pharmacol&lt;/full-title&gt;&lt;/periodical&gt;&lt;pages&gt;283-91&lt;/pages&gt;&lt;volume&gt;378&lt;/volume&gt;&lt;number&gt;3&lt;/number&gt;&lt;keywords&gt;&lt;keyword&gt;Aged&lt;/keyword&gt;&lt;keyword&gt;*Antimutagenic Agents&lt;/keyword&gt;&lt;keyword&gt;Cell Separation&lt;/keyword&gt;&lt;keyword&gt;Cells, Cultured&lt;/keyword&gt;&lt;keyword&gt;DNA Damage&lt;/keyword&gt;&lt;keyword&gt;Diabetic Nephropathies/genetics/therapy&lt;/keyword&gt;&lt;keyword&gt;Female&lt;/keyword&gt;&lt;keyword&gt;Ferric Compounds/metabolism&lt;/keyword&gt;&lt;keyword&gt;Glycosylation End Products, Advanced/metabolism&lt;/keyword&gt;&lt;keyword&gt;Humans&lt;/keyword&gt;&lt;keyword&gt;Kidney Failure, Chronic/genetics/therapy&lt;/keyword&gt;&lt;keyword&gt;Lymphocytes/*drug effects&lt;/keyword&gt;&lt;keyword&gt;Male&lt;/keyword&gt;&lt;keyword&gt;Micronucleus Tests&lt;/keyword&gt;&lt;keyword&gt;Microscopy, Fluorescence&lt;/keyword&gt;&lt;keyword&gt;Middle Aged&lt;/keyword&gt;&lt;keyword&gt;Oxidation-Reduction&lt;/keyword&gt;&lt;keyword&gt;Pilot Projects&lt;/keyword&gt;&lt;keyword&gt;Prospective Studies&lt;/keyword&gt;&lt;keyword&gt;Renal Dialysis/*adverse effects&lt;/keyword&gt;&lt;keyword&gt;Single-Blind Method&lt;/keyword&gt;&lt;keyword&gt;Thiamine/*analogs &amp;amp; derivatives/blood/pharmacology&lt;/keyword&gt;&lt;keyword&gt;Transketolase/blood&lt;/keyword&gt;&lt;/keywords&gt;&lt;dates&gt;&lt;year&gt;2008&lt;/year&gt;&lt;pub-dates&gt;&lt;date&gt;Sep&lt;/date&gt;&lt;/pub-dates&gt;&lt;/dates&gt;&lt;accession-num&gt;18509620&lt;/accession-num&gt;&lt;urls&gt;&lt;related-urls&gt;&lt;url&gt;http://www.ncbi.nlm.nih.gov/entrez/query.fcgi?cmd=Retrieve&amp;amp;db=PubMed&amp;amp;dopt=Citation&amp;amp;list_uids=18509620 &lt;/url&gt;&lt;/related-urls&gt;&lt;/urls&gt;&lt;/record&gt;&lt;/Cite&gt;&lt;/EndNote&gt;</w:instrText>
            </w:r>
            <w:r w:rsidRPr="00336591">
              <w:rPr>
                <w:rFonts w:ascii="Book Antiqua" w:hAnsi="Book Antiqua"/>
                <w:sz w:val="24"/>
                <w:szCs w:val="24"/>
                <w:vertAlign w:val="superscript"/>
                <w:lang w:val="en-US"/>
              </w:rPr>
              <w:fldChar w:fldCharType="separate"/>
            </w:r>
            <w:r w:rsidRPr="00336591">
              <w:rPr>
                <w:rFonts w:ascii="Book Antiqua" w:hAnsi="Book Antiqua"/>
                <w:sz w:val="24"/>
                <w:szCs w:val="24"/>
                <w:vertAlign w:val="superscript"/>
                <w:lang w:val="en-US"/>
              </w:rPr>
              <w:t>[6</w:t>
            </w:r>
            <w:r w:rsidR="00B47C67">
              <w:rPr>
                <w:rFonts w:ascii="Book Antiqua" w:hAnsi="Book Antiqua" w:hint="eastAsia"/>
                <w:sz w:val="24"/>
                <w:szCs w:val="24"/>
                <w:vertAlign w:val="superscript"/>
                <w:lang w:val="en-US" w:eastAsia="zh-CN"/>
              </w:rPr>
              <w:t>1</w:t>
            </w:r>
            <w:r w:rsidRPr="00336591">
              <w:rPr>
                <w:rFonts w:ascii="Book Antiqua" w:hAnsi="Book Antiqua"/>
                <w:sz w:val="24"/>
                <w:szCs w:val="24"/>
                <w:vertAlign w:val="superscript"/>
                <w:lang w:val="en-US"/>
              </w:rPr>
              <w:t>]</w:t>
            </w:r>
            <w:r w:rsidRPr="00336591">
              <w:rPr>
                <w:rFonts w:ascii="Book Antiqua" w:hAnsi="Book Antiqua"/>
                <w:sz w:val="24"/>
                <w:szCs w:val="24"/>
                <w:vertAlign w:val="superscript"/>
                <w:lang w:val="en-US"/>
              </w:rPr>
              <w:fldChar w:fldCharType="end"/>
            </w:r>
          </w:p>
        </w:tc>
        <w:tc>
          <w:tcPr>
            <w:tcW w:w="1843" w:type="dxa"/>
          </w:tcPr>
          <w:p w:rsidR="003B7B5E" w:rsidRPr="00264DEC" w:rsidRDefault="003B7B5E" w:rsidP="00264DEC">
            <w:pPr>
              <w:spacing w:line="360" w:lineRule="auto"/>
              <w:jc w:val="left"/>
              <w:rPr>
                <w:rFonts w:ascii="Book Antiqua" w:hAnsi="Book Antiqua"/>
                <w:sz w:val="24"/>
                <w:szCs w:val="24"/>
              </w:rPr>
            </w:pPr>
            <w:proofErr w:type="spellStart"/>
            <w:r w:rsidRPr="00264DEC">
              <w:rPr>
                <w:rFonts w:ascii="Book Antiqua" w:hAnsi="Book Antiqua"/>
                <w:sz w:val="24"/>
                <w:szCs w:val="24"/>
              </w:rPr>
              <w:t>Benfotiamine</w:t>
            </w:r>
            <w:proofErr w:type="spellEnd"/>
          </w:p>
        </w:tc>
        <w:tc>
          <w:tcPr>
            <w:tcW w:w="4430" w:type="dxa"/>
          </w:tcPr>
          <w:p w:rsidR="003B7B5E" w:rsidRPr="00264DEC" w:rsidRDefault="003B7B5E" w:rsidP="00FB5D7E">
            <w:pPr>
              <w:spacing w:line="360" w:lineRule="auto"/>
              <w:jc w:val="left"/>
              <w:rPr>
                <w:rFonts w:ascii="Book Antiqua" w:hAnsi="Book Antiqua"/>
                <w:sz w:val="24"/>
                <w:szCs w:val="24"/>
              </w:rPr>
            </w:pPr>
            <w:r w:rsidRPr="00264DEC">
              <w:rPr>
                <w:rFonts w:ascii="Book Antiqua" w:hAnsi="Book Antiqua"/>
                <w:sz w:val="24"/>
                <w:szCs w:val="24"/>
              </w:rPr>
              <w:t>Decreased genomic damage in peripheral lymphocytes in haemodialysis patients</w:t>
            </w:r>
          </w:p>
        </w:tc>
      </w:tr>
      <w:tr w:rsidR="003B7B5E" w:rsidRPr="00264DEC" w:rsidTr="003D54A7">
        <w:tc>
          <w:tcPr>
            <w:tcW w:w="3225" w:type="dxa"/>
          </w:tcPr>
          <w:p w:rsidR="003B7B5E" w:rsidRPr="00264DEC" w:rsidRDefault="003B7B5E" w:rsidP="00B47C67">
            <w:pPr>
              <w:spacing w:line="360" w:lineRule="auto"/>
              <w:jc w:val="left"/>
              <w:rPr>
                <w:rFonts w:ascii="Book Antiqua" w:hAnsi="Book Antiqua"/>
                <w:sz w:val="24"/>
                <w:szCs w:val="24"/>
              </w:rPr>
            </w:pPr>
            <w:proofErr w:type="spellStart"/>
            <w:r w:rsidRPr="00264DEC">
              <w:rPr>
                <w:rFonts w:ascii="Book Antiqua" w:hAnsi="Book Antiqua"/>
                <w:sz w:val="24"/>
                <w:szCs w:val="24"/>
              </w:rPr>
              <w:t>Stirban</w:t>
            </w:r>
            <w:proofErr w:type="spellEnd"/>
            <w:r w:rsidRPr="00264DEC">
              <w:rPr>
                <w:rFonts w:ascii="Book Antiqua" w:hAnsi="Book Antiqua"/>
                <w:sz w:val="24"/>
                <w:szCs w:val="24"/>
              </w:rPr>
              <w:t xml:space="preserve"> </w:t>
            </w:r>
            <w:r w:rsidR="00727565" w:rsidRPr="00727565">
              <w:rPr>
                <w:rFonts w:ascii="Book Antiqua" w:hAnsi="Book Antiqua"/>
                <w:i/>
                <w:sz w:val="24"/>
                <w:szCs w:val="24"/>
              </w:rPr>
              <w:t>et al</w:t>
            </w:r>
            <w:r w:rsidRPr="00336591">
              <w:rPr>
                <w:rFonts w:ascii="Book Antiqua" w:hAnsi="Book Antiqua"/>
                <w:sz w:val="24"/>
                <w:szCs w:val="24"/>
                <w:vertAlign w:val="superscript"/>
              </w:rPr>
              <w:fldChar w:fldCharType="begin"/>
            </w:r>
            <w:r w:rsidRPr="00336591">
              <w:rPr>
                <w:rFonts w:ascii="Book Antiqua" w:hAnsi="Book Antiqua"/>
                <w:sz w:val="24"/>
                <w:szCs w:val="24"/>
                <w:vertAlign w:val="superscript"/>
              </w:rPr>
              <w:instrText xml:space="preserve"> ADDIN EN.CITE &lt;EndNote&gt;&lt;Cite&gt;&lt;Author&gt;Stirban&lt;/Author&gt;&lt;Year&gt;2013&lt;/Year&gt;&lt;RecNum&gt;60&lt;/RecNum&gt;&lt;record&gt;&lt;rec-number&gt;60&lt;/rec-number&gt;&lt;ref-type name="Journal Article"&gt;17&lt;/ref-type&gt;&lt;contributors&gt;&lt;authors&gt;&lt;author&gt;Stirban, A.&lt;/author&gt;&lt;author&gt;Pop, A.&lt;/author&gt;&lt;author&gt;Fischer, A.&lt;/author&gt;&lt;author&gt;Heckermann, S.&lt;/author&gt;&lt;author&gt;Tschoepe, D.&lt;/author&gt;&lt;/authors&gt;&lt;/contributors&gt;&lt;auth-address&gt;Diabetes Clinic, Heart and Diabetes Center NR, Ruhr University Bochum, Bad Oeynhausen, Germany. alin.stirban@profil.com&lt;/auth-address&gt;&lt;titles&gt;&lt;title&gt;Variability of skin autofluorescence measurement over 6 and 12 weeks and the influence of benfotiamine treatment&lt;/title&gt;&lt;secondary-title&gt;Diabetes Technol Ther&lt;/secondary-title&gt;&lt;/titles&gt;&lt;periodical&gt;&lt;full-title&gt;Diabetes Technol Ther&lt;/full-title&gt;&lt;/periodical&gt;&lt;pages&gt;733-7&lt;/pages&gt;&lt;volume&gt;15&lt;/volume&gt;&lt;number&gt;9&lt;/number&gt;&lt;dates&gt;&lt;year&gt;&lt;style face="normal" font="default" charset="238" size="100%"&gt;2013&lt;/style&gt;&lt;/year&gt;&lt;pub-dates&gt;&lt;date&gt;Sep&lt;/date&gt;&lt;/pub-dates&gt;&lt;/dates&gt;&lt;accession-num&gt;23964994&lt;/accession-num&gt;&lt;urls&gt;&lt;related-urls&gt;&lt;url&gt;http://www.ncbi.nlm.nih.gov/entrez/query.fcgi?cmd=Retrieve&amp;amp;db=PubMed&amp;amp;dopt=Citation&amp;amp;list_uids=23964994 &lt;/url&gt;&lt;/related-urls&gt;&lt;/urls&gt;&lt;/record&gt;&lt;/Cite&gt;&lt;/EndNote&gt;</w:instrText>
            </w:r>
            <w:r w:rsidRPr="00336591">
              <w:rPr>
                <w:rFonts w:ascii="Book Antiqua" w:hAnsi="Book Antiqua"/>
                <w:sz w:val="24"/>
                <w:szCs w:val="24"/>
                <w:vertAlign w:val="superscript"/>
              </w:rPr>
              <w:fldChar w:fldCharType="separate"/>
            </w:r>
            <w:r w:rsidRPr="00336591">
              <w:rPr>
                <w:rFonts w:ascii="Book Antiqua" w:hAnsi="Book Antiqua"/>
                <w:sz w:val="24"/>
                <w:szCs w:val="24"/>
                <w:vertAlign w:val="superscript"/>
              </w:rPr>
              <w:t>[6</w:t>
            </w:r>
            <w:r w:rsidR="00B47C67">
              <w:rPr>
                <w:rFonts w:ascii="Book Antiqua" w:hAnsi="Book Antiqua" w:hint="eastAsia"/>
                <w:sz w:val="24"/>
                <w:szCs w:val="24"/>
                <w:vertAlign w:val="superscript"/>
                <w:lang w:eastAsia="zh-CN"/>
              </w:rPr>
              <w:t>2</w:t>
            </w:r>
            <w:r w:rsidRPr="00336591">
              <w:rPr>
                <w:rFonts w:ascii="Book Antiqua" w:hAnsi="Book Antiqua"/>
                <w:sz w:val="24"/>
                <w:szCs w:val="24"/>
                <w:vertAlign w:val="superscript"/>
              </w:rPr>
              <w:t>]</w:t>
            </w:r>
            <w:r w:rsidRPr="00336591">
              <w:rPr>
                <w:rFonts w:ascii="Book Antiqua" w:hAnsi="Book Antiqua"/>
                <w:sz w:val="24"/>
                <w:szCs w:val="24"/>
                <w:vertAlign w:val="superscript"/>
              </w:rPr>
              <w:fldChar w:fldCharType="end"/>
            </w:r>
          </w:p>
        </w:tc>
        <w:tc>
          <w:tcPr>
            <w:tcW w:w="1843" w:type="dxa"/>
          </w:tcPr>
          <w:p w:rsidR="003B7B5E" w:rsidRPr="00264DEC" w:rsidRDefault="003B7B5E" w:rsidP="00264DEC">
            <w:pPr>
              <w:spacing w:line="360" w:lineRule="auto"/>
              <w:jc w:val="left"/>
              <w:rPr>
                <w:rFonts w:ascii="Book Antiqua" w:hAnsi="Book Antiqua"/>
                <w:sz w:val="24"/>
                <w:szCs w:val="24"/>
              </w:rPr>
            </w:pPr>
            <w:proofErr w:type="spellStart"/>
            <w:r w:rsidRPr="00264DEC">
              <w:rPr>
                <w:rFonts w:ascii="Book Antiqua" w:hAnsi="Book Antiqua"/>
                <w:sz w:val="24"/>
                <w:szCs w:val="24"/>
              </w:rPr>
              <w:t>Benfotiamine</w:t>
            </w:r>
            <w:proofErr w:type="spellEnd"/>
          </w:p>
        </w:tc>
        <w:tc>
          <w:tcPr>
            <w:tcW w:w="4430" w:type="dxa"/>
          </w:tcPr>
          <w:p w:rsidR="003B7B5E" w:rsidRPr="00264DEC" w:rsidRDefault="003B7B5E" w:rsidP="00FB5D7E">
            <w:pPr>
              <w:spacing w:line="360" w:lineRule="auto"/>
              <w:jc w:val="left"/>
              <w:rPr>
                <w:rFonts w:ascii="Book Antiqua" w:hAnsi="Book Antiqua"/>
                <w:sz w:val="24"/>
                <w:szCs w:val="24"/>
              </w:rPr>
            </w:pPr>
            <w:r w:rsidRPr="00264DEC">
              <w:rPr>
                <w:rFonts w:ascii="Book Antiqua" w:hAnsi="Book Antiqua"/>
                <w:sz w:val="24"/>
                <w:szCs w:val="24"/>
              </w:rPr>
              <w:t xml:space="preserve">No effect on skin </w:t>
            </w:r>
            <w:proofErr w:type="spellStart"/>
            <w:r w:rsidRPr="00264DEC">
              <w:rPr>
                <w:rFonts w:ascii="Book Antiqua" w:hAnsi="Book Antiqua"/>
                <w:sz w:val="24"/>
                <w:szCs w:val="24"/>
              </w:rPr>
              <w:t>autofluorescence</w:t>
            </w:r>
            <w:proofErr w:type="spellEnd"/>
            <w:r w:rsidRPr="00264DEC">
              <w:rPr>
                <w:rFonts w:ascii="Book Antiqua" w:hAnsi="Book Antiqua"/>
                <w:sz w:val="24"/>
                <w:szCs w:val="24"/>
              </w:rPr>
              <w:t xml:space="preserve"> in T2DM patients</w:t>
            </w:r>
          </w:p>
        </w:tc>
      </w:tr>
      <w:tr w:rsidR="003B7B5E" w:rsidRPr="00264DEC" w:rsidTr="003D54A7">
        <w:tc>
          <w:tcPr>
            <w:tcW w:w="3225" w:type="dxa"/>
          </w:tcPr>
          <w:p w:rsidR="003B7B5E" w:rsidRPr="00264DEC" w:rsidRDefault="003B7B5E" w:rsidP="00B47C67">
            <w:pPr>
              <w:spacing w:line="360" w:lineRule="auto"/>
              <w:jc w:val="left"/>
              <w:rPr>
                <w:rFonts w:ascii="Book Antiqua" w:hAnsi="Book Antiqua"/>
                <w:sz w:val="24"/>
                <w:szCs w:val="24"/>
              </w:rPr>
            </w:pPr>
            <w:proofErr w:type="spellStart"/>
            <w:r w:rsidRPr="00264DEC">
              <w:rPr>
                <w:rFonts w:ascii="Book Antiqua" w:hAnsi="Book Antiqua"/>
                <w:sz w:val="24"/>
                <w:szCs w:val="24"/>
              </w:rPr>
              <w:t>Stirban</w:t>
            </w:r>
            <w:proofErr w:type="spellEnd"/>
            <w:r w:rsidRPr="00264DEC">
              <w:rPr>
                <w:rFonts w:ascii="Book Antiqua" w:hAnsi="Book Antiqua"/>
                <w:sz w:val="24"/>
                <w:szCs w:val="24"/>
              </w:rPr>
              <w:t xml:space="preserve"> </w:t>
            </w:r>
            <w:r w:rsidR="00727565" w:rsidRPr="00727565">
              <w:rPr>
                <w:rFonts w:ascii="Book Antiqua" w:hAnsi="Book Antiqua"/>
                <w:i/>
                <w:sz w:val="24"/>
                <w:szCs w:val="24"/>
              </w:rPr>
              <w:t>et al</w:t>
            </w:r>
            <w:r w:rsidRPr="00336591">
              <w:rPr>
                <w:rFonts w:ascii="Book Antiqua" w:hAnsi="Book Antiqua"/>
                <w:sz w:val="24"/>
                <w:szCs w:val="24"/>
                <w:vertAlign w:val="superscript"/>
              </w:rPr>
              <w:fldChar w:fldCharType="begin"/>
            </w:r>
            <w:r w:rsidRPr="00336591">
              <w:rPr>
                <w:rFonts w:ascii="Book Antiqua" w:hAnsi="Book Antiqua"/>
                <w:sz w:val="24"/>
                <w:szCs w:val="24"/>
                <w:vertAlign w:val="superscript"/>
              </w:rPr>
              <w:instrText xml:space="preserve"> ADDIN EN.CITE &lt;EndNote&gt;&lt;Cite&gt;&lt;Author&gt;Stirban&lt;/Author&gt;&lt;Year&gt;2013&lt;/Year&gt;&lt;RecNum&gt;61&lt;/RecNum&gt;&lt;record&gt;&lt;rec-number&gt;61&lt;/rec-number&gt;&lt;ref-type name="Journal Article"&gt;17&lt;/ref-type&gt;&lt;contributors&gt;&lt;authors&gt;&lt;author&gt;Stirban, A.&lt;/author&gt;&lt;author&gt;Pop, A.&lt;/author&gt;&lt;author&gt;Tschoepe, D.&lt;/author&gt;&lt;/authors&gt;&lt;/contributors&gt;&lt;auth-address&gt;Diabetes Clinic, Heart and Diabetes Center NRW, Bad Oeynhausen, Germany; Profil Institute for Metabolic Research GmbH, Neuss, Germany.&lt;/auth-address&gt;&lt;titles&gt;&lt;title&gt;A randomized, double-blind, crossover, placebo-controlled trial of 6 weeks benfotiamine treatment on postprandial vascular function and variables of autonomic nerve function in Type 2 diabetes&lt;/title&gt;&lt;secondary-title&gt;Diabet Med&lt;/secondary-title&gt;&lt;/titles&gt;&lt;periodical&gt;&lt;full-title&gt;Diabet Med&lt;/full-title&gt;&lt;/periodical&gt;&lt;pages&gt;1204-8&lt;/pages&gt;&lt;volume&gt;30&lt;/volume&gt;&lt;number&gt;10&lt;/number&gt;&lt;dates&gt;&lt;year&gt;&lt;style face="normal" font="default" charset="238" size="100%"&gt;2013&lt;/style&gt;&lt;/year&gt;&lt;pub-dates&gt;&lt;date&gt;Oct&lt;/date&gt;&lt;/pub-dates&gt;&lt;/dates&gt;&lt;accession-num&gt;23701274&lt;/accession-num&gt;&lt;urls&gt;&lt;related-urls&gt;&lt;url&gt;http://www.ncbi.nlm.nih.gov/entrez/query.fcgi?cmd=Retrieve&amp;amp;db=PubMed&amp;amp;dopt=Citation&amp;amp;list_uids=23701274 &lt;/url&gt;&lt;/related-urls&gt;&lt;/urls&gt;&lt;/record&gt;&lt;/Cite&gt;&lt;/EndNote&gt;</w:instrText>
            </w:r>
            <w:r w:rsidRPr="00336591">
              <w:rPr>
                <w:rFonts w:ascii="Book Antiqua" w:hAnsi="Book Antiqua"/>
                <w:sz w:val="24"/>
                <w:szCs w:val="24"/>
                <w:vertAlign w:val="superscript"/>
              </w:rPr>
              <w:fldChar w:fldCharType="separate"/>
            </w:r>
            <w:r w:rsidRPr="00336591">
              <w:rPr>
                <w:rFonts w:ascii="Book Antiqua" w:hAnsi="Book Antiqua"/>
                <w:sz w:val="24"/>
                <w:szCs w:val="24"/>
                <w:vertAlign w:val="superscript"/>
              </w:rPr>
              <w:t>[6</w:t>
            </w:r>
            <w:r w:rsidR="00B47C67">
              <w:rPr>
                <w:rFonts w:ascii="Book Antiqua" w:hAnsi="Book Antiqua" w:hint="eastAsia"/>
                <w:sz w:val="24"/>
                <w:szCs w:val="24"/>
                <w:vertAlign w:val="superscript"/>
                <w:lang w:eastAsia="zh-CN"/>
              </w:rPr>
              <w:t>3</w:t>
            </w:r>
            <w:r w:rsidRPr="00336591">
              <w:rPr>
                <w:rFonts w:ascii="Book Antiqua" w:hAnsi="Book Antiqua"/>
                <w:sz w:val="24"/>
                <w:szCs w:val="24"/>
                <w:vertAlign w:val="superscript"/>
              </w:rPr>
              <w:t>]</w:t>
            </w:r>
            <w:r w:rsidRPr="00336591">
              <w:rPr>
                <w:rFonts w:ascii="Book Antiqua" w:hAnsi="Book Antiqua"/>
                <w:sz w:val="24"/>
                <w:szCs w:val="24"/>
                <w:vertAlign w:val="superscript"/>
              </w:rPr>
              <w:fldChar w:fldCharType="end"/>
            </w:r>
          </w:p>
        </w:tc>
        <w:tc>
          <w:tcPr>
            <w:tcW w:w="1843" w:type="dxa"/>
          </w:tcPr>
          <w:p w:rsidR="003B7B5E" w:rsidRPr="00264DEC" w:rsidRDefault="003B7B5E" w:rsidP="00264DEC">
            <w:pPr>
              <w:spacing w:line="360" w:lineRule="auto"/>
              <w:jc w:val="left"/>
              <w:rPr>
                <w:rFonts w:ascii="Book Antiqua" w:hAnsi="Book Antiqua"/>
                <w:sz w:val="24"/>
                <w:szCs w:val="24"/>
              </w:rPr>
            </w:pPr>
            <w:proofErr w:type="spellStart"/>
            <w:r w:rsidRPr="00264DEC">
              <w:rPr>
                <w:rFonts w:ascii="Book Antiqua" w:hAnsi="Book Antiqua"/>
                <w:sz w:val="24"/>
                <w:szCs w:val="24"/>
              </w:rPr>
              <w:t>Benfotiamine</w:t>
            </w:r>
            <w:proofErr w:type="spellEnd"/>
          </w:p>
        </w:tc>
        <w:tc>
          <w:tcPr>
            <w:tcW w:w="4430" w:type="dxa"/>
          </w:tcPr>
          <w:p w:rsidR="003B7B5E" w:rsidRPr="00264DEC" w:rsidRDefault="003B7B5E" w:rsidP="00FB5D7E">
            <w:pPr>
              <w:spacing w:line="360" w:lineRule="auto"/>
              <w:jc w:val="left"/>
              <w:rPr>
                <w:rFonts w:ascii="Book Antiqua" w:hAnsi="Book Antiqua"/>
                <w:sz w:val="24"/>
                <w:szCs w:val="24"/>
              </w:rPr>
            </w:pPr>
            <w:r w:rsidRPr="00264DEC">
              <w:rPr>
                <w:rFonts w:ascii="Book Antiqua" w:hAnsi="Book Antiqua"/>
                <w:sz w:val="24"/>
                <w:szCs w:val="24"/>
              </w:rPr>
              <w:t>No effect on flow-mediated dilation in T2DM patients</w:t>
            </w:r>
          </w:p>
        </w:tc>
      </w:tr>
    </w:tbl>
    <w:p w:rsidR="003B7B5E" w:rsidRPr="00264DEC" w:rsidRDefault="00243B62" w:rsidP="00264DEC">
      <w:pPr>
        <w:spacing w:line="360" w:lineRule="auto"/>
        <w:rPr>
          <w:rFonts w:ascii="Book Antiqua" w:hAnsi="Book Antiqua"/>
          <w:sz w:val="24"/>
          <w:szCs w:val="24"/>
          <w:lang w:eastAsia="zh-CN"/>
        </w:rPr>
      </w:pPr>
      <w:r w:rsidRPr="00264DEC">
        <w:rPr>
          <w:rFonts w:ascii="Book Antiqua" w:hAnsi="Book Antiqua"/>
          <w:sz w:val="24"/>
          <w:szCs w:val="24"/>
        </w:rPr>
        <w:t>T2DM</w:t>
      </w:r>
      <w:r>
        <w:rPr>
          <w:rFonts w:ascii="Book Antiqua" w:hAnsi="Book Antiqua" w:hint="eastAsia"/>
          <w:sz w:val="24"/>
          <w:szCs w:val="24"/>
          <w:lang w:eastAsia="zh-CN"/>
        </w:rPr>
        <w:t>:</w:t>
      </w:r>
      <w:r w:rsidRPr="00264DEC">
        <w:rPr>
          <w:rFonts w:ascii="Book Antiqua" w:hAnsi="Book Antiqua"/>
          <w:sz w:val="24"/>
          <w:szCs w:val="24"/>
        </w:rPr>
        <w:t xml:space="preserve"> Type 2 diabetes</w:t>
      </w:r>
      <w:r>
        <w:rPr>
          <w:rFonts w:ascii="Book Antiqua" w:hAnsi="Book Antiqua" w:hint="eastAsia"/>
          <w:sz w:val="24"/>
          <w:szCs w:val="24"/>
          <w:lang w:eastAsia="zh-CN"/>
        </w:rPr>
        <w:t xml:space="preserve">; </w:t>
      </w:r>
      <w:r w:rsidR="00F66995" w:rsidRPr="00264DEC">
        <w:rPr>
          <w:rFonts w:ascii="Book Antiqua" w:hAnsi="Book Antiqua"/>
          <w:sz w:val="24"/>
          <w:szCs w:val="24"/>
        </w:rPr>
        <w:t>AGEs</w:t>
      </w:r>
      <w:r w:rsidR="00F66995">
        <w:rPr>
          <w:rFonts w:ascii="Book Antiqua" w:hAnsi="Book Antiqua" w:hint="eastAsia"/>
          <w:sz w:val="24"/>
          <w:szCs w:val="24"/>
          <w:lang w:eastAsia="zh-CN"/>
        </w:rPr>
        <w:t>:</w:t>
      </w:r>
      <w:r w:rsidR="00F66995" w:rsidRPr="00264DEC">
        <w:rPr>
          <w:rFonts w:ascii="Book Antiqua" w:hAnsi="Book Antiqua"/>
          <w:sz w:val="24"/>
          <w:szCs w:val="24"/>
        </w:rPr>
        <w:t xml:space="preserve"> Advanced </w:t>
      </w:r>
      <w:proofErr w:type="spellStart"/>
      <w:r w:rsidR="00F66995" w:rsidRPr="00264DEC">
        <w:rPr>
          <w:rFonts w:ascii="Book Antiqua" w:hAnsi="Book Antiqua"/>
          <w:sz w:val="24"/>
          <w:szCs w:val="24"/>
        </w:rPr>
        <w:t>glycation</w:t>
      </w:r>
      <w:proofErr w:type="spellEnd"/>
      <w:r w:rsidR="00F66995" w:rsidRPr="00264DEC">
        <w:rPr>
          <w:rFonts w:ascii="Book Antiqua" w:hAnsi="Book Antiqua"/>
          <w:sz w:val="24"/>
          <w:szCs w:val="24"/>
        </w:rPr>
        <w:t xml:space="preserve"> end products</w:t>
      </w:r>
      <w:r w:rsidR="00F66995">
        <w:rPr>
          <w:rFonts w:ascii="Book Antiqua" w:hAnsi="Book Antiqua" w:hint="eastAsia"/>
          <w:sz w:val="24"/>
          <w:szCs w:val="24"/>
          <w:lang w:eastAsia="zh-CN"/>
        </w:rPr>
        <w:t>.</w:t>
      </w:r>
    </w:p>
    <w:p w:rsidR="003B7B5E" w:rsidRPr="00264DEC" w:rsidRDefault="003B7B5E" w:rsidP="00264DEC">
      <w:pPr>
        <w:spacing w:line="360" w:lineRule="auto"/>
        <w:rPr>
          <w:rFonts w:ascii="Book Antiqua" w:hAnsi="Book Antiqua"/>
          <w:sz w:val="24"/>
          <w:szCs w:val="24"/>
        </w:rPr>
      </w:pPr>
    </w:p>
    <w:sectPr w:rsidR="003B7B5E" w:rsidRPr="00264DEC" w:rsidSect="00C15CCF">
      <w:footerReference w:type="default" r:id="rId10"/>
      <w:type w:val="continuous"/>
      <w:pgSz w:w="12240" w:h="15840" w:code="1"/>
      <w:pgMar w:top="1418" w:right="1325" w:bottom="1418" w:left="1418" w:header="708" w:footer="708" w:gutter="0"/>
      <w:cols w:space="708" w:equalWidth="0">
        <w:col w:w="9497"/>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2B5" w:rsidRDefault="00CF22B5">
      <w:r>
        <w:separator/>
      </w:r>
    </w:p>
    <w:p w:rsidR="00CF22B5" w:rsidRDefault="00CF22B5"/>
  </w:endnote>
  <w:endnote w:type="continuationSeparator" w:id="0">
    <w:p w:rsidR="00CF22B5" w:rsidRDefault="00CF22B5">
      <w:r>
        <w:continuationSeparator/>
      </w:r>
    </w:p>
    <w:p w:rsidR="00CF22B5" w:rsidRDefault="00CF22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55A" w:rsidRDefault="0087155A">
    <w:pPr>
      <w:pStyle w:val="a3"/>
      <w:framePr w:wrap="auto"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747908">
      <w:rPr>
        <w:rStyle w:val="a4"/>
        <w:noProof/>
      </w:rPr>
      <w:t>24</w:t>
    </w:r>
    <w:r>
      <w:rPr>
        <w:rStyle w:val="a4"/>
      </w:rPr>
      <w:fldChar w:fldCharType="end"/>
    </w:r>
  </w:p>
  <w:p w:rsidR="0087155A" w:rsidRDefault="0087155A">
    <w:pPr>
      <w:pStyle w:val="a3"/>
    </w:pPr>
  </w:p>
  <w:p w:rsidR="0087155A" w:rsidRDefault="008715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2B5" w:rsidRDefault="00CF22B5">
      <w:r>
        <w:separator/>
      </w:r>
    </w:p>
    <w:p w:rsidR="00CF22B5" w:rsidRDefault="00CF22B5"/>
  </w:footnote>
  <w:footnote w:type="continuationSeparator" w:id="0">
    <w:p w:rsidR="00CF22B5" w:rsidRDefault="00CF22B5">
      <w:r>
        <w:continuationSeparator/>
      </w:r>
    </w:p>
    <w:p w:rsidR="00CF22B5" w:rsidRDefault="00CF22B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65A2"/>
    <w:multiLevelType w:val="hybridMultilevel"/>
    <w:tmpl w:val="A0DA7816"/>
    <w:lvl w:ilvl="0" w:tplc="053077C2">
      <w:start w:val="1"/>
      <w:numFmt w:val="decimal"/>
      <w:lvlText w:val="%1."/>
      <w:lvlJc w:val="left"/>
      <w:pPr>
        <w:tabs>
          <w:tab w:val="num" w:pos="720"/>
        </w:tabs>
        <w:ind w:left="720" w:hanging="360"/>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1">
    <w:nsid w:val="09924ADC"/>
    <w:multiLevelType w:val="hybridMultilevel"/>
    <w:tmpl w:val="5274B84C"/>
    <w:lvl w:ilvl="0" w:tplc="2DD46AC4">
      <w:start w:val="1"/>
      <w:numFmt w:val="decimal"/>
      <w:lvlText w:val="%1."/>
      <w:lvlJc w:val="left"/>
      <w:pPr>
        <w:tabs>
          <w:tab w:val="num" w:pos="1635"/>
        </w:tabs>
        <w:ind w:left="1635" w:hanging="915"/>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2">
    <w:nsid w:val="1B9F625B"/>
    <w:multiLevelType w:val="multilevel"/>
    <w:tmpl w:val="7444EA8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224"/>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3">
    <w:nsid w:val="1EEB5311"/>
    <w:multiLevelType w:val="hybridMultilevel"/>
    <w:tmpl w:val="B58A218E"/>
    <w:lvl w:ilvl="0" w:tplc="A88C6E1A">
      <w:start w:val="1"/>
      <w:numFmt w:val="decimal"/>
      <w:lvlText w:val="%1."/>
      <w:lvlJc w:val="left"/>
      <w:pPr>
        <w:ind w:left="720" w:hanging="360"/>
      </w:pPr>
      <w:rPr>
        <w:rFonts w:ascii="Times New Roman" w:eastAsia="宋体" w:hAnsi="Times New Roman" w:cs="Times New Roman"/>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6043200"/>
    <w:multiLevelType w:val="singleLevel"/>
    <w:tmpl w:val="EE52412C"/>
    <w:lvl w:ilvl="0">
      <w:start w:val="1"/>
      <w:numFmt w:val="decimal"/>
      <w:lvlText w:val="%1."/>
      <w:lvlJc w:val="left"/>
      <w:pPr>
        <w:tabs>
          <w:tab w:val="num" w:pos="927"/>
        </w:tabs>
        <w:ind w:left="927" w:hanging="360"/>
      </w:pPr>
      <w:rPr>
        <w:rFonts w:ascii="Times New Roman" w:hAnsi="Times New Roman" w:cs="Times New Roman" w:hint="default"/>
      </w:rPr>
    </w:lvl>
  </w:abstractNum>
  <w:abstractNum w:abstractNumId="5">
    <w:nsid w:val="417A21D8"/>
    <w:multiLevelType w:val="hybridMultilevel"/>
    <w:tmpl w:val="710AF21A"/>
    <w:lvl w:ilvl="0" w:tplc="1556CAAA">
      <w:start w:val="1399"/>
      <w:numFmt w:val="bullet"/>
      <w:lvlText w:val="-"/>
      <w:lvlJc w:val="left"/>
      <w:pPr>
        <w:ind w:left="1080" w:hanging="360"/>
      </w:pPr>
      <w:rPr>
        <w:rFonts w:ascii="Times New Roman" w:eastAsia="宋体" w:hAnsi="Times New Roman" w:hint="default"/>
        <w:i/>
      </w:rPr>
    </w:lvl>
    <w:lvl w:ilvl="1" w:tplc="04050003">
      <w:start w:val="1"/>
      <w:numFmt w:val="bullet"/>
      <w:lvlText w:val="o"/>
      <w:lvlJc w:val="left"/>
      <w:pPr>
        <w:ind w:left="1800" w:hanging="360"/>
      </w:pPr>
      <w:rPr>
        <w:rFonts w:ascii="Courier New" w:hAnsi="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hint="default"/>
      </w:rPr>
    </w:lvl>
    <w:lvl w:ilvl="8" w:tplc="04050005">
      <w:start w:val="1"/>
      <w:numFmt w:val="bullet"/>
      <w:lvlText w:val=""/>
      <w:lvlJc w:val="left"/>
      <w:pPr>
        <w:ind w:left="6840" w:hanging="360"/>
      </w:pPr>
      <w:rPr>
        <w:rFonts w:ascii="Wingdings" w:hAnsi="Wingdings" w:hint="default"/>
      </w:rPr>
    </w:lvl>
  </w:abstractNum>
  <w:abstractNum w:abstractNumId="6">
    <w:nsid w:val="435C5223"/>
    <w:multiLevelType w:val="hybridMultilevel"/>
    <w:tmpl w:val="AAB2023A"/>
    <w:lvl w:ilvl="0" w:tplc="7858442C">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7">
    <w:nsid w:val="499E71F1"/>
    <w:multiLevelType w:val="hybridMultilevel"/>
    <w:tmpl w:val="7AF0CB2C"/>
    <w:lvl w:ilvl="0" w:tplc="1DD84D72">
      <w:start w:val="1"/>
      <w:numFmt w:val="decimal"/>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8">
    <w:nsid w:val="4A1E24A1"/>
    <w:multiLevelType w:val="hybridMultilevel"/>
    <w:tmpl w:val="D898E2EC"/>
    <w:lvl w:ilvl="0" w:tplc="FDDA184E">
      <w:start w:val="1"/>
      <w:numFmt w:val="decimal"/>
      <w:pStyle w:val="literatura"/>
      <w:lvlText w:val="%1."/>
      <w:lvlJc w:val="left"/>
      <w:pPr>
        <w:tabs>
          <w:tab w:val="num" w:pos="397"/>
        </w:tabs>
        <w:ind w:left="397" w:hanging="39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9">
    <w:nsid w:val="5A570153"/>
    <w:multiLevelType w:val="hybridMultilevel"/>
    <w:tmpl w:val="3FE47D86"/>
    <w:lvl w:ilvl="0" w:tplc="6C22D6D4">
      <w:numFmt w:val="bullet"/>
      <w:lvlText w:val="-"/>
      <w:lvlJc w:val="left"/>
      <w:pPr>
        <w:ind w:left="720" w:hanging="360"/>
      </w:pPr>
      <w:rPr>
        <w:rFonts w:ascii="Times New Roman" w:eastAsia="宋体" w:hAnsi="Times New Roman"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0">
    <w:nsid w:val="73BC52AD"/>
    <w:multiLevelType w:val="hybridMultilevel"/>
    <w:tmpl w:val="A08CBA1A"/>
    <w:lvl w:ilvl="0" w:tplc="0405000F">
      <w:start w:val="1"/>
      <w:numFmt w:val="decimal"/>
      <w:lvlText w:val="%1."/>
      <w:lvlJc w:val="left"/>
      <w:pPr>
        <w:ind w:left="360" w:hanging="360"/>
      </w:pPr>
      <w:rPr>
        <w:rFonts w:cs="Times New Roman" w:hint="default"/>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num w:numId="1">
    <w:abstractNumId w:val="6"/>
  </w:num>
  <w:num w:numId="2">
    <w:abstractNumId w:val="4"/>
  </w:num>
  <w:num w:numId="3">
    <w:abstractNumId w:val="2"/>
  </w:num>
  <w:num w:numId="4">
    <w:abstractNumId w:val="7"/>
  </w:num>
  <w:num w:numId="5">
    <w:abstractNumId w:val="1"/>
  </w:num>
  <w:num w:numId="6">
    <w:abstractNumId w:val="8"/>
  </w:num>
  <w:num w:numId="7">
    <w:abstractNumId w:val="0"/>
  </w:num>
  <w:num w:numId="8">
    <w:abstractNumId w:val="10"/>
  </w:num>
  <w:num w:numId="9">
    <w:abstractNumId w:val="9"/>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Diabetes&lt;/Style&gt;&lt;LeftDelim&gt;{&lt;/LeftDelim&gt;&lt;RightDelim&gt;}&lt;/RightDelim&gt;&lt;FontName&gt;Times New Roman&lt;/FontName&gt;&lt;FontSize&gt;10&lt;/FontSize&gt;&lt;ReflistTitle&gt;&lt;/ReflistTitle&gt;&lt;StartingRefnum&gt;1&lt;/StartingRefnum&gt;&lt;FirstLineIndent&gt;0&lt;/FirstLineIndent&gt;&lt;HangingIndent&gt;565&lt;/HangingIndent&gt;&lt;LineSpacing&gt;1&lt;/LineSpacing&gt;&lt;SpaceAfter&gt;0&lt;/SpaceAfter&gt;&lt;/ENLayout&gt;"/>
    <w:docVar w:name="EN.Libraries" w:val="&lt;ENLibraries&gt;&lt;Libraries&gt;&lt;item&gt;WJD.enl&lt;/item&gt;&lt;/Libraries&gt;&lt;/ENLibraries&gt;"/>
  </w:docVars>
  <w:rsids>
    <w:rsidRoot w:val="00A721E4"/>
    <w:rsid w:val="0000054B"/>
    <w:rsid w:val="00000653"/>
    <w:rsid w:val="00000C97"/>
    <w:rsid w:val="00001C1D"/>
    <w:rsid w:val="00001E79"/>
    <w:rsid w:val="00002744"/>
    <w:rsid w:val="00003ABB"/>
    <w:rsid w:val="00005CA5"/>
    <w:rsid w:val="00006934"/>
    <w:rsid w:val="00006E37"/>
    <w:rsid w:val="00007011"/>
    <w:rsid w:val="00007223"/>
    <w:rsid w:val="000073EB"/>
    <w:rsid w:val="00007874"/>
    <w:rsid w:val="00010096"/>
    <w:rsid w:val="00014132"/>
    <w:rsid w:val="00014457"/>
    <w:rsid w:val="000156D8"/>
    <w:rsid w:val="000166D0"/>
    <w:rsid w:val="00017CD8"/>
    <w:rsid w:val="0002054E"/>
    <w:rsid w:val="000211F2"/>
    <w:rsid w:val="00022209"/>
    <w:rsid w:val="00022756"/>
    <w:rsid w:val="0002388E"/>
    <w:rsid w:val="00023AC5"/>
    <w:rsid w:val="000258A9"/>
    <w:rsid w:val="000259C4"/>
    <w:rsid w:val="0002762B"/>
    <w:rsid w:val="00027950"/>
    <w:rsid w:val="00027FCD"/>
    <w:rsid w:val="00030766"/>
    <w:rsid w:val="00030A6D"/>
    <w:rsid w:val="00031039"/>
    <w:rsid w:val="00031187"/>
    <w:rsid w:val="00031531"/>
    <w:rsid w:val="00031885"/>
    <w:rsid w:val="0003250E"/>
    <w:rsid w:val="00032D5B"/>
    <w:rsid w:val="00036A44"/>
    <w:rsid w:val="00037951"/>
    <w:rsid w:val="00037B7D"/>
    <w:rsid w:val="000418E8"/>
    <w:rsid w:val="0004195D"/>
    <w:rsid w:val="00041ED5"/>
    <w:rsid w:val="00042E5D"/>
    <w:rsid w:val="000433E4"/>
    <w:rsid w:val="00043D18"/>
    <w:rsid w:val="0004669F"/>
    <w:rsid w:val="00047DB4"/>
    <w:rsid w:val="0005001F"/>
    <w:rsid w:val="00051D3A"/>
    <w:rsid w:val="00053047"/>
    <w:rsid w:val="00053592"/>
    <w:rsid w:val="00056166"/>
    <w:rsid w:val="00057C98"/>
    <w:rsid w:val="00057DDD"/>
    <w:rsid w:val="0006037F"/>
    <w:rsid w:val="0006077C"/>
    <w:rsid w:val="00061FF6"/>
    <w:rsid w:val="00063F64"/>
    <w:rsid w:val="00065D5A"/>
    <w:rsid w:val="00066D92"/>
    <w:rsid w:val="00067A86"/>
    <w:rsid w:val="000702EB"/>
    <w:rsid w:val="00070388"/>
    <w:rsid w:val="00070545"/>
    <w:rsid w:val="000706E6"/>
    <w:rsid w:val="0007188A"/>
    <w:rsid w:val="000718A2"/>
    <w:rsid w:val="0007268E"/>
    <w:rsid w:val="000728A4"/>
    <w:rsid w:val="00073C0B"/>
    <w:rsid w:val="00073FDE"/>
    <w:rsid w:val="00074336"/>
    <w:rsid w:val="000745D4"/>
    <w:rsid w:val="000749CD"/>
    <w:rsid w:val="000751E9"/>
    <w:rsid w:val="000758E9"/>
    <w:rsid w:val="00076532"/>
    <w:rsid w:val="000771F7"/>
    <w:rsid w:val="000808DF"/>
    <w:rsid w:val="00080DAD"/>
    <w:rsid w:val="00081DEA"/>
    <w:rsid w:val="00081FE5"/>
    <w:rsid w:val="00083121"/>
    <w:rsid w:val="000837E2"/>
    <w:rsid w:val="00083C1A"/>
    <w:rsid w:val="00084010"/>
    <w:rsid w:val="00085272"/>
    <w:rsid w:val="0008549E"/>
    <w:rsid w:val="00085B65"/>
    <w:rsid w:val="00087E5C"/>
    <w:rsid w:val="00091897"/>
    <w:rsid w:val="00091EAC"/>
    <w:rsid w:val="00093B9B"/>
    <w:rsid w:val="00095A79"/>
    <w:rsid w:val="00096238"/>
    <w:rsid w:val="00096718"/>
    <w:rsid w:val="00096F3B"/>
    <w:rsid w:val="00097606"/>
    <w:rsid w:val="00097B02"/>
    <w:rsid w:val="000A089B"/>
    <w:rsid w:val="000A175C"/>
    <w:rsid w:val="000A1CFC"/>
    <w:rsid w:val="000A2908"/>
    <w:rsid w:val="000A319B"/>
    <w:rsid w:val="000A42FF"/>
    <w:rsid w:val="000A479E"/>
    <w:rsid w:val="000A4838"/>
    <w:rsid w:val="000A4BD2"/>
    <w:rsid w:val="000A5A47"/>
    <w:rsid w:val="000A5F56"/>
    <w:rsid w:val="000A6914"/>
    <w:rsid w:val="000A6B1D"/>
    <w:rsid w:val="000A6E7A"/>
    <w:rsid w:val="000A7583"/>
    <w:rsid w:val="000B0149"/>
    <w:rsid w:val="000B0223"/>
    <w:rsid w:val="000B18CA"/>
    <w:rsid w:val="000B1C40"/>
    <w:rsid w:val="000B1FB7"/>
    <w:rsid w:val="000B22AE"/>
    <w:rsid w:val="000B35E8"/>
    <w:rsid w:val="000B3CFF"/>
    <w:rsid w:val="000B3F3B"/>
    <w:rsid w:val="000B42C6"/>
    <w:rsid w:val="000B4EE5"/>
    <w:rsid w:val="000B5475"/>
    <w:rsid w:val="000B58CA"/>
    <w:rsid w:val="000B5AA5"/>
    <w:rsid w:val="000B601D"/>
    <w:rsid w:val="000B68FA"/>
    <w:rsid w:val="000B6D01"/>
    <w:rsid w:val="000C0178"/>
    <w:rsid w:val="000C0C52"/>
    <w:rsid w:val="000C1EE9"/>
    <w:rsid w:val="000C311B"/>
    <w:rsid w:val="000C3167"/>
    <w:rsid w:val="000C385B"/>
    <w:rsid w:val="000C4011"/>
    <w:rsid w:val="000C4654"/>
    <w:rsid w:val="000C4913"/>
    <w:rsid w:val="000C5563"/>
    <w:rsid w:val="000C5BB0"/>
    <w:rsid w:val="000C6014"/>
    <w:rsid w:val="000C6612"/>
    <w:rsid w:val="000C6BCE"/>
    <w:rsid w:val="000C6CCC"/>
    <w:rsid w:val="000C74D0"/>
    <w:rsid w:val="000C762B"/>
    <w:rsid w:val="000D087B"/>
    <w:rsid w:val="000D14C5"/>
    <w:rsid w:val="000D16CF"/>
    <w:rsid w:val="000D2AAF"/>
    <w:rsid w:val="000D2B64"/>
    <w:rsid w:val="000D352C"/>
    <w:rsid w:val="000D3572"/>
    <w:rsid w:val="000D4129"/>
    <w:rsid w:val="000D4479"/>
    <w:rsid w:val="000D5421"/>
    <w:rsid w:val="000E0B8A"/>
    <w:rsid w:val="000E10F7"/>
    <w:rsid w:val="000E15BC"/>
    <w:rsid w:val="000E2DA4"/>
    <w:rsid w:val="000E4EAA"/>
    <w:rsid w:val="000E5160"/>
    <w:rsid w:val="000E784F"/>
    <w:rsid w:val="000E7D64"/>
    <w:rsid w:val="000F3149"/>
    <w:rsid w:val="000F3231"/>
    <w:rsid w:val="000F36B5"/>
    <w:rsid w:val="000F415B"/>
    <w:rsid w:val="000F479D"/>
    <w:rsid w:val="000F4E11"/>
    <w:rsid w:val="000F551E"/>
    <w:rsid w:val="000F5EB5"/>
    <w:rsid w:val="000F68B7"/>
    <w:rsid w:val="000F7058"/>
    <w:rsid w:val="000F73AD"/>
    <w:rsid w:val="000F79E3"/>
    <w:rsid w:val="000F7A65"/>
    <w:rsid w:val="000F7D12"/>
    <w:rsid w:val="00101D80"/>
    <w:rsid w:val="00101FB0"/>
    <w:rsid w:val="00102153"/>
    <w:rsid w:val="001022C1"/>
    <w:rsid w:val="0010296D"/>
    <w:rsid w:val="00104EE4"/>
    <w:rsid w:val="0010527F"/>
    <w:rsid w:val="00106C53"/>
    <w:rsid w:val="00107701"/>
    <w:rsid w:val="00110AF7"/>
    <w:rsid w:val="00114202"/>
    <w:rsid w:val="00114E2F"/>
    <w:rsid w:val="00115775"/>
    <w:rsid w:val="001157CF"/>
    <w:rsid w:val="00117410"/>
    <w:rsid w:val="00117991"/>
    <w:rsid w:val="0012043E"/>
    <w:rsid w:val="001216DB"/>
    <w:rsid w:val="00121896"/>
    <w:rsid w:val="001223F1"/>
    <w:rsid w:val="00123542"/>
    <w:rsid w:val="0012382D"/>
    <w:rsid w:val="00123C50"/>
    <w:rsid w:val="0012479C"/>
    <w:rsid w:val="00125F24"/>
    <w:rsid w:val="0012623A"/>
    <w:rsid w:val="001275C8"/>
    <w:rsid w:val="00127D86"/>
    <w:rsid w:val="00127E4C"/>
    <w:rsid w:val="0013005C"/>
    <w:rsid w:val="001303E5"/>
    <w:rsid w:val="00130BE4"/>
    <w:rsid w:val="001310B9"/>
    <w:rsid w:val="0013260E"/>
    <w:rsid w:val="00133C8D"/>
    <w:rsid w:val="00135243"/>
    <w:rsid w:val="001354F9"/>
    <w:rsid w:val="0013593E"/>
    <w:rsid w:val="00135943"/>
    <w:rsid w:val="00136FBC"/>
    <w:rsid w:val="00141975"/>
    <w:rsid w:val="00142ADD"/>
    <w:rsid w:val="00142EFA"/>
    <w:rsid w:val="00143EF7"/>
    <w:rsid w:val="00144465"/>
    <w:rsid w:val="00144595"/>
    <w:rsid w:val="00144BF0"/>
    <w:rsid w:val="0014570D"/>
    <w:rsid w:val="00145AA9"/>
    <w:rsid w:val="00145FC7"/>
    <w:rsid w:val="001462CE"/>
    <w:rsid w:val="00146501"/>
    <w:rsid w:val="001503E8"/>
    <w:rsid w:val="001516E6"/>
    <w:rsid w:val="00151AC6"/>
    <w:rsid w:val="00152941"/>
    <w:rsid w:val="00153673"/>
    <w:rsid w:val="001557D7"/>
    <w:rsid w:val="00155BC3"/>
    <w:rsid w:val="001562D8"/>
    <w:rsid w:val="00156423"/>
    <w:rsid w:val="00156687"/>
    <w:rsid w:val="00156E82"/>
    <w:rsid w:val="001600C2"/>
    <w:rsid w:val="0016241B"/>
    <w:rsid w:val="00162B44"/>
    <w:rsid w:val="001635E4"/>
    <w:rsid w:val="00166F2B"/>
    <w:rsid w:val="00167906"/>
    <w:rsid w:val="00170CFE"/>
    <w:rsid w:val="00172853"/>
    <w:rsid w:val="00173B78"/>
    <w:rsid w:val="001743AC"/>
    <w:rsid w:val="00174D47"/>
    <w:rsid w:val="00175272"/>
    <w:rsid w:val="001760BF"/>
    <w:rsid w:val="00176D38"/>
    <w:rsid w:val="001771AF"/>
    <w:rsid w:val="00181EFC"/>
    <w:rsid w:val="00182519"/>
    <w:rsid w:val="001826A2"/>
    <w:rsid w:val="00182861"/>
    <w:rsid w:val="00182A7A"/>
    <w:rsid w:val="00182C39"/>
    <w:rsid w:val="00183F5B"/>
    <w:rsid w:val="0018510C"/>
    <w:rsid w:val="00185212"/>
    <w:rsid w:val="0018584D"/>
    <w:rsid w:val="00185E63"/>
    <w:rsid w:val="001875D1"/>
    <w:rsid w:val="00187CD5"/>
    <w:rsid w:val="001905E7"/>
    <w:rsid w:val="00190E1F"/>
    <w:rsid w:val="00191336"/>
    <w:rsid w:val="0019275C"/>
    <w:rsid w:val="00193E73"/>
    <w:rsid w:val="00194E6F"/>
    <w:rsid w:val="00195C62"/>
    <w:rsid w:val="0019626F"/>
    <w:rsid w:val="00197077"/>
    <w:rsid w:val="001971F0"/>
    <w:rsid w:val="001A045A"/>
    <w:rsid w:val="001A1E5F"/>
    <w:rsid w:val="001A21D6"/>
    <w:rsid w:val="001A2903"/>
    <w:rsid w:val="001A36AD"/>
    <w:rsid w:val="001A3936"/>
    <w:rsid w:val="001A7B87"/>
    <w:rsid w:val="001B0F49"/>
    <w:rsid w:val="001B169B"/>
    <w:rsid w:val="001B2658"/>
    <w:rsid w:val="001B2C60"/>
    <w:rsid w:val="001B2D1E"/>
    <w:rsid w:val="001B3686"/>
    <w:rsid w:val="001B4569"/>
    <w:rsid w:val="001B61B9"/>
    <w:rsid w:val="001B6250"/>
    <w:rsid w:val="001B6A2F"/>
    <w:rsid w:val="001B6B79"/>
    <w:rsid w:val="001B6BC6"/>
    <w:rsid w:val="001B6D04"/>
    <w:rsid w:val="001B758F"/>
    <w:rsid w:val="001C05E2"/>
    <w:rsid w:val="001C1B08"/>
    <w:rsid w:val="001C1B0E"/>
    <w:rsid w:val="001C2DEF"/>
    <w:rsid w:val="001C323E"/>
    <w:rsid w:val="001C5074"/>
    <w:rsid w:val="001C5396"/>
    <w:rsid w:val="001C663D"/>
    <w:rsid w:val="001C6BA1"/>
    <w:rsid w:val="001C6C0E"/>
    <w:rsid w:val="001C76F4"/>
    <w:rsid w:val="001C7B3D"/>
    <w:rsid w:val="001C7F08"/>
    <w:rsid w:val="001C7F13"/>
    <w:rsid w:val="001C7F7C"/>
    <w:rsid w:val="001D089B"/>
    <w:rsid w:val="001D0BB9"/>
    <w:rsid w:val="001D1396"/>
    <w:rsid w:val="001D2081"/>
    <w:rsid w:val="001D2BD8"/>
    <w:rsid w:val="001D3291"/>
    <w:rsid w:val="001D4A85"/>
    <w:rsid w:val="001D4F88"/>
    <w:rsid w:val="001D526A"/>
    <w:rsid w:val="001D6539"/>
    <w:rsid w:val="001D66C5"/>
    <w:rsid w:val="001D6BA2"/>
    <w:rsid w:val="001D6C8E"/>
    <w:rsid w:val="001D7411"/>
    <w:rsid w:val="001D7870"/>
    <w:rsid w:val="001D78AB"/>
    <w:rsid w:val="001D7A0D"/>
    <w:rsid w:val="001E0226"/>
    <w:rsid w:val="001E0738"/>
    <w:rsid w:val="001E1A84"/>
    <w:rsid w:val="001E2094"/>
    <w:rsid w:val="001E27A4"/>
    <w:rsid w:val="001E2923"/>
    <w:rsid w:val="001E2A14"/>
    <w:rsid w:val="001E2B48"/>
    <w:rsid w:val="001E2E77"/>
    <w:rsid w:val="001E4C90"/>
    <w:rsid w:val="001E5985"/>
    <w:rsid w:val="001E68C1"/>
    <w:rsid w:val="001E68F9"/>
    <w:rsid w:val="001E7B1A"/>
    <w:rsid w:val="001E7E2B"/>
    <w:rsid w:val="001F07E9"/>
    <w:rsid w:val="001F1EAC"/>
    <w:rsid w:val="001F3E6C"/>
    <w:rsid w:val="001F63FD"/>
    <w:rsid w:val="001F7292"/>
    <w:rsid w:val="00200053"/>
    <w:rsid w:val="00200642"/>
    <w:rsid w:val="00202DC4"/>
    <w:rsid w:val="0020374C"/>
    <w:rsid w:val="002050DE"/>
    <w:rsid w:val="002050E4"/>
    <w:rsid w:val="002057E8"/>
    <w:rsid w:val="00205A6C"/>
    <w:rsid w:val="00206871"/>
    <w:rsid w:val="00206C5A"/>
    <w:rsid w:val="0021085B"/>
    <w:rsid w:val="00210928"/>
    <w:rsid w:val="00211F07"/>
    <w:rsid w:val="00212D38"/>
    <w:rsid w:val="0021371C"/>
    <w:rsid w:val="0021428A"/>
    <w:rsid w:val="002142E8"/>
    <w:rsid w:val="002147F8"/>
    <w:rsid w:val="00214CC5"/>
    <w:rsid w:val="00214E8F"/>
    <w:rsid w:val="002159A8"/>
    <w:rsid w:val="0021656A"/>
    <w:rsid w:val="002167A3"/>
    <w:rsid w:val="002177E1"/>
    <w:rsid w:val="00217E68"/>
    <w:rsid w:val="002221D7"/>
    <w:rsid w:val="00222273"/>
    <w:rsid w:val="00223132"/>
    <w:rsid w:val="002242EE"/>
    <w:rsid w:val="00224407"/>
    <w:rsid w:val="00226343"/>
    <w:rsid w:val="00227037"/>
    <w:rsid w:val="0023272D"/>
    <w:rsid w:val="00233842"/>
    <w:rsid w:val="00234188"/>
    <w:rsid w:val="00235B45"/>
    <w:rsid w:val="00236CC3"/>
    <w:rsid w:val="00241810"/>
    <w:rsid w:val="002419A6"/>
    <w:rsid w:val="00241E89"/>
    <w:rsid w:val="00241F04"/>
    <w:rsid w:val="00243B62"/>
    <w:rsid w:val="00243DED"/>
    <w:rsid w:val="002449F5"/>
    <w:rsid w:val="00244AD5"/>
    <w:rsid w:val="002455AA"/>
    <w:rsid w:val="002466A0"/>
    <w:rsid w:val="002473C2"/>
    <w:rsid w:val="002475F2"/>
    <w:rsid w:val="00247728"/>
    <w:rsid w:val="00247A01"/>
    <w:rsid w:val="00250CB3"/>
    <w:rsid w:val="00251652"/>
    <w:rsid w:val="002529F5"/>
    <w:rsid w:val="002535DD"/>
    <w:rsid w:val="00253679"/>
    <w:rsid w:val="00253781"/>
    <w:rsid w:val="00253E40"/>
    <w:rsid w:val="00254DE5"/>
    <w:rsid w:val="00257083"/>
    <w:rsid w:val="002602C2"/>
    <w:rsid w:val="0026059A"/>
    <w:rsid w:val="002605FD"/>
    <w:rsid w:val="00261025"/>
    <w:rsid w:val="002610F3"/>
    <w:rsid w:val="002628F7"/>
    <w:rsid w:val="00263265"/>
    <w:rsid w:val="002634AF"/>
    <w:rsid w:val="00263CB6"/>
    <w:rsid w:val="00264315"/>
    <w:rsid w:val="00264DEC"/>
    <w:rsid w:val="00265893"/>
    <w:rsid w:val="00265FF1"/>
    <w:rsid w:val="00266F7A"/>
    <w:rsid w:val="00266FC4"/>
    <w:rsid w:val="002701F1"/>
    <w:rsid w:val="00270CAF"/>
    <w:rsid w:val="0027257A"/>
    <w:rsid w:val="00273E6F"/>
    <w:rsid w:val="002753AA"/>
    <w:rsid w:val="00276BA2"/>
    <w:rsid w:val="00277EEE"/>
    <w:rsid w:val="00280002"/>
    <w:rsid w:val="00280DC1"/>
    <w:rsid w:val="002810E9"/>
    <w:rsid w:val="0028353A"/>
    <w:rsid w:val="002836A1"/>
    <w:rsid w:val="0028428C"/>
    <w:rsid w:val="002851BB"/>
    <w:rsid w:val="00286167"/>
    <w:rsid w:val="002867B1"/>
    <w:rsid w:val="00287C0B"/>
    <w:rsid w:val="00290FBE"/>
    <w:rsid w:val="002922F7"/>
    <w:rsid w:val="00292A82"/>
    <w:rsid w:val="00292F65"/>
    <w:rsid w:val="00293890"/>
    <w:rsid w:val="00294BE4"/>
    <w:rsid w:val="00295EAD"/>
    <w:rsid w:val="00297E9B"/>
    <w:rsid w:val="002A0F69"/>
    <w:rsid w:val="002A2078"/>
    <w:rsid w:val="002A3CA9"/>
    <w:rsid w:val="002A4381"/>
    <w:rsid w:val="002A44B8"/>
    <w:rsid w:val="002A4526"/>
    <w:rsid w:val="002A4D86"/>
    <w:rsid w:val="002A5B37"/>
    <w:rsid w:val="002A5D20"/>
    <w:rsid w:val="002A69E2"/>
    <w:rsid w:val="002A752B"/>
    <w:rsid w:val="002B0D29"/>
    <w:rsid w:val="002B1FE1"/>
    <w:rsid w:val="002B5AC6"/>
    <w:rsid w:val="002B7AC2"/>
    <w:rsid w:val="002C0E57"/>
    <w:rsid w:val="002C1BAC"/>
    <w:rsid w:val="002C43D7"/>
    <w:rsid w:val="002C4683"/>
    <w:rsid w:val="002C6B3F"/>
    <w:rsid w:val="002C7E46"/>
    <w:rsid w:val="002D158C"/>
    <w:rsid w:val="002D2202"/>
    <w:rsid w:val="002D26CB"/>
    <w:rsid w:val="002D2A9A"/>
    <w:rsid w:val="002D56BF"/>
    <w:rsid w:val="002D7716"/>
    <w:rsid w:val="002E13DB"/>
    <w:rsid w:val="002E199D"/>
    <w:rsid w:val="002E1EF9"/>
    <w:rsid w:val="002E2420"/>
    <w:rsid w:val="002E5587"/>
    <w:rsid w:val="002E613B"/>
    <w:rsid w:val="002E6B65"/>
    <w:rsid w:val="002E6EA2"/>
    <w:rsid w:val="002E6F37"/>
    <w:rsid w:val="002E79E4"/>
    <w:rsid w:val="002E7EC1"/>
    <w:rsid w:val="002F0362"/>
    <w:rsid w:val="002F176A"/>
    <w:rsid w:val="002F1FC4"/>
    <w:rsid w:val="002F206F"/>
    <w:rsid w:val="002F3086"/>
    <w:rsid w:val="002F3E46"/>
    <w:rsid w:val="002F4D20"/>
    <w:rsid w:val="002F50E5"/>
    <w:rsid w:val="002F5C0F"/>
    <w:rsid w:val="002F732B"/>
    <w:rsid w:val="002F7E3B"/>
    <w:rsid w:val="002F7FD3"/>
    <w:rsid w:val="003002E0"/>
    <w:rsid w:val="00300360"/>
    <w:rsid w:val="003019E9"/>
    <w:rsid w:val="00301C85"/>
    <w:rsid w:val="00303DBB"/>
    <w:rsid w:val="00303FFE"/>
    <w:rsid w:val="003049C0"/>
    <w:rsid w:val="00304AD7"/>
    <w:rsid w:val="00305555"/>
    <w:rsid w:val="0030623D"/>
    <w:rsid w:val="00306359"/>
    <w:rsid w:val="00306D2F"/>
    <w:rsid w:val="00307020"/>
    <w:rsid w:val="00307EC8"/>
    <w:rsid w:val="003101AE"/>
    <w:rsid w:val="00310735"/>
    <w:rsid w:val="003111ED"/>
    <w:rsid w:val="00311903"/>
    <w:rsid w:val="003120C6"/>
    <w:rsid w:val="00312D1C"/>
    <w:rsid w:val="00313058"/>
    <w:rsid w:val="00313319"/>
    <w:rsid w:val="0031490C"/>
    <w:rsid w:val="0031517B"/>
    <w:rsid w:val="0031596E"/>
    <w:rsid w:val="00317138"/>
    <w:rsid w:val="00321510"/>
    <w:rsid w:val="00324186"/>
    <w:rsid w:val="00324B5B"/>
    <w:rsid w:val="0032554D"/>
    <w:rsid w:val="00325E1D"/>
    <w:rsid w:val="00325E7A"/>
    <w:rsid w:val="00325F3C"/>
    <w:rsid w:val="0032738B"/>
    <w:rsid w:val="00327721"/>
    <w:rsid w:val="00327DF2"/>
    <w:rsid w:val="00327F42"/>
    <w:rsid w:val="003300ED"/>
    <w:rsid w:val="00330A69"/>
    <w:rsid w:val="00330A71"/>
    <w:rsid w:val="00331B9F"/>
    <w:rsid w:val="0033264E"/>
    <w:rsid w:val="003327C8"/>
    <w:rsid w:val="00333B2E"/>
    <w:rsid w:val="00333CC3"/>
    <w:rsid w:val="00334B5F"/>
    <w:rsid w:val="003359E7"/>
    <w:rsid w:val="00336591"/>
    <w:rsid w:val="00336674"/>
    <w:rsid w:val="003372A3"/>
    <w:rsid w:val="00337E40"/>
    <w:rsid w:val="003405C0"/>
    <w:rsid w:val="00340911"/>
    <w:rsid w:val="0034151D"/>
    <w:rsid w:val="003427CC"/>
    <w:rsid w:val="00344807"/>
    <w:rsid w:val="00344B52"/>
    <w:rsid w:val="003460B6"/>
    <w:rsid w:val="00346189"/>
    <w:rsid w:val="00346657"/>
    <w:rsid w:val="00346717"/>
    <w:rsid w:val="00346D66"/>
    <w:rsid w:val="00347195"/>
    <w:rsid w:val="00347372"/>
    <w:rsid w:val="003507F1"/>
    <w:rsid w:val="00350F9A"/>
    <w:rsid w:val="003510C5"/>
    <w:rsid w:val="00351FF3"/>
    <w:rsid w:val="00352641"/>
    <w:rsid w:val="00353697"/>
    <w:rsid w:val="003545E3"/>
    <w:rsid w:val="00355FA9"/>
    <w:rsid w:val="003570E2"/>
    <w:rsid w:val="00360D14"/>
    <w:rsid w:val="00363086"/>
    <w:rsid w:val="003638A9"/>
    <w:rsid w:val="00363C64"/>
    <w:rsid w:val="00363DC6"/>
    <w:rsid w:val="00363F27"/>
    <w:rsid w:val="00365438"/>
    <w:rsid w:val="003666C6"/>
    <w:rsid w:val="00370888"/>
    <w:rsid w:val="00371378"/>
    <w:rsid w:val="0037289D"/>
    <w:rsid w:val="0037614A"/>
    <w:rsid w:val="003763D3"/>
    <w:rsid w:val="00381D14"/>
    <w:rsid w:val="00381E4B"/>
    <w:rsid w:val="003820C2"/>
    <w:rsid w:val="003821BB"/>
    <w:rsid w:val="003830B7"/>
    <w:rsid w:val="0038333E"/>
    <w:rsid w:val="0038413B"/>
    <w:rsid w:val="0038512A"/>
    <w:rsid w:val="00386113"/>
    <w:rsid w:val="00386727"/>
    <w:rsid w:val="003877E3"/>
    <w:rsid w:val="00387893"/>
    <w:rsid w:val="00390B51"/>
    <w:rsid w:val="003944CC"/>
    <w:rsid w:val="0039574B"/>
    <w:rsid w:val="00395AB4"/>
    <w:rsid w:val="003966A1"/>
    <w:rsid w:val="00396DAC"/>
    <w:rsid w:val="00397874"/>
    <w:rsid w:val="00397B05"/>
    <w:rsid w:val="003A0669"/>
    <w:rsid w:val="003A0FC4"/>
    <w:rsid w:val="003A1636"/>
    <w:rsid w:val="003A1AE1"/>
    <w:rsid w:val="003A1CB4"/>
    <w:rsid w:val="003A267B"/>
    <w:rsid w:val="003A28EC"/>
    <w:rsid w:val="003A3635"/>
    <w:rsid w:val="003A50D2"/>
    <w:rsid w:val="003A5C27"/>
    <w:rsid w:val="003A5C94"/>
    <w:rsid w:val="003A6557"/>
    <w:rsid w:val="003B1A99"/>
    <w:rsid w:val="003B1AB7"/>
    <w:rsid w:val="003B1B6F"/>
    <w:rsid w:val="003B34A9"/>
    <w:rsid w:val="003B390F"/>
    <w:rsid w:val="003B3D86"/>
    <w:rsid w:val="003B423B"/>
    <w:rsid w:val="003B42B5"/>
    <w:rsid w:val="003B45DF"/>
    <w:rsid w:val="003B47E3"/>
    <w:rsid w:val="003B6E1D"/>
    <w:rsid w:val="003B7262"/>
    <w:rsid w:val="003B7B5E"/>
    <w:rsid w:val="003C1D67"/>
    <w:rsid w:val="003C2690"/>
    <w:rsid w:val="003C2BC7"/>
    <w:rsid w:val="003C327F"/>
    <w:rsid w:val="003C47D0"/>
    <w:rsid w:val="003C4F7E"/>
    <w:rsid w:val="003C5156"/>
    <w:rsid w:val="003C588A"/>
    <w:rsid w:val="003C5891"/>
    <w:rsid w:val="003C61BD"/>
    <w:rsid w:val="003C7237"/>
    <w:rsid w:val="003D0720"/>
    <w:rsid w:val="003D0786"/>
    <w:rsid w:val="003D0B15"/>
    <w:rsid w:val="003D1895"/>
    <w:rsid w:val="003D2C64"/>
    <w:rsid w:val="003D3068"/>
    <w:rsid w:val="003D31E9"/>
    <w:rsid w:val="003D39A1"/>
    <w:rsid w:val="003D497F"/>
    <w:rsid w:val="003D49B3"/>
    <w:rsid w:val="003D4E5F"/>
    <w:rsid w:val="003D54A7"/>
    <w:rsid w:val="003D5DAA"/>
    <w:rsid w:val="003D6329"/>
    <w:rsid w:val="003D65D8"/>
    <w:rsid w:val="003E083B"/>
    <w:rsid w:val="003E13CE"/>
    <w:rsid w:val="003E3DD6"/>
    <w:rsid w:val="003E3E90"/>
    <w:rsid w:val="003E4606"/>
    <w:rsid w:val="003E4782"/>
    <w:rsid w:val="003E485F"/>
    <w:rsid w:val="003E64E1"/>
    <w:rsid w:val="003F00DC"/>
    <w:rsid w:val="003F0454"/>
    <w:rsid w:val="003F1FBE"/>
    <w:rsid w:val="003F282C"/>
    <w:rsid w:val="003F2DC6"/>
    <w:rsid w:val="003F34F1"/>
    <w:rsid w:val="003F3AED"/>
    <w:rsid w:val="003F5A41"/>
    <w:rsid w:val="003F68AB"/>
    <w:rsid w:val="004000BF"/>
    <w:rsid w:val="00400C72"/>
    <w:rsid w:val="00401205"/>
    <w:rsid w:val="00401880"/>
    <w:rsid w:val="00402B15"/>
    <w:rsid w:val="00402CFA"/>
    <w:rsid w:val="00402F20"/>
    <w:rsid w:val="0040442A"/>
    <w:rsid w:val="00404F9F"/>
    <w:rsid w:val="00405247"/>
    <w:rsid w:val="00405454"/>
    <w:rsid w:val="00407CF5"/>
    <w:rsid w:val="00407ECB"/>
    <w:rsid w:val="00410B8D"/>
    <w:rsid w:val="00410CDD"/>
    <w:rsid w:val="00410E18"/>
    <w:rsid w:val="00411195"/>
    <w:rsid w:val="00412326"/>
    <w:rsid w:val="004123C9"/>
    <w:rsid w:val="00412828"/>
    <w:rsid w:val="0041362F"/>
    <w:rsid w:val="00413899"/>
    <w:rsid w:val="004147E9"/>
    <w:rsid w:val="00414D2F"/>
    <w:rsid w:val="00415FFB"/>
    <w:rsid w:val="00417E07"/>
    <w:rsid w:val="00417EF5"/>
    <w:rsid w:val="004204C1"/>
    <w:rsid w:val="00420B3B"/>
    <w:rsid w:val="00420FA4"/>
    <w:rsid w:val="00421C2A"/>
    <w:rsid w:val="00422EEA"/>
    <w:rsid w:val="00422FB2"/>
    <w:rsid w:val="0042331A"/>
    <w:rsid w:val="00423A82"/>
    <w:rsid w:val="00423B93"/>
    <w:rsid w:val="00424BEC"/>
    <w:rsid w:val="00424C0C"/>
    <w:rsid w:val="004256BB"/>
    <w:rsid w:val="004266B6"/>
    <w:rsid w:val="00426DE0"/>
    <w:rsid w:val="00427260"/>
    <w:rsid w:val="00427C99"/>
    <w:rsid w:val="00427FBB"/>
    <w:rsid w:val="0043001A"/>
    <w:rsid w:val="0043253A"/>
    <w:rsid w:val="00432790"/>
    <w:rsid w:val="00432AA6"/>
    <w:rsid w:val="004342B4"/>
    <w:rsid w:val="00435268"/>
    <w:rsid w:val="0043593D"/>
    <w:rsid w:val="00435F0E"/>
    <w:rsid w:val="00436350"/>
    <w:rsid w:val="0043642F"/>
    <w:rsid w:val="00436F1A"/>
    <w:rsid w:val="0044121B"/>
    <w:rsid w:val="00442A23"/>
    <w:rsid w:val="00442ABD"/>
    <w:rsid w:val="00442F52"/>
    <w:rsid w:val="004431C5"/>
    <w:rsid w:val="004432DF"/>
    <w:rsid w:val="00443468"/>
    <w:rsid w:val="00443884"/>
    <w:rsid w:val="00444D3D"/>
    <w:rsid w:val="00445FE2"/>
    <w:rsid w:val="0044686E"/>
    <w:rsid w:val="004504B5"/>
    <w:rsid w:val="00451870"/>
    <w:rsid w:val="00451B8E"/>
    <w:rsid w:val="004521F5"/>
    <w:rsid w:val="00454183"/>
    <w:rsid w:val="0045446F"/>
    <w:rsid w:val="004557BE"/>
    <w:rsid w:val="00455EC8"/>
    <w:rsid w:val="00457923"/>
    <w:rsid w:val="00461933"/>
    <w:rsid w:val="00463B7B"/>
    <w:rsid w:val="00464659"/>
    <w:rsid w:val="00466857"/>
    <w:rsid w:val="0046759C"/>
    <w:rsid w:val="0046762F"/>
    <w:rsid w:val="0046767B"/>
    <w:rsid w:val="004678CA"/>
    <w:rsid w:val="00467A86"/>
    <w:rsid w:val="00467D8B"/>
    <w:rsid w:val="0047087A"/>
    <w:rsid w:val="00470A8E"/>
    <w:rsid w:val="004711AC"/>
    <w:rsid w:val="00472D0C"/>
    <w:rsid w:val="00473622"/>
    <w:rsid w:val="00473E12"/>
    <w:rsid w:val="004767B0"/>
    <w:rsid w:val="00476C11"/>
    <w:rsid w:val="00476F42"/>
    <w:rsid w:val="004770A6"/>
    <w:rsid w:val="00477ADC"/>
    <w:rsid w:val="00477AFC"/>
    <w:rsid w:val="00477ED6"/>
    <w:rsid w:val="00481BFF"/>
    <w:rsid w:val="00482D04"/>
    <w:rsid w:val="004853ED"/>
    <w:rsid w:val="00486375"/>
    <w:rsid w:val="00486802"/>
    <w:rsid w:val="00487E72"/>
    <w:rsid w:val="00491712"/>
    <w:rsid w:val="00493238"/>
    <w:rsid w:val="00493B58"/>
    <w:rsid w:val="00493D2F"/>
    <w:rsid w:val="00495D38"/>
    <w:rsid w:val="0049674A"/>
    <w:rsid w:val="004A2B28"/>
    <w:rsid w:val="004A35AA"/>
    <w:rsid w:val="004A37C5"/>
    <w:rsid w:val="004A3B82"/>
    <w:rsid w:val="004A3BEB"/>
    <w:rsid w:val="004A3C3F"/>
    <w:rsid w:val="004A3CCD"/>
    <w:rsid w:val="004A4A81"/>
    <w:rsid w:val="004A4DFD"/>
    <w:rsid w:val="004A50E5"/>
    <w:rsid w:val="004A5A6A"/>
    <w:rsid w:val="004A6241"/>
    <w:rsid w:val="004A74FD"/>
    <w:rsid w:val="004A75EF"/>
    <w:rsid w:val="004A76A9"/>
    <w:rsid w:val="004A7D11"/>
    <w:rsid w:val="004B00E3"/>
    <w:rsid w:val="004B018C"/>
    <w:rsid w:val="004B041D"/>
    <w:rsid w:val="004B18F3"/>
    <w:rsid w:val="004B1DCB"/>
    <w:rsid w:val="004B21D6"/>
    <w:rsid w:val="004B35DD"/>
    <w:rsid w:val="004B50FA"/>
    <w:rsid w:val="004B5A28"/>
    <w:rsid w:val="004B6781"/>
    <w:rsid w:val="004B733B"/>
    <w:rsid w:val="004C027A"/>
    <w:rsid w:val="004C0970"/>
    <w:rsid w:val="004C12A5"/>
    <w:rsid w:val="004C1FCD"/>
    <w:rsid w:val="004C23EA"/>
    <w:rsid w:val="004C2837"/>
    <w:rsid w:val="004C377C"/>
    <w:rsid w:val="004C3C98"/>
    <w:rsid w:val="004C5B03"/>
    <w:rsid w:val="004C5B42"/>
    <w:rsid w:val="004C65B3"/>
    <w:rsid w:val="004C66C0"/>
    <w:rsid w:val="004C6D86"/>
    <w:rsid w:val="004C7726"/>
    <w:rsid w:val="004C79BD"/>
    <w:rsid w:val="004D057B"/>
    <w:rsid w:val="004D0CEA"/>
    <w:rsid w:val="004D30F0"/>
    <w:rsid w:val="004D3965"/>
    <w:rsid w:val="004D3EA2"/>
    <w:rsid w:val="004D4C5C"/>
    <w:rsid w:val="004D5D66"/>
    <w:rsid w:val="004D617D"/>
    <w:rsid w:val="004D6790"/>
    <w:rsid w:val="004D7224"/>
    <w:rsid w:val="004D77A0"/>
    <w:rsid w:val="004E03D0"/>
    <w:rsid w:val="004E08FE"/>
    <w:rsid w:val="004E1821"/>
    <w:rsid w:val="004E1BCF"/>
    <w:rsid w:val="004E2386"/>
    <w:rsid w:val="004E2594"/>
    <w:rsid w:val="004E2C99"/>
    <w:rsid w:val="004E32A0"/>
    <w:rsid w:val="004E338C"/>
    <w:rsid w:val="004E3E5A"/>
    <w:rsid w:val="004E4554"/>
    <w:rsid w:val="004E4EE0"/>
    <w:rsid w:val="004E544A"/>
    <w:rsid w:val="004E553C"/>
    <w:rsid w:val="004E5AB6"/>
    <w:rsid w:val="004E60A3"/>
    <w:rsid w:val="004E7C11"/>
    <w:rsid w:val="004F1061"/>
    <w:rsid w:val="004F1BF2"/>
    <w:rsid w:val="004F1D53"/>
    <w:rsid w:val="004F2E2C"/>
    <w:rsid w:val="004F38AF"/>
    <w:rsid w:val="004F3AA3"/>
    <w:rsid w:val="004F4240"/>
    <w:rsid w:val="004F5365"/>
    <w:rsid w:val="004F6CD7"/>
    <w:rsid w:val="00501519"/>
    <w:rsid w:val="00502106"/>
    <w:rsid w:val="00502785"/>
    <w:rsid w:val="00502ABB"/>
    <w:rsid w:val="005033ED"/>
    <w:rsid w:val="00503960"/>
    <w:rsid w:val="00504310"/>
    <w:rsid w:val="0050457D"/>
    <w:rsid w:val="00505B78"/>
    <w:rsid w:val="0050759C"/>
    <w:rsid w:val="00507C7A"/>
    <w:rsid w:val="005103A7"/>
    <w:rsid w:val="00510861"/>
    <w:rsid w:val="00510FE4"/>
    <w:rsid w:val="00511DBB"/>
    <w:rsid w:val="005132F4"/>
    <w:rsid w:val="005137FD"/>
    <w:rsid w:val="00514D82"/>
    <w:rsid w:val="005164EF"/>
    <w:rsid w:val="005168CE"/>
    <w:rsid w:val="00516ADE"/>
    <w:rsid w:val="00516B4A"/>
    <w:rsid w:val="005175A5"/>
    <w:rsid w:val="00520732"/>
    <w:rsid w:val="00521F8D"/>
    <w:rsid w:val="00522F2E"/>
    <w:rsid w:val="005238EA"/>
    <w:rsid w:val="00523F0B"/>
    <w:rsid w:val="00523FD2"/>
    <w:rsid w:val="00524269"/>
    <w:rsid w:val="00524594"/>
    <w:rsid w:val="00525655"/>
    <w:rsid w:val="00525E3A"/>
    <w:rsid w:val="00527638"/>
    <w:rsid w:val="00527873"/>
    <w:rsid w:val="005308CA"/>
    <w:rsid w:val="005317D9"/>
    <w:rsid w:val="00533702"/>
    <w:rsid w:val="00533F4A"/>
    <w:rsid w:val="00536030"/>
    <w:rsid w:val="005361BC"/>
    <w:rsid w:val="0053646F"/>
    <w:rsid w:val="0053704D"/>
    <w:rsid w:val="00537C61"/>
    <w:rsid w:val="00540556"/>
    <w:rsid w:val="00540AB8"/>
    <w:rsid w:val="005438E3"/>
    <w:rsid w:val="005445F0"/>
    <w:rsid w:val="005449BC"/>
    <w:rsid w:val="00546C08"/>
    <w:rsid w:val="005478C7"/>
    <w:rsid w:val="005479D6"/>
    <w:rsid w:val="00547CC5"/>
    <w:rsid w:val="005507A9"/>
    <w:rsid w:val="005509DF"/>
    <w:rsid w:val="005512A8"/>
    <w:rsid w:val="0055210F"/>
    <w:rsid w:val="00553D06"/>
    <w:rsid w:val="00554033"/>
    <w:rsid w:val="00554126"/>
    <w:rsid w:val="005541C9"/>
    <w:rsid w:val="00555D31"/>
    <w:rsid w:val="00556BAA"/>
    <w:rsid w:val="005577E1"/>
    <w:rsid w:val="00557C0C"/>
    <w:rsid w:val="0056013D"/>
    <w:rsid w:val="00560DD2"/>
    <w:rsid w:val="00561600"/>
    <w:rsid w:val="00562927"/>
    <w:rsid w:val="00563C0E"/>
    <w:rsid w:val="005654E1"/>
    <w:rsid w:val="00566A19"/>
    <w:rsid w:val="005675DF"/>
    <w:rsid w:val="00567693"/>
    <w:rsid w:val="00567749"/>
    <w:rsid w:val="005708CB"/>
    <w:rsid w:val="00570C2D"/>
    <w:rsid w:val="0057118D"/>
    <w:rsid w:val="005716E8"/>
    <w:rsid w:val="00571AF8"/>
    <w:rsid w:val="00571EFF"/>
    <w:rsid w:val="00572166"/>
    <w:rsid w:val="005734E4"/>
    <w:rsid w:val="005735A9"/>
    <w:rsid w:val="00573A1B"/>
    <w:rsid w:val="00573DAD"/>
    <w:rsid w:val="00573EB5"/>
    <w:rsid w:val="005750A3"/>
    <w:rsid w:val="00575262"/>
    <w:rsid w:val="0057611E"/>
    <w:rsid w:val="0057686D"/>
    <w:rsid w:val="00576DF6"/>
    <w:rsid w:val="00577245"/>
    <w:rsid w:val="00577EC3"/>
    <w:rsid w:val="00582F81"/>
    <w:rsid w:val="00583B8D"/>
    <w:rsid w:val="00584DF1"/>
    <w:rsid w:val="00585119"/>
    <w:rsid w:val="00586C5C"/>
    <w:rsid w:val="00587527"/>
    <w:rsid w:val="0059427F"/>
    <w:rsid w:val="00594442"/>
    <w:rsid w:val="0059548B"/>
    <w:rsid w:val="0059625A"/>
    <w:rsid w:val="00596AFC"/>
    <w:rsid w:val="005974A4"/>
    <w:rsid w:val="00597513"/>
    <w:rsid w:val="005A264A"/>
    <w:rsid w:val="005A2795"/>
    <w:rsid w:val="005A2C4B"/>
    <w:rsid w:val="005A48E3"/>
    <w:rsid w:val="005A48EB"/>
    <w:rsid w:val="005A5793"/>
    <w:rsid w:val="005A5B95"/>
    <w:rsid w:val="005A6123"/>
    <w:rsid w:val="005A7519"/>
    <w:rsid w:val="005B0D16"/>
    <w:rsid w:val="005B2853"/>
    <w:rsid w:val="005B2F08"/>
    <w:rsid w:val="005B355D"/>
    <w:rsid w:val="005B3F32"/>
    <w:rsid w:val="005B496C"/>
    <w:rsid w:val="005B4EB3"/>
    <w:rsid w:val="005B5451"/>
    <w:rsid w:val="005B5702"/>
    <w:rsid w:val="005B6E61"/>
    <w:rsid w:val="005B7A91"/>
    <w:rsid w:val="005B7A93"/>
    <w:rsid w:val="005B7C01"/>
    <w:rsid w:val="005B7F85"/>
    <w:rsid w:val="005C00BB"/>
    <w:rsid w:val="005C00CC"/>
    <w:rsid w:val="005C10B9"/>
    <w:rsid w:val="005C6105"/>
    <w:rsid w:val="005C65BA"/>
    <w:rsid w:val="005C76E3"/>
    <w:rsid w:val="005D0ABE"/>
    <w:rsid w:val="005D129F"/>
    <w:rsid w:val="005D1310"/>
    <w:rsid w:val="005D3C02"/>
    <w:rsid w:val="005D43AC"/>
    <w:rsid w:val="005D470C"/>
    <w:rsid w:val="005D49D0"/>
    <w:rsid w:val="005D4C3B"/>
    <w:rsid w:val="005D4D15"/>
    <w:rsid w:val="005D53A7"/>
    <w:rsid w:val="005D57BB"/>
    <w:rsid w:val="005D6547"/>
    <w:rsid w:val="005D72DE"/>
    <w:rsid w:val="005E1782"/>
    <w:rsid w:val="005E3F1F"/>
    <w:rsid w:val="005E41FA"/>
    <w:rsid w:val="005E487F"/>
    <w:rsid w:val="005E48CF"/>
    <w:rsid w:val="005E4A40"/>
    <w:rsid w:val="005E4C7A"/>
    <w:rsid w:val="005E5D95"/>
    <w:rsid w:val="005E69AF"/>
    <w:rsid w:val="005E6D8F"/>
    <w:rsid w:val="005F0766"/>
    <w:rsid w:val="005F0CFA"/>
    <w:rsid w:val="005F0FA5"/>
    <w:rsid w:val="005F1053"/>
    <w:rsid w:val="005F171B"/>
    <w:rsid w:val="005F1F5F"/>
    <w:rsid w:val="005F23DA"/>
    <w:rsid w:val="005F2589"/>
    <w:rsid w:val="005F35F0"/>
    <w:rsid w:val="005F58CA"/>
    <w:rsid w:val="005F5BD2"/>
    <w:rsid w:val="005F5D52"/>
    <w:rsid w:val="005F60D0"/>
    <w:rsid w:val="005F6FFE"/>
    <w:rsid w:val="005F74CF"/>
    <w:rsid w:val="006010EE"/>
    <w:rsid w:val="00601E5B"/>
    <w:rsid w:val="00602BCD"/>
    <w:rsid w:val="00602CAC"/>
    <w:rsid w:val="00602D62"/>
    <w:rsid w:val="00603807"/>
    <w:rsid w:val="006040CF"/>
    <w:rsid w:val="006055FB"/>
    <w:rsid w:val="00605A3E"/>
    <w:rsid w:val="0060717D"/>
    <w:rsid w:val="00607453"/>
    <w:rsid w:val="00607D73"/>
    <w:rsid w:val="00612A89"/>
    <w:rsid w:val="006137BE"/>
    <w:rsid w:val="0061517C"/>
    <w:rsid w:val="00615602"/>
    <w:rsid w:val="00615851"/>
    <w:rsid w:val="00615D86"/>
    <w:rsid w:val="0061610D"/>
    <w:rsid w:val="00616B98"/>
    <w:rsid w:val="00616DD8"/>
    <w:rsid w:val="00620256"/>
    <w:rsid w:val="00620CCF"/>
    <w:rsid w:val="0062194D"/>
    <w:rsid w:val="0062224F"/>
    <w:rsid w:val="0062368F"/>
    <w:rsid w:val="00623826"/>
    <w:rsid w:val="00624418"/>
    <w:rsid w:val="0062481F"/>
    <w:rsid w:val="00625511"/>
    <w:rsid w:val="00625A6B"/>
    <w:rsid w:val="006273FF"/>
    <w:rsid w:val="0062773C"/>
    <w:rsid w:val="006305C9"/>
    <w:rsid w:val="006311F1"/>
    <w:rsid w:val="00631B0F"/>
    <w:rsid w:val="0063254C"/>
    <w:rsid w:val="00632616"/>
    <w:rsid w:val="00634262"/>
    <w:rsid w:val="00634A1F"/>
    <w:rsid w:val="0063568C"/>
    <w:rsid w:val="006360B1"/>
    <w:rsid w:val="006376AD"/>
    <w:rsid w:val="0064035C"/>
    <w:rsid w:val="00642997"/>
    <w:rsid w:val="00643920"/>
    <w:rsid w:val="00644D82"/>
    <w:rsid w:val="00644F02"/>
    <w:rsid w:val="00645468"/>
    <w:rsid w:val="00646296"/>
    <w:rsid w:val="006469CD"/>
    <w:rsid w:val="00647732"/>
    <w:rsid w:val="006508F1"/>
    <w:rsid w:val="00650EEE"/>
    <w:rsid w:val="00650F4C"/>
    <w:rsid w:val="00651217"/>
    <w:rsid w:val="0065180E"/>
    <w:rsid w:val="00654997"/>
    <w:rsid w:val="00655358"/>
    <w:rsid w:val="00657D47"/>
    <w:rsid w:val="00660FC8"/>
    <w:rsid w:val="00661462"/>
    <w:rsid w:val="006617D7"/>
    <w:rsid w:val="00661C0B"/>
    <w:rsid w:val="00661D85"/>
    <w:rsid w:val="00662118"/>
    <w:rsid w:val="006623F9"/>
    <w:rsid w:val="006624B7"/>
    <w:rsid w:val="00663137"/>
    <w:rsid w:val="006644FF"/>
    <w:rsid w:val="006650B7"/>
    <w:rsid w:val="0066579C"/>
    <w:rsid w:val="00665991"/>
    <w:rsid w:val="00665B85"/>
    <w:rsid w:val="006667FA"/>
    <w:rsid w:val="006668AA"/>
    <w:rsid w:val="00670352"/>
    <w:rsid w:val="00671E7D"/>
    <w:rsid w:val="00673C06"/>
    <w:rsid w:val="00674F1A"/>
    <w:rsid w:val="006755FF"/>
    <w:rsid w:val="006758D3"/>
    <w:rsid w:val="00676EEA"/>
    <w:rsid w:val="0067762A"/>
    <w:rsid w:val="006804F0"/>
    <w:rsid w:val="006825F8"/>
    <w:rsid w:val="00683087"/>
    <w:rsid w:val="00683942"/>
    <w:rsid w:val="00683B22"/>
    <w:rsid w:val="00684A03"/>
    <w:rsid w:val="0068515E"/>
    <w:rsid w:val="0068631A"/>
    <w:rsid w:val="00686F94"/>
    <w:rsid w:val="00691F23"/>
    <w:rsid w:val="006929B7"/>
    <w:rsid w:val="006935B5"/>
    <w:rsid w:val="00693C83"/>
    <w:rsid w:val="00695070"/>
    <w:rsid w:val="00695AB9"/>
    <w:rsid w:val="00696218"/>
    <w:rsid w:val="00697961"/>
    <w:rsid w:val="00697DAD"/>
    <w:rsid w:val="00697F1E"/>
    <w:rsid w:val="006A0D47"/>
    <w:rsid w:val="006A0FF0"/>
    <w:rsid w:val="006A35C4"/>
    <w:rsid w:val="006A388C"/>
    <w:rsid w:val="006A49D8"/>
    <w:rsid w:val="006A624F"/>
    <w:rsid w:val="006B089D"/>
    <w:rsid w:val="006B1000"/>
    <w:rsid w:val="006B1239"/>
    <w:rsid w:val="006B1777"/>
    <w:rsid w:val="006B1F50"/>
    <w:rsid w:val="006B21AD"/>
    <w:rsid w:val="006B356D"/>
    <w:rsid w:val="006B75E1"/>
    <w:rsid w:val="006C005D"/>
    <w:rsid w:val="006C0575"/>
    <w:rsid w:val="006C0D50"/>
    <w:rsid w:val="006C119B"/>
    <w:rsid w:val="006C12F1"/>
    <w:rsid w:val="006C1D0F"/>
    <w:rsid w:val="006C2EB6"/>
    <w:rsid w:val="006C365F"/>
    <w:rsid w:val="006C3DA7"/>
    <w:rsid w:val="006C402D"/>
    <w:rsid w:val="006C4CF6"/>
    <w:rsid w:val="006C5647"/>
    <w:rsid w:val="006C5E1F"/>
    <w:rsid w:val="006C66C8"/>
    <w:rsid w:val="006C7630"/>
    <w:rsid w:val="006C7A55"/>
    <w:rsid w:val="006D0132"/>
    <w:rsid w:val="006D1014"/>
    <w:rsid w:val="006D15BD"/>
    <w:rsid w:val="006D15EF"/>
    <w:rsid w:val="006D19B0"/>
    <w:rsid w:val="006D1AD5"/>
    <w:rsid w:val="006D498C"/>
    <w:rsid w:val="006D49B4"/>
    <w:rsid w:val="006D5C0F"/>
    <w:rsid w:val="006D6116"/>
    <w:rsid w:val="006D72E1"/>
    <w:rsid w:val="006E24C7"/>
    <w:rsid w:val="006E2F74"/>
    <w:rsid w:val="006E33F5"/>
    <w:rsid w:val="006E39D5"/>
    <w:rsid w:val="006E4E50"/>
    <w:rsid w:val="006E50A5"/>
    <w:rsid w:val="006E5152"/>
    <w:rsid w:val="006E7B0A"/>
    <w:rsid w:val="006E7F0D"/>
    <w:rsid w:val="006E7F9E"/>
    <w:rsid w:val="006F0BE2"/>
    <w:rsid w:val="006F0EDC"/>
    <w:rsid w:val="006F31EC"/>
    <w:rsid w:val="006F59AA"/>
    <w:rsid w:val="006F5B6B"/>
    <w:rsid w:val="006F6A03"/>
    <w:rsid w:val="006F6B1E"/>
    <w:rsid w:val="006F6C47"/>
    <w:rsid w:val="006F7D16"/>
    <w:rsid w:val="00700E58"/>
    <w:rsid w:val="00702746"/>
    <w:rsid w:val="00703F2D"/>
    <w:rsid w:val="0070558B"/>
    <w:rsid w:val="00705F40"/>
    <w:rsid w:val="00705FC0"/>
    <w:rsid w:val="00706BC4"/>
    <w:rsid w:val="00706F43"/>
    <w:rsid w:val="007079A1"/>
    <w:rsid w:val="00711C49"/>
    <w:rsid w:val="00711E76"/>
    <w:rsid w:val="007123FD"/>
    <w:rsid w:val="007124C5"/>
    <w:rsid w:val="00712703"/>
    <w:rsid w:val="00712722"/>
    <w:rsid w:val="00712D11"/>
    <w:rsid w:val="00712FB4"/>
    <w:rsid w:val="00714C9D"/>
    <w:rsid w:val="007170E4"/>
    <w:rsid w:val="007179C3"/>
    <w:rsid w:val="00717AE0"/>
    <w:rsid w:val="007220D2"/>
    <w:rsid w:val="00723069"/>
    <w:rsid w:val="0072310F"/>
    <w:rsid w:val="007235DD"/>
    <w:rsid w:val="00723ED7"/>
    <w:rsid w:val="00724437"/>
    <w:rsid w:val="00725470"/>
    <w:rsid w:val="00725966"/>
    <w:rsid w:val="00725FDA"/>
    <w:rsid w:val="00726323"/>
    <w:rsid w:val="00727565"/>
    <w:rsid w:val="00727CE4"/>
    <w:rsid w:val="00727D4D"/>
    <w:rsid w:val="0073391B"/>
    <w:rsid w:val="00734309"/>
    <w:rsid w:val="0073588C"/>
    <w:rsid w:val="00736446"/>
    <w:rsid w:val="00736E20"/>
    <w:rsid w:val="00737A4A"/>
    <w:rsid w:val="00740800"/>
    <w:rsid w:val="00743EF8"/>
    <w:rsid w:val="00744545"/>
    <w:rsid w:val="00744652"/>
    <w:rsid w:val="0074663B"/>
    <w:rsid w:val="0074676B"/>
    <w:rsid w:val="00747688"/>
    <w:rsid w:val="007477C5"/>
    <w:rsid w:val="00747908"/>
    <w:rsid w:val="00747AEF"/>
    <w:rsid w:val="007502D4"/>
    <w:rsid w:val="0075035A"/>
    <w:rsid w:val="00752234"/>
    <w:rsid w:val="00753161"/>
    <w:rsid w:val="00754EC7"/>
    <w:rsid w:val="00755480"/>
    <w:rsid w:val="0075568D"/>
    <w:rsid w:val="007576FD"/>
    <w:rsid w:val="00760820"/>
    <w:rsid w:val="007609F0"/>
    <w:rsid w:val="00760E58"/>
    <w:rsid w:val="00761983"/>
    <w:rsid w:val="00761F60"/>
    <w:rsid w:val="00762750"/>
    <w:rsid w:val="0076325E"/>
    <w:rsid w:val="00763698"/>
    <w:rsid w:val="007638E6"/>
    <w:rsid w:val="0076391A"/>
    <w:rsid w:val="00763E0A"/>
    <w:rsid w:val="00764AAC"/>
    <w:rsid w:val="007679C3"/>
    <w:rsid w:val="00767D80"/>
    <w:rsid w:val="007704F7"/>
    <w:rsid w:val="007717AC"/>
    <w:rsid w:val="00771B7D"/>
    <w:rsid w:val="00772757"/>
    <w:rsid w:val="00773E31"/>
    <w:rsid w:val="00774025"/>
    <w:rsid w:val="00774883"/>
    <w:rsid w:val="00775135"/>
    <w:rsid w:val="00775B04"/>
    <w:rsid w:val="00776142"/>
    <w:rsid w:val="00776E93"/>
    <w:rsid w:val="00777837"/>
    <w:rsid w:val="00777855"/>
    <w:rsid w:val="00777A2E"/>
    <w:rsid w:val="00780BA7"/>
    <w:rsid w:val="0078220C"/>
    <w:rsid w:val="00782EEF"/>
    <w:rsid w:val="007834FA"/>
    <w:rsid w:val="00783A49"/>
    <w:rsid w:val="00784064"/>
    <w:rsid w:val="007841A0"/>
    <w:rsid w:val="0078753E"/>
    <w:rsid w:val="00787744"/>
    <w:rsid w:val="00787918"/>
    <w:rsid w:val="00787C90"/>
    <w:rsid w:val="00790A71"/>
    <w:rsid w:val="00792A21"/>
    <w:rsid w:val="007935BA"/>
    <w:rsid w:val="00793C46"/>
    <w:rsid w:val="00794535"/>
    <w:rsid w:val="007947BA"/>
    <w:rsid w:val="00794D24"/>
    <w:rsid w:val="007952C9"/>
    <w:rsid w:val="00795FFF"/>
    <w:rsid w:val="007960EC"/>
    <w:rsid w:val="0079660F"/>
    <w:rsid w:val="00797689"/>
    <w:rsid w:val="007A0135"/>
    <w:rsid w:val="007A0540"/>
    <w:rsid w:val="007A164D"/>
    <w:rsid w:val="007A285E"/>
    <w:rsid w:val="007A2B89"/>
    <w:rsid w:val="007A2DB4"/>
    <w:rsid w:val="007A2DE1"/>
    <w:rsid w:val="007A3725"/>
    <w:rsid w:val="007A4320"/>
    <w:rsid w:val="007A4A61"/>
    <w:rsid w:val="007A50AE"/>
    <w:rsid w:val="007A5426"/>
    <w:rsid w:val="007A6034"/>
    <w:rsid w:val="007A6281"/>
    <w:rsid w:val="007A79EC"/>
    <w:rsid w:val="007A7F4D"/>
    <w:rsid w:val="007B026C"/>
    <w:rsid w:val="007B038C"/>
    <w:rsid w:val="007B075A"/>
    <w:rsid w:val="007B0CFC"/>
    <w:rsid w:val="007B1438"/>
    <w:rsid w:val="007B5193"/>
    <w:rsid w:val="007B73C5"/>
    <w:rsid w:val="007B754B"/>
    <w:rsid w:val="007C060E"/>
    <w:rsid w:val="007C1579"/>
    <w:rsid w:val="007C2572"/>
    <w:rsid w:val="007C2729"/>
    <w:rsid w:val="007C2D36"/>
    <w:rsid w:val="007C2E11"/>
    <w:rsid w:val="007C341A"/>
    <w:rsid w:val="007C3B8B"/>
    <w:rsid w:val="007C3DF3"/>
    <w:rsid w:val="007C4043"/>
    <w:rsid w:val="007C55EE"/>
    <w:rsid w:val="007C57FD"/>
    <w:rsid w:val="007C6567"/>
    <w:rsid w:val="007C6E0C"/>
    <w:rsid w:val="007C6F4F"/>
    <w:rsid w:val="007C73C2"/>
    <w:rsid w:val="007D11A4"/>
    <w:rsid w:val="007D1526"/>
    <w:rsid w:val="007D1B07"/>
    <w:rsid w:val="007D1C86"/>
    <w:rsid w:val="007D2199"/>
    <w:rsid w:val="007D4915"/>
    <w:rsid w:val="007D4939"/>
    <w:rsid w:val="007D4DD6"/>
    <w:rsid w:val="007D77C8"/>
    <w:rsid w:val="007D7F33"/>
    <w:rsid w:val="007E0253"/>
    <w:rsid w:val="007E0378"/>
    <w:rsid w:val="007E0B09"/>
    <w:rsid w:val="007E0D0F"/>
    <w:rsid w:val="007E1D28"/>
    <w:rsid w:val="007E2716"/>
    <w:rsid w:val="007E4F24"/>
    <w:rsid w:val="007E72C7"/>
    <w:rsid w:val="007F0398"/>
    <w:rsid w:val="007F052D"/>
    <w:rsid w:val="007F0DCD"/>
    <w:rsid w:val="007F4223"/>
    <w:rsid w:val="007F5456"/>
    <w:rsid w:val="00800C5F"/>
    <w:rsid w:val="00801D0D"/>
    <w:rsid w:val="00802223"/>
    <w:rsid w:val="008029CF"/>
    <w:rsid w:val="00803569"/>
    <w:rsid w:val="008036B8"/>
    <w:rsid w:val="00803F66"/>
    <w:rsid w:val="00804410"/>
    <w:rsid w:val="00805A17"/>
    <w:rsid w:val="00805FA9"/>
    <w:rsid w:val="00807B23"/>
    <w:rsid w:val="00810105"/>
    <w:rsid w:val="008101D2"/>
    <w:rsid w:val="008107CE"/>
    <w:rsid w:val="0081171A"/>
    <w:rsid w:val="00812299"/>
    <w:rsid w:val="00812735"/>
    <w:rsid w:val="0081398B"/>
    <w:rsid w:val="00815269"/>
    <w:rsid w:val="00815FB7"/>
    <w:rsid w:val="00816A10"/>
    <w:rsid w:val="00816F0F"/>
    <w:rsid w:val="008170D2"/>
    <w:rsid w:val="0081746B"/>
    <w:rsid w:val="00817B59"/>
    <w:rsid w:val="008200A9"/>
    <w:rsid w:val="00820BDC"/>
    <w:rsid w:val="00820C96"/>
    <w:rsid w:val="00821F30"/>
    <w:rsid w:val="008239C5"/>
    <w:rsid w:val="008261A3"/>
    <w:rsid w:val="008303EA"/>
    <w:rsid w:val="00831417"/>
    <w:rsid w:val="008323F4"/>
    <w:rsid w:val="0083309B"/>
    <w:rsid w:val="00833401"/>
    <w:rsid w:val="008352B8"/>
    <w:rsid w:val="00836294"/>
    <w:rsid w:val="008370E3"/>
    <w:rsid w:val="00837830"/>
    <w:rsid w:val="00837BC8"/>
    <w:rsid w:val="00837BD4"/>
    <w:rsid w:val="00837FC1"/>
    <w:rsid w:val="0084022F"/>
    <w:rsid w:val="00840BB5"/>
    <w:rsid w:val="0084201E"/>
    <w:rsid w:val="00842638"/>
    <w:rsid w:val="0084308B"/>
    <w:rsid w:val="00843564"/>
    <w:rsid w:val="0084377D"/>
    <w:rsid w:val="008440CF"/>
    <w:rsid w:val="00847A3A"/>
    <w:rsid w:val="008548BB"/>
    <w:rsid w:val="00854912"/>
    <w:rsid w:val="0085667F"/>
    <w:rsid w:val="00857972"/>
    <w:rsid w:val="008609D6"/>
    <w:rsid w:val="00861513"/>
    <w:rsid w:val="008625F4"/>
    <w:rsid w:val="00862A31"/>
    <w:rsid w:val="00862E17"/>
    <w:rsid w:val="008639B9"/>
    <w:rsid w:val="00863B3F"/>
    <w:rsid w:val="00865435"/>
    <w:rsid w:val="0086544C"/>
    <w:rsid w:val="0086656A"/>
    <w:rsid w:val="008676BC"/>
    <w:rsid w:val="00867765"/>
    <w:rsid w:val="00867D3A"/>
    <w:rsid w:val="00867D76"/>
    <w:rsid w:val="00871296"/>
    <w:rsid w:val="0087155A"/>
    <w:rsid w:val="00872A67"/>
    <w:rsid w:val="00872DC7"/>
    <w:rsid w:val="008736D2"/>
    <w:rsid w:val="00873E81"/>
    <w:rsid w:val="00874AE8"/>
    <w:rsid w:val="0087598E"/>
    <w:rsid w:val="00875BD6"/>
    <w:rsid w:val="008765AC"/>
    <w:rsid w:val="008776AC"/>
    <w:rsid w:val="00880729"/>
    <w:rsid w:val="008809BA"/>
    <w:rsid w:val="0088120E"/>
    <w:rsid w:val="00881636"/>
    <w:rsid w:val="008817CF"/>
    <w:rsid w:val="00881BBA"/>
    <w:rsid w:val="00883508"/>
    <w:rsid w:val="008845D2"/>
    <w:rsid w:val="00884F22"/>
    <w:rsid w:val="00885568"/>
    <w:rsid w:val="00886AAB"/>
    <w:rsid w:val="00886FC6"/>
    <w:rsid w:val="008875A3"/>
    <w:rsid w:val="00887604"/>
    <w:rsid w:val="00887F5F"/>
    <w:rsid w:val="00890F6D"/>
    <w:rsid w:val="00891F3F"/>
    <w:rsid w:val="00892AB7"/>
    <w:rsid w:val="0089562D"/>
    <w:rsid w:val="00896134"/>
    <w:rsid w:val="008962D1"/>
    <w:rsid w:val="008A00EF"/>
    <w:rsid w:val="008A07D3"/>
    <w:rsid w:val="008A08B3"/>
    <w:rsid w:val="008A0A87"/>
    <w:rsid w:val="008A0CCE"/>
    <w:rsid w:val="008A23B9"/>
    <w:rsid w:val="008A31F5"/>
    <w:rsid w:val="008A3448"/>
    <w:rsid w:val="008A502A"/>
    <w:rsid w:val="008A5408"/>
    <w:rsid w:val="008A629C"/>
    <w:rsid w:val="008A6C8F"/>
    <w:rsid w:val="008A6E2C"/>
    <w:rsid w:val="008A719C"/>
    <w:rsid w:val="008B0045"/>
    <w:rsid w:val="008B0B84"/>
    <w:rsid w:val="008B14DF"/>
    <w:rsid w:val="008B1BB4"/>
    <w:rsid w:val="008B3AE5"/>
    <w:rsid w:val="008B3EE6"/>
    <w:rsid w:val="008B4033"/>
    <w:rsid w:val="008B4BC2"/>
    <w:rsid w:val="008B551F"/>
    <w:rsid w:val="008B632C"/>
    <w:rsid w:val="008B7542"/>
    <w:rsid w:val="008B76AC"/>
    <w:rsid w:val="008B7D57"/>
    <w:rsid w:val="008C051F"/>
    <w:rsid w:val="008C24DE"/>
    <w:rsid w:val="008C4C2B"/>
    <w:rsid w:val="008C53A4"/>
    <w:rsid w:val="008C630C"/>
    <w:rsid w:val="008C710A"/>
    <w:rsid w:val="008C73EB"/>
    <w:rsid w:val="008C7DD5"/>
    <w:rsid w:val="008D1A59"/>
    <w:rsid w:val="008D249C"/>
    <w:rsid w:val="008D3180"/>
    <w:rsid w:val="008D33EF"/>
    <w:rsid w:val="008D3F7F"/>
    <w:rsid w:val="008D405C"/>
    <w:rsid w:val="008D4204"/>
    <w:rsid w:val="008D4DC7"/>
    <w:rsid w:val="008D5C2D"/>
    <w:rsid w:val="008D604E"/>
    <w:rsid w:val="008D61BA"/>
    <w:rsid w:val="008D6521"/>
    <w:rsid w:val="008D67E8"/>
    <w:rsid w:val="008D6B44"/>
    <w:rsid w:val="008D702B"/>
    <w:rsid w:val="008D74A0"/>
    <w:rsid w:val="008D7FC1"/>
    <w:rsid w:val="008E0BC8"/>
    <w:rsid w:val="008E1358"/>
    <w:rsid w:val="008E14DC"/>
    <w:rsid w:val="008E19A0"/>
    <w:rsid w:val="008E200C"/>
    <w:rsid w:val="008E2329"/>
    <w:rsid w:val="008E277B"/>
    <w:rsid w:val="008E2DCF"/>
    <w:rsid w:val="008E5476"/>
    <w:rsid w:val="008E58D0"/>
    <w:rsid w:val="008E6469"/>
    <w:rsid w:val="008F07ED"/>
    <w:rsid w:val="008F1BCA"/>
    <w:rsid w:val="008F1D04"/>
    <w:rsid w:val="008F29C2"/>
    <w:rsid w:val="008F3477"/>
    <w:rsid w:val="008F367E"/>
    <w:rsid w:val="008F3E48"/>
    <w:rsid w:val="008F3F7E"/>
    <w:rsid w:val="008F43D9"/>
    <w:rsid w:val="008F4AB6"/>
    <w:rsid w:val="008F58B2"/>
    <w:rsid w:val="008F5D8C"/>
    <w:rsid w:val="008F5E06"/>
    <w:rsid w:val="008F5EB0"/>
    <w:rsid w:val="008F671E"/>
    <w:rsid w:val="008F6F04"/>
    <w:rsid w:val="00900523"/>
    <w:rsid w:val="00900653"/>
    <w:rsid w:val="0090107F"/>
    <w:rsid w:val="00901B89"/>
    <w:rsid w:val="00902F02"/>
    <w:rsid w:val="00904B1E"/>
    <w:rsid w:val="009055A4"/>
    <w:rsid w:val="009058BB"/>
    <w:rsid w:val="00906728"/>
    <w:rsid w:val="00906844"/>
    <w:rsid w:val="00906973"/>
    <w:rsid w:val="00910477"/>
    <w:rsid w:val="00910A31"/>
    <w:rsid w:val="00910EA3"/>
    <w:rsid w:val="00912A55"/>
    <w:rsid w:val="00912D3C"/>
    <w:rsid w:val="00912F6F"/>
    <w:rsid w:val="00913FD8"/>
    <w:rsid w:val="0091554E"/>
    <w:rsid w:val="00915B0B"/>
    <w:rsid w:val="00915D2F"/>
    <w:rsid w:val="00915D89"/>
    <w:rsid w:val="00915DC8"/>
    <w:rsid w:val="00916522"/>
    <w:rsid w:val="00917AC3"/>
    <w:rsid w:val="00917D6B"/>
    <w:rsid w:val="009206A1"/>
    <w:rsid w:val="00921699"/>
    <w:rsid w:val="00921BD7"/>
    <w:rsid w:val="009221A3"/>
    <w:rsid w:val="00922232"/>
    <w:rsid w:val="00922E36"/>
    <w:rsid w:val="00923164"/>
    <w:rsid w:val="00924272"/>
    <w:rsid w:val="00924B9A"/>
    <w:rsid w:val="0092509E"/>
    <w:rsid w:val="00925138"/>
    <w:rsid w:val="009252AA"/>
    <w:rsid w:val="00925BFC"/>
    <w:rsid w:val="00925E69"/>
    <w:rsid w:val="00926521"/>
    <w:rsid w:val="00927537"/>
    <w:rsid w:val="0092779B"/>
    <w:rsid w:val="00931E39"/>
    <w:rsid w:val="00932700"/>
    <w:rsid w:val="009329F6"/>
    <w:rsid w:val="00932DD3"/>
    <w:rsid w:val="00934964"/>
    <w:rsid w:val="00934F6E"/>
    <w:rsid w:val="00935BEB"/>
    <w:rsid w:val="00935C29"/>
    <w:rsid w:val="00935E72"/>
    <w:rsid w:val="00936738"/>
    <w:rsid w:val="00936CE8"/>
    <w:rsid w:val="009377CA"/>
    <w:rsid w:val="009378BD"/>
    <w:rsid w:val="009401D9"/>
    <w:rsid w:val="00940293"/>
    <w:rsid w:val="00940DE9"/>
    <w:rsid w:val="009421EB"/>
    <w:rsid w:val="00944699"/>
    <w:rsid w:val="0094583B"/>
    <w:rsid w:val="009463A1"/>
    <w:rsid w:val="0094662A"/>
    <w:rsid w:val="00946B77"/>
    <w:rsid w:val="00947150"/>
    <w:rsid w:val="00947B89"/>
    <w:rsid w:val="00950AC3"/>
    <w:rsid w:val="009518A6"/>
    <w:rsid w:val="00951C0B"/>
    <w:rsid w:val="00951F0B"/>
    <w:rsid w:val="009521B1"/>
    <w:rsid w:val="009535AE"/>
    <w:rsid w:val="00955055"/>
    <w:rsid w:val="00955AF0"/>
    <w:rsid w:val="00955C4C"/>
    <w:rsid w:val="00955EC2"/>
    <w:rsid w:val="0095681B"/>
    <w:rsid w:val="00957A98"/>
    <w:rsid w:val="00961364"/>
    <w:rsid w:val="00961774"/>
    <w:rsid w:val="00961C7B"/>
    <w:rsid w:val="009622A9"/>
    <w:rsid w:val="009635FF"/>
    <w:rsid w:val="00963D0B"/>
    <w:rsid w:val="009649E6"/>
    <w:rsid w:val="00964BC8"/>
    <w:rsid w:val="00964E30"/>
    <w:rsid w:val="009654EE"/>
    <w:rsid w:val="00965782"/>
    <w:rsid w:val="00966F94"/>
    <w:rsid w:val="009676B7"/>
    <w:rsid w:val="009704C2"/>
    <w:rsid w:val="00970EA3"/>
    <w:rsid w:val="00971554"/>
    <w:rsid w:val="009725A4"/>
    <w:rsid w:val="00973757"/>
    <w:rsid w:val="00973D1E"/>
    <w:rsid w:val="00974321"/>
    <w:rsid w:val="009744D2"/>
    <w:rsid w:val="00977A53"/>
    <w:rsid w:val="00980193"/>
    <w:rsid w:val="00980E02"/>
    <w:rsid w:val="00982AD4"/>
    <w:rsid w:val="00982CEA"/>
    <w:rsid w:val="009843FA"/>
    <w:rsid w:val="00984853"/>
    <w:rsid w:val="00984EB9"/>
    <w:rsid w:val="00986F8B"/>
    <w:rsid w:val="009875AB"/>
    <w:rsid w:val="00990A95"/>
    <w:rsid w:val="00990FF3"/>
    <w:rsid w:val="00992664"/>
    <w:rsid w:val="00992F16"/>
    <w:rsid w:val="00992F99"/>
    <w:rsid w:val="00993734"/>
    <w:rsid w:val="00993A59"/>
    <w:rsid w:val="00994746"/>
    <w:rsid w:val="009954B7"/>
    <w:rsid w:val="0099574A"/>
    <w:rsid w:val="00996C3B"/>
    <w:rsid w:val="00996D26"/>
    <w:rsid w:val="009A09BF"/>
    <w:rsid w:val="009A151F"/>
    <w:rsid w:val="009A2406"/>
    <w:rsid w:val="009A3C2A"/>
    <w:rsid w:val="009A456E"/>
    <w:rsid w:val="009A45D2"/>
    <w:rsid w:val="009A47B0"/>
    <w:rsid w:val="009A49D2"/>
    <w:rsid w:val="009A5385"/>
    <w:rsid w:val="009A5C1D"/>
    <w:rsid w:val="009A5C58"/>
    <w:rsid w:val="009A5CFE"/>
    <w:rsid w:val="009A637D"/>
    <w:rsid w:val="009A6BAC"/>
    <w:rsid w:val="009A79F4"/>
    <w:rsid w:val="009A7BF4"/>
    <w:rsid w:val="009A7CC3"/>
    <w:rsid w:val="009A7F4E"/>
    <w:rsid w:val="009B179A"/>
    <w:rsid w:val="009B3A28"/>
    <w:rsid w:val="009B3C53"/>
    <w:rsid w:val="009B4323"/>
    <w:rsid w:val="009B5070"/>
    <w:rsid w:val="009B53DA"/>
    <w:rsid w:val="009B66BB"/>
    <w:rsid w:val="009B6D57"/>
    <w:rsid w:val="009B6DE3"/>
    <w:rsid w:val="009C0582"/>
    <w:rsid w:val="009C0D71"/>
    <w:rsid w:val="009C0E84"/>
    <w:rsid w:val="009C131C"/>
    <w:rsid w:val="009C1DE8"/>
    <w:rsid w:val="009C1F13"/>
    <w:rsid w:val="009C2241"/>
    <w:rsid w:val="009C3D73"/>
    <w:rsid w:val="009C4DA8"/>
    <w:rsid w:val="009C5C70"/>
    <w:rsid w:val="009C6724"/>
    <w:rsid w:val="009C7204"/>
    <w:rsid w:val="009C781A"/>
    <w:rsid w:val="009D0326"/>
    <w:rsid w:val="009D069D"/>
    <w:rsid w:val="009D0787"/>
    <w:rsid w:val="009D078D"/>
    <w:rsid w:val="009D11DC"/>
    <w:rsid w:val="009D1434"/>
    <w:rsid w:val="009D1652"/>
    <w:rsid w:val="009D1EF6"/>
    <w:rsid w:val="009D318F"/>
    <w:rsid w:val="009D31D3"/>
    <w:rsid w:val="009D3D91"/>
    <w:rsid w:val="009D5461"/>
    <w:rsid w:val="009D5AE4"/>
    <w:rsid w:val="009D6878"/>
    <w:rsid w:val="009D75AC"/>
    <w:rsid w:val="009E0641"/>
    <w:rsid w:val="009E0A1E"/>
    <w:rsid w:val="009E0FD9"/>
    <w:rsid w:val="009E1002"/>
    <w:rsid w:val="009E2438"/>
    <w:rsid w:val="009E2E5D"/>
    <w:rsid w:val="009E3148"/>
    <w:rsid w:val="009E3256"/>
    <w:rsid w:val="009E3FB0"/>
    <w:rsid w:val="009E45EB"/>
    <w:rsid w:val="009E5D27"/>
    <w:rsid w:val="009E6155"/>
    <w:rsid w:val="009E68DC"/>
    <w:rsid w:val="009F021F"/>
    <w:rsid w:val="009F06EA"/>
    <w:rsid w:val="009F0AF4"/>
    <w:rsid w:val="009F211C"/>
    <w:rsid w:val="009F2C7F"/>
    <w:rsid w:val="009F32B4"/>
    <w:rsid w:val="009F44D7"/>
    <w:rsid w:val="009F456F"/>
    <w:rsid w:val="009F4973"/>
    <w:rsid w:val="009F49C8"/>
    <w:rsid w:val="009F627B"/>
    <w:rsid w:val="009F7050"/>
    <w:rsid w:val="009F72F9"/>
    <w:rsid w:val="009F755D"/>
    <w:rsid w:val="00A00280"/>
    <w:rsid w:val="00A0124B"/>
    <w:rsid w:val="00A01385"/>
    <w:rsid w:val="00A01CBD"/>
    <w:rsid w:val="00A03541"/>
    <w:rsid w:val="00A037D0"/>
    <w:rsid w:val="00A0402D"/>
    <w:rsid w:val="00A0554E"/>
    <w:rsid w:val="00A063E4"/>
    <w:rsid w:val="00A06959"/>
    <w:rsid w:val="00A069B6"/>
    <w:rsid w:val="00A06B54"/>
    <w:rsid w:val="00A10FE6"/>
    <w:rsid w:val="00A12A0A"/>
    <w:rsid w:val="00A12DED"/>
    <w:rsid w:val="00A142D5"/>
    <w:rsid w:val="00A1510D"/>
    <w:rsid w:val="00A154A7"/>
    <w:rsid w:val="00A15EB6"/>
    <w:rsid w:val="00A176A9"/>
    <w:rsid w:val="00A20329"/>
    <w:rsid w:val="00A20FB9"/>
    <w:rsid w:val="00A23FE5"/>
    <w:rsid w:val="00A249BC"/>
    <w:rsid w:val="00A2627C"/>
    <w:rsid w:val="00A302BE"/>
    <w:rsid w:val="00A30DF4"/>
    <w:rsid w:val="00A31284"/>
    <w:rsid w:val="00A326DA"/>
    <w:rsid w:val="00A33739"/>
    <w:rsid w:val="00A33DE9"/>
    <w:rsid w:val="00A34B14"/>
    <w:rsid w:val="00A34D0D"/>
    <w:rsid w:val="00A34D0F"/>
    <w:rsid w:val="00A3603D"/>
    <w:rsid w:val="00A361D3"/>
    <w:rsid w:val="00A37637"/>
    <w:rsid w:val="00A4049B"/>
    <w:rsid w:val="00A41BD6"/>
    <w:rsid w:val="00A445BA"/>
    <w:rsid w:val="00A44CDD"/>
    <w:rsid w:val="00A4535A"/>
    <w:rsid w:val="00A45B79"/>
    <w:rsid w:val="00A460D7"/>
    <w:rsid w:val="00A46DEF"/>
    <w:rsid w:val="00A508A4"/>
    <w:rsid w:val="00A51449"/>
    <w:rsid w:val="00A52049"/>
    <w:rsid w:val="00A53465"/>
    <w:rsid w:val="00A534CD"/>
    <w:rsid w:val="00A53EF4"/>
    <w:rsid w:val="00A54064"/>
    <w:rsid w:val="00A54089"/>
    <w:rsid w:val="00A559FD"/>
    <w:rsid w:val="00A55DDB"/>
    <w:rsid w:val="00A55E47"/>
    <w:rsid w:val="00A566CF"/>
    <w:rsid w:val="00A56AA6"/>
    <w:rsid w:val="00A56DE1"/>
    <w:rsid w:val="00A6068E"/>
    <w:rsid w:val="00A6121D"/>
    <w:rsid w:val="00A61AC9"/>
    <w:rsid w:val="00A61ACC"/>
    <w:rsid w:val="00A61B3E"/>
    <w:rsid w:val="00A61CF3"/>
    <w:rsid w:val="00A61FF3"/>
    <w:rsid w:val="00A6223C"/>
    <w:rsid w:val="00A6285C"/>
    <w:rsid w:val="00A631BB"/>
    <w:rsid w:val="00A6393E"/>
    <w:rsid w:val="00A6441E"/>
    <w:rsid w:val="00A6555C"/>
    <w:rsid w:val="00A672A1"/>
    <w:rsid w:val="00A67CE5"/>
    <w:rsid w:val="00A714FA"/>
    <w:rsid w:val="00A7162E"/>
    <w:rsid w:val="00A7196E"/>
    <w:rsid w:val="00A71FEF"/>
    <w:rsid w:val="00A721E4"/>
    <w:rsid w:val="00A726A4"/>
    <w:rsid w:val="00A72ED2"/>
    <w:rsid w:val="00A73180"/>
    <w:rsid w:val="00A76297"/>
    <w:rsid w:val="00A762FE"/>
    <w:rsid w:val="00A77120"/>
    <w:rsid w:val="00A77408"/>
    <w:rsid w:val="00A77CF7"/>
    <w:rsid w:val="00A80AF3"/>
    <w:rsid w:val="00A80E82"/>
    <w:rsid w:val="00A8117D"/>
    <w:rsid w:val="00A815DB"/>
    <w:rsid w:val="00A84194"/>
    <w:rsid w:val="00A84A3A"/>
    <w:rsid w:val="00A84BCD"/>
    <w:rsid w:val="00A874B9"/>
    <w:rsid w:val="00A9020E"/>
    <w:rsid w:val="00A907F2"/>
    <w:rsid w:val="00A91944"/>
    <w:rsid w:val="00A92242"/>
    <w:rsid w:val="00A925D1"/>
    <w:rsid w:val="00A9302D"/>
    <w:rsid w:val="00A9379C"/>
    <w:rsid w:val="00A93BE7"/>
    <w:rsid w:val="00A93F63"/>
    <w:rsid w:val="00A96718"/>
    <w:rsid w:val="00A974FA"/>
    <w:rsid w:val="00A97DD8"/>
    <w:rsid w:val="00AA0965"/>
    <w:rsid w:val="00AA0B59"/>
    <w:rsid w:val="00AA1830"/>
    <w:rsid w:val="00AA1D8D"/>
    <w:rsid w:val="00AA359D"/>
    <w:rsid w:val="00AA45A3"/>
    <w:rsid w:val="00AA4AFD"/>
    <w:rsid w:val="00AA4E20"/>
    <w:rsid w:val="00AA77A7"/>
    <w:rsid w:val="00AB061C"/>
    <w:rsid w:val="00AB0F14"/>
    <w:rsid w:val="00AB12BB"/>
    <w:rsid w:val="00AB16EE"/>
    <w:rsid w:val="00AB1F6C"/>
    <w:rsid w:val="00AB264A"/>
    <w:rsid w:val="00AB3012"/>
    <w:rsid w:val="00AB459E"/>
    <w:rsid w:val="00AB4B39"/>
    <w:rsid w:val="00AB694E"/>
    <w:rsid w:val="00AB76F2"/>
    <w:rsid w:val="00AB7A9F"/>
    <w:rsid w:val="00AB7D99"/>
    <w:rsid w:val="00AC028B"/>
    <w:rsid w:val="00AC068E"/>
    <w:rsid w:val="00AC0BF0"/>
    <w:rsid w:val="00AC2A6D"/>
    <w:rsid w:val="00AC56BE"/>
    <w:rsid w:val="00AC63B2"/>
    <w:rsid w:val="00AC78B8"/>
    <w:rsid w:val="00AD0B47"/>
    <w:rsid w:val="00AD25C5"/>
    <w:rsid w:val="00AE1704"/>
    <w:rsid w:val="00AE249D"/>
    <w:rsid w:val="00AE302F"/>
    <w:rsid w:val="00AE303E"/>
    <w:rsid w:val="00AE3743"/>
    <w:rsid w:val="00AE403A"/>
    <w:rsid w:val="00AE508A"/>
    <w:rsid w:val="00AE50D5"/>
    <w:rsid w:val="00AE71DA"/>
    <w:rsid w:val="00AF068E"/>
    <w:rsid w:val="00AF106A"/>
    <w:rsid w:val="00AF240B"/>
    <w:rsid w:val="00AF2649"/>
    <w:rsid w:val="00AF677D"/>
    <w:rsid w:val="00AF67A1"/>
    <w:rsid w:val="00B008D3"/>
    <w:rsid w:val="00B008FB"/>
    <w:rsid w:val="00B01472"/>
    <w:rsid w:val="00B01714"/>
    <w:rsid w:val="00B02761"/>
    <w:rsid w:val="00B027D9"/>
    <w:rsid w:val="00B03641"/>
    <w:rsid w:val="00B04469"/>
    <w:rsid w:val="00B06713"/>
    <w:rsid w:val="00B0705A"/>
    <w:rsid w:val="00B102C6"/>
    <w:rsid w:val="00B1239F"/>
    <w:rsid w:val="00B1379D"/>
    <w:rsid w:val="00B13808"/>
    <w:rsid w:val="00B155C2"/>
    <w:rsid w:val="00B15A9E"/>
    <w:rsid w:val="00B16252"/>
    <w:rsid w:val="00B1672D"/>
    <w:rsid w:val="00B1722F"/>
    <w:rsid w:val="00B17FFE"/>
    <w:rsid w:val="00B211A3"/>
    <w:rsid w:val="00B22775"/>
    <w:rsid w:val="00B22C9E"/>
    <w:rsid w:val="00B23242"/>
    <w:rsid w:val="00B241E3"/>
    <w:rsid w:val="00B2461D"/>
    <w:rsid w:val="00B256B1"/>
    <w:rsid w:val="00B26034"/>
    <w:rsid w:val="00B265A6"/>
    <w:rsid w:val="00B302B9"/>
    <w:rsid w:val="00B3148A"/>
    <w:rsid w:val="00B33134"/>
    <w:rsid w:val="00B334CC"/>
    <w:rsid w:val="00B335A1"/>
    <w:rsid w:val="00B35184"/>
    <w:rsid w:val="00B353A9"/>
    <w:rsid w:val="00B3578E"/>
    <w:rsid w:val="00B35BA0"/>
    <w:rsid w:val="00B36C91"/>
    <w:rsid w:val="00B3765A"/>
    <w:rsid w:val="00B376CA"/>
    <w:rsid w:val="00B4130F"/>
    <w:rsid w:val="00B41550"/>
    <w:rsid w:val="00B4240C"/>
    <w:rsid w:val="00B4248A"/>
    <w:rsid w:val="00B42961"/>
    <w:rsid w:val="00B43046"/>
    <w:rsid w:val="00B4310E"/>
    <w:rsid w:val="00B432B7"/>
    <w:rsid w:val="00B4349F"/>
    <w:rsid w:val="00B44997"/>
    <w:rsid w:val="00B459E5"/>
    <w:rsid w:val="00B461A5"/>
    <w:rsid w:val="00B46744"/>
    <w:rsid w:val="00B47C41"/>
    <w:rsid w:val="00B47C67"/>
    <w:rsid w:val="00B47F31"/>
    <w:rsid w:val="00B5083F"/>
    <w:rsid w:val="00B509C7"/>
    <w:rsid w:val="00B5168B"/>
    <w:rsid w:val="00B517F4"/>
    <w:rsid w:val="00B518AE"/>
    <w:rsid w:val="00B5313B"/>
    <w:rsid w:val="00B533B1"/>
    <w:rsid w:val="00B5409B"/>
    <w:rsid w:val="00B54560"/>
    <w:rsid w:val="00B5496E"/>
    <w:rsid w:val="00B54A48"/>
    <w:rsid w:val="00B54DED"/>
    <w:rsid w:val="00B54EBC"/>
    <w:rsid w:val="00B5539A"/>
    <w:rsid w:val="00B55C47"/>
    <w:rsid w:val="00B56967"/>
    <w:rsid w:val="00B6030E"/>
    <w:rsid w:val="00B60393"/>
    <w:rsid w:val="00B60401"/>
    <w:rsid w:val="00B616F5"/>
    <w:rsid w:val="00B61C27"/>
    <w:rsid w:val="00B6283B"/>
    <w:rsid w:val="00B634DC"/>
    <w:rsid w:val="00B66E22"/>
    <w:rsid w:val="00B700DB"/>
    <w:rsid w:val="00B7044E"/>
    <w:rsid w:val="00B7133A"/>
    <w:rsid w:val="00B7138A"/>
    <w:rsid w:val="00B72A64"/>
    <w:rsid w:val="00B73BFC"/>
    <w:rsid w:val="00B745F7"/>
    <w:rsid w:val="00B74FB9"/>
    <w:rsid w:val="00B75165"/>
    <w:rsid w:val="00B7527C"/>
    <w:rsid w:val="00B75495"/>
    <w:rsid w:val="00B756CB"/>
    <w:rsid w:val="00B75F5E"/>
    <w:rsid w:val="00B770CE"/>
    <w:rsid w:val="00B77D8D"/>
    <w:rsid w:val="00B8066A"/>
    <w:rsid w:val="00B81058"/>
    <w:rsid w:val="00B81190"/>
    <w:rsid w:val="00B81B9E"/>
    <w:rsid w:val="00B81D8C"/>
    <w:rsid w:val="00B81F5C"/>
    <w:rsid w:val="00B82A29"/>
    <w:rsid w:val="00B83823"/>
    <w:rsid w:val="00B846EB"/>
    <w:rsid w:val="00B85B78"/>
    <w:rsid w:val="00B906C1"/>
    <w:rsid w:val="00B908EF"/>
    <w:rsid w:val="00B90F91"/>
    <w:rsid w:val="00B913F8"/>
    <w:rsid w:val="00B9182A"/>
    <w:rsid w:val="00B91A03"/>
    <w:rsid w:val="00B91E48"/>
    <w:rsid w:val="00B91F27"/>
    <w:rsid w:val="00B95978"/>
    <w:rsid w:val="00B96324"/>
    <w:rsid w:val="00B970FE"/>
    <w:rsid w:val="00B977DB"/>
    <w:rsid w:val="00BA020A"/>
    <w:rsid w:val="00BA0322"/>
    <w:rsid w:val="00BA10F3"/>
    <w:rsid w:val="00BA123C"/>
    <w:rsid w:val="00BA16DA"/>
    <w:rsid w:val="00BA1B4E"/>
    <w:rsid w:val="00BA25CB"/>
    <w:rsid w:val="00BA2634"/>
    <w:rsid w:val="00BA32A3"/>
    <w:rsid w:val="00BA61EF"/>
    <w:rsid w:val="00BA6B61"/>
    <w:rsid w:val="00BA7CFA"/>
    <w:rsid w:val="00BB041A"/>
    <w:rsid w:val="00BB18E0"/>
    <w:rsid w:val="00BB1EE9"/>
    <w:rsid w:val="00BB382A"/>
    <w:rsid w:val="00BB49B9"/>
    <w:rsid w:val="00BB68DF"/>
    <w:rsid w:val="00BB7456"/>
    <w:rsid w:val="00BB748C"/>
    <w:rsid w:val="00BC04FE"/>
    <w:rsid w:val="00BC0F0E"/>
    <w:rsid w:val="00BC22AF"/>
    <w:rsid w:val="00BC26E2"/>
    <w:rsid w:val="00BC29B3"/>
    <w:rsid w:val="00BC3976"/>
    <w:rsid w:val="00BC7E3E"/>
    <w:rsid w:val="00BD03D0"/>
    <w:rsid w:val="00BD052C"/>
    <w:rsid w:val="00BD128C"/>
    <w:rsid w:val="00BD236C"/>
    <w:rsid w:val="00BD2794"/>
    <w:rsid w:val="00BD2C58"/>
    <w:rsid w:val="00BD3535"/>
    <w:rsid w:val="00BD3E8D"/>
    <w:rsid w:val="00BD470F"/>
    <w:rsid w:val="00BD4A12"/>
    <w:rsid w:val="00BD5435"/>
    <w:rsid w:val="00BD6662"/>
    <w:rsid w:val="00BD7DCC"/>
    <w:rsid w:val="00BE0462"/>
    <w:rsid w:val="00BE116F"/>
    <w:rsid w:val="00BE24C2"/>
    <w:rsid w:val="00BE3005"/>
    <w:rsid w:val="00BE3199"/>
    <w:rsid w:val="00BE3F63"/>
    <w:rsid w:val="00BE4E5D"/>
    <w:rsid w:val="00BE4F78"/>
    <w:rsid w:val="00BE570B"/>
    <w:rsid w:val="00BE5BD2"/>
    <w:rsid w:val="00BE67DB"/>
    <w:rsid w:val="00BE6B06"/>
    <w:rsid w:val="00BE6B40"/>
    <w:rsid w:val="00BF02E4"/>
    <w:rsid w:val="00BF201A"/>
    <w:rsid w:val="00BF25EB"/>
    <w:rsid w:val="00BF3A56"/>
    <w:rsid w:val="00BF60EE"/>
    <w:rsid w:val="00BF650D"/>
    <w:rsid w:val="00BF66AD"/>
    <w:rsid w:val="00BF6DDF"/>
    <w:rsid w:val="00BF6F8A"/>
    <w:rsid w:val="00C001DE"/>
    <w:rsid w:val="00C00523"/>
    <w:rsid w:val="00C0054B"/>
    <w:rsid w:val="00C00C15"/>
    <w:rsid w:val="00C014B6"/>
    <w:rsid w:val="00C015EC"/>
    <w:rsid w:val="00C016F1"/>
    <w:rsid w:val="00C017CD"/>
    <w:rsid w:val="00C019E1"/>
    <w:rsid w:val="00C01CA6"/>
    <w:rsid w:val="00C04026"/>
    <w:rsid w:val="00C04BA7"/>
    <w:rsid w:val="00C05638"/>
    <w:rsid w:val="00C056F2"/>
    <w:rsid w:val="00C05AAC"/>
    <w:rsid w:val="00C05AC4"/>
    <w:rsid w:val="00C067BB"/>
    <w:rsid w:val="00C06A8F"/>
    <w:rsid w:val="00C06F58"/>
    <w:rsid w:val="00C101DC"/>
    <w:rsid w:val="00C105D8"/>
    <w:rsid w:val="00C10A43"/>
    <w:rsid w:val="00C10D5A"/>
    <w:rsid w:val="00C11E88"/>
    <w:rsid w:val="00C127BD"/>
    <w:rsid w:val="00C12E2C"/>
    <w:rsid w:val="00C15CCF"/>
    <w:rsid w:val="00C15DE5"/>
    <w:rsid w:val="00C16018"/>
    <w:rsid w:val="00C17C67"/>
    <w:rsid w:val="00C20B32"/>
    <w:rsid w:val="00C2106F"/>
    <w:rsid w:val="00C22320"/>
    <w:rsid w:val="00C22765"/>
    <w:rsid w:val="00C23C97"/>
    <w:rsid w:val="00C24777"/>
    <w:rsid w:val="00C256DD"/>
    <w:rsid w:val="00C26CC5"/>
    <w:rsid w:val="00C324CF"/>
    <w:rsid w:val="00C32C09"/>
    <w:rsid w:val="00C32FEE"/>
    <w:rsid w:val="00C33C68"/>
    <w:rsid w:val="00C40A97"/>
    <w:rsid w:val="00C40F6B"/>
    <w:rsid w:val="00C41176"/>
    <w:rsid w:val="00C416D1"/>
    <w:rsid w:val="00C424FA"/>
    <w:rsid w:val="00C42AB4"/>
    <w:rsid w:val="00C42F0F"/>
    <w:rsid w:val="00C44494"/>
    <w:rsid w:val="00C450F2"/>
    <w:rsid w:val="00C45A00"/>
    <w:rsid w:val="00C46AE2"/>
    <w:rsid w:val="00C47918"/>
    <w:rsid w:val="00C47DA7"/>
    <w:rsid w:val="00C50332"/>
    <w:rsid w:val="00C5044F"/>
    <w:rsid w:val="00C511A4"/>
    <w:rsid w:val="00C5130B"/>
    <w:rsid w:val="00C51EFF"/>
    <w:rsid w:val="00C52034"/>
    <w:rsid w:val="00C5220D"/>
    <w:rsid w:val="00C52AFF"/>
    <w:rsid w:val="00C5304F"/>
    <w:rsid w:val="00C53BB7"/>
    <w:rsid w:val="00C53C86"/>
    <w:rsid w:val="00C5423E"/>
    <w:rsid w:val="00C54B1C"/>
    <w:rsid w:val="00C54C7E"/>
    <w:rsid w:val="00C5521E"/>
    <w:rsid w:val="00C566B3"/>
    <w:rsid w:val="00C5711C"/>
    <w:rsid w:val="00C574DD"/>
    <w:rsid w:val="00C57685"/>
    <w:rsid w:val="00C6132E"/>
    <w:rsid w:val="00C614B6"/>
    <w:rsid w:val="00C62E6C"/>
    <w:rsid w:val="00C62F22"/>
    <w:rsid w:val="00C6341E"/>
    <w:rsid w:val="00C63B08"/>
    <w:rsid w:val="00C64366"/>
    <w:rsid w:val="00C649EE"/>
    <w:rsid w:val="00C65960"/>
    <w:rsid w:val="00C660C4"/>
    <w:rsid w:val="00C6623B"/>
    <w:rsid w:val="00C6672A"/>
    <w:rsid w:val="00C668BA"/>
    <w:rsid w:val="00C66D78"/>
    <w:rsid w:val="00C66EC6"/>
    <w:rsid w:val="00C6767B"/>
    <w:rsid w:val="00C70B1B"/>
    <w:rsid w:val="00C70C39"/>
    <w:rsid w:val="00C71BB3"/>
    <w:rsid w:val="00C71D30"/>
    <w:rsid w:val="00C73717"/>
    <w:rsid w:val="00C73846"/>
    <w:rsid w:val="00C73A1F"/>
    <w:rsid w:val="00C74789"/>
    <w:rsid w:val="00C74897"/>
    <w:rsid w:val="00C750AC"/>
    <w:rsid w:val="00C75122"/>
    <w:rsid w:val="00C754F8"/>
    <w:rsid w:val="00C77733"/>
    <w:rsid w:val="00C81547"/>
    <w:rsid w:val="00C817AF"/>
    <w:rsid w:val="00C82798"/>
    <w:rsid w:val="00C82AF9"/>
    <w:rsid w:val="00C8338E"/>
    <w:rsid w:val="00C839D7"/>
    <w:rsid w:val="00C84B3B"/>
    <w:rsid w:val="00C876EC"/>
    <w:rsid w:val="00C87BA8"/>
    <w:rsid w:val="00C87E7F"/>
    <w:rsid w:val="00C909D9"/>
    <w:rsid w:val="00C910D0"/>
    <w:rsid w:val="00C92670"/>
    <w:rsid w:val="00C929BF"/>
    <w:rsid w:val="00C93314"/>
    <w:rsid w:val="00C965EA"/>
    <w:rsid w:val="00C970C0"/>
    <w:rsid w:val="00CA0DDC"/>
    <w:rsid w:val="00CA2533"/>
    <w:rsid w:val="00CA38D3"/>
    <w:rsid w:val="00CA3A6D"/>
    <w:rsid w:val="00CA4CB0"/>
    <w:rsid w:val="00CA4D70"/>
    <w:rsid w:val="00CA54C6"/>
    <w:rsid w:val="00CA6141"/>
    <w:rsid w:val="00CA65F6"/>
    <w:rsid w:val="00CA661E"/>
    <w:rsid w:val="00CB0114"/>
    <w:rsid w:val="00CB08EC"/>
    <w:rsid w:val="00CB12C4"/>
    <w:rsid w:val="00CB17C4"/>
    <w:rsid w:val="00CB1867"/>
    <w:rsid w:val="00CB482A"/>
    <w:rsid w:val="00CB74BD"/>
    <w:rsid w:val="00CC0AEF"/>
    <w:rsid w:val="00CC129A"/>
    <w:rsid w:val="00CC2C53"/>
    <w:rsid w:val="00CC34B8"/>
    <w:rsid w:val="00CC35C5"/>
    <w:rsid w:val="00CC39B3"/>
    <w:rsid w:val="00CC6699"/>
    <w:rsid w:val="00CD1EA0"/>
    <w:rsid w:val="00CD27B9"/>
    <w:rsid w:val="00CD2A87"/>
    <w:rsid w:val="00CD3A4B"/>
    <w:rsid w:val="00CD6E30"/>
    <w:rsid w:val="00CE076F"/>
    <w:rsid w:val="00CE3611"/>
    <w:rsid w:val="00CE45A4"/>
    <w:rsid w:val="00CE597C"/>
    <w:rsid w:val="00CF0101"/>
    <w:rsid w:val="00CF1B01"/>
    <w:rsid w:val="00CF22B5"/>
    <w:rsid w:val="00CF3859"/>
    <w:rsid w:val="00CF39AC"/>
    <w:rsid w:val="00CF3FA7"/>
    <w:rsid w:val="00CF45C9"/>
    <w:rsid w:val="00CF4706"/>
    <w:rsid w:val="00CF66CB"/>
    <w:rsid w:val="00CF69BE"/>
    <w:rsid w:val="00CF69C5"/>
    <w:rsid w:val="00CF7454"/>
    <w:rsid w:val="00CF7581"/>
    <w:rsid w:val="00CF7662"/>
    <w:rsid w:val="00CF78C6"/>
    <w:rsid w:val="00CF7CA2"/>
    <w:rsid w:val="00D0024C"/>
    <w:rsid w:val="00D00400"/>
    <w:rsid w:val="00D00AC1"/>
    <w:rsid w:val="00D016D0"/>
    <w:rsid w:val="00D01934"/>
    <w:rsid w:val="00D0215A"/>
    <w:rsid w:val="00D028D4"/>
    <w:rsid w:val="00D02BAB"/>
    <w:rsid w:val="00D0332F"/>
    <w:rsid w:val="00D03A33"/>
    <w:rsid w:val="00D03DB1"/>
    <w:rsid w:val="00D041AB"/>
    <w:rsid w:val="00D048E7"/>
    <w:rsid w:val="00D04F2D"/>
    <w:rsid w:val="00D05047"/>
    <w:rsid w:val="00D07610"/>
    <w:rsid w:val="00D076A8"/>
    <w:rsid w:val="00D109A4"/>
    <w:rsid w:val="00D11655"/>
    <w:rsid w:val="00D12550"/>
    <w:rsid w:val="00D13A26"/>
    <w:rsid w:val="00D14201"/>
    <w:rsid w:val="00D15354"/>
    <w:rsid w:val="00D154EA"/>
    <w:rsid w:val="00D15D0B"/>
    <w:rsid w:val="00D16324"/>
    <w:rsid w:val="00D17ABB"/>
    <w:rsid w:val="00D17F87"/>
    <w:rsid w:val="00D20064"/>
    <w:rsid w:val="00D20F3B"/>
    <w:rsid w:val="00D22156"/>
    <w:rsid w:val="00D23664"/>
    <w:rsid w:val="00D24807"/>
    <w:rsid w:val="00D24B12"/>
    <w:rsid w:val="00D2759B"/>
    <w:rsid w:val="00D30080"/>
    <w:rsid w:val="00D30FE8"/>
    <w:rsid w:val="00D32746"/>
    <w:rsid w:val="00D344BA"/>
    <w:rsid w:val="00D35427"/>
    <w:rsid w:val="00D35C4D"/>
    <w:rsid w:val="00D370B8"/>
    <w:rsid w:val="00D375E5"/>
    <w:rsid w:val="00D37D2A"/>
    <w:rsid w:val="00D407BE"/>
    <w:rsid w:val="00D40BD4"/>
    <w:rsid w:val="00D420AC"/>
    <w:rsid w:val="00D4244C"/>
    <w:rsid w:val="00D425B7"/>
    <w:rsid w:val="00D43557"/>
    <w:rsid w:val="00D44135"/>
    <w:rsid w:val="00D44783"/>
    <w:rsid w:val="00D44E9E"/>
    <w:rsid w:val="00D4525F"/>
    <w:rsid w:val="00D45852"/>
    <w:rsid w:val="00D46C57"/>
    <w:rsid w:val="00D5005C"/>
    <w:rsid w:val="00D50930"/>
    <w:rsid w:val="00D50E56"/>
    <w:rsid w:val="00D513A0"/>
    <w:rsid w:val="00D51556"/>
    <w:rsid w:val="00D516C9"/>
    <w:rsid w:val="00D52801"/>
    <w:rsid w:val="00D530C2"/>
    <w:rsid w:val="00D54D1E"/>
    <w:rsid w:val="00D54E04"/>
    <w:rsid w:val="00D5775F"/>
    <w:rsid w:val="00D604A9"/>
    <w:rsid w:val="00D617B0"/>
    <w:rsid w:val="00D61B4D"/>
    <w:rsid w:val="00D6275A"/>
    <w:rsid w:val="00D62C30"/>
    <w:rsid w:val="00D62E2F"/>
    <w:rsid w:val="00D63D0F"/>
    <w:rsid w:val="00D63DA0"/>
    <w:rsid w:val="00D65633"/>
    <w:rsid w:val="00D65C1E"/>
    <w:rsid w:val="00D65F80"/>
    <w:rsid w:val="00D66063"/>
    <w:rsid w:val="00D66C1B"/>
    <w:rsid w:val="00D67B36"/>
    <w:rsid w:val="00D7123D"/>
    <w:rsid w:val="00D72646"/>
    <w:rsid w:val="00D726A3"/>
    <w:rsid w:val="00D72711"/>
    <w:rsid w:val="00D72D08"/>
    <w:rsid w:val="00D73D02"/>
    <w:rsid w:val="00D745B6"/>
    <w:rsid w:val="00D74676"/>
    <w:rsid w:val="00D757D9"/>
    <w:rsid w:val="00D773AA"/>
    <w:rsid w:val="00D80081"/>
    <w:rsid w:val="00D80083"/>
    <w:rsid w:val="00D80338"/>
    <w:rsid w:val="00D804A2"/>
    <w:rsid w:val="00D81099"/>
    <w:rsid w:val="00D81502"/>
    <w:rsid w:val="00D8186D"/>
    <w:rsid w:val="00D81FE0"/>
    <w:rsid w:val="00D829E0"/>
    <w:rsid w:val="00D82A6C"/>
    <w:rsid w:val="00D82D30"/>
    <w:rsid w:val="00D83A76"/>
    <w:rsid w:val="00D848D4"/>
    <w:rsid w:val="00D84B19"/>
    <w:rsid w:val="00D852AB"/>
    <w:rsid w:val="00D86BA4"/>
    <w:rsid w:val="00D874C1"/>
    <w:rsid w:val="00D87E26"/>
    <w:rsid w:val="00D90EBD"/>
    <w:rsid w:val="00D91D22"/>
    <w:rsid w:val="00D93144"/>
    <w:rsid w:val="00D9333E"/>
    <w:rsid w:val="00D956F9"/>
    <w:rsid w:val="00D95ABA"/>
    <w:rsid w:val="00D95EAC"/>
    <w:rsid w:val="00D96F5D"/>
    <w:rsid w:val="00D977C7"/>
    <w:rsid w:val="00DA1483"/>
    <w:rsid w:val="00DA3316"/>
    <w:rsid w:val="00DA42E6"/>
    <w:rsid w:val="00DA53D1"/>
    <w:rsid w:val="00DA5D44"/>
    <w:rsid w:val="00DA7171"/>
    <w:rsid w:val="00DA772F"/>
    <w:rsid w:val="00DA77E8"/>
    <w:rsid w:val="00DA7C82"/>
    <w:rsid w:val="00DB17A5"/>
    <w:rsid w:val="00DB2954"/>
    <w:rsid w:val="00DB4183"/>
    <w:rsid w:val="00DB4263"/>
    <w:rsid w:val="00DB4717"/>
    <w:rsid w:val="00DB64CF"/>
    <w:rsid w:val="00DB6BBC"/>
    <w:rsid w:val="00DB74BE"/>
    <w:rsid w:val="00DB7D09"/>
    <w:rsid w:val="00DC13AD"/>
    <w:rsid w:val="00DC222E"/>
    <w:rsid w:val="00DC4021"/>
    <w:rsid w:val="00DC4169"/>
    <w:rsid w:val="00DC444E"/>
    <w:rsid w:val="00DC5840"/>
    <w:rsid w:val="00DC58AE"/>
    <w:rsid w:val="00DC6090"/>
    <w:rsid w:val="00DD01D9"/>
    <w:rsid w:val="00DD240E"/>
    <w:rsid w:val="00DD3C4F"/>
    <w:rsid w:val="00DD3F93"/>
    <w:rsid w:val="00DD3F9C"/>
    <w:rsid w:val="00DD432A"/>
    <w:rsid w:val="00DD4B9D"/>
    <w:rsid w:val="00DD4D10"/>
    <w:rsid w:val="00DD57ED"/>
    <w:rsid w:val="00DD619D"/>
    <w:rsid w:val="00DD6B5A"/>
    <w:rsid w:val="00DD74F1"/>
    <w:rsid w:val="00DD754C"/>
    <w:rsid w:val="00DD779F"/>
    <w:rsid w:val="00DD7C71"/>
    <w:rsid w:val="00DE02C3"/>
    <w:rsid w:val="00DE099C"/>
    <w:rsid w:val="00DE0C34"/>
    <w:rsid w:val="00DE2196"/>
    <w:rsid w:val="00DE24DB"/>
    <w:rsid w:val="00DE2F25"/>
    <w:rsid w:val="00DE347B"/>
    <w:rsid w:val="00DE3783"/>
    <w:rsid w:val="00DE3DB9"/>
    <w:rsid w:val="00DE40E7"/>
    <w:rsid w:val="00DE42BB"/>
    <w:rsid w:val="00DE48D6"/>
    <w:rsid w:val="00DE4D0A"/>
    <w:rsid w:val="00DE5296"/>
    <w:rsid w:val="00DE52D2"/>
    <w:rsid w:val="00DE6502"/>
    <w:rsid w:val="00DE6647"/>
    <w:rsid w:val="00DE726A"/>
    <w:rsid w:val="00DF0346"/>
    <w:rsid w:val="00DF14F4"/>
    <w:rsid w:val="00DF163B"/>
    <w:rsid w:val="00DF20E1"/>
    <w:rsid w:val="00DF31BD"/>
    <w:rsid w:val="00DF3308"/>
    <w:rsid w:val="00DF3E53"/>
    <w:rsid w:val="00DF5B3B"/>
    <w:rsid w:val="00DF6CAE"/>
    <w:rsid w:val="00E00347"/>
    <w:rsid w:val="00E004EA"/>
    <w:rsid w:val="00E0066B"/>
    <w:rsid w:val="00E00772"/>
    <w:rsid w:val="00E0106A"/>
    <w:rsid w:val="00E01526"/>
    <w:rsid w:val="00E016B1"/>
    <w:rsid w:val="00E01916"/>
    <w:rsid w:val="00E02011"/>
    <w:rsid w:val="00E02081"/>
    <w:rsid w:val="00E02A21"/>
    <w:rsid w:val="00E03275"/>
    <w:rsid w:val="00E034FD"/>
    <w:rsid w:val="00E0531B"/>
    <w:rsid w:val="00E0537A"/>
    <w:rsid w:val="00E054E9"/>
    <w:rsid w:val="00E055E3"/>
    <w:rsid w:val="00E0624D"/>
    <w:rsid w:val="00E065BE"/>
    <w:rsid w:val="00E10B5F"/>
    <w:rsid w:val="00E10EC5"/>
    <w:rsid w:val="00E110DF"/>
    <w:rsid w:val="00E116F7"/>
    <w:rsid w:val="00E11FBD"/>
    <w:rsid w:val="00E137E1"/>
    <w:rsid w:val="00E139CA"/>
    <w:rsid w:val="00E14ECE"/>
    <w:rsid w:val="00E15684"/>
    <w:rsid w:val="00E16D1B"/>
    <w:rsid w:val="00E20AF6"/>
    <w:rsid w:val="00E20C72"/>
    <w:rsid w:val="00E217D4"/>
    <w:rsid w:val="00E218D2"/>
    <w:rsid w:val="00E21EA2"/>
    <w:rsid w:val="00E23C37"/>
    <w:rsid w:val="00E23CC3"/>
    <w:rsid w:val="00E24853"/>
    <w:rsid w:val="00E25138"/>
    <w:rsid w:val="00E26641"/>
    <w:rsid w:val="00E3091B"/>
    <w:rsid w:val="00E30BB2"/>
    <w:rsid w:val="00E312A3"/>
    <w:rsid w:val="00E329A5"/>
    <w:rsid w:val="00E33978"/>
    <w:rsid w:val="00E34AEA"/>
    <w:rsid w:val="00E35AD1"/>
    <w:rsid w:val="00E3798B"/>
    <w:rsid w:val="00E409B3"/>
    <w:rsid w:val="00E40BA0"/>
    <w:rsid w:val="00E42FAA"/>
    <w:rsid w:val="00E438F2"/>
    <w:rsid w:val="00E4417A"/>
    <w:rsid w:val="00E44EAB"/>
    <w:rsid w:val="00E460E3"/>
    <w:rsid w:val="00E46778"/>
    <w:rsid w:val="00E47E36"/>
    <w:rsid w:val="00E50142"/>
    <w:rsid w:val="00E505EE"/>
    <w:rsid w:val="00E50E5E"/>
    <w:rsid w:val="00E535E6"/>
    <w:rsid w:val="00E54122"/>
    <w:rsid w:val="00E548C9"/>
    <w:rsid w:val="00E54913"/>
    <w:rsid w:val="00E54D18"/>
    <w:rsid w:val="00E550B1"/>
    <w:rsid w:val="00E5568A"/>
    <w:rsid w:val="00E55698"/>
    <w:rsid w:val="00E55CED"/>
    <w:rsid w:val="00E56569"/>
    <w:rsid w:val="00E5692B"/>
    <w:rsid w:val="00E57020"/>
    <w:rsid w:val="00E57D87"/>
    <w:rsid w:val="00E60753"/>
    <w:rsid w:val="00E60A23"/>
    <w:rsid w:val="00E60BF4"/>
    <w:rsid w:val="00E61B29"/>
    <w:rsid w:val="00E622D8"/>
    <w:rsid w:val="00E62AE9"/>
    <w:rsid w:val="00E63F57"/>
    <w:rsid w:val="00E64252"/>
    <w:rsid w:val="00E65DDF"/>
    <w:rsid w:val="00E662EB"/>
    <w:rsid w:val="00E670AF"/>
    <w:rsid w:val="00E671E8"/>
    <w:rsid w:val="00E677F1"/>
    <w:rsid w:val="00E67BD8"/>
    <w:rsid w:val="00E703CC"/>
    <w:rsid w:val="00E72064"/>
    <w:rsid w:val="00E732A9"/>
    <w:rsid w:val="00E7453E"/>
    <w:rsid w:val="00E75648"/>
    <w:rsid w:val="00E77939"/>
    <w:rsid w:val="00E81620"/>
    <w:rsid w:val="00E81687"/>
    <w:rsid w:val="00E81D7E"/>
    <w:rsid w:val="00E8337D"/>
    <w:rsid w:val="00E83690"/>
    <w:rsid w:val="00E836D2"/>
    <w:rsid w:val="00E84614"/>
    <w:rsid w:val="00E8497F"/>
    <w:rsid w:val="00E85F9B"/>
    <w:rsid w:val="00E9189B"/>
    <w:rsid w:val="00E93C26"/>
    <w:rsid w:val="00E9470D"/>
    <w:rsid w:val="00E95430"/>
    <w:rsid w:val="00E96025"/>
    <w:rsid w:val="00E96ADE"/>
    <w:rsid w:val="00E9722F"/>
    <w:rsid w:val="00EA0821"/>
    <w:rsid w:val="00EA1106"/>
    <w:rsid w:val="00EA2C76"/>
    <w:rsid w:val="00EA2C99"/>
    <w:rsid w:val="00EA3252"/>
    <w:rsid w:val="00EA385C"/>
    <w:rsid w:val="00EA43E3"/>
    <w:rsid w:val="00EA455C"/>
    <w:rsid w:val="00EA524D"/>
    <w:rsid w:val="00EA69EB"/>
    <w:rsid w:val="00EA6A5E"/>
    <w:rsid w:val="00EB00B6"/>
    <w:rsid w:val="00EB09CC"/>
    <w:rsid w:val="00EB21BB"/>
    <w:rsid w:val="00EB28B6"/>
    <w:rsid w:val="00EB2A2C"/>
    <w:rsid w:val="00EB2D3C"/>
    <w:rsid w:val="00EB3971"/>
    <w:rsid w:val="00EB456A"/>
    <w:rsid w:val="00EB7001"/>
    <w:rsid w:val="00EB742C"/>
    <w:rsid w:val="00EB76AE"/>
    <w:rsid w:val="00EB7792"/>
    <w:rsid w:val="00EC01AB"/>
    <w:rsid w:val="00EC0BDF"/>
    <w:rsid w:val="00EC192E"/>
    <w:rsid w:val="00EC28D9"/>
    <w:rsid w:val="00EC2F16"/>
    <w:rsid w:val="00EC5FC5"/>
    <w:rsid w:val="00EC620F"/>
    <w:rsid w:val="00EC6EBB"/>
    <w:rsid w:val="00ED1182"/>
    <w:rsid w:val="00ED11CE"/>
    <w:rsid w:val="00ED1A8C"/>
    <w:rsid w:val="00ED200D"/>
    <w:rsid w:val="00ED2ECE"/>
    <w:rsid w:val="00ED5722"/>
    <w:rsid w:val="00ED57BE"/>
    <w:rsid w:val="00ED621F"/>
    <w:rsid w:val="00ED643C"/>
    <w:rsid w:val="00ED6A1F"/>
    <w:rsid w:val="00ED6AA6"/>
    <w:rsid w:val="00ED7330"/>
    <w:rsid w:val="00ED78CE"/>
    <w:rsid w:val="00EE120A"/>
    <w:rsid w:val="00EE3A0D"/>
    <w:rsid w:val="00EE495C"/>
    <w:rsid w:val="00EE5481"/>
    <w:rsid w:val="00EE5A69"/>
    <w:rsid w:val="00EE6C8F"/>
    <w:rsid w:val="00EE7A3A"/>
    <w:rsid w:val="00EF0C44"/>
    <w:rsid w:val="00EF32E2"/>
    <w:rsid w:val="00EF3448"/>
    <w:rsid w:val="00EF3E08"/>
    <w:rsid w:val="00EF5307"/>
    <w:rsid w:val="00EF572E"/>
    <w:rsid w:val="00EF60AB"/>
    <w:rsid w:val="00EF60D4"/>
    <w:rsid w:val="00EF6675"/>
    <w:rsid w:val="00EF74B1"/>
    <w:rsid w:val="00EF7843"/>
    <w:rsid w:val="00F04ECC"/>
    <w:rsid w:val="00F063C5"/>
    <w:rsid w:val="00F06DE4"/>
    <w:rsid w:val="00F107C2"/>
    <w:rsid w:val="00F10947"/>
    <w:rsid w:val="00F1379D"/>
    <w:rsid w:val="00F13C6E"/>
    <w:rsid w:val="00F14365"/>
    <w:rsid w:val="00F146C4"/>
    <w:rsid w:val="00F169BC"/>
    <w:rsid w:val="00F16CA1"/>
    <w:rsid w:val="00F1767B"/>
    <w:rsid w:val="00F2067D"/>
    <w:rsid w:val="00F22C72"/>
    <w:rsid w:val="00F23253"/>
    <w:rsid w:val="00F23EF6"/>
    <w:rsid w:val="00F2572C"/>
    <w:rsid w:val="00F272FA"/>
    <w:rsid w:val="00F30503"/>
    <w:rsid w:val="00F30AC1"/>
    <w:rsid w:val="00F3115D"/>
    <w:rsid w:val="00F31F8B"/>
    <w:rsid w:val="00F32941"/>
    <w:rsid w:val="00F32988"/>
    <w:rsid w:val="00F34515"/>
    <w:rsid w:val="00F34FA3"/>
    <w:rsid w:val="00F35427"/>
    <w:rsid w:val="00F35B2E"/>
    <w:rsid w:val="00F405B4"/>
    <w:rsid w:val="00F40ACF"/>
    <w:rsid w:val="00F41E5C"/>
    <w:rsid w:val="00F4204B"/>
    <w:rsid w:val="00F42083"/>
    <w:rsid w:val="00F45EF4"/>
    <w:rsid w:val="00F466D3"/>
    <w:rsid w:val="00F467D0"/>
    <w:rsid w:val="00F479DD"/>
    <w:rsid w:val="00F47CA7"/>
    <w:rsid w:val="00F47D9B"/>
    <w:rsid w:val="00F51975"/>
    <w:rsid w:val="00F52EB2"/>
    <w:rsid w:val="00F54180"/>
    <w:rsid w:val="00F543D9"/>
    <w:rsid w:val="00F54621"/>
    <w:rsid w:val="00F54B8D"/>
    <w:rsid w:val="00F56095"/>
    <w:rsid w:val="00F56411"/>
    <w:rsid w:val="00F56719"/>
    <w:rsid w:val="00F56FC3"/>
    <w:rsid w:val="00F57AC7"/>
    <w:rsid w:val="00F60150"/>
    <w:rsid w:val="00F601F0"/>
    <w:rsid w:val="00F60813"/>
    <w:rsid w:val="00F60B16"/>
    <w:rsid w:val="00F61DA4"/>
    <w:rsid w:val="00F629A3"/>
    <w:rsid w:val="00F63391"/>
    <w:rsid w:val="00F644C2"/>
    <w:rsid w:val="00F6534C"/>
    <w:rsid w:val="00F66995"/>
    <w:rsid w:val="00F66C50"/>
    <w:rsid w:val="00F70642"/>
    <w:rsid w:val="00F70B35"/>
    <w:rsid w:val="00F712E9"/>
    <w:rsid w:val="00F71622"/>
    <w:rsid w:val="00F737DC"/>
    <w:rsid w:val="00F73958"/>
    <w:rsid w:val="00F7554C"/>
    <w:rsid w:val="00F76FFB"/>
    <w:rsid w:val="00F7780D"/>
    <w:rsid w:val="00F80BD0"/>
    <w:rsid w:val="00F80ECD"/>
    <w:rsid w:val="00F8141A"/>
    <w:rsid w:val="00F81C8D"/>
    <w:rsid w:val="00F82114"/>
    <w:rsid w:val="00F82E3B"/>
    <w:rsid w:val="00F85DF5"/>
    <w:rsid w:val="00F8646F"/>
    <w:rsid w:val="00F87468"/>
    <w:rsid w:val="00F87D16"/>
    <w:rsid w:val="00F904C4"/>
    <w:rsid w:val="00F9099B"/>
    <w:rsid w:val="00F91AAE"/>
    <w:rsid w:val="00F92292"/>
    <w:rsid w:val="00F92822"/>
    <w:rsid w:val="00F928BE"/>
    <w:rsid w:val="00F92FB0"/>
    <w:rsid w:val="00F93891"/>
    <w:rsid w:val="00F94821"/>
    <w:rsid w:val="00F94933"/>
    <w:rsid w:val="00F952AB"/>
    <w:rsid w:val="00F9536D"/>
    <w:rsid w:val="00F95811"/>
    <w:rsid w:val="00F95D96"/>
    <w:rsid w:val="00F97207"/>
    <w:rsid w:val="00FA0108"/>
    <w:rsid w:val="00FA08FD"/>
    <w:rsid w:val="00FA12D3"/>
    <w:rsid w:val="00FA331B"/>
    <w:rsid w:val="00FA347F"/>
    <w:rsid w:val="00FA472C"/>
    <w:rsid w:val="00FA4D5A"/>
    <w:rsid w:val="00FA5350"/>
    <w:rsid w:val="00FA54A8"/>
    <w:rsid w:val="00FA54BB"/>
    <w:rsid w:val="00FA5D6A"/>
    <w:rsid w:val="00FA6475"/>
    <w:rsid w:val="00FB1779"/>
    <w:rsid w:val="00FB1A91"/>
    <w:rsid w:val="00FB1DF8"/>
    <w:rsid w:val="00FB2E2D"/>
    <w:rsid w:val="00FB323B"/>
    <w:rsid w:val="00FB3507"/>
    <w:rsid w:val="00FB352C"/>
    <w:rsid w:val="00FB38F2"/>
    <w:rsid w:val="00FB47F2"/>
    <w:rsid w:val="00FB486B"/>
    <w:rsid w:val="00FB4E7D"/>
    <w:rsid w:val="00FB5AB6"/>
    <w:rsid w:val="00FB5D7E"/>
    <w:rsid w:val="00FB5EFC"/>
    <w:rsid w:val="00FB670A"/>
    <w:rsid w:val="00FB6FE4"/>
    <w:rsid w:val="00FC1332"/>
    <w:rsid w:val="00FC1A00"/>
    <w:rsid w:val="00FC49AA"/>
    <w:rsid w:val="00FC6D3A"/>
    <w:rsid w:val="00FC7E34"/>
    <w:rsid w:val="00FD0480"/>
    <w:rsid w:val="00FD0E57"/>
    <w:rsid w:val="00FD0EB8"/>
    <w:rsid w:val="00FD0EC1"/>
    <w:rsid w:val="00FD2194"/>
    <w:rsid w:val="00FD236C"/>
    <w:rsid w:val="00FD2AF1"/>
    <w:rsid w:val="00FD2AF3"/>
    <w:rsid w:val="00FD4CA6"/>
    <w:rsid w:val="00FD69CD"/>
    <w:rsid w:val="00FD74B0"/>
    <w:rsid w:val="00FD78F6"/>
    <w:rsid w:val="00FD7D44"/>
    <w:rsid w:val="00FE055C"/>
    <w:rsid w:val="00FE123D"/>
    <w:rsid w:val="00FE1CD5"/>
    <w:rsid w:val="00FE1E37"/>
    <w:rsid w:val="00FE214E"/>
    <w:rsid w:val="00FE246D"/>
    <w:rsid w:val="00FE33CE"/>
    <w:rsid w:val="00FE6698"/>
    <w:rsid w:val="00FE771F"/>
    <w:rsid w:val="00FF1623"/>
    <w:rsid w:val="00FF225E"/>
    <w:rsid w:val="00FF27B2"/>
    <w:rsid w:val="00FF29F7"/>
    <w:rsid w:val="00FF4029"/>
    <w:rsid w:val="00FF4C9F"/>
    <w:rsid w:val="00FF4F07"/>
    <w:rsid w:val="00FF5ACE"/>
    <w:rsid w:val="00FF664B"/>
    <w:rsid w:val="00FF71BE"/>
    <w:rsid w:val="00FF7680"/>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sz w:val="22"/>
        <w:szCs w:val="22"/>
        <w:lang w:val="cs-CZ" w:eastAsia="cs-CZ"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3" w:unhideWhenUsed="1"/>
    <w:lsdException w:name="Block Text" w:unhideWhenUsed="1"/>
    <w:lsdException w:name="Strong" w:semiHidden="0" w:uiPriority="22"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AB4B39"/>
    <w:pPr>
      <w:widowControl w:val="0"/>
      <w:autoSpaceDE w:val="0"/>
      <w:autoSpaceDN w:val="0"/>
      <w:adjustRightInd w:val="0"/>
      <w:spacing w:line="480" w:lineRule="auto"/>
      <w:jc w:val="both"/>
    </w:pPr>
    <w:rPr>
      <w:sz w:val="20"/>
      <w:szCs w:val="20"/>
      <w:lang w:val="en-GB" w:eastAsia="en-US"/>
    </w:rPr>
  </w:style>
  <w:style w:type="paragraph" w:styleId="1">
    <w:name w:val="heading 1"/>
    <w:aliases w:val="Nadpis 1 Char"/>
    <w:basedOn w:val="a"/>
    <w:next w:val="a"/>
    <w:link w:val="1Char"/>
    <w:uiPriority w:val="99"/>
    <w:qFormat/>
    <w:rsid w:val="005C6105"/>
    <w:pPr>
      <w:outlineLvl w:val="0"/>
    </w:pPr>
    <w:rPr>
      <w:lang w:val="en-US"/>
    </w:rPr>
  </w:style>
  <w:style w:type="paragraph" w:styleId="2">
    <w:name w:val="heading 2"/>
    <w:basedOn w:val="a"/>
    <w:next w:val="a"/>
    <w:link w:val="2Char"/>
    <w:uiPriority w:val="99"/>
    <w:qFormat/>
    <w:rsid w:val="005C6105"/>
    <w:pPr>
      <w:jc w:val="left"/>
      <w:outlineLvl w:val="1"/>
    </w:pPr>
    <w:rPr>
      <w:rFonts w:ascii="Cambria" w:hAnsi="Cambria"/>
      <w:b/>
      <w:bCs/>
      <w:i/>
      <w:iCs/>
      <w:sz w:val="28"/>
      <w:szCs w:val="28"/>
    </w:rPr>
  </w:style>
  <w:style w:type="paragraph" w:styleId="3">
    <w:name w:val="heading 3"/>
    <w:basedOn w:val="a"/>
    <w:next w:val="a"/>
    <w:link w:val="3Char"/>
    <w:uiPriority w:val="99"/>
    <w:qFormat/>
    <w:rsid w:val="005C6105"/>
    <w:pPr>
      <w:outlineLvl w:val="2"/>
    </w:pPr>
    <w:rPr>
      <w:rFonts w:ascii="Cambria" w:hAnsi="Cambria"/>
      <w:b/>
      <w:bCs/>
      <w:sz w:val="26"/>
      <w:szCs w:val="26"/>
    </w:rPr>
  </w:style>
  <w:style w:type="paragraph" w:styleId="4">
    <w:name w:val="heading 4"/>
    <w:basedOn w:val="a"/>
    <w:next w:val="a"/>
    <w:link w:val="4Char"/>
    <w:uiPriority w:val="99"/>
    <w:qFormat/>
    <w:rsid w:val="005C6105"/>
    <w:pPr>
      <w:outlineLvl w:val="3"/>
    </w:pPr>
    <w:rPr>
      <w:rFonts w:ascii="Calibri" w:hAnsi="Calibri"/>
      <w:b/>
      <w:bCs/>
      <w:sz w:val="28"/>
      <w:szCs w:val="28"/>
    </w:rPr>
  </w:style>
  <w:style w:type="paragraph" w:styleId="5">
    <w:name w:val="heading 5"/>
    <w:basedOn w:val="a"/>
    <w:next w:val="a"/>
    <w:link w:val="5Char"/>
    <w:uiPriority w:val="99"/>
    <w:qFormat/>
    <w:rsid w:val="005C6105"/>
    <w:pPr>
      <w:outlineLvl w:val="4"/>
    </w:pPr>
    <w:rPr>
      <w:rFonts w:ascii="Calibri" w:hAnsi="Calibri"/>
      <w:b/>
      <w:bCs/>
      <w:i/>
      <w:iCs/>
      <w:sz w:val="26"/>
      <w:szCs w:val="26"/>
    </w:rPr>
  </w:style>
  <w:style w:type="paragraph" w:styleId="6">
    <w:name w:val="heading 6"/>
    <w:basedOn w:val="a"/>
    <w:next w:val="a"/>
    <w:link w:val="6Char"/>
    <w:uiPriority w:val="99"/>
    <w:qFormat/>
    <w:rsid w:val="005C6105"/>
    <w:pPr>
      <w:keepNext/>
      <w:outlineLvl w:val="5"/>
    </w:pPr>
    <w:rPr>
      <w:rFonts w:ascii="Calibri" w:hAnsi="Calibr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Nadpis 1 Char Char"/>
    <w:basedOn w:val="a0"/>
    <w:link w:val="1"/>
    <w:uiPriority w:val="99"/>
    <w:rsid w:val="0006037F"/>
    <w:rPr>
      <w:rFonts w:eastAsia="宋体" w:cs="Times New Roman"/>
      <w:lang w:val="en-US" w:eastAsia="en-US"/>
    </w:rPr>
  </w:style>
  <w:style w:type="character" w:customStyle="1" w:styleId="2Char">
    <w:name w:val="标题 2 Char"/>
    <w:basedOn w:val="a0"/>
    <w:link w:val="2"/>
    <w:uiPriority w:val="99"/>
    <w:semiHidden/>
    <w:rsid w:val="00C65960"/>
    <w:rPr>
      <w:rFonts w:ascii="Cambria" w:hAnsi="Cambria" w:cs="Times New Roman"/>
      <w:b/>
      <w:i/>
      <w:sz w:val="28"/>
      <w:lang w:val="en-GB" w:eastAsia="en-US"/>
    </w:rPr>
  </w:style>
  <w:style w:type="character" w:customStyle="1" w:styleId="3Char">
    <w:name w:val="标题 3 Char"/>
    <w:basedOn w:val="a0"/>
    <w:link w:val="3"/>
    <w:uiPriority w:val="99"/>
    <w:semiHidden/>
    <w:rsid w:val="00C65960"/>
    <w:rPr>
      <w:rFonts w:ascii="Cambria" w:hAnsi="Cambria" w:cs="Times New Roman"/>
      <w:b/>
      <w:sz w:val="26"/>
      <w:lang w:val="en-GB" w:eastAsia="en-US"/>
    </w:rPr>
  </w:style>
  <w:style w:type="character" w:customStyle="1" w:styleId="4Char">
    <w:name w:val="标题 4 Char"/>
    <w:basedOn w:val="a0"/>
    <w:link w:val="4"/>
    <w:uiPriority w:val="99"/>
    <w:semiHidden/>
    <w:rsid w:val="00C65960"/>
    <w:rPr>
      <w:rFonts w:ascii="Calibri" w:hAnsi="Calibri" w:cs="Times New Roman"/>
      <w:b/>
      <w:sz w:val="28"/>
      <w:lang w:val="en-GB" w:eastAsia="en-US"/>
    </w:rPr>
  </w:style>
  <w:style w:type="character" w:customStyle="1" w:styleId="5Char">
    <w:name w:val="标题 5 Char"/>
    <w:basedOn w:val="a0"/>
    <w:link w:val="5"/>
    <w:uiPriority w:val="99"/>
    <w:semiHidden/>
    <w:rsid w:val="00C65960"/>
    <w:rPr>
      <w:rFonts w:ascii="Calibri" w:hAnsi="Calibri" w:cs="Times New Roman"/>
      <w:b/>
      <w:i/>
      <w:sz w:val="26"/>
      <w:lang w:val="en-GB" w:eastAsia="en-US"/>
    </w:rPr>
  </w:style>
  <w:style w:type="character" w:customStyle="1" w:styleId="6Char">
    <w:name w:val="标题 6 Char"/>
    <w:basedOn w:val="a0"/>
    <w:link w:val="6"/>
    <w:uiPriority w:val="99"/>
    <w:semiHidden/>
    <w:rsid w:val="00C65960"/>
    <w:rPr>
      <w:rFonts w:ascii="Calibri" w:hAnsi="Calibri" w:cs="Times New Roman"/>
      <w:b/>
      <w:lang w:val="en-GB" w:eastAsia="en-US"/>
    </w:rPr>
  </w:style>
  <w:style w:type="paragraph" w:styleId="a3">
    <w:name w:val="footer"/>
    <w:basedOn w:val="a"/>
    <w:link w:val="Char"/>
    <w:uiPriority w:val="99"/>
    <w:rsid w:val="005C6105"/>
    <w:pPr>
      <w:tabs>
        <w:tab w:val="center" w:pos="4153"/>
        <w:tab w:val="right" w:pos="8306"/>
      </w:tabs>
    </w:pPr>
  </w:style>
  <w:style w:type="character" w:customStyle="1" w:styleId="Char">
    <w:name w:val="页脚 Char"/>
    <w:basedOn w:val="a0"/>
    <w:link w:val="a3"/>
    <w:uiPriority w:val="99"/>
    <w:semiHidden/>
    <w:rsid w:val="00C65960"/>
    <w:rPr>
      <w:rFonts w:cs="Times New Roman"/>
      <w:sz w:val="20"/>
      <w:lang w:val="en-GB" w:eastAsia="en-US"/>
    </w:rPr>
  </w:style>
  <w:style w:type="character" w:styleId="a4">
    <w:name w:val="page number"/>
    <w:basedOn w:val="a0"/>
    <w:uiPriority w:val="99"/>
    <w:rsid w:val="005C6105"/>
    <w:rPr>
      <w:rFonts w:ascii="Times New Roman" w:hAnsi="Times New Roman" w:cs="Times New Roman"/>
    </w:rPr>
  </w:style>
  <w:style w:type="character" w:customStyle="1" w:styleId="vcbrt1">
    <w:name w:val="vcb_rt1"/>
    <w:uiPriority w:val="99"/>
    <w:rsid w:val="005C6105"/>
    <w:rPr>
      <w:rFonts w:ascii="Arial" w:hAnsi="Arial"/>
      <w:color w:val="008000"/>
      <w:sz w:val="20"/>
      <w:u w:val="none"/>
      <w:effect w:val="none"/>
    </w:rPr>
  </w:style>
  <w:style w:type="paragraph" w:styleId="20">
    <w:name w:val="Body Text 2"/>
    <w:basedOn w:val="a"/>
    <w:link w:val="2Char0"/>
    <w:uiPriority w:val="99"/>
    <w:rsid w:val="005C6105"/>
    <w:pPr>
      <w:ind w:left="720" w:hanging="720"/>
      <w:jc w:val="left"/>
    </w:pPr>
  </w:style>
  <w:style w:type="character" w:customStyle="1" w:styleId="2Char0">
    <w:name w:val="正文文本 2 Char"/>
    <w:basedOn w:val="a0"/>
    <w:link w:val="20"/>
    <w:uiPriority w:val="99"/>
    <w:semiHidden/>
    <w:rsid w:val="00C65960"/>
    <w:rPr>
      <w:rFonts w:cs="Times New Roman"/>
      <w:sz w:val="20"/>
      <w:lang w:val="en-GB" w:eastAsia="en-US"/>
    </w:rPr>
  </w:style>
  <w:style w:type="paragraph" w:styleId="21">
    <w:name w:val="Body Text Indent 2"/>
    <w:basedOn w:val="a"/>
    <w:link w:val="2Char1"/>
    <w:uiPriority w:val="99"/>
    <w:rsid w:val="005C6105"/>
  </w:style>
  <w:style w:type="character" w:customStyle="1" w:styleId="2Char1">
    <w:name w:val="正文文本缩进 2 Char"/>
    <w:basedOn w:val="a0"/>
    <w:link w:val="21"/>
    <w:uiPriority w:val="99"/>
    <w:semiHidden/>
    <w:rsid w:val="00C65960"/>
    <w:rPr>
      <w:rFonts w:cs="Times New Roman"/>
      <w:sz w:val="20"/>
      <w:lang w:val="en-GB" w:eastAsia="en-US"/>
    </w:rPr>
  </w:style>
  <w:style w:type="character" w:styleId="a5">
    <w:name w:val="Hyperlink"/>
    <w:basedOn w:val="a0"/>
    <w:uiPriority w:val="99"/>
    <w:rsid w:val="005C6105"/>
    <w:rPr>
      <w:rFonts w:ascii="Times New Roman" w:hAnsi="Times New Roman" w:cs="Times New Roman"/>
      <w:color w:val="auto"/>
      <w:u w:val="single"/>
    </w:rPr>
  </w:style>
  <w:style w:type="character" w:styleId="a6">
    <w:name w:val="FollowedHyperlink"/>
    <w:basedOn w:val="a0"/>
    <w:uiPriority w:val="99"/>
    <w:rsid w:val="005C6105"/>
    <w:rPr>
      <w:rFonts w:ascii="Times New Roman" w:hAnsi="Times New Roman" w:cs="Times New Roman"/>
      <w:color w:val="800080"/>
      <w:u w:val="single"/>
    </w:rPr>
  </w:style>
  <w:style w:type="paragraph" w:styleId="a7">
    <w:name w:val="Balloon Text"/>
    <w:basedOn w:val="a"/>
    <w:link w:val="Char0"/>
    <w:uiPriority w:val="99"/>
    <w:semiHidden/>
    <w:rsid w:val="005C6105"/>
    <w:rPr>
      <w:sz w:val="2"/>
    </w:rPr>
  </w:style>
  <w:style w:type="character" w:customStyle="1" w:styleId="Char0">
    <w:name w:val="批注框文本 Char"/>
    <w:basedOn w:val="a0"/>
    <w:link w:val="a7"/>
    <w:uiPriority w:val="99"/>
    <w:semiHidden/>
    <w:rsid w:val="00C65960"/>
    <w:rPr>
      <w:rFonts w:cs="Times New Roman"/>
      <w:sz w:val="2"/>
      <w:lang w:val="en-GB" w:eastAsia="en-US"/>
    </w:rPr>
  </w:style>
  <w:style w:type="paragraph" w:styleId="a8">
    <w:name w:val="header"/>
    <w:basedOn w:val="a"/>
    <w:link w:val="Char1"/>
    <w:uiPriority w:val="99"/>
    <w:rsid w:val="005C6105"/>
    <w:pPr>
      <w:tabs>
        <w:tab w:val="center" w:pos="4536"/>
        <w:tab w:val="right" w:pos="9072"/>
      </w:tabs>
    </w:pPr>
  </w:style>
  <w:style w:type="character" w:customStyle="1" w:styleId="Char1">
    <w:name w:val="页眉 Char"/>
    <w:basedOn w:val="a0"/>
    <w:link w:val="a8"/>
    <w:uiPriority w:val="99"/>
    <w:semiHidden/>
    <w:rsid w:val="00C65960"/>
    <w:rPr>
      <w:rFonts w:cs="Times New Roman"/>
      <w:sz w:val="20"/>
      <w:lang w:val="en-GB" w:eastAsia="en-US"/>
    </w:rPr>
  </w:style>
  <w:style w:type="paragraph" w:customStyle="1" w:styleId="literatura">
    <w:name w:val="literatura"/>
    <w:basedOn w:val="a"/>
    <w:uiPriority w:val="99"/>
    <w:rsid w:val="005C6105"/>
    <w:pPr>
      <w:numPr>
        <w:numId w:val="6"/>
      </w:numPr>
    </w:pPr>
  </w:style>
  <w:style w:type="paragraph" w:styleId="a9">
    <w:name w:val="Body Text"/>
    <w:basedOn w:val="a"/>
    <w:link w:val="Char2"/>
    <w:uiPriority w:val="99"/>
    <w:rsid w:val="005C6105"/>
    <w:pPr>
      <w:spacing w:after="120"/>
    </w:pPr>
  </w:style>
  <w:style w:type="character" w:customStyle="1" w:styleId="Char2">
    <w:name w:val="正文文本 Char"/>
    <w:basedOn w:val="a0"/>
    <w:link w:val="a9"/>
    <w:uiPriority w:val="99"/>
    <w:semiHidden/>
    <w:rsid w:val="00C65960"/>
    <w:rPr>
      <w:rFonts w:cs="Times New Roman"/>
      <w:sz w:val="20"/>
      <w:lang w:val="en-GB" w:eastAsia="en-US"/>
    </w:rPr>
  </w:style>
  <w:style w:type="paragraph" w:customStyle="1" w:styleId="StylNadpis1TunChar">
    <w:name w:val="Styl Nadpis 1 + Tučné Char"/>
    <w:basedOn w:val="1"/>
    <w:link w:val="StylNadpis1TunCharChar"/>
    <w:uiPriority w:val="99"/>
    <w:rsid w:val="0006037F"/>
    <w:pPr>
      <w:spacing w:before="240"/>
    </w:pPr>
    <w:rPr>
      <w:b/>
    </w:rPr>
  </w:style>
  <w:style w:type="character" w:customStyle="1" w:styleId="StylNadpis1TunCharChar">
    <w:name w:val="Styl Nadpis 1 + Tučné Char Char"/>
    <w:link w:val="StylNadpis1TunChar"/>
    <w:uiPriority w:val="99"/>
    <w:rsid w:val="0006037F"/>
    <w:rPr>
      <w:rFonts w:eastAsia="宋体"/>
      <w:b/>
      <w:lang w:val="en-US" w:eastAsia="en-US"/>
    </w:rPr>
  </w:style>
  <w:style w:type="paragraph" w:customStyle="1" w:styleId="StylNadpis1Tun1">
    <w:name w:val="Styl Nadpis 1 + Tučné1"/>
    <w:basedOn w:val="1"/>
    <w:autoRedefine/>
    <w:uiPriority w:val="99"/>
    <w:rsid w:val="000706E6"/>
    <w:rPr>
      <w:bCs/>
      <w:kern w:val="1"/>
      <w:sz w:val="24"/>
      <w:szCs w:val="24"/>
    </w:rPr>
  </w:style>
  <w:style w:type="table" w:styleId="aa">
    <w:name w:val="Table Grid"/>
    <w:basedOn w:val="a1"/>
    <w:uiPriority w:val="99"/>
    <w:rsid w:val="006040CF"/>
    <w:pPr>
      <w:widowControl w:val="0"/>
      <w:autoSpaceDE w:val="0"/>
      <w:autoSpaceDN w:val="0"/>
      <w:adjustRightInd w:val="0"/>
      <w:spacing w:line="480" w:lineRule="auto"/>
      <w:ind w:firstLine="72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0"/>
    <w:uiPriority w:val="99"/>
    <w:semiHidden/>
    <w:rsid w:val="00FF71BE"/>
    <w:rPr>
      <w:rFonts w:cs="Times New Roman"/>
      <w:sz w:val="16"/>
    </w:rPr>
  </w:style>
  <w:style w:type="paragraph" w:styleId="ac">
    <w:name w:val="annotation text"/>
    <w:basedOn w:val="a"/>
    <w:link w:val="Char3"/>
    <w:uiPriority w:val="99"/>
    <w:semiHidden/>
    <w:rsid w:val="00FF71BE"/>
    <w:rPr>
      <w:rFonts w:ascii="Courier New" w:hAnsi="Courier New"/>
      <w:color w:val="000000"/>
      <w:lang w:val="cs-CZ" w:eastAsia="zh-CN"/>
    </w:rPr>
  </w:style>
  <w:style w:type="character" w:customStyle="1" w:styleId="CommentTextChar">
    <w:name w:val="Comment Text Char"/>
    <w:basedOn w:val="a0"/>
    <w:uiPriority w:val="99"/>
    <w:semiHidden/>
    <w:rsid w:val="00C65960"/>
    <w:rPr>
      <w:rFonts w:cs="Times New Roman"/>
      <w:sz w:val="20"/>
      <w:lang w:val="en-GB" w:eastAsia="en-US"/>
    </w:rPr>
  </w:style>
  <w:style w:type="character" w:customStyle="1" w:styleId="Char3">
    <w:name w:val="批注文字 Char"/>
    <w:link w:val="ac"/>
    <w:uiPriority w:val="99"/>
    <w:semiHidden/>
    <w:rsid w:val="00F71622"/>
    <w:rPr>
      <w:rFonts w:ascii="Courier New" w:hAnsi="Courier New"/>
      <w:color w:val="000000"/>
    </w:rPr>
  </w:style>
  <w:style w:type="paragraph" w:styleId="ad">
    <w:name w:val="annotation subject"/>
    <w:basedOn w:val="ac"/>
    <w:next w:val="ac"/>
    <w:link w:val="Char4"/>
    <w:uiPriority w:val="99"/>
    <w:semiHidden/>
    <w:rsid w:val="00FF71BE"/>
    <w:rPr>
      <w:b/>
      <w:bCs/>
      <w:lang w:val="en-GB" w:eastAsia="en-US"/>
    </w:rPr>
  </w:style>
  <w:style w:type="character" w:customStyle="1" w:styleId="Char4">
    <w:name w:val="批注主题 Char"/>
    <w:basedOn w:val="Char3"/>
    <w:link w:val="ad"/>
    <w:uiPriority w:val="99"/>
    <w:semiHidden/>
    <w:rsid w:val="00C65960"/>
    <w:rPr>
      <w:rFonts w:ascii="Courier New" w:hAnsi="Courier New" w:cs="Times New Roman"/>
      <w:b/>
      <w:color w:val="000000"/>
      <w:sz w:val="20"/>
      <w:lang w:val="en-GB" w:eastAsia="en-US"/>
    </w:rPr>
  </w:style>
  <w:style w:type="character" w:customStyle="1" w:styleId="apple-style-span">
    <w:name w:val="apple-style-span"/>
    <w:uiPriority w:val="99"/>
    <w:rsid w:val="00BD3535"/>
  </w:style>
  <w:style w:type="paragraph" w:customStyle="1" w:styleId="ListParagraph1">
    <w:name w:val="List Paragraph1"/>
    <w:basedOn w:val="a"/>
    <w:uiPriority w:val="99"/>
    <w:rsid w:val="00795FFF"/>
    <w:pPr>
      <w:widowControl/>
      <w:autoSpaceDE/>
      <w:autoSpaceDN/>
      <w:adjustRightInd/>
      <w:spacing w:after="200" w:line="276" w:lineRule="auto"/>
      <w:ind w:left="720"/>
      <w:jc w:val="left"/>
    </w:pPr>
    <w:rPr>
      <w:rFonts w:ascii="Calibri" w:hAnsi="Calibri"/>
      <w:sz w:val="22"/>
      <w:szCs w:val="22"/>
      <w:lang w:val="cs-CZ"/>
    </w:rPr>
  </w:style>
  <w:style w:type="character" w:customStyle="1" w:styleId="hps">
    <w:name w:val="hps"/>
    <w:uiPriority w:val="99"/>
    <w:rsid w:val="00CE45A4"/>
  </w:style>
  <w:style w:type="character" w:customStyle="1" w:styleId="apple-converted-space">
    <w:name w:val="apple-converted-space"/>
    <w:uiPriority w:val="99"/>
    <w:rsid w:val="00CE45A4"/>
  </w:style>
  <w:style w:type="paragraph" w:styleId="HTML">
    <w:name w:val="HTML Preformatted"/>
    <w:basedOn w:val="a"/>
    <w:link w:val="HTMLChar"/>
    <w:uiPriority w:val="99"/>
    <w:semiHidden/>
    <w:rsid w:val="00F716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jc w:val="left"/>
    </w:pPr>
    <w:rPr>
      <w:rFonts w:ascii="Courier New" w:hAnsi="Courier New"/>
    </w:rPr>
  </w:style>
  <w:style w:type="character" w:customStyle="1" w:styleId="HTMLChar">
    <w:name w:val="HTML 预设格式 Char"/>
    <w:basedOn w:val="a0"/>
    <w:link w:val="HTML"/>
    <w:uiPriority w:val="99"/>
    <w:semiHidden/>
    <w:rsid w:val="00C65960"/>
    <w:rPr>
      <w:rFonts w:ascii="Courier New" w:hAnsi="Courier New" w:cs="Times New Roman"/>
      <w:sz w:val="20"/>
      <w:lang w:val="en-GB" w:eastAsia="en-US"/>
    </w:rPr>
  </w:style>
  <w:style w:type="paragraph" w:styleId="ae">
    <w:name w:val="Normal (Web)"/>
    <w:basedOn w:val="a"/>
    <w:uiPriority w:val="99"/>
    <w:semiHidden/>
    <w:rsid w:val="00A974FA"/>
    <w:pPr>
      <w:widowControl/>
      <w:autoSpaceDE/>
      <w:autoSpaceDN/>
      <w:adjustRightInd/>
      <w:spacing w:before="100" w:beforeAutospacing="1" w:after="100" w:afterAutospacing="1" w:line="240" w:lineRule="auto"/>
      <w:jc w:val="left"/>
    </w:pPr>
    <w:rPr>
      <w:sz w:val="24"/>
      <w:szCs w:val="24"/>
      <w:lang w:val="en-US"/>
    </w:rPr>
  </w:style>
  <w:style w:type="character" w:customStyle="1" w:styleId="highlight">
    <w:name w:val="highlight"/>
    <w:uiPriority w:val="99"/>
    <w:rsid w:val="00A974FA"/>
  </w:style>
  <w:style w:type="paragraph" w:customStyle="1" w:styleId="Listenabsatz">
    <w:name w:val="Listenabsatz"/>
    <w:basedOn w:val="a"/>
    <w:uiPriority w:val="99"/>
    <w:rsid w:val="00FD4CA6"/>
    <w:pPr>
      <w:widowControl/>
      <w:autoSpaceDE/>
      <w:autoSpaceDN/>
      <w:adjustRightInd/>
      <w:spacing w:after="200" w:line="276" w:lineRule="auto"/>
      <w:ind w:left="720"/>
      <w:jc w:val="left"/>
    </w:pPr>
    <w:rPr>
      <w:rFonts w:ascii="Calibri" w:hAnsi="Calibri"/>
      <w:sz w:val="22"/>
      <w:szCs w:val="22"/>
      <w:lang w:val="de-CH"/>
    </w:rPr>
  </w:style>
  <w:style w:type="character" w:styleId="af">
    <w:name w:val="Emphasis"/>
    <w:basedOn w:val="a0"/>
    <w:uiPriority w:val="99"/>
    <w:qFormat/>
    <w:rsid w:val="008817CF"/>
    <w:rPr>
      <w:rFonts w:cs="Times New Roman"/>
      <w:i/>
    </w:rPr>
  </w:style>
  <w:style w:type="paragraph" w:customStyle="1" w:styleId="title1">
    <w:name w:val="title1"/>
    <w:basedOn w:val="a"/>
    <w:uiPriority w:val="99"/>
    <w:rsid w:val="00F2572C"/>
    <w:pPr>
      <w:widowControl/>
      <w:autoSpaceDE/>
      <w:autoSpaceDN/>
      <w:adjustRightInd/>
      <w:spacing w:line="240" w:lineRule="auto"/>
      <w:jc w:val="left"/>
    </w:pPr>
    <w:rPr>
      <w:sz w:val="27"/>
      <w:szCs w:val="27"/>
      <w:lang w:val="en-US"/>
    </w:rPr>
  </w:style>
  <w:style w:type="paragraph" w:customStyle="1" w:styleId="desc2">
    <w:name w:val="desc2"/>
    <w:basedOn w:val="a"/>
    <w:uiPriority w:val="99"/>
    <w:rsid w:val="00F2572C"/>
    <w:pPr>
      <w:widowControl/>
      <w:autoSpaceDE/>
      <w:autoSpaceDN/>
      <w:adjustRightInd/>
      <w:spacing w:line="240" w:lineRule="auto"/>
      <w:jc w:val="left"/>
    </w:pPr>
    <w:rPr>
      <w:sz w:val="26"/>
      <w:szCs w:val="26"/>
      <w:lang w:val="en-US"/>
    </w:rPr>
  </w:style>
  <w:style w:type="paragraph" w:customStyle="1" w:styleId="details1">
    <w:name w:val="details1"/>
    <w:basedOn w:val="a"/>
    <w:uiPriority w:val="99"/>
    <w:rsid w:val="00F2572C"/>
    <w:pPr>
      <w:widowControl/>
      <w:autoSpaceDE/>
      <w:autoSpaceDN/>
      <w:adjustRightInd/>
      <w:spacing w:line="240" w:lineRule="auto"/>
      <w:jc w:val="left"/>
    </w:pPr>
    <w:rPr>
      <w:sz w:val="22"/>
      <w:szCs w:val="22"/>
      <w:lang w:val="en-US"/>
    </w:rPr>
  </w:style>
  <w:style w:type="character" w:customStyle="1" w:styleId="jrnl">
    <w:name w:val="jrnl"/>
    <w:uiPriority w:val="99"/>
    <w:rsid w:val="00F2572C"/>
  </w:style>
  <w:style w:type="character" w:styleId="af0">
    <w:name w:val="Strong"/>
    <w:uiPriority w:val="22"/>
    <w:qFormat/>
    <w:rsid w:val="00A20FB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sz w:val="22"/>
        <w:szCs w:val="22"/>
        <w:lang w:val="cs-CZ" w:eastAsia="cs-CZ"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3" w:unhideWhenUsed="1"/>
    <w:lsdException w:name="Block Text" w:unhideWhenUsed="1"/>
    <w:lsdException w:name="Strong" w:semiHidden="0" w:uiPriority="22"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AB4B39"/>
    <w:pPr>
      <w:widowControl w:val="0"/>
      <w:autoSpaceDE w:val="0"/>
      <w:autoSpaceDN w:val="0"/>
      <w:adjustRightInd w:val="0"/>
      <w:spacing w:line="480" w:lineRule="auto"/>
      <w:jc w:val="both"/>
    </w:pPr>
    <w:rPr>
      <w:sz w:val="20"/>
      <w:szCs w:val="20"/>
      <w:lang w:val="en-GB" w:eastAsia="en-US"/>
    </w:rPr>
  </w:style>
  <w:style w:type="paragraph" w:styleId="1">
    <w:name w:val="heading 1"/>
    <w:aliases w:val="Nadpis 1 Char"/>
    <w:basedOn w:val="a"/>
    <w:next w:val="a"/>
    <w:link w:val="1Char"/>
    <w:uiPriority w:val="99"/>
    <w:qFormat/>
    <w:rsid w:val="005C6105"/>
    <w:pPr>
      <w:outlineLvl w:val="0"/>
    </w:pPr>
    <w:rPr>
      <w:lang w:val="en-US"/>
    </w:rPr>
  </w:style>
  <w:style w:type="paragraph" w:styleId="2">
    <w:name w:val="heading 2"/>
    <w:basedOn w:val="a"/>
    <w:next w:val="a"/>
    <w:link w:val="2Char"/>
    <w:uiPriority w:val="99"/>
    <w:qFormat/>
    <w:rsid w:val="005C6105"/>
    <w:pPr>
      <w:jc w:val="left"/>
      <w:outlineLvl w:val="1"/>
    </w:pPr>
    <w:rPr>
      <w:rFonts w:ascii="Cambria" w:hAnsi="Cambria"/>
      <w:b/>
      <w:bCs/>
      <w:i/>
      <w:iCs/>
      <w:sz w:val="28"/>
      <w:szCs w:val="28"/>
    </w:rPr>
  </w:style>
  <w:style w:type="paragraph" w:styleId="3">
    <w:name w:val="heading 3"/>
    <w:basedOn w:val="a"/>
    <w:next w:val="a"/>
    <w:link w:val="3Char"/>
    <w:uiPriority w:val="99"/>
    <w:qFormat/>
    <w:rsid w:val="005C6105"/>
    <w:pPr>
      <w:outlineLvl w:val="2"/>
    </w:pPr>
    <w:rPr>
      <w:rFonts w:ascii="Cambria" w:hAnsi="Cambria"/>
      <w:b/>
      <w:bCs/>
      <w:sz w:val="26"/>
      <w:szCs w:val="26"/>
    </w:rPr>
  </w:style>
  <w:style w:type="paragraph" w:styleId="4">
    <w:name w:val="heading 4"/>
    <w:basedOn w:val="a"/>
    <w:next w:val="a"/>
    <w:link w:val="4Char"/>
    <w:uiPriority w:val="99"/>
    <w:qFormat/>
    <w:rsid w:val="005C6105"/>
    <w:pPr>
      <w:outlineLvl w:val="3"/>
    </w:pPr>
    <w:rPr>
      <w:rFonts w:ascii="Calibri" w:hAnsi="Calibri"/>
      <w:b/>
      <w:bCs/>
      <w:sz w:val="28"/>
      <w:szCs w:val="28"/>
    </w:rPr>
  </w:style>
  <w:style w:type="paragraph" w:styleId="5">
    <w:name w:val="heading 5"/>
    <w:basedOn w:val="a"/>
    <w:next w:val="a"/>
    <w:link w:val="5Char"/>
    <w:uiPriority w:val="99"/>
    <w:qFormat/>
    <w:rsid w:val="005C6105"/>
    <w:pPr>
      <w:outlineLvl w:val="4"/>
    </w:pPr>
    <w:rPr>
      <w:rFonts w:ascii="Calibri" w:hAnsi="Calibri"/>
      <w:b/>
      <w:bCs/>
      <w:i/>
      <w:iCs/>
      <w:sz w:val="26"/>
      <w:szCs w:val="26"/>
    </w:rPr>
  </w:style>
  <w:style w:type="paragraph" w:styleId="6">
    <w:name w:val="heading 6"/>
    <w:basedOn w:val="a"/>
    <w:next w:val="a"/>
    <w:link w:val="6Char"/>
    <w:uiPriority w:val="99"/>
    <w:qFormat/>
    <w:rsid w:val="005C6105"/>
    <w:pPr>
      <w:keepNext/>
      <w:outlineLvl w:val="5"/>
    </w:pPr>
    <w:rPr>
      <w:rFonts w:ascii="Calibri" w:hAnsi="Calibr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Nadpis 1 Char Char"/>
    <w:basedOn w:val="a0"/>
    <w:link w:val="1"/>
    <w:uiPriority w:val="99"/>
    <w:rsid w:val="0006037F"/>
    <w:rPr>
      <w:rFonts w:eastAsia="宋体" w:cs="Times New Roman"/>
      <w:lang w:val="en-US" w:eastAsia="en-US"/>
    </w:rPr>
  </w:style>
  <w:style w:type="character" w:customStyle="1" w:styleId="2Char">
    <w:name w:val="标题 2 Char"/>
    <w:basedOn w:val="a0"/>
    <w:link w:val="2"/>
    <w:uiPriority w:val="99"/>
    <w:semiHidden/>
    <w:rsid w:val="00C65960"/>
    <w:rPr>
      <w:rFonts w:ascii="Cambria" w:hAnsi="Cambria" w:cs="Times New Roman"/>
      <w:b/>
      <w:i/>
      <w:sz w:val="28"/>
      <w:lang w:val="en-GB" w:eastAsia="en-US"/>
    </w:rPr>
  </w:style>
  <w:style w:type="character" w:customStyle="1" w:styleId="3Char">
    <w:name w:val="标题 3 Char"/>
    <w:basedOn w:val="a0"/>
    <w:link w:val="3"/>
    <w:uiPriority w:val="99"/>
    <w:semiHidden/>
    <w:rsid w:val="00C65960"/>
    <w:rPr>
      <w:rFonts w:ascii="Cambria" w:hAnsi="Cambria" w:cs="Times New Roman"/>
      <w:b/>
      <w:sz w:val="26"/>
      <w:lang w:val="en-GB" w:eastAsia="en-US"/>
    </w:rPr>
  </w:style>
  <w:style w:type="character" w:customStyle="1" w:styleId="4Char">
    <w:name w:val="标题 4 Char"/>
    <w:basedOn w:val="a0"/>
    <w:link w:val="4"/>
    <w:uiPriority w:val="99"/>
    <w:semiHidden/>
    <w:rsid w:val="00C65960"/>
    <w:rPr>
      <w:rFonts w:ascii="Calibri" w:hAnsi="Calibri" w:cs="Times New Roman"/>
      <w:b/>
      <w:sz w:val="28"/>
      <w:lang w:val="en-GB" w:eastAsia="en-US"/>
    </w:rPr>
  </w:style>
  <w:style w:type="character" w:customStyle="1" w:styleId="5Char">
    <w:name w:val="标题 5 Char"/>
    <w:basedOn w:val="a0"/>
    <w:link w:val="5"/>
    <w:uiPriority w:val="99"/>
    <w:semiHidden/>
    <w:rsid w:val="00C65960"/>
    <w:rPr>
      <w:rFonts w:ascii="Calibri" w:hAnsi="Calibri" w:cs="Times New Roman"/>
      <w:b/>
      <w:i/>
      <w:sz w:val="26"/>
      <w:lang w:val="en-GB" w:eastAsia="en-US"/>
    </w:rPr>
  </w:style>
  <w:style w:type="character" w:customStyle="1" w:styleId="6Char">
    <w:name w:val="标题 6 Char"/>
    <w:basedOn w:val="a0"/>
    <w:link w:val="6"/>
    <w:uiPriority w:val="99"/>
    <w:semiHidden/>
    <w:rsid w:val="00C65960"/>
    <w:rPr>
      <w:rFonts w:ascii="Calibri" w:hAnsi="Calibri" w:cs="Times New Roman"/>
      <w:b/>
      <w:lang w:val="en-GB" w:eastAsia="en-US"/>
    </w:rPr>
  </w:style>
  <w:style w:type="paragraph" w:styleId="a3">
    <w:name w:val="footer"/>
    <w:basedOn w:val="a"/>
    <w:link w:val="Char"/>
    <w:uiPriority w:val="99"/>
    <w:rsid w:val="005C6105"/>
    <w:pPr>
      <w:tabs>
        <w:tab w:val="center" w:pos="4153"/>
        <w:tab w:val="right" w:pos="8306"/>
      </w:tabs>
    </w:pPr>
  </w:style>
  <w:style w:type="character" w:customStyle="1" w:styleId="Char">
    <w:name w:val="页脚 Char"/>
    <w:basedOn w:val="a0"/>
    <w:link w:val="a3"/>
    <w:uiPriority w:val="99"/>
    <w:semiHidden/>
    <w:rsid w:val="00C65960"/>
    <w:rPr>
      <w:rFonts w:cs="Times New Roman"/>
      <w:sz w:val="20"/>
      <w:lang w:val="en-GB" w:eastAsia="en-US"/>
    </w:rPr>
  </w:style>
  <w:style w:type="character" w:styleId="a4">
    <w:name w:val="page number"/>
    <w:basedOn w:val="a0"/>
    <w:uiPriority w:val="99"/>
    <w:rsid w:val="005C6105"/>
    <w:rPr>
      <w:rFonts w:ascii="Times New Roman" w:hAnsi="Times New Roman" w:cs="Times New Roman"/>
    </w:rPr>
  </w:style>
  <w:style w:type="character" w:customStyle="1" w:styleId="vcbrt1">
    <w:name w:val="vcb_rt1"/>
    <w:uiPriority w:val="99"/>
    <w:rsid w:val="005C6105"/>
    <w:rPr>
      <w:rFonts w:ascii="Arial" w:hAnsi="Arial"/>
      <w:color w:val="008000"/>
      <w:sz w:val="20"/>
      <w:u w:val="none"/>
      <w:effect w:val="none"/>
    </w:rPr>
  </w:style>
  <w:style w:type="paragraph" w:styleId="20">
    <w:name w:val="Body Text 2"/>
    <w:basedOn w:val="a"/>
    <w:link w:val="2Char0"/>
    <w:uiPriority w:val="99"/>
    <w:rsid w:val="005C6105"/>
    <w:pPr>
      <w:ind w:left="720" w:hanging="720"/>
      <w:jc w:val="left"/>
    </w:pPr>
  </w:style>
  <w:style w:type="character" w:customStyle="1" w:styleId="2Char0">
    <w:name w:val="正文文本 2 Char"/>
    <w:basedOn w:val="a0"/>
    <w:link w:val="20"/>
    <w:uiPriority w:val="99"/>
    <w:semiHidden/>
    <w:rsid w:val="00C65960"/>
    <w:rPr>
      <w:rFonts w:cs="Times New Roman"/>
      <w:sz w:val="20"/>
      <w:lang w:val="en-GB" w:eastAsia="en-US"/>
    </w:rPr>
  </w:style>
  <w:style w:type="paragraph" w:styleId="21">
    <w:name w:val="Body Text Indent 2"/>
    <w:basedOn w:val="a"/>
    <w:link w:val="2Char1"/>
    <w:uiPriority w:val="99"/>
    <w:rsid w:val="005C6105"/>
  </w:style>
  <w:style w:type="character" w:customStyle="1" w:styleId="2Char1">
    <w:name w:val="正文文本缩进 2 Char"/>
    <w:basedOn w:val="a0"/>
    <w:link w:val="21"/>
    <w:uiPriority w:val="99"/>
    <w:semiHidden/>
    <w:rsid w:val="00C65960"/>
    <w:rPr>
      <w:rFonts w:cs="Times New Roman"/>
      <w:sz w:val="20"/>
      <w:lang w:val="en-GB" w:eastAsia="en-US"/>
    </w:rPr>
  </w:style>
  <w:style w:type="character" w:styleId="a5">
    <w:name w:val="Hyperlink"/>
    <w:basedOn w:val="a0"/>
    <w:uiPriority w:val="99"/>
    <w:rsid w:val="005C6105"/>
    <w:rPr>
      <w:rFonts w:ascii="Times New Roman" w:hAnsi="Times New Roman" w:cs="Times New Roman"/>
      <w:color w:val="auto"/>
      <w:u w:val="single"/>
    </w:rPr>
  </w:style>
  <w:style w:type="character" w:styleId="a6">
    <w:name w:val="FollowedHyperlink"/>
    <w:basedOn w:val="a0"/>
    <w:uiPriority w:val="99"/>
    <w:rsid w:val="005C6105"/>
    <w:rPr>
      <w:rFonts w:ascii="Times New Roman" w:hAnsi="Times New Roman" w:cs="Times New Roman"/>
      <w:color w:val="800080"/>
      <w:u w:val="single"/>
    </w:rPr>
  </w:style>
  <w:style w:type="paragraph" w:styleId="a7">
    <w:name w:val="Balloon Text"/>
    <w:basedOn w:val="a"/>
    <w:link w:val="Char0"/>
    <w:uiPriority w:val="99"/>
    <w:semiHidden/>
    <w:rsid w:val="005C6105"/>
    <w:rPr>
      <w:sz w:val="2"/>
    </w:rPr>
  </w:style>
  <w:style w:type="character" w:customStyle="1" w:styleId="Char0">
    <w:name w:val="批注框文本 Char"/>
    <w:basedOn w:val="a0"/>
    <w:link w:val="a7"/>
    <w:uiPriority w:val="99"/>
    <w:semiHidden/>
    <w:rsid w:val="00C65960"/>
    <w:rPr>
      <w:rFonts w:cs="Times New Roman"/>
      <w:sz w:val="2"/>
      <w:lang w:val="en-GB" w:eastAsia="en-US"/>
    </w:rPr>
  </w:style>
  <w:style w:type="paragraph" w:styleId="a8">
    <w:name w:val="header"/>
    <w:basedOn w:val="a"/>
    <w:link w:val="Char1"/>
    <w:uiPriority w:val="99"/>
    <w:rsid w:val="005C6105"/>
    <w:pPr>
      <w:tabs>
        <w:tab w:val="center" w:pos="4536"/>
        <w:tab w:val="right" w:pos="9072"/>
      </w:tabs>
    </w:pPr>
  </w:style>
  <w:style w:type="character" w:customStyle="1" w:styleId="Char1">
    <w:name w:val="页眉 Char"/>
    <w:basedOn w:val="a0"/>
    <w:link w:val="a8"/>
    <w:uiPriority w:val="99"/>
    <w:semiHidden/>
    <w:rsid w:val="00C65960"/>
    <w:rPr>
      <w:rFonts w:cs="Times New Roman"/>
      <w:sz w:val="20"/>
      <w:lang w:val="en-GB" w:eastAsia="en-US"/>
    </w:rPr>
  </w:style>
  <w:style w:type="paragraph" w:customStyle="1" w:styleId="literatura">
    <w:name w:val="literatura"/>
    <w:basedOn w:val="a"/>
    <w:uiPriority w:val="99"/>
    <w:rsid w:val="005C6105"/>
    <w:pPr>
      <w:numPr>
        <w:numId w:val="6"/>
      </w:numPr>
    </w:pPr>
  </w:style>
  <w:style w:type="paragraph" w:styleId="a9">
    <w:name w:val="Body Text"/>
    <w:basedOn w:val="a"/>
    <w:link w:val="Char2"/>
    <w:uiPriority w:val="99"/>
    <w:rsid w:val="005C6105"/>
    <w:pPr>
      <w:spacing w:after="120"/>
    </w:pPr>
  </w:style>
  <w:style w:type="character" w:customStyle="1" w:styleId="Char2">
    <w:name w:val="正文文本 Char"/>
    <w:basedOn w:val="a0"/>
    <w:link w:val="a9"/>
    <w:uiPriority w:val="99"/>
    <w:semiHidden/>
    <w:rsid w:val="00C65960"/>
    <w:rPr>
      <w:rFonts w:cs="Times New Roman"/>
      <w:sz w:val="20"/>
      <w:lang w:val="en-GB" w:eastAsia="en-US"/>
    </w:rPr>
  </w:style>
  <w:style w:type="paragraph" w:customStyle="1" w:styleId="StylNadpis1TunChar">
    <w:name w:val="Styl Nadpis 1 + Tučné Char"/>
    <w:basedOn w:val="1"/>
    <w:link w:val="StylNadpis1TunCharChar"/>
    <w:uiPriority w:val="99"/>
    <w:rsid w:val="0006037F"/>
    <w:pPr>
      <w:spacing w:before="240"/>
    </w:pPr>
    <w:rPr>
      <w:b/>
    </w:rPr>
  </w:style>
  <w:style w:type="character" w:customStyle="1" w:styleId="StylNadpis1TunCharChar">
    <w:name w:val="Styl Nadpis 1 + Tučné Char Char"/>
    <w:link w:val="StylNadpis1TunChar"/>
    <w:uiPriority w:val="99"/>
    <w:rsid w:val="0006037F"/>
    <w:rPr>
      <w:rFonts w:eastAsia="宋体"/>
      <w:b/>
      <w:lang w:val="en-US" w:eastAsia="en-US"/>
    </w:rPr>
  </w:style>
  <w:style w:type="paragraph" w:customStyle="1" w:styleId="StylNadpis1Tun1">
    <w:name w:val="Styl Nadpis 1 + Tučné1"/>
    <w:basedOn w:val="1"/>
    <w:autoRedefine/>
    <w:uiPriority w:val="99"/>
    <w:rsid w:val="000706E6"/>
    <w:rPr>
      <w:bCs/>
      <w:kern w:val="1"/>
      <w:sz w:val="24"/>
      <w:szCs w:val="24"/>
    </w:rPr>
  </w:style>
  <w:style w:type="table" w:styleId="aa">
    <w:name w:val="Table Grid"/>
    <w:basedOn w:val="a1"/>
    <w:uiPriority w:val="99"/>
    <w:rsid w:val="006040CF"/>
    <w:pPr>
      <w:widowControl w:val="0"/>
      <w:autoSpaceDE w:val="0"/>
      <w:autoSpaceDN w:val="0"/>
      <w:adjustRightInd w:val="0"/>
      <w:spacing w:line="480" w:lineRule="auto"/>
      <w:ind w:firstLine="72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0"/>
    <w:uiPriority w:val="99"/>
    <w:semiHidden/>
    <w:rsid w:val="00FF71BE"/>
    <w:rPr>
      <w:rFonts w:cs="Times New Roman"/>
      <w:sz w:val="16"/>
    </w:rPr>
  </w:style>
  <w:style w:type="paragraph" w:styleId="ac">
    <w:name w:val="annotation text"/>
    <w:basedOn w:val="a"/>
    <w:link w:val="Char3"/>
    <w:uiPriority w:val="99"/>
    <w:semiHidden/>
    <w:rsid w:val="00FF71BE"/>
    <w:rPr>
      <w:rFonts w:ascii="Courier New" w:hAnsi="Courier New"/>
      <w:color w:val="000000"/>
      <w:lang w:val="cs-CZ" w:eastAsia="zh-CN"/>
    </w:rPr>
  </w:style>
  <w:style w:type="character" w:customStyle="1" w:styleId="CommentTextChar">
    <w:name w:val="Comment Text Char"/>
    <w:basedOn w:val="a0"/>
    <w:uiPriority w:val="99"/>
    <w:semiHidden/>
    <w:rsid w:val="00C65960"/>
    <w:rPr>
      <w:rFonts w:cs="Times New Roman"/>
      <w:sz w:val="20"/>
      <w:lang w:val="en-GB" w:eastAsia="en-US"/>
    </w:rPr>
  </w:style>
  <w:style w:type="character" w:customStyle="1" w:styleId="Char3">
    <w:name w:val="批注文字 Char"/>
    <w:link w:val="ac"/>
    <w:uiPriority w:val="99"/>
    <w:semiHidden/>
    <w:rsid w:val="00F71622"/>
    <w:rPr>
      <w:rFonts w:ascii="Courier New" w:hAnsi="Courier New"/>
      <w:color w:val="000000"/>
    </w:rPr>
  </w:style>
  <w:style w:type="paragraph" w:styleId="ad">
    <w:name w:val="annotation subject"/>
    <w:basedOn w:val="ac"/>
    <w:next w:val="ac"/>
    <w:link w:val="Char4"/>
    <w:uiPriority w:val="99"/>
    <w:semiHidden/>
    <w:rsid w:val="00FF71BE"/>
    <w:rPr>
      <w:b/>
      <w:bCs/>
      <w:lang w:val="en-GB" w:eastAsia="en-US"/>
    </w:rPr>
  </w:style>
  <w:style w:type="character" w:customStyle="1" w:styleId="Char4">
    <w:name w:val="批注主题 Char"/>
    <w:basedOn w:val="Char3"/>
    <w:link w:val="ad"/>
    <w:uiPriority w:val="99"/>
    <w:semiHidden/>
    <w:rsid w:val="00C65960"/>
    <w:rPr>
      <w:rFonts w:ascii="Courier New" w:hAnsi="Courier New" w:cs="Times New Roman"/>
      <w:b/>
      <w:color w:val="000000"/>
      <w:sz w:val="20"/>
      <w:lang w:val="en-GB" w:eastAsia="en-US"/>
    </w:rPr>
  </w:style>
  <w:style w:type="character" w:customStyle="1" w:styleId="apple-style-span">
    <w:name w:val="apple-style-span"/>
    <w:uiPriority w:val="99"/>
    <w:rsid w:val="00BD3535"/>
  </w:style>
  <w:style w:type="paragraph" w:customStyle="1" w:styleId="ListParagraph1">
    <w:name w:val="List Paragraph1"/>
    <w:basedOn w:val="a"/>
    <w:uiPriority w:val="99"/>
    <w:rsid w:val="00795FFF"/>
    <w:pPr>
      <w:widowControl/>
      <w:autoSpaceDE/>
      <w:autoSpaceDN/>
      <w:adjustRightInd/>
      <w:spacing w:after="200" w:line="276" w:lineRule="auto"/>
      <w:ind w:left="720"/>
      <w:jc w:val="left"/>
    </w:pPr>
    <w:rPr>
      <w:rFonts w:ascii="Calibri" w:hAnsi="Calibri"/>
      <w:sz w:val="22"/>
      <w:szCs w:val="22"/>
      <w:lang w:val="cs-CZ"/>
    </w:rPr>
  </w:style>
  <w:style w:type="character" w:customStyle="1" w:styleId="hps">
    <w:name w:val="hps"/>
    <w:uiPriority w:val="99"/>
    <w:rsid w:val="00CE45A4"/>
  </w:style>
  <w:style w:type="character" w:customStyle="1" w:styleId="apple-converted-space">
    <w:name w:val="apple-converted-space"/>
    <w:uiPriority w:val="99"/>
    <w:rsid w:val="00CE45A4"/>
  </w:style>
  <w:style w:type="paragraph" w:styleId="HTML">
    <w:name w:val="HTML Preformatted"/>
    <w:basedOn w:val="a"/>
    <w:link w:val="HTMLChar"/>
    <w:uiPriority w:val="99"/>
    <w:semiHidden/>
    <w:rsid w:val="00F716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jc w:val="left"/>
    </w:pPr>
    <w:rPr>
      <w:rFonts w:ascii="Courier New" w:hAnsi="Courier New"/>
    </w:rPr>
  </w:style>
  <w:style w:type="character" w:customStyle="1" w:styleId="HTMLChar">
    <w:name w:val="HTML 预设格式 Char"/>
    <w:basedOn w:val="a0"/>
    <w:link w:val="HTML"/>
    <w:uiPriority w:val="99"/>
    <w:semiHidden/>
    <w:rsid w:val="00C65960"/>
    <w:rPr>
      <w:rFonts w:ascii="Courier New" w:hAnsi="Courier New" w:cs="Times New Roman"/>
      <w:sz w:val="20"/>
      <w:lang w:val="en-GB" w:eastAsia="en-US"/>
    </w:rPr>
  </w:style>
  <w:style w:type="paragraph" w:styleId="ae">
    <w:name w:val="Normal (Web)"/>
    <w:basedOn w:val="a"/>
    <w:uiPriority w:val="99"/>
    <w:semiHidden/>
    <w:rsid w:val="00A974FA"/>
    <w:pPr>
      <w:widowControl/>
      <w:autoSpaceDE/>
      <w:autoSpaceDN/>
      <w:adjustRightInd/>
      <w:spacing w:before="100" w:beforeAutospacing="1" w:after="100" w:afterAutospacing="1" w:line="240" w:lineRule="auto"/>
      <w:jc w:val="left"/>
    </w:pPr>
    <w:rPr>
      <w:sz w:val="24"/>
      <w:szCs w:val="24"/>
      <w:lang w:val="en-US"/>
    </w:rPr>
  </w:style>
  <w:style w:type="character" w:customStyle="1" w:styleId="highlight">
    <w:name w:val="highlight"/>
    <w:uiPriority w:val="99"/>
    <w:rsid w:val="00A974FA"/>
  </w:style>
  <w:style w:type="paragraph" w:customStyle="1" w:styleId="Listenabsatz">
    <w:name w:val="Listenabsatz"/>
    <w:basedOn w:val="a"/>
    <w:uiPriority w:val="99"/>
    <w:rsid w:val="00FD4CA6"/>
    <w:pPr>
      <w:widowControl/>
      <w:autoSpaceDE/>
      <w:autoSpaceDN/>
      <w:adjustRightInd/>
      <w:spacing w:after="200" w:line="276" w:lineRule="auto"/>
      <w:ind w:left="720"/>
      <w:jc w:val="left"/>
    </w:pPr>
    <w:rPr>
      <w:rFonts w:ascii="Calibri" w:hAnsi="Calibri"/>
      <w:sz w:val="22"/>
      <w:szCs w:val="22"/>
      <w:lang w:val="de-CH"/>
    </w:rPr>
  </w:style>
  <w:style w:type="character" w:styleId="af">
    <w:name w:val="Emphasis"/>
    <w:basedOn w:val="a0"/>
    <w:uiPriority w:val="99"/>
    <w:qFormat/>
    <w:rsid w:val="008817CF"/>
    <w:rPr>
      <w:rFonts w:cs="Times New Roman"/>
      <w:i/>
    </w:rPr>
  </w:style>
  <w:style w:type="paragraph" w:customStyle="1" w:styleId="title1">
    <w:name w:val="title1"/>
    <w:basedOn w:val="a"/>
    <w:uiPriority w:val="99"/>
    <w:rsid w:val="00F2572C"/>
    <w:pPr>
      <w:widowControl/>
      <w:autoSpaceDE/>
      <w:autoSpaceDN/>
      <w:adjustRightInd/>
      <w:spacing w:line="240" w:lineRule="auto"/>
      <w:jc w:val="left"/>
    </w:pPr>
    <w:rPr>
      <w:sz w:val="27"/>
      <w:szCs w:val="27"/>
      <w:lang w:val="en-US"/>
    </w:rPr>
  </w:style>
  <w:style w:type="paragraph" w:customStyle="1" w:styleId="desc2">
    <w:name w:val="desc2"/>
    <w:basedOn w:val="a"/>
    <w:uiPriority w:val="99"/>
    <w:rsid w:val="00F2572C"/>
    <w:pPr>
      <w:widowControl/>
      <w:autoSpaceDE/>
      <w:autoSpaceDN/>
      <w:adjustRightInd/>
      <w:spacing w:line="240" w:lineRule="auto"/>
      <w:jc w:val="left"/>
    </w:pPr>
    <w:rPr>
      <w:sz w:val="26"/>
      <w:szCs w:val="26"/>
      <w:lang w:val="en-US"/>
    </w:rPr>
  </w:style>
  <w:style w:type="paragraph" w:customStyle="1" w:styleId="details1">
    <w:name w:val="details1"/>
    <w:basedOn w:val="a"/>
    <w:uiPriority w:val="99"/>
    <w:rsid w:val="00F2572C"/>
    <w:pPr>
      <w:widowControl/>
      <w:autoSpaceDE/>
      <w:autoSpaceDN/>
      <w:adjustRightInd/>
      <w:spacing w:line="240" w:lineRule="auto"/>
      <w:jc w:val="left"/>
    </w:pPr>
    <w:rPr>
      <w:sz w:val="22"/>
      <w:szCs w:val="22"/>
      <w:lang w:val="en-US"/>
    </w:rPr>
  </w:style>
  <w:style w:type="character" w:customStyle="1" w:styleId="jrnl">
    <w:name w:val="jrnl"/>
    <w:uiPriority w:val="99"/>
    <w:rsid w:val="00F2572C"/>
  </w:style>
  <w:style w:type="character" w:styleId="af0">
    <w:name w:val="Strong"/>
    <w:uiPriority w:val="22"/>
    <w:qFormat/>
    <w:rsid w:val="00A20F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604303">
      <w:bodyDiv w:val="1"/>
      <w:marLeft w:val="0"/>
      <w:marRight w:val="0"/>
      <w:marTop w:val="0"/>
      <w:marBottom w:val="0"/>
      <w:divBdr>
        <w:top w:val="none" w:sz="0" w:space="0" w:color="auto"/>
        <w:left w:val="none" w:sz="0" w:space="0" w:color="auto"/>
        <w:bottom w:val="none" w:sz="0" w:space="0" w:color="auto"/>
        <w:right w:val="none" w:sz="0" w:space="0" w:color="auto"/>
      </w:divBdr>
    </w:div>
    <w:div w:id="2017146287">
      <w:marLeft w:val="0"/>
      <w:marRight w:val="0"/>
      <w:marTop w:val="0"/>
      <w:marBottom w:val="0"/>
      <w:divBdr>
        <w:top w:val="none" w:sz="0" w:space="0" w:color="auto"/>
        <w:left w:val="none" w:sz="0" w:space="0" w:color="auto"/>
        <w:bottom w:val="none" w:sz="0" w:space="0" w:color="auto"/>
        <w:right w:val="none" w:sz="0" w:space="0" w:color="auto"/>
      </w:divBdr>
    </w:div>
    <w:div w:id="2017146288">
      <w:marLeft w:val="0"/>
      <w:marRight w:val="0"/>
      <w:marTop w:val="0"/>
      <w:marBottom w:val="0"/>
      <w:divBdr>
        <w:top w:val="none" w:sz="0" w:space="0" w:color="auto"/>
        <w:left w:val="none" w:sz="0" w:space="0" w:color="auto"/>
        <w:bottom w:val="none" w:sz="0" w:space="0" w:color="auto"/>
        <w:right w:val="none" w:sz="0" w:space="0" w:color="auto"/>
      </w:divBdr>
    </w:div>
    <w:div w:id="2017146289">
      <w:marLeft w:val="0"/>
      <w:marRight w:val="0"/>
      <w:marTop w:val="0"/>
      <w:marBottom w:val="0"/>
      <w:divBdr>
        <w:top w:val="none" w:sz="0" w:space="0" w:color="auto"/>
        <w:left w:val="none" w:sz="0" w:space="0" w:color="auto"/>
        <w:bottom w:val="none" w:sz="0" w:space="0" w:color="auto"/>
        <w:right w:val="none" w:sz="0" w:space="0" w:color="auto"/>
      </w:divBdr>
    </w:div>
    <w:div w:id="2017146290">
      <w:marLeft w:val="0"/>
      <w:marRight w:val="0"/>
      <w:marTop w:val="0"/>
      <w:marBottom w:val="0"/>
      <w:divBdr>
        <w:top w:val="none" w:sz="0" w:space="0" w:color="auto"/>
        <w:left w:val="none" w:sz="0" w:space="0" w:color="auto"/>
        <w:bottom w:val="none" w:sz="0" w:space="0" w:color="auto"/>
        <w:right w:val="none" w:sz="0" w:space="0" w:color="auto"/>
      </w:divBdr>
    </w:div>
    <w:div w:id="2017146291">
      <w:marLeft w:val="0"/>
      <w:marRight w:val="0"/>
      <w:marTop w:val="0"/>
      <w:marBottom w:val="0"/>
      <w:divBdr>
        <w:top w:val="none" w:sz="0" w:space="0" w:color="auto"/>
        <w:left w:val="none" w:sz="0" w:space="0" w:color="auto"/>
        <w:bottom w:val="none" w:sz="0" w:space="0" w:color="auto"/>
        <w:right w:val="none" w:sz="0" w:space="0" w:color="auto"/>
      </w:divBdr>
    </w:div>
    <w:div w:id="2017146292">
      <w:marLeft w:val="0"/>
      <w:marRight w:val="0"/>
      <w:marTop w:val="0"/>
      <w:marBottom w:val="0"/>
      <w:divBdr>
        <w:top w:val="none" w:sz="0" w:space="0" w:color="auto"/>
        <w:left w:val="none" w:sz="0" w:space="0" w:color="auto"/>
        <w:bottom w:val="none" w:sz="0" w:space="0" w:color="auto"/>
        <w:right w:val="none" w:sz="0" w:space="0" w:color="auto"/>
      </w:divBdr>
    </w:div>
    <w:div w:id="2017146293">
      <w:marLeft w:val="0"/>
      <w:marRight w:val="0"/>
      <w:marTop w:val="0"/>
      <w:marBottom w:val="0"/>
      <w:divBdr>
        <w:top w:val="none" w:sz="0" w:space="0" w:color="auto"/>
        <w:left w:val="none" w:sz="0" w:space="0" w:color="auto"/>
        <w:bottom w:val="none" w:sz="0" w:space="0" w:color="auto"/>
        <w:right w:val="none" w:sz="0" w:space="0" w:color="auto"/>
      </w:divBdr>
    </w:div>
    <w:div w:id="2017146294">
      <w:marLeft w:val="0"/>
      <w:marRight w:val="0"/>
      <w:marTop w:val="0"/>
      <w:marBottom w:val="0"/>
      <w:divBdr>
        <w:top w:val="none" w:sz="0" w:space="0" w:color="auto"/>
        <w:left w:val="none" w:sz="0" w:space="0" w:color="auto"/>
        <w:bottom w:val="none" w:sz="0" w:space="0" w:color="auto"/>
        <w:right w:val="none" w:sz="0" w:space="0" w:color="auto"/>
      </w:divBdr>
    </w:div>
    <w:div w:id="2017146295">
      <w:marLeft w:val="0"/>
      <w:marRight w:val="0"/>
      <w:marTop w:val="0"/>
      <w:marBottom w:val="0"/>
      <w:divBdr>
        <w:top w:val="none" w:sz="0" w:space="0" w:color="auto"/>
        <w:left w:val="none" w:sz="0" w:space="0" w:color="auto"/>
        <w:bottom w:val="none" w:sz="0" w:space="0" w:color="auto"/>
        <w:right w:val="none" w:sz="0" w:space="0" w:color="auto"/>
      </w:divBdr>
    </w:div>
    <w:div w:id="2017146296">
      <w:marLeft w:val="0"/>
      <w:marRight w:val="0"/>
      <w:marTop w:val="0"/>
      <w:marBottom w:val="0"/>
      <w:divBdr>
        <w:top w:val="none" w:sz="0" w:space="0" w:color="auto"/>
        <w:left w:val="none" w:sz="0" w:space="0" w:color="auto"/>
        <w:bottom w:val="none" w:sz="0" w:space="0" w:color="auto"/>
        <w:right w:val="none" w:sz="0" w:space="0" w:color="auto"/>
      </w:divBdr>
    </w:div>
    <w:div w:id="2017146297">
      <w:marLeft w:val="0"/>
      <w:marRight w:val="0"/>
      <w:marTop w:val="0"/>
      <w:marBottom w:val="0"/>
      <w:divBdr>
        <w:top w:val="none" w:sz="0" w:space="0" w:color="auto"/>
        <w:left w:val="none" w:sz="0" w:space="0" w:color="auto"/>
        <w:bottom w:val="none" w:sz="0" w:space="0" w:color="auto"/>
        <w:right w:val="none" w:sz="0" w:space="0" w:color="auto"/>
      </w:divBdr>
    </w:div>
    <w:div w:id="2017146298">
      <w:marLeft w:val="0"/>
      <w:marRight w:val="0"/>
      <w:marTop w:val="0"/>
      <w:marBottom w:val="0"/>
      <w:divBdr>
        <w:top w:val="none" w:sz="0" w:space="0" w:color="auto"/>
        <w:left w:val="none" w:sz="0" w:space="0" w:color="auto"/>
        <w:bottom w:val="none" w:sz="0" w:space="0" w:color="auto"/>
        <w:right w:val="none" w:sz="0" w:space="0" w:color="auto"/>
      </w:divBdr>
      <w:divsChild>
        <w:div w:id="2017146445">
          <w:marLeft w:val="0"/>
          <w:marRight w:val="0"/>
          <w:marTop w:val="120"/>
          <w:marBottom w:val="0"/>
          <w:divBdr>
            <w:top w:val="none" w:sz="0" w:space="0" w:color="auto"/>
            <w:left w:val="none" w:sz="0" w:space="0" w:color="auto"/>
            <w:bottom w:val="none" w:sz="0" w:space="0" w:color="auto"/>
            <w:right w:val="none" w:sz="0" w:space="0" w:color="auto"/>
          </w:divBdr>
        </w:div>
      </w:divsChild>
    </w:div>
    <w:div w:id="2017146299">
      <w:marLeft w:val="0"/>
      <w:marRight w:val="0"/>
      <w:marTop w:val="0"/>
      <w:marBottom w:val="0"/>
      <w:divBdr>
        <w:top w:val="none" w:sz="0" w:space="0" w:color="auto"/>
        <w:left w:val="none" w:sz="0" w:space="0" w:color="auto"/>
        <w:bottom w:val="none" w:sz="0" w:space="0" w:color="auto"/>
        <w:right w:val="none" w:sz="0" w:space="0" w:color="auto"/>
      </w:divBdr>
    </w:div>
    <w:div w:id="2017146300">
      <w:marLeft w:val="0"/>
      <w:marRight w:val="0"/>
      <w:marTop w:val="0"/>
      <w:marBottom w:val="0"/>
      <w:divBdr>
        <w:top w:val="none" w:sz="0" w:space="0" w:color="auto"/>
        <w:left w:val="none" w:sz="0" w:space="0" w:color="auto"/>
        <w:bottom w:val="none" w:sz="0" w:space="0" w:color="auto"/>
        <w:right w:val="none" w:sz="0" w:space="0" w:color="auto"/>
      </w:divBdr>
    </w:div>
    <w:div w:id="2017146301">
      <w:marLeft w:val="0"/>
      <w:marRight w:val="0"/>
      <w:marTop w:val="0"/>
      <w:marBottom w:val="0"/>
      <w:divBdr>
        <w:top w:val="none" w:sz="0" w:space="0" w:color="auto"/>
        <w:left w:val="none" w:sz="0" w:space="0" w:color="auto"/>
        <w:bottom w:val="none" w:sz="0" w:space="0" w:color="auto"/>
        <w:right w:val="none" w:sz="0" w:space="0" w:color="auto"/>
      </w:divBdr>
    </w:div>
    <w:div w:id="2017146302">
      <w:marLeft w:val="0"/>
      <w:marRight w:val="0"/>
      <w:marTop w:val="0"/>
      <w:marBottom w:val="0"/>
      <w:divBdr>
        <w:top w:val="none" w:sz="0" w:space="0" w:color="auto"/>
        <w:left w:val="none" w:sz="0" w:space="0" w:color="auto"/>
        <w:bottom w:val="none" w:sz="0" w:space="0" w:color="auto"/>
        <w:right w:val="none" w:sz="0" w:space="0" w:color="auto"/>
      </w:divBdr>
    </w:div>
    <w:div w:id="2017146303">
      <w:marLeft w:val="0"/>
      <w:marRight w:val="0"/>
      <w:marTop w:val="0"/>
      <w:marBottom w:val="0"/>
      <w:divBdr>
        <w:top w:val="none" w:sz="0" w:space="0" w:color="auto"/>
        <w:left w:val="none" w:sz="0" w:space="0" w:color="auto"/>
        <w:bottom w:val="none" w:sz="0" w:space="0" w:color="auto"/>
        <w:right w:val="none" w:sz="0" w:space="0" w:color="auto"/>
      </w:divBdr>
    </w:div>
    <w:div w:id="2017146317">
      <w:marLeft w:val="0"/>
      <w:marRight w:val="0"/>
      <w:marTop w:val="0"/>
      <w:marBottom w:val="0"/>
      <w:divBdr>
        <w:top w:val="none" w:sz="0" w:space="0" w:color="auto"/>
        <w:left w:val="none" w:sz="0" w:space="0" w:color="auto"/>
        <w:bottom w:val="none" w:sz="0" w:space="0" w:color="auto"/>
        <w:right w:val="none" w:sz="0" w:space="0" w:color="auto"/>
      </w:divBdr>
      <w:divsChild>
        <w:div w:id="2017146304">
          <w:marLeft w:val="0"/>
          <w:marRight w:val="1"/>
          <w:marTop w:val="0"/>
          <w:marBottom w:val="0"/>
          <w:divBdr>
            <w:top w:val="none" w:sz="0" w:space="0" w:color="auto"/>
            <w:left w:val="none" w:sz="0" w:space="0" w:color="auto"/>
            <w:bottom w:val="none" w:sz="0" w:space="0" w:color="auto"/>
            <w:right w:val="none" w:sz="0" w:space="0" w:color="auto"/>
          </w:divBdr>
          <w:divsChild>
            <w:div w:id="2017146328">
              <w:marLeft w:val="0"/>
              <w:marRight w:val="0"/>
              <w:marTop w:val="0"/>
              <w:marBottom w:val="0"/>
              <w:divBdr>
                <w:top w:val="none" w:sz="0" w:space="0" w:color="auto"/>
                <w:left w:val="none" w:sz="0" w:space="0" w:color="auto"/>
                <w:bottom w:val="none" w:sz="0" w:space="0" w:color="auto"/>
                <w:right w:val="none" w:sz="0" w:space="0" w:color="auto"/>
              </w:divBdr>
              <w:divsChild>
                <w:div w:id="2017146429">
                  <w:marLeft w:val="0"/>
                  <w:marRight w:val="1"/>
                  <w:marTop w:val="0"/>
                  <w:marBottom w:val="0"/>
                  <w:divBdr>
                    <w:top w:val="none" w:sz="0" w:space="0" w:color="auto"/>
                    <w:left w:val="none" w:sz="0" w:space="0" w:color="auto"/>
                    <w:bottom w:val="none" w:sz="0" w:space="0" w:color="auto"/>
                    <w:right w:val="none" w:sz="0" w:space="0" w:color="auto"/>
                  </w:divBdr>
                  <w:divsChild>
                    <w:div w:id="2017146322">
                      <w:marLeft w:val="0"/>
                      <w:marRight w:val="0"/>
                      <w:marTop w:val="0"/>
                      <w:marBottom w:val="0"/>
                      <w:divBdr>
                        <w:top w:val="none" w:sz="0" w:space="0" w:color="auto"/>
                        <w:left w:val="none" w:sz="0" w:space="0" w:color="auto"/>
                        <w:bottom w:val="none" w:sz="0" w:space="0" w:color="auto"/>
                        <w:right w:val="none" w:sz="0" w:space="0" w:color="auto"/>
                      </w:divBdr>
                      <w:divsChild>
                        <w:div w:id="2017146314">
                          <w:marLeft w:val="0"/>
                          <w:marRight w:val="0"/>
                          <w:marTop w:val="0"/>
                          <w:marBottom w:val="0"/>
                          <w:divBdr>
                            <w:top w:val="none" w:sz="0" w:space="0" w:color="auto"/>
                            <w:left w:val="none" w:sz="0" w:space="0" w:color="auto"/>
                            <w:bottom w:val="none" w:sz="0" w:space="0" w:color="auto"/>
                            <w:right w:val="none" w:sz="0" w:space="0" w:color="auto"/>
                          </w:divBdr>
                          <w:divsChild>
                            <w:div w:id="2017146306">
                              <w:marLeft w:val="0"/>
                              <w:marRight w:val="0"/>
                              <w:marTop w:val="120"/>
                              <w:marBottom w:val="360"/>
                              <w:divBdr>
                                <w:top w:val="none" w:sz="0" w:space="0" w:color="auto"/>
                                <w:left w:val="none" w:sz="0" w:space="0" w:color="auto"/>
                                <w:bottom w:val="none" w:sz="0" w:space="0" w:color="auto"/>
                                <w:right w:val="none" w:sz="0" w:space="0" w:color="auto"/>
                              </w:divBdr>
                              <w:divsChild>
                                <w:div w:id="2017146309">
                                  <w:marLeft w:val="0"/>
                                  <w:marRight w:val="0"/>
                                  <w:marTop w:val="0"/>
                                  <w:marBottom w:val="0"/>
                                  <w:divBdr>
                                    <w:top w:val="none" w:sz="0" w:space="0" w:color="auto"/>
                                    <w:left w:val="none" w:sz="0" w:space="0" w:color="auto"/>
                                    <w:bottom w:val="none" w:sz="0" w:space="0" w:color="auto"/>
                                    <w:right w:val="none" w:sz="0" w:space="0" w:color="auto"/>
                                  </w:divBdr>
                                  <w:divsChild>
                                    <w:div w:id="201714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146326">
      <w:marLeft w:val="0"/>
      <w:marRight w:val="0"/>
      <w:marTop w:val="0"/>
      <w:marBottom w:val="0"/>
      <w:divBdr>
        <w:top w:val="none" w:sz="0" w:space="0" w:color="auto"/>
        <w:left w:val="none" w:sz="0" w:space="0" w:color="auto"/>
        <w:bottom w:val="none" w:sz="0" w:space="0" w:color="auto"/>
        <w:right w:val="none" w:sz="0" w:space="0" w:color="auto"/>
      </w:divBdr>
      <w:divsChild>
        <w:div w:id="2017146316">
          <w:marLeft w:val="0"/>
          <w:marRight w:val="1"/>
          <w:marTop w:val="0"/>
          <w:marBottom w:val="0"/>
          <w:divBdr>
            <w:top w:val="none" w:sz="0" w:space="0" w:color="auto"/>
            <w:left w:val="none" w:sz="0" w:space="0" w:color="auto"/>
            <w:bottom w:val="none" w:sz="0" w:space="0" w:color="auto"/>
            <w:right w:val="none" w:sz="0" w:space="0" w:color="auto"/>
          </w:divBdr>
          <w:divsChild>
            <w:div w:id="2017146330">
              <w:marLeft w:val="0"/>
              <w:marRight w:val="0"/>
              <w:marTop w:val="0"/>
              <w:marBottom w:val="0"/>
              <w:divBdr>
                <w:top w:val="none" w:sz="0" w:space="0" w:color="auto"/>
                <w:left w:val="none" w:sz="0" w:space="0" w:color="auto"/>
                <w:bottom w:val="none" w:sz="0" w:space="0" w:color="auto"/>
                <w:right w:val="none" w:sz="0" w:space="0" w:color="auto"/>
              </w:divBdr>
              <w:divsChild>
                <w:div w:id="2017146324">
                  <w:marLeft w:val="0"/>
                  <w:marRight w:val="1"/>
                  <w:marTop w:val="0"/>
                  <w:marBottom w:val="0"/>
                  <w:divBdr>
                    <w:top w:val="none" w:sz="0" w:space="0" w:color="auto"/>
                    <w:left w:val="none" w:sz="0" w:space="0" w:color="auto"/>
                    <w:bottom w:val="none" w:sz="0" w:space="0" w:color="auto"/>
                    <w:right w:val="none" w:sz="0" w:space="0" w:color="auto"/>
                  </w:divBdr>
                  <w:divsChild>
                    <w:div w:id="2017146307">
                      <w:marLeft w:val="0"/>
                      <w:marRight w:val="0"/>
                      <w:marTop w:val="0"/>
                      <w:marBottom w:val="0"/>
                      <w:divBdr>
                        <w:top w:val="none" w:sz="0" w:space="0" w:color="auto"/>
                        <w:left w:val="none" w:sz="0" w:space="0" w:color="auto"/>
                        <w:bottom w:val="none" w:sz="0" w:space="0" w:color="auto"/>
                        <w:right w:val="none" w:sz="0" w:space="0" w:color="auto"/>
                      </w:divBdr>
                      <w:divsChild>
                        <w:div w:id="2017146305">
                          <w:marLeft w:val="0"/>
                          <w:marRight w:val="0"/>
                          <w:marTop w:val="0"/>
                          <w:marBottom w:val="0"/>
                          <w:divBdr>
                            <w:top w:val="none" w:sz="0" w:space="0" w:color="auto"/>
                            <w:left w:val="none" w:sz="0" w:space="0" w:color="auto"/>
                            <w:bottom w:val="none" w:sz="0" w:space="0" w:color="auto"/>
                            <w:right w:val="none" w:sz="0" w:space="0" w:color="auto"/>
                          </w:divBdr>
                          <w:divsChild>
                            <w:div w:id="2017146313">
                              <w:marLeft w:val="0"/>
                              <w:marRight w:val="0"/>
                              <w:marTop w:val="120"/>
                              <w:marBottom w:val="360"/>
                              <w:divBdr>
                                <w:top w:val="none" w:sz="0" w:space="0" w:color="auto"/>
                                <w:left w:val="none" w:sz="0" w:space="0" w:color="auto"/>
                                <w:bottom w:val="none" w:sz="0" w:space="0" w:color="auto"/>
                                <w:right w:val="none" w:sz="0" w:space="0" w:color="auto"/>
                              </w:divBdr>
                              <w:divsChild>
                                <w:div w:id="2017146318">
                                  <w:marLeft w:val="420"/>
                                  <w:marRight w:val="0"/>
                                  <w:marTop w:val="0"/>
                                  <w:marBottom w:val="0"/>
                                  <w:divBdr>
                                    <w:top w:val="none" w:sz="0" w:space="0" w:color="auto"/>
                                    <w:left w:val="none" w:sz="0" w:space="0" w:color="auto"/>
                                    <w:bottom w:val="none" w:sz="0" w:space="0" w:color="auto"/>
                                    <w:right w:val="none" w:sz="0" w:space="0" w:color="auto"/>
                                  </w:divBdr>
                                  <w:divsChild>
                                    <w:div w:id="20171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46320">
                              <w:marLeft w:val="0"/>
                              <w:marRight w:val="0"/>
                              <w:marTop w:val="120"/>
                              <w:marBottom w:val="360"/>
                              <w:divBdr>
                                <w:top w:val="none" w:sz="0" w:space="0" w:color="auto"/>
                                <w:left w:val="none" w:sz="0" w:space="0" w:color="auto"/>
                                <w:bottom w:val="none" w:sz="0" w:space="0" w:color="auto"/>
                                <w:right w:val="none" w:sz="0" w:space="0" w:color="auto"/>
                              </w:divBdr>
                              <w:divsChild>
                                <w:div w:id="2017146308">
                                  <w:marLeft w:val="420"/>
                                  <w:marRight w:val="0"/>
                                  <w:marTop w:val="0"/>
                                  <w:marBottom w:val="0"/>
                                  <w:divBdr>
                                    <w:top w:val="none" w:sz="0" w:space="0" w:color="auto"/>
                                    <w:left w:val="none" w:sz="0" w:space="0" w:color="auto"/>
                                    <w:bottom w:val="none" w:sz="0" w:space="0" w:color="auto"/>
                                    <w:right w:val="none" w:sz="0" w:space="0" w:color="auto"/>
                                  </w:divBdr>
                                  <w:divsChild>
                                    <w:div w:id="2017146312">
                                      <w:marLeft w:val="0"/>
                                      <w:marRight w:val="0"/>
                                      <w:marTop w:val="0"/>
                                      <w:marBottom w:val="0"/>
                                      <w:divBdr>
                                        <w:top w:val="none" w:sz="0" w:space="0" w:color="auto"/>
                                        <w:left w:val="none" w:sz="0" w:space="0" w:color="auto"/>
                                        <w:bottom w:val="none" w:sz="0" w:space="0" w:color="auto"/>
                                        <w:right w:val="none" w:sz="0" w:space="0" w:color="auto"/>
                                      </w:divBdr>
                                      <w:divsChild>
                                        <w:div w:id="2017146319">
                                          <w:marLeft w:val="0"/>
                                          <w:marRight w:val="0"/>
                                          <w:marTop w:val="0"/>
                                          <w:marBottom w:val="0"/>
                                          <w:divBdr>
                                            <w:top w:val="none" w:sz="0" w:space="0" w:color="auto"/>
                                            <w:left w:val="none" w:sz="0" w:space="0" w:color="auto"/>
                                            <w:bottom w:val="none" w:sz="0" w:space="0" w:color="auto"/>
                                            <w:right w:val="none" w:sz="0" w:space="0" w:color="auto"/>
                                          </w:divBdr>
                                        </w:div>
                                      </w:divsChild>
                                    </w:div>
                                    <w:div w:id="2017146431">
                                      <w:marLeft w:val="0"/>
                                      <w:marRight w:val="0"/>
                                      <w:marTop w:val="34"/>
                                      <w:marBottom w:val="34"/>
                                      <w:divBdr>
                                        <w:top w:val="none" w:sz="0" w:space="0" w:color="auto"/>
                                        <w:left w:val="none" w:sz="0" w:space="0" w:color="auto"/>
                                        <w:bottom w:val="none" w:sz="0" w:space="0" w:color="auto"/>
                                        <w:right w:val="none" w:sz="0" w:space="0" w:color="auto"/>
                                      </w:divBdr>
                                    </w:div>
                                  </w:divsChild>
                                </w:div>
                                <w:div w:id="2017146315">
                                  <w:marLeft w:val="0"/>
                                  <w:marRight w:val="0"/>
                                  <w:marTop w:val="0"/>
                                  <w:marBottom w:val="0"/>
                                  <w:divBdr>
                                    <w:top w:val="none" w:sz="0" w:space="0" w:color="auto"/>
                                    <w:left w:val="none" w:sz="0" w:space="0" w:color="auto"/>
                                    <w:bottom w:val="none" w:sz="0" w:space="0" w:color="auto"/>
                                    <w:right w:val="none" w:sz="0" w:space="0" w:color="auto"/>
                                  </w:divBdr>
                                </w:div>
                              </w:divsChild>
                            </w:div>
                            <w:div w:id="2017146321">
                              <w:marLeft w:val="0"/>
                              <w:marRight w:val="0"/>
                              <w:marTop w:val="120"/>
                              <w:marBottom w:val="360"/>
                              <w:divBdr>
                                <w:top w:val="none" w:sz="0" w:space="0" w:color="auto"/>
                                <w:left w:val="none" w:sz="0" w:space="0" w:color="auto"/>
                                <w:bottom w:val="none" w:sz="0" w:space="0" w:color="auto"/>
                                <w:right w:val="none" w:sz="0" w:space="0" w:color="auto"/>
                              </w:divBdr>
                              <w:divsChild>
                                <w:div w:id="2017146310">
                                  <w:marLeft w:val="420"/>
                                  <w:marRight w:val="0"/>
                                  <w:marTop w:val="0"/>
                                  <w:marBottom w:val="0"/>
                                  <w:divBdr>
                                    <w:top w:val="none" w:sz="0" w:space="0" w:color="auto"/>
                                    <w:left w:val="none" w:sz="0" w:space="0" w:color="auto"/>
                                    <w:bottom w:val="none" w:sz="0" w:space="0" w:color="auto"/>
                                    <w:right w:val="none" w:sz="0" w:space="0" w:color="auto"/>
                                  </w:divBdr>
                                  <w:divsChild>
                                    <w:div w:id="2017146325">
                                      <w:marLeft w:val="0"/>
                                      <w:marRight w:val="0"/>
                                      <w:marTop w:val="0"/>
                                      <w:marBottom w:val="0"/>
                                      <w:divBdr>
                                        <w:top w:val="none" w:sz="0" w:space="0" w:color="auto"/>
                                        <w:left w:val="none" w:sz="0" w:space="0" w:color="auto"/>
                                        <w:bottom w:val="none" w:sz="0" w:space="0" w:color="auto"/>
                                        <w:right w:val="none" w:sz="0" w:space="0" w:color="auto"/>
                                      </w:divBdr>
                                      <w:divsChild>
                                        <w:div w:id="2017146329">
                                          <w:marLeft w:val="0"/>
                                          <w:marRight w:val="0"/>
                                          <w:marTop w:val="0"/>
                                          <w:marBottom w:val="0"/>
                                          <w:divBdr>
                                            <w:top w:val="none" w:sz="0" w:space="0" w:color="auto"/>
                                            <w:left w:val="none" w:sz="0" w:space="0" w:color="auto"/>
                                            <w:bottom w:val="none" w:sz="0" w:space="0" w:color="auto"/>
                                            <w:right w:val="none" w:sz="0" w:space="0" w:color="auto"/>
                                          </w:divBdr>
                                        </w:div>
                                      </w:divsChild>
                                    </w:div>
                                    <w:div w:id="2017146327">
                                      <w:marLeft w:val="0"/>
                                      <w:marRight w:val="0"/>
                                      <w:marTop w:val="34"/>
                                      <w:marBottom w:val="34"/>
                                      <w:divBdr>
                                        <w:top w:val="none" w:sz="0" w:space="0" w:color="auto"/>
                                        <w:left w:val="none" w:sz="0" w:space="0" w:color="auto"/>
                                        <w:bottom w:val="none" w:sz="0" w:space="0" w:color="auto"/>
                                        <w:right w:val="none" w:sz="0" w:space="0" w:color="auto"/>
                                      </w:divBdr>
                                    </w:div>
                                  </w:divsChild>
                                </w:div>
                                <w:div w:id="20171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146337">
      <w:marLeft w:val="0"/>
      <w:marRight w:val="0"/>
      <w:marTop w:val="0"/>
      <w:marBottom w:val="0"/>
      <w:divBdr>
        <w:top w:val="none" w:sz="0" w:space="0" w:color="auto"/>
        <w:left w:val="none" w:sz="0" w:space="0" w:color="auto"/>
        <w:bottom w:val="none" w:sz="0" w:space="0" w:color="auto"/>
        <w:right w:val="none" w:sz="0" w:space="0" w:color="auto"/>
      </w:divBdr>
      <w:divsChild>
        <w:div w:id="2017146361">
          <w:marLeft w:val="0"/>
          <w:marRight w:val="1"/>
          <w:marTop w:val="0"/>
          <w:marBottom w:val="0"/>
          <w:divBdr>
            <w:top w:val="none" w:sz="0" w:space="0" w:color="auto"/>
            <w:left w:val="none" w:sz="0" w:space="0" w:color="auto"/>
            <w:bottom w:val="none" w:sz="0" w:space="0" w:color="auto"/>
            <w:right w:val="none" w:sz="0" w:space="0" w:color="auto"/>
          </w:divBdr>
          <w:divsChild>
            <w:div w:id="2017146426">
              <w:marLeft w:val="0"/>
              <w:marRight w:val="0"/>
              <w:marTop w:val="0"/>
              <w:marBottom w:val="0"/>
              <w:divBdr>
                <w:top w:val="none" w:sz="0" w:space="0" w:color="auto"/>
                <w:left w:val="none" w:sz="0" w:space="0" w:color="auto"/>
                <w:bottom w:val="none" w:sz="0" w:space="0" w:color="auto"/>
                <w:right w:val="none" w:sz="0" w:space="0" w:color="auto"/>
              </w:divBdr>
              <w:divsChild>
                <w:div w:id="2017146397">
                  <w:marLeft w:val="0"/>
                  <w:marRight w:val="1"/>
                  <w:marTop w:val="0"/>
                  <w:marBottom w:val="0"/>
                  <w:divBdr>
                    <w:top w:val="none" w:sz="0" w:space="0" w:color="auto"/>
                    <w:left w:val="none" w:sz="0" w:space="0" w:color="auto"/>
                    <w:bottom w:val="none" w:sz="0" w:space="0" w:color="auto"/>
                    <w:right w:val="none" w:sz="0" w:space="0" w:color="auto"/>
                  </w:divBdr>
                  <w:divsChild>
                    <w:div w:id="2017146354">
                      <w:marLeft w:val="0"/>
                      <w:marRight w:val="0"/>
                      <w:marTop w:val="0"/>
                      <w:marBottom w:val="0"/>
                      <w:divBdr>
                        <w:top w:val="none" w:sz="0" w:space="0" w:color="auto"/>
                        <w:left w:val="none" w:sz="0" w:space="0" w:color="auto"/>
                        <w:bottom w:val="none" w:sz="0" w:space="0" w:color="auto"/>
                        <w:right w:val="none" w:sz="0" w:space="0" w:color="auto"/>
                      </w:divBdr>
                      <w:divsChild>
                        <w:div w:id="2017146406">
                          <w:marLeft w:val="0"/>
                          <w:marRight w:val="0"/>
                          <w:marTop w:val="0"/>
                          <w:marBottom w:val="0"/>
                          <w:divBdr>
                            <w:top w:val="none" w:sz="0" w:space="0" w:color="auto"/>
                            <w:left w:val="none" w:sz="0" w:space="0" w:color="auto"/>
                            <w:bottom w:val="none" w:sz="0" w:space="0" w:color="auto"/>
                            <w:right w:val="none" w:sz="0" w:space="0" w:color="auto"/>
                          </w:divBdr>
                          <w:divsChild>
                            <w:div w:id="2017146381">
                              <w:marLeft w:val="0"/>
                              <w:marRight w:val="0"/>
                              <w:marTop w:val="120"/>
                              <w:marBottom w:val="360"/>
                              <w:divBdr>
                                <w:top w:val="none" w:sz="0" w:space="0" w:color="auto"/>
                                <w:left w:val="none" w:sz="0" w:space="0" w:color="auto"/>
                                <w:bottom w:val="none" w:sz="0" w:space="0" w:color="auto"/>
                                <w:right w:val="none" w:sz="0" w:space="0" w:color="auto"/>
                              </w:divBdr>
                              <w:divsChild>
                                <w:div w:id="2017146355">
                                  <w:marLeft w:val="420"/>
                                  <w:marRight w:val="0"/>
                                  <w:marTop w:val="0"/>
                                  <w:marBottom w:val="0"/>
                                  <w:divBdr>
                                    <w:top w:val="none" w:sz="0" w:space="0" w:color="auto"/>
                                    <w:left w:val="none" w:sz="0" w:space="0" w:color="auto"/>
                                    <w:bottom w:val="none" w:sz="0" w:space="0" w:color="auto"/>
                                    <w:right w:val="none" w:sz="0" w:space="0" w:color="auto"/>
                                  </w:divBdr>
                                  <w:divsChild>
                                    <w:div w:id="201714641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146340">
      <w:marLeft w:val="0"/>
      <w:marRight w:val="0"/>
      <w:marTop w:val="0"/>
      <w:marBottom w:val="0"/>
      <w:divBdr>
        <w:top w:val="none" w:sz="0" w:space="0" w:color="auto"/>
        <w:left w:val="none" w:sz="0" w:space="0" w:color="auto"/>
        <w:bottom w:val="none" w:sz="0" w:space="0" w:color="auto"/>
        <w:right w:val="none" w:sz="0" w:space="0" w:color="auto"/>
      </w:divBdr>
      <w:divsChild>
        <w:div w:id="2017146385">
          <w:marLeft w:val="0"/>
          <w:marRight w:val="1"/>
          <w:marTop w:val="0"/>
          <w:marBottom w:val="0"/>
          <w:divBdr>
            <w:top w:val="none" w:sz="0" w:space="0" w:color="auto"/>
            <w:left w:val="none" w:sz="0" w:space="0" w:color="auto"/>
            <w:bottom w:val="none" w:sz="0" w:space="0" w:color="auto"/>
            <w:right w:val="none" w:sz="0" w:space="0" w:color="auto"/>
          </w:divBdr>
          <w:divsChild>
            <w:div w:id="2017146357">
              <w:marLeft w:val="0"/>
              <w:marRight w:val="0"/>
              <w:marTop w:val="0"/>
              <w:marBottom w:val="0"/>
              <w:divBdr>
                <w:top w:val="none" w:sz="0" w:space="0" w:color="auto"/>
                <w:left w:val="none" w:sz="0" w:space="0" w:color="auto"/>
                <w:bottom w:val="none" w:sz="0" w:space="0" w:color="auto"/>
                <w:right w:val="none" w:sz="0" w:space="0" w:color="auto"/>
              </w:divBdr>
              <w:divsChild>
                <w:div w:id="2017146339">
                  <w:marLeft w:val="0"/>
                  <w:marRight w:val="1"/>
                  <w:marTop w:val="0"/>
                  <w:marBottom w:val="0"/>
                  <w:divBdr>
                    <w:top w:val="none" w:sz="0" w:space="0" w:color="auto"/>
                    <w:left w:val="none" w:sz="0" w:space="0" w:color="auto"/>
                    <w:bottom w:val="none" w:sz="0" w:space="0" w:color="auto"/>
                    <w:right w:val="none" w:sz="0" w:space="0" w:color="auto"/>
                  </w:divBdr>
                  <w:divsChild>
                    <w:div w:id="2017146388">
                      <w:marLeft w:val="0"/>
                      <w:marRight w:val="0"/>
                      <w:marTop w:val="0"/>
                      <w:marBottom w:val="0"/>
                      <w:divBdr>
                        <w:top w:val="none" w:sz="0" w:space="0" w:color="auto"/>
                        <w:left w:val="none" w:sz="0" w:space="0" w:color="auto"/>
                        <w:bottom w:val="none" w:sz="0" w:space="0" w:color="auto"/>
                        <w:right w:val="none" w:sz="0" w:space="0" w:color="auto"/>
                      </w:divBdr>
                      <w:divsChild>
                        <w:div w:id="2017146348">
                          <w:marLeft w:val="0"/>
                          <w:marRight w:val="0"/>
                          <w:marTop w:val="0"/>
                          <w:marBottom w:val="0"/>
                          <w:divBdr>
                            <w:top w:val="none" w:sz="0" w:space="0" w:color="auto"/>
                            <w:left w:val="none" w:sz="0" w:space="0" w:color="auto"/>
                            <w:bottom w:val="none" w:sz="0" w:space="0" w:color="auto"/>
                            <w:right w:val="none" w:sz="0" w:space="0" w:color="auto"/>
                          </w:divBdr>
                          <w:divsChild>
                            <w:div w:id="2017146415">
                              <w:marLeft w:val="0"/>
                              <w:marRight w:val="0"/>
                              <w:marTop w:val="120"/>
                              <w:marBottom w:val="360"/>
                              <w:divBdr>
                                <w:top w:val="none" w:sz="0" w:space="0" w:color="auto"/>
                                <w:left w:val="none" w:sz="0" w:space="0" w:color="auto"/>
                                <w:bottom w:val="none" w:sz="0" w:space="0" w:color="auto"/>
                                <w:right w:val="none" w:sz="0" w:space="0" w:color="auto"/>
                              </w:divBdr>
                              <w:divsChild>
                                <w:div w:id="2017146409">
                                  <w:marLeft w:val="420"/>
                                  <w:marRight w:val="0"/>
                                  <w:marTop w:val="0"/>
                                  <w:marBottom w:val="0"/>
                                  <w:divBdr>
                                    <w:top w:val="none" w:sz="0" w:space="0" w:color="auto"/>
                                    <w:left w:val="none" w:sz="0" w:space="0" w:color="auto"/>
                                    <w:bottom w:val="none" w:sz="0" w:space="0" w:color="auto"/>
                                    <w:right w:val="none" w:sz="0" w:space="0" w:color="auto"/>
                                  </w:divBdr>
                                  <w:divsChild>
                                    <w:div w:id="201714641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146342">
      <w:marLeft w:val="0"/>
      <w:marRight w:val="0"/>
      <w:marTop w:val="0"/>
      <w:marBottom w:val="0"/>
      <w:divBdr>
        <w:top w:val="none" w:sz="0" w:space="0" w:color="auto"/>
        <w:left w:val="none" w:sz="0" w:space="0" w:color="auto"/>
        <w:bottom w:val="none" w:sz="0" w:space="0" w:color="auto"/>
        <w:right w:val="none" w:sz="0" w:space="0" w:color="auto"/>
      </w:divBdr>
    </w:div>
    <w:div w:id="2017146349">
      <w:marLeft w:val="0"/>
      <w:marRight w:val="0"/>
      <w:marTop w:val="0"/>
      <w:marBottom w:val="0"/>
      <w:divBdr>
        <w:top w:val="none" w:sz="0" w:space="0" w:color="auto"/>
        <w:left w:val="none" w:sz="0" w:space="0" w:color="auto"/>
        <w:bottom w:val="none" w:sz="0" w:space="0" w:color="auto"/>
        <w:right w:val="none" w:sz="0" w:space="0" w:color="auto"/>
      </w:divBdr>
      <w:divsChild>
        <w:div w:id="2017146428">
          <w:marLeft w:val="0"/>
          <w:marRight w:val="1"/>
          <w:marTop w:val="0"/>
          <w:marBottom w:val="0"/>
          <w:divBdr>
            <w:top w:val="none" w:sz="0" w:space="0" w:color="auto"/>
            <w:left w:val="none" w:sz="0" w:space="0" w:color="auto"/>
            <w:bottom w:val="none" w:sz="0" w:space="0" w:color="auto"/>
            <w:right w:val="none" w:sz="0" w:space="0" w:color="auto"/>
          </w:divBdr>
          <w:divsChild>
            <w:div w:id="2017146395">
              <w:marLeft w:val="0"/>
              <w:marRight w:val="0"/>
              <w:marTop w:val="0"/>
              <w:marBottom w:val="0"/>
              <w:divBdr>
                <w:top w:val="none" w:sz="0" w:space="0" w:color="auto"/>
                <w:left w:val="none" w:sz="0" w:space="0" w:color="auto"/>
                <w:bottom w:val="none" w:sz="0" w:space="0" w:color="auto"/>
                <w:right w:val="none" w:sz="0" w:space="0" w:color="auto"/>
              </w:divBdr>
              <w:divsChild>
                <w:div w:id="2017146351">
                  <w:marLeft w:val="0"/>
                  <w:marRight w:val="1"/>
                  <w:marTop w:val="0"/>
                  <w:marBottom w:val="0"/>
                  <w:divBdr>
                    <w:top w:val="none" w:sz="0" w:space="0" w:color="auto"/>
                    <w:left w:val="none" w:sz="0" w:space="0" w:color="auto"/>
                    <w:bottom w:val="none" w:sz="0" w:space="0" w:color="auto"/>
                    <w:right w:val="none" w:sz="0" w:space="0" w:color="auto"/>
                  </w:divBdr>
                  <w:divsChild>
                    <w:div w:id="2017146387">
                      <w:marLeft w:val="0"/>
                      <w:marRight w:val="0"/>
                      <w:marTop w:val="0"/>
                      <w:marBottom w:val="0"/>
                      <w:divBdr>
                        <w:top w:val="none" w:sz="0" w:space="0" w:color="auto"/>
                        <w:left w:val="none" w:sz="0" w:space="0" w:color="auto"/>
                        <w:bottom w:val="none" w:sz="0" w:space="0" w:color="auto"/>
                        <w:right w:val="none" w:sz="0" w:space="0" w:color="auto"/>
                      </w:divBdr>
                      <w:divsChild>
                        <w:div w:id="2017146382">
                          <w:marLeft w:val="0"/>
                          <w:marRight w:val="0"/>
                          <w:marTop w:val="0"/>
                          <w:marBottom w:val="0"/>
                          <w:divBdr>
                            <w:top w:val="none" w:sz="0" w:space="0" w:color="auto"/>
                            <w:left w:val="none" w:sz="0" w:space="0" w:color="auto"/>
                            <w:bottom w:val="none" w:sz="0" w:space="0" w:color="auto"/>
                            <w:right w:val="none" w:sz="0" w:space="0" w:color="auto"/>
                          </w:divBdr>
                          <w:divsChild>
                            <w:div w:id="2017146346">
                              <w:marLeft w:val="0"/>
                              <w:marRight w:val="0"/>
                              <w:marTop w:val="120"/>
                              <w:marBottom w:val="360"/>
                              <w:divBdr>
                                <w:top w:val="none" w:sz="0" w:space="0" w:color="auto"/>
                                <w:left w:val="none" w:sz="0" w:space="0" w:color="auto"/>
                                <w:bottom w:val="none" w:sz="0" w:space="0" w:color="auto"/>
                                <w:right w:val="none" w:sz="0" w:space="0" w:color="auto"/>
                              </w:divBdr>
                              <w:divsChild>
                                <w:div w:id="2017146398">
                                  <w:marLeft w:val="420"/>
                                  <w:marRight w:val="0"/>
                                  <w:marTop w:val="0"/>
                                  <w:marBottom w:val="0"/>
                                  <w:divBdr>
                                    <w:top w:val="none" w:sz="0" w:space="0" w:color="auto"/>
                                    <w:left w:val="none" w:sz="0" w:space="0" w:color="auto"/>
                                    <w:bottom w:val="none" w:sz="0" w:space="0" w:color="auto"/>
                                    <w:right w:val="none" w:sz="0" w:space="0" w:color="auto"/>
                                  </w:divBdr>
                                  <w:divsChild>
                                    <w:div w:id="201714638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146356">
      <w:marLeft w:val="0"/>
      <w:marRight w:val="0"/>
      <w:marTop w:val="0"/>
      <w:marBottom w:val="0"/>
      <w:divBdr>
        <w:top w:val="none" w:sz="0" w:space="0" w:color="auto"/>
        <w:left w:val="none" w:sz="0" w:space="0" w:color="auto"/>
        <w:bottom w:val="none" w:sz="0" w:space="0" w:color="auto"/>
        <w:right w:val="none" w:sz="0" w:space="0" w:color="auto"/>
      </w:divBdr>
    </w:div>
    <w:div w:id="2017146362">
      <w:marLeft w:val="0"/>
      <w:marRight w:val="0"/>
      <w:marTop w:val="0"/>
      <w:marBottom w:val="0"/>
      <w:divBdr>
        <w:top w:val="none" w:sz="0" w:space="0" w:color="auto"/>
        <w:left w:val="none" w:sz="0" w:space="0" w:color="auto"/>
        <w:bottom w:val="none" w:sz="0" w:space="0" w:color="auto"/>
        <w:right w:val="none" w:sz="0" w:space="0" w:color="auto"/>
      </w:divBdr>
    </w:div>
    <w:div w:id="2017146367">
      <w:marLeft w:val="0"/>
      <w:marRight w:val="0"/>
      <w:marTop w:val="0"/>
      <w:marBottom w:val="0"/>
      <w:divBdr>
        <w:top w:val="none" w:sz="0" w:space="0" w:color="auto"/>
        <w:left w:val="none" w:sz="0" w:space="0" w:color="auto"/>
        <w:bottom w:val="none" w:sz="0" w:space="0" w:color="auto"/>
        <w:right w:val="none" w:sz="0" w:space="0" w:color="auto"/>
      </w:divBdr>
      <w:divsChild>
        <w:div w:id="2017146422">
          <w:marLeft w:val="0"/>
          <w:marRight w:val="1"/>
          <w:marTop w:val="0"/>
          <w:marBottom w:val="0"/>
          <w:divBdr>
            <w:top w:val="none" w:sz="0" w:space="0" w:color="auto"/>
            <w:left w:val="none" w:sz="0" w:space="0" w:color="auto"/>
            <w:bottom w:val="none" w:sz="0" w:space="0" w:color="auto"/>
            <w:right w:val="none" w:sz="0" w:space="0" w:color="auto"/>
          </w:divBdr>
          <w:divsChild>
            <w:div w:id="2017146419">
              <w:marLeft w:val="0"/>
              <w:marRight w:val="0"/>
              <w:marTop w:val="0"/>
              <w:marBottom w:val="0"/>
              <w:divBdr>
                <w:top w:val="none" w:sz="0" w:space="0" w:color="auto"/>
                <w:left w:val="none" w:sz="0" w:space="0" w:color="auto"/>
                <w:bottom w:val="none" w:sz="0" w:space="0" w:color="auto"/>
                <w:right w:val="none" w:sz="0" w:space="0" w:color="auto"/>
              </w:divBdr>
              <w:divsChild>
                <w:div w:id="2017146358">
                  <w:marLeft w:val="0"/>
                  <w:marRight w:val="1"/>
                  <w:marTop w:val="0"/>
                  <w:marBottom w:val="0"/>
                  <w:divBdr>
                    <w:top w:val="none" w:sz="0" w:space="0" w:color="auto"/>
                    <w:left w:val="none" w:sz="0" w:space="0" w:color="auto"/>
                    <w:bottom w:val="none" w:sz="0" w:space="0" w:color="auto"/>
                    <w:right w:val="none" w:sz="0" w:space="0" w:color="auto"/>
                  </w:divBdr>
                  <w:divsChild>
                    <w:div w:id="2017146420">
                      <w:marLeft w:val="0"/>
                      <w:marRight w:val="0"/>
                      <w:marTop w:val="0"/>
                      <w:marBottom w:val="0"/>
                      <w:divBdr>
                        <w:top w:val="none" w:sz="0" w:space="0" w:color="auto"/>
                        <w:left w:val="none" w:sz="0" w:space="0" w:color="auto"/>
                        <w:bottom w:val="none" w:sz="0" w:space="0" w:color="auto"/>
                        <w:right w:val="none" w:sz="0" w:space="0" w:color="auto"/>
                      </w:divBdr>
                      <w:divsChild>
                        <w:div w:id="2017146359">
                          <w:marLeft w:val="0"/>
                          <w:marRight w:val="0"/>
                          <w:marTop w:val="0"/>
                          <w:marBottom w:val="0"/>
                          <w:divBdr>
                            <w:top w:val="none" w:sz="0" w:space="0" w:color="auto"/>
                            <w:left w:val="none" w:sz="0" w:space="0" w:color="auto"/>
                            <w:bottom w:val="none" w:sz="0" w:space="0" w:color="auto"/>
                            <w:right w:val="none" w:sz="0" w:space="0" w:color="auto"/>
                          </w:divBdr>
                          <w:divsChild>
                            <w:div w:id="2017146425">
                              <w:marLeft w:val="0"/>
                              <w:marRight w:val="0"/>
                              <w:marTop w:val="120"/>
                              <w:marBottom w:val="360"/>
                              <w:divBdr>
                                <w:top w:val="none" w:sz="0" w:space="0" w:color="auto"/>
                                <w:left w:val="none" w:sz="0" w:space="0" w:color="auto"/>
                                <w:bottom w:val="none" w:sz="0" w:space="0" w:color="auto"/>
                                <w:right w:val="none" w:sz="0" w:space="0" w:color="auto"/>
                              </w:divBdr>
                              <w:divsChild>
                                <w:div w:id="2017146392">
                                  <w:marLeft w:val="420"/>
                                  <w:marRight w:val="0"/>
                                  <w:marTop w:val="0"/>
                                  <w:marBottom w:val="0"/>
                                  <w:divBdr>
                                    <w:top w:val="none" w:sz="0" w:space="0" w:color="auto"/>
                                    <w:left w:val="none" w:sz="0" w:space="0" w:color="auto"/>
                                    <w:bottom w:val="none" w:sz="0" w:space="0" w:color="auto"/>
                                    <w:right w:val="none" w:sz="0" w:space="0" w:color="auto"/>
                                  </w:divBdr>
                                  <w:divsChild>
                                    <w:div w:id="2017146336">
                                      <w:marLeft w:val="0"/>
                                      <w:marRight w:val="0"/>
                                      <w:marTop w:val="34"/>
                                      <w:marBottom w:val="34"/>
                                      <w:divBdr>
                                        <w:top w:val="none" w:sz="0" w:space="0" w:color="auto"/>
                                        <w:left w:val="none" w:sz="0" w:space="0" w:color="auto"/>
                                        <w:bottom w:val="none" w:sz="0" w:space="0" w:color="auto"/>
                                        <w:right w:val="none" w:sz="0" w:space="0" w:color="auto"/>
                                      </w:divBdr>
                                    </w:div>
                                  </w:divsChild>
                                </w:div>
                                <w:div w:id="201714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146369">
      <w:marLeft w:val="0"/>
      <w:marRight w:val="0"/>
      <w:marTop w:val="0"/>
      <w:marBottom w:val="0"/>
      <w:divBdr>
        <w:top w:val="none" w:sz="0" w:space="0" w:color="auto"/>
        <w:left w:val="none" w:sz="0" w:space="0" w:color="auto"/>
        <w:bottom w:val="none" w:sz="0" w:space="0" w:color="auto"/>
        <w:right w:val="none" w:sz="0" w:space="0" w:color="auto"/>
      </w:divBdr>
    </w:div>
    <w:div w:id="2017146374">
      <w:marLeft w:val="0"/>
      <w:marRight w:val="0"/>
      <w:marTop w:val="0"/>
      <w:marBottom w:val="0"/>
      <w:divBdr>
        <w:top w:val="none" w:sz="0" w:space="0" w:color="auto"/>
        <w:left w:val="none" w:sz="0" w:space="0" w:color="auto"/>
        <w:bottom w:val="none" w:sz="0" w:space="0" w:color="auto"/>
        <w:right w:val="none" w:sz="0" w:space="0" w:color="auto"/>
      </w:divBdr>
      <w:divsChild>
        <w:div w:id="2017146366">
          <w:marLeft w:val="0"/>
          <w:marRight w:val="1"/>
          <w:marTop w:val="0"/>
          <w:marBottom w:val="0"/>
          <w:divBdr>
            <w:top w:val="none" w:sz="0" w:space="0" w:color="auto"/>
            <w:left w:val="none" w:sz="0" w:space="0" w:color="auto"/>
            <w:bottom w:val="none" w:sz="0" w:space="0" w:color="auto"/>
            <w:right w:val="none" w:sz="0" w:space="0" w:color="auto"/>
          </w:divBdr>
          <w:divsChild>
            <w:div w:id="2017146390">
              <w:marLeft w:val="0"/>
              <w:marRight w:val="0"/>
              <w:marTop w:val="0"/>
              <w:marBottom w:val="0"/>
              <w:divBdr>
                <w:top w:val="none" w:sz="0" w:space="0" w:color="auto"/>
                <w:left w:val="none" w:sz="0" w:space="0" w:color="auto"/>
                <w:bottom w:val="none" w:sz="0" w:space="0" w:color="auto"/>
                <w:right w:val="none" w:sz="0" w:space="0" w:color="auto"/>
              </w:divBdr>
              <w:divsChild>
                <w:div w:id="2017146405">
                  <w:marLeft w:val="0"/>
                  <w:marRight w:val="1"/>
                  <w:marTop w:val="0"/>
                  <w:marBottom w:val="0"/>
                  <w:divBdr>
                    <w:top w:val="none" w:sz="0" w:space="0" w:color="auto"/>
                    <w:left w:val="none" w:sz="0" w:space="0" w:color="auto"/>
                    <w:bottom w:val="none" w:sz="0" w:space="0" w:color="auto"/>
                    <w:right w:val="none" w:sz="0" w:space="0" w:color="auto"/>
                  </w:divBdr>
                  <w:divsChild>
                    <w:div w:id="2017146344">
                      <w:marLeft w:val="0"/>
                      <w:marRight w:val="0"/>
                      <w:marTop w:val="0"/>
                      <w:marBottom w:val="0"/>
                      <w:divBdr>
                        <w:top w:val="none" w:sz="0" w:space="0" w:color="auto"/>
                        <w:left w:val="none" w:sz="0" w:space="0" w:color="auto"/>
                        <w:bottom w:val="none" w:sz="0" w:space="0" w:color="auto"/>
                        <w:right w:val="none" w:sz="0" w:space="0" w:color="auto"/>
                      </w:divBdr>
                      <w:divsChild>
                        <w:div w:id="2017146396">
                          <w:marLeft w:val="0"/>
                          <w:marRight w:val="0"/>
                          <w:marTop w:val="0"/>
                          <w:marBottom w:val="0"/>
                          <w:divBdr>
                            <w:top w:val="none" w:sz="0" w:space="0" w:color="auto"/>
                            <w:left w:val="none" w:sz="0" w:space="0" w:color="auto"/>
                            <w:bottom w:val="none" w:sz="0" w:space="0" w:color="auto"/>
                            <w:right w:val="none" w:sz="0" w:space="0" w:color="auto"/>
                          </w:divBdr>
                          <w:divsChild>
                            <w:div w:id="2017146394">
                              <w:marLeft w:val="0"/>
                              <w:marRight w:val="0"/>
                              <w:marTop w:val="120"/>
                              <w:marBottom w:val="360"/>
                              <w:divBdr>
                                <w:top w:val="none" w:sz="0" w:space="0" w:color="auto"/>
                                <w:left w:val="none" w:sz="0" w:space="0" w:color="auto"/>
                                <w:bottom w:val="none" w:sz="0" w:space="0" w:color="auto"/>
                                <w:right w:val="none" w:sz="0" w:space="0" w:color="auto"/>
                              </w:divBdr>
                              <w:divsChild>
                                <w:div w:id="2017146352">
                                  <w:marLeft w:val="0"/>
                                  <w:marRight w:val="0"/>
                                  <w:marTop w:val="0"/>
                                  <w:marBottom w:val="0"/>
                                  <w:divBdr>
                                    <w:top w:val="none" w:sz="0" w:space="0" w:color="auto"/>
                                    <w:left w:val="none" w:sz="0" w:space="0" w:color="auto"/>
                                    <w:bottom w:val="none" w:sz="0" w:space="0" w:color="auto"/>
                                    <w:right w:val="none" w:sz="0" w:space="0" w:color="auto"/>
                                  </w:divBdr>
                                </w:div>
                                <w:div w:id="2017146412">
                                  <w:marLeft w:val="420"/>
                                  <w:marRight w:val="0"/>
                                  <w:marTop w:val="0"/>
                                  <w:marBottom w:val="0"/>
                                  <w:divBdr>
                                    <w:top w:val="none" w:sz="0" w:space="0" w:color="auto"/>
                                    <w:left w:val="none" w:sz="0" w:space="0" w:color="auto"/>
                                    <w:bottom w:val="none" w:sz="0" w:space="0" w:color="auto"/>
                                    <w:right w:val="none" w:sz="0" w:space="0" w:color="auto"/>
                                  </w:divBdr>
                                  <w:divsChild>
                                    <w:div w:id="201714637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146384">
      <w:marLeft w:val="0"/>
      <w:marRight w:val="0"/>
      <w:marTop w:val="0"/>
      <w:marBottom w:val="0"/>
      <w:divBdr>
        <w:top w:val="none" w:sz="0" w:space="0" w:color="auto"/>
        <w:left w:val="none" w:sz="0" w:space="0" w:color="auto"/>
        <w:bottom w:val="none" w:sz="0" w:space="0" w:color="auto"/>
        <w:right w:val="none" w:sz="0" w:space="0" w:color="auto"/>
      </w:divBdr>
      <w:divsChild>
        <w:div w:id="2017146363">
          <w:marLeft w:val="0"/>
          <w:marRight w:val="1"/>
          <w:marTop w:val="0"/>
          <w:marBottom w:val="0"/>
          <w:divBdr>
            <w:top w:val="none" w:sz="0" w:space="0" w:color="auto"/>
            <w:left w:val="none" w:sz="0" w:space="0" w:color="auto"/>
            <w:bottom w:val="none" w:sz="0" w:space="0" w:color="auto"/>
            <w:right w:val="none" w:sz="0" w:space="0" w:color="auto"/>
          </w:divBdr>
          <w:divsChild>
            <w:div w:id="2017146334">
              <w:marLeft w:val="0"/>
              <w:marRight w:val="0"/>
              <w:marTop w:val="0"/>
              <w:marBottom w:val="0"/>
              <w:divBdr>
                <w:top w:val="none" w:sz="0" w:space="0" w:color="auto"/>
                <w:left w:val="none" w:sz="0" w:space="0" w:color="auto"/>
                <w:bottom w:val="none" w:sz="0" w:space="0" w:color="auto"/>
                <w:right w:val="none" w:sz="0" w:space="0" w:color="auto"/>
              </w:divBdr>
              <w:divsChild>
                <w:div w:id="2017146376">
                  <w:marLeft w:val="0"/>
                  <w:marRight w:val="1"/>
                  <w:marTop w:val="0"/>
                  <w:marBottom w:val="0"/>
                  <w:divBdr>
                    <w:top w:val="none" w:sz="0" w:space="0" w:color="auto"/>
                    <w:left w:val="none" w:sz="0" w:space="0" w:color="auto"/>
                    <w:bottom w:val="none" w:sz="0" w:space="0" w:color="auto"/>
                    <w:right w:val="none" w:sz="0" w:space="0" w:color="auto"/>
                  </w:divBdr>
                  <w:divsChild>
                    <w:div w:id="2017146371">
                      <w:marLeft w:val="0"/>
                      <w:marRight w:val="0"/>
                      <w:marTop w:val="0"/>
                      <w:marBottom w:val="0"/>
                      <w:divBdr>
                        <w:top w:val="none" w:sz="0" w:space="0" w:color="auto"/>
                        <w:left w:val="none" w:sz="0" w:space="0" w:color="auto"/>
                        <w:bottom w:val="none" w:sz="0" w:space="0" w:color="auto"/>
                        <w:right w:val="none" w:sz="0" w:space="0" w:color="auto"/>
                      </w:divBdr>
                      <w:divsChild>
                        <w:div w:id="2017146335">
                          <w:marLeft w:val="0"/>
                          <w:marRight w:val="0"/>
                          <w:marTop w:val="0"/>
                          <w:marBottom w:val="0"/>
                          <w:divBdr>
                            <w:top w:val="none" w:sz="0" w:space="0" w:color="auto"/>
                            <w:left w:val="none" w:sz="0" w:space="0" w:color="auto"/>
                            <w:bottom w:val="none" w:sz="0" w:space="0" w:color="auto"/>
                            <w:right w:val="none" w:sz="0" w:space="0" w:color="auto"/>
                          </w:divBdr>
                          <w:divsChild>
                            <w:div w:id="2017146372">
                              <w:marLeft w:val="0"/>
                              <w:marRight w:val="0"/>
                              <w:marTop w:val="120"/>
                              <w:marBottom w:val="360"/>
                              <w:divBdr>
                                <w:top w:val="none" w:sz="0" w:space="0" w:color="auto"/>
                                <w:left w:val="none" w:sz="0" w:space="0" w:color="auto"/>
                                <w:bottom w:val="none" w:sz="0" w:space="0" w:color="auto"/>
                                <w:right w:val="none" w:sz="0" w:space="0" w:color="auto"/>
                              </w:divBdr>
                              <w:divsChild>
                                <w:div w:id="2017146424">
                                  <w:marLeft w:val="420"/>
                                  <w:marRight w:val="0"/>
                                  <w:marTop w:val="0"/>
                                  <w:marBottom w:val="0"/>
                                  <w:divBdr>
                                    <w:top w:val="none" w:sz="0" w:space="0" w:color="auto"/>
                                    <w:left w:val="none" w:sz="0" w:space="0" w:color="auto"/>
                                    <w:bottom w:val="none" w:sz="0" w:space="0" w:color="auto"/>
                                    <w:right w:val="none" w:sz="0" w:space="0" w:color="auto"/>
                                  </w:divBdr>
                                  <w:divsChild>
                                    <w:div w:id="201714642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146389">
      <w:marLeft w:val="0"/>
      <w:marRight w:val="0"/>
      <w:marTop w:val="0"/>
      <w:marBottom w:val="0"/>
      <w:divBdr>
        <w:top w:val="none" w:sz="0" w:space="0" w:color="auto"/>
        <w:left w:val="none" w:sz="0" w:space="0" w:color="auto"/>
        <w:bottom w:val="none" w:sz="0" w:space="0" w:color="auto"/>
        <w:right w:val="none" w:sz="0" w:space="0" w:color="auto"/>
      </w:divBdr>
    </w:div>
    <w:div w:id="2017146393">
      <w:marLeft w:val="0"/>
      <w:marRight w:val="0"/>
      <w:marTop w:val="0"/>
      <w:marBottom w:val="0"/>
      <w:divBdr>
        <w:top w:val="none" w:sz="0" w:space="0" w:color="auto"/>
        <w:left w:val="none" w:sz="0" w:space="0" w:color="auto"/>
        <w:bottom w:val="none" w:sz="0" w:space="0" w:color="auto"/>
        <w:right w:val="none" w:sz="0" w:space="0" w:color="auto"/>
      </w:divBdr>
      <w:divsChild>
        <w:div w:id="2017146365">
          <w:marLeft w:val="0"/>
          <w:marRight w:val="0"/>
          <w:marTop w:val="0"/>
          <w:marBottom w:val="0"/>
          <w:divBdr>
            <w:top w:val="none" w:sz="0" w:space="0" w:color="auto"/>
            <w:left w:val="none" w:sz="0" w:space="0" w:color="auto"/>
            <w:bottom w:val="none" w:sz="0" w:space="0" w:color="auto"/>
            <w:right w:val="none" w:sz="0" w:space="0" w:color="auto"/>
          </w:divBdr>
          <w:divsChild>
            <w:div w:id="2017146368">
              <w:marLeft w:val="0"/>
              <w:marRight w:val="0"/>
              <w:marTop w:val="0"/>
              <w:marBottom w:val="0"/>
              <w:divBdr>
                <w:top w:val="none" w:sz="0" w:space="0" w:color="auto"/>
                <w:left w:val="none" w:sz="0" w:space="0" w:color="auto"/>
                <w:bottom w:val="none" w:sz="0" w:space="0" w:color="auto"/>
                <w:right w:val="none" w:sz="0" w:space="0" w:color="auto"/>
              </w:divBdr>
              <w:divsChild>
                <w:div w:id="2017146411">
                  <w:marLeft w:val="0"/>
                  <w:marRight w:val="0"/>
                  <w:marTop w:val="0"/>
                  <w:marBottom w:val="0"/>
                  <w:divBdr>
                    <w:top w:val="none" w:sz="0" w:space="0" w:color="auto"/>
                    <w:left w:val="none" w:sz="0" w:space="0" w:color="auto"/>
                    <w:bottom w:val="none" w:sz="0" w:space="0" w:color="auto"/>
                    <w:right w:val="none" w:sz="0" w:space="0" w:color="auto"/>
                  </w:divBdr>
                  <w:divsChild>
                    <w:div w:id="2017146383">
                      <w:marLeft w:val="0"/>
                      <w:marRight w:val="0"/>
                      <w:marTop w:val="0"/>
                      <w:marBottom w:val="0"/>
                      <w:divBdr>
                        <w:top w:val="none" w:sz="0" w:space="0" w:color="auto"/>
                        <w:left w:val="none" w:sz="0" w:space="0" w:color="auto"/>
                        <w:bottom w:val="none" w:sz="0" w:space="0" w:color="auto"/>
                        <w:right w:val="none" w:sz="0" w:space="0" w:color="auto"/>
                      </w:divBdr>
                      <w:divsChild>
                        <w:div w:id="2017146333">
                          <w:marLeft w:val="0"/>
                          <w:marRight w:val="0"/>
                          <w:marTop w:val="0"/>
                          <w:marBottom w:val="0"/>
                          <w:divBdr>
                            <w:top w:val="none" w:sz="0" w:space="0" w:color="auto"/>
                            <w:left w:val="none" w:sz="0" w:space="0" w:color="auto"/>
                            <w:bottom w:val="none" w:sz="0" w:space="0" w:color="auto"/>
                            <w:right w:val="none" w:sz="0" w:space="0" w:color="auto"/>
                          </w:divBdr>
                          <w:divsChild>
                            <w:div w:id="2017146345">
                              <w:marLeft w:val="0"/>
                              <w:marRight w:val="0"/>
                              <w:marTop w:val="0"/>
                              <w:marBottom w:val="0"/>
                              <w:divBdr>
                                <w:top w:val="none" w:sz="0" w:space="0" w:color="auto"/>
                                <w:left w:val="none" w:sz="0" w:space="0" w:color="auto"/>
                                <w:bottom w:val="none" w:sz="0" w:space="0" w:color="auto"/>
                                <w:right w:val="none" w:sz="0" w:space="0" w:color="auto"/>
                              </w:divBdr>
                              <w:divsChild>
                                <w:div w:id="2017146364">
                                  <w:marLeft w:val="0"/>
                                  <w:marRight w:val="0"/>
                                  <w:marTop w:val="0"/>
                                  <w:marBottom w:val="0"/>
                                  <w:divBdr>
                                    <w:top w:val="none" w:sz="0" w:space="0" w:color="auto"/>
                                    <w:left w:val="none" w:sz="0" w:space="0" w:color="auto"/>
                                    <w:bottom w:val="none" w:sz="0" w:space="0" w:color="auto"/>
                                    <w:right w:val="none" w:sz="0" w:space="0" w:color="auto"/>
                                  </w:divBdr>
                                  <w:divsChild>
                                    <w:div w:id="2017146332">
                                      <w:marLeft w:val="0"/>
                                      <w:marRight w:val="0"/>
                                      <w:marTop w:val="0"/>
                                      <w:marBottom w:val="0"/>
                                      <w:divBdr>
                                        <w:top w:val="none" w:sz="0" w:space="0" w:color="auto"/>
                                        <w:left w:val="none" w:sz="0" w:space="0" w:color="auto"/>
                                        <w:bottom w:val="none" w:sz="0" w:space="0" w:color="auto"/>
                                        <w:right w:val="none" w:sz="0" w:space="0" w:color="auto"/>
                                      </w:divBdr>
                                    </w:div>
                                    <w:div w:id="2017146375">
                                      <w:marLeft w:val="0"/>
                                      <w:marRight w:val="0"/>
                                      <w:marTop w:val="0"/>
                                      <w:marBottom w:val="0"/>
                                      <w:divBdr>
                                        <w:top w:val="none" w:sz="0" w:space="0" w:color="auto"/>
                                        <w:left w:val="none" w:sz="0" w:space="0" w:color="auto"/>
                                        <w:bottom w:val="none" w:sz="0" w:space="0" w:color="auto"/>
                                        <w:right w:val="none" w:sz="0" w:space="0" w:color="auto"/>
                                      </w:divBdr>
                                    </w:div>
                                    <w:div w:id="201714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146401">
      <w:marLeft w:val="0"/>
      <w:marRight w:val="0"/>
      <w:marTop w:val="0"/>
      <w:marBottom w:val="0"/>
      <w:divBdr>
        <w:top w:val="none" w:sz="0" w:space="0" w:color="auto"/>
        <w:left w:val="none" w:sz="0" w:space="0" w:color="auto"/>
        <w:bottom w:val="none" w:sz="0" w:space="0" w:color="auto"/>
        <w:right w:val="none" w:sz="0" w:space="0" w:color="auto"/>
      </w:divBdr>
    </w:div>
    <w:div w:id="2017146404">
      <w:marLeft w:val="0"/>
      <w:marRight w:val="0"/>
      <w:marTop w:val="0"/>
      <w:marBottom w:val="0"/>
      <w:divBdr>
        <w:top w:val="none" w:sz="0" w:space="0" w:color="auto"/>
        <w:left w:val="none" w:sz="0" w:space="0" w:color="auto"/>
        <w:bottom w:val="none" w:sz="0" w:space="0" w:color="auto"/>
        <w:right w:val="none" w:sz="0" w:space="0" w:color="auto"/>
      </w:divBdr>
      <w:divsChild>
        <w:div w:id="2017146378">
          <w:marLeft w:val="0"/>
          <w:marRight w:val="1"/>
          <w:marTop w:val="0"/>
          <w:marBottom w:val="0"/>
          <w:divBdr>
            <w:top w:val="none" w:sz="0" w:space="0" w:color="auto"/>
            <w:left w:val="none" w:sz="0" w:space="0" w:color="auto"/>
            <w:bottom w:val="none" w:sz="0" w:space="0" w:color="auto"/>
            <w:right w:val="none" w:sz="0" w:space="0" w:color="auto"/>
          </w:divBdr>
          <w:divsChild>
            <w:div w:id="2017146391">
              <w:marLeft w:val="0"/>
              <w:marRight w:val="0"/>
              <w:marTop w:val="0"/>
              <w:marBottom w:val="0"/>
              <w:divBdr>
                <w:top w:val="none" w:sz="0" w:space="0" w:color="auto"/>
                <w:left w:val="none" w:sz="0" w:space="0" w:color="auto"/>
                <w:bottom w:val="none" w:sz="0" w:space="0" w:color="auto"/>
                <w:right w:val="none" w:sz="0" w:space="0" w:color="auto"/>
              </w:divBdr>
              <w:divsChild>
                <w:div w:id="2017146407">
                  <w:marLeft w:val="0"/>
                  <w:marRight w:val="1"/>
                  <w:marTop w:val="0"/>
                  <w:marBottom w:val="0"/>
                  <w:divBdr>
                    <w:top w:val="none" w:sz="0" w:space="0" w:color="auto"/>
                    <w:left w:val="none" w:sz="0" w:space="0" w:color="auto"/>
                    <w:bottom w:val="none" w:sz="0" w:space="0" w:color="auto"/>
                    <w:right w:val="none" w:sz="0" w:space="0" w:color="auto"/>
                  </w:divBdr>
                  <w:divsChild>
                    <w:div w:id="2017146377">
                      <w:marLeft w:val="0"/>
                      <w:marRight w:val="0"/>
                      <w:marTop w:val="0"/>
                      <w:marBottom w:val="0"/>
                      <w:divBdr>
                        <w:top w:val="none" w:sz="0" w:space="0" w:color="auto"/>
                        <w:left w:val="none" w:sz="0" w:space="0" w:color="auto"/>
                        <w:bottom w:val="none" w:sz="0" w:space="0" w:color="auto"/>
                        <w:right w:val="none" w:sz="0" w:space="0" w:color="auto"/>
                      </w:divBdr>
                      <w:divsChild>
                        <w:div w:id="2017146400">
                          <w:marLeft w:val="0"/>
                          <w:marRight w:val="0"/>
                          <w:marTop w:val="0"/>
                          <w:marBottom w:val="0"/>
                          <w:divBdr>
                            <w:top w:val="none" w:sz="0" w:space="0" w:color="auto"/>
                            <w:left w:val="none" w:sz="0" w:space="0" w:color="auto"/>
                            <w:bottom w:val="none" w:sz="0" w:space="0" w:color="auto"/>
                            <w:right w:val="none" w:sz="0" w:space="0" w:color="auto"/>
                          </w:divBdr>
                          <w:divsChild>
                            <w:div w:id="2017146341">
                              <w:marLeft w:val="0"/>
                              <w:marRight w:val="0"/>
                              <w:marTop w:val="120"/>
                              <w:marBottom w:val="360"/>
                              <w:divBdr>
                                <w:top w:val="none" w:sz="0" w:space="0" w:color="auto"/>
                                <w:left w:val="none" w:sz="0" w:space="0" w:color="auto"/>
                                <w:bottom w:val="none" w:sz="0" w:space="0" w:color="auto"/>
                                <w:right w:val="none" w:sz="0" w:space="0" w:color="auto"/>
                              </w:divBdr>
                              <w:divsChild>
                                <w:div w:id="2017146360">
                                  <w:marLeft w:val="420"/>
                                  <w:marRight w:val="0"/>
                                  <w:marTop w:val="0"/>
                                  <w:marBottom w:val="0"/>
                                  <w:divBdr>
                                    <w:top w:val="none" w:sz="0" w:space="0" w:color="auto"/>
                                    <w:left w:val="none" w:sz="0" w:space="0" w:color="auto"/>
                                    <w:bottom w:val="none" w:sz="0" w:space="0" w:color="auto"/>
                                    <w:right w:val="none" w:sz="0" w:space="0" w:color="auto"/>
                                  </w:divBdr>
                                  <w:divsChild>
                                    <w:div w:id="2017146338">
                                      <w:marLeft w:val="0"/>
                                      <w:marRight w:val="0"/>
                                      <w:marTop w:val="34"/>
                                      <w:marBottom w:val="34"/>
                                      <w:divBdr>
                                        <w:top w:val="none" w:sz="0" w:space="0" w:color="auto"/>
                                        <w:left w:val="none" w:sz="0" w:space="0" w:color="auto"/>
                                        <w:bottom w:val="none" w:sz="0" w:space="0" w:color="auto"/>
                                        <w:right w:val="none" w:sz="0" w:space="0" w:color="auto"/>
                                      </w:divBdr>
                                    </w:div>
                                  </w:divsChild>
                                </w:div>
                                <w:div w:id="20171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146408">
      <w:marLeft w:val="0"/>
      <w:marRight w:val="0"/>
      <w:marTop w:val="0"/>
      <w:marBottom w:val="0"/>
      <w:divBdr>
        <w:top w:val="none" w:sz="0" w:space="0" w:color="auto"/>
        <w:left w:val="none" w:sz="0" w:space="0" w:color="auto"/>
        <w:bottom w:val="none" w:sz="0" w:space="0" w:color="auto"/>
        <w:right w:val="none" w:sz="0" w:space="0" w:color="auto"/>
      </w:divBdr>
      <w:divsChild>
        <w:div w:id="2017146399">
          <w:marLeft w:val="0"/>
          <w:marRight w:val="1"/>
          <w:marTop w:val="0"/>
          <w:marBottom w:val="0"/>
          <w:divBdr>
            <w:top w:val="none" w:sz="0" w:space="0" w:color="auto"/>
            <w:left w:val="none" w:sz="0" w:space="0" w:color="auto"/>
            <w:bottom w:val="none" w:sz="0" w:space="0" w:color="auto"/>
            <w:right w:val="none" w:sz="0" w:space="0" w:color="auto"/>
          </w:divBdr>
          <w:divsChild>
            <w:div w:id="2017146347">
              <w:marLeft w:val="0"/>
              <w:marRight w:val="0"/>
              <w:marTop w:val="0"/>
              <w:marBottom w:val="0"/>
              <w:divBdr>
                <w:top w:val="none" w:sz="0" w:space="0" w:color="auto"/>
                <w:left w:val="none" w:sz="0" w:space="0" w:color="auto"/>
                <w:bottom w:val="none" w:sz="0" w:space="0" w:color="auto"/>
                <w:right w:val="none" w:sz="0" w:space="0" w:color="auto"/>
              </w:divBdr>
              <w:divsChild>
                <w:div w:id="2017146331">
                  <w:marLeft w:val="0"/>
                  <w:marRight w:val="1"/>
                  <w:marTop w:val="0"/>
                  <w:marBottom w:val="0"/>
                  <w:divBdr>
                    <w:top w:val="none" w:sz="0" w:space="0" w:color="auto"/>
                    <w:left w:val="none" w:sz="0" w:space="0" w:color="auto"/>
                    <w:bottom w:val="none" w:sz="0" w:space="0" w:color="auto"/>
                    <w:right w:val="none" w:sz="0" w:space="0" w:color="auto"/>
                  </w:divBdr>
                  <w:divsChild>
                    <w:div w:id="2017146370">
                      <w:marLeft w:val="0"/>
                      <w:marRight w:val="0"/>
                      <w:marTop w:val="0"/>
                      <w:marBottom w:val="0"/>
                      <w:divBdr>
                        <w:top w:val="none" w:sz="0" w:space="0" w:color="auto"/>
                        <w:left w:val="none" w:sz="0" w:space="0" w:color="auto"/>
                        <w:bottom w:val="none" w:sz="0" w:space="0" w:color="auto"/>
                        <w:right w:val="none" w:sz="0" w:space="0" w:color="auto"/>
                      </w:divBdr>
                      <w:divsChild>
                        <w:div w:id="2017146373">
                          <w:marLeft w:val="0"/>
                          <w:marRight w:val="0"/>
                          <w:marTop w:val="0"/>
                          <w:marBottom w:val="0"/>
                          <w:divBdr>
                            <w:top w:val="none" w:sz="0" w:space="0" w:color="auto"/>
                            <w:left w:val="none" w:sz="0" w:space="0" w:color="auto"/>
                            <w:bottom w:val="none" w:sz="0" w:space="0" w:color="auto"/>
                            <w:right w:val="none" w:sz="0" w:space="0" w:color="auto"/>
                          </w:divBdr>
                          <w:divsChild>
                            <w:div w:id="2017146350">
                              <w:marLeft w:val="0"/>
                              <w:marRight w:val="0"/>
                              <w:marTop w:val="120"/>
                              <w:marBottom w:val="360"/>
                              <w:divBdr>
                                <w:top w:val="none" w:sz="0" w:space="0" w:color="auto"/>
                                <w:left w:val="none" w:sz="0" w:space="0" w:color="auto"/>
                                <w:bottom w:val="none" w:sz="0" w:space="0" w:color="auto"/>
                                <w:right w:val="none" w:sz="0" w:space="0" w:color="auto"/>
                              </w:divBdr>
                              <w:divsChild>
                                <w:div w:id="2017146343">
                                  <w:marLeft w:val="420"/>
                                  <w:marRight w:val="0"/>
                                  <w:marTop w:val="0"/>
                                  <w:marBottom w:val="0"/>
                                  <w:divBdr>
                                    <w:top w:val="none" w:sz="0" w:space="0" w:color="auto"/>
                                    <w:left w:val="none" w:sz="0" w:space="0" w:color="auto"/>
                                    <w:bottom w:val="none" w:sz="0" w:space="0" w:color="auto"/>
                                    <w:right w:val="none" w:sz="0" w:space="0" w:color="auto"/>
                                  </w:divBdr>
                                  <w:divsChild>
                                    <w:div w:id="201714635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146410">
      <w:marLeft w:val="0"/>
      <w:marRight w:val="0"/>
      <w:marTop w:val="0"/>
      <w:marBottom w:val="0"/>
      <w:divBdr>
        <w:top w:val="none" w:sz="0" w:space="0" w:color="auto"/>
        <w:left w:val="none" w:sz="0" w:space="0" w:color="auto"/>
        <w:bottom w:val="none" w:sz="0" w:space="0" w:color="auto"/>
        <w:right w:val="none" w:sz="0" w:space="0" w:color="auto"/>
      </w:divBdr>
    </w:div>
    <w:div w:id="2017146413">
      <w:marLeft w:val="0"/>
      <w:marRight w:val="0"/>
      <w:marTop w:val="0"/>
      <w:marBottom w:val="0"/>
      <w:divBdr>
        <w:top w:val="none" w:sz="0" w:space="0" w:color="auto"/>
        <w:left w:val="none" w:sz="0" w:space="0" w:color="auto"/>
        <w:bottom w:val="none" w:sz="0" w:space="0" w:color="auto"/>
        <w:right w:val="none" w:sz="0" w:space="0" w:color="auto"/>
      </w:divBdr>
    </w:div>
    <w:div w:id="2017146414">
      <w:marLeft w:val="0"/>
      <w:marRight w:val="0"/>
      <w:marTop w:val="0"/>
      <w:marBottom w:val="0"/>
      <w:divBdr>
        <w:top w:val="none" w:sz="0" w:space="0" w:color="auto"/>
        <w:left w:val="none" w:sz="0" w:space="0" w:color="auto"/>
        <w:bottom w:val="none" w:sz="0" w:space="0" w:color="auto"/>
        <w:right w:val="none" w:sz="0" w:space="0" w:color="auto"/>
      </w:divBdr>
    </w:div>
    <w:div w:id="2017146418">
      <w:marLeft w:val="0"/>
      <w:marRight w:val="0"/>
      <w:marTop w:val="0"/>
      <w:marBottom w:val="0"/>
      <w:divBdr>
        <w:top w:val="none" w:sz="0" w:space="0" w:color="auto"/>
        <w:left w:val="none" w:sz="0" w:space="0" w:color="auto"/>
        <w:bottom w:val="none" w:sz="0" w:space="0" w:color="auto"/>
        <w:right w:val="none" w:sz="0" w:space="0" w:color="auto"/>
      </w:divBdr>
    </w:div>
    <w:div w:id="2017146423">
      <w:marLeft w:val="0"/>
      <w:marRight w:val="0"/>
      <w:marTop w:val="0"/>
      <w:marBottom w:val="0"/>
      <w:divBdr>
        <w:top w:val="none" w:sz="0" w:space="0" w:color="auto"/>
        <w:left w:val="none" w:sz="0" w:space="0" w:color="auto"/>
        <w:bottom w:val="none" w:sz="0" w:space="0" w:color="auto"/>
        <w:right w:val="none" w:sz="0" w:space="0" w:color="auto"/>
      </w:divBdr>
    </w:div>
    <w:div w:id="2017146427">
      <w:marLeft w:val="0"/>
      <w:marRight w:val="0"/>
      <w:marTop w:val="0"/>
      <w:marBottom w:val="0"/>
      <w:divBdr>
        <w:top w:val="none" w:sz="0" w:space="0" w:color="auto"/>
        <w:left w:val="none" w:sz="0" w:space="0" w:color="auto"/>
        <w:bottom w:val="none" w:sz="0" w:space="0" w:color="auto"/>
        <w:right w:val="none" w:sz="0" w:space="0" w:color="auto"/>
      </w:divBdr>
    </w:div>
    <w:div w:id="2017146432">
      <w:marLeft w:val="0"/>
      <w:marRight w:val="0"/>
      <w:marTop w:val="0"/>
      <w:marBottom w:val="0"/>
      <w:divBdr>
        <w:top w:val="none" w:sz="0" w:space="0" w:color="auto"/>
        <w:left w:val="none" w:sz="0" w:space="0" w:color="auto"/>
        <w:bottom w:val="none" w:sz="0" w:space="0" w:color="auto"/>
        <w:right w:val="none" w:sz="0" w:space="0" w:color="auto"/>
      </w:divBdr>
    </w:div>
    <w:div w:id="2017146433">
      <w:marLeft w:val="0"/>
      <w:marRight w:val="0"/>
      <w:marTop w:val="0"/>
      <w:marBottom w:val="0"/>
      <w:divBdr>
        <w:top w:val="none" w:sz="0" w:space="0" w:color="auto"/>
        <w:left w:val="none" w:sz="0" w:space="0" w:color="auto"/>
        <w:bottom w:val="none" w:sz="0" w:space="0" w:color="auto"/>
        <w:right w:val="none" w:sz="0" w:space="0" w:color="auto"/>
      </w:divBdr>
    </w:div>
    <w:div w:id="2017146434">
      <w:marLeft w:val="0"/>
      <w:marRight w:val="0"/>
      <w:marTop w:val="0"/>
      <w:marBottom w:val="0"/>
      <w:divBdr>
        <w:top w:val="none" w:sz="0" w:space="0" w:color="auto"/>
        <w:left w:val="none" w:sz="0" w:space="0" w:color="auto"/>
        <w:bottom w:val="none" w:sz="0" w:space="0" w:color="auto"/>
        <w:right w:val="none" w:sz="0" w:space="0" w:color="auto"/>
      </w:divBdr>
    </w:div>
    <w:div w:id="2017146435">
      <w:marLeft w:val="0"/>
      <w:marRight w:val="0"/>
      <w:marTop w:val="0"/>
      <w:marBottom w:val="0"/>
      <w:divBdr>
        <w:top w:val="none" w:sz="0" w:space="0" w:color="auto"/>
        <w:left w:val="none" w:sz="0" w:space="0" w:color="auto"/>
        <w:bottom w:val="none" w:sz="0" w:space="0" w:color="auto"/>
        <w:right w:val="none" w:sz="0" w:space="0" w:color="auto"/>
      </w:divBdr>
    </w:div>
    <w:div w:id="2017146436">
      <w:marLeft w:val="0"/>
      <w:marRight w:val="0"/>
      <w:marTop w:val="0"/>
      <w:marBottom w:val="0"/>
      <w:divBdr>
        <w:top w:val="none" w:sz="0" w:space="0" w:color="auto"/>
        <w:left w:val="none" w:sz="0" w:space="0" w:color="auto"/>
        <w:bottom w:val="none" w:sz="0" w:space="0" w:color="auto"/>
        <w:right w:val="none" w:sz="0" w:space="0" w:color="auto"/>
      </w:divBdr>
    </w:div>
    <w:div w:id="2017146437">
      <w:marLeft w:val="0"/>
      <w:marRight w:val="0"/>
      <w:marTop w:val="0"/>
      <w:marBottom w:val="0"/>
      <w:divBdr>
        <w:top w:val="none" w:sz="0" w:space="0" w:color="auto"/>
        <w:left w:val="none" w:sz="0" w:space="0" w:color="auto"/>
        <w:bottom w:val="none" w:sz="0" w:space="0" w:color="auto"/>
        <w:right w:val="none" w:sz="0" w:space="0" w:color="auto"/>
      </w:divBdr>
    </w:div>
    <w:div w:id="2017146438">
      <w:marLeft w:val="0"/>
      <w:marRight w:val="0"/>
      <w:marTop w:val="0"/>
      <w:marBottom w:val="0"/>
      <w:divBdr>
        <w:top w:val="none" w:sz="0" w:space="0" w:color="auto"/>
        <w:left w:val="none" w:sz="0" w:space="0" w:color="auto"/>
        <w:bottom w:val="none" w:sz="0" w:space="0" w:color="auto"/>
        <w:right w:val="none" w:sz="0" w:space="0" w:color="auto"/>
      </w:divBdr>
    </w:div>
    <w:div w:id="2017146439">
      <w:marLeft w:val="0"/>
      <w:marRight w:val="0"/>
      <w:marTop w:val="0"/>
      <w:marBottom w:val="0"/>
      <w:divBdr>
        <w:top w:val="none" w:sz="0" w:space="0" w:color="auto"/>
        <w:left w:val="none" w:sz="0" w:space="0" w:color="auto"/>
        <w:bottom w:val="none" w:sz="0" w:space="0" w:color="auto"/>
        <w:right w:val="none" w:sz="0" w:space="0" w:color="auto"/>
      </w:divBdr>
    </w:div>
    <w:div w:id="2017146440">
      <w:marLeft w:val="0"/>
      <w:marRight w:val="0"/>
      <w:marTop w:val="0"/>
      <w:marBottom w:val="0"/>
      <w:divBdr>
        <w:top w:val="none" w:sz="0" w:space="0" w:color="auto"/>
        <w:left w:val="none" w:sz="0" w:space="0" w:color="auto"/>
        <w:bottom w:val="none" w:sz="0" w:space="0" w:color="auto"/>
        <w:right w:val="none" w:sz="0" w:space="0" w:color="auto"/>
      </w:divBdr>
    </w:div>
    <w:div w:id="2017146441">
      <w:marLeft w:val="0"/>
      <w:marRight w:val="0"/>
      <w:marTop w:val="0"/>
      <w:marBottom w:val="0"/>
      <w:divBdr>
        <w:top w:val="none" w:sz="0" w:space="0" w:color="auto"/>
        <w:left w:val="none" w:sz="0" w:space="0" w:color="auto"/>
        <w:bottom w:val="none" w:sz="0" w:space="0" w:color="auto"/>
        <w:right w:val="none" w:sz="0" w:space="0" w:color="auto"/>
      </w:divBdr>
    </w:div>
    <w:div w:id="2017146442">
      <w:marLeft w:val="0"/>
      <w:marRight w:val="0"/>
      <w:marTop w:val="0"/>
      <w:marBottom w:val="0"/>
      <w:divBdr>
        <w:top w:val="none" w:sz="0" w:space="0" w:color="auto"/>
        <w:left w:val="none" w:sz="0" w:space="0" w:color="auto"/>
        <w:bottom w:val="none" w:sz="0" w:space="0" w:color="auto"/>
        <w:right w:val="none" w:sz="0" w:space="0" w:color="auto"/>
      </w:divBdr>
    </w:div>
    <w:div w:id="2017146443">
      <w:marLeft w:val="0"/>
      <w:marRight w:val="0"/>
      <w:marTop w:val="0"/>
      <w:marBottom w:val="0"/>
      <w:divBdr>
        <w:top w:val="none" w:sz="0" w:space="0" w:color="auto"/>
        <w:left w:val="none" w:sz="0" w:space="0" w:color="auto"/>
        <w:bottom w:val="none" w:sz="0" w:space="0" w:color="auto"/>
        <w:right w:val="none" w:sz="0" w:space="0" w:color="auto"/>
      </w:divBdr>
    </w:div>
    <w:div w:id="2017146444">
      <w:marLeft w:val="0"/>
      <w:marRight w:val="0"/>
      <w:marTop w:val="0"/>
      <w:marBottom w:val="0"/>
      <w:divBdr>
        <w:top w:val="none" w:sz="0" w:space="0" w:color="auto"/>
        <w:left w:val="none" w:sz="0" w:space="0" w:color="auto"/>
        <w:bottom w:val="none" w:sz="0" w:space="0" w:color="auto"/>
        <w:right w:val="none" w:sz="0" w:space="0" w:color="auto"/>
      </w:divBdr>
    </w:div>
    <w:div w:id="2017146446">
      <w:marLeft w:val="0"/>
      <w:marRight w:val="0"/>
      <w:marTop w:val="0"/>
      <w:marBottom w:val="0"/>
      <w:divBdr>
        <w:top w:val="none" w:sz="0" w:space="0" w:color="auto"/>
        <w:left w:val="none" w:sz="0" w:space="0" w:color="auto"/>
        <w:bottom w:val="none" w:sz="0" w:space="0" w:color="auto"/>
        <w:right w:val="none" w:sz="0" w:space="0" w:color="auto"/>
      </w:divBdr>
    </w:div>
    <w:div w:id="2017146447">
      <w:marLeft w:val="0"/>
      <w:marRight w:val="0"/>
      <w:marTop w:val="0"/>
      <w:marBottom w:val="0"/>
      <w:divBdr>
        <w:top w:val="none" w:sz="0" w:space="0" w:color="auto"/>
        <w:left w:val="none" w:sz="0" w:space="0" w:color="auto"/>
        <w:bottom w:val="none" w:sz="0" w:space="0" w:color="auto"/>
        <w:right w:val="none" w:sz="0" w:space="0" w:color="auto"/>
      </w:divBdr>
    </w:div>
    <w:div w:id="2017146448">
      <w:marLeft w:val="0"/>
      <w:marRight w:val="0"/>
      <w:marTop w:val="0"/>
      <w:marBottom w:val="0"/>
      <w:divBdr>
        <w:top w:val="none" w:sz="0" w:space="0" w:color="auto"/>
        <w:left w:val="none" w:sz="0" w:space="0" w:color="auto"/>
        <w:bottom w:val="none" w:sz="0" w:space="0" w:color="auto"/>
        <w:right w:val="none" w:sz="0" w:space="0" w:color="auto"/>
      </w:divBdr>
    </w:div>
    <w:div w:id="2017146449">
      <w:marLeft w:val="0"/>
      <w:marRight w:val="0"/>
      <w:marTop w:val="0"/>
      <w:marBottom w:val="0"/>
      <w:divBdr>
        <w:top w:val="none" w:sz="0" w:space="0" w:color="auto"/>
        <w:left w:val="none" w:sz="0" w:space="0" w:color="auto"/>
        <w:bottom w:val="none" w:sz="0" w:space="0" w:color="auto"/>
        <w:right w:val="none" w:sz="0" w:space="0" w:color="auto"/>
      </w:divBdr>
    </w:div>
    <w:div w:id="2017146450">
      <w:marLeft w:val="0"/>
      <w:marRight w:val="0"/>
      <w:marTop w:val="0"/>
      <w:marBottom w:val="0"/>
      <w:divBdr>
        <w:top w:val="none" w:sz="0" w:space="0" w:color="auto"/>
        <w:left w:val="none" w:sz="0" w:space="0" w:color="auto"/>
        <w:bottom w:val="none" w:sz="0" w:space="0" w:color="auto"/>
        <w:right w:val="none" w:sz="0" w:space="0" w:color="auto"/>
      </w:divBdr>
    </w:div>
    <w:div w:id="2017146451">
      <w:marLeft w:val="0"/>
      <w:marRight w:val="0"/>
      <w:marTop w:val="0"/>
      <w:marBottom w:val="0"/>
      <w:divBdr>
        <w:top w:val="none" w:sz="0" w:space="0" w:color="auto"/>
        <w:left w:val="none" w:sz="0" w:space="0" w:color="auto"/>
        <w:bottom w:val="none" w:sz="0" w:space="0" w:color="auto"/>
        <w:right w:val="none" w:sz="0" w:space="0" w:color="auto"/>
      </w:divBdr>
    </w:div>
    <w:div w:id="2017146452">
      <w:marLeft w:val="0"/>
      <w:marRight w:val="0"/>
      <w:marTop w:val="0"/>
      <w:marBottom w:val="0"/>
      <w:divBdr>
        <w:top w:val="none" w:sz="0" w:space="0" w:color="auto"/>
        <w:left w:val="none" w:sz="0" w:space="0" w:color="auto"/>
        <w:bottom w:val="none" w:sz="0" w:space="0" w:color="auto"/>
        <w:right w:val="none" w:sz="0" w:space="0" w:color="auto"/>
      </w:divBdr>
    </w:div>
    <w:div w:id="2017146453">
      <w:marLeft w:val="0"/>
      <w:marRight w:val="0"/>
      <w:marTop w:val="0"/>
      <w:marBottom w:val="0"/>
      <w:divBdr>
        <w:top w:val="none" w:sz="0" w:space="0" w:color="auto"/>
        <w:left w:val="none" w:sz="0" w:space="0" w:color="auto"/>
        <w:bottom w:val="none" w:sz="0" w:space="0" w:color="auto"/>
        <w:right w:val="none" w:sz="0" w:space="0" w:color="auto"/>
      </w:divBdr>
    </w:div>
    <w:div w:id="2017146454">
      <w:marLeft w:val="0"/>
      <w:marRight w:val="0"/>
      <w:marTop w:val="0"/>
      <w:marBottom w:val="0"/>
      <w:divBdr>
        <w:top w:val="none" w:sz="0" w:space="0" w:color="auto"/>
        <w:left w:val="none" w:sz="0" w:space="0" w:color="auto"/>
        <w:bottom w:val="none" w:sz="0" w:space="0" w:color="auto"/>
        <w:right w:val="none" w:sz="0" w:space="0" w:color="auto"/>
      </w:divBdr>
    </w:div>
    <w:div w:id="2017146455">
      <w:marLeft w:val="0"/>
      <w:marRight w:val="0"/>
      <w:marTop w:val="0"/>
      <w:marBottom w:val="0"/>
      <w:divBdr>
        <w:top w:val="none" w:sz="0" w:space="0" w:color="auto"/>
        <w:left w:val="none" w:sz="0" w:space="0" w:color="auto"/>
        <w:bottom w:val="none" w:sz="0" w:space="0" w:color="auto"/>
        <w:right w:val="none" w:sz="0" w:space="0" w:color="auto"/>
      </w:divBdr>
    </w:div>
    <w:div w:id="2017146456">
      <w:marLeft w:val="0"/>
      <w:marRight w:val="0"/>
      <w:marTop w:val="0"/>
      <w:marBottom w:val="0"/>
      <w:divBdr>
        <w:top w:val="none" w:sz="0" w:space="0" w:color="auto"/>
        <w:left w:val="none" w:sz="0" w:space="0" w:color="auto"/>
        <w:bottom w:val="none" w:sz="0" w:space="0" w:color="auto"/>
        <w:right w:val="none" w:sz="0" w:space="0" w:color="auto"/>
      </w:divBdr>
    </w:div>
    <w:div w:id="2017146457">
      <w:marLeft w:val="0"/>
      <w:marRight w:val="0"/>
      <w:marTop w:val="0"/>
      <w:marBottom w:val="0"/>
      <w:divBdr>
        <w:top w:val="none" w:sz="0" w:space="0" w:color="auto"/>
        <w:left w:val="none" w:sz="0" w:space="0" w:color="auto"/>
        <w:bottom w:val="none" w:sz="0" w:space="0" w:color="auto"/>
        <w:right w:val="none" w:sz="0" w:space="0" w:color="auto"/>
      </w:divBdr>
    </w:div>
    <w:div w:id="2017146458">
      <w:marLeft w:val="0"/>
      <w:marRight w:val="0"/>
      <w:marTop w:val="0"/>
      <w:marBottom w:val="0"/>
      <w:divBdr>
        <w:top w:val="none" w:sz="0" w:space="0" w:color="auto"/>
        <w:left w:val="none" w:sz="0" w:space="0" w:color="auto"/>
        <w:bottom w:val="none" w:sz="0" w:space="0" w:color="auto"/>
        <w:right w:val="none" w:sz="0" w:space="0" w:color="auto"/>
      </w:divBdr>
    </w:div>
    <w:div w:id="2017146459">
      <w:marLeft w:val="0"/>
      <w:marRight w:val="0"/>
      <w:marTop w:val="0"/>
      <w:marBottom w:val="0"/>
      <w:divBdr>
        <w:top w:val="none" w:sz="0" w:space="0" w:color="auto"/>
        <w:left w:val="none" w:sz="0" w:space="0" w:color="auto"/>
        <w:bottom w:val="none" w:sz="0" w:space="0" w:color="auto"/>
        <w:right w:val="none" w:sz="0" w:space="0" w:color="auto"/>
      </w:divBdr>
    </w:div>
    <w:div w:id="2017146460">
      <w:marLeft w:val="0"/>
      <w:marRight w:val="0"/>
      <w:marTop w:val="0"/>
      <w:marBottom w:val="0"/>
      <w:divBdr>
        <w:top w:val="none" w:sz="0" w:space="0" w:color="auto"/>
        <w:left w:val="none" w:sz="0" w:space="0" w:color="auto"/>
        <w:bottom w:val="none" w:sz="0" w:space="0" w:color="auto"/>
        <w:right w:val="none" w:sz="0" w:space="0" w:color="auto"/>
      </w:divBdr>
    </w:div>
    <w:div w:id="2017146461">
      <w:marLeft w:val="0"/>
      <w:marRight w:val="0"/>
      <w:marTop w:val="0"/>
      <w:marBottom w:val="0"/>
      <w:divBdr>
        <w:top w:val="none" w:sz="0" w:space="0" w:color="auto"/>
        <w:left w:val="none" w:sz="0" w:space="0" w:color="auto"/>
        <w:bottom w:val="none" w:sz="0" w:space="0" w:color="auto"/>
        <w:right w:val="none" w:sz="0" w:space="0" w:color="auto"/>
      </w:divBdr>
    </w:div>
    <w:div w:id="2017146462">
      <w:marLeft w:val="0"/>
      <w:marRight w:val="0"/>
      <w:marTop w:val="0"/>
      <w:marBottom w:val="0"/>
      <w:divBdr>
        <w:top w:val="none" w:sz="0" w:space="0" w:color="auto"/>
        <w:left w:val="none" w:sz="0" w:space="0" w:color="auto"/>
        <w:bottom w:val="none" w:sz="0" w:space="0" w:color="auto"/>
        <w:right w:val="none" w:sz="0" w:space="0" w:color="auto"/>
      </w:divBdr>
    </w:div>
    <w:div w:id="2017146463">
      <w:marLeft w:val="0"/>
      <w:marRight w:val="0"/>
      <w:marTop w:val="0"/>
      <w:marBottom w:val="0"/>
      <w:divBdr>
        <w:top w:val="none" w:sz="0" w:space="0" w:color="auto"/>
        <w:left w:val="none" w:sz="0" w:space="0" w:color="auto"/>
        <w:bottom w:val="none" w:sz="0" w:space="0" w:color="auto"/>
        <w:right w:val="none" w:sz="0" w:space="0" w:color="auto"/>
      </w:divBdr>
    </w:div>
    <w:div w:id="2017146464">
      <w:marLeft w:val="0"/>
      <w:marRight w:val="0"/>
      <w:marTop w:val="0"/>
      <w:marBottom w:val="0"/>
      <w:divBdr>
        <w:top w:val="none" w:sz="0" w:space="0" w:color="auto"/>
        <w:left w:val="none" w:sz="0" w:space="0" w:color="auto"/>
        <w:bottom w:val="none" w:sz="0" w:space="0" w:color="auto"/>
        <w:right w:val="none" w:sz="0" w:space="0" w:color="auto"/>
      </w:divBdr>
    </w:div>
    <w:div w:id="2017146465">
      <w:marLeft w:val="0"/>
      <w:marRight w:val="0"/>
      <w:marTop w:val="0"/>
      <w:marBottom w:val="0"/>
      <w:divBdr>
        <w:top w:val="none" w:sz="0" w:space="0" w:color="auto"/>
        <w:left w:val="none" w:sz="0" w:space="0" w:color="auto"/>
        <w:bottom w:val="none" w:sz="0" w:space="0" w:color="auto"/>
        <w:right w:val="none" w:sz="0" w:space="0" w:color="auto"/>
      </w:divBdr>
    </w:div>
    <w:div w:id="2017146466">
      <w:marLeft w:val="0"/>
      <w:marRight w:val="0"/>
      <w:marTop w:val="0"/>
      <w:marBottom w:val="0"/>
      <w:divBdr>
        <w:top w:val="none" w:sz="0" w:space="0" w:color="auto"/>
        <w:left w:val="none" w:sz="0" w:space="0" w:color="auto"/>
        <w:bottom w:val="none" w:sz="0" w:space="0" w:color="auto"/>
        <w:right w:val="none" w:sz="0" w:space="0" w:color="auto"/>
      </w:divBdr>
    </w:div>
    <w:div w:id="2017146467">
      <w:marLeft w:val="0"/>
      <w:marRight w:val="0"/>
      <w:marTop w:val="0"/>
      <w:marBottom w:val="0"/>
      <w:divBdr>
        <w:top w:val="none" w:sz="0" w:space="0" w:color="auto"/>
        <w:left w:val="none" w:sz="0" w:space="0" w:color="auto"/>
        <w:bottom w:val="none" w:sz="0" w:space="0" w:color="auto"/>
        <w:right w:val="none" w:sz="0" w:space="0" w:color="auto"/>
      </w:divBdr>
    </w:div>
    <w:div w:id="2017146468">
      <w:marLeft w:val="0"/>
      <w:marRight w:val="0"/>
      <w:marTop w:val="0"/>
      <w:marBottom w:val="0"/>
      <w:divBdr>
        <w:top w:val="none" w:sz="0" w:space="0" w:color="auto"/>
        <w:left w:val="none" w:sz="0" w:space="0" w:color="auto"/>
        <w:bottom w:val="none" w:sz="0" w:space="0" w:color="auto"/>
        <w:right w:val="none" w:sz="0" w:space="0" w:color="auto"/>
      </w:divBdr>
    </w:div>
    <w:div w:id="2017146469">
      <w:marLeft w:val="0"/>
      <w:marRight w:val="0"/>
      <w:marTop w:val="0"/>
      <w:marBottom w:val="0"/>
      <w:divBdr>
        <w:top w:val="none" w:sz="0" w:space="0" w:color="auto"/>
        <w:left w:val="none" w:sz="0" w:space="0" w:color="auto"/>
        <w:bottom w:val="none" w:sz="0" w:space="0" w:color="auto"/>
        <w:right w:val="none" w:sz="0" w:space="0" w:color="auto"/>
      </w:divBdr>
    </w:div>
    <w:div w:id="2017146470">
      <w:marLeft w:val="0"/>
      <w:marRight w:val="0"/>
      <w:marTop w:val="0"/>
      <w:marBottom w:val="0"/>
      <w:divBdr>
        <w:top w:val="none" w:sz="0" w:space="0" w:color="auto"/>
        <w:left w:val="none" w:sz="0" w:space="0" w:color="auto"/>
        <w:bottom w:val="none" w:sz="0" w:space="0" w:color="auto"/>
        <w:right w:val="none" w:sz="0" w:space="0" w:color="auto"/>
      </w:divBdr>
    </w:div>
    <w:div w:id="2017146471">
      <w:marLeft w:val="0"/>
      <w:marRight w:val="0"/>
      <w:marTop w:val="0"/>
      <w:marBottom w:val="0"/>
      <w:divBdr>
        <w:top w:val="none" w:sz="0" w:space="0" w:color="auto"/>
        <w:left w:val="none" w:sz="0" w:space="0" w:color="auto"/>
        <w:bottom w:val="none" w:sz="0" w:space="0" w:color="auto"/>
        <w:right w:val="none" w:sz="0" w:space="0" w:color="auto"/>
      </w:divBdr>
    </w:div>
    <w:div w:id="2017146472">
      <w:marLeft w:val="0"/>
      <w:marRight w:val="0"/>
      <w:marTop w:val="0"/>
      <w:marBottom w:val="0"/>
      <w:divBdr>
        <w:top w:val="none" w:sz="0" w:space="0" w:color="auto"/>
        <w:left w:val="none" w:sz="0" w:space="0" w:color="auto"/>
        <w:bottom w:val="none" w:sz="0" w:space="0" w:color="auto"/>
        <w:right w:val="none" w:sz="0" w:space="0" w:color="auto"/>
      </w:divBdr>
    </w:div>
    <w:div w:id="2017146473">
      <w:marLeft w:val="0"/>
      <w:marRight w:val="0"/>
      <w:marTop w:val="0"/>
      <w:marBottom w:val="0"/>
      <w:divBdr>
        <w:top w:val="none" w:sz="0" w:space="0" w:color="auto"/>
        <w:left w:val="none" w:sz="0" w:space="0" w:color="auto"/>
        <w:bottom w:val="none" w:sz="0" w:space="0" w:color="auto"/>
        <w:right w:val="none" w:sz="0" w:space="0" w:color="auto"/>
      </w:divBdr>
    </w:div>
    <w:div w:id="2017146474">
      <w:marLeft w:val="0"/>
      <w:marRight w:val="0"/>
      <w:marTop w:val="0"/>
      <w:marBottom w:val="0"/>
      <w:divBdr>
        <w:top w:val="none" w:sz="0" w:space="0" w:color="auto"/>
        <w:left w:val="none" w:sz="0" w:space="0" w:color="auto"/>
        <w:bottom w:val="none" w:sz="0" w:space="0" w:color="auto"/>
        <w:right w:val="none" w:sz="0" w:space="0" w:color="auto"/>
      </w:divBdr>
    </w:div>
    <w:div w:id="2017146475">
      <w:marLeft w:val="0"/>
      <w:marRight w:val="0"/>
      <w:marTop w:val="0"/>
      <w:marBottom w:val="0"/>
      <w:divBdr>
        <w:top w:val="none" w:sz="0" w:space="0" w:color="auto"/>
        <w:left w:val="none" w:sz="0" w:space="0" w:color="auto"/>
        <w:bottom w:val="none" w:sz="0" w:space="0" w:color="auto"/>
        <w:right w:val="none" w:sz="0" w:space="0" w:color="auto"/>
      </w:divBdr>
    </w:div>
    <w:div w:id="2017146476">
      <w:marLeft w:val="0"/>
      <w:marRight w:val="0"/>
      <w:marTop w:val="0"/>
      <w:marBottom w:val="0"/>
      <w:divBdr>
        <w:top w:val="none" w:sz="0" w:space="0" w:color="auto"/>
        <w:left w:val="none" w:sz="0" w:space="0" w:color="auto"/>
        <w:bottom w:val="none" w:sz="0" w:space="0" w:color="auto"/>
        <w:right w:val="none" w:sz="0" w:space="0" w:color="auto"/>
      </w:divBdr>
    </w:div>
    <w:div w:id="2017146477">
      <w:marLeft w:val="0"/>
      <w:marRight w:val="0"/>
      <w:marTop w:val="0"/>
      <w:marBottom w:val="0"/>
      <w:divBdr>
        <w:top w:val="none" w:sz="0" w:space="0" w:color="auto"/>
        <w:left w:val="none" w:sz="0" w:space="0" w:color="auto"/>
        <w:bottom w:val="none" w:sz="0" w:space="0" w:color="auto"/>
        <w:right w:val="none" w:sz="0" w:space="0" w:color="auto"/>
      </w:divBdr>
    </w:div>
    <w:div w:id="20171464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nkov@med.muni.cz"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26175</Words>
  <Characters>149202</Characters>
  <Application>Microsoft Office Word</Application>
  <DocSecurity>0</DocSecurity>
  <Lines>1243</Lines>
  <Paragraphs>350</Paragraphs>
  <ScaleCrop>false</ScaleCrop>
  <HeadingPairs>
    <vt:vector size="2" baseType="variant">
      <vt:variant>
        <vt:lpstr>Název</vt:lpstr>
      </vt:variant>
      <vt:variant>
        <vt:i4>1</vt:i4>
      </vt:variant>
    </vt:vector>
  </HeadingPairs>
  <TitlesOfParts>
    <vt:vector size="1" baseType="lpstr">
      <vt:lpstr>Title:</vt:lpstr>
    </vt:vector>
  </TitlesOfParts>
  <Company>Hewlett-Packard Company</Company>
  <LinksUpToDate>false</LinksUpToDate>
  <CharactersWithSpaces>175027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Kankova</dc:creator>
  <cp:lastModifiedBy>LS Ma</cp:lastModifiedBy>
  <cp:revision>2</cp:revision>
  <cp:lastPrinted>2013-11-27T14:44:00Z</cp:lastPrinted>
  <dcterms:created xsi:type="dcterms:W3CDTF">2014-05-15T19:10:00Z</dcterms:created>
  <dcterms:modified xsi:type="dcterms:W3CDTF">2014-05-15T19:10:00Z</dcterms:modified>
</cp:coreProperties>
</file>