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8A85" w14:textId="3BB5881B" w:rsidR="00D932D6" w:rsidRPr="00313F10" w:rsidRDefault="00D932D6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 xml:space="preserve">Name of journal: </w:t>
      </w:r>
      <w:r w:rsidRPr="00313F10">
        <w:rPr>
          <w:rFonts w:ascii="Book Antiqua" w:hAnsi="Book Antiqua"/>
          <w:b/>
          <w:i/>
        </w:rPr>
        <w:t>World Journal of Gastrointestinal Oncology</w:t>
      </w:r>
    </w:p>
    <w:p w14:paraId="1161085B" w14:textId="1C7CA038" w:rsidR="00D932D6" w:rsidRPr="00313F10" w:rsidRDefault="00D932D6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13F10">
        <w:rPr>
          <w:rFonts w:ascii="Book Antiqua" w:hAnsi="Book Antiqua"/>
          <w:b/>
        </w:rPr>
        <w:t xml:space="preserve">ESPS Manuscript NO: </w:t>
      </w:r>
      <w:r w:rsidRPr="00313F10">
        <w:rPr>
          <w:rFonts w:ascii="Book Antiqua" w:eastAsia="宋体" w:hAnsi="Book Antiqua"/>
          <w:b/>
          <w:lang w:eastAsia="zh-CN"/>
        </w:rPr>
        <w:t>7802</w:t>
      </w:r>
    </w:p>
    <w:p w14:paraId="528A3E15" w14:textId="3E334DCC" w:rsidR="00D932D6" w:rsidRPr="00313F10" w:rsidRDefault="00D932D6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13F10">
        <w:rPr>
          <w:rFonts w:ascii="Book Antiqua" w:hAnsi="Book Antiqua"/>
          <w:b/>
        </w:rPr>
        <w:t>Columns:</w:t>
      </w:r>
      <w:r w:rsidRPr="00313F10">
        <w:rPr>
          <w:rFonts w:ascii="Book Antiqua" w:eastAsia="宋体" w:hAnsi="Book Antiqua"/>
          <w:b/>
          <w:lang w:eastAsia="zh-CN"/>
        </w:rPr>
        <w:t xml:space="preserve"> MINIREVIEW</w:t>
      </w:r>
    </w:p>
    <w:p w14:paraId="5530938D" w14:textId="77777777" w:rsidR="00D932D6" w:rsidRPr="00313F10" w:rsidRDefault="00D932D6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5B09BFB" w14:textId="698EC118" w:rsidR="00953BF5" w:rsidRPr="00313F10" w:rsidRDefault="00953BF5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13F10">
        <w:rPr>
          <w:rFonts w:ascii="Book Antiqua" w:hAnsi="Book Antiqua"/>
          <w:b/>
        </w:rPr>
        <w:t xml:space="preserve">Peritoneal </w:t>
      </w:r>
      <w:r w:rsidR="00D932D6" w:rsidRPr="00313F10">
        <w:rPr>
          <w:rFonts w:ascii="Book Antiqua" w:hAnsi="Book Antiqua"/>
          <w:b/>
        </w:rPr>
        <w:t xml:space="preserve">metastases of colorectal origin treated by </w:t>
      </w:r>
      <w:proofErr w:type="spellStart"/>
      <w:r w:rsidR="00D932D6" w:rsidRPr="00313F10">
        <w:rPr>
          <w:rFonts w:ascii="Book Antiqua" w:hAnsi="Book Antiqua"/>
          <w:b/>
        </w:rPr>
        <w:t>cytoreduction</w:t>
      </w:r>
      <w:proofErr w:type="spellEnd"/>
      <w:r w:rsidR="00D932D6" w:rsidRPr="00313F10">
        <w:rPr>
          <w:rFonts w:ascii="Book Antiqua" w:hAnsi="Book Antiqua"/>
          <w:b/>
        </w:rPr>
        <w:t xml:space="preserve"> and </w:t>
      </w:r>
      <w:r w:rsidR="00B348B7" w:rsidRPr="00313F10">
        <w:rPr>
          <w:rFonts w:ascii="Book Antiqua" w:hAnsi="Book Antiqua"/>
          <w:b/>
        </w:rPr>
        <w:t>HIPEC</w:t>
      </w:r>
      <w:r w:rsidR="00E74E4C" w:rsidRPr="00313F10">
        <w:rPr>
          <w:rFonts w:ascii="Book Antiqua" w:hAnsi="Book Antiqua"/>
          <w:b/>
        </w:rPr>
        <w:t>:</w:t>
      </w:r>
      <w:r w:rsidRPr="00313F10">
        <w:rPr>
          <w:rFonts w:ascii="Book Antiqua" w:hAnsi="Book Antiqua"/>
          <w:b/>
        </w:rPr>
        <w:t xml:space="preserve"> </w:t>
      </w:r>
      <w:r w:rsidR="00D932D6" w:rsidRPr="00313F10">
        <w:rPr>
          <w:rFonts w:ascii="Book Antiqua" w:hAnsi="Book Antiqua"/>
          <w:b/>
        </w:rPr>
        <w:t>A</w:t>
      </w:r>
      <w:r w:rsidRPr="00313F10">
        <w:rPr>
          <w:rFonts w:ascii="Book Antiqua" w:hAnsi="Book Antiqua"/>
          <w:b/>
        </w:rPr>
        <w:t>n</w:t>
      </w:r>
      <w:r w:rsidR="00D932D6" w:rsidRPr="00313F10">
        <w:rPr>
          <w:rFonts w:ascii="Book Antiqua" w:hAnsi="Book Antiqua"/>
          <w:b/>
        </w:rPr>
        <w:t xml:space="preserve"> overvi</w:t>
      </w:r>
      <w:r w:rsidR="00140960" w:rsidRPr="00313F10">
        <w:rPr>
          <w:rFonts w:ascii="Book Antiqua" w:hAnsi="Book Antiqua"/>
          <w:b/>
        </w:rPr>
        <w:t>ew</w:t>
      </w:r>
    </w:p>
    <w:p w14:paraId="135CDF5A" w14:textId="77777777" w:rsidR="00EC7F12" w:rsidRPr="00313F10" w:rsidRDefault="00EC7F12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33AF84B" w14:textId="4C122660" w:rsidR="00140960" w:rsidRPr="00313F10" w:rsidRDefault="002829E8" w:rsidP="00313F10">
      <w:pPr>
        <w:spacing w:line="360" w:lineRule="auto"/>
        <w:jc w:val="both"/>
        <w:rPr>
          <w:rFonts w:ascii="Book Antiqua" w:eastAsia="Arial Unicode MS" w:hAnsi="Book Antiqua" w:cs="Arial Unicode MS"/>
          <w:lang w:val="en"/>
        </w:rPr>
      </w:pPr>
      <w:r w:rsidRPr="00313F10">
        <w:rPr>
          <w:rFonts w:ascii="Book Antiqua" w:hAnsi="Book Antiqua"/>
          <w:lang w:val="es-ES"/>
        </w:rPr>
        <w:t>Arjona-Sánchez</w:t>
      </w:r>
      <w:r w:rsidRPr="00313F10">
        <w:rPr>
          <w:rFonts w:ascii="Book Antiqua" w:eastAsia="宋体" w:hAnsi="Book Antiqua"/>
          <w:lang w:val="es-ES" w:eastAsia="zh-CN"/>
        </w:rPr>
        <w:t xml:space="preserve"> A </w:t>
      </w:r>
      <w:r w:rsidRPr="00313F10">
        <w:rPr>
          <w:rFonts w:ascii="Book Antiqua" w:eastAsia="宋体" w:hAnsi="Book Antiqua"/>
          <w:i/>
          <w:lang w:val="es-ES" w:eastAsia="zh-CN"/>
        </w:rPr>
        <w:t>et al.</w:t>
      </w:r>
      <w:r w:rsidR="00140960" w:rsidRPr="00313F10">
        <w:rPr>
          <w:rFonts w:ascii="Book Antiqua" w:hAnsi="Book Antiqua"/>
        </w:rPr>
        <w:t xml:space="preserve"> </w:t>
      </w:r>
      <w:r w:rsidR="00B348B7" w:rsidRPr="00313F10">
        <w:rPr>
          <w:rFonts w:ascii="Book Antiqua" w:hAnsi="Book Antiqua"/>
        </w:rPr>
        <w:t>HIPEC in colorectal peritoneal metastasis</w:t>
      </w:r>
    </w:p>
    <w:p w14:paraId="26D34CED" w14:textId="77777777" w:rsidR="00140960" w:rsidRPr="00313F10" w:rsidRDefault="0014096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A4A97A2" w14:textId="71888FE6" w:rsidR="009B5A68" w:rsidRPr="00313F10" w:rsidRDefault="009B5A68" w:rsidP="00313F10">
      <w:pPr>
        <w:spacing w:line="360" w:lineRule="auto"/>
        <w:jc w:val="both"/>
        <w:rPr>
          <w:rFonts w:ascii="Book Antiqua" w:hAnsi="Book Antiqua"/>
          <w:lang w:val="es-ES"/>
        </w:rPr>
      </w:pPr>
      <w:r w:rsidRPr="00313F10">
        <w:rPr>
          <w:rFonts w:ascii="Book Antiqua" w:hAnsi="Book Antiqua"/>
          <w:lang w:val="es-ES"/>
        </w:rPr>
        <w:t>Alvaro Arjona-Sánchez, Francisco Javier Medina-Fernández, Francisco Cristobal</w:t>
      </w:r>
      <w:r w:rsidRPr="00313F10">
        <w:rPr>
          <w:rFonts w:ascii="Book Antiqua" w:eastAsia="宋体" w:hAnsi="Book Antiqua"/>
          <w:lang w:val="es-ES" w:eastAsia="zh-CN"/>
        </w:rPr>
        <w:t xml:space="preserve"> </w:t>
      </w:r>
      <w:r w:rsidRPr="00313F10">
        <w:rPr>
          <w:rFonts w:ascii="Book Antiqua" w:hAnsi="Book Antiqua"/>
          <w:lang w:val="es-ES"/>
        </w:rPr>
        <w:t>Muñoz-Casares, Angela Casado-Adam</w:t>
      </w:r>
      <w:r w:rsidRPr="00313F10">
        <w:rPr>
          <w:rFonts w:ascii="Book Antiqua" w:eastAsia="宋体" w:hAnsi="Book Antiqua"/>
          <w:lang w:val="es-ES" w:eastAsia="zh-CN"/>
        </w:rPr>
        <w:t>,</w:t>
      </w:r>
      <w:r w:rsidRPr="00313F10">
        <w:rPr>
          <w:rFonts w:ascii="Book Antiqua" w:hAnsi="Book Antiqua"/>
          <w:lang w:val="es-ES"/>
        </w:rPr>
        <w:t xml:space="preserve">  Juan Manuel Sánchez-</w:t>
      </w:r>
      <w:r w:rsidR="00313F10" w:rsidRPr="00313F10">
        <w:rPr>
          <w:rFonts w:ascii="Book Antiqua" w:hAnsi="Book Antiqua"/>
          <w:lang w:val="es-ES"/>
        </w:rPr>
        <w:t>H</w:t>
      </w:r>
      <w:r w:rsidRPr="00313F10">
        <w:rPr>
          <w:rFonts w:ascii="Book Antiqua" w:hAnsi="Book Antiqua"/>
          <w:lang w:val="es-ES"/>
        </w:rPr>
        <w:t>idalgo</w:t>
      </w:r>
      <w:r w:rsidRPr="00313F10">
        <w:rPr>
          <w:rFonts w:ascii="Book Antiqua" w:eastAsia="宋体" w:hAnsi="Book Antiqua"/>
          <w:lang w:val="es-ES" w:eastAsia="zh-CN"/>
        </w:rPr>
        <w:t>,</w:t>
      </w:r>
      <w:r w:rsidRPr="00313F10">
        <w:rPr>
          <w:rFonts w:ascii="Book Antiqua" w:hAnsi="Book Antiqua"/>
          <w:lang w:val="es-ES"/>
        </w:rPr>
        <w:t xml:space="preserve">  Sebastián Rufián-Peña </w:t>
      </w:r>
    </w:p>
    <w:p w14:paraId="2076E879" w14:textId="77777777" w:rsidR="00D932D6" w:rsidRPr="00313F10" w:rsidRDefault="00D932D6" w:rsidP="00313F10">
      <w:pPr>
        <w:spacing w:line="360" w:lineRule="auto"/>
        <w:jc w:val="both"/>
        <w:rPr>
          <w:rFonts w:ascii="Book Antiqua" w:eastAsia="宋体" w:hAnsi="Book Antiqua"/>
          <w:lang w:val="es-ES" w:eastAsia="zh-CN"/>
        </w:rPr>
      </w:pPr>
    </w:p>
    <w:p w14:paraId="79AC1824" w14:textId="0CB2ADD0" w:rsidR="00953BF5" w:rsidRPr="00313F10" w:rsidRDefault="009B5A68" w:rsidP="00313F10">
      <w:pPr>
        <w:spacing w:line="360" w:lineRule="auto"/>
        <w:jc w:val="both"/>
        <w:rPr>
          <w:rFonts w:ascii="Book Antiqua" w:hAnsi="Book Antiqua"/>
          <w:lang w:val="es-ES"/>
        </w:rPr>
      </w:pPr>
      <w:r w:rsidRPr="00313F10">
        <w:rPr>
          <w:rFonts w:ascii="Book Antiqua" w:hAnsi="Book Antiqua"/>
          <w:b/>
          <w:lang w:val="es-ES"/>
        </w:rPr>
        <w:t>Alvaro Arjona-Sánchez, Francisco Javier Medina-Fernández, Francisco Cristobal</w:t>
      </w:r>
      <w:r w:rsidRPr="00313F10">
        <w:rPr>
          <w:rFonts w:ascii="Book Antiqua" w:eastAsia="宋体" w:hAnsi="Book Antiqua"/>
          <w:b/>
          <w:lang w:val="es-ES" w:eastAsia="zh-CN"/>
        </w:rPr>
        <w:t xml:space="preserve"> </w:t>
      </w:r>
      <w:r w:rsidRPr="00313F10">
        <w:rPr>
          <w:rFonts w:ascii="Book Antiqua" w:hAnsi="Book Antiqua"/>
          <w:b/>
          <w:lang w:val="es-ES"/>
        </w:rPr>
        <w:t>Muñoz-Casares, Angela Casado-Adam</w:t>
      </w:r>
      <w:r w:rsidRPr="00313F10">
        <w:rPr>
          <w:rFonts w:ascii="Book Antiqua" w:eastAsia="宋体" w:hAnsi="Book Antiqua"/>
          <w:b/>
          <w:lang w:val="es-ES" w:eastAsia="zh-CN"/>
        </w:rPr>
        <w:t>,</w:t>
      </w:r>
      <w:r w:rsidRPr="00313F10">
        <w:rPr>
          <w:rFonts w:ascii="Book Antiqua" w:hAnsi="Book Antiqua"/>
          <w:b/>
          <w:lang w:val="es-ES"/>
        </w:rPr>
        <w:t xml:space="preserve">  Juan Manuel Sánchez-</w:t>
      </w:r>
      <w:r w:rsidR="00313F10" w:rsidRPr="00313F10">
        <w:rPr>
          <w:rFonts w:ascii="Book Antiqua" w:hAnsi="Book Antiqua"/>
          <w:b/>
          <w:lang w:val="es-ES"/>
        </w:rPr>
        <w:t>H</w:t>
      </w:r>
      <w:r w:rsidRPr="00313F10">
        <w:rPr>
          <w:rFonts w:ascii="Book Antiqua" w:hAnsi="Book Antiqua"/>
          <w:b/>
          <w:lang w:val="es-ES"/>
        </w:rPr>
        <w:t>idalgo</w:t>
      </w:r>
      <w:r w:rsidRPr="00313F10">
        <w:rPr>
          <w:rFonts w:ascii="Book Antiqua" w:eastAsia="宋体" w:hAnsi="Book Antiqua"/>
          <w:b/>
          <w:lang w:val="es-ES" w:eastAsia="zh-CN"/>
        </w:rPr>
        <w:t>,</w:t>
      </w:r>
      <w:r w:rsidRPr="00313F10">
        <w:rPr>
          <w:rFonts w:ascii="Book Antiqua" w:hAnsi="Book Antiqua"/>
          <w:b/>
          <w:lang w:val="es-ES"/>
        </w:rPr>
        <w:t xml:space="preserve">  Sebastián Rufián-Peña</w:t>
      </w:r>
      <w:r w:rsidRPr="00313F10">
        <w:rPr>
          <w:rFonts w:ascii="Book Antiqua" w:eastAsia="宋体" w:hAnsi="Book Antiqua"/>
          <w:b/>
          <w:lang w:val="es-ES" w:eastAsia="zh-CN"/>
        </w:rPr>
        <w:t>,</w:t>
      </w:r>
      <w:r w:rsidRPr="00313F10">
        <w:rPr>
          <w:rFonts w:ascii="Book Antiqua" w:hAnsi="Book Antiqua"/>
          <w:lang w:val="es-ES"/>
        </w:rPr>
        <w:t xml:space="preserve"> </w:t>
      </w:r>
      <w:r w:rsidR="00B348B7" w:rsidRPr="00313F10">
        <w:rPr>
          <w:rFonts w:ascii="Book Antiqua" w:hAnsi="Book Antiqua"/>
        </w:rPr>
        <w:t>Unit of Oncological and Pancreatic Surgery</w:t>
      </w:r>
      <w:r w:rsidR="00C47320" w:rsidRPr="00313F10">
        <w:rPr>
          <w:rFonts w:ascii="Book Antiqua" w:hAnsi="Book Antiqua"/>
        </w:rPr>
        <w:t>,</w:t>
      </w:r>
      <w:r w:rsidR="00A74CA4" w:rsidRPr="00313F10">
        <w:rPr>
          <w:rFonts w:ascii="Book Antiqua" w:hAnsi="Book Antiqua"/>
        </w:rPr>
        <w:t xml:space="preserve"> </w:t>
      </w:r>
      <w:r w:rsidR="00EC7F12" w:rsidRPr="00313F10">
        <w:rPr>
          <w:rFonts w:ascii="Book Antiqua" w:hAnsi="Book Antiqua"/>
        </w:rPr>
        <w:t xml:space="preserve">Department of </w:t>
      </w:r>
      <w:r w:rsidR="00953BF5" w:rsidRPr="00313F10">
        <w:rPr>
          <w:rFonts w:ascii="Book Antiqua" w:hAnsi="Book Antiqua"/>
        </w:rPr>
        <w:t xml:space="preserve">General </w:t>
      </w:r>
      <w:r w:rsidR="00EC7F12" w:rsidRPr="00313F10">
        <w:rPr>
          <w:rFonts w:ascii="Book Antiqua" w:hAnsi="Book Antiqua"/>
        </w:rPr>
        <w:t xml:space="preserve">and Digestive Surgery, University Hospital Reina Sofia, </w:t>
      </w:r>
      <w:r w:rsidRPr="00313F10">
        <w:rPr>
          <w:rFonts w:ascii="Book Antiqua" w:hAnsi="Book Antiqua"/>
        </w:rPr>
        <w:t>14004</w:t>
      </w:r>
      <w:r w:rsidRPr="00313F10">
        <w:rPr>
          <w:rFonts w:ascii="Book Antiqua" w:eastAsia="宋体" w:hAnsi="Book Antiqua"/>
          <w:lang w:eastAsia="zh-CN"/>
        </w:rPr>
        <w:t xml:space="preserve"> </w:t>
      </w:r>
      <w:r w:rsidR="00EC7F12" w:rsidRPr="00313F10">
        <w:rPr>
          <w:rFonts w:ascii="Book Antiqua" w:hAnsi="Book Antiqua"/>
        </w:rPr>
        <w:t>Cordoba, Spain</w:t>
      </w:r>
      <w:r w:rsidR="00B348B7" w:rsidRPr="00313F10">
        <w:rPr>
          <w:rFonts w:ascii="Book Antiqua" w:hAnsi="Book Antiqua"/>
        </w:rPr>
        <w:t xml:space="preserve"> </w:t>
      </w:r>
    </w:p>
    <w:p w14:paraId="5A270E98" w14:textId="77777777" w:rsidR="00953BF5" w:rsidRPr="00313F10" w:rsidRDefault="00953BF5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</w:rPr>
        <w:t> </w:t>
      </w:r>
    </w:p>
    <w:p w14:paraId="1B71C6EB" w14:textId="486A842C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  <w:b/>
        </w:rPr>
        <w:t>Author contributions:</w:t>
      </w:r>
      <w:r w:rsidRPr="00313F10">
        <w:rPr>
          <w:rFonts w:ascii="Book Antiqua" w:hAnsi="Book Antiqua"/>
        </w:rPr>
        <w:t xml:space="preserve"> All</w:t>
      </w:r>
      <w:r w:rsidRPr="00313F10">
        <w:rPr>
          <w:rFonts w:ascii="Book Antiqua" w:eastAsia="宋体" w:hAnsi="Book Antiqua"/>
          <w:lang w:eastAsia="zh-CN"/>
        </w:rPr>
        <w:t xml:space="preserve"> authors contributed to this paper.</w:t>
      </w:r>
    </w:p>
    <w:p w14:paraId="618863D3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4B20E0A" w14:textId="0FE324DB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  <w:b/>
        </w:rPr>
        <w:t>Correspondence to:</w:t>
      </w:r>
      <w:r w:rsidRPr="00313F10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C47320" w:rsidRPr="00313F10">
        <w:rPr>
          <w:rFonts w:ascii="Book Antiqua" w:hAnsi="Book Antiqua"/>
          <w:b/>
        </w:rPr>
        <w:t>Dr.</w:t>
      </w:r>
      <w:proofErr w:type="spellEnd"/>
      <w:r w:rsidR="00C87EF0" w:rsidRPr="00313F10">
        <w:rPr>
          <w:rFonts w:ascii="Book Antiqua" w:hAnsi="Book Antiqua"/>
          <w:b/>
        </w:rPr>
        <w:t xml:space="preserve"> </w:t>
      </w:r>
      <w:proofErr w:type="spellStart"/>
      <w:r w:rsidRPr="00313F10">
        <w:rPr>
          <w:rFonts w:ascii="Book Antiqua" w:hAnsi="Book Antiqua"/>
          <w:b/>
          <w:lang w:val="es-ES"/>
        </w:rPr>
        <w:t>Alvaro</w:t>
      </w:r>
      <w:proofErr w:type="spellEnd"/>
      <w:r w:rsidRPr="00313F10">
        <w:rPr>
          <w:rFonts w:ascii="Book Antiqua" w:hAnsi="Book Antiqua"/>
          <w:b/>
        </w:rPr>
        <w:t xml:space="preserve"> </w:t>
      </w:r>
      <w:proofErr w:type="spellStart"/>
      <w:r w:rsidR="00C47320" w:rsidRPr="00313F10">
        <w:rPr>
          <w:rFonts w:ascii="Book Antiqua" w:hAnsi="Book Antiqua"/>
          <w:b/>
        </w:rPr>
        <w:t>Arjona</w:t>
      </w:r>
      <w:proofErr w:type="spellEnd"/>
      <w:r w:rsidR="00C47320" w:rsidRPr="00313F10">
        <w:rPr>
          <w:rFonts w:ascii="Book Antiqua" w:hAnsi="Book Antiqua"/>
          <w:b/>
        </w:rPr>
        <w:t>-Sánchez,</w:t>
      </w:r>
      <w:r w:rsidR="00C47320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>Unit of Oncological and Pancreatic Surgery,</w:t>
      </w:r>
      <w:r w:rsidR="00C47320" w:rsidRPr="00313F10">
        <w:rPr>
          <w:rFonts w:ascii="Book Antiqua" w:hAnsi="Book Antiqua"/>
        </w:rPr>
        <w:t xml:space="preserve"> Department of General and Digestive Surgery, University Hospital Reina Sofia, </w:t>
      </w:r>
      <w:proofErr w:type="spellStart"/>
      <w:r w:rsidR="00C47320" w:rsidRPr="00313F10">
        <w:rPr>
          <w:rFonts w:ascii="Book Antiqua" w:hAnsi="Book Antiqua"/>
        </w:rPr>
        <w:t>Avda.Menéndez</w:t>
      </w:r>
      <w:proofErr w:type="spellEnd"/>
      <w:r w:rsidR="00C47320" w:rsidRPr="00313F10">
        <w:rPr>
          <w:rFonts w:ascii="Book Antiqua" w:hAnsi="Book Antiqua"/>
        </w:rPr>
        <w:t xml:space="preserve"> </w:t>
      </w:r>
      <w:proofErr w:type="spellStart"/>
      <w:r w:rsidR="00C47320" w:rsidRPr="00313F10">
        <w:rPr>
          <w:rFonts w:ascii="Book Antiqua" w:hAnsi="Book Antiqua"/>
        </w:rPr>
        <w:t>Pidal</w:t>
      </w:r>
      <w:proofErr w:type="spellEnd"/>
      <w:r w:rsidR="00C47320" w:rsidRPr="00313F10">
        <w:rPr>
          <w:rFonts w:ascii="Book Antiqua" w:hAnsi="Book Antiqua"/>
        </w:rPr>
        <w:t xml:space="preserve"> s/n, </w:t>
      </w:r>
      <w:r w:rsidRPr="00313F10">
        <w:rPr>
          <w:rFonts w:ascii="Book Antiqua" w:hAnsi="Book Antiqua"/>
        </w:rPr>
        <w:t>14004</w:t>
      </w:r>
      <w:r w:rsidR="00C47320" w:rsidRPr="00313F10">
        <w:rPr>
          <w:rFonts w:ascii="Book Antiqua" w:hAnsi="Book Antiqua"/>
        </w:rPr>
        <w:t xml:space="preserve"> Córdoba, Spain.</w:t>
      </w:r>
      <w:r w:rsidRPr="00313F10">
        <w:rPr>
          <w:rFonts w:ascii="Book Antiqua" w:eastAsia="宋体" w:hAnsi="Book Antiqua"/>
          <w:lang w:eastAsia="zh-CN"/>
        </w:rPr>
        <w:t xml:space="preserve"> </w:t>
      </w:r>
      <w:hyperlink r:id="rId9" w:history="1">
        <w:r w:rsidR="00B348B7" w:rsidRPr="00313F10">
          <w:rPr>
            <w:rStyle w:val="ad"/>
            <w:rFonts w:ascii="Book Antiqua" w:hAnsi="Book Antiqua"/>
            <w:color w:val="auto"/>
            <w:u w:val="none"/>
          </w:rPr>
          <w:t>alvaroarjona@hotmail.com</w:t>
        </w:r>
      </w:hyperlink>
      <w:r w:rsidR="00B348B7" w:rsidRPr="00313F10">
        <w:rPr>
          <w:rFonts w:ascii="Book Antiqua" w:hAnsi="Book Antiqua"/>
        </w:rPr>
        <w:t xml:space="preserve">   </w:t>
      </w:r>
    </w:p>
    <w:p w14:paraId="0A519CBB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2021028" w14:textId="1D283C7C" w:rsidR="00C47320" w:rsidRPr="00313F10" w:rsidRDefault="00B348B7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  <w:b/>
        </w:rPr>
        <w:t>Tel</w:t>
      </w:r>
      <w:r w:rsidR="00B23870" w:rsidRPr="00313F10">
        <w:rPr>
          <w:rFonts w:ascii="Book Antiqua" w:eastAsia="宋体" w:hAnsi="Book Antiqua"/>
          <w:b/>
          <w:lang w:eastAsia="zh-CN"/>
        </w:rPr>
        <w:t>ephone</w:t>
      </w:r>
      <w:r w:rsidRPr="00313F10">
        <w:rPr>
          <w:rFonts w:ascii="Book Antiqua" w:hAnsi="Book Antiqua"/>
          <w:b/>
        </w:rPr>
        <w:t>:</w:t>
      </w:r>
      <w:r w:rsidRPr="00313F10">
        <w:rPr>
          <w:rFonts w:ascii="Book Antiqua" w:hAnsi="Book Antiqua"/>
        </w:rPr>
        <w:t xml:space="preserve"> </w:t>
      </w:r>
      <w:r w:rsidR="00B23870" w:rsidRPr="00313F10">
        <w:rPr>
          <w:rFonts w:ascii="Book Antiqua" w:eastAsia="宋体" w:hAnsi="Book Antiqua"/>
          <w:lang w:eastAsia="zh-CN"/>
        </w:rPr>
        <w:t>+</w:t>
      </w:r>
      <w:r w:rsidRPr="00313F10">
        <w:rPr>
          <w:rFonts w:ascii="Book Antiqua" w:hAnsi="Book Antiqua"/>
        </w:rPr>
        <w:t>34</w:t>
      </w:r>
      <w:r w:rsidR="00B23870" w:rsidRPr="00313F10">
        <w:rPr>
          <w:rFonts w:ascii="Book Antiqua" w:eastAsia="宋体" w:hAnsi="Book Antiqua"/>
          <w:lang w:eastAsia="zh-CN"/>
        </w:rPr>
        <w:t>-</w:t>
      </w:r>
      <w:r w:rsidRPr="00313F10">
        <w:rPr>
          <w:rFonts w:ascii="Book Antiqua" w:hAnsi="Book Antiqua"/>
        </w:rPr>
        <w:t>95</w:t>
      </w:r>
      <w:r w:rsidR="00B23870" w:rsidRPr="00313F10">
        <w:rPr>
          <w:rFonts w:ascii="Book Antiqua" w:eastAsia="宋体" w:hAnsi="Book Antiqua"/>
          <w:lang w:eastAsia="zh-CN"/>
        </w:rPr>
        <w:t>-</w:t>
      </w:r>
      <w:r w:rsidR="00B23870" w:rsidRPr="00313F10">
        <w:rPr>
          <w:rFonts w:ascii="Book Antiqua" w:hAnsi="Book Antiqua"/>
        </w:rPr>
        <w:t xml:space="preserve">7010439 </w:t>
      </w:r>
      <w:r w:rsidRPr="00313F10">
        <w:rPr>
          <w:rFonts w:ascii="Book Antiqua" w:hAnsi="Book Antiqua"/>
          <w:b/>
        </w:rPr>
        <w:t xml:space="preserve">Fax: </w:t>
      </w:r>
      <w:r w:rsidR="00B23870" w:rsidRPr="00313F10">
        <w:rPr>
          <w:rFonts w:ascii="Book Antiqua" w:eastAsia="宋体" w:hAnsi="Book Antiqua"/>
          <w:lang w:eastAsia="zh-CN"/>
        </w:rPr>
        <w:t>+</w:t>
      </w:r>
      <w:r w:rsidRPr="00313F10">
        <w:rPr>
          <w:rFonts w:ascii="Book Antiqua" w:hAnsi="Book Antiqua"/>
        </w:rPr>
        <w:t>34</w:t>
      </w:r>
      <w:r w:rsidR="00B23870" w:rsidRPr="00313F10">
        <w:rPr>
          <w:rFonts w:ascii="Book Antiqua" w:eastAsia="宋体" w:hAnsi="Book Antiqua"/>
          <w:lang w:eastAsia="zh-CN"/>
        </w:rPr>
        <w:t>-</w:t>
      </w:r>
      <w:r w:rsidRPr="00313F10">
        <w:rPr>
          <w:rFonts w:ascii="Book Antiqua" w:hAnsi="Book Antiqua"/>
        </w:rPr>
        <w:t>95</w:t>
      </w:r>
      <w:r w:rsidR="00B23870" w:rsidRPr="00313F10">
        <w:rPr>
          <w:rFonts w:ascii="Book Antiqua" w:eastAsia="宋体" w:hAnsi="Book Antiqua"/>
          <w:lang w:eastAsia="zh-CN"/>
        </w:rPr>
        <w:t>-</w:t>
      </w:r>
      <w:r w:rsidRPr="00313F10">
        <w:rPr>
          <w:rFonts w:ascii="Book Antiqua" w:hAnsi="Book Antiqua"/>
        </w:rPr>
        <w:t>7010949</w:t>
      </w:r>
    </w:p>
    <w:p w14:paraId="74329A5B" w14:textId="77777777" w:rsidR="00C47320" w:rsidRPr="00313F10" w:rsidRDefault="00C4732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AE63E2D" w14:textId="1DBD2ED8" w:rsidR="00B23870" w:rsidRPr="00313F10" w:rsidRDefault="00B23870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 xml:space="preserve">Received: </w:t>
      </w:r>
      <w:r w:rsidRPr="00313F10">
        <w:rPr>
          <w:rFonts w:ascii="Book Antiqua" w:hAnsi="Book Antiqua"/>
        </w:rPr>
        <w:t>November</w:t>
      </w:r>
      <w:r w:rsidRPr="00313F10">
        <w:rPr>
          <w:rFonts w:ascii="Book Antiqua" w:hAnsi="Book Antiqua"/>
          <w:b/>
        </w:rPr>
        <w:t xml:space="preserve"> </w:t>
      </w:r>
      <w:r w:rsidRPr="00313F10">
        <w:rPr>
          <w:rFonts w:ascii="Book Antiqua" w:eastAsia="宋体" w:hAnsi="Book Antiqua"/>
          <w:lang w:eastAsia="zh-CN"/>
        </w:rPr>
        <w:t xml:space="preserve">30, 2013 </w:t>
      </w:r>
      <w:r w:rsidRPr="00313F10">
        <w:rPr>
          <w:rFonts w:ascii="Book Antiqua" w:hAnsi="Book Antiqua"/>
          <w:b/>
        </w:rPr>
        <w:t>Revised:</w:t>
      </w:r>
      <w:r w:rsidRPr="00313F10">
        <w:rPr>
          <w:rFonts w:ascii="Book Antiqua" w:eastAsia="宋体" w:hAnsi="Book Antiqua"/>
          <w:lang w:eastAsia="zh-CN"/>
        </w:rPr>
        <w:t xml:space="preserve"> April 17, 2014</w:t>
      </w:r>
      <w:r w:rsidRPr="00313F10">
        <w:rPr>
          <w:rFonts w:ascii="Book Antiqua" w:hAnsi="Book Antiqua"/>
        </w:rPr>
        <w:t xml:space="preserve">  </w:t>
      </w:r>
    </w:p>
    <w:p w14:paraId="7A0C5717" w14:textId="77777777" w:rsidR="000748FF" w:rsidRDefault="00B23870" w:rsidP="000748FF">
      <w:pPr>
        <w:rPr>
          <w:rFonts w:ascii="Book Antiqua" w:hAnsi="Book Antiqua"/>
          <w:color w:val="000000"/>
        </w:rPr>
      </w:pPr>
      <w:r w:rsidRPr="00313F10">
        <w:rPr>
          <w:rFonts w:ascii="Book Antiqua" w:hAnsi="Book Antiqua"/>
          <w:b/>
        </w:rPr>
        <w:t xml:space="preserve">Accepted: </w:t>
      </w:r>
      <w:r w:rsidR="000748FF">
        <w:rPr>
          <w:rFonts w:ascii="Book Antiqua" w:hAnsi="Book Antiqua"/>
          <w:color w:val="000000"/>
        </w:rPr>
        <w:t>September 16, 2014</w:t>
      </w:r>
    </w:p>
    <w:p w14:paraId="4DEC3796" w14:textId="77777777" w:rsidR="00B23870" w:rsidRPr="00313F10" w:rsidRDefault="00B23870" w:rsidP="00313F10">
      <w:pPr>
        <w:spacing w:line="360" w:lineRule="auto"/>
        <w:jc w:val="both"/>
        <w:rPr>
          <w:rFonts w:ascii="Book Antiqua" w:hAnsi="Book Antiqua"/>
          <w:b/>
        </w:rPr>
      </w:pPr>
      <w:bookmarkStart w:id="0" w:name="_GoBack"/>
      <w:bookmarkEnd w:id="0"/>
    </w:p>
    <w:p w14:paraId="6996D7FC" w14:textId="538FE97F" w:rsidR="00140960" w:rsidRPr="00313F10" w:rsidRDefault="00B23870" w:rsidP="00313F10">
      <w:pPr>
        <w:spacing w:line="360" w:lineRule="auto"/>
        <w:jc w:val="both"/>
        <w:rPr>
          <w:rFonts w:ascii="Book Antiqua" w:eastAsia="宋体" w:hAnsi="Book Antiqua" w:cs="宋体"/>
          <w:bCs/>
          <w:lang w:eastAsia="zh-CN"/>
        </w:rPr>
      </w:pPr>
      <w:r w:rsidRPr="00313F10">
        <w:rPr>
          <w:rFonts w:ascii="Book Antiqua" w:hAnsi="Book Antiqua"/>
          <w:b/>
        </w:rPr>
        <w:t>Published online:</w:t>
      </w:r>
    </w:p>
    <w:p w14:paraId="52FD8746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 w:cs="宋体"/>
          <w:bCs/>
          <w:lang w:eastAsia="zh-CN"/>
        </w:rPr>
      </w:pPr>
    </w:p>
    <w:p w14:paraId="54588E5E" w14:textId="4A153A52" w:rsidR="00740C3D" w:rsidRPr="00313F10" w:rsidRDefault="00740C3D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A</w:t>
      </w:r>
      <w:r w:rsidR="00D932D6" w:rsidRPr="00313F10">
        <w:rPr>
          <w:rFonts w:ascii="Book Antiqua" w:hAnsi="Book Antiqua"/>
          <w:b/>
        </w:rPr>
        <w:t>bstract</w:t>
      </w:r>
    </w:p>
    <w:p w14:paraId="0F3BB871" w14:textId="058339E0" w:rsidR="00316A58" w:rsidRPr="00313F10" w:rsidRDefault="00316A58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Colorectal peritoneal </w:t>
      </w:r>
      <w:proofErr w:type="spellStart"/>
      <w:r w:rsidRPr="00313F10">
        <w:rPr>
          <w:rFonts w:ascii="Book Antiqua" w:hAnsi="Book Antiqua"/>
        </w:rPr>
        <w:t>carcinomatosis</w:t>
      </w:r>
      <w:proofErr w:type="spellEnd"/>
      <w:r w:rsidRPr="00313F10">
        <w:rPr>
          <w:rFonts w:ascii="Book Antiqua" w:hAnsi="Book Antiqua"/>
        </w:rPr>
        <w:t xml:space="preserve"> was considered a terminal condition with a merely palliative treatment that included only supportive care, palliative surgery and the best systemic chemotherapy. Since the birth of a new approach, </w:t>
      </w:r>
      <w:proofErr w:type="spellStart"/>
      <w:r w:rsidRPr="00313F10">
        <w:rPr>
          <w:rFonts w:ascii="Book Antiqua" w:hAnsi="Book Antiqua"/>
        </w:rPr>
        <w:t>cytoreductive</w:t>
      </w:r>
      <w:proofErr w:type="spellEnd"/>
      <w:r w:rsidRPr="00313F10">
        <w:rPr>
          <w:rFonts w:ascii="Book Antiqua" w:hAnsi="Book Antiqua"/>
        </w:rPr>
        <w:t xml:space="preserve"> surgery with </w:t>
      </w:r>
      <w:proofErr w:type="spellStart"/>
      <w:r w:rsidRPr="00313F10">
        <w:rPr>
          <w:rFonts w:ascii="Book Antiqua" w:hAnsi="Book Antiqua"/>
        </w:rPr>
        <w:t>peritonectomy</w:t>
      </w:r>
      <w:proofErr w:type="spellEnd"/>
      <w:r w:rsidRPr="00313F10">
        <w:rPr>
          <w:rFonts w:ascii="Book Antiqua" w:hAnsi="Book Antiqua"/>
        </w:rPr>
        <w:t xml:space="preserve"> procedures together with </w:t>
      </w:r>
      <w:proofErr w:type="spellStart"/>
      <w:r w:rsidRPr="00313F10">
        <w:rPr>
          <w:rFonts w:ascii="Book Antiqua" w:hAnsi="Book Antiqua"/>
        </w:rPr>
        <w:t>hyperthermic</w:t>
      </w:r>
      <w:proofErr w:type="spellEnd"/>
      <w:r w:rsidRPr="00313F10">
        <w:rPr>
          <w:rFonts w:ascii="Book Antiqua" w:hAnsi="Book Antiqua"/>
        </w:rPr>
        <w:t xml:space="preserve"> intraperitoneal chemotherapy and/or early postoperative intraperitoneal chemotherapy to </w:t>
      </w:r>
      <w:r w:rsidR="00F331D1" w:rsidRPr="00313F10">
        <w:rPr>
          <w:rFonts w:ascii="Book Antiqua" w:hAnsi="Book Antiqua"/>
        </w:rPr>
        <w:t xml:space="preserve">treat peritoneal </w:t>
      </w:r>
      <w:proofErr w:type="spellStart"/>
      <w:r w:rsidR="00F331D1" w:rsidRPr="00313F10">
        <w:rPr>
          <w:rFonts w:ascii="Book Antiqua" w:hAnsi="Book Antiqua"/>
        </w:rPr>
        <w:t>carcinomatosis</w:t>
      </w:r>
      <w:proofErr w:type="spellEnd"/>
      <w:r w:rsidR="00F331D1" w:rsidRPr="00313F10">
        <w:rPr>
          <w:rFonts w:ascii="Book Antiqua" w:hAnsi="Book Antiqua"/>
        </w:rPr>
        <w:t>,</w:t>
      </w:r>
      <w:r w:rsidRPr="00313F10">
        <w:rPr>
          <w:rFonts w:ascii="Book Antiqua" w:hAnsi="Book Antiqua"/>
        </w:rPr>
        <w:t xml:space="preserve"> many research groups contributed with promising results using </w:t>
      </w:r>
      <w:r w:rsidR="00F331D1" w:rsidRPr="00313F10">
        <w:rPr>
          <w:rFonts w:ascii="Book Antiqua" w:hAnsi="Book Antiqua"/>
        </w:rPr>
        <w:t>this procedure</w:t>
      </w:r>
      <w:r w:rsidRPr="00313F10">
        <w:rPr>
          <w:rFonts w:ascii="Book Antiqua" w:hAnsi="Book Antiqua"/>
        </w:rPr>
        <w:t xml:space="preserve"> being up to date this strategy the only one that has shown curative benefits on colorectal peritoneal </w:t>
      </w:r>
      <w:proofErr w:type="spellStart"/>
      <w:r w:rsidRPr="00313F10">
        <w:rPr>
          <w:rFonts w:ascii="Book Antiqua" w:hAnsi="Book Antiqua"/>
        </w:rPr>
        <w:t>carcinomatosis</w:t>
      </w:r>
      <w:proofErr w:type="spellEnd"/>
      <w:r w:rsidRPr="00313F10">
        <w:rPr>
          <w:rFonts w:ascii="Book Antiqua" w:hAnsi="Book Antiqua"/>
        </w:rPr>
        <w:t xml:space="preserve"> achieving reported overall survival rates up to 64 </w:t>
      </w:r>
      <w:proofErr w:type="spellStart"/>
      <w:r w:rsidRPr="00313F10">
        <w:rPr>
          <w:rFonts w:ascii="Book Antiqua" w:hAnsi="Book Antiqua"/>
        </w:rPr>
        <w:t>mo</w:t>
      </w:r>
      <w:proofErr w:type="spellEnd"/>
      <w:r w:rsidRPr="00313F10">
        <w:rPr>
          <w:rFonts w:ascii="Book Antiqua" w:hAnsi="Book Antiqua"/>
        </w:rPr>
        <w:t xml:space="preserve"> and fi</w:t>
      </w:r>
      <w:r w:rsidR="00B23870" w:rsidRPr="00313F10">
        <w:rPr>
          <w:rFonts w:ascii="Book Antiqua" w:hAnsi="Book Antiqua"/>
        </w:rPr>
        <w:t>ve-year survival rates up to 51</w:t>
      </w:r>
      <w:r w:rsidRPr="00313F10">
        <w:rPr>
          <w:rFonts w:ascii="Book Antiqua" w:hAnsi="Book Antiqua"/>
        </w:rPr>
        <w:t xml:space="preserve">%. The aim of this paper is to expose an updated overview of the therapeutic possibilities of these procedures in colorectal </w:t>
      </w:r>
      <w:r w:rsidR="00313F10" w:rsidRPr="00313F10">
        <w:rPr>
          <w:rFonts w:ascii="Book Antiqua" w:hAnsi="Book Antiqua"/>
        </w:rPr>
        <w:t>peritoneal metastases</w:t>
      </w:r>
      <w:r w:rsidRPr="00313F10">
        <w:rPr>
          <w:rFonts w:ascii="Book Antiqua" w:hAnsi="Book Antiqua"/>
        </w:rPr>
        <w:t xml:space="preserve"> in the same way that our Unit of Oncologic Surgery has performed since 1997 with more than four hundred procedures.</w:t>
      </w:r>
    </w:p>
    <w:p w14:paraId="011F7570" w14:textId="77777777" w:rsidR="00316A58" w:rsidRPr="00313F10" w:rsidRDefault="00316A58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 </w:t>
      </w:r>
    </w:p>
    <w:p w14:paraId="5FFE88D3" w14:textId="77777777" w:rsidR="00B23870" w:rsidRPr="00313F10" w:rsidRDefault="00B23870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© 2014 </w:t>
      </w:r>
      <w:proofErr w:type="spellStart"/>
      <w:r w:rsidRPr="00313F10">
        <w:rPr>
          <w:rFonts w:ascii="Book Antiqua" w:hAnsi="Book Antiqua"/>
        </w:rPr>
        <w:t>Baishideng</w:t>
      </w:r>
      <w:proofErr w:type="spellEnd"/>
      <w:r w:rsidRPr="00313F10">
        <w:rPr>
          <w:rFonts w:ascii="Book Antiqua" w:hAnsi="Book Antiqua"/>
        </w:rPr>
        <w:t xml:space="preserve"> Publishing Group Inc. All rights reserved.</w:t>
      </w:r>
    </w:p>
    <w:p w14:paraId="645A88FC" w14:textId="64121AAB" w:rsidR="00740C3D" w:rsidRPr="00313F10" w:rsidRDefault="00740C3D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2D400A3" w14:textId="508D4038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eastAsia="宋体" w:hAnsi="Book Antiqua"/>
          <w:b/>
          <w:lang w:eastAsia="zh-CN"/>
        </w:rPr>
        <w:t>Key words:</w:t>
      </w:r>
      <w:r w:rsidRPr="00313F10">
        <w:rPr>
          <w:rFonts w:ascii="Book Antiqua" w:eastAsia="宋体" w:hAnsi="Book Antiqua"/>
          <w:lang w:eastAsia="zh-CN"/>
        </w:rPr>
        <w:t xml:space="preserve"> </w:t>
      </w:r>
      <w:proofErr w:type="spellStart"/>
      <w:r w:rsidRPr="00313F10">
        <w:rPr>
          <w:rFonts w:ascii="Book Antiqua" w:eastAsia="宋体" w:hAnsi="Book Antiqua"/>
          <w:lang w:eastAsia="zh-CN"/>
        </w:rPr>
        <w:t>Carcinomatosis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 peritoneal; Colon cancer; </w:t>
      </w:r>
      <w:proofErr w:type="gramStart"/>
      <w:r w:rsidRPr="00313F10">
        <w:rPr>
          <w:rFonts w:ascii="Book Antiqua" w:eastAsia="宋体" w:hAnsi="Book Antiqua"/>
          <w:lang w:eastAsia="zh-CN"/>
        </w:rPr>
        <w:t>Intraperitoneal</w:t>
      </w:r>
      <w:proofErr w:type="gramEnd"/>
      <w:r w:rsidRPr="00313F10">
        <w:rPr>
          <w:rFonts w:ascii="Book Antiqua" w:eastAsia="宋体" w:hAnsi="Book Antiqua"/>
          <w:lang w:eastAsia="zh-CN"/>
        </w:rPr>
        <w:t xml:space="preserve"> chemotherapy; </w:t>
      </w:r>
      <w:proofErr w:type="spellStart"/>
      <w:r w:rsidRPr="00313F10">
        <w:rPr>
          <w:rFonts w:ascii="Book Antiqua" w:eastAsia="宋体" w:hAnsi="Book Antiqua"/>
          <w:lang w:eastAsia="zh-CN"/>
        </w:rPr>
        <w:t>Cytoreduction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; </w:t>
      </w:r>
      <w:proofErr w:type="spellStart"/>
      <w:r w:rsidRPr="00313F10">
        <w:rPr>
          <w:rFonts w:ascii="Book Antiqua" w:eastAsia="宋体" w:hAnsi="Book Antiqua"/>
          <w:lang w:eastAsia="zh-CN"/>
        </w:rPr>
        <w:t>Peritonectomy</w:t>
      </w:r>
      <w:proofErr w:type="spellEnd"/>
    </w:p>
    <w:p w14:paraId="6006CFE1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046076A" w14:textId="0869DB18" w:rsidR="00740C3D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eastAsia="宋体" w:hAnsi="Book Antiqua"/>
          <w:b/>
          <w:lang w:eastAsia="zh-CN"/>
        </w:rPr>
        <w:t>Core tip:</w:t>
      </w:r>
      <w:r w:rsidRPr="00313F10">
        <w:rPr>
          <w:rFonts w:ascii="Book Antiqua" w:eastAsia="宋体" w:hAnsi="Book Antiqua"/>
          <w:lang w:eastAsia="zh-CN"/>
        </w:rPr>
        <w:t xml:space="preserve"> The </w:t>
      </w:r>
      <w:proofErr w:type="spellStart"/>
      <w:r w:rsidRPr="00313F10">
        <w:rPr>
          <w:rFonts w:ascii="Book Antiqua" w:eastAsia="宋体" w:hAnsi="Book Antiqua"/>
          <w:lang w:eastAsia="zh-CN"/>
        </w:rPr>
        <w:t>carcinomatosis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 peritoneal from colon origin has turned from a terminal condition to </w:t>
      </w:r>
      <w:proofErr w:type="gramStart"/>
      <w:r w:rsidRPr="00313F10">
        <w:rPr>
          <w:rFonts w:ascii="Book Antiqua" w:eastAsia="宋体" w:hAnsi="Book Antiqua"/>
          <w:lang w:eastAsia="zh-CN"/>
        </w:rPr>
        <w:t>a curative</w:t>
      </w:r>
      <w:proofErr w:type="gramEnd"/>
      <w:r w:rsidRPr="00313F10">
        <w:rPr>
          <w:rFonts w:ascii="Book Antiqua" w:eastAsia="宋体" w:hAnsi="Book Antiqua"/>
          <w:lang w:eastAsia="zh-CN"/>
        </w:rPr>
        <w:t xml:space="preserve"> scenery. The </w:t>
      </w:r>
      <w:proofErr w:type="spellStart"/>
      <w:r w:rsidRPr="00313F10">
        <w:rPr>
          <w:rFonts w:ascii="Book Antiqua" w:eastAsia="宋体" w:hAnsi="Book Antiqua"/>
          <w:lang w:eastAsia="zh-CN"/>
        </w:rPr>
        <w:t>cytoreduction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 and </w:t>
      </w:r>
      <w:proofErr w:type="spellStart"/>
      <w:r w:rsidRPr="00313F10">
        <w:rPr>
          <w:rFonts w:ascii="Book Antiqua" w:eastAsia="宋体" w:hAnsi="Book Antiqua"/>
          <w:lang w:eastAsia="zh-CN"/>
        </w:rPr>
        <w:t>peritonectomy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 procedures with </w:t>
      </w:r>
      <w:proofErr w:type="spellStart"/>
      <w:r w:rsidRPr="00313F10">
        <w:rPr>
          <w:rFonts w:ascii="Book Antiqua" w:eastAsia="宋体" w:hAnsi="Book Antiqua"/>
          <w:lang w:eastAsia="zh-CN"/>
        </w:rPr>
        <w:t>hyperthermic</w:t>
      </w:r>
      <w:proofErr w:type="spellEnd"/>
      <w:r w:rsidRPr="00313F10">
        <w:rPr>
          <w:rFonts w:ascii="Book Antiqua" w:eastAsia="宋体" w:hAnsi="Book Antiqua"/>
          <w:lang w:eastAsia="zh-CN"/>
        </w:rPr>
        <w:t xml:space="preserve"> intraperitoneal chemotherapy have achieved 50% in 5 years overall survival, with a low morbidity that is not higher than other major surgical procedures.</w:t>
      </w:r>
    </w:p>
    <w:p w14:paraId="706ED654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8CC377C" w14:textId="224CDE3E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  <w:lang w:val="es-ES"/>
        </w:rPr>
        <w:t>Arjona-Sánchez</w:t>
      </w:r>
      <w:r w:rsidRPr="00313F10">
        <w:rPr>
          <w:rFonts w:ascii="Book Antiqua" w:eastAsia="宋体" w:hAnsi="Book Antiqua"/>
          <w:lang w:val="es-ES" w:eastAsia="zh-CN"/>
        </w:rPr>
        <w:t xml:space="preserve"> A</w:t>
      </w:r>
      <w:r w:rsidRPr="00313F10">
        <w:rPr>
          <w:rFonts w:ascii="Book Antiqua" w:hAnsi="Book Antiqua"/>
          <w:lang w:val="es-ES"/>
        </w:rPr>
        <w:t>, Medina-Fernández</w:t>
      </w:r>
      <w:r w:rsidRPr="00313F10">
        <w:rPr>
          <w:rFonts w:ascii="Book Antiqua" w:eastAsia="宋体" w:hAnsi="Book Antiqua"/>
          <w:lang w:val="es-ES" w:eastAsia="zh-CN"/>
        </w:rPr>
        <w:t xml:space="preserve"> FJ</w:t>
      </w:r>
      <w:r w:rsidRPr="00313F10">
        <w:rPr>
          <w:rFonts w:ascii="Book Antiqua" w:hAnsi="Book Antiqua"/>
          <w:lang w:val="es-ES"/>
        </w:rPr>
        <w:t>, Muñoz-Casares</w:t>
      </w:r>
      <w:r w:rsidRPr="00313F10">
        <w:rPr>
          <w:rFonts w:ascii="Book Antiqua" w:eastAsia="宋体" w:hAnsi="Book Antiqua"/>
          <w:lang w:val="es-ES" w:eastAsia="zh-CN"/>
        </w:rPr>
        <w:t xml:space="preserve"> FC</w:t>
      </w:r>
      <w:r w:rsidRPr="00313F10">
        <w:rPr>
          <w:rFonts w:ascii="Book Antiqua" w:hAnsi="Book Antiqua"/>
          <w:lang w:val="es-ES"/>
        </w:rPr>
        <w:t>, Casado-Adam</w:t>
      </w:r>
      <w:r w:rsidRPr="00313F10">
        <w:rPr>
          <w:rFonts w:ascii="Book Antiqua" w:eastAsia="宋体" w:hAnsi="Book Antiqua"/>
          <w:lang w:val="es-ES" w:eastAsia="zh-CN"/>
        </w:rPr>
        <w:t xml:space="preserve"> A,</w:t>
      </w:r>
      <w:r w:rsidRPr="00313F10">
        <w:rPr>
          <w:rFonts w:ascii="Book Antiqua" w:hAnsi="Book Antiqua"/>
          <w:lang w:val="es-ES"/>
        </w:rPr>
        <w:t xml:space="preserve">  Sánchez-Hidalgo</w:t>
      </w:r>
      <w:r w:rsidRPr="00313F10">
        <w:rPr>
          <w:rFonts w:ascii="Book Antiqua" w:eastAsia="宋体" w:hAnsi="Book Antiqua"/>
          <w:lang w:val="es-ES" w:eastAsia="zh-CN"/>
        </w:rPr>
        <w:t xml:space="preserve"> JM,</w:t>
      </w:r>
      <w:r w:rsidRPr="00313F10">
        <w:rPr>
          <w:rFonts w:ascii="Book Antiqua" w:hAnsi="Book Antiqua"/>
          <w:lang w:val="es-ES"/>
        </w:rPr>
        <w:t xml:space="preserve"> Rufián-Peña </w:t>
      </w:r>
      <w:r w:rsidRPr="00313F10">
        <w:rPr>
          <w:rFonts w:ascii="Book Antiqua" w:eastAsia="宋体" w:hAnsi="Book Antiqua"/>
          <w:lang w:val="es-ES" w:eastAsia="zh-CN"/>
        </w:rPr>
        <w:t>S.</w:t>
      </w:r>
      <w:r w:rsidRPr="00313F10">
        <w:rPr>
          <w:rFonts w:ascii="Book Antiqua" w:hAnsi="Book Antiqua"/>
        </w:rPr>
        <w:t xml:space="preserve"> Peritoneal metastases of colorectal origin treated by </w:t>
      </w:r>
      <w:proofErr w:type="spellStart"/>
      <w:r w:rsidRPr="00313F10">
        <w:rPr>
          <w:rFonts w:ascii="Book Antiqua" w:hAnsi="Book Antiqua"/>
        </w:rPr>
        <w:t>cytoreduction</w:t>
      </w:r>
      <w:proofErr w:type="spellEnd"/>
      <w:r w:rsidRPr="00313F10">
        <w:rPr>
          <w:rFonts w:ascii="Book Antiqua" w:hAnsi="Book Antiqua"/>
        </w:rPr>
        <w:t xml:space="preserve"> and HIPEC: An overview</w:t>
      </w:r>
      <w:r w:rsidRPr="00313F10">
        <w:rPr>
          <w:rFonts w:ascii="Book Antiqua" w:eastAsia="宋体" w:hAnsi="Book Antiqua"/>
          <w:lang w:eastAsia="zh-CN"/>
        </w:rPr>
        <w:t>.</w:t>
      </w:r>
      <w:r w:rsidRPr="00313F10">
        <w:rPr>
          <w:rFonts w:ascii="Book Antiqua" w:hAnsi="Book Antiqua"/>
          <w:i/>
          <w:iCs/>
        </w:rPr>
        <w:t xml:space="preserve"> World J </w:t>
      </w:r>
      <w:proofErr w:type="spellStart"/>
      <w:r w:rsidRPr="00313F10">
        <w:rPr>
          <w:rFonts w:ascii="Book Antiqua" w:hAnsi="Book Antiqua"/>
          <w:i/>
          <w:iCs/>
        </w:rPr>
        <w:t>Gastrointest</w:t>
      </w:r>
      <w:proofErr w:type="spellEnd"/>
      <w:r w:rsidRPr="00313F10">
        <w:rPr>
          <w:rFonts w:ascii="Book Antiqua" w:hAnsi="Book Antiqua"/>
          <w:i/>
          <w:iCs/>
        </w:rPr>
        <w:t xml:space="preserve"> </w:t>
      </w:r>
      <w:proofErr w:type="spellStart"/>
      <w:r w:rsidRPr="00313F10">
        <w:rPr>
          <w:rFonts w:ascii="Book Antiqua" w:hAnsi="Book Antiqua"/>
          <w:i/>
          <w:iCs/>
        </w:rPr>
        <w:t>Oncol</w:t>
      </w:r>
      <w:proofErr w:type="spellEnd"/>
      <w:r w:rsidRPr="00313F10">
        <w:rPr>
          <w:rFonts w:ascii="Book Antiqua" w:eastAsia="宋体" w:hAnsi="Book Antiqua"/>
          <w:i/>
          <w:iCs/>
          <w:lang w:eastAsia="zh-CN"/>
        </w:rPr>
        <w:t xml:space="preserve"> </w:t>
      </w:r>
      <w:r w:rsidRPr="00313F10">
        <w:rPr>
          <w:rFonts w:ascii="Book Antiqua" w:eastAsia="宋体" w:hAnsi="Book Antiqua"/>
          <w:iCs/>
          <w:lang w:eastAsia="zh-CN"/>
        </w:rPr>
        <w:t xml:space="preserve">2014; </w:t>
      </w:r>
      <w:proofErr w:type="gramStart"/>
      <w:r w:rsidRPr="00313F10">
        <w:rPr>
          <w:rFonts w:ascii="Book Antiqua" w:eastAsia="宋体" w:hAnsi="Book Antiqua"/>
          <w:iCs/>
          <w:lang w:eastAsia="zh-CN"/>
        </w:rPr>
        <w:t>In</w:t>
      </w:r>
      <w:proofErr w:type="gramEnd"/>
      <w:r w:rsidRPr="00313F10">
        <w:rPr>
          <w:rFonts w:ascii="Book Antiqua" w:eastAsia="宋体" w:hAnsi="Book Antiqua"/>
          <w:iCs/>
          <w:lang w:eastAsia="zh-CN"/>
        </w:rPr>
        <w:t xml:space="preserve"> press</w:t>
      </w:r>
    </w:p>
    <w:p w14:paraId="612F16D9" w14:textId="77777777" w:rsidR="00B23870" w:rsidRPr="00313F10" w:rsidRDefault="00B23870" w:rsidP="00313F10">
      <w:pPr>
        <w:spacing w:line="360" w:lineRule="auto"/>
        <w:jc w:val="both"/>
        <w:rPr>
          <w:rFonts w:ascii="Book Antiqua" w:eastAsia="宋体" w:hAnsi="Book Antiqua"/>
          <w:lang w:val="es-ES" w:eastAsia="zh-CN"/>
        </w:rPr>
      </w:pPr>
    </w:p>
    <w:p w14:paraId="3961A61C" w14:textId="77777777" w:rsidR="00740C3D" w:rsidRPr="00313F10" w:rsidRDefault="00740C3D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INTRODUCTION</w:t>
      </w:r>
    </w:p>
    <w:p w14:paraId="7488560E" w14:textId="7CEA715C" w:rsidR="00340FDD" w:rsidRPr="00313F10" w:rsidRDefault="00F656C2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Colorectal cancer</w:t>
      </w:r>
      <w:r w:rsidR="00D04FCF" w:rsidRPr="00313F10">
        <w:rPr>
          <w:rFonts w:ascii="Book Antiqua" w:hAnsi="Book Antiqua"/>
        </w:rPr>
        <w:t xml:space="preserve"> (CRC)</w:t>
      </w:r>
      <w:r w:rsidRPr="00313F10">
        <w:rPr>
          <w:rFonts w:ascii="Book Antiqua" w:hAnsi="Book Antiqua"/>
        </w:rPr>
        <w:t xml:space="preserve"> is considere</w:t>
      </w:r>
      <w:r w:rsidR="00DD0184" w:rsidRPr="00313F10">
        <w:rPr>
          <w:rFonts w:ascii="Book Antiqua" w:hAnsi="Book Antiqua"/>
        </w:rPr>
        <w:t>d the third most common cancer. One of the major aspects related to treatment failure is the appearance of peritoneal meta</w:t>
      </w:r>
      <w:r w:rsidR="00D04FCF" w:rsidRPr="00313F10">
        <w:rPr>
          <w:rFonts w:ascii="Book Antiqua" w:hAnsi="Book Antiqua"/>
        </w:rPr>
        <w:t xml:space="preserve">stases (PM), which are thought to be present in about 40% of patients with </w:t>
      </w:r>
      <w:r w:rsidR="006D626C" w:rsidRPr="00313F10">
        <w:rPr>
          <w:rFonts w:ascii="Book Antiqua" w:hAnsi="Book Antiqua"/>
        </w:rPr>
        <w:t xml:space="preserve">CRC at some time during the natural history of this </w:t>
      </w:r>
      <w:proofErr w:type="gramStart"/>
      <w:r w:rsidR="006D626C" w:rsidRPr="00313F10">
        <w:rPr>
          <w:rFonts w:ascii="Book Antiqua" w:hAnsi="Book Antiqua"/>
        </w:rPr>
        <w:t>disease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1]</w:t>
      </w:r>
      <w:r w:rsidR="006D626C" w:rsidRPr="00313F10">
        <w:rPr>
          <w:rFonts w:ascii="Book Antiqua" w:hAnsi="Book Antiqua"/>
        </w:rPr>
        <w:t>.</w:t>
      </w:r>
      <w:r w:rsidR="00A74CA4" w:rsidRPr="00313F10">
        <w:rPr>
          <w:rFonts w:ascii="Book Antiqua" w:hAnsi="Book Antiqua"/>
        </w:rPr>
        <w:t xml:space="preserve"> </w:t>
      </w:r>
      <w:r w:rsidR="00EE4BBF" w:rsidRPr="00313F10">
        <w:rPr>
          <w:rFonts w:ascii="Book Antiqua" w:hAnsi="Book Antiqua"/>
        </w:rPr>
        <w:t>The occurrence of PM may be a result of the growth of the primary tumor allowing the exfoliation of malignant cells intraperitoneally when the serosa is exceeded</w:t>
      </w:r>
      <w:r w:rsidR="00A74CA4" w:rsidRPr="00313F10">
        <w:rPr>
          <w:rFonts w:ascii="Book Antiqua" w:hAnsi="Book Antiqua"/>
        </w:rPr>
        <w:t xml:space="preserve"> </w:t>
      </w:r>
      <w:r w:rsidR="00C87EF0" w:rsidRPr="00313F10">
        <w:rPr>
          <w:rFonts w:ascii="Book Antiqua" w:hAnsi="Book Antiqua"/>
        </w:rPr>
        <w:t>or be the conseq</w:t>
      </w:r>
      <w:r w:rsidR="00EE4BBF" w:rsidRPr="00313F10">
        <w:rPr>
          <w:rFonts w:ascii="Book Antiqua" w:hAnsi="Book Antiqua"/>
        </w:rPr>
        <w:t xml:space="preserve">uence of a surgical manipulation when lymphatics or blood vessels are transected. </w:t>
      </w:r>
    </w:p>
    <w:p w14:paraId="2D5A56B1" w14:textId="32CDE8C6" w:rsidR="00953BF5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 the past</w:t>
      </w:r>
      <w:r w:rsidR="00146E15" w:rsidRPr="00313F10">
        <w:rPr>
          <w:rFonts w:ascii="Book Antiqua" w:hAnsi="Book Antiqua"/>
        </w:rPr>
        <w:t>, c</w:t>
      </w:r>
      <w:r w:rsidRPr="00313F10">
        <w:rPr>
          <w:rFonts w:ascii="Book Antiqua" w:hAnsi="Book Antiqua"/>
        </w:rPr>
        <w:t>olorectal peritoneal carcinomatosis was c</w:t>
      </w:r>
      <w:r w:rsidR="00767BA2" w:rsidRPr="00313F10">
        <w:rPr>
          <w:rFonts w:ascii="Book Antiqua" w:hAnsi="Book Antiqua"/>
        </w:rPr>
        <w:t>onsidered a terminal condition</w:t>
      </w:r>
      <w:r w:rsidR="00146E15" w:rsidRPr="00313F10">
        <w:rPr>
          <w:rFonts w:ascii="Book Antiqua" w:hAnsi="Book Antiqua"/>
        </w:rPr>
        <w:t xml:space="preserve"> with</w:t>
      </w:r>
      <w:r w:rsidR="00A74CA4" w:rsidRPr="00313F10">
        <w:rPr>
          <w:rFonts w:ascii="Book Antiqua" w:hAnsi="Book Antiqua"/>
        </w:rPr>
        <w:t xml:space="preserve"> </w:t>
      </w:r>
      <w:r w:rsidR="00146E15" w:rsidRPr="00313F10">
        <w:rPr>
          <w:rFonts w:ascii="Book Antiqua" w:hAnsi="Book Antiqua"/>
        </w:rPr>
        <w:t>a merely</w:t>
      </w:r>
      <w:r w:rsidR="00A74CA4" w:rsidRPr="00313F10">
        <w:rPr>
          <w:rFonts w:ascii="Book Antiqua" w:hAnsi="Book Antiqua"/>
        </w:rPr>
        <w:t xml:space="preserve"> </w:t>
      </w:r>
      <w:r w:rsidR="00146E15" w:rsidRPr="00313F10">
        <w:rPr>
          <w:rFonts w:ascii="Book Antiqua" w:hAnsi="Book Antiqua"/>
        </w:rPr>
        <w:t xml:space="preserve">palliative </w:t>
      </w:r>
      <w:r w:rsidRPr="00313F10">
        <w:rPr>
          <w:rFonts w:ascii="Book Antiqua" w:hAnsi="Book Antiqua"/>
        </w:rPr>
        <w:t>treatment</w:t>
      </w:r>
      <w:r w:rsidR="001100E8" w:rsidRPr="00313F10">
        <w:rPr>
          <w:rFonts w:ascii="Book Antiqua" w:hAnsi="Book Antiqua"/>
        </w:rPr>
        <w:t xml:space="preserve"> </w:t>
      </w:r>
      <w:r w:rsidR="00A74CA4" w:rsidRPr="00313F10">
        <w:rPr>
          <w:rFonts w:ascii="Book Antiqua" w:hAnsi="Book Antiqua"/>
        </w:rPr>
        <w:t xml:space="preserve">that included </w:t>
      </w:r>
      <w:r w:rsidR="001100E8" w:rsidRPr="00313F10">
        <w:rPr>
          <w:rFonts w:ascii="Book Antiqua" w:hAnsi="Book Antiqua"/>
        </w:rPr>
        <w:t>only supportive care</w:t>
      </w:r>
      <w:r w:rsidR="00A74CA4" w:rsidRPr="00313F10">
        <w:rPr>
          <w:rFonts w:ascii="Book Antiqua" w:hAnsi="Book Antiqua"/>
        </w:rPr>
        <w:t>, palliative surgery and the best systemic chemotherapy</w:t>
      </w:r>
      <w:r w:rsidR="00146E15" w:rsidRPr="00313F10">
        <w:rPr>
          <w:rFonts w:ascii="Book Antiqua" w:hAnsi="Book Antiqua"/>
        </w:rPr>
        <w:t>, achieving survival rates not exceeding seven</w:t>
      </w:r>
      <w:r w:rsidRPr="00313F10">
        <w:rPr>
          <w:rFonts w:ascii="Book Antiqua" w:hAnsi="Book Antiqua"/>
        </w:rPr>
        <w:t xml:space="preserve"> months according to </w:t>
      </w:r>
      <w:r w:rsidR="00313F10" w:rsidRPr="00313F10">
        <w:rPr>
          <w:rFonts w:ascii="Book Antiqua" w:hAnsi="Book Antiqua"/>
        </w:rPr>
        <w:t xml:space="preserve">the </w:t>
      </w:r>
      <w:proofErr w:type="spellStart"/>
      <w:r w:rsidR="00313F10" w:rsidRPr="00313F10">
        <w:rPr>
          <w:rFonts w:ascii="Book Antiqua" w:hAnsi="Book Antiqua"/>
        </w:rPr>
        <w:t>multicenter</w:t>
      </w:r>
      <w:proofErr w:type="spellEnd"/>
      <w:r w:rsidR="00313F10" w:rsidRPr="00313F10">
        <w:rPr>
          <w:rFonts w:ascii="Book Antiqua" w:hAnsi="Book Antiqua"/>
        </w:rPr>
        <w:t xml:space="preserve"> study </w:t>
      </w:r>
      <w:proofErr w:type="gramStart"/>
      <w:r w:rsidR="00313F10" w:rsidRPr="00313F10">
        <w:rPr>
          <w:rFonts w:ascii="Book Antiqua" w:hAnsi="Book Antiqua"/>
        </w:rPr>
        <w:t>EVOCAPE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2]</w:t>
      </w:r>
      <w:r w:rsidR="00A74CA4" w:rsidRPr="00313F10">
        <w:rPr>
          <w:rFonts w:ascii="Book Antiqua" w:hAnsi="Book Antiqua"/>
        </w:rPr>
        <w:t xml:space="preserve"> with 5-FU and </w:t>
      </w:r>
      <w:proofErr w:type="spellStart"/>
      <w:r w:rsidR="00A74CA4" w:rsidRPr="00313F10">
        <w:rPr>
          <w:rFonts w:ascii="Book Antiqua" w:hAnsi="Book Antiqua"/>
        </w:rPr>
        <w:t>Leucovorin</w:t>
      </w:r>
      <w:proofErr w:type="spellEnd"/>
      <w:r w:rsidR="00CB1F7C" w:rsidRPr="00313F10">
        <w:rPr>
          <w:rFonts w:ascii="Book Antiqua" w:hAnsi="Book Antiqua"/>
        </w:rPr>
        <w:t>, reaching up to 23</w:t>
      </w:r>
      <w:r w:rsidR="00313F10" w:rsidRPr="00313F10">
        <w:rPr>
          <w:rFonts w:ascii="Book Antiqua" w:eastAsia="宋体" w:hAnsi="Book Antiqua" w:hint="eastAsia"/>
          <w:lang w:eastAsia="zh-CN"/>
        </w:rPr>
        <w:t>.</w:t>
      </w:r>
      <w:r w:rsidR="00CB1F7C" w:rsidRPr="00313F10">
        <w:rPr>
          <w:rFonts w:ascii="Book Antiqua" w:hAnsi="Book Antiqua"/>
        </w:rPr>
        <w:t xml:space="preserve">4 </w:t>
      </w:r>
      <w:proofErr w:type="spellStart"/>
      <w:r w:rsidR="00CB1F7C" w:rsidRPr="00313F10">
        <w:rPr>
          <w:rFonts w:ascii="Book Antiqua" w:hAnsi="Book Antiqua"/>
        </w:rPr>
        <w:t>mo</w:t>
      </w:r>
      <w:proofErr w:type="spellEnd"/>
      <w:r w:rsidR="00CB1F7C" w:rsidRPr="00313F10">
        <w:rPr>
          <w:rFonts w:ascii="Book Antiqua" w:hAnsi="Book Antiqua"/>
        </w:rPr>
        <w:t xml:space="preserve"> survival with modern chemotherapy like </w:t>
      </w:r>
      <w:proofErr w:type="spellStart"/>
      <w:r w:rsidR="00CB1F7C" w:rsidRPr="00313F10">
        <w:rPr>
          <w:rFonts w:ascii="Book Antiqua" w:hAnsi="Book Antiqua"/>
        </w:rPr>
        <w:t>Oxaliplatine</w:t>
      </w:r>
      <w:proofErr w:type="spellEnd"/>
      <w:r w:rsidR="00CB1F7C" w:rsidRPr="00313F10">
        <w:rPr>
          <w:rFonts w:ascii="Book Antiqua" w:hAnsi="Book Antiqua"/>
        </w:rPr>
        <w:t xml:space="preserve"> and </w:t>
      </w:r>
      <w:proofErr w:type="spellStart"/>
      <w:r w:rsidR="00CB1F7C" w:rsidRPr="00313F10">
        <w:rPr>
          <w:rFonts w:ascii="Book Antiqua" w:hAnsi="Book Antiqua"/>
        </w:rPr>
        <w:t>Irinotecan</w:t>
      </w:r>
      <w:proofErr w:type="spellEnd"/>
      <w:r w:rsidR="00B348B7" w:rsidRPr="00313F10">
        <w:rPr>
          <w:rFonts w:ascii="Book Antiqua" w:hAnsi="Book Antiqua"/>
          <w:vertAlign w:val="superscript"/>
        </w:rPr>
        <w:t>[3]</w:t>
      </w:r>
      <w:r w:rsidRPr="00313F10">
        <w:rPr>
          <w:rFonts w:ascii="Book Antiqua" w:hAnsi="Book Antiqua"/>
        </w:rPr>
        <w:t>. Fortunately</w:t>
      </w:r>
      <w:r w:rsidR="00146E15" w:rsidRPr="00313F10">
        <w:rPr>
          <w:rFonts w:ascii="Book Antiqua" w:hAnsi="Book Antiqua"/>
        </w:rPr>
        <w:t>, in the</w:t>
      </w:r>
      <w:r w:rsidRPr="00313F10">
        <w:rPr>
          <w:rFonts w:ascii="Book Antiqua" w:hAnsi="Book Antiqua"/>
        </w:rPr>
        <w:t xml:space="preserve"> 80</w:t>
      </w:r>
      <w:r w:rsidR="00313F10" w:rsidRPr="00313F10">
        <w:rPr>
          <w:rFonts w:ascii="Book Antiqua" w:eastAsia="宋体" w:hAnsi="Book Antiqua"/>
          <w:lang w:eastAsia="zh-CN"/>
        </w:rPr>
        <w:t>’</w:t>
      </w:r>
      <w:r w:rsidRPr="00313F10">
        <w:rPr>
          <w:rFonts w:ascii="Book Antiqua" w:hAnsi="Book Antiqua"/>
        </w:rPr>
        <w:t>s</w:t>
      </w:r>
      <w:r w:rsidR="00146E15" w:rsidRPr="00313F10">
        <w:rPr>
          <w:rFonts w:ascii="Book Antiqua" w:hAnsi="Book Antiqua"/>
        </w:rPr>
        <w:t xml:space="preserve"> decade</w:t>
      </w:r>
      <w:r w:rsidRPr="00313F10">
        <w:rPr>
          <w:rFonts w:ascii="Book Antiqua" w:hAnsi="Book Antiqua"/>
        </w:rPr>
        <w:t xml:space="preserve">, a renewed interest in malignant diseases with peritoneal extension </w:t>
      </w:r>
      <w:r w:rsidR="00146E15" w:rsidRPr="00313F10">
        <w:rPr>
          <w:rFonts w:ascii="Book Antiqua" w:hAnsi="Book Antiqua"/>
        </w:rPr>
        <w:t>and the introduction of</w:t>
      </w:r>
      <w:r w:rsidRPr="00313F10">
        <w:rPr>
          <w:rFonts w:ascii="Book Antiqua" w:hAnsi="Book Antiqua"/>
        </w:rPr>
        <w:t xml:space="preserve"> the concept of initial loco</w:t>
      </w:r>
      <w:r w:rsidR="00DD0184" w:rsidRPr="00313F10">
        <w:rPr>
          <w:rFonts w:ascii="Book Antiqua" w:hAnsi="Book Antiqua"/>
        </w:rPr>
        <w:t>-</w:t>
      </w:r>
      <w:r w:rsidRPr="00313F10">
        <w:rPr>
          <w:rFonts w:ascii="Book Antiqua" w:hAnsi="Book Antiqua"/>
        </w:rPr>
        <w:t xml:space="preserve">regional </w:t>
      </w:r>
      <w:r w:rsidR="00146E15" w:rsidRPr="00313F10">
        <w:rPr>
          <w:rFonts w:ascii="Book Antiqua" w:hAnsi="Book Antiqua"/>
        </w:rPr>
        <w:t>disease</w:t>
      </w:r>
      <w:r w:rsidRPr="00313F10">
        <w:rPr>
          <w:rFonts w:ascii="Book Antiqua" w:hAnsi="Book Antiqua"/>
        </w:rPr>
        <w:t xml:space="preserve"> resulted in the </w:t>
      </w:r>
      <w:r w:rsidR="00146E15" w:rsidRPr="00313F10">
        <w:rPr>
          <w:rFonts w:ascii="Book Antiqua" w:hAnsi="Book Antiqua"/>
        </w:rPr>
        <w:t xml:space="preserve">birth of a new approach. Thus, Paul </w:t>
      </w:r>
      <w:proofErr w:type="spellStart"/>
      <w:proofErr w:type="gramStart"/>
      <w:r w:rsidR="00146E15" w:rsidRPr="00313F10">
        <w:rPr>
          <w:rFonts w:ascii="Book Antiqua" w:hAnsi="Book Antiqua"/>
        </w:rPr>
        <w:t>Sugarba</w:t>
      </w:r>
      <w:r w:rsidR="00DD0184" w:rsidRPr="00313F10">
        <w:rPr>
          <w:rFonts w:ascii="Book Antiqua" w:hAnsi="Book Antiqua"/>
        </w:rPr>
        <w:t>ker</w:t>
      </w:r>
      <w:proofErr w:type="spellEnd"/>
      <w:r w:rsidR="00313F10" w:rsidRPr="00313F10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CB1F7C" w:rsidRPr="00313F10">
        <w:rPr>
          <w:rFonts w:ascii="Book Antiqua" w:hAnsi="Book Antiqua"/>
          <w:vertAlign w:val="superscript"/>
        </w:rPr>
        <w:t>4</w:t>
      </w:r>
      <w:r w:rsidR="00313F10" w:rsidRPr="00313F10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DD0184" w:rsidRPr="00313F10">
        <w:rPr>
          <w:rFonts w:ascii="Book Antiqua" w:hAnsi="Book Antiqua"/>
        </w:rPr>
        <w:t xml:space="preserve"> described and popularized se</w:t>
      </w:r>
      <w:r w:rsidR="00146E15" w:rsidRPr="00313F10">
        <w:rPr>
          <w:rFonts w:ascii="Book Antiqua" w:hAnsi="Book Antiqua"/>
        </w:rPr>
        <w:t xml:space="preserve">veral procedures, including </w:t>
      </w:r>
      <w:proofErr w:type="spellStart"/>
      <w:r w:rsidR="00CB1F7C" w:rsidRPr="00313F10">
        <w:rPr>
          <w:rFonts w:ascii="Book Antiqua" w:hAnsi="Book Antiqua"/>
        </w:rPr>
        <w:t>cytoreductive</w:t>
      </w:r>
      <w:proofErr w:type="spellEnd"/>
      <w:r w:rsidR="00CB1F7C" w:rsidRPr="00313F10">
        <w:rPr>
          <w:rFonts w:ascii="Book Antiqua" w:hAnsi="Book Antiqua"/>
        </w:rPr>
        <w:t xml:space="preserve"> surgery (CRS) </w:t>
      </w:r>
      <w:r w:rsidR="00DD0184" w:rsidRPr="00313F10">
        <w:rPr>
          <w:rFonts w:ascii="Book Antiqua" w:hAnsi="Book Antiqua"/>
        </w:rPr>
        <w:t>(</w:t>
      </w:r>
      <w:r w:rsidR="00CB1F7C" w:rsidRPr="00313F10">
        <w:rPr>
          <w:rFonts w:ascii="Book Antiqua" w:hAnsi="Book Antiqua"/>
        </w:rPr>
        <w:t xml:space="preserve">with </w:t>
      </w:r>
      <w:proofErr w:type="spellStart"/>
      <w:r w:rsidR="00146E15" w:rsidRPr="00313F10">
        <w:rPr>
          <w:rFonts w:ascii="Book Antiqua" w:hAnsi="Book Antiqua"/>
        </w:rPr>
        <w:t>peritonectomy</w:t>
      </w:r>
      <w:proofErr w:type="spellEnd"/>
      <w:r w:rsidRPr="00313F10">
        <w:rPr>
          <w:rFonts w:ascii="Book Antiqua" w:hAnsi="Book Antiqua"/>
        </w:rPr>
        <w:t xml:space="preserve"> procedures</w:t>
      </w:r>
      <w:r w:rsidR="00DD0184" w:rsidRPr="00313F10">
        <w:rPr>
          <w:rFonts w:ascii="Book Antiqua" w:hAnsi="Book Antiqua"/>
        </w:rPr>
        <w:t>)</w:t>
      </w:r>
      <w:r w:rsidRPr="00313F10">
        <w:rPr>
          <w:rFonts w:ascii="Book Antiqua" w:hAnsi="Book Antiqua"/>
        </w:rPr>
        <w:t xml:space="preserve"> together with </w:t>
      </w:r>
      <w:proofErr w:type="spellStart"/>
      <w:r w:rsidR="00DD0184" w:rsidRPr="00313F10">
        <w:rPr>
          <w:rFonts w:ascii="Book Antiqua" w:hAnsi="Book Antiqua"/>
        </w:rPr>
        <w:t>hyperthermic</w:t>
      </w:r>
      <w:proofErr w:type="spellEnd"/>
      <w:r w:rsidR="00CB1F7C" w:rsidRPr="00313F10">
        <w:rPr>
          <w:rFonts w:ascii="Book Antiqua" w:hAnsi="Book Antiqua"/>
        </w:rPr>
        <w:t xml:space="preserve"> </w:t>
      </w:r>
      <w:r w:rsidR="00DD0184" w:rsidRPr="00313F10">
        <w:rPr>
          <w:rFonts w:ascii="Book Antiqua" w:hAnsi="Book Antiqua"/>
        </w:rPr>
        <w:t>intraperitoneal</w:t>
      </w:r>
      <w:r w:rsidRPr="00313F10">
        <w:rPr>
          <w:rFonts w:ascii="Book Antiqua" w:hAnsi="Book Antiqua"/>
        </w:rPr>
        <w:t xml:space="preserve"> chemotherapy (HIPEC) and early postoperative intraperitoneal chemotherapy (EPIC)</w:t>
      </w:r>
      <w:r w:rsidR="00146E15" w:rsidRPr="00313F10">
        <w:rPr>
          <w:rFonts w:ascii="Book Antiqua" w:hAnsi="Book Antiqua"/>
        </w:rPr>
        <w:t xml:space="preserve">, to treat peritoneal </w:t>
      </w:r>
      <w:proofErr w:type="spellStart"/>
      <w:r w:rsidR="00146E15" w:rsidRPr="00313F10">
        <w:rPr>
          <w:rFonts w:ascii="Book Antiqua" w:hAnsi="Book Antiqua"/>
        </w:rPr>
        <w:t>carcinomatosis</w:t>
      </w:r>
      <w:proofErr w:type="spellEnd"/>
      <w:r w:rsidR="00B348B7" w:rsidRPr="00313F10">
        <w:rPr>
          <w:rFonts w:ascii="Book Antiqua" w:hAnsi="Book Antiqua"/>
          <w:vertAlign w:val="superscript"/>
        </w:rPr>
        <w:t>[5]</w:t>
      </w:r>
      <w:r w:rsidR="008D56E8" w:rsidRPr="00313F10">
        <w:rPr>
          <w:rFonts w:ascii="Book Antiqua" w:hAnsi="Book Antiqua"/>
        </w:rPr>
        <w:t xml:space="preserve">. Many research groups </w:t>
      </w:r>
      <w:r w:rsidRPr="00313F10">
        <w:rPr>
          <w:rFonts w:ascii="Book Antiqua" w:hAnsi="Book Antiqua"/>
        </w:rPr>
        <w:t xml:space="preserve">contributed </w:t>
      </w:r>
      <w:r w:rsidR="008D56E8" w:rsidRPr="00313F10">
        <w:rPr>
          <w:rFonts w:ascii="Book Antiqua" w:hAnsi="Book Antiqua"/>
        </w:rPr>
        <w:t>with promising results using</w:t>
      </w:r>
      <w:r w:rsidRPr="00313F10">
        <w:rPr>
          <w:rFonts w:ascii="Book Antiqua" w:hAnsi="Book Antiqua"/>
        </w:rPr>
        <w:t xml:space="preserve"> complete cytoreduction of macroscopic disease combined with </w:t>
      </w:r>
      <w:r w:rsidR="008D56E8" w:rsidRPr="00313F10">
        <w:rPr>
          <w:rFonts w:ascii="Book Antiqua" w:hAnsi="Book Antiqua"/>
        </w:rPr>
        <w:t>HIPEC</w:t>
      </w:r>
      <w:r w:rsidR="00CB1F7C" w:rsidRPr="00313F10">
        <w:rPr>
          <w:rFonts w:ascii="Book Antiqua" w:hAnsi="Book Antiqua"/>
        </w:rPr>
        <w:t xml:space="preserve"> </w:t>
      </w:r>
      <w:r w:rsidR="00B54482" w:rsidRPr="00313F10">
        <w:rPr>
          <w:rFonts w:ascii="Book Antiqua" w:hAnsi="Book Antiqua"/>
        </w:rPr>
        <w:t>in order to treat</w:t>
      </w:r>
      <w:r w:rsidRPr="00313F10">
        <w:rPr>
          <w:rFonts w:ascii="Book Antiqua" w:hAnsi="Book Antiqua"/>
        </w:rPr>
        <w:t xml:space="preserve"> microscopic disease</w:t>
      </w:r>
      <w:r w:rsidR="00B104A9" w:rsidRPr="00313F10">
        <w:rPr>
          <w:rFonts w:ascii="Book Antiqua" w:hAnsi="Book Antiqua"/>
        </w:rPr>
        <w:t xml:space="preserve">. </w:t>
      </w:r>
      <w:r w:rsidR="007527BC" w:rsidRPr="00313F10">
        <w:rPr>
          <w:rFonts w:ascii="Book Antiqua" w:hAnsi="Book Antiqua"/>
        </w:rPr>
        <w:t>Although preliminary data were viewed with great scepticism, t</w:t>
      </w:r>
      <w:r w:rsidR="00B104A9" w:rsidRPr="00313F10">
        <w:rPr>
          <w:rFonts w:ascii="Book Antiqua" w:hAnsi="Book Antiqua"/>
        </w:rPr>
        <w:t>o date, this</w:t>
      </w:r>
      <w:r w:rsidRPr="00313F10">
        <w:rPr>
          <w:rFonts w:ascii="Book Antiqua" w:hAnsi="Book Antiqua"/>
        </w:rPr>
        <w:t xml:space="preserve"> strategy </w:t>
      </w:r>
      <w:r w:rsidR="00B104A9" w:rsidRPr="00313F10">
        <w:rPr>
          <w:rFonts w:ascii="Book Antiqua" w:hAnsi="Book Antiqua"/>
        </w:rPr>
        <w:t xml:space="preserve">is the only one that </w:t>
      </w:r>
      <w:r w:rsidRPr="00313F10">
        <w:rPr>
          <w:rFonts w:ascii="Book Antiqua" w:hAnsi="Book Antiqua"/>
        </w:rPr>
        <w:t xml:space="preserve">has shown </w:t>
      </w:r>
      <w:r w:rsidR="00B104A9" w:rsidRPr="00313F10">
        <w:rPr>
          <w:rFonts w:ascii="Book Antiqua" w:hAnsi="Book Antiqua"/>
        </w:rPr>
        <w:t>curative</w:t>
      </w:r>
      <w:r w:rsidRPr="00313F10">
        <w:rPr>
          <w:rFonts w:ascii="Book Antiqua" w:hAnsi="Book Antiqua"/>
        </w:rPr>
        <w:t xml:space="preserve"> benefits </w:t>
      </w:r>
      <w:r w:rsidR="00B104A9" w:rsidRPr="00313F10">
        <w:rPr>
          <w:rFonts w:ascii="Book Antiqua" w:hAnsi="Book Antiqua"/>
        </w:rPr>
        <w:t xml:space="preserve">on colorectal peritoneal carcinomatosis achieving </w:t>
      </w:r>
      <w:r w:rsidR="003A5599" w:rsidRPr="00313F10">
        <w:rPr>
          <w:rFonts w:ascii="Book Antiqua" w:hAnsi="Book Antiqua"/>
        </w:rPr>
        <w:t xml:space="preserve">reported </w:t>
      </w:r>
      <w:r w:rsidR="00B104A9" w:rsidRPr="00313F10">
        <w:rPr>
          <w:rFonts w:ascii="Book Antiqua" w:hAnsi="Book Antiqua"/>
        </w:rPr>
        <w:t>overal</w:t>
      </w:r>
      <w:r w:rsidR="00313F10" w:rsidRPr="00313F10">
        <w:rPr>
          <w:rFonts w:ascii="Book Antiqua" w:hAnsi="Book Antiqua"/>
        </w:rPr>
        <w:t xml:space="preserve">l survival rates up to 46 </w:t>
      </w:r>
      <w:proofErr w:type="spellStart"/>
      <w:r w:rsidR="00313F10" w:rsidRPr="00313F10">
        <w:rPr>
          <w:rFonts w:ascii="Book Antiqua" w:hAnsi="Book Antiqua"/>
        </w:rPr>
        <w:t>mo</w:t>
      </w:r>
      <w:proofErr w:type="spellEnd"/>
      <w:r w:rsidR="00B348B7" w:rsidRPr="00313F10">
        <w:rPr>
          <w:rFonts w:ascii="Book Antiqua" w:hAnsi="Book Antiqua"/>
          <w:vertAlign w:val="superscript"/>
        </w:rPr>
        <w:t>[6]</w:t>
      </w:r>
      <w:r w:rsidR="00313F10" w:rsidRPr="00313F10">
        <w:rPr>
          <w:rFonts w:ascii="Book Antiqua" w:eastAsia="宋体" w:hAnsi="Book Antiqua" w:hint="eastAsia"/>
          <w:vertAlign w:val="superscript"/>
          <w:lang w:eastAsia="zh-CN"/>
        </w:rPr>
        <w:t xml:space="preserve"> </w:t>
      </w:r>
      <w:r w:rsidR="00B104A9" w:rsidRPr="00313F10">
        <w:rPr>
          <w:rFonts w:ascii="Book Antiqua" w:hAnsi="Book Antiqua"/>
        </w:rPr>
        <w:t xml:space="preserve">and five-year survival rates </w:t>
      </w:r>
      <w:r w:rsidR="00313F10" w:rsidRPr="00313F10">
        <w:rPr>
          <w:rFonts w:ascii="Book Antiqua" w:hAnsi="Book Antiqua"/>
        </w:rPr>
        <w:t>up to 51</w:t>
      </w:r>
      <w:r w:rsidR="003A5599" w:rsidRPr="00313F10">
        <w:rPr>
          <w:rFonts w:ascii="Book Antiqua" w:hAnsi="Book Antiqua"/>
        </w:rPr>
        <w:t>%</w:t>
      </w:r>
      <w:r w:rsidR="00B348B7" w:rsidRPr="00313F10">
        <w:rPr>
          <w:rFonts w:ascii="Book Antiqua" w:hAnsi="Book Antiqua"/>
          <w:vertAlign w:val="superscript"/>
        </w:rPr>
        <w:t>[3]</w:t>
      </w:r>
      <w:r w:rsidR="009F5064" w:rsidRPr="00313F10">
        <w:rPr>
          <w:rFonts w:ascii="Book Antiqua" w:hAnsi="Book Antiqua"/>
        </w:rPr>
        <w:t>.</w:t>
      </w:r>
    </w:p>
    <w:p w14:paraId="7DBC84A9" w14:textId="2067BECA" w:rsidR="009F5064" w:rsidRPr="00313F10" w:rsidRDefault="009F5064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The aim of this paper is </w:t>
      </w:r>
      <w:r w:rsidR="00972442" w:rsidRPr="00313F10">
        <w:rPr>
          <w:rFonts w:ascii="Book Antiqua" w:hAnsi="Book Antiqua"/>
        </w:rPr>
        <w:t xml:space="preserve">to expose </w:t>
      </w:r>
      <w:r w:rsidRPr="00313F10">
        <w:rPr>
          <w:rFonts w:ascii="Book Antiqua" w:hAnsi="Book Antiqua"/>
        </w:rPr>
        <w:t>an updated overview of the therapeutic possibil</w:t>
      </w:r>
      <w:r w:rsidR="00F1578B" w:rsidRPr="00313F10">
        <w:rPr>
          <w:rFonts w:ascii="Book Antiqua" w:hAnsi="Book Antiqua"/>
        </w:rPr>
        <w:t xml:space="preserve">ities of these procedures in </w:t>
      </w:r>
      <w:r w:rsidRPr="00313F10">
        <w:rPr>
          <w:rFonts w:ascii="Book Antiqua" w:hAnsi="Book Antiqua"/>
        </w:rPr>
        <w:t>colorectal</w:t>
      </w:r>
      <w:r w:rsidR="00797A5F" w:rsidRPr="00313F10">
        <w:rPr>
          <w:rFonts w:ascii="Book Antiqua" w:hAnsi="Book Antiqua"/>
        </w:rPr>
        <w:t xml:space="preserve"> PM</w:t>
      </w:r>
      <w:r w:rsidRPr="00313F10">
        <w:rPr>
          <w:rFonts w:ascii="Book Antiqua" w:hAnsi="Book Antiqua"/>
        </w:rPr>
        <w:t>.</w:t>
      </w:r>
    </w:p>
    <w:p w14:paraId="443A48B9" w14:textId="77777777" w:rsidR="00953BF5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lastRenderedPageBreak/>
        <w:t> </w:t>
      </w:r>
    </w:p>
    <w:p w14:paraId="0B04A878" w14:textId="77777777" w:rsidR="00953BF5" w:rsidRPr="00313F10" w:rsidRDefault="00D90F18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PATIE</w:t>
      </w:r>
      <w:r w:rsidR="000E3F97" w:rsidRPr="00313F10">
        <w:rPr>
          <w:rFonts w:ascii="Book Antiqua" w:hAnsi="Book Antiqua"/>
          <w:b/>
        </w:rPr>
        <w:t>NT SELECTION</w:t>
      </w:r>
    </w:p>
    <w:p w14:paraId="7060B069" w14:textId="3AEB4DDF" w:rsidR="00953BF5" w:rsidRPr="00313F10" w:rsidRDefault="00FF2576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The importance of a good general health status must be emphasized. </w:t>
      </w:r>
      <w:r w:rsidR="00F331D1" w:rsidRPr="00313F10">
        <w:rPr>
          <w:rFonts w:ascii="Book Antiqua" w:hAnsi="Book Antiqua"/>
        </w:rPr>
        <w:t>The</w:t>
      </w:r>
      <w:r w:rsidR="00FA32A7" w:rsidRPr="00313F10">
        <w:rPr>
          <w:rFonts w:ascii="Book Antiqua" w:hAnsi="Book Antiqua"/>
        </w:rPr>
        <w:t xml:space="preserve"> candidate</w:t>
      </w:r>
      <w:r w:rsidR="00F331D1" w:rsidRPr="00313F10">
        <w:rPr>
          <w:rFonts w:ascii="Book Antiqua" w:hAnsi="Book Antiqua"/>
        </w:rPr>
        <w:t>s for these</w:t>
      </w:r>
      <w:r w:rsidR="00777BCE" w:rsidRPr="00313F10">
        <w:rPr>
          <w:rFonts w:ascii="Book Antiqua" w:hAnsi="Book Antiqua"/>
        </w:rPr>
        <w:t xml:space="preserve"> procedures should</w:t>
      </w:r>
      <w:r w:rsidR="00645917" w:rsidRPr="00313F10">
        <w:rPr>
          <w:rFonts w:ascii="Book Antiqua" w:hAnsi="Book Antiqua"/>
        </w:rPr>
        <w:t xml:space="preserve"> be younger than 70 years</w:t>
      </w:r>
      <w:r w:rsidR="00C87EF0" w:rsidRPr="00313F10">
        <w:rPr>
          <w:rFonts w:ascii="Book Antiqua" w:hAnsi="Book Antiqua"/>
        </w:rPr>
        <w:t xml:space="preserve"> </w:t>
      </w:r>
      <w:r w:rsidR="00FA32A7" w:rsidRPr="00313F10">
        <w:rPr>
          <w:rFonts w:ascii="Book Antiqua" w:hAnsi="Book Antiqua"/>
        </w:rPr>
        <w:t>with physiological age of less than 65 years</w:t>
      </w:r>
      <w:r w:rsidR="00F331D1" w:rsidRPr="00313F10">
        <w:rPr>
          <w:rFonts w:ascii="Book Antiqua" w:hAnsi="Book Antiqua"/>
        </w:rPr>
        <w:t>, but it is a relative condition</w:t>
      </w:r>
      <w:r w:rsidR="00645917" w:rsidRPr="00313F10">
        <w:rPr>
          <w:rFonts w:ascii="Book Antiqua" w:hAnsi="Book Antiqua"/>
        </w:rPr>
        <w:t>. S</w:t>
      </w:r>
      <w:r w:rsidR="00FA32A7" w:rsidRPr="00313F10">
        <w:rPr>
          <w:rFonts w:ascii="Book Antiqua" w:hAnsi="Book Antiqua"/>
        </w:rPr>
        <w:t>eve</w:t>
      </w:r>
      <w:r w:rsidR="00645917" w:rsidRPr="00313F10">
        <w:rPr>
          <w:rFonts w:ascii="Book Antiqua" w:hAnsi="Book Antiqua"/>
        </w:rPr>
        <w:t xml:space="preserve">re cardio-respiratory disease, renal failure, untreated malignant neoplasm or </w:t>
      </w:r>
      <w:r w:rsidR="00D6773C" w:rsidRPr="00313F10">
        <w:rPr>
          <w:rFonts w:ascii="Book Antiqua" w:hAnsi="Book Antiqua"/>
        </w:rPr>
        <w:t>W</w:t>
      </w:r>
      <w:r w:rsidR="001B3BB2" w:rsidRPr="00313F10">
        <w:rPr>
          <w:rFonts w:ascii="Book Antiqua" w:hAnsi="Book Antiqua"/>
        </w:rPr>
        <w:t>orld Health Organization (WHO) index</w:t>
      </w:r>
      <w:r w:rsidR="00C87EF0" w:rsidRPr="00313F10">
        <w:rPr>
          <w:rFonts w:ascii="Book Antiqua" w:hAnsi="Book Antiqua"/>
        </w:rPr>
        <w:t xml:space="preserve"> </w:t>
      </w:r>
      <w:r w:rsidR="00FE0B0B" w:rsidRPr="00313F10">
        <w:rPr>
          <w:rFonts w:ascii="Book Antiqua" w:hAnsi="Book Antiqua"/>
        </w:rPr>
        <w:t>&gt;</w:t>
      </w:r>
      <w:r w:rsidR="00931AE6" w:rsidRPr="00313F10">
        <w:rPr>
          <w:rFonts w:ascii="Book Antiqua" w:hAnsi="Book Antiqua"/>
        </w:rPr>
        <w:t xml:space="preserve"> 2</w:t>
      </w:r>
      <w:r w:rsidR="00645917" w:rsidRPr="00313F10">
        <w:rPr>
          <w:rFonts w:ascii="Book Antiqua" w:hAnsi="Book Antiqua"/>
        </w:rPr>
        <w:t xml:space="preserve"> are considered major contraindications to CRS</w:t>
      </w:r>
      <w:r w:rsidR="00313F10" w:rsidRPr="00313F10">
        <w:rPr>
          <w:rFonts w:ascii="Book Antiqua" w:hAnsi="Book Antiqua"/>
        </w:rPr>
        <w:t xml:space="preserve"> + </w:t>
      </w:r>
      <w:proofErr w:type="gramStart"/>
      <w:r w:rsidR="00313F10" w:rsidRPr="00313F10">
        <w:rPr>
          <w:rFonts w:ascii="Book Antiqua" w:hAnsi="Book Antiqua"/>
        </w:rPr>
        <w:t>HIPEC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7]</w:t>
      </w:r>
      <w:r w:rsidR="00FA32A7" w:rsidRPr="00313F10">
        <w:rPr>
          <w:rFonts w:ascii="Book Antiqua" w:hAnsi="Book Antiqua"/>
        </w:rPr>
        <w:t>.</w:t>
      </w:r>
      <w:r w:rsidR="00C87EF0" w:rsidRPr="00313F10">
        <w:rPr>
          <w:rFonts w:ascii="Book Antiqua" w:hAnsi="Book Antiqua"/>
        </w:rPr>
        <w:t xml:space="preserve"> </w:t>
      </w:r>
      <w:r w:rsidR="00394182" w:rsidRPr="00313F10">
        <w:rPr>
          <w:rFonts w:ascii="Book Antiqua" w:hAnsi="Book Antiqua"/>
        </w:rPr>
        <w:t>Furthermore,</w:t>
      </w:r>
      <w:r w:rsidR="00546EE9" w:rsidRPr="00313F10">
        <w:rPr>
          <w:rFonts w:ascii="Book Antiqua" w:hAnsi="Book Antiqua"/>
        </w:rPr>
        <w:t xml:space="preserve"> a</w:t>
      </w:r>
      <w:r w:rsidR="00394182" w:rsidRPr="00313F10">
        <w:rPr>
          <w:rFonts w:ascii="Book Antiqua" w:hAnsi="Book Antiqua"/>
        </w:rPr>
        <w:t>ll patients included to CRS with curative intention should</w:t>
      </w:r>
      <w:r w:rsidR="00C87EF0" w:rsidRPr="00313F10">
        <w:rPr>
          <w:rFonts w:ascii="Book Antiqua" w:hAnsi="Book Antiqua"/>
        </w:rPr>
        <w:t>n’t</w:t>
      </w:r>
      <w:r w:rsidR="00394182" w:rsidRPr="00313F10">
        <w:rPr>
          <w:rFonts w:ascii="Book Antiqua" w:hAnsi="Book Antiqua"/>
        </w:rPr>
        <w:t xml:space="preserve"> present </w:t>
      </w:r>
      <w:r w:rsidR="00C87EF0" w:rsidRPr="00313F10">
        <w:rPr>
          <w:rFonts w:ascii="Book Antiqua" w:hAnsi="Book Antiqua"/>
        </w:rPr>
        <w:t xml:space="preserve">tumour </w:t>
      </w:r>
      <w:r w:rsidR="00394182" w:rsidRPr="00313F10">
        <w:rPr>
          <w:rFonts w:ascii="Book Antiqua" w:hAnsi="Book Antiqua"/>
        </w:rPr>
        <w:t>progression while on chemotherapy.</w:t>
      </w:r>
      <w:r w:rsidR="00C87EF0" w:rsidRPr="00313F10">
        <w:rPr>
          <w:rFonts w:ascii="Book Antiqua" w:hAnsi="Book Antiqua"/>
        </w:rPr>
        <w:t xml:space="preserve"> </w:t>
      </w:r>
      <w:r w:rsidR="005C108E" w:rsidRPr="00313F10">
        <w:rPr>
          <w:rFonts w:ascii="Book Antiqua" w:hAnsi="Book Antiqua"/>
        </w:rPr>
        <w:t>The key to a successful outcome is</w:t>
      </w:r>
      <w:r w:rsidR="00DA126E" w:rsidRPr="00313F10">
        <w:rPr>
          <w:rFonts w:ascii="Book Antiqua" w:hAnsi="Book Antiqua"/>
        </w:rPr>
        <w:t xml:space="preserve"> an</w:t>
      </w:r>
      <w:r w:rsidR="005C108E" w:rsidRPr="00313F10">
        <w:rPr>
          <w:rFonts w:ascii="Book Antiqua" w:hAnsi="Book Antiqua"/>
        </w:rPr>
        <w:t xml:space="preserve"> ap</w:t>
      </w:r>
      <w:r w:rsidR="00070C58" w:rsidRPr="00313F10">
        <w:rPr>
          <w:rFonts w:ascii="Book Antiqua" w:hAnsi="Book Antiqua"/>
        </w:rPr>
        <w:t xml:space="preserve">propriate selection of patients in order to achieve complete </w:t>
      </w:r>
      <w:proofErr w:type="spellStart"/>
      <w:r w:rsidR="00070C58" w:rsidRPr="00313F10">
        <w:rPr>
          <w:rFonts w:ascii="Book Antiqua" w:hAnsi="Book Antiqua"/>
        </w:rPr>
        <w:t>cytoreduction</w:t>
      </w:r>
      <w:proofErr w:type="spellEnd"/>
      <w:r w:rsidR="008D293B" w:rsidRPr="00313F10">
        <w:rPr>
          <w:rFonts w:ascii="Book Antiqua" w:hAnsi="Book Antiqua"/>
        </w:rPr>
        <w:t>,</w:t>
      </w:r>
      <w:r w:rsidR="00C87EF0" w:rsidRPr="00313F10">
        <w:rPr>
          <w:rFonts w:ascii="Book Antiqua" w:hAnsi="Book Antiqua"/>
        </w:rPr>
        <w:t xml:space="preserve"> </w:t>
      </w:r>
      <w:r w:rsidR="00FC11D7" w:rsidRPr="00313F10">
        <w:rPr>
          <w:rFonts w:ascii="Book Antiqua" w:hAnsi="Book Antiqua"/>
        </w:rPr>
        <w:t xml:space="preserve">since this is an essential prognostic </w:t>
      </w:r>
      <w:proofErr w:type="gramStart"/>
      <w:r w:rsidR="00FC11D7" w:rsidRPr="00313F10">
        <w:rPr>
          <w:rFonts w:ascii="Book Antiqua" w:hAnsi="Book Antiqua"/>
        </w:rPr>
        <w:t>factor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8]</w:t>
      </w:r>
      <w:r w:rsidR="00FC11D7" w:rsidRPr="00313F10">
        <w:rPr>
          <w:rFonts w:ascii="Book Antiqua" w:hAnsi="Book Antiqua"/>
        </w:rPr>
        <w:t>. To this respect,</w:t>
      </w:r>
      <w:r w:rsidR="00070C58" w:rsidRPr="00313F10">
        <w:rPr>
          <w:rFonts w:ascii="Book Antiqua" w:hAnsi="Book Antiqua"/>
        </w:rPr>
        <w:t xml:space="preserve"> it has been demonstrated that patients with incomplete </w:t>
      </w:r>
      <w:proofErr w:type="spellStart"/>
      <w:r w:rsidR="00070C58" w:rsidRPr="00313F10">
        <w:rPr>
          <w:rFonts w:ascii="Book Antiqua" w:hAnsi="Book Antiqua"/>
        </w:rPr>
        <w:t>cytoreduction</w:t>
      </w:r>
      <w:proofErr w:type="spellEnd"/>
      <w:r w:rsidR="00070C58" w:rsidRPr="00313F10">
        <w:rPr>
          <w:rFonts w:ascii="Book Antiqua" w:hAnsi="Book Antiqua"/>
        </w:rPr>
        <w:t xml:space="preserve"> and residual</w:t>
      </w:r>
      <w:r w:rsidR="00070C58" w:rsidRPr="00313F10">
        <w:rPr>
          <w:rFonts w:ascii="Book Antiqua" w:hAnsi="Book Antiqua"/>
          <w:lang w:val="en-US"/>
        </w:rPr>
        <w:t xml:space="preserve"> tumor</w:t>
      </w:r>
      <w:r w:rsidR="00C87EF0" w:rsidRPr="00313F10">
        <w:rPr>
          <w:rFonts w:ascii="Book Antiqua" w:hAnsi="Book Antiqua"/>
          <w:lang w:val="en-US"/>
        </w:rPr>
        <w:t xml:space="preserve"> </w:t>
      </w:r>
      <w:r w:rsidR="00070C58" w:rsidRPr="00313F10">
        <w:rPr>
          <w:rFonts w:ascii="Book Antiqua" w:eastAsia="MS Gothic" w:hAnsi="Book Antiqua"/>
        </w:rPr>
        <w:t>≥</w:t>
      </w:r>
      <w:r w:rsidR="00C87EF0" w:rsidRPr="00313F10">
        <w:rPr>
          <w:rFonts w:ascii="Book Antiqua" w:eastAsia="MS Gothic" w:hAnsi="Book Antiqua"/>
        </w:rPr>
        <w:t xml:space="preserve"> </w:t>
      </w:r>
      <w:r w:rsidR="00070C58" w:rsidRPr="00313F10">
        <w:rPr>
          <w:rFonts w:ascii="Book Antiqua" w:hAnsi="Book Antiqua"/>
        </w:rPr>
        <w:t xml:space="preserve">2.5 mm </w:t>
      </w:r>
      <w:r w:rsidR="00C87EF0" w:rsidRPr="00313F10">
        <w:rPr>
          <w:rFonts w:ascii="Book Antiqua" w:hAnsi="Book Antiqua"/>
        </w:rPr>
        <w:t xml:space="preserve">don’t achieve more than </w:t>
      </w:r>
      <w:r w:rsidR="00070C58" w:rsidRPr="00313F10">
        <w:rPr>
          <w:rFonts w:ascii="Book Antiqua" w:hAnsi="Book Antiqua"/>
        </w:rPr>
        <w:t xml:space="preserve">6 </w:t>
      </w:r>
      <w:proofErr w:type="spellStart"/>
      <w:r w:rsidR="00070C58" w:rsidRPr="00313F10">
        <w:rPr>
          <w:rFonts w:ascii="Book Antiqua" w:hAnsi="Book Antiqua"/>
        </w:rPr>
        <w:t>mo</w:t>
      </w:r>
      <w:proofErr w:type="spellEnd"/>
      <w:r w:rsidR="00C87EF0" w:rsidRPr="00313F10">
        <w:rPr>
          <w:rFonts w:ascii="Book Antiqua" w:hAnsi="Book Antiqua"/>
        </w:rPr>
        <w:t xml:space="preserve"> </w:t>
      </w:r>
      <w:proofErr w:type="gramStart"/>
      <w:r w:rsidR="00C87EF0" w:rsidRPr="00313F10">
        <w:rPr>
          <w:rFonts w:ascii="Book Antiqua" w:hAnsi="Book Antiqua"/>
        </w:rPr>
        <w:t>survival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9</w:t>
      </w:r>
      <w:r w:rsidR="00C87EF0" w:rsidRPr="00313F10">
        <w:rPr>
          <w:rFonts w:ascii="Book Antiqua" w:hAnsi="Book Antiqua"/>
          <w:vertAlign w:val="superscript"/>
        </w:rPr>
        <w:t>,10</w:t>
      </w:r>
      <w:r w:rsidR="00B348B7" w:rsidRPr="00313F10">
        <w:rPr>
          <w:rFonts w:ascii="Book Antiqua" w:hAnsi="Book Antiqua"/>
          <w:vertAlign w:val="superscript"/>
        </w:rPr>
        <w:t>]</w:t>
      </w:r>
      <w:r w:rsidR="00070C58" w:rsidRPr="00313F10">
        <w:rPr>
          <w:rFonts w:ascii="Book Antiqua" w:hAnsi="Book Antiqua"/>
        </w:rPr>
        <w:t xml:space="preserve">. </w:t>
      </w:r>
    </w:p>
    <w:p w14:paraId="485C908C" w14:textId="5C762160" w:rsidR="00EE0ECF" w:rsidRPr="00313F10" w:rsidRDefault="00F331D1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 that</w:t>
      </w:r>
      <w:r w:rsidR="00953BF5" w:rsidRPr="00313F10">
        <w:rPr>
          <w:rFonts w:ascii="Book Antiqua" w:hAnsi="Book Antiqua"/>
        </w:rPr>
        <w:t xml:space="preserve"> sense, </w:t>
      </w:r>
      <w:r w:rsidR="00AC705C" w:rsidRPr="00313F10">
        <w:rPr>
          <w:rFonts w:ascii="Book Antiqua" w:hAnsi="Book Antiqua"/>
        </w:rPr>
        <w:t xml:space="preserve">preoperative evaluation should include complete colonoscopy and CT scan of the chest and abdomen, focused the attention on radiologic </w:t>
      </w:r>
      <w:r w:rsidR="00E67BBF" w:rsidRPr="00313F10">
        <w:rPr>
          <w:rFonts w:ascii="Book Antiqua" w:hAnsi="Book Antiqua"/>
        </w:rPr>
        <w:t>manifestations</w:t>
      </w:r>
      <w:r w:rsidR="00AC705C" w:rsidRPr="00313F10">
        <w:rPr>
          <w:rFonts w:ascii="Book Antiqua" w:hAnsi="Book Antiqua"/>
        </w:rPr>
        <w:t xml:space="preserve"> of PM such as: ascites, peritoneal nodules or masses, peritoneal thickening and enhancement or mesenteric effacement. </w:t>
      </w:r>
      <w:r w:rsidR="004A2D94" w:rsidRPr="00313F10">
        <w:rPr>
          <w:rFonts w:ascii="Book Antiqua" w:hAnsi="Book Antiqua"/>
        </w:rPr>
        <w:t>In those cases in which any extra</w:t>
      </w:r>
      <w:r w:rsidR="000E3516" w:rsidRPr="00313F10">
        <w:rPr>
          <w:rFonts w:ascii="Book Antiqua" w:hAnsi="Book Antiqua"/>
        </w:rPr>
        <w:t>-</w:t>
      </w:r>
      <w:r w:rsidR="004A2D94" w:rsidRPr="00313F10">
        <w:rPr>
          <w:rFonts w:ascii="Book Antiqua" w:hAnsi="Book Antiqua"/>
        </w:rPr>
        <w:t xml:space="preserve">peritoneal or extra-abdominal disease is suspected, positron emission tomography (PET) may be useful to evaluate the extension of the disease. </w:t>
      </w:r>
    </w:p>
    <w:p w14:paraId="222233FC" w14:textId="7017305C" w:rsidR="00953BF5" w:rsidRPr="00313F10" w:rsidRDefault="00D152A0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From a preoperative</w:t>
      </w:r>
      <w:r w:rsidR="00E43B5E" w:rsidRPr="00313F10">
        <w:rPr>
          <w:rFonts w:ascii="Book Antiqua" w:hAnsi="Book Antiqua"/>
        </w:rPr>
        <w:t xml:space="preserve"> point of view, s</w:t>
      </w:r>
      <w:r w:rsidR="006A2254" w:rsidRPr="00313F10">
        <w:rPr>
          <w:rFonts w:ascii="Book Antiqua" w:hAnsi="Book Antiqua"/>
        </w:rPr>
        <w:t xml:space="preserve">ome </w:t>
      </w:r>
      <w:r w:rsidR="00953BF5" w:rsidRPr="00313F10">
        <w:rPr>
          <w:rFonts w:ascii="Book Antiqua" w:hAnsi="Book Antiqua"/>
        </w:rPr>
        <w:t xml:space="preserve">authors </w:t>
      </w:r>
      <w:r w:rsidR="003F7E18" w:rsidRPr="00313F10">
        <w:rPr>
          <w:rFonts w:ascii="Book Antiqua" w:hAnsi="Book Antiqua"/>
        </w:rPr>
        <w:t>have</w:t>
      </w:r>
      <w:r w:rsidR="00953BF5" w:rsidRPr="00313F10">
        <w:rPr>
          <w:rFonts w:ascii="Book Antiqua" w:hAnsi="Book Antiqua"/>
        </w:rPr>
        <w:t xml:space="preserve"> relate</w:t>
      </w:r>
      <w:r w:rsidR="003F7E18" w:rsidRPr="00313F10">
        <w:rPr>
          <w:rFonts w:ascii="Book Antiqua" w:hAnsi="Book Antiqua"/>
        </w:rPr>
        <w:t>d</w:t>
      </w:r>
      <w:r w:rsidR="00953BF5" w:rsidRPr="00313F10">
        <w:rPr>
          <w:rFonts w:ascii="Book Antiqua" w:hAnsi="Book Antiqua"/>
        </w:rPr>
        <w:t xml:space="preserve"> certain preoperative </w:t>
      </w:r>
      <w:r w:rsidR="007D4128" w:rsidRPr="00313F10">
        <w:rPr>
          <w:rFonts w:ascii="Book Antiqua" w:hAnsi="Book Antiqua"/>
        </w:rPr>
        <w:t xml:space="preserve">clinical and </w:t>
      </w:r>
      <w:r w:rsidR="00953BF5" w:rsidRPr="00313F10">
        <w:rPr>
          <w:rFonts w:ascii="Book Antiqua" w:hAnsi="Book Antiqua"/>
        </w:rPr>
        <w:t xml:space="preserve">radiological variables with the possibility of </w:t>
      </w:r>
      <w:r w:rsidR="006A2254" w:rsidRPr="00313F10">
        <w:rPr>
          <w:rFonts w:ascii="Book Antiqua" w:hAnsi="Book Antiqua"/>
        </w:rPr>
        <w:t>achieving complete cytoreduction</w:t>
      </w:r>
      <w:r w:rsidR="00953BF5" w:rsidRPr="00313F10">
        <w:rPr>
          <w:rFonts w:ascii="Book Antiqua" w:hAnsi="Book Antiqua"/>
        </w:rPr>
        <w:t>. Among them</w:t>
      </w:r>
      <w:r w:rsidR="00AB4245" w:rsidRPr="00313F10">
        <w:rPr>
          <w:rFonts w:ascii="Book Antiqua" w:hAnsi="Book Antiqua"/>
        </w:rPr>
        <w:t>, it is worth to remark,</w:t>
      </w:r>
      <w:r w:rsidR="00953BF5" w:rsidRPr="00313F10">
        <w:rPr>
          <w:rFonts w:ascii="Book Antiqua" w:hAnsi="Book Antiqua"/>
        </w:rPr>
        <w:t xml:space="preserve"> the absence of extra-abdominal</w:t>
      </w:r>
      <w:r w:rsidR="00AC299E" w:rsidRPr="00313F10">
        <w:rPr>
          <w:rFonts w:ascii="Book Antiqua" w:hAnsi="Book Antiqua"/>
        </w:rPr>
        <w:t xml:space="preserve"> disease, not more than 3 small-</w:t>
      </w:r>
      <w:r w:rsidR="00953BF5" w:rsidRPr="00313F10">
        <w:rPr>
          <w:rFonts w:ascii="Book Antiqua" w:hAnsi="Book Antiqua"/>
        </w:rPr>
        <w:t xml:space="preserve">size and resectable liver metastases, </w:t>
      </w:r>
      <w:r w:rsidR="00AB4245" w:rsidRPr="00313F10">
        <w:rPr>
          <w:rFonts w:ascii="Book Antiqua" w:hAnsi="Book Antiqua"/>
        </w:rPr>
        <w:t xml:space="preserve">no high volume of disease in the gastrohepatic ligament, </w:t>
      </w:r>
      <w:r w:rsidR="00953BF5" w:rsidRPr="00313F10">
        <w:rPr>
          <w:rFonts w:ascii="Book Antiqua" w:hAnsi="Book Antiqua"/>
        </w:rPr>
        <w:t>no evidence of multiple enteric, ureteric or biliary obstruction, as well as no evidence of gross involvement of mesentery or several segments of intestine which cause intestinal obstruction</w:t>
      </w:r>
      <w:r w:rsidR="00B348B7" w:rsidRPr="00313F10">
        <w:rPr>
          <w:rFonts w:ascii="Book Antiqua" w:hAnsi="Book Antiqua"/>
          <w:vertAlign w:val="superscript"/>
        </w:rPr>
        <w:t>[1</w:t>
      </w:r>
      <w:r w:rsidR="00C87EF0" w:rsidRPr="00313F10">
        <w:rPr>
          <w:rFonts w:ascii="Book Antiqua" w:hAnsi="Book Antiqua"/>
          <w:vertAlign w:val="superscript"/>
        </w:rPr>
        <w:t>1</w:t>
      </w:r>
      <w:r w:rsidR="00B348B7" w:rsidRPr="00313F10">
        <w:rPr>
          <w:rFonts w:ascii="Book Antiqua" w:hAnsi="Book Antiqua"/>
          <w:vertAlign w:val="superscript"/>
        </w:rPr>
        <w:t>]</w:t>
      </w:r>
      <w:r w:rsidR="00953BF5" w:rsidRPr="00313F10">
        <w:rPr>
          <w:rFonts w:ascii="Book Antiqua" w:hAnsi="Book Antiqua"/>
        </w:rPr>
        <w:t>.</w:t>
      </w:r>
    </w:p>
    <w:p w14:paraId="15311E52" w14:textId="309144AB" w:rsidR="004B22CD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The extension of the peritoneal disease represents </w:t>
      </w:r>
      <w:r w:rsidR="00115A05" w:rsidRPr="00313F10">
        <w:rPr>
          <w:rFonts w:ascii="Book Antiqua" w:hAnsi="Book Antiqua"/>
        </w:rPr>
        <w:t>one of the major pr</w:t>
      </w:r>
      <w:r w:rsidR="00C87EF0" w:rsidRPr="00313F10">
        <w:rPr>
          <w:rFonts w:ascii="Book Antiqua" w:hAnsi="Book Antiqua"/>
        </w:rPr>
        <w:t>ognosis</w:t>
      </w:r>
      <w:r w:rsidR="00115A05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>factor</w:t>
      </w:r>
      <w:r w:rsidR="00115A05" w:rsidRPr="00313F10">
        <w:rPr>
          <w:rFonts w:ascii="Book Antiqua" w:hAnsi="Book Antiqua"/>
        </w:rPr>
        <w:t>s</w:t>
      </w:r>
      <w:r w:rsidRPr="00313F10">
        <w:rPr>
          <w:rFonts w:ascii="Book Antiqua" w:hAnsi="Book Antiqua"/>
        </w:rPr>
        <w:t xml:space="preserve"> for survival and</w:t>
      </w:r>
      <w:r w:rsidR="00115A05" w:rsidRPr="00313F10">
        <w:rPr>
          <w:rFonts w:ascii="Book Antiqua" w:hAnsi="Book Antiqua"/>
        </w:rPr>
        <w:t>, thus,</w:t>
      </w:r>
      <w:r w:rsidRPr="00313F10">
        <w:rPr>
          <w:rFonts w:ascii="Book Antiqua" w:hAnsi="Book Antiqua"/>
        </w:rPr>
        <w:t xml:space="preserve"> could rep</w:t>
      </w:r>
      <w:r w:rsidR="00C87EF0" w:rsidRPr="00313F10">
        <w:rPr>
          <w:rFonts w:ascii="Book Antiqua" w:hAnsi="Book Antiqua"/>
        </w:rPr>
        <w:t xml:space="preserve">resent </w:t>
      </w:r>
      <w:proofErr w:type="gramStart"/>
      <w:r w:rsidR="00C87EF0" w:rsidRPr="00313F10">
        <w:rPr>
          <w:rFonts w:ascii="Book Antiqua" w:hAnsi="Book Antiqua"/>
        </w:rPr>
        <w:t>another criteria</w:t>
      </w:r>
      <w:proofErr w:type="gramEnd"/>
      <w:r w:rsidR="00115A05" w:rsidRPr="00313F10">
        <w:rPr>
          <w:rFonts w:ascii="Book Antiqua" w:hAnsi="Book Antiqua"/>
        </w:rPr>
        <w:t xml:space="preserve"> for patient selection</w:t>
      </w:r>
      <w:r w:rsidR="0061785A" w:rsidRPr="00313F10">
        <w:rPr>
          <w:rFonts w:ascii="Book Antiqua" w:hAnsi="Book Antiqua"/>
        </w:rPr>
        <w:t>. To quantify</w:t>
      </w:r>
      <w:r w:rsidR="00870440" w:rsidRPr="00313F10">
        <w:rPr>
          <w:rFonts w:ascii="Book Antiqua" w:hAnsi="Book Antiqua"/>
        </w:rPr>
        <w:t xml:space="preserve"> it, several </w:t>
      </w:r>
      <w:proofErr w:type="gramStart"/>
      <w:r w:rsidR="00870440" w:rsidRPr="00313F10">
        <w:rPr>
          <w:rFonts w:ascii="Book Antiqua" w:hAnsi="Book Antiqua"/>
        </w:rPr>
        <w:t>index</w:t>
      </w:r>
      <w:proofErr w:type="gramEnd"/>
      <w:r w:rsidRPr="00313F10">
        <w:rPr>
          <w:rFonts w:ascii="Book Antiqua" w:hAnsi="Book Antiqua"/>
        </w:rPr>
        <w:t xml:space="preserve"> have bee</w:t>
      </w:r>
      <w:r w:rsidR="00870440" w:rsidRPr="00313F10">
        <w:rPr>
          <w:rFonts w:ascii="Book Antiqua" w:hAnsi="Book Antiqua"/>
        </w:rPr>
        <w:t>n proposed</w:t>
      </w:r>
      <w:r w:rsidRPr="00313F10">
        <w:rPr>
          <w:rFonts w:ascii="Book Antiqua" w:hAnsi="Book Antiqua"/>
        </w:rPr>
        <w:t xml:space="preserve">, but </w:t>
      </w:r>
      <w:r w:rsidR="00870440" w:rsidRPr="00313F10">
        <w:rPr>
          <w:rFonts w:ascii="Book Antiqua" w:hAnsi="Book Antiqua"/>
        </w:rPr>
        <w:t>presently, the</w:t>
      </w:r>
      <w:r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lastRenderedPageBreak/>
        <w:t xml:space="preserve">most widely used is the </w:t>
      </w:r>
      <w:r w:rsidR="00870440" w:rsidRPr="00313F10">
        <w:rPr>
          <w:rFonts w:ascii="Book Antiqua" w:hAnsi="Book Antiqua"/>
        </w:rPr>
        <w:t>Peritoneal Cancer Index (</w:t>
      </w:r>
      <w:r w:rsidRPr="00313F10">
        <w:rPr>
          <w:rFonts w:ascii="Book Antiqua" w:hAnsi="Book Antiqua"/>
        </w:rPr>
        <w:t>PCI</w:t>
      </w:r>
      <w:r w:rsidR="00870440" w:rsidRPr="00313F10">
        <w:rPr>
          <w:rFonts w:ascii="Book Antiqua" w:hAnsi="Book Antiqua"/>
        </w:rPr>
        <w:t xml:space="preserve">) described by </w:t>
      </w:r>
      <w:proofErr w:type="spellStart"/>
      <w:r w:rsidR="00870440" w:rsidRPr="00313F10">
        <w:rPr>
          <w:rFonts w:ascii="Book Antiqua" w:hAnsi="Book Antiqua"/>
        </w:rPr>
        <w:t>Sugarbake</w:t>
      </w:r>
      <w:r w:rsidR="00C87EF0" w:rsidRPr="00313F10">
        <w:rPr>
          <w:rFonts w:ascii="Book Antiqua" w:hAnsi="Book Antiqua"/>
        </w:rPr>
        <w:t>r</w:t>
      </w:r>
      <w:proofErr w:type="spellEnd"/>
      <w:r w:rsidRPr="00313F10">
        <w:rPr>
          <w:rFonts w:ascii="Book Antiqua" w:hAnsi="Book Antiqua"/>
        </w:rPr>
        <w:t xml:space="preserve">. </w:t>
      </w:r>
      <w:r w:rsidR="0068318C" w:rsidRPr="00313F10">
        <w:rPr>
          <w:rFonts w:ascii="Book Antiqua" w:hAnsi="Book Antiqua"/>
        </w:rPr>
        <w:t>In relation to this index, s</w:t>
      </w:r>
      <w:r w:rsidRPr="00313F10">
        <w:rPr>
          <w:rFonts w:ascii="Book Antiqua" w:hAnsi="Book Antiqua"/>
        </w:rPr>
        <w:t>ome authors have considered</w:t>
      </w:r>
      <w:r w:rsidR="0068318C" w:rsidRPr="00313F10">
        <w:rPr>
          <w:rFonts w:ascii="Book Antiqua" w:hAnsi="Book Antiqua"/>
        </w:rPr>
        <w:t xml:space="preserve"> that a PCI higher than 10 lead to a</w:t>
      </w:r>
      <w:r w:rsidR="00F331D1" w:rsidRPr="00313F10">
        <w:rPr>
          <w:rFonts w:ascii="Book Antiqua" w:hAnsi="Book Antiqua"/>
        </w:rPr>
        <w:t xml:space="preserve"> </w:t>
      </w:r>
      <w:r w:rsidR="0068318C" w:rsidRPr="00313F10">
        <w:rPr>
          <w:rFonts w:ascii="Book Antiqua" w:hAnsi="Book Antiqua"/>
        </w:rPr>
        <w:t>worse prognosis and a score</w:t>
      </w:r>
      <w:r w:rsidRPr="00313F10">
        <w:rPr>
          <w:rFonts w:ascii="Book Antiqua" w:hAnsi="Book Antiqua"/>
        </w:rPr>
        <w:t xml:space="preserve"> greater than </w:t>
      </w:r>
      <w:r w:rsidR="0068318C" w:rsidRPr="00313F10">
        <w:rPr>
          <w:rFonts w:ascii="Book Antiqua" w:hAnsi="Book Antiqua"/>
        </w:rPr>
        <w:t xml:space="preserve">20 as </w:t>
      </w:r>
      <w:r w:rsidR="008107C5" w:rsidRPr="00313F10">
        <w:rPr>
          <w:rFonts w:ascii="Book Antiqua" w:hAnsi="Book Antiqua"/>
        </w:rPr>
        <w:t xml:space="preserve">a </w:t>
      </w:r>
      <w:r w:rsidR="0068318C" w:rsidRPr="00313F10">
        <w:rPr>
          <w:rFonts w:ascii="Book Antiqua" w:hAnsi="Book Antiqua"/>
        </w:rPr>
        <w:t>possible contraindication to CRS and HIPEC</w:t>
      </w:r>
      <w:r w:rsidR="008107C5" w:rsidRPr="00313F10">
        <w:rPr>
          <w:rFonts w:ascii="Book Antiqua" w:hAnsi="Book Antiqua"/>
        </w:rPr>
        <w:t>, as the 5-year survival rate in patients with PCI &gt; 19 is 7</w:t>
      </w:r>
      <w:proofErr w:type="gramStart"/>
      <w:r w:rsidR="008107C5" w:rsidRPr="00313F10">
        <w:rPr>
          <w:rFonts w:ascii="Book Antiqua" w:hAnsi="Book Antiqua"/>
        </w:rPr>
        <w:t>%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C87EF0" w:rsidRPr="00313F10">
        <w:rPr>
          <w:rFonts w:ascii="Book Antiqua" w:hAnsi="Book Antiqua"/>
          <w:vertAlign w:val="superscript"/>
        </w:rPr>
        <w:t>0</w:t>
      </w:r>
      <w:r w:rsidR="00B348B7" w:rsidRPr="00313F10">
        <w:rPr>
          <w:rFonts w:ascii="Book Antiqua" w:hAnsi="Book Antiqua"/>
          <w:vertAlign w:val="superscript"/>
        </w:rPr>
        <w:t>]</w:t>
      </w:r>
      <w:r w:rsidR="008107C5" w:rsidRPr="00313F10">
        <w:rPr>
          <w:rFonts w:ascii="Book Antiqua" w:hAnsi="Book Antiqua"/>
        </w:rPr>
        <w:t>.</w:t>
      </w:r>
      <w:r w:rsidR="00C87EF0" w:rsidRPr="00313F10">
        <w:rPr>
          <w:rFonts w:ascii="Book Antiqua" w:hAnsi="Book Antiqua"/>
        </w:rPr>
        <w:t xml:space="preserve"> </w:t>
      </w:r>
      <w:r w:rsidR="006539B0" w:rsidRPr="00313F10">
        <w:rPr>
          <w:rFonts w:ascii="Book Antiqua" w:hAnsi="Book Antiqua"/>
        </w:rPr>
        <w:t>To evaluate more accurately PCI, diagnostic laparoscopy may be useful as</w:t>
      </w:r>
      <w:r w:rsidR="00F331D1" w:rsidRPr="00313F10">
        <w:rPr>
          <w:rFonts w:ascii="Book Antiqua" w:hAnsi="Book Antiqua"/>
        </w:rPr>
        <w:t xml:space="preserve"> repor</w:t>
      </w:r>
      <w:r w:rsidR="00313F10" w:rsidRPr="00313F10">
        <w:rPr>
          <w:rFonts w:ascii="Book Antiqua" w:hAnsi="Book Antiqua"/>
        </w:rPr>
        <w:t xml:space="preserve">ted by Valle and </w:t>
      </w:r>
      <w:proofErr w:type="spellStart"/>
      <w:r w:rsidR="00313F10" w:rsidRPr="00313F10">
        <w:rPr>
          <w:rFonts w:ascii="Book Antiqua" w:hAnsi="Book Antiqua"/>
        </w:rPr>
        <w:t>Garofalo</w:t>
      </w:r>
      <w:proofErr w:type="spellEnd"/>
      <w:r w:rsidR="00313F10" w:rsidRPr="00313F10">
        <w:rPr>
          <w:rFonts w:ascii="Book Antiqua" w:hAnsi="Book Antiqua"/>
        </w:rPr>
        <w:t xml:space="preserve"> </w:t>
      </w:r>
      <w:r w:rsidR="00313F10" w:rsidRPr="00313F10">
        <w:rPr>
          <w:rFonts w:ascii="Book Antiqua" w:hAnsi="Book Antiqua"/>
          <w:i/>
        </w:rPr>
        <w:t xml:space="preserve">et </w:t>
      </w:r>
      <w:proofErr w:type="gramStart"/>
      <w:r w:rsidR="00313F10" w:rsidRPr="00313F10">
        <w:rPr>
          <w:rFonts w:ascii="Book Antiqua" w:eastAsia="宋体" w:hAnsi="Book Antiqua" w:hint="eastAsia"/>
          <w:i/>
          <w:lang w:eastAsia="zh-CN"/>
        </w:rPr>
        <w:t>a</w:t>
      </w:r>
      <w:r w:rsidR="00313F10" w:rsidRPr="00313F10">
        <w:rPr>
          <w:rFonts w:ascii="Book Antiqua" w:hAnsi="Book Antiqua"/>
          <w:i/>
        </w:rPr>
        <w:t>l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F331D1" w:rsidRPr="00313F10">
        <w:rPr>
          <w:rFonts w:ascii="Book Antiqua" w:hAnsi="Book Antiqua"/>
          <w:vertAlign w:val="superscript"/>
        </w:rPr>
        <w:t>2</w:t>
      </w:r>
      <w:r w:rsidR="00B348B7" w:rsidRPr="00313F10">
        <w:rPr>
          <w:rFonts w:ascii="Book Antiqua" w:hAnsi="Book Antiqua"/>
          <w:vertAlign w:val="superscript"/>
        </w:rPr>
        <w:t>]</w:t>
      </w:r>
      <w:r w:rsidR="00F331D1" w:rsidRPr="00313F10">
        <w:rPr>
          <w:rFonts w:ascii="Book Antiqua" w:hAnsi="Book Antiqua"/>
          <w:vertAlign w:val="superscript"/>
        </w:rPr>
        <w:t xml:space="preserve"> </w:t>
      </w:r>
      <w:r w:rsidR="006539B0" w:rsidRPr="00313F10">
        <w:rPr>
          <w:rFonts w:ascii="Book Antiqua" w:hAnsi="Book Antiqua"/>
        </w:rPr>
        <w:t xml:space="preserve">who performed staging laparoscopy in 97 patients, achieving good correlation between the PCI subsequently </w:t>
      </w:r>
      <w:r w:rsidR="0008585C" w:rsidRPr="00313F10">
        <w:rPr>
          <w:rFonts w:ascii="Book Antiqua" w:hAnsi="Book Antiqua"/>
        </w:rPr>
        <w:t>assessed</w:t>
      </w:r>
      <w:r w:rsidR="006539B0" w:rsidRPr="00313F10">
        <w:rPr>
          <w:rFonts w:ascii="Book Antiqua" w:hAnsi="Book Antiqua"/>
        </w:rPr>
        <w:t xml:space="preserve"> at the time of laparotomy.</w:t>
      </w:r>
      <w:r w:rsidR="004B22CD" w:rsidRPr="00313F10">
        <w:rPr>
          <w:rFonts w:ascii="Book Antiqua" w:hAnsi="Book Antiqua"/>
        </w:rPr>
        <w:t xml:space="preserve"> However, this is a challenging evaluation procedure, </w:t>
      </w:r>
      <w:r w:rsidR="0008585C" w:rsidRPr="00313F10">
        <w:rPr>
          <w:rFonts w:ascii="Book Antiqua" w:hAnsi="Book Antiqua"/>
        </w:rPr>
        <w:t>especially</w:t>
      </w:r>
      <w:r w:rsidR="004B22CD" w:rsidRPr="00313F10">
        <w:rPr>
          <w:rFonts w:ascii="Book Antiqua" w:hAnsi="Book Antiqua"/>
        </w:rPr>
        <w:t xml:space="preserve"> in those patients previously operated on, due to the risk of iatrogenic injury during the exploration.</w:t>
      </w:r>
    </w:p>
    <w:p w14:paraId="60DE2D56" w14:textId="500416BB" w:rsidR="00B348B7" w:rsidRPr="00313F10" w:rsidRDefault="00B81B29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 addition</w:t>
      </w:r>
      <w:r w:rsidR="004B22CD" w:rsidRPr="00313F10">
        <w:rPr>
          <w:rFonts w:ascii="Book Antiqua" w:hAnsi="Book Antiqua"/>
        </w:rPr>
        <w:t xml:space="preserve"> to the PCI</w:t>
      </w:r>
      <w:r w:rsidRPr="00313F10">
        <w:rPr>
          <w:rFonts w:ascii="Book Antiqua" w:hAnsi="Book Antiqua"/>
        </w:rPr>
        <w:t>,</w:t>
      </w:r>
      <w:r w:rsidR="00953BF5" w:rsidRPr="00313F10">
        <w:rPr>
          <w:rFonts w:ascii="Book Antiqua" w:hAnsi="Book Antiqua"/>
        </w:rPr>
        <w:t xml:space="preserve"> recently</w:t>
      </w:r>
      <w:r w:rsidRPr="00313F10">
        <w:rPr>
          <w:rFonts w:ascii="Book Antiqua" w:hAnsi="Book Antiqua"/>
        </w:rPr>
        <w:t>,</w:t>
      </w:r>
      <w:r w:rsidR="00953BF5" w:rsidRPr="00313F10">
        <w:rPr>
          <w:rFonts w:ascii="Book Antiqua" w:hAnsi="Book Antiqua"/>
        </w:rPr>
        <w:t xml:space="preserve"> a </w:t>
      </w:r>
      <w:r w:rsidRPr="00313F10">
        <w:rPr>
          <w:rFonts w:ascii="Book Antiqua" w:hAnsi="Book Antiqua"/>
        </w:rPr>
        <w:t xml:space="preserve">new preoperative </w:t>
      </w:r>
      <w:r w:rsidR="00953BF5" w:rsidRPr="00313F10">
        <w:rPr>
          <w:rFonts w:ascii="Book Antiqua" w:hAnsi="Book Antiqua"/>
        </w:rPr>
        <w:t xml:space="preserve">severity index </w:t>
      </w:r>
      <w:r w:rsidRPr="00313F10">
        <w:rPr>
          <w:rFonts w:ascii="Book Antiqua" w:hAnsi="Book Antiqua"/>
        </w:rPr>
        <w:t>of peritoneal carcinomatosis called "Peritoneal</w:t>
      </w:r>
      <w:r w:rsidR="00F71892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 xml:space="preserve">Surface Disease Severity Score" (PSDSS) has been described. This score, </w:t>
      </w:r>
      <w:r w:rsidR="00953BF5" w:rsidRPr="00313F10">
        <w:rPr>
          <w:rFonts w:ascii="Book Antiqua" w:hAnsi="Book Antiqua"/>
        </w:rPr>
        <w:t>which includes the PCI and other variables such as clinical symptomatology and histopathology of the primary tumor</w:t>
      </w:r>
      <w:r w:rsidRPr="00313F10">
        <w:rPr>
          <w:rFonts w:ascii="Book Antiqua" w:hAnsi="Book Antiqua"/>
        </w:rPr>
        <w:t>, consists on four grades, showing</w:t>
      </w:r>
      <w:r w:rsidR="00F331D1" w:rsidRPr="00313F10">
        <w:rPr>
          <w:rFonts w:ascii="Book Antiqua" w:hAnsi="Book Antiqua"/>
        </w:rPr>
        <w:t xml:space="preserve"> that</w:t>
      </w:r>
      <w:r w:rsidR="00F71892" w:rsidRPr="00313F10">
        <w:rPr>
          <w:rFonts w:ascii="Book Antiqua" w:hAnsi="Book Antiqua"/>
        </w:rPr>
        <w:t xml:space="preserve"> </w:t>
      </w:r>
      <w:r w:rsidR="00A20232" w:rsidRPr="00313F10">
        <w:rPr>
          <w:rFonts w:ascii="Book Antiqua" w:hAnsi="Book Antiqua"/>
        </w:rPr>
        <w:t xml:space="preserve">the stages III and IV </w:t>
      </w:r>
      <w:r w:rsidR="00F331D1" w:rsidRPr="00313F10">
        <w:rPr>
          <w:rFonts w:ascii="Book Antiqua" w:hAnsi="Book Antiqua"/>
        </w:rPr>
        <w:t xml:space="preserve">have </w:t>
      </w:r>
      <w:r w:rsidR="00953BF5" w:rsidRPr="00313F10">
        <w:rPr>
          <w:rFonts w:ascii="Book Antiqua" w:hAnsi="Book Antiqua"/>
        </w:rPr>
        <w:t>a</w:t>
      </w:r>
      <w:r w:rsidR="00A20232" w:rsidRPr="00313F10">
        <w:rPr>
          <w:rFonts w:ascii="Book Antiqua" w:hAnsi="Book Antiqua"/>
        </w:rPr>
        <w:t xml:space="preserve"> negative impact on survival</w:t>
      </w:r>
      <w:r w:rsidRPr="00313F10">
        <w:rPr>
          <w:rFonts w:ascii="Book Antiqua" w:hAnsi="Book Antiqua"/>
        </w:rPr>
        <w:t xml:space="preserve"> (Table 1</w:t>
      </w:r>
      <w:proofErr w:type="gramStart"/>
      <w:r w:rsidRPr="00313F10">
        <w:rPr>
          <w:rFonts w:ascii="Book Antiqua" w:hAnsi="Book Antiqua"/>
        </w:rPr>
        <w:t>)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F71892" w:rsidRPr="00313F10">
        <w:rPr>
          <w:rFonts w:ascii="Book Antiqua" w:hAnsi="Book Antiqua"/>
          <w:vertAlign w:val="superscript"/>
        </w:rPr>
        <w:t>3</w:t>
      </w:r>
      <w:r w:rsidR="00B348B7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>.</w:t>
      </w:r>
    </w:p>
    <w:p w14:paraId="7996BC58" w14:textId="529B55DC" w:rsidR="00953BF5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The presence of multiple liver metastases repres</w:t>
      </w:r>
      <w:r w:rsidR="00093092" w:rsidRPr="00313F10">
        <w:rPr>
          <w:rFonts w:ascii="Book Antiqua" w:hAnsi="Book Antiqua"/>
        </w:rPr>
        <w:t>ent</w:t>
      </w:r>
      <w:r w:rsidR="00F71892" w:rsidRPr="00313F10">
        <w:rPr>
          <w:rFonts w:ascii="Book Antiqua" w:hAnsi="Book Antiqua"/>
        </w:rPr>
        <w:t>s</w:t>
      </w:r>
      <w:r w:rsidR="00093092" w:rsidRPr="00313F10">
        <w:rPr>
          <w:rFonts w:ascii="Book Antiqua" w:hAnsi="Book Antiqua"/>
        </w:rPr>
        <w:t xml:space="preserve"> a relative contraindication as</w:t>
      </w:r>
      <w:r w:rsidR="00F71892" w:rsidRPr="00313F10">
        <w:rPr>
          <w:rFonts w:ascii="Book Antiqua" w:hAnsi="Book Antiqua"/>
        </w:rPr>
        <w:t xml:space="preserve"> </w:t>
      </w:r>
      <w:r w:rsidR="00093092" w:rsidRPr="00313F10">
        <w:rPr>
          <w:rFonts w:ascii="Book Antiqua" w:hAnsi="Book Antiqua"/>
        </w:rPr>
        <w:t>several studies</w:t>
      </w:r>
      <w:r w:rsidRPr="00313F10">
        <w:rPr>
          <w:rFonts w:ascii="Book Antiqua" w:hAnsi="Book Antiqua"/>
        </w:rPr>
        <w:t xml:space="preserve"> have shown that </w:t>
      </w:r>
      <w:r w:rsidR="00093092" w:rsidRPr="00313F10">
        <w:rPr>
          <w:rFonts w:ascii="Book Antiqua" w:hAnsi="Book Antiqua"/>
        </w:rPr>
        <w:t>there is no negative impact on survival rates when liver</w:t>
      </w:r>
      <w:r w:rsidRPr="00313F10">
        <w:rPr>
          <w:rFonts w:ascii="Book Antiqua" w:hAnsi="Book Antiqua"/>
        </w:rPr>
        <w:t xml:space="preserve"> metastases are inferior to 3</w:t>
      </w:r>
      <w:r w:rsidR="00093092" w:rsidRPr="00313F10">
        <w:rPr>
          <w:rFonts w:ascii="Book Antiqua" w:hAnsi="Book Antiqua"/>
        </w:rPr>
        <w:t>, chemo-sensitive, and</w:t>
      </w:r>
      <w:r w:rsidRPr="00313F10">
        <w:rPr>
          <w:rFonts w:ascii="Book Antiqua" w:hAnsi="Book Antiqua"/>
        </w:rPr>
        <w:t xml:space="preserve"> can be </w:t>
      </w:r>
      <w:r w:rsidR="00093092" w:rsidRPr="00313F10">
        <w:rPr>
          <w:rFonts w:ascii="Book Antiqua" w:hAnsi="Book Antiqua"/>
        </w:rPr>
        <w:t xml:space="preserve">fully </w:t>
      </w:r>
      <w:r w:rsidRPr="00313F10">
        <w:rPr>
          <w:rFonts w:ascii="Book Antiqua" w:hAnsi="Book Antiqua"/>
        </w:rPr>
        <w:t>res</w:t>
      </w:r>
      <w:r w:rsidR="00093092" w:rsidRPr="00313F10">
        <w:rPr>
          <w:rFonts w:ascii="Book Antiqua" w:hAnsi="Book Antiqua"/>
        </w:rPr>
        <w:t xml:space="preserve">ected at the time of </w:t>
      </w:r>
      <w:proofErr w:type="gramStart"/>
      <w:r w:rsidR="00093092" w:rsidRPr="00313F10">
        <w:rPr>
          <w:rFonts w:ascii="Book Antiqua" w:hAnsi="Book Antiqua"/>
        </w:rPr>
        <w:t>surgery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F71892" w:rsidRPr="00313F10">
        <w:rPr>
          <w:rFonts w:ascii="Book Antiqua" w:hAnsi="Book Antiqua"/>
          <w:vertAlign w:val="superscript"/>
        </w:rPr>
        <w:t>4</w:t>
      </w:r>
      <w:r w:rsidR="00B348B7" w:rsidRPr="00313F10">
        <w:rPr>
          <w:rFonts w:ascii="Book Antiqua" w:hAnsi="Book Antiqua"/>
          <w:vertAlign w:val="superscript"/>
        </w:rPr>
        <w:t>]</w:t>
      </w:r>
      <w:r w:rsidR="00093092" w:rsidRPr="00313F10">
        <w:rPr>
          <w:rFonts w:ascii="Book Antiqua" w:hAnsi="Book Antiqua"/>
        </w:rPr>
        <w:t xml:space="preserve">. </w:t>
      </w:r>
      <w:r w:rsidR="00382F04" w:rsidRPr="00313F10">
        <w:rPr>
          <w:rFonts w:ascii="Book Antiqua" w:hAnsi="Book Antiqua"/>
        </w:rPr>
        <w:t>In this study, 3</w:t>
      </w:r>
      <w:r w:rsidR="00F71892" w:rsidRPr="00313F10">
        <w:rPr>
          <w:rFonts w:ascii="Book Antiqua" w:hAnsi="Book Antiqua"/>
        </w:rPr>
        <w:t xml:space="preserve"> </w:t>
      </w:r>
      <w:r w:rsidR="00382F04" w:rsidRPr="00313F10">
        <w:rPr>
          <w:rFonts w:ascii="Book Antiqua" w:hAnsi="Book Antiqua"/>
        </w:rPr>
        <w:t xml:space="preserve">year-overall and </w:t>
      </w:r>
      <w:r w:rsidR="00F71892" w:rsidRPr="00313F10">
        <w:rPr>
          <w:rFonts w:ascii="Book Antiqua" w:hAnsi="Book Antiqua"/>
        </w:rPr>
        <w:t>disease-free survivals were</w:t>
      </w:r>
      <w:r w:rsidR="00382F04" w:rsidRPr="00313F10">
        <w:rPr>
          <w:rFonts w:ascii="Book Antiqua" w:hAnsi="Book Antiqua"/>
        </w:rPr>
        <w:t xml:space="preserve"> 41.5% and 26% </w:t>
      </w:r>
      <w:r w:rsidR="00F71892" w:rsidRPr="00313F10">
        <w:rPr>
          <w:rFonts w:ascii="Book Antiqua" w:hAnsi="Book Antiqua"/>
        </w:rPr>
        <w:t>respectively</w:t>
      </w:r>
      <w:r w:rsidR="00382F04" w:rsidRPr="00313F10">
        <w:rPr>
          <w:rFonts w:ascii="Book Antiqua" w:hAnsi="Book Antiqua"/>
        </w:rPr>
        <w:t>.</w:t>
      </w:r>
      <w:r w:rsidR="00812A21" w:rsidRPr="00313F10">
        <w:rPr>
          <w:rFonts w:ascii="Book Antiqua" w:hAnsi="Book Antiqua"/>
        </w:rPr>
        <w:t xml:space="preserve"> In the same line, other authors have observed similar findings in similar scenarios</w:t>
      </w:r>
      <w:r w:rsidR="00093092" w:rsidRPr="00313F10">
        <w:rPr>
          <w:rFonts w:ascii="Book Antiqua" w:hAnsi="Book Antiqua"/>
        </w:rPr>
        <w:t>,</w:t>
      </w:r>
      <w:r w:rsidR="00812A21" w:rsidRPr="00313F10">
        <w:rPr>
          <w:rFonts w:ascii="Book Antiqua" w:hAnsi="Book Antiqua"/>
        </w:rPr>
        <w:t xml:space="preserve"> especially when</w:t>
      </w:r>
      <w:r w:rsidR="00093092" w:rsidRPr="00313F10">
        <w:rPr>
          <w:rFonts w:ascii="Book Antiqua" w:hAnsi="Book Antiqua"/>
        </w:rPr>
        <w:t xml:space="preserve"> PCI is </w:t>
      </w:r>
      <w:proofErr w:type="gramStart"/>
      <w:r w:rsidR="00093092" w:rsidRPr="00313F10">
        <w:rPr>
          <w:rFonts w:ascii="Book Antiqua" w:hAnsi="Book Antiqua"/>
        </w:rPr>
        <w:t>low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F71892" w:rsidRPr="00313F10">
        <w:rPr>
          <w:rFonts w:ascii="Book Antiqua" w:hAnsi="Book Antiqua"/>
          <w:vertAlign w:val="superscript"/>
        </w:rPr>
        <w:t>5</w:t>
      </w:r>
      <w:r w:rsidR="00B348B7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 xml:space="preserve">. </w:t>
      </w:r>
      <w:r w:rsidR="004955DC" w:rsidRPr="00313F10">
        <w:rPr>
          <w:rFonts w:ascii="Book Antiqua" w:hAnsi="Book Antiqua"/>
        </w:rPr>
        <w:t>On the contrary</w:t>
      </w:r>
      <w:r w:rsidR="00495EF4" w:rsidRPr="00313F10">
        <w:rPr>
          <w:rFonts w:ascii="Book Antiqua" w:hAnsi="Book Antiqua"/>
        </w:rPr>
        <w:t>,</w:t>
      </w:r>
      <w:r w:rsidRPr="00313F10">
        <w:rPr>
          <w:rFonts w:ascii="Book Antiqua" w:hAnsi="Book Antiqua"/>
        </w:rPr>
        <w:t xml:space="preserve"> t</w:t>
      </w:r>
      <w:r w:rsidR="004955DC" w:rsidRPr="00313F10">
        <w:rPr>
          <w:rFonts w:ascii="Book Antiqua" w:hAnsi="Book Antiqua"/>
        </w:rPr>
        <w:t>he presence of extra-abdominal</w:t>
      </w:r>
      <w:r w:rsidRPr="00313F10">
        <w:rPr>
          <w:rFonts w:ascii="Book Antiqua" w:hAnsi="Book Antiqua"/>
        </w:rPr>
        <w:t xml:space="preserve"> metastases and massive </w:t>
      </w:r>
      <w:r w:rsidR="00602CFB" w:rsidRPr="00313F10">
        <w:rPr>
          <w:rFonts w:ascii="Book Antiqua" w:hAnsi="Book Antiqua"/>
        </w:rPr>
        <w:t>retroperitoneal</w:t>
      </w:r>
      <w:r w:rsidRPr="00313F10">
        <w:rPr>
          <w:rFonts w:ascii="Book Antiqua" w:hAnsi="Book Antiqua"/>
        </w:rPr>
        <w:t xml:space="preserve"> lymphatic involvement, mainly in case</w:t>
      </w:r>
      <w:r w:rsidR="004955DC" w:rsidRPr="00313F10">
        <w:rPr>
          <w:rFonts w:ascii="Book Antiqua" w:hAnsi="Book Antiqua"/>
        </w:rPr>
        <w:t>s of non-responsive to systemic chemotherapy, should be</w:t>
      </w:r>
      <w:r w:rsidRPr="00313F10">
        <w:rPr>
          <w:rFonts w:ascii="Book Antiqua" w:hAnsi="Book Antiqua"/>
        </w:rPr>
        <w:t xml:space="preserve"> considered absolute contraindications.</w:t>
      </w:r>
      <w:r w:rsidR="00E76D61" w:rsidRPr="00313F10">
        <w:rPr>
          <w:rFonts w:ascii="Book Antiqua" w:hAnsi="Book Antiqua"/>
        </w:rPr>
        <w:t xml:space="preserve"> Nevertheless</w:t>
      </w:r>
      <w:r w:rsidR="00CD1BC5" w:rsidRPr="00313F10">
        <w:rPr>
          <w:rFonts w:ascii="Book Antiqua" w:hAnsi="Book Antiqua"/>
        </w:rPr>
        <w:t xml:space="preserve">, some authors have proposed that extrahepatic disease might not be a contraindication to attempt an R-0 resection if the number of sites of metastases is less than </w:t>
      </w:r>
      <w:proofErr w:type="gramStart"/>
      <w:r w:rsidR="00CD1BC5" w:rsidRPr="00313F10">
        <w:rPr>
          <w:rFonts w:ascii="Book Antiqua" w:hAnsi="Book Antiqua"/>
        </w:rPr>
        <w:t>five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F71892" w:rsidRPr="00313F10">
        <w:rPr>
          <w:rFonts w:ascii="Book Antiqua" w:hAnsi="Book Antiqua"/>
          <w:vertAlign w:val="superscript"/>
        </w:rPr>
        <w:t>6</w:t>
      </w:r>
      <w:r w:rsidR="00B348B7" w:rsidRPr="00313F10">
        <w:rPr>
          <w:rFonts w:ascii="Book Antiqua" w:hAnsi="Book Antiqua"/>
          <w:vertAlign w:val="superscript"/>
        </w:rPr>
        <w:t>]</w:t>
      </w:r>
      <w:r w:rsidR="00CD1BC5" w:rsidRPr="00313F10">
        <w:rPr>
          <w:rFonts w:ascii="Book Antiqua" w:hAnsi="Book Antiqua"/>
        </w:rPr>
        <w:t>.</w:t>
      </w:r>
    </w:p>
    <w:p w14:paraId="26C47A73" w14:textId="77777777" w:rsidR="00953BF5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 </w:t>
      </w:r>
    </w:p>
    <w:p w14:paraId="5A9A58A1" w14:textId="77777777" w:rsidR="00953BF5" w:rsidRPr="00313F10" w:rsidRDefault="00740C3D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CYTOREDUC</w:t>
      </w:r>
      <w:r w:rsidR="00212485" w:rsidRPr="00313F10">
        <w:rPr>
          <w:rFonts w:ascii="Book Antiqua" w:hAnsi="Book Antiqua"/>
          <w:b/>
        </w:rPr>
        <w:t>TIVE SURGERY WITH PERITONECTOMY</w:t>
      </w:r>
      <w:r w:rsidRPr="00313F10">
        <w:rPr>
          <w:rFonts w:ascii="Book Antiqua" w:hAnsi="Book Antiqua"/>
          <w:b/>
        </w:rPr>
        <w:t xml:space="preserve"> AND PERIOPERATIVE INTRAPER</w:t>
      </w:r>
      <w:r w:rsidR="004C44E0" w:rsidRPr="00313F10">
        <w:rPr>
          <w:rFonts w:ascii="Book Antiqua" w:hAnsi="Book Antiqua"/>
          <w:b/>
        </w:rPr>
        <w:t>ITONEAL CHEMOTHERAPY PROCEDURES</w:t>
      </w:r>
    </w:p>
    <w:p w14:paraId="356ED3CC" w14:textId="2C39B1F0" w:rsidR="00953BF5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lastRenderedPageBreak/>
        <w:t>Maximum</w:t>
      </w:r>
      <w:r w:rsidR="006F3FAC" w:rsidRPr="00313F10">
        <w:rPr>
          <w:rFonts w:ascii="Book Antiqua" w:hAnsi="Book Antiqua"/>
        </w:rPr>
        <w:t xml:space="preserve"> CRS</w:t>
      </w:r>
      <w:r w:rsidR="00BC0822" w:rsidRPr="00313F10">
        <w:rPr>
          <w:rFonts w:ascii="Book Antiqua" w:hAnsi="Book Antiqua"/>
        </w:rPr>
        <w:t xml:space="preserve"> aims to remove all macroscopic</w:t>
      </w:r>
      <w:r w:rsidRPr="00313F10">
        <w:rPr>
          <w:rFonts w:ascii="Book Antiqua" w:hAnsi="Book Antiqua"/>
        </w:rPr>
        <w:t xml:space="preserve"> disease using extensive viscer</w:t>
      </w:r>
      <w:r w:rsidR="00BC0822" w:rsidRPr="00313F10">
        <w:rPr>
          <w:rFonts w:ascii="Book Antiqua" w:hAnsi="Book Antiqua"/>
        </w:rPr>
        <w:t>al resections and peritonectomy</w:t>
      </w:r>
      <w:r w:rsidRPr="00313F10">
        <w:rPr>
          <w:rFonts w:ascii="Book Antiqua" w:hAnsi="Book Antiqua"/>
        </w:rPr>
        <w:t xml:space="preserve"> procedures </w:t>
      </w:r>
      <w:r w:rsidR="00BC0822" w:rsidRPr="00313F10">
        <w:rPr>
          <w:rFonts w:ascii="Book Antiqua" w:hAnsi="Book Antiqua"/>
        </w:rPr>
        <w:t xml:space="preserve">as </w:t>
      </w:r>
      <w:r w:rsidRPr="00313F10">
        <w:rPr>
          <w:rFonts w:ascii="Book Antiqua" w:hAnsi="Book Antiqua"/>
        </w:rPr>
        <w:t xml:space="preserve">described by </w:t>
      </w:r>
      <w:proofErr w:type="spellStart"/>
      <w:proofErr w:type="gramStart"/>
      <w:r w:rsidRPr="00313F10">
        <w:rPr>
          <w:rFonts w:ascii="Book Antiqua" w:hAnsi="Book Antiqua"/>
        </w:rPr>
        <w:t>Sugarbaker</w:t>
      </w:r>
      <w:proofErr w:type="spellEnd"/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5]</w:t>
      </w:r>
      <w:r w:rsidR="00C70DB8" w:rsidRPr="00313F10">
        <w:rPr>
          <w:rFonts w:ascii="Book Antiqua" w:hAnsi="Book Antiqua"/>
        </w:rPr>
        <w:t>. When</w:t>
      </w:r>
      <w:r w:rsidR="0072767F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>tumo</w:t>
      </w:r>
      <w:r w:rsidR="0072767F" w:rsidRPr="00313F10">
        <w:rPr>
          <w:rFonts w:ascii="Book Antiqua" w:hAnsi="Book Antiqua"/>
        </w:rPr>
        <w:t>u</w:t>
      </w:r>
      <w:r w:rsidRPr="00313F10">
        <w:rPr>
          <w:rFonts w:ascii="Book Antiqua" w:hAnsi="Book Antiqua"/>
        </w:rPr>
        <w:t>r</w:t>
      </w:r>
      <w:r w:rsidR="0072767F" w:rsidRPr="00313F10">
        <w:rPr>
          <w:rFonts w:ascii="Book Antiqua" w:hAnsi="Book Antiqua"/>
        </w:rPr>
        <w:t xml:space="preserve"> </w:t>
      </w:r>
      <w:r w:rsidR="00C70DB8" w:rsidRPr="00313F10">
        <w:rPr>
          <w:rFonts w:ascii="Book Antiqua" w:hAnsi="Book Antiqua"/>
        </w:rPr>
        <w:t xml:space="preserve">fully </w:t>
      </w:r>
      <w:r w:rsidRPr="00313F10">
        <w:rPr>
          <w:rFonts w:ascii="Book Antiqua" w:hAnsi="Book Antiqua"/>
        </w:rPr>
        <w:t>inv</w:t>
      </w:r>
      <w:r w:rsidR="00C70DB8" w:rsidRPr="00313F10">
        <w:rPr>
          <w:rFonts w:ascii="Book Antiqua" w:hAnsi="Book Antiqua"/>
        </w:rPr>
        <w:t>ades the visceral surface of</w:t>
      </w:r>
      <w:r w:rsidRPr="00313F10">
        <w:rPr>
          <w:rFonts w:ascii="Book Antiqua" w:hAnsi="Book Antiqua"/>
        </w:rPr>
        <w:t xml:space="preserve"> different organs</w:t>
      </w:r>
      <w:r w:rsidR="0072767F" w:rsidRPr="00313F10">
        <w:rPr>
          <w:rFonts w:ascii="Book Antiqua" w:hAnsi="Book Antiqua"/>
        </w:rPr>
        <w:t>,</w:t>
      </w:r>
      <w:r w:rsidRPr="00313F10">
        <w:rPr>
          <w:rFonts w:ascii="Book Antiqua" w:hAnsi="Book Antiqua"/>
        </w:rPr>
        <w:t xml:space="preserve"> </w:t>
      </w:r>
      <w:r w:rsidR="00C70DB8" w:rsidRPr="00313F10">
        <w:rPr>
          <w:rFonts w:ascii="Book Antiqua" w:hAnsi="Book Antiqua"/>
        </w:rPr>
        <w:t xml:space="preserve">resection may be </w:t>
      </w:r>
      <w:r w:rsidRPr="00313F10">
        <w:rPr>
          <w:rFonts w:ascii="Book Antiqua" w:hAnsi="Book Antiqua"/>
        </w:rPr>
        <w:t xml:space="preserve">necessary. </w:t>
      </w:r>
      <w:r w:rsidR="00DD3046" w:rsidRPr="00313F10">
        <w:rPr>
          <w:rFonts w:ascii="Book Antiqua" w:hAnsi="Book Antiqua"/>
        </w:rPr>
        <w:t>One of the major technical limitations found by a</w:t>
      </w:r>
      <w:r w:rsidR="00A04A72" w:rsidRPr="00313F10">
        <w:rPr>
          <w:rFonts w:ascii="Book Antiqua" w:hAnsi="Book Antiqua"/>
        </w:rPr>
        <w:t>n</w:t>
      </w:r>
      <w:r w:rsidR="00DD3046" w:rsidRPr="00313F10">
        <w:rPr>
          <w:rFonts w:ascii="Book Antiqua" w:hAnsi="Book Antiqua"/>
        </w:rPr>
        <w:t xml:space="preserve"> oncological surgeon is the whole involvement of the small bowel as prevent</w:t>
      </w:r>
      <w:r w:rsidR="00340386" w:rsidRPr="00313F10">
        <w:rPr>
          <w:rFonts w:ascii="Book Antiqua" w:hAnsi="Book Antiqua"/>
        </w:rPr>
        <w:t>s</w:t>
      </w:r>
      <w:r w:rsidR="00DD3046" w:rsidRPr="00313F10">
        <w:rPr>
          <w:rFonts w:ascii="Book Antiqua" w:hAnsi="Book Antiqua"/>
        </w:rPr>
        <w:t xml:space="preserve"> to perform a complete </w:t>
      </w:r>
      <w:r w:rsidRPr="00313F10">
        <w:rPr>
          <w:rFonts w:ascii="Book Antiqua" w:hAnsi="Book Antiqua"/>
        </w:rPr>
        <w:t>tumo</w:t>
      </w:r>
      <w:r w:rsidR="0072767F" w:rsidRPr="00313F10">
        <w:rPr>
          <w:rFonts w:ascii="Book Antiqua" w:hAnsi="Book Antiqua"/>
        </w:rPr>
        <w:t>u</w:t>
      </w:r>
      <w:r w:rsidRPr="00313F10">
        <w:rPr>
          <w:rFonts w:ascii="Book Antiqua" w:hAnsi="Book Antiqua"/>
        </w:rPr>
        <w:t>r</w:t>
      </w:r>
      <w:r w:rsidR="0072767F" w:rsidRPr="00313F10">
        <w:rPr>
          <w:rFonts w:ascii="Book Antiqua" w:hAnsi="Book Antiqua"/>
        </w:rPr>
        <w:t xml:space="preserve"> </w:t>
      </w:r>
      <w:proofErr w:type="spellStart"/>
      <w:r w:rsidR="0072767F" w:rsidRPr="00313F10">
        <w:rPr>
          <w:rFonts w:ascii="Book Antiqua" w:hAnsi="Book Antiqua"/>
        </w:rPr>
        <w:t>cytoreduction</w:t>
      </w:r>
      <w:proofErr w:type="spellEnd"/>
      <w:r w:rsidRPr="00313F10">
        <w:rPr>
          <w:rFonts w:ascii="Book Antiqua" w:hAnsi="Book Antiqua"/>
        </w:rPr>
        <w:t>.</w:t>
      </w:r>
    </w:p>
    <w:p w14:paraId="77C00934" w14:textId="6A7379D1" w:rsidR="00953BF5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The</w:t>
      </w:r>
      <w:r w:rsidR="00E37808" w:rsidRPr="00313F10">
        <w:rPr>
          <w:rFonts w:ascii="Book Antiqua" w:hAnsi="Book Antiqua"/>
        </w:rPr>
        <w:t xml:space="preserve"> realization of CRS</w:t>
      </w:r>
      <w:r w:rsidRPr="00313F10">
        <w:rPr>
          <w:rFonts w:ascii="Book Antiqua" w:hAnsi="Book Antiqua"/>
        </w:rPr>
        <w:t xml:space="preserve"> along with </w:t>
      </w:r>
      <w:r w:rsidR="00E01572" w:rsidRPr="00313F10">
        <w:rPr>
          <w:rFonts w:ascii="Book Antiqua" w:hAnsi="Book Antiqua"/>
        </w:rPr>
        <w:t>HIPEC</w:t>
      </w:r>
      <w:r w:rsidRPr="00313F10">
        <w:rPr>
          <w:rFonts w:ascii="Book Antiqua" w:hAnsi="Book Antiqua"/>
        </w:rPr>
        <w:t xml:space="preserve"> improve</w:t>
      </w:r>
      <w:r w:rsidR="00E01572" w:rsidRPr="00313F10">
        <w:rPr>
          <w:rFonts w:ascii="Book Antiqua" w:hAnsi="Book Antiqua"/>
        </w:rPr>
        <w:t xml:space="preserve">s the outcomes in a single surgical act. </w:t>
      </w:r>
      <w:r w:rsidR="0063373A" w:rsidRPr="00313F10">
        <w:rPr>
          <w:rFonts w:ascii="Book Antiqua" w:hAnsi="Book Antiqua"/>
        </w:rPr>
        <w:t>However, to achieve this goal,</w:t>
      </w:r>
      <w:r w:rsidRPr="00313F10">
        <w:rPr>
          <w:rFonts w:ascii="Book Antiqua" w:hAnsi="Book Antiqua"/>
        </w:rPr>
        <w:t xml:space="preserve"> an optimal </w:t>
      </w:r>
      <w:proofErr w:type="spellStart"/>
      <w:r w:rsidRPr="00313F10">
        <w:rPr>
          <w:rFonts w:ascii="Book Antiqua" w:hAnsi="Book Antiqua"/>
        </w:rPr>
        <w:t>d</w:t>
      </w:r>
      <w:r w:rsidR="0063373A" w:rsidRPr="00313F10">
        <w:rPr>
          <w:rFonts w:ascii="Book Antiqua" w:hAnsi="Book Antiqua"/>
        </w:rPr>
        <w:t>ebulking</w:t>
      </w:r>
      <w:proofErr w:type="spellEnd"/>
      <w:r w:rsidR="0063373A" w:rsidRPr="00313F10">
        <w:rPr>
          <w:rFonts w:ascii="Book Antiqua" w:hAnsi="Book Antiqua"/>
        </w:rPr>
        <w:t xml:space="preserve"> without macroscopic</w:t>
      </w:r>
      <w:r w:rsidR="00F331D1" w:rsidRPr="00313F10">
        <w:rPr>
          <w:rFonts w:ascii="Book Antiqua" w:hAnsi="Book Antiqua"/>
        </w:rPr>
        <w:t xml:space="preserve"> </w:t>
      </w:r>
      <w:proofErr w:type="spellStart"/>
      <w:r w:rsidRPr="00313F10">
        <w:rPr>
          <w:rFonts w:ascii="Book Antiqua" w:hAnsi="Book Antiqua"/>
        </w:rPr>
        <w:t>tumor</w:t>
      </w:r>
      <w:proofErr w:type="spellEnd"/>
      <w:r w:rsidRPr="00313F10">
        <w:rPr>
          <w:rFonts w:ascii="Book Antiqua" w:hAnsi="Book Antiqua"/>
        </w:rPr>
        <w:t xml:space="preserve"> residue</w:t>
      </w:r>
      <w:r w:rsidR="00B348B7" w:rsidRPr="00313F10">
        <w:rPr>
          <w:rFonts w:ascii="Book Antiqua" w:hAnsi="Book Antiqua"/>
        </w:rPr>
        <w:t xml:space="preserve"> (CC</w:t>
      </w:r>
      <w:r w:rsidR="0063373A" w:rsidRPr="00313F10">
        <w:rPr>
          <w:rFonts w:ascii="Book Antiqua" w:hAnsi="Book Antiqua"/>
        </w:rPr>
        <w:t>-0 resection)</w:t>
      </w:r>
      <w:r w:rsidRPr="00313F10">
        <w:rPr>
          <w:rFonts w:ascii="Book Antiqua" w:hAnsi="Book Antiqua"/>
        </w:rPr>
        <w:t xml:space="preserve"> or </w:t>
      </w:r>
      <w:r w:rsidR="0063373A" w:rsidRPr="00313F10">
        <w:rPr>
          <w:rFonts w:ascii="Book Antiqua" w:hAnsi="Book Antiqua"/>
        </w:rPr>
        <w:t>with a t</w:t>
      </w:r>
      <w:r w:rsidR="00B348B7" w:rsidRPr="00313F10">
        <w:rPr>
          <w:rFonts w:ascii="Book Antiqua" w:hAnsi="Book Antiqua"/>
        </w:rPr>
        <w:t>umor residue less than 2.5 mm (CC</w:t>
      </w:r>
      <w:r w:rsidR="0063373A" w:rsidRPr="00313F10">
        <w:rPr>
          <w:rFonts w:ascii="Book Antiqua" w:hAnsi="Book Antiqua"/>
        </w:rPr>
        <w:t xml:space="preserve">-1 resection) must be </w:t>
      </w:r>
      <w:r w:rsidR="009E6C9D" w:rsidRPr="00313F10">
        <w:rPr>
          <w:rFonts w:ascii="Book Antiqua" w:hAnsi="Book Antiqua"/>
        </w:rPr>
        <w:t>accomplished, since complete cytoreduction has been shown</w:t>
      </w:r>
      <w:r w:rsidRPr="00313F10">
        <w:rPr>
          <w:rFonts w:ascii="Book Antiqua" w:hAnsi="Book Antiqua"/>
        </w:rPr>
        <w:t xml:space="preserve"> the </w:t>
      </w:r>
      <w:r w:rsidR="009E6C9D" w:rsidRPr="00313F10">
        <w:rPr>
          <w:rFonts w:ascii="Book Antiqua" w:hAnsi="Book Antiqua"/>
        </w:rPr>
        <w:t xml:space="preserve">most important </w:t>
      </w:r>
      <w:r w:rsidRPr="00313F10">
        <w:rPr>
          <w:rFonts w:ascii="Book Antiqua" w:hAnsi="Book Antiqua"/>
        </w:rPr>
        <w:t>prognostic factor</w:t>
      </w:r>
      <w:r w:rsidR="009E6C9D" w:rsidRPr="00313F10">
        <w:rPr>
          <w:rFonts w:ascii="Book Antiqua" w:hAnsi="Book Antiqua"/>
        </w:rPr>
        <w:t xml:space="preserve"> for </w:t>
      </w:r>
      <w:proofErr w:type="gramStart"/>
      <w:r w:rsidR="009E6C9D" w:rsidRPr="00313F10">
        <w:rPr>
          <w:rFonts w:ascii="Book Antiqua" w:hAnsi="Book Antiqua"/>
        </w:rPr>
        <w:t>survival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72767F" w:rsidRPr="00313F10">
        <w:rPr>
          <w:rFonts w:ascii="Book Antiqua" w:hAnsi="Book Antiqua"/>
          <w:vertAlign w:val="superscript"/>
        </w:rPr>
        <w:t>7,18</w:t>
      </w:r>
      <w:r w:rsidR="00B348B7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>.</w:t>
      </w:r>
      <w:r w:rsidR="006654D7" w:rsidRPr="00313F10">
        <w:rPr>
          <w:rFonts w:ascii="Book Antiqua" w:hAnsi="Book Antiqua"/>
        </w:rPr>
        <w:t xml:space="preserve"> Other major prognostic factors associated with worse outcomes are: grades 2 and 3 </w:t>
      </w:r>
      <w:r w:rsidR="006654D7" w:rsidRPr="00313F10">
        <w:rPr>
          <w:rFonts w:ascii="Book Antiqua" w:hAnsi="Book Antiqua"/>
          <w:i/>
        </w:rPr>
        <w:t>vs</w:t>
      </w:r>
      <w:r w:rsidR="006654D7" w:rsidRPr="00313F10">
        <w:rPr>
          <w:rFonts w:ascii="Book Antiqua" w:hAnsi="Book Antiqua"/>
        </w:rPr>
        <w:t xml:space="preserve"> grade 1 </w:t>
      </w:r>
      <w:proofErr w:type="spellStart"/>
      <w:r w:rsidR="006654D7" w:rsidRPr="00313F10">
        <w:rPr>
          <w:rFonts w:ascii="Book Antiqua" w:hAnsi="Book Antiqua"/>
        </w:rPr>
        <w:t>histopathologic</w:t>
      </w:r>
      <w:proofErr w:type="spellEnd"/>
      <w:r w:rsidR="006654D7" w:rsidRPr="00313F10">
        <w:rPr>
          <w:rFonts w:ascii="Book Antiqua" w:hAnsi="Book Antiqua"/>
        </w:rPr>
        <w:t xml:space="preserve"> grade, </w:t>
      </w:r>
      <w:r w:rsidR="004B7194" w:rsidRPr="00313F10">
        <w:rPr>
          <w:rFonts w:ascii="Book Antiqua" w:hAnsi="Book Antiqua"/>
        </w:rPr>
        <w:t xml:space="preserve">PCI &gt; 20, </w:t>
      </w:r>
      <w:r w:rsidR="006654D7" w:rsidRPr="00313F10">
        <w:rPr>
          <w:rFonts w:ascii="Book Antiqua" w:hAnsi="Book Antiqua"/>
        </w:rPr>
        <w:t xml:space="preserve">lymph node-positive primary tumors and volume of preoperative </w:t>
      </w:r>
      <w:proofErr w:type="gramStart"/>
      <w:r w:rsidR="006654D7" w:rsidRPr="00313F10">
        <w:rPr>
          <w:rFonts w:ascii="Book Antiqua" w:hAnsi="Book Antiqua"/>
        </w:rPr>
        <w:t>PM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1</w:t>
      </w:r>
      <w:r w:rsidR="0072767F" w:rsidRPr="00313F10">
        <w:rPr>
          <w:rFonts w:ascii="Book Antiqua" w:hAnsi="Book Antiqua"/>
          <w:vertAlign w:val="superscript"/>
        </w:rPr>
        <w:t>7-19</w:t>
      </w:r>
      <w:r w:rsidR="00B348B7" w:rsidRPr="00313F10">
        <w:rPr>
          <w:rFonts w:ascii="Book Antiqua" w:hAnsi="Book Antiqua"/>
          <w:vertAlign w:val="superscript"/>
        </w:rPr>
        <w:t>]</w:t>
      </w:r>
      <w:r w:rsidR="003D7ACC" w:rsidRPr="00313F10">
        <w:rPr>
          <w:rFonts w:ascii="Book Antiqua" w:hAnsi="Book Antiqua"/>
        </w:rPr>
        <w:t>.</w:t>
      </w:r>
    </w:p>
    <w:p w14:paraId="1D2E16C4" w14:textId="581EAB97" w:rsidR="00502D63" w:rsidRPr="00313F10" w:rsidRDefault="00502D63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Intuitively, minimally invasive approach for therapeutic purpose might appear not to be useful in this setting, nevertheless, in carefully selected patients, totally laparoscopic CRS and HIPEC has been performed successful</w:t>
      </w:r>
      <w:r w:rsidR="00313F10" w:rsidRPr="00313F10">
        <w:rPr>
          <w:rFonts w:ascii="Book Antiqua" w:hAnsi="Book Antiqua"/>
        </w:rPr>
        <w:t xml:space="preserve">ly. In that way, Esquivel </w:t>
      </w:r>
      <w:r w:rsidR="00313F10" w:rsidRPr="00313F10">
        <w:rPr>
          <w:rFonts w:ascii="Book Antiqua" w:hAnsi="Book Antiqua"/>
          <w:i/>
        </w:rPr>
        <w:t xml:space="preserve">et </w:t>
      </w:r>
      <w:proofErr w:type="gramStart"/>
      <w:r w:rsidR="00313F10" w:rsidRPr="00313F10">
        <w:rPr>
          <w:rFonts w:ascii="Book Antiqua" w:hAnsi="Book Antiqua"/>
          <w:i/>
        </w:rPr>
        <w:t>al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2</w:t>
      </w:r>
      <w:r w:rsidR="0072767F" w:rsidRPr="00313F10">
        <w:rPr>
          <w:rFonts w:ascii="Book Antiqua" w:hAnsi="Book Antiqua"/>
          <w:vertAlign w:val="superscript"/>
        </w:rPr>
        <w:t>0</w:t>
      </w:r>
      <w:r w:rsidR="00B348B7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 xml:space="preserve"> </w:t>
      </w:r>
      <w:r w:rsidR="007E27B6" w:rsidRPr="00313F10">
        <w:rPr>
          <w:rFonts w:ascii="Book Antiqua" w:hAnsi="Book Antiqua"/>
        </w:rPr>
        <w:t xml:space="preserve">have </w:t>
      </w:r>
      <w:r w:rsidRPr="00313F10">
        <w:rPr>
          <w:rFonts w:ascii="Book Antiqua" w:hAnsi="Book Antiqua"/>
        </w:rPr>
        <w:t xml:space="preserve">reported success </w:t>
      </w:r>
      <w:r w:rsidR="007E27B6" w:rsidRPr="00313F10">
        <w:rPr>
          <w:rFonts w:ascii="Book Antiqua" w:hAnsi="Book Antiqua"/>
        </w:rPr>
        <w:t>rates up to 95%</w:t>
      </w:r>
      <w:r w:rsidR="00313F10" w:rsidRPr="00313F10">
        <w:rPr>
          <w:rFonts w:ascii="Book Antiqua" w:eastAsia="宋体" w:hAnsi="Book Antiqua" w:hint="eastAsia"/>
          <w:lang w:eastAsia="zh-CN"/>
        </w:rPr>
        <w:t xml:space="preserve"> </w:t>
      </w:r>
      <w:r w:rsidR="007E27B6" w:rsidRPr="00313F10">
        <w:rPr>
          <w:rFonts w:ascii="Book Antiqua" w:hAnsi="Book Antiqua"/>
        </w:rPr>
        <w:t xml:space="preserve">with acceptable morbidity </w:t>
      </w:r>
      <w:r w:rsidRPr="00313F10">
        <w:rPr>
          <w:rFonts w:ascii="Book Antiqua" w:hAnsi="Book Antiqua"/>
        </w:rPr>
        <w:t>in patients with a PCI &lt; 10</w:t>
      </w:r>
      <w:r w:rsidR="00B348B7" w:rsidRPr="00313F10">
        <w:rPr>
          <w:rFonts w:ascii="Book Antiqua" w:hAnsi="Book Antiqua"/>
          <w:vertAlign w:val="superscript"/>
        </w:rPr>
        <w:t>[2</w:t>
      </w:r>
      <w:r w:rsidR="0072767F" w:rsidRPr="00313F10">
        <w:rPr>
          <w:rFonts w:ascii="Book Antiqua" w:hAnsi="Book Antiqua"/>
          <w:vertAlign w:val="superscript"/>
        </w:rPr>
        <w:t>1,22</w:t>
      </w:r>
      <w:r w:rsidR="00B348B7" w:rsidRPr="00313F10">
        <w:rPr>
          <w:rFonts w:ascii="Book Antiqua" w:hAnsi="Book Antiqua"/>
          <w:vertAlign w:val="superscript"/>
        </w:rPr>
        <w:t>]</w:t>
      </w:r>
      <w:r w:rsidR="00F7270C" w:rsidRPr="00313F10">
        <w:rPr>
          <w:rFonts w:ascii="Book Antiqua" w:hAnsi="Book Antiqua"/>
        </w:rPr>
        <w:t>. Although others authors have also remarked this possibility,</w:t>
      </w:r>
      <w:r w:rsidR="007E27B6" w:rsidRPr="00313F10">
        <w:rPr>
          <w:rFonts w:ascii="Book Antiqua" w:hAnsi="Book Antiqua"/>
        </w:rPr>
        <w:t xml:space="preserve"> these data are preliminar</w:t>
      </w:r>
      <w:r w:rsidR="00F7270C" w:rsidRPr="00313F10">
        <w:rPr>
          <w:rFonts w:ascii="Book Antiqua" w:hAnsi="Book Antiqua"/>
        </w:rPr>
        <w:t>y and must be taken cautiously.</w:t>
      </w:r>
    </w:p>
    <w:p w14:paraId="0C2C0EE2" w14:textId="619B4194" w:rsidR="00953BF5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Intraperitoneal administration of cytostatic</w:t>
      </w:r>
      <w:r w:rsidR="0072767F" w:rsidRPr="00313F10">
        <w:rPr>
          <w:rFonts w:ascii="Book Antiqua" w:hAnsi="Book Antiqua"/>
        </w:rPr>
        <w:t xml:space="preserve"> drugs</w:t>
      </w:r>
      <w:r w:rsidRPr="00313F10">
        <w:rPr>
          <w:rFonts w:ascii="Book Antiqua" w:hAnsi="Book Antiqua"/>
        </w:rPr>
        <w:t xml:space="preserve"> </w:t>
      </w:r>
      <w:r w:rsidR="00854897" w:rsidRPr="00313F10">
        <w:rPr>
          <w:rFonts w:ascii="Book Antiqua" w:hAnsi="Book Antiqua"/>
        </w:rPr>
        <w:t xml:space="preserve">presents pharmacokinetic </w:t>
      </w:r>
      <w:r w:rsidRPr="00313F10">
        <w:rPr>
          <w:rFonts w:ascii="Book Antiqua" w:hAnsi="Book Antiqua"/>
        </w:rPr>
        <w:t xml:space="preserve">advantages </w:t>
      </w:r>
      <w:r w:rsidR="00854897" w:rsidRPr="00313F10">
        <w:rPr>
          <w:rFonts w:ascii="Book Antiqua" w:hAnsi="Book Antiqua"/>
        </w:rPr>
        <w:t>because of the plasma-peritoneum</w:t>
      </w:r>
      <w:r w:rsidR="0072767F" w:rsidRPr="00313F10">
        <w:rPr>
          <w:rFonts w:ascii="Book Antiqua" w:hAnsi="Book Antiqua"/>
        </w:rPr>
        <w:t xml:space="preserve"> </w:t>
      </w:r>
      <w:r w:rsidR="00854897" w:rsidRPr="00313F10">
        <w:rPr>
          <w:rFonts w:ascii="Book Antiqua" w:hAnsi="Book Antiqua"/>
        </w:rPr>
        <w:t>barrier that allows</w:t>
      </w:r>
      <w:r w:rsidRPr="00313F10">
        <w:rPr>
          <w:rFonts w:ascii="Book Antiqua" w:hAnsi="Book Antiqua"/>
        </w:rPr>
        <w:t xml:space="preserve"> the administration of </w:t>
      </w:r>
      <w:r w:rsidR="0072767F" w:rsidRPr="00313F10">
        <w:rPr>
          <w:rFonts w:ascii="Book Antiqua" w:hAnsi="Book Antiqua"/>
        </w:rPr>
        <w:t xml:space="preserve">loco-regional </w:t>
      </w:r>
      <w:r w:rsidRPr="00313F10">
        <w:rPr>
          <w:rFonts w:ascii="Book Antiqua" w:hAnsi="Book Antiqua"/>
        </w:rPr>
        <w:t>high doses of chemotherapy with minimal systemic effects</w:t>
      </w:r>
      <w:r w:rsidR="00854897" w:rsidRPr="00313F10">
        <w:rPr>
          <w:rFonts w:ascii="Book Antiqua" w:hAnsi="Book Antiqua"/>
        </w:rPr>
        <w:t>. This characteristic may also</w:t>
      </w:r>
      <w:r w:rsidR="0053768E" w:rsidRPr="00313F10">
        <w:rPr>
          <w:rFonts w:ascii="Book Antiqua" w:hAnsi="Book Antiqua"/>
        </w:rPr>
        <w:t xml:space="preserve"> lead to</w:t>
      </w:r>
      <w:r w:rsidR="00854897" w:rsidRPr="00313F10">
        <w:rPr>
          <w:rFonts w:ascii="Book Antiqua" w:hAnsi="Book Antiqua"/>
        </w:rPr>
        <w:t xml:space="preserve"> a positive effect on</w:t>
      </w:r>
      <w:r w:rsidR="0072767F" w:rsidRPr="00313F10">
        <w:rPr>
          <w:rFonts w:ascii="Book Antiqua" w:hAnsi="Book Antiqua"/>
        </w:rPr>
        <w:t xml:space="preserve"> </w:t>
      </w:r>
      <w:r w:rsidR="00854897" w:rsidRPr="00313F10">
        <w:rPr>
          <w:rFonts w:ascii="Book Antiqua" w:hAnsi="Book Antiqua"/>
        </w:rPr>
        <w:t xml:space="preserve">recurrence and survival </w:t>
      </w:r>
      <w:proofErr w:type="gramStart"/>
      <w:r w:rsidR="00854897" w:rsidRPr="00313F10">
        <w:rPr>
          <w:rFonts w:ascii="Book Antiqua" w:hAnsi="Book Antiqua"/>
        </w:rPr>
        <w:t>rates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4]</w:t>
      </w:r>
      <w:r w:rsidR="0072767F" w:rsidRPr="00313F10">
        <w:rPr>
          <w:rFonts w:ascii="Book Antiqua" w:hAnsi="Book Antiqua"/>
        </w:rPr>
        <w:t>. Perioperative</w:t>
      </w:r>
      <w:r w:rsidR="005C67EF" w:rsidRPr="00313F10">
        <w:rPr>
          <w:rFonts w:ascii="Book Antiqua" w:hAnsi="Book Antiqua"/>
        </w:rPr>
        <w:t xml:space="preserve"> administration lead to an</w:t>
      </w:r>
      <w:r w:rsidR="0072767F" w:rsidRPr="00313F10">
        <w:rPr>
          <w:rFonts w:ascii="Book Antiqua" w:hAnsi="Book Antiqua"/>
        </w:rPr>
        <w:t xml:space="preserve"> </w:t>
      </w:r>
      <w:r w:rsidR="005C67EF" w:rsidRPr="00313F10">
        <w:rPr>
          <w:rFonts w:ascii="Book Antiqua" w:hAnsi="Book Antiqua"/>
        </w:rPr>
        <w:t>extensive intrabdominal diffusion without any of limitations related to postoperative adhesions</w:t>
      </w:r>
      <w:r w:rsidRPr="00313F10">
        <w:rPr>
          <w:rFonts w:ascii="Book Antiqua" w:hAnsi="Book Antiqua"/>
        </w:rPr>
        <w:t>.</w:t>
      </w:r>
      <w:r w:rsidR="00C507E9" w:rsidRPr="00313F10">
        <w:rPr>
          <w:rFonts w:ascii="Book Antiqua" w:hAnsi="Book Antiqua"/>
        </w:rPr>
        <w:t xml:space="preserve"> Furthermore, h</w:t>
      </w:r>
      <w:r w:rsidRPr="00313F10">
        <w:rPr>
          <w:rFonts w:ascii="Book Antiqua" w:hAnsi="Book Antiqua"/>
        </w:rPr>
        <w:t xml:space="preserve">yperthermia has shown greater </w:t>
      </w:r>
      <w:r w:rsidR="00C507E9" w:rsidRPr="00313F10">
        <w:rPr>
          <w:rFonts w:ascii="Book Antiqua" w:hAnsi="Book Antiqua"/>
        </w:rPr>
        <w:t xml:space="preserve">cytotoxic </w:t>
      </w:r>
      <w:r w:rsidRPr="00313F10">
        <w:rPr>
          <w:rFonts w:ascii="Book Antiqua" w:hAnsi="Book Antiqua"/>
        </w:rPr>
        <w:t>capacity</w:t>
      </w:r>
      <w:r w:rsidR="00C507E9" w:rsidRPr="00313F10">
        <w:rPr>
          <w:rFonts w:ascii="Book Antiqua" w:hAnsi="Book Antiqua"/>
        </w:rPr>
        <w:t>. Therefore,</w:t>
      </w:r>
      <w:r w:rsidR="0072767F" w:rsidRPr="00313F10">
        <w:rPr>
          <w:rFonts w:ascii="Book Antiqua" w:hAnsi="Book Antiqua"/>
        </w:rPr>
        <w:t xml:space="preserve"> </w:t>
      </w:r>
      <w:r w:rsidR="00C507E9" w:rsidRPr="00313F10">
        <w:rPr>
          <w:rFonts w:ascii="Book Antiqua" w:hAnsi="Book Antiqua"/>
        </w:rPr>
        <w:t xml:space="preserve">in </w:t>
      </w:r>
      <w:r w:rsidRPr="00313F10">
        <w:rPr>
          <w:rFonts w:ascii="Book Antiqua" w:hAnsi="Book Antiqua"/>
          <w:i/>
        </w:rPr>
        <w:t>in vitro</w:t>
      </w:r>
      <w:r w:rsidR="0072767F" w:rsidRPr="00313F10">
        <w:rPr>
          <w:rFonts w:ascii="Book Antiqua" w:hAnsi="Book Antiqua"/>
          <w:i/>
        </w:rPr>
        <w:t xml:space="preserve"> </w:t>
      </w:r>
      <w:r w:rsidR="00C507E9" w:rsidRPr="00313F10">
        <w:rPr>
          <w:rFonts w:ascii="Book Antiqua" w:hAnsi="Book Antiqua"/>
        </w:rPr>
        <w:t>tests at 42.5 °</w:t>
      </w:r>
      <w:r w:rsidRPr="00313F10">
        <w:rPr>
          <w:rFonts w:ascii="Book Antiqua" w:hAnsi="Book Antiqua"/>
        </w:rPr>
        <w:t>C</w:t>
      </w:r>
      <w:r w:rsidR="00C507E9" w:rsidRPr="00313F10">
        <w:rPr>
          <w:rFonts w:ascii="Book Antiqua" w:hAnsi="Book Antiqua"/>
        </w:rPr>
        <w:t>, certain cytostatic drugs such as</w:t>
      </w:r>
      <w:r w:rsidR="0072767F" w:rsidRPr="00313F10">
        <w:rPr>
          <w:rFonts w:ascii="Book Antiqua" w:hAnsi="Book Antiqua"/>
        </w:rPr>
        <w:t xml:space="preserve"> </w:t>
      </w:r>
      <w:proofErr w:type="spellStart"/>
      <w:r w:rsidRPr="00313F10">
        <w:rPr>
          <w:rFonts w:ascii="Book Antiqua" w:hAnsi="Book Antiqua"/>
        </w:rPr>
        <w:t>Oxaliplatin</w:t>
      </w:r>
      <w:proofErr w:type="spellEnd"/>
      <w:r w:rsidRPr="00313F10">
        <w:rPr>
          <w:rFonts w:ascii="Book Antiqua" w:hAnsi="Book Antiqua"/>
        </w:rPr>
        <w:t>,</w:t>
      </w:r>
      <w:r w:rsidR="0072767F" w:rsidRPr="00313F10">
        <w:rPr>
          <w:rFonts w:ascii="Book Antiqua" w:hAnsi="Book Antiqua"/>
        </w:rPr>
        <w:t xml:space="preserve"> </w:t>
      </w:r>
      <w:proofErr w:type="spellStart"/>
      <w:r w:rsidR="00C507E9" w:rsidRPr="00313F10">
        <w:rPr>
          <w:rFonts w:ascii="Book Antiqua" w:hAnsi="Book Antiqua"/>
        </w:rPr>
        <w:t>Mitomycin</w:t>
      </w:r>
      <w:proofErr w:type="spellEnd"/>
      <w:r w:rsidR="00C507E9" w:rsidRPr="00313F10">
        <w:rPr>
          <w:rFonts w:ascii="Book Antiqua" w:hAnsi="Book Antiqua"/>
        </w:rPr>
        <w:t xml:space="preserve"> C, Doxorubicin, Irinotecan or C</w:t>
      </w:r>
      <w:r w:rsidRPr="00313F10">
        <w:rPr>
          <w:rFonts w:ascii="Book Antiqua" w:hAnsi="Book Antiqua"/>
        </w:rPr>
        <w:t xml:space="preserve">isplatin, </w:t>
      </w:r>
      <w:r w:rsidR="00C507E9" w:rsidRPr="00313F10">
        <w:rPr>
          <w:rFonts w:ascii="Book Antiqua" w:hAnsi="Book Antiqua"/>
        </w:rPr>
        <w:t>have demonstrated to</w:t>
      </w:r>
      <w:r w:rsidRPr="00313F10">
        <w:rPr>
          <w:rFonts w:ascii="Book Antiqua" w:hAnsi="Book Antiqua"/>
        </w:rPr>
        <w:t xml:space="preserve"> increase</w:t>
      </w:r>
      <w:r w:rsidR="00C507E9" w:rsidRPr="00313F10">
        <w:rPr>
          <w:rFonts w:ascii="Book Antiqua" w:hAnsi="Book Antiqua"/>
        </w:rPr>
        <w:t xml:space="preserve"> their</w:t>
      </w:r>
      <w:r w:rsidR="0072767F" w:rsidRPr="00313F10">
        <w:rPr>
          <w:rFonts w:ascii="Book Antiqua" w:hAnsi="Book Antiqua"/>
        </w:rPr>
        <w:t xml:space="preserve"> </w:t>
      </w:r>
      <w:r w:rsidR="00C507E9" w:rsidRPr="00313F10">
        <w:rPr>
          <w:rFonts w:ascii="Book Antiqua" w:hAnsi="Book Antiqua"/>
        </w:rPr>
        <w:t>cytotoxicity and penetration</w:t>
      </w:r>
      <w:r w:rsidR="002331B0" w:rsidRPr="00313F10">
        <w:rPr>
          <w:rFonts w:ascii="Book Antiqua" w:hAnsi="Book Antiqua"/>
        </w:rPr>
        <w:t>,</w:t>
      </w:r>
      <w:r w:rsidR="00C507E9" w:rsidRPr="00313F10">
        <w:rPr>
          <w:rFonts w:ascii="Book Antiqua" w:hAnsi="Book Antiqua"/>
        </w:rPr>
        <w:t xml:space="preserve"> and thus</w:t>
      </w:r>
      <w:r w:rsidR="002331B0" w:rsidRPr="00313F10">
        <w:rPr>
          <w:rFonts w:ascii="Book Antiqua" w:hAnsi="Book Antiqua"/>
        </w:rPr>
        <w:t>,</w:t>
      </w:r>
      <w:r w:rsidR="0072767F" w:rsidRPr="00313F10">
        <w:rPr>
          <w:rFonts w:ascii="Book Antiqua" w:hAnsi="Book Antiqua"/>
        </w:rPr>
        <w:t xml:space="preserve"> </w:t>
      </w:r>
      <w:r w:rsidR="00C507E9" w:rsidRPr="00313F10">
        <w:rPr>
          <w:rFonts w:ascii="Book Antiqua" w:hAnsi="Book Antiqua"/>
        </w:rPr>
        <w:t>their</w:t>
      </w:r>
      <w:r w:rsidR="00A356F5" w:rsidRPr="00313F10">
        <w:rPr>
          <w:rFonts w:ascii="Book Antiqua" w:hAnsi="Book Antiqua"/>
        </w:rPr>
        <w:t xml:space="preserve"> </w:t>
      </w:r>
      <w:r w:rsidR="00A356F5" w:rsidRPr="00313F10">
        <w:rPr>
          <w:rFonts w:ascii="Book Antiqua" w:hAnsi="Book Antiqua"/>
        </w:rPr>
        <w:lastRenderedPageBreak/>
        <w:t>anti</w:t>
      </w:r>
      <w:r w:rsidRPr="00313F10">
        <w:rPr>
          <w:rFonts w:ascii="Book Antiqua" w:hAnsi="Book Antiqua"/>
        </w:rPr>
        <w:t xml:space="preserve">tumor </w:t>
      </w:r>
      <w:proofErr w:type="gramStart"/>
      <w:r w:rsidRPr="00313F10">
        <w:rPr>
          <w:rFonts w:ascii="Book Antiqua" w:hAnsi="Book Antiqua"/>
        </w:rPr>
        <w:t>effects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2</w:t>
      </w:r>
      <w:r w:rsidR="0072767F" w:rsidRPr="00313F10">
        <w:rPr>
          <w:rFonts w:ascii="Book Antiqua" w:hAnsi="Book Antiqua"/>
          <w:vertAlign w:val="superscript"/>
        </w:rPr>
        <w:t>3</w:t>
      </w:r>
      <w:r w:rsidR="00B348B7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 xml:space="preserve">. However, </w:t>
      </w:r>
      <w:r w:rsidR="002331B0" w:rsidRPr="00313F10">
        <w:rPr>
          <w:rFonts w:ascii="Book Antiqua" w:hAnsi="Book Antiqua"/>
        </w:rPr>
        <w:t>at present, the use of HIPEC</w:t>
      </w:r>
      <w:r w:rsidR="0072767F" w:rsidRPr="00313F10">
        <w:rPr>
          <w:rFonts w:ascii="Book Antiqua" w:hAnsi="Book Antiqua"/>
        </w:rPr>
        <w:t xml:space="preserve"> </w:t>
      </w:r>
      <w:r w:rsidR="002331B0" w:rsidRPr="00313F10">
        <w:rPr>
          <w:rFonts w:ascii="Book Antiqua" w:hAnsi="Book Antiqua"/>
        </w:rPr>
        <w:t xml:space="preserve">is </w:t>
      </w:r>
      <w:r w:rsidRPr="00313F10">
        <w:rPr>
          <w:rFonts w:ascii="Book Antiqua" w:hAnsi="Book Antiqua"/>
        </w:rPr>
        <w:t xml:space="preserve">only </w:t>
      </w:r>
      <w:r w:rsidR="002331B0" w:rsidRPr="00313F10">
        <w:rPr>
          <w:rFonts w:ascii="Book Antiqua" w:hAnsi="Book Antiqua"/>
        </w:rPr>
        <w:t xml:space="preserve">indicated </w:t>
      </w:r>
      <w:r w:rsidRPr="00313F10">
        <w:rPr>
          <w:rFonts w:ascii="Book Antiqua" w:hAnsi="Book Antiqua"/>
        </w:rPr>
        <w:t>in</w:t>
      </w:r>
      <w:r w:rsidR="002331B0" w:rsidRPr="00313F10">
        <w:rPr>
          <w:rFonts w:ascii="Book Antiqua" w:hAnsi="Book Antiqua"/>
        </w:rPr>
        <w:t xml:space="preserve"> cases achieving complete cytoreduction</w:t>
      </w:r>
      <w:r w:rsidRPr="00313F10">
        <w:rPr>
          <w:rFonts w:ascii="Book Antiqua" w:hAnsi="Book Antiqua"/>
        </w:rPr>
        <w:t xml:space="preserve"> since the penetration of intraperitoneal chemo</w:t>
      </w:r>
      <w:r w:rsidR="003968DF" w:rsidRPr="00313F10">
        <w:rPr>
          <w:rFonts w:ascii="Book Antiqua" w:hAnsi="Book Antiqua"/>
        </w:rPr>
        <w:t>therapy is limited to several millimetres</w:t>
      </w:r>
      <w:r w:rsidRPr="00313F10">
        <w:rPr>
          <w:rFonts w:ascii="Book Antiqua" w:hAnsi="Book Antiqua"/>
        </w:rPr>
        <w:t xml:space="preserve">. </w:t>
      </w:r>
      <w:r w:rsidR="00C57AF8" w:rsidRPr="00313F10">
        <w:rPr>
          <w:rFonts w:ascii="Book Antiqua" w:hAnsi="Book Antiqua"/>
        </w:rPr>
        <w:t xml:space="preserve">On the other side, the administration of EPIC is related to a higher morbidity as Elias </w:t>
      </w:r>
      <w:r w:rsidR="00C57AF8" w:rsidRPr="00491A68">
        <w:rPr>
          <w:rFonts w:ascii="Book Antiqua" w:hAnsi="Book Antiqua"/>
          <w:i/>
        </w:rPr>
        <w:t xml:space="preserve">et </w:t>
      </w:r>
      <w:proofErr w:type="gramStart"/>
      <w:r w:rsidR="00C57AF8" w:rsidRPr="00491A68">
        <w:rPr>
          <w:rFonts w:ascii="Book Antiqua" w:hAnsi="Book Antiqua"/>
          <w:i/>
        </w:rPr>
        <w:t>al</w:t>
      </w:r>
      <w:r w:rsidR="00491A68" w:rsidRPr="00313F10">
        <w:rPr>
          <w:rFonts w:ascii="Book Antiqua" w:hAnsi="Book Antiqua"/>
          <w:vertAlign w:val="superscript"/>
        </w:rPr>
        <w:t>[</w:t>
      </w:r>
      <w:proofErr w:type="gramEnd"/>
      <w:r w:rsidR="00491A68" w:rsidRPr="00313F10">
        <w:rPr>
          <w:rFonts w:ascii="Book Antiqua" w:hAnsi="Book Antiqua"/>
          <w:vertAlign w:val="superscript"/>
        </w:rPr>
        <w:t>24]</w:t>
      </w:r>
      <w:r w:rsidR="00C57AF8" w:rsidRPr="00313F10">
        <w:rPr>
          <w:rFonts w:ascii="Book Antiqua" w:hAnsi="Book Antiqua"/>
        </w:rPr>
        <w:t xml:space="preserve"> showed in randomized trial</w:t>
      </w:r>
      <w:r w:rsidR="00F053C8" w:rsidRPr="00313F10">
        <w:rPr>
          <w:rFonts w:ascii="Book Antiqua" w:hAnsi="Book Antiqua"/>
        </w:rPr>
        <w:t xml:space="preserve"> as</w:t>
      </w:r>
      <w:r w:rsidR="00C57AF8" w:rsidRPr="00313F10">
        <w:rPr>
          <w:rFonts w:ascii="Book Antiqua" w:hAnsi="Book Antiqua"/>
        </w:rPr>
        <w:t xml:space="preserve"> the use of this variety of chemotherapy </w:t>
      </w:r>
      <w:r w:rsidR="0072767F" w:rsidRPr="00313F10">
        <w:rPr>
          <w:rFonts w:ascii="Book Antiqua" w:hAnsi="Book Antiqua"/>
        </w:rPr>
        <w:t>has been introduced in different treatment protocols</w:t>
      </w:r>
      <w:r w:rsidR="00B348B7" w:rsidRPr="00313F10">
        <w:rPr>
          <w:rFonts w:ascii="Book Antiqua" w:hAnsi="Book Antiqua"/>
          <w:vertAlign w:val="superscript"/>
        </w:rPr>
        <w:t>[2</w:t>
      </w:r>
      <w:r w:rsidR="0072767F" w:rsidRPr="00313F10">
        <w:rPr>
          <w:rFonts w:ascii="Book Antiqua" w:hAnsi="Book Antiqua"/>
          <w:vertAlign w:val="superscript"/>
        </w:rPr>
        <w:t>5</w:t>
      </w:r>
      <w:r w:rsidR="00B348B7" w:rsidRPr="00313F10">
        <w:rPr>
          <w:rFonts w:ascii="Book Antiqua" w:hAnsi="Book Antiqua"/>
          <w:vertAlign w:val="superscript"/>
        </w:rPr>
        <w:t>]</w:t>
      </w:r>
      <w:r w:rsidR="00C57AF8" w:rsidRPr="00313F10">
        <w:rPr>
          <w:rFonts w:ascii="Book Antiqua" w:hAnsi="Book Antiqua"/>
        </w:rPr>
        <w:t>.</w:t>
      </w:r>
    </w:p>
    <w:p w14:paraId="1143B7FD" w14:textId="23F5D949" w:rsidR="00711894" w:rsidRPr="00313F10" w:rsidRDefault="00711894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New </w:t>
      </w:r>
      <w:r w:rsidR="00AC6803" w:rsidRPr="00313F10">
        <w:rPr>
          <w:rFonts w:ascii="Book Antiqua" w:hAnsi="Book Antiqua"/>
        </w:rPr>
        <w:t xml:space="preserve">chemotherapy </w:t>
      </w:r>
      <w:r w:rsidR="00E4147E" w:rsidRPr="00313F10">
        <w:rPr>
          <w:rFonts w:ascii="Book Antiqua" w:hAnsi="Book Antiqua"/>
        </w:rPr>
        <w:t>drugs</w:t>
      </w:r>
      <w:r w:rsidR="00AC6803" w:rsidRPr="00313F10">
        <w:rPr>
          <w:rFonts w:ascii="Book Antiqua" w:hAnsi="Book Antiqua"/>
        </w:rPr>
        <w:t xml:space="preserve"> such as bevacizumab, a</w:t>
      </w:r>
      <w:r w:rsidR="0072767F" w:rsidRPr="00313F10">
        <w:rPr>
          <w:rFonts w:ascii="Book Antiqua" w:hAnsi="Book Antiqua"/>
        </w:rPr>
        <w:t>n</w:t>
      </w:r>
      <w:r w:rsidR="00AC6803" w:rsidRPr="00313F10">
        <w:rPr>
          <w:rFonts w:ascii="Book Antiqua" w:hAnsi="Book Antiqua"/>
        </w:rPr>
        <w:t xml:space="preserve"> humanized monoclonal antibody that produces angiogenesis inhibition by inhibiting </w:t>
      </w:r>
      <w:r w:rsidR="00AC6803" w:rsidRPr="00313F10">
        <w:rPr>
          <w:rFonts w:ascii="Book Antiqua" w:hAnsi="Book Antiqua"/>
          <w:bCs/>
        </w:rPr>
        <w:t>vascular endothelial growth factor</w:t>
      </w:r>
      <w:r w:rsidR="00AC6803" w:rsidRPr="00313F10">
        <w:rPr>
          <w:rFonts w:ascii="Book Antiqua" w:hAnsi="Book Antiqua"/>
        </w:rPr>
        <w:t xml:space="preserve"> A (</w:t>
      </w:r>
      <w:r w:rsidR="00AC6803" w:rsidRPr="00313F10">
        <w:rPr>
          <w:rFonts w:ascii="Book Antiqua" w:hAnsi="Book Antiqua"/>
          <w:bCs/>
        </w:rPr>
        <w:t>VEGF</w:t>
      </w:r>
      <w:r w:rsidR="00AC6803" w:rsidRPr="00313F10">
        <w:rPr>
          <w:rFonts w:ascii="Book Antiqua" w:hAnsi="Book Antiqua"/>
        </w:rPr>
        <w:t xml:space="preserve">-A), are being tested </w:t>
      </w:r>
      <w:r w:rsidR="00E91506" w:rsidRPr="00313F10">
        <w:rPr>
          <w:rFonts w:ascii="Book Antiqua" w:hAnsi="Book Antiqua"/>
        </w:rPr>
        <w:t>at the moment in animal models and might be useful</w:t>
      </w:r>
      <w:r w:rsidR="00E4147E" w:rsidRPr="00313F10">
        <w:rPr>
          <w:rFonts w:ascii="Book Antiqua" w:hAnsi="Book Antiqua"/>
        </w:rPr>
        <w:t xml:space="preserve"> as perioperative</w:t>
      </w:r>
      <w:r w:rsidR="0072767F" w:rsidRPr="00313F10">
        <w:rPr>
          <w:rFonts w:ascii="Book Antiqua" w:hAnsi="Book Antiqua"/>
        </w:rPr>
        <w:t xml:space="preserve"> </w:t>
      </w:r>
      <w:r w:rsidR="00E4147E" w:rsidRPr="00313F10">
        <w:rPr>
          <w:rFonts w:ascii="Book Antiqua" w:hAnsi="Book Antiqua"/>
        </w:rPr>
        <w:t>chemotherapeutic agent</w:t>
      </w:r>
      <w:r w:rsidR="00E91506" w:rsidRPr="00313F10">
        <w:rPr>
          <w:rFonts w:ascii="Book Antiqua" w:hAnsi="Book Antiqua"/>
        </w:rPr>
        <w:t xml:space="preserve"> in the next </w:t>
      </w:r>
      <w:proofErr w:type="gramStart"/>
      <w:r w:rsidR="00E91506" w:rsidRPr="00313F10">
        <w:rPr>
          <w:rFonts w:ascii="Book Antiqua" w:hAnsi="Book Antiqua"/>
        </w:rPr>
        <w:t>future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2</w:t>
      </w:r>
      <w:r w:rsidR="0072767F" w:rsidRPr="00313F10">
        <w:rPr>
          <w:rFonts w:ascii="Book Antiqua" w:hAnsi="Book Antiqua"/>
          <w:vertAlign w:val="superscript"/>
        </w:rPr>
        <w:t>6,27</w:t>
      </w:r>
      <w:r w:rsidR="00B348B7" w:rsidRPr="00313F10">
        <w:rPr>
          <w:rFonts w:ascii="Book Antiqua" w:hAnsi="Book Antiqua"/>
          <w:vertAlign w:val="superscript"/>
        </w:rPr>
        <w:t>]</w:t>
      </w:r>
      <w:r w:rsidR="001A1850" w:rsidRPr="00313F10">
        <w:rPr>
          <w:rFonts w:ascii="Book Antiqua" w:hAnsi="Book Antiqua"/>
        </w:rPr>
        <w:fldChar w:fldCharType="begin">
          <w:fldData xml:space="preserve">PEVuZE5vdGU+PENpdGU+PEF1dGhvcj5WZXJodWxzdDwvQXV0aG9yPjxZZWFyPjIwMTM8L1llYXI+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=
</w:fldData>
        </w:fldChar>
      </w:r>
      <w:r w:rsidR="00F7270C" w:rsidRPr="00313F10">
        <w:rPr>
          <w:rFonts w:ascii="Book Antiqua" w:hAnsi="Book Antiqua"/>
        </w:rPr>
        <w:instrText xml:space="preserve"> ADDIN EN.CITE </w:instrText>
      </w:r>
      <w:r w:rsidR="001A1850" w:rsidRPr="00313F10">
        <w:rPr>
          <w:rFonts w:ascii="Book Antiqua" w:hAnsi="Book Antiqua"/>
        </w:rPr>
        <w:fldChar w:fldCharType="begin">
          <w:fldData xml:space="preserve">PEVuZE5vdGU+PENpdGU+PEF1dGhvcj5WZXJodWxzdDwvQXV0aG9yPjxZZWFyPjIwMTM8L1llYXI+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=
</w:fldData>
        </w:fldChar>
      </w:r>
      <w:r w:rsidR="00F7270C" w:rsidRPr="00313F10">
        <w:rPr>
          <w:rFonts w:ascii="Book Antiqua" w:hAnsi="Book Antiqua"/>
        </w:rPr>
        <w:instrText xml:space="preserve"> ADDIN EN.CITE.DATA </w:instrText>
      </w:r>
      <w:r w:rsidR="001A1850" w:rsidRPr="00313F10">
        <w:rPr>
          <w:rFonts w:ascii="Book Antiqua" w:hAnsi="Book Antiqua"/>
        </w:rPr>
      </w:r>
      <w:r w:rsidR="001A1850" w:rsidRPr="00313F10">
        <w:rPr>
          <w:rFonts w:ascii="Book Antiqua" w:hAnsi="Book Antiqua"/>
        </w:rPr>
        <w:fldChar w:fldCharType="end"/>
      </w:r>
      <w:r w:rsidR="001A1850" w:rsidRPr="00313F10">
        <w:rPr>
          <w:rFonts w:ascii="Book Antiqua" w:hAnsi="Book Antiqua"/>
        </w:rPr>
      </w:r>
      <w:r w:rsidR="001A1850" w:rsidRPr="00313F10">
        <w:rPr>
          <w:rFonts w:ascii="Book Antiqua" w:hAnsi="Book Antiqua"/>
        </w:rPr>
        <w:fldChar w:fldCharType="end"/>
      </w:r>
      <w:r w:rsidR="00E91506" w:rsidRPr="00313F10">
        <w:rPr>
          <w:rFonts w:ascii="Book Antiqua" w:hAnsi="Book Antiqua"/>
        </w:rPr>
        <w:t>.</w:t>
      </w:r>
    </w:p>
    <w:p w14:paraId="1853FA23" w14:textId="77777777" w:rsidR="00953BF5" w:rsidRPr="00313F10" w:rsidRDefault="00953BF5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8AFBDE5" w14:textId="77777777" w:rsidR="00953BF5" w:rsidRPr="00313F10" w:rsidRDefault="00000996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SURVIVAL OUTCOMES AND MORBI</w:t>
      </w:r>
      <w:r w:rsidR="004C44E0" w:rsidRPr="00313F10">
        <w:rPr>
          <w:rFonts w:ascii="Book Antiqua" w:hAnsi="Book Antiqua"/>
          <w:b/>
        </w:rPr>
        <w:t>MORTALITY</w:t>
      </w:r>
      <w:r w:rsidR="0041745B" w:rsidRPr="00313F10">
        <w:rPr>
          <w:rFonts w:ascii="Book Antiqua" w:hAnsi="Book Antiqua"/>
          <w:b/>
        </w:rPr>
        <w:t xml:space="preserve"> OF CYTOREDUCTIVE SURGERY</w:t>
      </w:r>
      <w:r w:rsidRPr="00313F10">
        <w:rPr>
          <w:rFonts w:ascii="Book Antiqua" w:hAnsi="Book Antiqua"/>
          <w:b/>
        </w:rPr>
        <w:t xml:space="preserve"> AND HIPEC</w:t>
      </w:r>
    </w:p>
    <w:p w14:paraId="72220587" w14:textId="6B1546AD" w:rsidR="006703BF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The results contributed by many authors</w:t>
      </w:r>
      <w:r w:rsidR="004E0E17" w:rsidRPr="00313F10">
        <w:rPr>
          <w:rFonts w:ascii="Book Antiqua" w:hAnsi="Book Antiqua"/>
        </w:rPr>
        <w:t>, although mainly in a</w:t>
      </w:r>
      <w:r w:rsidRPr="00313F10">
        <w:rPr>
          <w:rFonts w:ascii="Book Antiqua" w:hAnsi="Book Antiqua"/>
        </w:rPr>
        <w:t xml:space="preserve"> retrospective </w:t>
      </w:r>
      <w:r w:rsidR="004E0E17" w:rsidRPr="00313F10">
        <w:rPr>
          <w:rFonts w:ascii="Book Antiqua" w:hAnsi="Book Antiqua"/>
        </w:rPr>
        <w:t xml:space="preserve">way, </w:t>
      </w:r>
      <w:r w:rsidR="00281389" w:rsidRPr="00313F10">
        <w:rPr>
          <w:rFonts w:ascii="Book Antiqua" w:hAnsi="Book Antiqua"/>
        </w:rPr>
        <w:t>demonstrate</w:t>
      </w:r>
      <w:r w:rsidRPr="00313F10">
        <w:rPr>
          <w:rFonts w:ascii="Book Antiqua" w:hAnsi="Book Antiqua"/>
        </w:rPr>
        <w:t xml:space="preserve"> t</w:t>
      </w:r>
      <w:r w:rsidR="006703BF" w:rsidRPr="00313F10">
        <w:rPr>
          <w:rFonts w:ascii="Book Antiqua" w:hAnsi="Book Antiqua"/>
        </w:rPr>
        <w:t xml:space="preserve">hat </w:t>
      </w:r>
      <w:r w:rsidR="00281389" w:rsidRPr="00313F10">
        <w:rPr>
          <w:rFonts w:ascii="Book Antiqua" w:hAnsi="Book Antiqua"/>
        </w:rPr>
        <w:t xml:space="preserve">degree of </w:t>
      </w:r>
      <w:proofErr w:type="spellStart"/>
      <w:r w:rsidR="0072767F" w:rsidRPr="00313F10">
        <w:rPr>
          <w:rFonts w:ascii="Book Antiqua" w:hAnsi="Book Antiqua"/>
        </w:rPr>
        <w:t>cytoreduction</w:t>
      </w:r>
      <w:proofErr w:type="spellEnd"/>
      <w:r w:rsidR="00281389" w:rsidRPr="00313F10">
        <w:rPr>
          <w:rFonts w:ascii="Book Antiqua" w:hAnsi="Book Antiqua"/>
        </w:rPr>
        <w:t xml:space="preserve"> is the most</w:t>
      </w:r>
      <w:r w:rsidRPr="00313F10">
        <w:rPr>
          <w:rFonts w:ascii="Book Antiqua" w:hAnsi="Book Antiqua"/>
        </w:rPr>
        <w:t xml:space="preserve"> determin</w:t>
      </w:r>
      <w:r w:rsidR="004C5898" w:rsidRPr="00313F10">
        <w:rPr>
          <w:rFonts w:ascii="Book Antiqua" w:hAnsi="Book Antiqua"/>
        </w:rPr>
        <w:t>ing factor for survival. All</w:t>
      </w:r>
      <w:r w:rsidR="0072767F" w:rsidRPr="00313F10">
        <w:rPr>
          <w:rFonts w:ascii="Book Antiqua" w:hAnsi="Book Antiqua"/>
        </w:rPr>
        <w:t xml:space="preserve"> comparative</w:t>
      </w:r>
      <w:r w:rsidR="004C5898" w:rsidRPr="00313F10">
        <w:rPr>
          <w:rFonts w:ascii="Book Antiqua" w:hAnsi="Book Antiqua"/>
        </w:rPr>
        <w:t xml:space="preserve"> trials</w:t>
      </w:r>
      <w:r w:rsidR="0072767F" w:rsidRPr="00313F10">
        <w:rPr>
          <w:rFonts w:ascii="Book Antiqua" w:hAnsi="Book Antiqua"/>
        </w:rPr>
        <w:t xml:space="preserve"> </w:t>
      </w:r>
      <w:r w:rsidR="004C5898" w:rsidRPr="00313F10">
        <w:rPr>
          <w:rFonts w:ascii="Book Antiqua" w:hAnsi="Book Antiqua"/>
        </w:rPr>
        <w:t>report a</w:t>
      </w:r>
      <w:r w:rsidR="000C4216" w:rsidRPr="00313F10">
        <w:rPr>
          <w:rFonts w:ascii="Book Antiqua" w:hAnsi="Book Antiqua"/>
        </w:rPr>
        <w:t xml:space="preserve"> median survival superior to 2</w:t>
      </w:r>
      <w:r w:rsidRPr="00313F10">
        <w:rPr>
          <w:rFonts w:ascii="Book Antiqua" w:hAnsi="Book Antiqua"/>
        </w:rPr>
        <w:t xml:space="preserve"> years for patients treated with complete </w:t>
      </w:r>
      <w:r w:rsidR="004C5898" w:rsidRPr="00313F10">
        <w:rPr>
          <w:rFonts w:ascii="Book Antiqua" w:hAnsi="Book Antiqua"/>
        </w:rPr>
        <w:t>CRS (</w:t>
      </w:r>
      <w:r w:rsidR="0072767F" w:rsidRPr="00313F10">
        <w:rPr>
          <w:rFonts w:ascii="Book Antiqua" w:hAnsi="Book Antiqua"/>
        </w:rPr>
        <w:t>CC-0</w:t>
      </w:r>
      <w:r w:rsidR="004C5898" w:rsidRPr="00313F10">
        <w:rPr>
          <w:rFonts w:ascii="Book Antiqua" w:hAnsi="Book Antiqua"/>
        </w:rPr>
        <w:t>)</w:t>
      </w:r>
      <w:r w:rsidRPr="00313F10">
        <w:rPr>
          <w:rFonts w:ascii="Book Antiqua" w:hAnsi="Book Antiqua"/>
        </w:rPr>
        <w:t xml:space="preserve"> or with r</w:t>
      </w:r>
      <w:r w:rsidR="004C5898" w:rsidRPr="00313F10">
        <w:rPr>
          <w:rFonts w:ascii="Book Antiqua" w:hAnsi="Book Antiqua"/>
        </w:rPr>
        <w:t>esidual tumor less than 2.5 mm (</w:t>
      </w:r>
      <w:r w:rsidR="0072767F" w:rsidRPr="00313F10">
        <w:rPr>
          <w:rFonts w:ascii="Book Antiqua" w:hAnsi="Book Antiqua"/>
        </w:rPr>
        <w:t>CC</w:t>
      </w:r>
      <w:r w:rsidR="004C5898" w:rsidRPr="00313F10">
        <w:rPr>
          <w:rFonts w:ascii="Book Antiqua" w:hAnsi="Book Antiqua"/>
        </w:rPr>
        <w:t>-1)</w:t>
      </w:r>
      <w:r w:rsidRPr="00313F10">
        <w:rPr>
          <w:rFonts w:ascii="Book Antiqua" w:hAnsi="Book Antiqua"/>
        </w:rPr>
        <w:t>, reaching some of them survival rates above 50% at 5 years</w:t>
      </w:r>
      <w:r w:rsidR="00B348B7" w:rsidRPr="00313F10">
        <w:rPr>
          <w:rFonts w:ascii="Book Antiqua" w:hAnsi="Book Antiqua"/>
          <w:vertAlign w:val="superscript"/>
        </w:rPr>
        <w:t>[3</w:t>
      </w:r>
      <w:r w:rsidR="0072767F" w:rsidRPr="00313F10">
        <w:rPr>
          <w:rFonts w:ascii="Book Antiqua" w:hAnsi="Book Antiqua"/>
          <w:vertAlign w:val="superscript"/>
        </w:rPr>
        <w:t>,28</w:t>
      </w:r>
      <w:r w:rsidR="00B348B7" w:rsidRPr="00313F10">
        <w:rPr>
          <w:rFonts w:ascii="Book Antiqua" w:hAnsi="Book Antiqua"/>
          <w:vertAlign w:val="superscript"/>
        </w:rPr>
        <w:t>]</w:t>
      </w:r>
      <w:r w:rsidR="0072767F" w:rsidRPr="00313F10">
        <w:rPr>
          <w:rFonts w:ascii="Book Antiqua" w:hAnsi="Book Antiqua"/>
        </w:rPr>
        <w:t xml:space="preserve">. </w:t>
      </w:r>
      <w:r w:rsidRPr="00313F10">
        <w:rPr>
          <w:rFonts w:ascii="Book Antiqua" w:hAnsi="Book Antiqua"/>
        </w:rPr>
        <w:t xml:space="preserve">Dutch randomized phase III </w:t>
      </w:r>
      <w:r w:rsidR="006B775D" w:rsidRPr="00313F10">
        <w:rPr>
          <w:rFonts w:ascii="Book Antiqua" w:hAnsi="Book Antiqua"/>
        </w:rPr>
        <w:t xml:space="preserve">trial conducted </w:t>
      </w:r>
      <w:r w:rsidRPr="00313F10">
        <w:rPr>
          <w:rFonts w:ascii="Book Antiqua" w:hAnsi="Book Antiqua"/>
        </w:rPr>
        <w:t>by Verwaal</w:t>
      </w:r>
      <w:r w:rsidR="006B775D" w:rsidRPr="00313F10">
        <w:rPr>
          <w:rFonts w:ascii="Book Antiqua" w:hAnsi="Book Antiqua"/>
        </w:rPr>
        <w:t xml:space="preserve"> </w:t>
      </w:r>
      <w:r w:rsidR="006B775D" w:rsidRPr="00313F10">
        <w:rPr>
          <w:rFonts w:ascii="Book Antiqua" w:hAnsi="Book Antiqua"/>
          <w:i/>
        </w:rPr>
        <w:t>et al</w:t>
      </w:r>
      <w:r w:rsidR="00B348B7" w:rsidRPr="00313F10">
        <w:rPr>
          <w:rFonts w:ascii="Book Antiqua" w:hAnsi="Book Antiqua"/>
          <w:vertAlign w:val="superscript"/>
        </w:rPr>
        <w:t>[9</w:t>
      </w:r>
      <w:r w:rsidR="0072767F" w:rsidRPr="00313F10">
        <w:rPr>
          <w:rFonts w:ascii="Book Antiqua" w:hAnsi="Book Antiqua"/>
          <w:vertAlign w:val="superscript"/>
        </w:rPr>
        <w:t>,29</w:t>
      </w:r>
      <w:r w:rsidR="00B348B7" w:rsidRPr="00313F10">
        <w:rPr>
          <w:rFonts w:ascii="Book Antiqua" w:hAnsi="Book Antiqua"/>
          <w:vertAlign w:val="superscript"/>
        </w:rPr>
        <w:t>]</w:t>
      </w:r>
      <w:r w:rsidR="006B775D" w:rsidRPr="00313F10">
        <w:rPr>
          <w:rFonts w:ascii="Book Antiqua" w:hAnsi="Book Antiqua"/>
        </w:rPr>
        <w:t xml:space="preserve"> first published in 2003</w:t>
      </w:r>
      <w:r w:rsidR="00C02E83" w:rsidRPr="00313F10">
        <w:rPr>
          <w:rFonts w:ascii="Book Antiqua" w:hAnsi="Book Antiqua"/>
        </w:rPr>
        <w:t xml:space="preserve"> and lat</w:t>
      </w:r>
      <w:r w:rsidR="0072767F" w:rsidRPr="00313F10">
        <w:rPr>
          <w:rFonts w:ascii="Book Antiqua" w:hAnsi="Book Antiqua"/>
        </w:rPr>
        <w:t>est</w:t>
      </w:r>
      <w:r w:rsidRPr="00313F10">
        <w:rPr>
          <w:rFonts w:ascii="Book Antiqua" w:hAnsi="Book Antiqua"/>
        </w:rPr>
        <w:t xml:space="preserve"> upda</w:t>
      </w:r>
      <w:r w:rsidR="00C02E83" w:rsidRPr="00313F10">
        <w:rPr>
          <w:rFonts w:ascii="Book Antiqua" w:hAnsi="Book Antiqua"/>
        </w:rPr>
        <w:t>ted</w:t>
      </w:r>
      <w:r w:rsidR="0072767F" w:rsidRPr="00313F10">
        <w:rPr>
          <w:rFonts w:ascii="Book Antiqua" w:hAnsi="Book Antiqua"/>
        </w:rPr>
        <w:t xml:space="preserve"> in</w:t>
      </w:r>
      <w:r w:rsidR="006B775D" w:rsidRPr="00313F10">
        <w:rPr>
          <w:rFonts w:ascii="Book Antiqua" w:hAnsi="Book Antiqua"/>
        </w:rPr>
        <w:t xml:space="preserve"> 2008</w:t>
      </w:r>
      <w:r w:rsidR="00AA1687" w:rsidRPr="00313F10">
        <w:rPr>
          <w:rFonts w:ascii="Book Antiqua" w:hAnsi="Book Antiqua"/>
        </w:rPr>
        <w:t>,</w:t>
      </w:r>
      <w:r w:rsidR="0072767F" w:rsidRPr="00313F10">
        <w:rPr>
          <w:rFonts w:ascii="Book Antiqua" w:hAnsi="Book Antiqua"/>
        </w:rPr>
        <w:t xml:space="preserve"> </w:t>
      </w:r>
      <w:r w:rsidR="00AA1687" w:rsidRPr="00313F10">
        <w:rPr>
          <w:rFonts w:ascii="Book Antiqua" w:hAnsi="Book Antiqua"/>
        </w:rPr>
        <w:t>compared CRS and HIPEC (</w:t>
      </w:r>
      <w:r w:rsidRPr="00313F10">
        <w:rPr>
          <w:rFonts w:ascii="Book Antiqua" w:hAnsi="Book Antiqua"/>
        </w:rPr>
        <w:t>Mitomycin C</w:t>
      </w:r>
      <w:r w:rsidR="00AA1687" w:rsidRPr="00313F10">
        <w:rPr>
          <w:rFonts w:ascii="Book Antiqua" w:hAnsi="Book Antiqua"/>
        </w:rPr>
        <w:t>) with</w:t>
      </w:r>
      <w:r w:rsidRPr="00313F10">
        <w:rPr>
          <w:rFonts w:ascii="Book Antiqua" w:hAnsi="Book Antiqua"/>
        </w:rPr>
        <w:t xml:space="preserve"> intravenous chemotherapy </w:t>
      </w:r>
      <w:r w:rsidR="0072767F" w:rsidRPr="00313F10">
        <w:rPr>
          <w:rFonts w:ascii="Book Antiqua" w:hAnsi="Book Antiqua"/>
        </w:rPr>
        <w:t xml:space="preserve">and palliative surgery </w:t>
      </w:r>
      <w:r w:rsidRPr="00313F10">
        <w:rPr>
          <w:rFonts w:ascii="Book Antiqua" w:hAnsi="Book Antiqua"/>
        </w:rPr>
        <w:t>as sole treatment</w:t>
      </w:r>
      <w:r w:rsidR="00AA1687" w:rsidRPr="00313F10">
        <w:rPr>
          <w:rFonts w:ascii="Book Antiqua" w:hAnsi="Book Antiqua"/>
        </w:rPr>
        <w:t xml:space="preserve"> in patients suffering from colorectal peritoneal </w:t>
      </w:r>
      <w:proofErr w:type="spellStart"/>
      <w:r w:rsidR="00AA1687" w:rsidRPr="00313F10">
        <w:rPr>
          <w:rFonts w:ascii="Book Antiqua" w:hAnsi="Book Antiqua"/>
        </w:rPr>
        <w:t>carcinomatosis</w:t>
      </w:r>
      <w:proofErr w:type="spellEnd"/>
      <w:r w:rsidR="00AA1687" w:rsidRPr="00313F10">
        <w:rPr>
          <w:rFonts w:ascii="Book Antiqua" w:hAnsi="Book Antiqua"/>
        </w:rPr>
        <w:t>.</w:t>
      </w:r>
      <w:r w:rsidR="0072767F" w:rsidRPr="00313F10">
        <w:rPr>
          <w:rFonts w:ascii="Book Antiqua" w:hAnsi="Book Antiqua"/>
        </w:rPr>
        <w:t xml:space="preserve"> </w:t>
      </w:r>
      <w:r w:rsidR="006921B6" w:rsidRPr="00313F10">
        <w:rPr>
          <w:rFonts w:ascii="Book Antiqua" w:hAnsi="Book Antiqua"/>
        </w:rPr>
        <w:t xml:space="preserve">This trial </w:t>
      </w:r>
      <w:r w:rsidRPr="00313F10">
        <w:rPr>
          <w:rFonts w:ascii="Book Antiqua" w:hAnsi="Book Antiqua"/>
        </w:rPr>
        <w:t xml:space="preserve">showed significant differences </w:t>
      </w:r>
      <w:r w:rsidR="006921B6" w:rsidRPr="00313F10">
        <w:rPr>
          <w:rFonts w:ascii="Book Antiqua" w:hAnsi="Book Antiqua"/>
        </w:rPr>
        <w:t xml:space="preserve">in terms of </w:t>
      </w:r>
      <w:r w:rsidR="0072767F" w:rsidRPr="00313F10">
        <w:rPr>
          <w:rFonts w:ascii="Book Antiqua" w:hAnsi="Book Antiqua"/>
        </w:rPr>
        <w:t>overall</w:t>
      </w:r>
      <w:r w:rsidR="006921B6" w:rsidRPr="00313F10">
        <w:rPr>
          <w:rFonts w:ascii="Book Antiqua" w:hAnsi="Book Antiqua"/>
        </w:rPr>
        <w:t xml:space="preserve"> survival (22.2 </w:t>
      </w:r>
      <w:proofErr w:type="spellStart"/>
      <w:r w:rsidR="006921B6" w:rsidRPr="00313F10">
        <w:rPr>
          <w:rFonts w:ascii="Book Antiqua" w:hAnsi="Book Antiqua"/>
        </w:rPr>
        <w:t>mo</w:t>
      </w:r>
      <w:proofErr w:type="spellEnd"/>
      <w:r w:rsidR="006921B6" w:rsidRPr="00313F10">
        <w:rPr>
          <w:rFonts w:ascii="Book Antiqua" w:hAnsi="Book Antiqua"/>
        </w:rPr>
        <w:t xml:space="preserve"> </w:t>
      </w:r>
      <w:r w:rsidR="006921B6" w:rsidRPr="00313F10">
        <w:rPr>
          <w:rFonts w:ascii="Book Antiqua" w:hAnsi="Book Antiqua"/>
          <w:i/>
        </w:rPr>
        <w:t>vs</w:t>
      </w:r>
      <w:r w:rsidR="006921B6" w:rsidRPr="00313F10">
        <w:rPr>
          <w:rFonts w:ascii="Book Antiqua" w:hAnsi="Book Antiqua"/>
        </w:rPr>
        <w:t xml:space="preserve"> 12.6 </w:t>
      </w:r>
      <w:proofErr w:type="spellStart"/>
      <w:r w:rsidR="006921B6" w:rsidRPr="00313F10">
        <w:rPr>
          <w:rFonts w:ascii="Book Antiqua" w:hAnsi="Book Antiqua"/>
        </w:rPr>
        <w:t>mo</w:t>
      </w:r>
      <w:proofErr w:type="spellEnd"/>
      <w:r w:rsidR="006921B6" w:rsidRPr="00313F10">
        <w:rPr>
          <w:rFonts w:ascii="Book Antiqua" w:hAnsi="Book Antiqua"/>
        </w:rPr>
        <w:t>)</w:t>
      </w:r>
      <w:r w:rsidR="00FB4DD6" w:rsidRPr="00313F10">
        <w:rPr>
          <w:rFonts w:ascii="Book Antiqua" w:hAnsi="Book Antiqua"/>
        </w:rPr>
        <w:t>, and a 5-year survival up to 45% in favour of the patients treated with CRS and</w:t>
      </w:r>
      <w:r w:rsidR="0072767F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>HIPEC</w:t>
      </w:r>
      <w:r w:rsidR="00FB4DD6" w:rsidRPr="00313F10">
        <w:rPr>
          <w:rFonts w:ascii="Book Antiqua" w:hAnsi="Book Antiqua"/>
        </w:rPr>
        <w:t>.</w:t>
      </w:r>
      <w:r w:rsidR="0072767F" w:rsidRPr="00313F10">
        <w:rPr>
          <w:rFonts w:ascii="Book Antiqua" w:hAnsi="Book Antiqua"/>
        </w:rPr>
        <w:t xml:space="preserve"> </w:t>
      </w:r>
      <w:r w:rsidR="00580C30" w:rsidRPr="00313F10">
        <w:rPr>
          <w:rFonts w:ascii="Book Antiqua" w:hAnsi="Book Antiqua"/>
        </w:rPr>
        <w:t xml:space="preserve">These data forced to stop </w:t>
      </w:r>
      <w:r w:rsidRPr="00313F10">
        <w:rPr>
          <w:rFonts w:ascii="Book Antiqua" w:hAnsi="Book Antiqua"/>
        </w:rPr>
        <w:t xml:space="preserve">the trial for ethical issues. </w:t>
      </w:r>
      <w:r w:rsidR="00C85AC7" w:rsidRPr="00313F10">
        <w:rPr>
          <w:rFonts w:ascii="Book Antiqua" w:hAnsi="Book Antiqua"/>
        </w:rPr>
        <w:t>In addition, another</w:t>
      </w:r>
      <w:r w:rsidR="0092301F" w:rsidRPr="00313F10">
        <w:rPr>
          <w:rFonts w:ascii="Book Antiqua" w:hAnsi="Book Antiqua"/>
        </w:rPr>
        <w:t xml:space="preserve"> </w:t>
      </w:r>
      <w:r w:rsidR="00C43A98" w:rsidRPr="00313F10">
        <w:rPr>
          <w:rFonts w:ascii="Book Antiqua" w:hAnsi="Book Antiqua"/>
        </w:rPr>
        <w:t xml:space="preserve">similar </w:t>
      </w:r>
      <w:r w:rsidRPr="00313F10">
        <w:rPr>
          <w:rFonts w:ascii="Book Antiqua" w:hAnsi="Book Antiqua"/>
        </w:rPr>
        <w:t>stu</w:t>
      </w:r>
      <w:r w:rsidR="0078226B" w:rsidRPr="00313F10">
        <w:rPr>
          <w:rFonts w:ascii="Book Antiqua" w:hAnsi="Book Antiqua"/>
        </w:rPr>
        <w:t xml:space="preserve">dy conducted by Elias </w:t>
      </w:r>
      <w:r w:rsidR="0078226B" w:rsidRPr="00313F10">
        <w:rPr>
          <w:rFonts w:ascii="Book Antiqua" w:hAnsi="Book Antiqua"/>
          <w:i/>
        </w:rPr>
        <w:t>et al</w:t>
      </w:r>
      <w:r w:rsidR="00B348B7" w:rsidRPr="00313F10">
        <w:rPr>
          <w:rFonts w:ascii="Book Antiqua" w:hAnsi="Book Antiqua"/>
          <w:vertAlign w:val="superscript"/>
        </w:rPr>
        <w:t xml:space="preserve">[3] </w:t>
      </w:r>
      <w:r w:rsidR="00C43A98" w:rsidRPr="00313F10">
        <w:rPr>
          <w:rFonts w:ascii="Book Antiqua" w:hAnsi="Book Antiqua"/>
        </w:rPr>
        <w:t>that compared</w:t>
      </w:r>
      <w:r w:rsidRPr="00313F10">
        <w:rPr>
          <w:rFonts w:ascii="Book Antiqua" w:hAnsi="Book Antiqua"/>
        </w:rPr>
        <w:t xml:space="preserve"> latest systemic chemot</w:t>
      </w:r>
      <w:r w:rsidR="00C43A98" w:rsidRPr="00313F10">
        <w:rPr>
          <w:rFonts w:ascii="Book Antiqua" w:hAnsi="Book Antiqua"/>
        </w:rPr>
        <w:t>herapy to CRS and HIPEC showed</w:t>
      </w:r>
      <w:r w:rsidRPr="00313F10">
        <w:rPr>
          <w:rFonts w:ascii="Book Antiqua" w:hAnsi="Book Antiqua"/>
        </w:rPr>
        <w:t xml:space="preserve"> a significantly </w:t>
      </w:r>
      <w:r w:rsidR="005A0D18" w:rsidRPr="00313F10">
        <w:rPr>
          <w:rFonts w:ascii="Book Antiqua" w:hAnsi="Book Antiqua"/>
        </w:rPr>
        <w:t>better outcomes</w:t>
      </w:r>
      <w:r w:rsidRPr="00313F10">
        <w:rPr>
          <w:rFonts w:ascii="Book Antiqua" w:hAnsi="Book Antiqua"/>
        </w:rPr>
        <w:t xml:space="preserve"> in favo</w:t>
      </w:r>
      <w:r w:rsidR="0078226B" w:rsidRPr="00313F10">
        <w:rPr>
          <w:rFonts w:ascii="Book Antiqua" w:hAnsi="Book Antiqua"/>
        </w:rPr>
        <w:t>u</w:t>
      </w:r>
      <w:r w:rsidRPr="00313F10">
        <w:rPr>
          <w:rFonts w:ascii="Book Antiqua" w:hAnsi="Book Antiqua"/>
        </w:rPr>
        <w:t xml:space="preserve">r of the combined procedure, reaching a </w:t>
      </w:r>
      <w:r w:rsidR="0092301F" w:rsidRPr="00313F10">
        <w:rPr>
          <w:rFonts w:ascii="Book Antiqua" w:hAnsi="Book Antiqua"/>
        </w:rPr>
        <w:t xml:space="preserve">median </w:t>
      </w:r>
      <w:r w:rsidRPr="00313F10">
        <w:rPr>
          <w:rFonts w:ascii="Book Antiqua" w:hAnsi="Book Antiqua"/>
        </w:rPr>
        <w:t xml:space="preserve">survival of 63 </w:t>
      </w:r>
      <w:proofErr w:type="spellStart"/>
      <w:r w:rsidRPr="00313F10">
        <w:rPr>
          <w:rFonts w:ascii="Book Antiqua" w:hAnsi="Book Antiqua"/>
        </w:rPr>
        <w:t>mo</w:t>
      </w:r>
      <w:proofErr w:type="spellEnd"/>
      <w:r w:rsidR="00C67EFB" w:rsidRPr="00313F10">
        <w:rPr>
          <w:rFonts w:ascii="Book Antiqua" w:hAnsi="Book Antiqua"/>
        </w:rPr>
        <w:t xml:space="preserve"> and 51% at 5 years</w:t>
      </w:r>
      <w:r w:rsidR="0092301F" w:rsidRPr="00313F10">
        <w:rPr>
          <w:rFonts w:ascii="Book Antiqua" w:hAnsi="Book Antiqua"/>
        </w:rPr>
        <w:t xml:space="preserve"> overall survival</w:t>
      </w:r>
      <w:r w:rsidR="00150C0A" w:rsidRPr="00313F10">
        <w:rPr>
          <w:rFonts w:ascii="Book Antiqua" w:hAnsi="Book Antiqua"/>
        </w:rPr>
        <w:t>, being these</w:t>
      </w:r>
      <w:r w:rsidR="00283F2E" w:rsidRPr="00313F10">
        <w:rPr>
          <w:rFonts w:ascii="Book Antiqua" w:hAnsi="Book Antiqua"/>
        </w:rPr>
        <w:t>,</w:t>
      </w:r>
      <w:r w:rsidR="00150C0A" w:rsidRPr="00313F10">
        <w:rPr>
          <w:rFonts w:ascii="Book Antiqua" w:hAnsi="Book Antiqua"/>
        </w:rPr>
        <w:t xml:space="preserve"> the best </w:t>
      </w:r>
      <w:r w:rsidR="00283F2E" w:rsidRPr="00313F10">
        <w:rPr>
          <w:rFonts w:ascii="Book Antiqua" w:hAnsi="Book Antiqua"/>
        </w:rPr>
        <w:t>outcomes</w:t>
      </w:r>
      <w:r w:rsidR="00150C0A" w:rsidRPr="00313F10">
        <w:rPr>
          <w:rFonts w:ascii="Book Antiqua" w:hAnsi="Book Antiqua"/>
        </w:rPr>
        <w:t xml:space="preserve"> reported to date using </w:t>
      </w:r>
      <w:r w:rsidR="006703BF" w:rsidRPr="00313F10">
        <w:rPr>
          <w:rFonts w:ascii="Book Antiqua" w:hAnsi="Book Antiqua"/>
        </w:rPr>
        <w:t>CRS and HIPEC in colorectal PM.</w:t>
      </w:r>
    </w:p>
    <w:p w14:paraId="1E3B0787" w14:textId="6C5FDAD9" w:rsidR="006703BF" w:rsidRPr="00313F10" w:rsidRDefault="006703BF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lastRenderedPageBreak/>
        <w:t>To date, only one systematic review and meta-analysis has been published regarding CRS + HIPEC in colorectal P</w:t>
      </w:r>
      <w:r w:rsidR="00313F10" w:rsidRPr="00313F10">
        <w:rPr>
          <w:rFonts w:ascii="Book Antiqua" w:hAnsi="Book Antiqua"/>
        </w:rPr>
        <w:t xml:space="preserve">M. In that study, de Cuba </w:t>
      </w:r>
      <w:r w:rsidR="00313F10" w:rsidRPr="00313F10">
        <w:rPr>
          <w:rFonts w:ascii="Book Antiqua" w:hAnsi="Book Antiqua"/>
          <w:i/>
        </w:rPr>
        <w:t xml:space="preserve">et </w:t>
      </w:r>
      <w:proofErr w:type="gramStart"/>
      <w:r w:rsidR="00313F10" w:rsidRPr="00313F10">
        <w:rPr>
          <w:rFonts w:ascii="Book Antiqua" w:hAnsi="Book Antiqua"/>
          <w:i/>
        </w:rPr>
        <w:t>al</w:t>
      </w:r>
      <w:r w:rsidR="00B348B7" w:rsidRPr="00313F10">
        <w:rPr>
          <w:rFonts w:ascii="Book Antiqua" w:hAnsi="Book Antiqua"/>
          <w:vertAlign w:val="superscript"/>
        </w:rPr>
        <w:t>[</w:t>
      </w:r>
      <w:proofErr w:type="gramEnd"/>
      <w:r w:rsidR="00B348B7" w:rsidRPr="00313F10">
        <w:rPr>
          <w:rFonts w:ascii="Book Antiqua" w:hAnsi="Book Antiqua"/>
          <w:vertAlign w:val="superscript"/>
        </w:rPr>
        <w:t>3</w:t>
      </w:r>
      <w:r w:rsidR="0092301F" w:rsidRPr="00313F10">
        <w:rPr>
          <w:rFonts w:ascii="Book Antiqua" w:hAnsi="Book Antiqua"/>
          <w:vertAlign w:val="superscript"/>
        </w:rPr>
        <w:t>0</w:t>
      </w:r>
      <w:r w:rsidR="00B348B7" w:rsidRPr="00313F10">
        <w:rPr>
          <w:rFonts w:ascii="Book Antiqua" w:hAnsi="Book Antiqua"/>
          <w:vertAlign w:val="superscript"/>
        </w:rPr>
        <w:t>]</w:t>
      </w:r>
      <w:r w:rsidR="0092301F" w:rsidRPr="00313F10">
        <w:rPr>
          <w:rFonts w:ascii="Book Antiqua" w:hAnsi="Book Antiqua"/>
        </w:rPr>
        <w:t xml:space="preserve"> concluded</w:t>
      </w:r>
      <w:r w:rsidRPr="00313F10">
        <w:rPr>
          <w:rFonts w:ascii="Book Antiqua" w:hAnsi="Book Antiqua"/>
        </w:rPr>
        <w:t xml:space="preserve"> that when liver metastases are presented in addition to isolated PM, there is a trend towards a lower overall survival after curative resection. Furthermore, these authors also support that CRS + HIPEC is superior to modern systemic </w:t>
      </w:r>
      <w:r w:rsidR="00BF0E09" w:rsidRPr="00313F10">
        <w:rPr>
          <w:rFonts w:ascii="Book Antiqua" w:hAnsi="Book Antiqua"/>
        </w:rPr>
        <w:t>chemotherapy in increasing overall survival.</w:t>
      </w:r>
    </w:p>
    <w:p w14:paraId="64E89E3A" w14:textId="345BBA42" w:rsidR="00D751A9" w:rsidRPr="00313F10" w:rsidRDefault="00D751A9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Since 2003, numerous studies reporting the outcomes of CRS and HIPEC have been published. Table 2 summarizes the characteristics of most of them.</w:t>
      </w:r>
      <w:r w:rsidR="00F30A87" w:rsidRPr="00313F10">
        <w:rPr>
          <w:rFonts w:ascii="Book Antiqua" w:hAnsi="Book Antiqua"/>
        </w:rPr>
        <w:tab/>
      </w:r>
    </w:p>
    <w:p w14:paraId="4B0AF40E" w14:textId="3E054061" w:rsidR="00F30A87" w:rsidRPr="00313F10" w:rsidRDefault="0095597B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On the other hand, since CRS and HIPEC were described, </w:t>
      </w:r>
      <w:r w:rsidR="00953BF5" w:rsidRPr="00313F10">
        <w:rPr>
          <w:rFonts w:ascii="Book Antiqua" w:hAnsi="Book Antiqua"/>
        </w:rPr>
        <w:t xml:space="preserve">these procedures </w:t>
      </w:r>
      <w:r w:rsidRPr="00313F10">
        <w:rPr>
          <w:rFonts w:ascii="Book Antiqua" w:hAnsi="Book Antiqua"/>
        </w:rPr>
        <w:t xml:space="preserve">have been criticized due to a high morbidity. </w:t>
      </w:r>
      <w:r w:rsidR="006B1DF8" w:rsidRPr="00313F10">
        <w:rPr>
          <w:rFonts w:ascii="Book Antiqua" w:hAnsi="Book Antiqua"/>
        </w:rPr>
        <w:t>This fact could be true at the beginning; h</w:t>
      </w:r>
      <w:r w:rsidR="00953BF5" w:rsidRPr="00313F10">
        <w:rPr>
          <w:rFonts w:ascii="Book Antiqua" w:hAnsi="Book Antiqua"/>
        </w:rPr>
        <w:t>owever,</w:t>
      </w:r>
      <w:r w:rsidR="006B1DF8" w:rsidRPr="00313F10">
        <w:rPr>
          <w:rFonts w:ascii="Book Antiqua" w:hAnsi="Book Antiqua"/>
        </w:rPr>
        <w:t xml:space="preserve"> currently</w:t>
      </w:r>
      <w:r w:rsidR="00953BF5" w:rsidRPr="00313F10">
        <w:rPr>
          <w:rFonts w:ascii="Book Antiqua" w:hAnsi="Book Antiqua"/>
        </w:rPr>
        <w:t xml:space="preserve"> the morbidity</w:t>
      </w:r>
      <w:r w:rsidR="006B1DF8" w:rsidRPr="00313F10">
        <w:rPr>
          <w:rFonts w:ascii="Book Antiqua" w:hAnsi="Book Antiqua"/>
        </w:rPr>
        <w:t xml:space="preserve">, when this surgery is performed in experienced units, </w:t>
      </w:r>
      <w:r w:rsidR="00953BF5" w:rsidRPr="00313F10">
        <w:rPr>
          <w:rFonts w:ascii="Book Antiqua" w:hAnsi="Book Antiqua"/>
        </w:rPr>
        <w:t>is not superior to that which presents any major g</w:t>
      </w:r>
      <w:r w:rsidR="0092301F" w:rsidRPr="00313F10">
        <w:rPr>
          <w:rFonts w:ascii="Book Antiqua" w:hAnsi="Book Antiqua"/>
        </w:rPr>
        <w:t>astrointestinal surgery. In that</w:t>
      </w:r>
      <w:r w:rsidR="00953BF5" w:rsidRPr="00313F10">
        <w:rPr>
          <w:rFonts w:ascii="Book Antiqua" w:hAnsi="Book Antiqua"/>
        </w:rPr>
        <w:t xml:space="preserve"> sense, the combination of</w:t>
      </w:r>
      <w:r w:rsidR="004017D9" w:rsidRPr="00313F10">
        <w:rPr>
          <w:rFonts w:ascii="Book Antiqua" w:hAnsi="Book Antiqua"/>
        </w:rPr>
        <w:t xml:space="preserve"> CRS</w:t>
      </w:r>
      <w:r w:rsidR="00953BF5" w:rsidRPr="00313F10">
        <w:rPr>
          <w:rFonts w:ascii="Book Antiqua" w:hAnsi="Book Antiqua"/>
        </w:rPr>
        <w:t xml:space="preserve"> and HIPEC is a complex procedure that exposes the patient to an acceptab</w:t>
      </w:r>
      <w:r w:rsidR="00913F57" w:rsidRPr="00313F10">
        <w:rPr>
          <w:rFonts w:ascii="Book Antiqua" w:hAnsi="Book Antiqua"/>
        </w:rPr>
        <w:t>le morbidity and mortality (Table 2)</w:t>
      </w:r>
      <w:r w:rsidR="00953BF5" w:rsidRPr="00313F10">
        <w:rPr>
          <w:rFonts w:ascii="Book Antiqua" w:hAnsi="Book Antiqua"/>
        </w:rPr>
        <w:t xml:space="preserve">. </w:t>
      </w:r>
      <w:r w:rsidR="001F0ADF" w:rsidRPr="00313F10">
        <w:rPr>
          <w:rFonts w:ascii="Book Antiqua" w:hAnsi="Book Antiqua"/>
        </w:rPr>
        <w:t>To this respect, main</w:t>
      </w:r>
      <w:r w:rsidR="00953BF5" w:rsidRPr="00313F10">
        <w:rPr>
          <w:rFonts w:ascii="Book Antiqua" w:hAnsi="Book Antiqua"/>
        </w:rPr>
        <w:t xml:space="preserve"> </w:t>
      </w:r>
      <w:r w:rsidR="000D4F5E" w:rsidRPr="00313F10">
        <w:rPr>
          <w:rFonts w:ascii="Book Antiqua" w:hAnsi="Book Antiqua"/>
        </w:rPr>
        <w:t xml:space="preserve">high-grade </w:t>
      </w:r>
      <w:r w:rsidR="00953BF5" w:rsidRPr="00313F10">
        <w:rPr>
          <w:rFonts w:ascii="Book Antiqua" w:hAnsi="Book Antiqua"/>
        </w:rPr>
        <w:t>morbidity of these patients is</w:t>
      </w:r>
      <w:r w:rsidR="0092301F" w:rsidRPr="00313F10">
        <w:rPr>
          <w:rFonts w:ascii="Book Antiqua" w:hAnsi="Book Antiqua"/>
        </w:rPr>
        <w:t xml:space="preserve"> </w:t>
      </w:r>
      <w:r w:rsidR="00C82A1C" w:rsidRPr="00313F10">
        <w:rPr>
          <w:rFonts w:ascii="Book Antiqua" w:hAnsi="Book Antiqua"/>
        </w:rPr>
        <w:t xml:space="preserve">related to surgery and </w:t>
      </w:r>
      <w:r w:rsidR="001F0ADF" w:rsidRPr="00313F10">
        <w:rPr>
          <w:rFonts w:ascii="Book Antiqua" w:hAnsi="Book Antiqua"/>
        </w:rPr>
        <w:t>presented in form</w:t>
      </w:r>
      <w:r w:rsidR="0047522B" w:rsidRPr="00313F10">
        <w:rPr>
          <w:rFonts w:ascii="Book Antiqua" w:hAnsi="Book Antiqua"/>
        </w:rPr>
        <w:t xml:space="preserve"> of</w:t>
      </w:r>
      <w:r w:rsidR="001F0ADF" w:rsidRPr="00313F10">
        <w:rPr>
          <w:rFonts w:ascii="Book Antiqua" w:hAnsi="Book Antiqua"/>
        </w:rPr>
        <w:t xml:space="preserve"> anastomotic leak, </w:t>
      </w:r>
      <w:r w:rsidR="00953BF5" w:rsidRPr="00313F10">
        <w:rPr>
          <w:rFonts w:ascii="Book Antiqua" w:hAnsi="Book Antiqua"/>
        </w:rPr>
        <w:t>intr</w:t>
      </w:r>
      <w:r w:rsidR="000D4F5E" w:rsidRPr="00313F10">
        <w:rPr>
          <w:rFonts w:ascii="Book Antiqua" w:hAnsi="Book Antiqua"/>
        </w:rPr>
        <w:t>aperitoneal sepsis or abscesses, and hematologic and renal toxicities related with HIPEC</w:t>
      </w:r>
      <w:r w:rsidR="00953BF5" w:rsidRPr="00313F10">
        <w:rPr>
          <w:rFonts w:ascii="Book Antiqua" w:hAnsi="Book Antiqua"/>
        </w:rPr>
        <w:t xml:space="preserve">. Multivariate analyses </w:t>
      </w:r>
      <w:r w:rsidR="0047522B" w:rsidRPr="00313F10">
        <w:rPr>
          <w:rFonts w:ascii="Book Antiqua" w:hAnsi="Book Antiqua"/>
        </w:rPr>
        <w:t>including in different studies show</w:t>
      </w:r>
      <w:r w:rsidR="000D4F5E" w:rsidRPr="00313F10">
        <w:rPr>
          <w:rFonts w:ascii="Book Antiqua" w:hAnsi="Book Antiqua"/>
        </w:rPr>
        <w:t xml:space="preserve"> </w:t>
      </w:r>
      <w:r w:rsidR="0047522B" w:rsidRPr="00313F10">
        <w:rPr>
          <w:rFonts w:ascii="Book Antiqua" w:hAnsi="Book Antiqua"/>
        </w:rPr>
        <w:t>the extension of disease, number of anastomosis, duration of intervention and incomplete cytoreductive surgery as</w:t>
      </w:r>
      <w:r w:rsidR="00953BF5" w:rsidRPr="00313F10">
        <w:rPr>
          <w:rFonts w:ascii="Book Antiqua" w:hAnsi="Book Antiqua"/>
        </w:rPr>
        <w:t xml:space="preserve"> independent </w:t>
      </w:r>
      <w:r w:rsidR="0047522B" w:rsidRPr="00313F10">
        <w:rPr>
          <w:rFonts w:ascii="Book Antiqua" w:hAnsi="Book Antiqua"/>
        </w:rPr>
        <w:t xml:space="preserve">risk </w:t>
      </w:r>
      <w:r w:rsidR="00953BF5" w:rsidRPr="00313F10">
        <w:rPr>
          <w:rFonts w:ascii="Book Antiqua" w:hAnsi="Book Antiqua"/>
        </w:rPr>
        <w:t>factors</w:t>
      </w:r>
      <w:r w:rsidR="0047522B" w:rsidRPr="00313F10">
        <w:rPr>
          <w:rFonts w:ascii="Book Antiqua" w:hAnsi="Book Antiqua"/>
        </w:rPr>
        <w:t xml:space="preserve"> for </w:t>
      </w:r>
      <w:proofErr w:type="gramStart"/>
      <w:r w:rsidR="0047522B" w:rsidRPr="00313F10">
        <w:rPr>
          <w:rFonts w:ascii="Book Antiqua" w:hAnsi="Book Antiqua"/>
        </w:rPr>
        <w:t>morbidity</w:t>
      </w:r>
      <w:r w:rsidR="004839C3" w:rsidRPr="00313F10">
        <w:rPr>
          <w:rFonts w:ascii="Book Antiqua" w:hAnsi="Book Antiqua"/>
          <w:vertAlign w:val="superscript"/>
        </w:rPr>
        <w:t>[</w:t>
      </w:r>
      <w:proofErr w:type="gramEnd"/>
      <w:r w:rsidR="004839C3" w:rsidRPr="00313F10">
        <w:rPr>
          <w:rFonts w:ascii="Book Antiqua" w:hAnsi="Book Antiqua"/>
          <w:vertAlign w:val="superscript"/>
        </w:rPr>
        <w:t>1</w:t>
      </w:r>
      <w:r w:rsidR="000D4F5E" w:rsidRPr="00313F10">
        <w:rPr>
          <w:rFonts w:ascii="Book Antiqua" w:hAnsi="Book Antiqua"/>
          <w:vertAlign w:val="superscript"/>
        </w:rPr>
        <w:t>0</w:t>
      </w:r>
      <w:r w:rsidR="004839C3" w:rsidRPr="00313F10">
        <w:rPr>
          <w:rFonts w:ascii="Book Antiqua" w:hAnsi="Book Antiqua"/>
          <w:vertAlign w:val="superscript"/>
        </w:rPr>
        <w:t>]</w:t>
      </w:r>
      <w:r w:rsidR="00953BF5" w:rsidRPr="00313F10">
        <w:rPr>
          <w:rFonts w:ascii="Book Antiqua" w:hAnsi="Book Antiqua"/>
        </w:rPr>
        <w:t>.</w:t>
      </w:r>
    </w:p>
    <w:p w14:paraId="2E17C59E" w14:textId="5D566D4D" w:rsidR="00FA32A9" w:rsidRPr="00313F10" w:rsidRDefault="00F30A87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</w:rPr>
        <w:tab/>
      </w:r>
    </w:p>
    <w:p w14:paraId="61050D99" w14:textId="77777777" w:rsidR="00953BF5" w:rsidRPr="00313F10" w:rsidRDefault="00FA32A9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 xml:space="preserve">RECOMMENDATIONS FOR THE MANAGEMENT OF PATIENTS </w:t>
      </w:r>
      <w:r w:rsidR="00F71EF9" w:rsidRPr="00313F10">
        <w:rPr>
          <w:rFonts w:ascii="Book Antiqua" w:hAnsi="Book Antiqua"/>
          <w:b/>
        </w:rPr>
        <w:t xml:space="preserve">DIAGNOSED FOR </w:t>
      </w:r>
      <w:r w:rsidRPr="00313F10">
        <w:rPr>
          <w:rFonts w:ascii="Book Antiqua" w:hAnsi="Book Antiqua"/>
          <w:b/>
        </w:rPr>
        <w:t>COLORECTAL PERITONEAL CARCINOMATOSIS</w:t>
      </w:r>
    </w:p>
    <w:p w14:paraId="612DE14B" w14:textId="57AC02E1" w:rsidR="00A10D00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All surgeo</w:t>
      </w:r>
      <w:r w:rsidR="00267172" w:rsidRPr="00313F10">
        <w:rPr>
          <w:rFonts w:ascii="Book Antiqua" w:hAnsi="Book Antiqua"/>
        </w:rPr>
        <w:t>ns or o</w:t>
      </w:r>
      <w:r w:rsidR="00120BAD" w:rsidRPr="00313F10">
        <w:rPr>
          <w:rFonts w:ascii="Book Antiqua" w:hAnsi="Book Antiqua"/>
        </w:rPr>
        <w:t>ncologists diagnosing</w:t>
      </w:r>
      <w:r w:rsidRPr="00313F10">
        <w:rPr>
          <w:rFonts w:ascii="Book Antiqua" w:hAnsi="Book Antiqua"/>
        </w:rPr>
        <w:t xml:space="preserve"> a colorectal peritoneal </w:t>
      </w:r>
      <w:proofErr w:type="spellStart"/>
      <w:r w:rsidRPr="00313F10">
        <w:rPr>
          <w:rFonts w:ascii="Book Antiqua" w:hAnsi="Book Antiqua"/>
        </w:rPr>
        <w:t>carcinomatosis</w:t>
      </w:r>
      <w:proofErr w:type="spellEnd"/>
      <w:r w:rsidR="00120BAD" w:rsidRPr="00313F10">
        <w:rPr>
          <w:rFonts w:ascii="Book Antiqua" w:hAnsi="Book Antiqua"/>
        </w:rPr>
        <w:t>,</w:t>
      </w:r>
      <w:r w:rsidR="007D5D90" w:rsidRPr="00313F10">
        <w:rPr>
          <w:rFonts w:ascii="Book Antiqua" w:hAnsi="Book Antiqua"/>
        </w:rPr>
        <w:t xml:space="preserve"> </w:t>
      </w:r>
      <w:r w:rsidR="00490CFE" w:rsidRPr="00313F10">
        <w:rPr>
          <w:rFonts w:ascii="Book Antiqua" w:hAnsi="Book Antiqua"/>
        </w:rPr>
        <w:t>before, during or after surgery;</w:t>
      </w:r>
      <w:r w:rsidR="007D5D90" w:rsidRPr="00313F10">
        <w:rPr>
          <w:rFonts w:ascii="Book Antiqua" w:hAnsi="Book Antiqua"/>
        </w:rPr>
        <w:t xml:space="preserve"> </w:t>
      </w:r>
      <w:r w:rsidR="00490CFE" w:rsidRPr="00313F10">
        <w:rPr>
          <w:rFonts w:ascii="Book Antiqua" w:hAnsi="Book Antiqua"/>
        </w:rPr>
        <w:t>especially in young patients with limited disease,</w:t>
      </w:r>
      <w:r w:rsidR="007D5D90" w:rsidRPr="00313F10">
        <w:rPr>
          <w:rFonts w:ascii="Book Antiqua" w:hAnsi="Book Antiqua"/>
        </w:rPr>
        <w:t xml:space="preserve"> </w:t>
      </w:r>
      <w:r w:rsidRPr="00313F10">
        <w:rPr>
          <w:rFonts w:ascii="Book Antiqua" w:hAnsi="Book Antiqua"/>
        </w:rPr>
        <w:t xml:space="preserve">should consider the </w:t>
      </w:r>
      <w:r w:rsidR="00490CFE" w:rsidRPr="00313F10">
        <w:rPr>
          <w:rFonts w:ascii="Book Antiqua" w:hAnsi="Book Antiqua"/>
        </w:rPr>
        <w:t xml:space="preserve">evaluation of the case for a multidisciplinary team in a specialized unit in order to offer the </w:t>
      </w:r>
      <w:r w:rsidRPr="00313F10">
        <w:rPr>
          <w:rFonts w:ascii="Book Antiqua" w:hAnsi="Book Antiqua"/>
        </w:rPr>
        <w:t>realization of this therapeuti</w:t>
      </w:r>
      <w:r w:rsidR="00490CFE" w:rsidRPr="00313F10">
        <w:rPr>
          <w:rFonts w:ascii="Book Antiqua" w:hAnsi="Book Antiqua"/>
        </w:rPr>
        <w:t>c approach with curative intent</w:t>
      </w:r>
      <w:r w:rsidRPr="00313F10">
        <w:rPr>
          <w:rFonts w:ascii="Book Antiqua" w:hAnsi="Book Antiqua"/>
        </w:rPr>
        <w:t xml:space="preserve">. </w:t>
      </w:r>
      <w:r w:rsidR="009A7D13" w:rsidRPr="00313F10">
        <w:rPr>
          <w:rFonts w:ascii="Book Antiqua" w:hAnsi="Book Antiqua"/>
        </w:rPr>
        <w:t>A</w:t>
      </w:r>
      <w:r w:rsidRPr="00313F10">
        <w:rPr>
          <w:rFonts w:ascii="Book Antiqua" w:hAnsi="Book Antiqua"/>
        </w:rPr>
        <w:t>n exploratory laparotomy without a description of the extent of the diseas</w:t>
      </w:r>
      <w:r w:rsidR="009A7D13" w:rsidRPr="00313F10">
        <w:rPr>
          <w:rFonts w:ascii="Book Antiqua" w:hAnsi="Book Antiqua"/>
        </w:rPr>
        <w:t>e should be a prohibited action. In this sense, when a peritoneal carcinomatosis is discovered intraoperatively, it</w:t>
      </w:r>
      <w:r w:rsidRPr="00313F10">
        <w:rPr>
          <w:rFonts w:ascii="Book Antiqua" w:hAnsi="Book Antiqua"/>
        </w:rPr>
        <w:t xml:space="preserve"> is recommended that the surgeon </w:t>
      </w:r>
      <w:r w:rsidR="00665E88" w:rsidRPr="00313F10">
        <w:rPr>
          <w:rFonts w:ascii="Book Antiqua" w:hAnsi="Book Antiqua"/>
        </w:rPr>
        <w:t>describe</w:t>
      </w:r>
      <w:r w:rsidR="007D5D90" w:rsidRPr="00313F10">
        <w:rPr>
          <w:rFonts w:ascii="Book Antiqua" w:hAnsi="Book Antiqua"/>
        </w:rPr>
        <w:t xml:space="preserve"> in detail the extension</w:t>
      </w:r>
      <w:r w:rsidRPr="00313F10">
        <w:rPr>
          <w:rFonts w:ascii="Book Antiqua" w:hAnsi="Book Antiqua"/>
        </w:rPr>
        <w:t xml:space="preserve"> and </w:t>
      </w:r>
      <w:r w:rsidR="007D5D90" w:rsidRPr="00313F10">
        <w:rPr>
          <w:rFonts w:ascii="Book Antiqua" w:hAnsi="Book Antiqua"/>
        </w:rPr>
        <w:t>al</w:t>
      </w:r>
      <w:r w:rsidRPr="00313F10">
        <w:rPr>
          <w:rFonts w:ascii="Book Antiqua" w:hAnsi="Book Antiqua"/>
        </w:rPr>
        <w:t>location of</w:t>
      </w:r>
      <w:r w:rsidR="009A7D13" w:rsidRPr="00313F10">
        <w:rPr>
          <w:rFonts w:ascii="Book Antiqua" w:hAnsi="Book Antiqua"/>
        </w:rPr>
        <w:t xml:space="preserve"> PM according </w:t>
      </w:r>
      <w:r w:rsidR="009A7D13" w:rsidRPr="00313F10">
        <w:rPr>
          <w:rFonts w:ascii="Book Antiqua" w:hAnsi="Book Antiqua"/>
        </w:rPr>
        <w:lastRenderedPageBreak/>
        <w:t>to the PCI</w:t>
      </w:r>
      <w:r w:rsidR="001868DB" w:rsidRPr="00313F10">
        <w:rPr>
          <w:rFonts w:ascii="Book Antiqua" w:hAnsi="Book Antiqua"/>
        </w:rPr>
        <w:t>. This conduct will</w:t>
      </w:r>
      <w:r w:rsidR="00351420" w:rsidRPr="00313F10">
        <w:rPr>
          <w:rFonts w:ascii="Book Antiqua" w:hAnsi="Book Antiqua"/>
        </w:rPr>
        <w:t xml:space="preserve"> </w:t>
      </w:r>
      <w:r w:rsidR="001868DB" w:rsidRPr="00313F10">
        <w:rPr>
          <w:rFonts w:ascii="Book Antiqua" w:hAnsi="Book Antiqua"/>
        </w:rPr>
        <w:t>allow the</w:t>
      </w:r>
      <w:r w:rsidR="0027601C" w:rsidRPr="00313F10">
        <w:rPr>
          <w:rFonts w:ascii="Book Antiqua" w:hAnsi="Book Antiqua"/>
        </w:rPr>
        <w:t xml:space="preserve"> correct</w:t>
      </w:r>
      <w:r w:rsidR="001868DB" w:rsidRPr="00313F10">
        <w:rPr>
          <w:rFonts w:ascii="Book Antiqua" w:hAnsi="Book Antiqua"/>
        </w:rPr>
        <w:t xml:space="preserve"> evaluation of these patients in specialized units, avoiding inappropriate transfers, resource consumption</w:t>
      </w:r>
      <w:r w:rsidR="0027601C" w:rsidRPr="00313F10">
        <w:rPr>
          <w:rFonts w:ascii="Book Antiqua" w:hAnsi="Book Antiqua"/>
        </w:rPr>
        <w:t>s</w:t>
      </w:r>
      <w:r w:rsidR="001868DB" w:rsidRPr="00313F10">
        <w:rPr>
          <w:rFonts w:ascii="Book Antiqua" w:hAnsi="Book Antiqua"/>
        </w:rPr>
        <w:t xml:space="preserve"> and discomfort to the patient</w:t>
      </w:r>
      <w:r w:rsidR="0027601C" w:rsidRPr="00313F10">
        <w:rPr>
          <w:rFonts w:ascii="Book Antiqua" w:hAnsi="Book Antiqua"/>
        </w:rPr>
        <w:t xml:space="preserve">. Likewise, a very detailed description of the PM extent will prevent an unnecessary laparotomy in those cases in which a complete cytoreduction is not </w:t>
      </w:r>
      <w:proofErr w:type="gramStart"/>
      <w:r w:rsidR="0027601C" w:rsidRPr="00313F10">
        <w:rPr>
          <w:rFonts w:ascii="Book Antiqua" w:hAnsi="Book Antiqua"/>
        </w:rPr>
        <w:t>possible</w:t>
      </w:r>
      <w:r w:rsidR="004839C3" w:rsidRPr="00313F10">
        <w:rPr>
          <w:rFonts w:ascii="Book Antiqua" w:hAnsi="Book Antiqua"/>
          <w:vertAlign w:val="superscript"/>
        </w:rPr>
        <w:t>[</w:t>
      </w:r>
      <w:proofErr w:type="gramEnd"/>
      <w:r w:rsidR="004839C3" w:rsidRPr="00313F10">
        <w:rPr>
          <w:rFonts w:ascii="Book Antiqua" w:hAnsi="Book Antiqua"/>
          <w:vertAlign w:val="superscript"/>
        </w:rPr>
        <w:t>1</w:t>
      </w:r>
      <w:r w:rsidR="00351420" w:rsidRPr="00313F10">
        <w:rPr>
          <w:rFonts w:ascii="Book Antiqua" w:hAnsi="Book Antiqua"/>
          <w:vertAlign w:val="superscript"/>
        </w:rPr>
        <w:t>1</w:t>
      </w:r>
      <w:r w:rsidR="004839C3" w:rsidRPr="00313F10">
        <w:rPr>
          <w:rFonts w:ascii="Book Antiqua" w:hAnsi="Book Antiqua"/>
          <w:vertAlign w:val="superscript"/>
        </w:rPr>
        <w:t>]</w:t>
      </w:r>
      <w:r w:rsidRPr="00313F10">
        <w:rPr>
          <w:rFonts w:ascii="Book Antiqua" w:hAnsi="Book Antiqua"/>
        </w:rPr>
        <w:t>.</w:t>
      </w:r>
    </w:p>
    <w:p w14:paraId="3828E000" w14:textId="7CF75EC1" w:rsidR="00A10D00" w:rsidRPr="00313F10" w:rsidRDefault="00156A31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In the same way, t</w:t>
      </w:r>
      <w:r w:rsidR="00953BF5" w:rsidRPr="00313F10">
        <w:rPr>
          <w:rFonts w:ascii="Book Antiqua" w:hAnsi="Book Antiqua"/>
        </w:rPr>
        <w:t>he realization of</w:t>
      </w:r>
      <w:r w:rsidRPr="00313F10">
        <w:rPr>
          <w:rFonts w:ascii="Book Antiqua" w:hAnsi="Book Antiqua"/>
        </w:rPr>
        <w:t xml:space="preserve"> CRS</w:t>
      </w:r>
      <w:r w:rsidR="00953BF5" w:rsidRPr="00313F10">
        <w:rPr>
          <w:rFonts w:ascii="Book Antiqua" w:hAnsi="Book Antiqua"/>
        </w:rPr>
        <w:t xml:space="preserve"> without HIPEC should be avoided since </w:t>
      </w:r>
      <w:r w:rsidR="00924ED8" w:rsidRPr="00313F10">
        <w:rPr>
          <w:rFonts w:ascii="Book Antiqua" w:hAnsi="Book Antiqua"/>
        </w:rPr>
        <w:t>this conduct limits</w:t>
      </w:r>
      <w:r w:rsidR="00953BF5" w:rsidRPr="00313F10">
        <w:rPr>
          <w:rFonts w:ascii="Book Antiqua" w:hAnsi="Book Antiqua"/>
        </w:rPr>
        <w:t xml:space="preserve"> the possibility of receiving a combined</w:t>
      </w:r>
      <w:r w:rsidR="00AB35F4" w:rsidRPr="00313F10">
        <w:rPr>
          <w:rFonts w:ascii="Book Antiqua" w:hAnsi="Book Antiqua"/>
        </w:rPr>
        <w:t xml:space="preserve"> treatment with curative intent and better outcome.</w:t>
      </w:r>
      <w:r w:rsidR="00953BF5" w:rsidRPr="00313F10">
        <w:rPr>
          <w:rFonts w:ascii="Book Antiqua" w:hAnsi="Book Antiqua"/>
        </w:rPr>
        <w:t xml:space="preserve"> Resection of peritoneum without HIPEC allow</w:t>
      </w:r>
      <w:r w:rsidR="00C270D7" w:rsidRPr="00313F10">
        <w:rPr>
          <w:rFonts w:ascii="Book Antiqua" w:hAnsi="Book Antiqua"/>
        </w:rPr>
        <w:t xml:space="preserve">s </w:t>
      </w:r>
      <w:r w:rsidR="00BD5128" w:rsidRPr="00313F10">
        <w:rPr>
          <w:rFonts w:ascii="Book Antiqua" w:hAnsi="Book Antiqua"/>
        </w:rPr>
        <w:t xml:space="preserve">free </w:t>
      </w:r>
      <w:r w:rsidR="00C270D7" w:rsidRPr="00313F10">
        <w:rPr>
          <w:rFonts w:ascii="Book Antiqua" w:hAnsi="Book Antiqua"/>
        </w:rPr>
        <w:t>tumor cells to implant and grow all over the abdominal cavity</w:t>
      </w:r>
      <w:r w:rsidR="00953BF5" w:rsidRPr="00313F10">
        <w:rPr>
          <w:rFonts w:ascii="Book Antiqua" w:hAnsi="Book Antiqua"/>
        </w:rPr>
        <w:t>, which</w:t>
      </w:r>
      <w:r w:rsidR="00BD5128" w:rsidRPr="00313F10">
        <w:rPr>
          <w:rFonts w:ascii="Book Antiqua" w:hAnsi="Book Antiqua"/>
        </w:rPr>
        <w:t xml:space="preserve"> impairs</w:t>
      </w:r>
      <w:r w:rsidR="00953BF5" w:rsidRPr="00313F10">
        <w:rPr>
          <w:rFonts w:ascii="Book Antiqua" w:hAnsi="Book Antiqua"/>
        </w:rPr>
        <w:t xml:space="preserve"> future treatment options and increase the risk of morbidity</w:t>
      </w:r>
      <w:r w:rsidR="004839C3" w:rsidRPr="00313F10">
        <w:rPr>
          <w:rFonts w:ascii="Book Antiqua" w:hAnsi="Book Antiqua"/>
          <w:vertAlign w:val="superscript"/>
        </w:rPr>
        <w:t>[1</w:t>
      </w:r>
      <w:r w:rsidR="00351420" w:rsidRPr="00313F10">
        <w:rPr>
          <w:rFonts w:ascii="Book Antiqua" w:hAnsi="Book Antiqua"/>
          <w:vertAlign w:val="superscript"/>
        </w:rPr>
        <w:t>1</w:t>
      </w:r>
      <w:r w:rsidR="004839C3" w:rsidRPr="00313F10">
        <w:rPr>
          <w:rFonts w:ascii="Book Antiqua" w:hAnsi="Book Antiqua"/>
          <w:vertAlign w:val="superscript"/>
        </w:rPr>
        <w:t>]</w:t>
      </w:r>
      <w:r w:rsidR="001A1850" w:rsidRPr="00313F10">
        <w:rPr>
          <w:rFonts w:ascii="Book Antiqua" w:hAnsi="Book Antiqua"/>
        </w:rPr>
        <w:fldChar w:fldCharType="begin"/>
      </w:r>
      <w:r w:rsidR="00805073" w:rsidRPr="00313F10">
        <w:rPr>
          <w:rFonts w:ascii="Book Antiqua" w:hAnsi="Book Antiqua"/>
        </w:rPr>
        <w:instrText xml:space="preserve"> ADDIN EN.CITE &lt;EndNote&gt;&lt;Cite&gt;&lt;Author&gt;Cotte&lt;/Author&gt;&lt;Year&gt;2009&lt;/Year&gt;&lt;RecNum&gt;10&lt;/RecNum&gt;&lt;DisplayText&gt;[11]&lt;/DisplayText&gt;&lt;record&gt;&lt;rec-number&gt;10&lt;/rec-number&gt;&lt;foreign-keys&gt;&lt;key app="EN" db-id="pz5xprfdqz0fwne2tzj5z0fq2dpstr0tzrp5" timestamp="1383158229"&gt;10&lt;/key&gt;&lt;/foreign-keys&gt;&lt;ref-type name="Journal Article"&gt;17&lt;/ref-type&gt;&lt;contributors&gt;&lt;authors&gt;&lt;author&gt;Cotte, E.&lt;/author&gt;&lt;author&gt;Passot, G.&lt;/author&gt;&lt;author&gt;Mohamed, F.&lt;/author&gt;&lt;author&gt;Vaudoyer, D.&lt;/author&gt;&lt;author&gt;Gilly, F. N.&lt;/author&gt;&lt;author&gt;Glehen, O.&lt;/author&gt;&lt;/authors&gt;&lt;/contributors&gt;&lt;auth-address&gt;Surgical Oncology Department, Centre Hospitalo-Universitaire Lyon Sud, Hospices Civils de Lyon, Pierre Benite, France.&lt;/auth-address&gt;&lt;titles&gt;&lt;title&gt;Management of peritoneal carcinomatosis from colorectal cancer: current state of practice&lt;/title&gt;&lt;secondary-title&gt;Cancer J&lt;/secondary-title&gt;&lt;alt-title&gt;Cancer journal&lt;/alt-title&gt;&lt;/titles&gt;&lt;periodical&gt;&lt;full-title&gt;Cancer J&lt;/full-title&gt;&lt;abbr-1&gt;Cancer journal&lt;/abbr-1&gt;&lt;/periodical&gt;&lt;alt-periodical&gt;&lt;full-title&gt;Cancer J&lt;/full-title&gt;&lt;abbr-1&gt;Cancer journal&lt;/abbr-1&gt;&lt;/alt-periodical&gt;&lt;pages&gt;243-8&lt;/pages&gt;&lt;volume&gt;15&lt;/volume&gt;&lt;number&gt;3&lt;/number&gt;&lt;keywords&gt;&lt;keyword&gt;Antineoplastic Agents/therapeutic use&lt;/keyword&gt;&lt;keyword&gt;Colorectal Neoplasms/pathology/*therapy&lt;/keyword&gt;&lt;keyword&gt;Digestive System Surgical Procedures&lt;/keyword&gt;&lt;keyword&gt;Humans&lt;/keyword&gt;&lt;keyword&gt;Infusions, Parenteral&lt;/keyword&gt;&lt;keyword&gt;Peritoneal Neoplasms/secondary/*therapy&lt;/keyword&gt;&lt;keyword&gt;Practice Guidelines as Topic&lt;/keyword&gt;&lt;/keywords&gt;&lt;dates&gt;&lt;year&gt;2009&lt;/year&gt;&lt;pub-dates&gt;&lt;date&gt;May-Jun&lt;/date&gt;&lt;/pub-dates&gt;&lt;/dates&gt;&lt;isbn&gt;1528-9117 (Print)&amp;#xD;1528-9117 (Linking)&lt;/isbn&gt;&lt;accession-num&gt;19556911&lt;/accession-num&gt;&lt;urls&gt;&lt;related-urls&gt;&lt;url&gt;http://www.ncbi.nlm.nih.gov/pubmed/19556911&lt;/url&gt;&lt;/related-urls&gt;&lt;/urls&gt;&lt;electronic-resource-num&gt;10.1097/PPO.0b013e3181a58d67&lt;/electronic-resource-num&gt;&lt;/record&gt;&lt;/Cite&gt;&lt;/EndNote&gt;</w:instrText>
      </w:r>
      <w:r w:rsidR="001A1850" w:rsidRPr="00313F10">
        <w:rPr>
          <w:rFonts w:ascii="Book Antiqua" w:hAnsi="Book Antiqua"/>
        </w:rPr>
        <w:fldChar w:fldCharType="end"/>
      </w:r>
      <w:r w:rsidR="005C1597" w:rsidRPr="00313F10">
        <w:rPr>
          <w:rFonts w:ascii="Book Antiqua" w:hAnsi="Book Antiqua"/>
        </w:rPr>
        <w:t xml:space="preserve">. </w:t>
      </w:r>
      <w:r w:rsidR="00A10D00" w:rsidRPr="00313F10">
        <w:rPr>
          <w:rFonts w:ascii="Book Antiqua" w:hAnsi="Book Antiqua"/>
        </w:rPr>
        <w:t>From this point of view, there are a group of patients that although undergoing complete resection without HIPEC, are at high-risk of developing colorectal peritoneal carcinomatosis. Thus, resected minimal synchronous macroscopic PM, synchronous ovarian metastases and perforated primary tumors could benefit of second-look surgery with CRS and HIPEC as</w:t>
      </w:r>
      <w:r w:rsidR="00271FFE" w:rsidRPr="00313F10">
        <w:rPr>
          <w:rFonts w:ascii="Book Antiqua" w:hAnsi="Book Antiqua"/>
        </w:rPr>
        <w:t xml:space="preserve"> it seems to be that</w:t>
      </w:r>
      <w:r w:rsidR="00A10D00" w:rsidRPr="00313F10">
        <w:rPr>
          <w:rFonts w:ascii="Book Antiqua" w:hAnsi="Book Antiqua"/>
        </w:rPr>
        <w:t xml:space="preserve"> up to 55% of </w:t>
      </w:r>
      <w:r w:rsidR="00BE26AD" w:rsidRPr="00313F10">
        <w:rPr>
          <w:rFonts w:ascii="Book Antiqua" w:hAnsi="Book Antiqua"/>
        </w:rPr>
        <w:t>asymptomatic</w:t>
      </w:r>
      <w:r w:rsidR="00A10D00" w:rsidRPr="00313F10">
        <w:rPr>
          <w:rFonts w:ascii="Book Antiqua" w:hAnsi="Book Antiqua"/>
        </w:rPr>
        <w:t xml:space="preserve"> patients</w:t>
      </w:r>
      <w:r w:rsidR="007405D2" w:rsidRPr="00313F10">
        <w:rPr>
          <w:rFonts w:ascii="Book Antiqua" w:hAnsi="Book Antiqua"/>
        </w:rPr>
        <w:t xml:space="preserve"> may</w:t>
      </w:r>
      <w:r w:rsidR="00A10D00" w:rsidRPr="00313F10">
        <w:rPr>
          <w:rFonts w:ascii="Book Antiqua" w:hAnsi="Book Antiqua"/>
        </w:rPr>
        <w:t xml:space="preserve"> present PM at one year</w:t>
      </w:r>
      <w:r w:rsidR="004839C3" w:rsidRPr="00313F10">
        <w:rPr>
          <w:rFonts w:ascii="Book Antiqua" w:hAnsi="Book Antiqua"/>
          <w:vertAlign w:val="superscript"/>
        </w:rPr>
        <w:t>[3</w:t>
      </w:r>
      <w:r w:rsidR="00351420" w:rsidRPr="00313F10">
        <w:rPr>
          <w:rFonts w:ascii="Book Antiqua" w:hAnsi="Book Antiqua"/>
          <w:vertAlign w:val="superscript"/>
        </w:rPr>
        <w:t>6</w:t>
      </w:r>
      <w:r w:rsidR="004839C3" w:rsidRPr="00313F10">
        <w:rPr>
          <w:rFonts w:ascii="Book Antiqua" w:hAnsi="Book Antiqua"/>
          <w:vertAlign w:val="superscript"/>
        </w:rPr>
        <w:t>]</w:t>
      </w:r>
      <w:r w:rsidR="001A1850" w:rsidRPr="00313F10">
        <w:rPr>
          <w:rFonts w:ascii="Book Antiqua" w:hAnsi="Book Antiqua"/>
        </w:rPr>
        <w:fldChar w:fldCharType="begin">
          <w:fldData xml:space="preserve">PEVuZE5vdGU+PENpdGU+PEF1dGhvcj5FbGlhczwvQXV0aG9yPjxZZWFyPjIwMTE8L1llYXI+PFJl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==
</w:fldData>
        </w:fldChar>
      </w:r>
      <w:r w:rsidR="00D426A7" w:rsidRPr="00313F10">
        <w:rPr>
          <w:rFonts w:ascii="Book Antiqua" w:hAnsi="Book Antiqua"/>
        </w:rPr>
        <w:instrText xml:space="preserve"> ADDIN EN.CITE </w:instrText>
      </w:r>
      <w:r w:rsidR="001A1850" w:rsidRPr="00313F10">
        <w:rPr>
          <w:rFonts w:ascii="Book Antiqua" w:hAnsi="Book Antiqua"/>
        </w:rPr>
        <w:fldChar w:fldCharType="begin">
          <w:fldData xml:space="preserve">PEVuZE5vdGU+PENpdGU+PEF1dGhvcj5FbGlhczwvQXV0aG9yPjxZZWFyPjIwMTE8L1llYXI+PFJl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==
</w:fldData>
        </w:fldChar>
      </w:r>
      <w:r w:rsidR="00D426A7" w:rsidRPr="00313F10">
        <w:rPr>
          <w:rFonts w:ascii="Book Antiqua" w:hAnsi="Book Antiqua"/>
        </w:rPr>
        <w:instrText xml:space="preserve"> ADDIN EN.CITE.DATA </w:instrText>
      </w:r>
      <w:r w:rsidR="001A1850" w:rsidRPr="00313F10">
        <w:rPr>
          <w:rFonts w:ascii="Book Antiqua" w:hAnsi="Book Antiqua"/>
        </w:rPr>
      </w:r>
      <w:r w:rsidR="001A1850" w:rsidRPr="00313F10">
        <w:rPr>
          <w:rFonts w:ascii="Book Antiqua" w:hAnsi="Book Antiqua"/>
        </w:rPr>
        <w:fldChar w:fldCharType="end"/>
      </w:r>
      <w:r w:rsidR="001A1850" w:rsidRPr="00313F10">
        <w:rPr>
          <w:rFonts w:ascii="Book Antiqua" w:hAnsi="Book Antiqua"/>
        </w:rPr>
      </w:r>
      <w:r w:rsidR="001A1850" w:rsidRPr="00313F10">
        <w:rPr>
          <w:rFonts w:ascii="Book Antiqua" w:hAnsi="Book Antiqua"/>
        </w:rPr>
        <w:fldChar w:fldCharType="end"/>
      </w:r>
      <w:r w:rsidR="00A10D00" w:rsidRPr="00313F10">
        <w:rPr>
          <w:rFonts w:ascii="Book Antiqua" w:hAnsi="Book Antiqua"/>
        </w:rPr>
        <w:t>.</w:t>
      </w:r>
    </w:p>
    <w:p w14:paraId="13262D1B" w14:textId="38FB1D55" w:rsidR="00A10D00" w:rsidRPr="00313F10" w:rsidRDefault="005C1597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Finally</w:t>
      </w:r>
      <w:r w:rsidR="00A73ABF" w:rsidRPr="00313F10">
        <w:rPr>
          <w:rFonts w:ascii="Book Antiqua" w:hAnsi="Book Antiqua"/>
        </w:rPr>
        <w:t>, an emergency</w:t>
      </w:r>
      <w:r w:rsidR="00953BF5" w:rsidRPr="00313F10">
        <w:rPr>
          <w:rFonts w:ascii="Book Antiqua" w:hAnsi="Book Antiqua"/>
        </w:rPr>
        <w:t xml:space="preserve"> surgeon that incidentally is faced with a colorectal peritoneal carcinomatosis should avoid unnecessary surgical dissection and </w:t>
      </w:r>
      <w:r w:rsidR="00A73ABF" w:rsidRPr="00313F10">
        <w:rPr>
          <w:rFonts w:ascii="Book Antiqua" w:hAnsi="Book Antiqua"/>
        </w:rPr>
        <w:t>solve the urgent situation (</w:t>
      </w:r>
      <w:r w:rsidR="00953BF5" w:rsidRPr="00313F10">
        <w:rPr>
          <w:rFonts w:ascii="Book Antiqua" w:hAnsi="Book Antiqua"/>
        </w:rPr>
        <w:t xml:space="preserve">obstruction </w:t>
      </w:r>
      <w:r w:rsidR="00A73ABF" w:rsidRPr="00313F10">
        <w:rPr>
          <w:rFonts w:ascii="Book Antiqua" w:hAnsi="Book Antiqua"/>
        </w:rPr>
        <w:t>and/</w:t>
      </w:r>
      <w:r w:rsidR="00953BF5" w:rsidRPr="00313F10">
        <w:rPr>
          <w:rFonts w:ascii="Book Antiqua" w:hAnsi="Book Antiqua"/>
        </w:rPr>
        <w:t>or perforation</w:t>
      </w:r>
      <w:r w:rsidR="00A73ABF" w:rsidRPr="00313F10">
        <w:rPr>
          <w:rFonts w:ascii="Book Antiqua" w:hAnsi="Book Antiqua"/>
        </w:rPr>
        <w:t xml:space="preserve"> and/or abdominal sepsis)</w:t>
      </w:r>
      <w:r w:rsidR="00953BF5" w:rsidRPr="00313F10">
        <w:rPr>
          <w:rFonts w:ascii="Book Antiqua" w:hAnsi="Book Antiqua"/>
        </w:rPr>
        <w:t xml:space="preserve"> using the minimum necessary surgical gesture.</w:t>
      </w:r>
    </w:p>
    <w:p w14:paraId="37326045" w14:textId="14A10C17" w:rsidR="00953BF5" w:rsidRPr="00313F10" w:rsidRDefault="00953BF5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>  </w:t>
      </w:r>
    </w:p>
    <w:p w14:paraId="22A41255" w14:textId="6CFF697F" w:rsidR="00953BF5" w:rsidRPr="00313F10" w:rsidRDefault="00740C3D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>CONCLUSION</w:t>
      </w:r>
    </w:p>
    <w:p w14:paraId="7D72F6F3" w14:textId="01598967" w:rsidR="00953BF5" w:rsidRPr="00313F10" w:rsidRDefault="00FD43BC" w:rsidP="00313F10">
      <w:pPr>
        <w:spacing w:line="360" w:lineRule="auto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At present, CRS </w:t>
      </w:r>
      <w:r w:rsidR="00953BF5" w:rsidRPr="00313F10">
        <w:rPr>
          <w:rFonts w:ascii="Book Antiqua" w:hAnsi="Book Antiqua"/>
        </w:rPr>
        <w:t>and HIPEC procedures represent a therapy with curative intent in selected patients with colorectal peritone</w:t>
      </w:r>
      <w:r w:rsidRPr="00313F10">
        <w:rPr>
          <w:rFonts w:ascii="Book Antiqua" w:hAnsi="Book Antiqua"/>
        </w:rPr>
        <w:t>al carcinomatosis. The finding</w:t>
      </w:r>
      <w:r w:rsidR="00953BF5" w:rsidRPr="00313F10">
        <w:rPr>
          <w:rFonts w:ascii="Book Antiqua" w:hAnsi="Book Antiqua"/>
        </w:rPr>
        <w:t xml:space="preserve"> of a peritoneal carcinomatosis requires surgeons and oncologists to not ignore this treatment option and t</w:t>
      </w:r>
      <w:r w:rsidRPr="00313F10">
        <w:rPr>
          <w:rFonts w:ascii="Book Antiqua" w:hAnsi="Book Antiqua"/>
        </w:rPr>
        <w:t>o refer such patients to</w:t>
      </w:r>
      <w:r w:rsidR="00953BF5" w:rsidRPr="00313F10">
        <w:rPr>
          <w:rFonts w:ascii="Book Antiqua" w:hAnsi="Book Antiqua"/>
        </w:rPr>
        <w:t xml:space="preserve"> experienced</w:t>
      </w:r>
      <w:r w:rsidRPr="00313F10">
        <w:rPr>
          <w:rFonts w:ascii="Book Antiqua" w:hAnsi="Book Antiqua"/>
        </w:rPr>
        <w:t xml:space="preserve"> units</w:t>
      </w:r>
      <w:r w:rsidR="00953BF5" w:rsidRPr="00313F10">
        <w:rPr>
          <w:rFonts w:ascii="Book Antiqua" w:hAnsi="Book Antiqua"/>
        </w:rPr>
        <w:t xml:space="preserve"> in the treatment of peritoneal surface malignancies</w:t>
      </w:r>
      <w:r w:rsidRPr="00313F10">
        <w:rPr>
          <w:rFonts w:ascii="Book Antiqua" w:hAnsi="Book Antiqua"/>
        </w:rPr>
        <w:t>, in order</w:t>
      </w:r>
      <w:r w:rsidR="00953BF5" w:rsidRPr="00313F10">
        <w:rPr>
          <w:rFonts w:ascii="Book Antiqua" w:hAnsi="Book Antiqua"/>
        </w:rPr>
        <w:t xml:space="preserve"> to limit morbidity and increase their survival.</w:t>
      </w:r>
    </w:p>
    <w:p w14:paraId="3E78C3FC" w14:textId="11AB9BE2" w:rsidR="00953BF5" w:rsidRPr="00313F10" w:rsidRDefault="00953BF5" w:rsidP="00313F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13F10">
        <w:rPr>
          <w:rFonts w:ascii="Book Antiqua" w:hAnsi="Book Antiqua"/>
        </w:rPr>
        <w:t xml:space="preserve">It is clear that </w:t>
      </w:r>
      <w:r w:rsidR="0040736B" w:rsidRPr="00313F10">
        <w:rPr>
          <w:rFonts w:ascii="Book Antiqua" w:hAnsi="Book Antiqua"/>
        </w:rPr>
        <w:t>there are many unknowns</w:t>
      </w:r>
      <w:r w:rsidR="00E51CEE" w:rsidRPr="00313F10">
        <w:rPr>
          <w:rFonts w:ascii="Book Antiqua" w:hAnsi="Book Antiqua"/>
        </w:rPr>
        <w:t xml:space="preserve"> pending to be solved</w:t>
      </w:r>
      <w:r w:rsidR="007D7D43" w:rsidRPr="00313F10">
        <w:rPr>
          <w:rFonts w:ascii="Book Antiqua" w:hAnsi="Book Antiqua"/>
        </w:rPr>
        <w:t xml:space="preserve"> in the next few years</w:t>
      </w:r>
      <w:r w:rsidR="00C629ED" w:rsidRPr="00313F10">
        <w:rPr>
          <w:rFonts w:ascii="Book Antiqua" w:hAnsi="Book Antiqua"/>
        </w:rPr>
        <w:t xml:space="preserve"> such</w:t>
      </w:r>
      <w:r w:rsidR="007D7D43" w:rsidRPr="00313F10">
        <w:rPr>
          <w:rFonts w:ascii="Book Antiqua" w:hAnsi="Book Antiqua"/>
        </w:rPr>
        <w:t xml:space="preserve"> as </w:t>
      </w:r>
      <w:r w:rsidRPr="00313F10">
        <w:rPr>
          <w:rFonts w:ascii="Book Antiqua" w:hAnsi="Book Antiqua"/>
        </w:rPr>
        <w:t>different modes</w:t>
      </w:r>
      <w:r w:rsidR="007D7D43" w:rsidRPr="00313F10">
        <w:rPr>
          <w:rFonts w:ascii="Book Antiqua" w:hAnsi="Book Antiqua"/>
        </w:rPr>
        <w:t>, time, dose, temperature and drugs for HIPEC</w:t>
      </w:r>
      <w:r w:rsidR="001036C9" w:rsidRPr="00313F10">
        <w:rPr>
          <w:rFonts w:ascii="Book Antiqua" w:hAnsi="Book Antiqua"/>
        </w:rPr>
        <w:t xml:space="preserve"> to d</w:t>
      </w:r>
      <w:r w:rsidR="00351420" w:rsidRPr="00313F10">
        <w:rPr>
          <w:rFonts w:ascii="Book Antiqua" w:hAnsi="Book Antiqua"/>
        </w:rPr>
        <w:t>ecrease local recurrence after CC</w:t>
      </w:r>
      <w:r w:rsidR="001036C9" w:rsidRPr="00313F10">
        <w:rPr>
          <w:rFonts w:ascii="Book Antiqua" w:hAnsi="Book Antiqua"/>
        </w:rPr>
        <w:t>-0 resections.</w:t>
      </w:r>
      <w:r w:rsidR="00351420" w:rsidRPr="00313F10">
        <w:rPr>
          <w:rFonts w:ascii="Book Antiqua" w:hAnsi="Book Antiqua"/>
        </w:rPr>
        <w:t xml:space="preserve"> </w:t>
      </w:r>
      <w:r w:rsidR="00A556C9" w:rsidRPr="00313F10">
        <w:rPr>
          <w:rFonts w:ascii="Book Antiqua" w:hAnsi="Book Antiqua"/>
        </w:rPr>
        <w:t xml:space="preserve">Furthermore, </w:t>
      </w:r>
      <w:r w:rsidR="00CB7503" w:rsidRPr="00313F10">
        <w:rPr>
          <w:rFonts w:ascii="Book Antiqua" w:hAnsi="Book Antiqua"/>
        </w:rPr>
        <w:t xml:space="preserve">at this moment, </w:t>
      </w:r>
      <w:r w:rsidR="00CB7503" w:rsidRPr="00313F10">
        <w:rPr>
          <w:rFonts w:ascii="Book Antiqua" w:hAnsi="Book Antiqua"/>
        </w:rPr>
        <w:lastRenderedPageBreak/>
        <w:t xml:space="preserve">several trials are </w:t>
      </w:r>
      <w:r w:rsidR="00B336E3" w:rsidRPr="00313F10">
        <w:rPr>
          <w:rFonts w:ascii="Book Antiqua" w:hAnsi="Book Antiqua"/>
        </w:rPr>
        <w:t xml:space="preserve">evaluating </w:t>
      </w:r>
      <w:r w:rsidR="003F0343" w:rsidRPr="00313F10">
        <w:rPr>
          <w:rFonts w:ascii="Book Antiqua" w:hAnsi="Book Antiqua"/>
        </w:rPr>
        <w:t>the role of second-look surgery with CRS + HIPEC as well as the possibility of prophylactic HIPEC when primary colorectal cancer shows synchronous PM</w:t>
      </w:r>
      <w:r w:rsidR="00F053C8" w:rsidRPr="00313F10">
        <w:rPr>
          <w:rFonts w:ascii="Book Antiqua" w:hAnsi="Book Antiqua"/>
        </w:rPr>
        <w:t xml:space="preserve"> or is a high risk pa</w:t>
      </w:r>
      <w:r w:rsidR="00CC3670">
        <w:rPr>
          <w:rFonts w:ascii="Book Antiqua" w:hAnsi="Book Antiqua"/>
        </w:rPr>
        <w:t xml:space="preserve">tient to develop </w:t>
      </w:r>
      <w:proofErr w:type="spellStart"/>
      <w:proofErr w:type="gramStart"/>
      <w:r w:rsidR="00CC3670">
        <w:rPr>
          <w:rFonts w:ascii="Book Antiqua" w:hAnsi="Book Antiqua"/>
        </w:rPr>
        <w:t>carcinomatosis</w:t>
      </w:r>
      <w:proofErr w:type="spellEnd"/>
      <w:r w:rsidR="004839C3" w:rsidRPr="00313F10">
        <w:rPr>
          <w:rFonts w:ascii="Book Antiqua" w:hAnsi="Book Antiqua"/>
          <w:vertAlign w:val="superscript"/>
        </w:rPr>
        <w:t>[</w:t>
      </w:r>
      <w:proofErr w:type="gramEnd"/>
      <w:r w:rsidR="004839C3" w:rsidRPr="00313F10">
        <w:rPr>
          <w:rFonts w:ascii="Book Antiqua" w:hAnsi="Book Antiqua"/>
          <w:vertAlign w:val="superscript"/>
        </w:rPr>
        <w:t>3</w:t>
      </w:r>
      <w:r w:rsidR="00F053C8" w:rsidRPr="00313F10">
        <w:rPr>
          <w:rFonts w:ascii="Book Antiqua" w:hAnsi="Book Antiqua"/>
          <w:vertAlign w:val="superscript"/>
        </w:rPr>
        <w:t>6</w:t>
      </w:r>
      <w:r w:rsidR="004839C3" w:rsidRPr="00313F10">
        <w:rPr>
          <w:rFonts w:ascii="Book Antiqua" w:hAnsi="Book Antiqua"/>
          <w:vertAlign w:val="superscript"/>
        </w:rPr>
        <w:t>]</w:t>
      </w:r>
      <w:r w:rsidR="00B336E3" w:rsidRPr="00313F10">
        <w:rPr>
          <w:rFonts w:ascii="Book Antiqua" w:hAnsi="Book Antiqua"/>
        </w:rPr>
        <w:t xml:space="preserve">. </w:t>
      </w:r>
      <w:r w:rsidR="00D53645" w:rsidRPr="00313F10">
        <w:rPr>
          <w:rFonts w:ascii="Book Antiqua" w:hAnsi="Book Antiqua"/>
        </w:rPr>
        <w:t>These novel strategies</w:t>
      </w:r>
      <w:r w:rsidR="00351420" w:rsidRPr="00313F10">
        <w:rPr>
          <w:rFonts w:ascii="Book Antiqua" w:hAnsi="Book Antiqua"/>
        </w:rPr>
        <w:t xml:space="preserve"> </w:t>
      </w:r>
      <w:r w:rsidR="00D53645" w:rsidRPr="00313F10">
        <w:rPr>
          <w:rFonts w:ascii="Book Antiqua" w:hAnsi="Book Antiqua"/>
        </w:rPr>
        <w:t xml:space="preserve">might be </w:t>
      </w:r>
      <w:r w:rsidR="00345651" w:rsidRPr="00313F10">
        <w:rPr>
          <w:rFonts w:ascii="Book Antiqua" w:hAnsi="Book Antiqua"/>
        </w:rPr>
        <w:t>incorporated in</w:t>
      </w:r>
      <w:r w:rsidR="00351420" w:rsidRPr="00313F10">
        <w:rPr>
          <w:rFonts w:ascii="Book Antiqua" w:hAnsi="Book Antiqua"/>
        </w:rPr>
        <w:t xml:space="preserve"> the</w:t>
      </w:r>
      <w:r w:rsidR="00345651" w:rsidRPr="00313F10">
        <w:rPr>
          <w:rFonts w:ascii="Book Antiqua" w:hAnsi="Book Antiqua"/>
        </w:rPr>
        <w:t xml:space="preserve"> future therapeutic protocols of colorectal PM.</w:t>
      </w:r>
    </w:p>
    <w:p w14:paraId="73AB0BDB" w14:textId="1605DCB5" w:rsidR="00151276" w:rsidRPr="00313F10" w:rsidRDefault="00953BF5" w:rsidP="00313F1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13F10">
        <w:rPr>
          <w:rFonts w:ascii="Book Antiqua" w:hAnsi="Book Antiqua"/>
        </w:rPr>
        <w:t> </w:t>
      </w:r>
    </w:p>
    <w:p w14:paraId="12EDD6CD" w14:textId="77777777" w:rsidR="00E74E4C" w:rsidRPr="00491A68" w:rsidRDefault="008F6293" w:rsidP="00491A68">
      <w:pPr>
        <w:spacing w:line="360" w:lineRule="auto"/>
        <w:jc w:val="both"/>
        <w:rPr>
          <w:rFonts w:ascii="Book Antiqua" w:hAnsi="Book Antiqua"/>
          <w:b/>
        </w:rPr>
      </w:pPr>
      <w:r w:rsidRPr="00491A68">
        <w:rPr>
          <w:rFonts w:ascii="Book Antiqua" w:hAnsi="Book Antiqua"/>
          <w:b/>
        </w:rPr>
        <w:t>REFERENCES</w:t>
      </w:r>
    </w:p>
    <w:p w14:paraId="507455BC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Koppe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MJ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Boerman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OC,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Oyen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WJ,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Bleichrodt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RP.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of colorectal origin: incidence and current treatment strategies.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2006;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243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212-222 [PMID: 16432354 DOI: 10.1097/01.sla.0000197702.46394.16]</w:t>
      </w:r>
    </w:p>
    <w:p w14:paraId="1A09F1DA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2 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Sadeghi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B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Arvieux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Beaujard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AC,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Rivoire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Baulieux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Fontaumard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Brachet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Caillot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JL, Faure JL,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Porcheron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Peix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JL, François Y,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Vignal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Gilly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FN.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non-gynecologic malignancies: results of the EVOCAPE 1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multicentric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prospective study.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Cancer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2000;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88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358-363 [PMID: 10640968 DOI: 10.1002</w:t>
      </w: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/(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SICI)1097-0142(20000115)88: 2&lt;358: : AID-CNCR16&gt;3.0.CO; 2-O]</w:t>
      </w:r>
    </w:p>
    <w:p w14:paraId="0A9008E6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Lefevre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JH, Chevalier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Brouquet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Marchal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Classe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Ferron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Guilloit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Meeus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Goéré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Bonastre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J. Complete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plus intraperitoneal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chemohyperthermia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with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oxaliplatin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for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of colorectal origin.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2009;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27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681-685 [PMID: 19103728 DOI: 10.1200/JCO.2008.19.7160]</w:t>
      </w:r>
    </w:p>
    <w:p w14:paraId="52B204B8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4 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Benizri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E, Di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Pietrantonio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Menegon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Malka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Raynard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B. Comparison of two kinds of intraperitoneal chemotherapy following complete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of colorectal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14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509-514 [PMID: 17096054 DOI: 10.1245/s10434-006-9167-9]</w:t>
      </w:r>
    </w:p>
    <w:p w14:paraId="126BE448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5 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PH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.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Peritonectomy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procedures.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1995;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221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29-42 [PMID: 7826158 DOI: 10.1097/00000658-199501000-00004]</w:t>
      </w:r>
    </w:p>
    <w:p w14:paraId="5021650A" w14:textId="43C43424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6 </w:t>
      </w:r>
      <w:r w:rsidRPr="00491A68">
        <w:rPr>
          <w:rFonts w:ascii="Book Antiqua" w:eastAsia="宋体" w:hAnsi="Book Antiqua" w:cs="宋体"/>
          <w:b/>
          <w:color w:val="000000"/>
          <w:lang w:val="en-US" w:eastAsia="zh-CN"/>
        </w:rPr>
        <w:t>Ung L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, Chua TC, Morris DL</w:t>
      </w:r>
      <w:r w:rsidRPr="00491A68">
        <w:rPr>
          <w:rFonts w:ascii="Book Antiqua" w:eastAsia="宋体" w:hAnsi="Book Antiqua" w:cs="宋体" w:hint="eastAsia"/>
          <w:color w:val="000000"/>
          <w:lang w:val="en-US" w:eastAsia="zh-CN"/>
        </w:rPr>
        <w:t>.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Peritoneal metastases of lower gastrointestinal tract origin: a comparative study of patient outcomes following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lastRenderedPageBreak/>
        <w:t>and intraperitoneal chemotherapy.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Cancer Res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2013</w:t>
      </w: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; :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[PMID: 24022087 DOI: 10.1007/s00432-013-1517-y]</w:t>
      </w:r>
    </w:p>
    <w:p w14:paraId="2C2E0408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7 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Cotte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E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Passot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Gilly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FN,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O. Selection of patients and staging of peritoneal surface malignancies.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World 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Gastrointest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2010;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31-35 [PMID: 21160814 DOI: 10.4251/wjgo.v2.i1.31]</w:t>
      </w:r>
    </w:p>
    <w:p w14:paraId="7C5D60BF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8 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Riss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Mohamed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Dayal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S, Cecil T,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Stift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Bachleitner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-Hofmann T, Moran B. Peritoneal metastases from colorectal cancer: patient selection for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chemotherapy.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Eur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2013;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39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931-937 [PMID: 23810280 DOI: 10.1016/j.ejso.2013.06.001]</w:t>
      </w:r>
    </w:p>
    <w:p w14:paraId="25558848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9 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Verwaal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VJ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van Ruth S, de Bree E, van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Sloothen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GW, van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Tinteren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H, Boot H,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Zoetmulder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FA.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Randomized trial of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 versus systemic chemotherapy and palliative surgery in patients with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of colorectal cancer.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2003;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21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3737-3743 [PMID: 14551293 DOI: 10.1200/JCO.2003.04.187]</w:t>
      </w:r>
    </w:p>
    <w:p w14:paraId="5D5A0699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10 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Gilly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Boutitie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Quenet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Bereder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Mansvelt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B,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Lorimier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Dubè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O. Peritoneal colorectal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treated with surgery and perioperative intraperitoneal chemotherapy: retrospective analysis of 523 patients from a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multicentric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French study.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2010;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63-68 [PMID: 19917863 DOI: 10.1200/JCO.2009.23.9285]</w:t>
      </w:r>
    </w:p>
    <w:p w14:paraId="61BC109E" w14:textId="09728FFC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11 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Cotte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E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Passot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Mohamed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Vaudoyer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Gilly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FN,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O. Management of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colorectal cancer: current state of practice.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Cancer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2009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243-248 [PMID: 19556911 DOI: 10.1097/PPO.0b013e3181a58d67]</w:t>
      </w:r>
    </w:p>
    <w:p w14:paraId="06D672F7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12 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Valle M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Garofalo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A. Laparoscopic staging of peritoneal surface malignancies.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Eur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2006;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32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625-627 [PMID: 16822641 DOI: 10.1016/j.ejso.2006.03.015]</w:t>
      </w:r>
    </w:p>
    <w:p w14:paraId="6C0520FB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13 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Chua TC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Morris DL,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Saxena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Esquivel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Liauw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W,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Doerfer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Germer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CT,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Kerscher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AG,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Pelz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JO. Influence of modern systemic therapies as adjunct to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and perioperative intraperitoneal chemotherapy for patients with colorectal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: a multicenter study.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1560-1567 [PMID: 21203904 DOI: 10.1245/s10434-010-1522-1]</w:t>
      </w:r>
    </w:p>
    <w:p w14:paraId="1BCF2051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lastRenderedPageBreak/>
        <w:t>14 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Benizri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Pocard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Ducreux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Boige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Lasser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P. Treatment of synchronous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and liver metastases from colorectal cancer.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Eur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2006;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32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632-636 [PMID: 16621428 DOI: 10.1016/j.ejso.2006.03.013]</w:t>
      </w:r>
    </w:p>
    <w:p w14:paraId="741782E3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15 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Kianmanesh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R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Scaringi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Sabate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JM, Castel B, Pons-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Kerjean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N, Coffin B, Hay JM,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Flamant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Y,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Msika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S. Iterative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associated with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 for treatment of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of colorectal origin with or without liver metastases.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245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597-603 [PMID: 17414609 DOI: 10.1097/01.sla.0000255561.87771.11]</w:t>
      </w:r>
    </w:p>
    <w:p w14:paraId="450538E6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16 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Liberale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Vernerey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Pocard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Ducreux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Boige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Malka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Pignon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Lasser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P. Hepatic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extrahepatic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colorectal metastases: when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resectable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, their localization does not matter, but their total number has a prognostic effect.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900-909 [PMID: 16184442 DOI: 10.1245/ASO.2005.01.010]</w:t>
      </w:r>
    </w:p>
    <w:p w14:paraId="7464A1C0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17 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da Silva RG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PH. Analysis of prognostic factors in seventy patients having a complete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plus perioperative intraperitoneal chemotherapy for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colorectal cancer.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Am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Coll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2006;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203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878-886 [PMID: 17116556 DOI: 10.1016/j.jamcollsurg.2006.08.024]</w:t>
      </w:r>
    </w:p>
    <w:p w14:paraId="539E268E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18 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PH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Jablonski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KA. Prognostic features of 51 colorectal and 130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appendiceal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cancer patients with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treated by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intraperitoneal chemotherapy.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1995;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221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124-132 [PMID: 7857141 DOI: 10.1097/00000658-199502000-00002]</w:t>
      </w:r>
    </w:p>
    <w:p w14:paraId="7539ED53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19 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Chua TC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Yan TD, Ng KM, Zhao J, Morris DL. </w:t>
      </w: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Significance of lymph node metastasis in patients with colorectal cancer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World 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2009;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33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1488-1494 [PMID: 19412567 DOI: 10.1007/s00268-009-0059-6]</w:t>
      </w:r>
    </w:p>
    <w:p w14:paraId="4A527DE4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20 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Esquivel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Averbach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Chua TC.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Laparoscopic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 in patients with limited peritoneal surface malignancies: feasibility, morbidity and outcome in an early experience.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253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764-768 [PMID: 21475017]</w:t>
      </w:r>
    </w:p>
    <w:p w14:paraId="59B46D84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lastRenderedPageBreak/>
        <w:t>21 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Esquivel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Averbach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A. Laparoscopic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HIPEC in Patients with Limited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Pseudomyxoma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Peritonei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of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Appendiceal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Origin.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Gastroenterol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Res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Pract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2012;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2012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981245 [PMID: 22567001 DOI: 10.1155/2012/981245]</w:t>
      </w:r>
    </w:p>
    <w:p w14:paraId="79DA4B0C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22 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Fish R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Selvasekar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C, Crichton P, Wilson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Fulford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Renehan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O'Dwyer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S. Risk-reducing laparoscopic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 for low-grade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appendiceal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mucinous neoplasm: early outcomes and technique.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Endosc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341-345 [PMID: 24061624]</w:t>
      </w:r>
    </w:p>
    <w:p w14:paraId="467E135B" w14:textId="0B0A66A8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23 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Van der 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Speeten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K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Stuart OA,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PH. Pharmacokinetics and pharmacodynamics of perioperative cancer chemotherapy in peritoneal surface malignancy.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Cancer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2009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216-224 [PMID: 19556908 DOI: 10.1097/PPO.0b013e3181a58d95]</w:t>
      </w:r>
    </w:p>
    <w:p w14:paraId="6DB9579B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24 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Delperro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JR,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Sideris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Benhamou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Pocard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Baton O,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Giovannini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Lasser</w:t>
      </w:r>
      <w:proofErr w:type="spellEnd"/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P. Treatment of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colorectal cancer: impact of complete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difficulties in conducting randomized trials.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2004;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11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518-521 [PMID: 15123461 DOI: 10.1245/ASO.2004.09.008]</w:t>
      </w:r>
    </w:p>
    <w:p w14:paraId="7A62D56F" w14:textId="0AD3B8D2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25 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Losa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F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, Barrios P, Salazar R, Torres-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Melero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Benavides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Massuti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T, Ramos I,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Aranda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E.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intraperitoneal chemotherapy for treatment of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colorectal origin.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Transl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16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128-140 [PMID: 23740133</w:t>
      </w:r>
      <w:r>
        <w:rPr>
          <w:rFonts w:ascii="Book Antiqua" w:eastAsia="宋体" w:hAnsi="Book Antiqua" w:cs="宋体"/>
          <w:color w:val="000000"/>
          <w:lang w:val="en-US" w:eastAsia="zh-CN"/>
        </w:rPr>
        <w:t xml:space="preserve"> DOI: 10.1007/s12094-013-1053-x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]</w:t>
      </w:r>
    </w:p>
    <w:p w14:paraId="3CA2F464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26 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Verhulst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. Effects of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bevacizumab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and hyperthermia in a rodent model of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chemotherapy (HIPEC).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Int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Hyperthermia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2013;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29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62-70 [PMID: 23311379 DOI: 10.3109/02656736.2012.753738]</w:t>
      </w:r>
    </w:p>
    <w:p w14:paraId="52867DEA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27 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Passot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G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Dupré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Rivoire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Mohamed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Bakrin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N,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O. Intraperitoneal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bevacizumab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combined with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surgery: a pre-clinical study of tolerance and pharmacokinetics in an animal model. 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Transl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2012;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14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931-936 [PMID: 22855172 DOI: 10.1007/s12094-012-0888-x]</w:t>
      </w:r>
    </w:p>
    <w:p w14:paraId="0C994ED5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28 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Franko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J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Ibrahim Z,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Gusani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NJ,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Holtzman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MP, Bartlett DL,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Zeh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HJ.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hyperthermic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intraperitoneal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chemoperfusion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lastRenderedPageBreak/>
        <w:t xml:space="preserve">versus systemic chemotherapy alone for colorectal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Cancer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2010;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116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3756-3762 [PMID: 20564081 DOI: 10.1002/cncr.25116]</w:t>
      </w:r>
    </w:p>
    <w:p w14:paraId="7071E62B" w14:textId="22126C34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29 </w:t>
      </w:r>
      <w:proofErr w:type="spellStart"/>
      <w:r w:rsidRPr="00491A68">
        <w:rPr>
          <w:rFonts w:ascii="Book Antiqua" w:hAnsi="Book Antiqua"/>
          <w:b/>
          <w:bCs/>
          <w:color w:val="000000"/>
        </w:rPr>
        <w:t>Verwaal</w:t>
      </w:r>
      <w:proofErr w:type="spellEnd"/>
      <w:r w:rsidRPr="00491A68">
        <w:rPr>
          <w:rFonts w:ascii="Book Antiqua" w:hAnsi="Book Antiqua"/>
          <w:b/>
          <w:bCs/>
          <w:color w:val="000000"/>
        </w:rPr>
        <w:t xml:space="preserve"> VJ</w:t>
      </w:r>
      <w:r w:rsidRPr="00491A68">
        <w:rPr>
          <w:rFonts w:ascii="Book Antiqua" w:hAnsi="Book Antiqua"/>
          <w:color w:val="000000"/>
        </w:rPr>
        <w:t xml:space="preserve">, Bruin S, Boot H, van </w:t>
      </w:r>
      <w:proofErr w:type="spellStart"/>
      <w:r w:rsidRPr="00491A68">
        <w:rPr>
          <w:rFonts w:ascii="Book Antiqua" w:hAnsi="Book Antiqua"/>
          <w:color w:val="000000"/>
        </w:rPr>
        <w:t>Slooten</w:t>
      </w:r>
      <w:proofErr w:type="spellEnd"/>
      <w:r w:rsidRPr="00491A68">
        <w:rPr>
          <w:rFonts w:ascii="Book Antiqua" w:hAnsi="Book Antiqua"/>
          <w:color w:val="000000"/>
        </w:rPr>
        <w:t xml:space="preserve"> G, van </w:t>
      </w:r>
      <w:proofErr w:type="spellStart"/>
      <w:r w:rsidRPr="00491A68">
        <w:rPr>
          <w:rFonts w:ascii="Book Antiqua" w:hAnsi="Book Antiqua"/>
          <w:color w:val="000000"/>
        </w:rPr>
        <w:t>Tinteren</w:t>
      </w:r>
      <w:proofErr w:type="spellEnd"/>
      <w:r w:rsidRPr="00491A68">
        <w:rPr>
          <w:rFonts w:ascii="Book Antiqua" w:hAnsi="Book Antiqua"/>
          <w:color w:val="000000"/>
        </w:rPr>
        <w:t xml:space="preserve"> H. 8-year follow-up of randomized trial: </w:t>
      </w:r>
      <w:proofErr w:type="spellStart"/>
      <w:r w:rsidRPr="00491A68">
        <w:rPr>
          <w:rFonts w:ascii="Book Antiqua" w:hAnsi="Book Antiqua"/>
          <w:color w:val="000000"/>
        </w:rPr>
        <w:t>cytoreduction</w:t>
      </w:r>
      <w:proofErr w:type="spellEnd"/>
      <w:r w:rsidRPr="00491A68">
        <w:rPr>
          <w:rFonts w:ascii="Book Antiqua" w:hAnsi="Book Antiqua"/>
          <w:color w:val="000000"/>
        </w:rPr>
        <w:t xml:space="preserve"> and </w:t>
      </w:r>
      <w:proofErr w:type="spellStart"/>
      <w:r w:rsidRPr="00491A68">
        <w:rPr>
          <w:rFonts w:ascii="Book Antiqua" w:hAnsi="Book Antiqua"/>
          <w:color w:val="000000"/>
        </w:rPr>
        <w:t>hyperthermic</w:t>
      </w:r>
      <w:proofErr w:type="spellEnd"/>
      <w:r w:rsidRPr="00491A68">
        <w:rPr>
          <w:rFonts w:ascii="Book Antiqua" w:hAnsi="Book Antiqua"/>
          <w:color w:val="000000"/>
        </w:rPr>
        <w:t xml:space="preserve"> intraperitoneal chemotherapy versus systemic chemotherapy in patients with peritoneal </w:t>
      </w:r>
      <w:proofErr w:type="spellStart"/>
      <w:r w:rsidRPr="00491A68">
        <w:rPr>
          <w:rFonts w:ascii="Book Antiqua" w:hAnsi="Book Antiqua"/>
          <w:color w:val="000000"/>
        </w:rPr>
        <w:t>carcinomatosis</w:t>
      </w:r>
      <w:proofErr w:type="spellEnd"/>
      <w:r w:rsidRPr="00491A68">
        <w:rPr>
          <w:rFonts w:ascii="Book Antiqua" w:hAnsi="Book Antiqua"/>
          <w:color w:val="000000"/>
        </w:rPr>
        <w:t xml:space="preserve"> of colorectal cancer.</w:t>
      </w:r>
      <w:r w:rsidRPr="00491A68">
        <w:rPr>
          <w:rStyle w:val="apple-converted-space"/>
          <w:rFonts w:ascii="Book Antiqua" w:hAnsi="Book Antiqua"/>
          <w:color w:val="000000"/>
        </w:rPr>
        <w:t> </w:t>
      </w:r>
      <w:r w:rsidRPr="00491A68">
        <w:rPr>
          <w:rFonts w:ascii="Book Antiqua" w:hAnsi="Book Antiqua"/>
          <w:i/>
          <w:iCs/>
          <w:color w:val="000000"/>
        </w:rPr>
        <w:t xml:space="preserve">Ann </w:t>
      </w:r>
      <w:proofErr w:type="spellStart"/>
      <w:r w:rsidRPr="00491A68">
        <w:rPr>
          <w:rFonts w:ascii="Book Antiqua" w:hAnsi="Book Antiqua"/>
          <w:i/>
          <w:iCs/>
          <w:color w:val="000000"/>
        </w:rPr>
        <w:t>Surg</w:t>
      </w:r>
      <w:proofErr w:type="spellEnd"/>
      <w:r w:rsidRPr="00491A68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491A68">
        <w:rPr>
          <w:rFonts w:ascii="Book Antiqua" w:hAnsi="Book Antiqua"/>
          <w:i/>
          <w:iCs/>
          <w:color w:val="000000"/>
        </w:rPr>
        <w:t>Oncol</w:t>
      </w:r>
      <w:proofErr w:type="spellEnd"/>
      <w:r w:rsidRPr="00491A68">
        <w:rPr>
          <w:rStyle w:val="apple-converted-space"/>
          <w:rFonts w:ascii="Book Antiqua" w:hAnsi="Book Antiqua"/>
          <w:color w:val="000000"/>
        </w:rPr>
        <w:t> </w:t>
      </w:r>
      <w:r w:rsidRPr="00491A68">
        <w:rPr>
          <w:rFonts w:ascii="Book Antiqua" w:hAnsi="Book Antiqua"/>
          <w:color w:val="000000"/>
        </w:rPr>
        <w:t>2008;</w:t>
      </w:r>
      <w:r w:rsidRPr="00491A68">
        <w:rPr>
          <w:rStyle w:val="apple-converted-space"/>
          <w:rFonts w:ascii="Book Antiqua" w:hAnsi="Book Antiqua"/>
          <w:color w:val="000000"/>
        </w:rPr>
        <w:t> </w:t>
      </w:r>
      <w:r w:rsidRPr="00491A68">
        <w:rPr>
          <w:rFonts w:ascii="Book Antiqua" w:hAnsi="Book Antiqua"/>
          <w:b/>
          <w:bCs/>
          <w:color w:val="000000"/>
        </w:rPr>
        <w:t>15</w:t>
      </w:r>
      <w:r w:rsidRPr="00491A68">
        <w:rPr>
          <w:rFonts w:ascii="Book Antiqua" w:hAnsi="Book Antiqua"/>
          <w:color w:val="000000"/>
        </w:rPr>
        <w:t>: 2426-2432 [PMID: 18521686</w:t>
      </w:r>
      <w:r>
        <w:rPr>
          <w:rFonts w:ascii="Book Antiqua" w:hAnsi="Book Antiqua"/>
          <w:color w:val="000000"/>
        </w:rPr>
        <w:t xml:space="preserve"> DOI: 10.1245/s10434-008-9966-2</w:t>
      </w:r>
      <w:r w:rsidRPr="00491A68">
        <w:rPr>
          <w:rFonts w:ascii="Book Antiqua" w:hAnsi="Book Antiqua"/>
          <w:color w:val="000000"/>
        </w:rPr>
        <w:t>]</w:t>
      </w:r>
    </w:p>
    <w:p w14:paraId="5C97E094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30 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de Cuba EM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Kwakman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R,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Knol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Bonjer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HJ, Meijer GA,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Te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Velde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EA.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HIPEC for peritoneal metastases combined with curative treatment of colorectal liver metastases: Systematic review of all literature and meta-analysis of observational studies.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Cancer Treat Rev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 2013;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39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321-327 [PMID: 23244778 DOI: 10.1016/j.ctrv.2012.11.003]</w:t>
      </w:r>
    </w:p>
    <w:p w14:paraId="498F6941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31 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Glehen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O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Kwiatkowski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PH, Elias D, Levine EA, De Simone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Barone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R,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Yonemura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Y,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Cavaliere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Quenet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Gutman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Tentes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AA,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Lorimier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G, Bernard JL,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Bereder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Porcheron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J, Gomez-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Portilla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A, Shen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Deraco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Rat P.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combined with perioperative intraperitoneal chemotherapy for the management of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from colorectal cancer: a multi-institutional study.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2004;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22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3284-3292 [PMID: 15310771 DOI: 10.1200/JCO.2004.10.012]</w:t>
      </w:r>
    </w:p>
    <w:p w14:paraId="1DC5B423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32 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Bijelic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Yan TD,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Sugarbaker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PH. Treatment failure following complete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perioperative intraperitoneal chemotherapy for peritoneal dissemination from colorectal or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appendiceal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mucinous neoplasms.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2008;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98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295-299 [PMID: 18726900 DOI: 10.1002/jso.21084]</w:t>
      </w:r>
    </w:p>
    <w:p w14:paraId="449C6E2B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33 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Shen P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Thai K, Stewart JH,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Howerton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R,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Loggie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BW, Russell GB, Levine EA. Peritoneal surface disease from colorectal cancer: comparison with the hepatic metastases surgical paradigm in optimally resected patients.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Oncol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2008;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3422-3432 [PMID: 18784963 DOI: 10.1245/s10434-008-0127-4]</w:t>
      </w:r>
    </w:p>
    <w:p w14:paraId="403B3E17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491A68">
        <w:rPr>
          <w:rFonts w:ascii="Book Antiqua" w:eastAsia="宋体" w:hAnsi="Book Antiqua" w:cs="宋体"/>
          <w:color w:val="000000"/>
          <w:lang w:val="en-US" w:eastAsia="zh-CN"/>
        </w:rPr>
        <w:t>34 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Yan TD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, Morris DL.</w:t>
      </w:r>
      <w:proofErr w:type="gram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and perioperative intraperitoneal chemotherapy for isolated colorectal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: experimental 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lastRenderedPageBreak/>
        <w:t>therapy or standard of care?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2008;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248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829-835 [PMID: 18948811 DOI: 10.1097/SLA.0b013e31818a15b5]</w:t>
      </w:r>
    </w:p>
    <w:p w14:paraId="3BC9C35C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35 </w:t>
      </w:r>
      <w:proofErr w:type="spellStart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Quenet</w:t>
      </w:r>
      <w:proofErr w:type="spellEnd"/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F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Goéré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Mehta SS, Roca L, Dumont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Hessissen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Saint-Aubert B, Elias D. Results of two bi-institutional prospective studies using intraperitoneal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oxaliplatin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with or without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irinotecan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during HIPEC after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cytoreductive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surgery for colorectal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254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294-301 [PMID: 21772129 DOI: 10.1097/SLA.0b013e3182263933]</w:t>
      </w:r>
    </w:p>
    <w:p w14:paraId="46587371" w14:textId="77777777" w:rsidR="00491A68" w:rsidRPr="00491A68" w:rsidRDefault="00491A68" w:rsidP="00491A68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491A68">
        <w:rPr>
          <w:rFonts w:ascii="Book Antiqua" w:eastAsia="宋体" w:hAnsi="Book Antiqua" w:cs="宋体"/>
          <w:color w:val="000000"/>
          <w:lang w:val="en-US" w:eastAsia="zh-CN"/>
        </w:rPr>
        <w:t>36 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Elias D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Honoré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C, Dumont F,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Ducreux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M,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Boige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Malka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Burtin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Dromain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C,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Goéré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 xml:space="preserve"> D. Results of systematic second-look surgery plus HIPEC in asymptomatic patients presenting a high risk of developing colorectal peritoneal </w:t>
      </w:r>
      <w:proofErr w:type="spellStart"/>
      <w:r w:rsidRPr="00491A68">
        <w:rPr>
          <w:rFonts w:ascii="Book Antiqua" w:eastAsia="宋体" w:hAnsi="Book Antiqua" w:cs="宋体"/>
          <w:color w:val="000000"/>
          <w:lang w:val="en-US" w:eastAsia="zh-CN"/>
        </w:rPr>
        <w:t>carcinomatosis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. </w:t>
      </w:r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Ann </w:t>
      </w:r>
      <w:proofErr w:type="spellStart"/>
      <w:r w:rsidRPr="00491A68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491A68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491A68">
        <w:rPr>
          <w:rFonts w:ascii="Book Antiqua" w:eastAsia="宋体" w:hAnsi="Book Antiqua" w:cs="宋体"/>
          <w:b/>
          <w:bCs/>
          <w:color w:val="000000"/>
          <w:lang w:val="en-US" w:eastAsia="zh-CN"/>
        </w:rPr>
        <w:t>254</w:t>
      </w:r>
      <w:r w:rsidRPr="00491A68">
        <w:rPr>
          <w:rFonts w:ascii="Book Antiqua" w:eastAsia="宋体" w:hAnsi="Book Antiqua" w:cs="宋体"/>
          <w:color w:val="000000"/>
          <w:lang w:val="en-US" w:eastAsia="zh-CN"/>
        </w:rPr>
        <w:t>: 289-293 [PMID: 21709543 DOI: 10.1097/SLA.0b013e31822638f6]</w:t>
      </w:r>
    </w:p>
    <w:p w14:paraId="495636D6" w14:textId="77777777" w:rsidR="008F6293" w:rsidRPr="00491A68" w:rsidRDefault="008F6293" w:rsidP="00491A68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D9FBC68" w14:textId="1160639A" w:rsidR="00313F10" w:rsidRPr="00491A68" w:rsidRDefault="00313F10" w:rsidP="00491A68">
      <w:pPr>
        <w:pStyle w:val="af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491A68">
        <w:rPr>
          <w:rFonts w:ascii="Book Antiqua" w:hAnsi="Book Antiqua"/>
          <w:b/>
          <w:sz w:val="24"/>
          <w:szCs w:val="24"/>
        </w:rPr>
        <w:t xml:space="preserve">P-Reviewer: </w:t>
      </w:r>
      <w:r w:rsidR="00E77F25" w:rsidRPr="00491A68">
        <w:rPr>
          <w:rFonts w:ascii="Book Antiqua" w:hAnsi="Book Antiqua"/>
          <w:color w:val="000000"/>
          <w:sz w:val="24"/>
          <w:szCs w:val="24"/>
        </w:rPr>
        <w:t>Lau WY,</w:t>
      </w:r>
      <w:r w:rsidRPr="00491A6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77F25" w:rsidRPr="00491A68">
        <w:rPr>
          <w:rFonts w:ascii="Book Antiqua" w:hAnsi="Book Antiqua"/>
          <w:color w:val="000000"/>
          <w:sz w:val="24"/>
          <w:szCs w:val="24"/>
        </w:rPr>
        <w:t>Tsamis</w:t>
      </w:r>
      <w:proofErr w:type="spellEnd"/>
      <w:r w:rsidR="00E77F25" w:rsidRPr="00491A68">
        <w:rPr>
          <w:rFonts w:ascii="Book Antiqua" w:hAnsi="Book Antiqua"/>
          <w:color w:val="000000"/>
          <w:sz w:val="24"/>
          <w:szCs w:val="24"/>
        </w:rPr>
        <w:t xml:space="preserve"> D </w:t>
      </w:r>
      <w:r w:rsidRPr="00491A68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491A68">
        <w:rPr>
          <w:rFonts w:ascii="Book Antiqua" w:hAnsi="Book Antiqua"/>
          <w:sz w:val="24"/>
          <w:szCs w:val="24"/>
        </w:rPr>
        <w:t>Ji</w:t>
      </w:r>
      <w:proofErr w:type="spellEnd"/>
      <w:r w:rsidRPr="00491A68">
        <w:rPr>
          <w:rFonts w:ascii="Book Antiqua" w:hAnsi="Book Antiqua"/>
          <w:sz w:val="24"/>
          <w:szCs w:val="24"/>
        </w:rPr>
        <w:t xml:space="preserve"> FF</w:t>
      </w:r>
      <w:r w:rsidRPr="00491A68">
        <w:rPr>
          <w:rFonts w:ascii="Book Antiqua" w:hAnsi="Book Antiqua"/>
          <w:b/>
          <w:sz w:val="24"/>
          <w:szCs w:val="24"/>
        </w:rPr>
        <w:t xml:space="preserve"> L-Editor:  E-Editor:</w:t>
      </w:r>
    </w:p>
    <w:p w14:paraId="6A8DCF4B" w14:textId="77777777" w:rsidR="00313F10" w:rsidRPr="00313F10" w:rsidRDefault="00313F10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B86C083" w14:textId="5777C0DB" w:rsidR="00313F10" w:rsidRPr="00313F10" w:rsidRDefault="00313F10" w:rsidP="00313F10">
      <w:pPr>
        <w:spacing w:line="360" w:lineRule="auto"/>
        <w:jc w:val="both"/>
        <w:rPr>
          <w:rFonts w:ascii="Book Antiqua" w:hAnsi="Book Antiqua"/>
          <w:b/>
        </w:rPr>
      </w:pPr>
      <w:r w:rsidRPr="00313F10">
        <w:rPr>
          <w:rFonts w:ascii="Book Antiqua" w:hAnsi="Book Antiqua"/>
          <w:b/>
        </w:rPr>
        <w:t xml:space="preserve">Table 1 Peritoneal Surface Disease Severity Score </w:t>
      </w:r>
    </w:p>
    <w:tbl>
      <w:tblPr>
        <w:tblStyle w:val="1"/>
        <w:tblW w:w="935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4678"/>
      </w:tblGrid>
      <w:tr w:rsidR="00313F10" w:rsidRPr="00313F10" w14:paraId="4A022BDD" w14:textId="77777777" w:rsidTr="0031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B946D67" w14:textId="77777777" w:rsidR="00313F10" w:rsidRPr="00313F10" w:rsidRDefault="00313F10" w:rsidP="00747C9D">
            <w:pPr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  <w:r w:rsidRPr="00313F10">
              <w:rPr>
                <w:rFonts w:ascii="Book Antiqua" w:hAnsi="Book Antiqua"/>
                <w:color w:val="auto"/>
              </w:rPr>
              <w:t>Symptomatology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8360660" w14:textId="77777777" w:rsidR="00313F10" w:rsidRPr="00313F10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313F10">
              <w:rPr>
                <w:rFonts w:ascii="Book Antiqua" w:hAnsi="Book Antiqua"/>
                <w:color w:val="auto"/>
              </w:rPr>
              <w:t>PCI</w:t>
            </w:r>
          </w:p>
        </w:tc>
        <w:tc>
          <w:tcPr>
            <w:tcW w:w="46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B9F5164" w14:textId="77777777" w:rsidR="00313F10" w:rsidRPr="00313F10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313F10">
              <w:rPr>
                <w:rFonts w:ascii="Book Antiqua" w:hAnsi="Book Antiqua"/>
                <w:color w:val="auto"/>
              </w:rPr>
              <w:t>Histology</w:t>
            </w:r>
          </w:p>
        </w:tc>
      </w:tr>
      <w:tr w:rsidR="00313F10" w:rsidRPr="00313F10" w14:paraId="6AADCE0B" w14:textId="77777777" w:rsidTr="0031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5059A283" w14:textId="77777777" w:rsidR="00313F10" w:rsidRPr="00313F10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13F10">
              <w:rPr>
                <w:rFonts w:ascii="Book Antiqua" w:hAnsi="Book Antiqua"/>
                <w:b w:val="0"/>
              </w:rPr>
              <w:t>No symptoms (0)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BC64A4" w14:textId="77777777" w:rsidR="00313F10" w:rsidRPr="00313F10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&lt; 10 (1)</w:t>
            </w:r>
          </w:p>
        </w:tc>
        <w:tc>
          <w:tcPr>
            <w:tcW w:w="4678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6B6DB461" w14:textId="77777777" w:rsidR="00313F10" w:rsidRPr="00313F10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Well differentiated or moderately differentiated + N0 (1)</w:t>
            </w:r>
          </w:p>
        </w:tc>
      </w:tr>
      <w:tr w:rsidR="00313F10" w:rsidRPr="00313F10" w14:paraId="583B1F57" w14:textId="77777777" w:rsidTr="0031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none" w:sz="0" w:space="0" w:color="auto"/>
            </w:tcBorders>
            <w:shd w:val="clear" w:color="auto" w:fill="auto"/>
          </w:tcPr>
          <w:p w14:paraId="28C66FE9" w14:textId="77777777" w:rsidR="00313F10" w:rsidRPr="00313F10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13F10">
              <w:rPr>
                <w:rFonts w:ascii="Book Antiqua" w:hAnsi="Book Antiqua"/>
                <w:b w:val="0"/>
              </w:rPr>
              <w:t>Moderate symptoms (1)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C01768" w14:textId="77777777" w:rsidR="00313F10" w:rsidRPr="00313F10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10-20 (3)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auto"/>
          </w:tcPr>
          <w:p w14:paraId="674EE1D9" w14:textId="77777777" w:rsidR="00313F10" w:rsidRPr="00313F10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Moderately differentiated + N1 or N2 (3)</w:t>
            </w:r>
          </w:p>
        </w:tc>
      </w:tr>
      <w:tr w:rsidR="00313F10" w:rsidRPr="00313F10" w14:paraId="21015334" w14:textId="77777777" w:rsidTr="0031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none" w:sz="0" w:space="0" w:color="auto"/>
            </w:tcBorders>
            <w:shd w:val="clear" w:color="auto" w:fill="auto"/>
          </w:tcPr>
          <w:p w14:paraId="6F2E40D1" w14:textId="77777777" w:rsidR="00313F10" w:rsidRPr="00313F10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313F10">
              <w:rPr>
                <w:rFonts w:ascii="Book Antiqua" w:hAnsi="Book Antiqua"/>
                <w:b w:val="0"/>
              </w:rPr>
              <w:t>Severe symptoms (6)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98790" w14:textId="77777777" w:rsidR="00313F10" w:rsidRPr="00313F10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&gt; 20 (7)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auto"/>
          </w:tcPr>
          <w:p w14:paraId="3D527FE5" w14:textId="77777777" w:rsidR="00313F10" w:rsidRPr="00313F10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13F10">
              <w:rPr>
                <w:rFonts w:ascii="Book Antiqua" w:hAnsi="Book Antiqua"/>
              </w:rPr>
              <w:t>Poorly differentiated or ring seal (9)</w:t>
            </w:r>
          </w:p>
        </w:tc>
      </w:tr>
    </w:tbl>
    <w:p w14:paraId="4AE1B1A7" w14:textId="048974FF" w:rsidR="00313F10" w:rsidRPr="00D15172" w:rsidRDefault="00313F10" w:rsidP="00D15172">
      <w:pPr>
        <w:spacing w:line="360" w:lineRule="auto"/>
        <w:jc w:val="both"/>
        <w:rPr>
          <w:rFonts w:ascii="Book Antiqua" w:hAnsi="Book Antiqua"/>
        </w:rPr>
      </w:pPr>
      <w:r w:rsidRPr="00D15172">
        <w:rPr>
          <w:rFonts w:ascii="Book Antiqua" w:hAnsi="Book Antiqua"/>
        </w:rPr>
        <w:t xml:space="preserve">(): </w:t>
      </w:r>
      <w:r w:rsidR="00D15172" w:rsidRPr="00D15172">
        <w:rPr>
          <w:rFonts w:ascii="Book Antiqua" w:hAnsi="Book Antiqua"/>
        </w:rPr>
        <w:t>S</w:t>
      </w:r>
      <w:r w:rsidRPr="00D15172">
        <w:rPr>
          <w:rFonts w:ascii="Book Antiqua" w:hAnsi="Book Antiqua"/>
        </w:rPr>
        <w:t xml:space="preserve">core. </w:t>
      </w:r>
      <w:proofErr w:type="gramStart"/>
      <w:r w:rsidRPr="00D15172">
        <w:rPr>
          <w:rFonts w:ascii="Book Antiqua" w:hAnsi="Book Antiqua"/>
        </w:rPr>
        <w:t>Moderate symptoms is</w:t>
      </w:r>
      <w:proofErr w:type="gramEnd"/>
      <w:r w:rsidRPr="00D15172">
        <w:rPr>
          <w:rFonts w:ascii="Book Antiqua" w:hAnsi="Book Antiqua"/>
        </w:rPr>
        <w:t xml:space="preserve"> defined as weight loss of &lt; 10%, moderate abdominal pain, ascites asymptomatic. Severe symptomatology is defined as weight loss of &gt; 10%, pain that continues, intestinal obstruction, symptomatic ascites. PCI</w:t>
      </w:r>
      <w:r w:rsidR="00D15172">
        <w:rPr>
          <w:rFonts w:ascii="Book Antiqua" w:eastAsia="宋体" w:hAnsi="Book Antiqua" w:hint="eastAsia"/>
          <w:lang w:eastAsia="zh-CN"/>
        </w:rPr>
        <w:t>:</w:t>
      </w:r>
      <w:r w:rsidRPr="00D15172">
        <w:rPr>
          <w:rFonts w:ascii="Book Antiqua" w:hAnsi="Book Antiqua"/>
        </w:rPr>
        <w:t xml:space="preserve"> Peritoneal Cancer Index (0-39).</w:t>
      </w:r>
      <w:r w:rsidR="00D15172">
        <w:rPr>
          <w:rFonts w:ascii="Book Antiqua" w:eastAsia="宋体" w:hAnsi="Book Antiqua" w:hint="eastAsia"/>
          <w:lang w:eastAsia="zh-CN"/>
        </w:rPr>
        <w:t xml:space="preserve"> </w:t>
      </w:r>
      <w:proofErr w:type="gramStart"/>
      <w:r w:rsidRPr="00D15172">
        <w:rPr>
          <w:rFonts w:ascii="Book Antiqua" w:hAnsi="Book Antiqua"/>
        </w:rPr>
        <w:t xml:space="preserve">Histology of the primary </w:t>
      </w:r>
      <w:proofErr w:type="spellStart"/>
      <w:r w:rsidRPr="00D15172">
        <w:rPr>
          <w:rFonts w:ascii="Book Antiqua" w:hAnsi="Book Antiqua"/>
        </w:rPr>
        <w:t>tumor</w:t>
      </w:r>
      <w:proofErr w:type="spellEnd"/>
      <w:r w:rsidRPr="00D15172">
        <w:rPr>
          <w:rFonts w:ascii="Book Antiqua" w:hAnsi="Book Antiqua"/>
        </w:rPr>
        <w:t>.</w:t>
      </w:r>
      <w:proofErr w:type="gramEnd"/>
      <w:r w:rsidR="00D15172">
        <w:rPr>
          <w:rFonts w:ascii="Book Antiqua" w:eastAsia="宋体" w:hAnsi="Book Antiqua" w:hint="eastAsia"/>
          <w:lang w:eastAsia="zh-CN"/>
        </w:rPr>
        <w:t xml:space="preserve"> </w:t>
      </w:r>
      <w:proofErr w:type="gramStart"/>
      <w:r w:rsidRPr="00D15172">
        <w:rPr>
          <w:rFonts w:ascii="Book Antiqua" w:hAnsi="Book Antiqua"/>
        </w:rPr>
        <w:t>N regional lymph node metastasis.</w:t>
      </w:r>
      <w:proofErr w:type="gramEnd"/>
      <w:r w:rsidRPr="00D15172">
        <w:rPr>
          <w:rFonts w:ascii="Book Antiqua" w:hAnsi="Book Antiqua"/>
        </w:rPr>
        <w:t xml:space="preserve"> Grade I: </w:t>
      </w:r>
      <w:r w:rsidR="009F0F8C" w:rsidRPr="00D15172">
        <w:rPr>
          <w:rFonts w:ascii="Book Antiqua" w:hAnsi="Book Antiqua"/>
        </w:rPr>
        <w:t>S</w:t>
      </w:r>
      <w:r w:rsidRPr="00D15172">
        <w:rPr>
          <w:rFonts w:ascii="Book Antiqua" w:hAnsi="Book Antiqua"/>
        </w:rPr>
        <w:t>ummation result = (2-3)</w:t>
      </w:r>
      <w:r w:rsidR="009F0F8C">
        <w:rPr>
          <w:rFonts w:ascii="Book Antiqua" w:eastAsia="宋体" w:hAnsi="Book Antiqua" w:hint="eastAsia"/>
          <w:lang w:eastAsia="zh-CN"/>
        </w:rPr>
        <w:t>;</w:t>
      </w:r>
      <w:r w:rsidRPr="00D15172">
        <w:rPr>
          <w:rFonts w:ascii="Book Antiqua" w:hAnsi="Book Antiqua"/>
        </w:rPr>
        <w:t xml:space="preserve"> Grade II: (4-7)</w:t>
      </w:r>
      <w:r w:rsidR="009F0F8C">
        <w:rPr>
          <w:rFonts w:ascii="Book Antiqua" w:eastAsia="宋体" w:hAnsi="Book Antiqua" w:hint="eastAsia"/>
          <w:lang w:eastAsia="zh-CN"/>
        </w:rPr>
        <w:t>;</w:t>
      </w:r>
      <w:r w:rsidRPr="00D15172">
        <w:rPr>
          <w:rFonts w:ascii="Book Antiqua" w:hAnsi="Book Antiqua"/>
        </w:rPr>
        <w:t xml:space="preserve"> Grade III: 8-10</w:t>
      </w:r>
      <w:r w:rsidR="009F0F8C">
        <w:rPr>
          <w:rFonts w:ascii="Book Antiqua" w:eastAsia="宋体" w:hAnsi="Book Antiqua" w:hint="eastAsia"/>
          <w:lang w:eastAsia="zh-CN"/>
        </w:rPr>
        <w:t>;</w:t>
      </w:r>
      <w:r w:rsidRPr="00D15172">
        <w:rPr>
          <w:rFonts w:ascii="Book Antiqua" w:hAnsi="Book Antiqua"/>
        </w:rPr>
        <w:t xml:space="preserve"> Grade IV: &gt; 10.</w:t>
      </w:r>
    </w:p>
    <w:p w14:paraId="1788D9F1" w14:textId="77777777" w:rsidR="00313F10" w:rsidRPr="00313F10" w:rsidRDefault="00313F10" w:rsidP="00313F10">
      <w:pPr>
        <w:spacing w:line="360" w:lineRule="auto"/>
        <w:jc w:val="both"/>
        <w:rPr>
          <w:rFonts w:ascii="Book Antiqua" w:eastAsia="宋体" w:hAnsi="Book Antiqua"/>
          <w:i/>
          <w:lang w:eastAsia="zh-CN"/>
        </w:rPr>
      </w:pPr>
    </w:p>
    <w:p w14:paraId="2CE11B99" w14:textId="77777777" w:rsidR="009F0F8C" w:rsidRDefault="009F0F8C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52EC8231" w14:textId="77777777" w:rsidR="009F0F8C" w:rsidRDefault="009F0F8C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564B61D3" w14:textId="77777777" w:rsidR="009F0F8C" w:rsidRDefault="009F0F8C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24F4B532" w14:textId="77777777" w:rsidR="009F0F8C" w:rsidRDefault="009F0F8C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33AA1A2" w14:textId="6108E25E" w:rsidR="00313F10" w:rsidRPr="009F0F8C" w:rsidRDefault="009F0F8C" w:rsidP="00313F10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F0F8C">
        <w:rPr>
          <w:rFonts w:ascii="Book Antiqua" w:hAnsi="Book Antiqua"/>
          <w:b/>
        </w:rPr>
        <w:t>Table 2</w:t>
      </w:r>
      <w:r w:rsidRPr="009F0F8C">
        <w:rPr>
          <w:rFonts w:ascii="Book Antiqua" w:eastAsia="宋体" w:hAnsi="Book Antiqua" w:hint="eastAsia"/>
          <w:b/>
          <w:lang w:eastAsia="zh-CN"/>
        </w:rPr>
        <w:t xml:space="preserve"> </w:t>
      </w:r>
      <w:r w:rsidR="00313F10" w:rsidRPr="009F0F8C">
        <w:rPr>
          <w:rFonts w:ascii="Book Antiqua" w:hAnsi="Book Antiqua"/>
          <w:b/>
        </w:rPr>
        <w:t xml:space="preserve">Survival outcomes of patients underwent </w:t>
      </w:r>
      <w:proofErr w:type="spellStart"/>
      <w:r w:rsidRPr="009F0F8C">
        <w:rPr>
          <w:rFonts w:ascii="Book Antiqua" w:hAnsi="Book Antiqua"/>
          <w:b/>
        </w:rPr>
        <w:t>cytoreductive</w:t>
      </w:r>
      <w:proofErr w:type="spellEnd"/>
      <w:r w:rsidRPr="009F0F8C">
        <w:rPr>
          <w:rFonts w:ascii="Book Antiqua" w:hAnsi="Book Antiqua"/>
          <w:b/>
        </w:rPr>
        <w:t xml:space="preserve"> surgery and </w:t>
      </w:r>
      <w:proofErr w:type="spellStart"/>
      <w:r w:rsidRPr="009F0F8C">
        <w:rPr>
          <w:rFonts w:ascii="Book Antiqua" w:hAnsi="Book Antiqua"/>
          <w:b/>
        </w:rPr>
        <w:t>hyperthermic</w:t>
      </w:r>
      <w:proofErr w:type="spellEnd"/>
      <w:r w:rsidRPr="009F0F8C">
        <w:rPr>
          <w:rFonts w:ascii="Book Antiqua" w:hAnsi="Book Antiqua"/>
          <w:b/>
        </w:rPr>
        <w:t xml:space="preserve"> intraperitoneal chemotherapy</w:t>
      </w:r>
    </w:p>
    <w:tbl>
      <w:tblPr>
        <w:tblStyle w:val="1"/>
        <w:tblW w:w="1114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511"/>
        <w:gridCol w:w="851"/>
        <w:gridCol w:w="708"/>
        <w:gridCol w:w="1276"/>
        <w:gridCol w:w="1418"/>
        <w:gridCol w:w="1749"/>
        <w:gridCol w:w="1743"/>
      </w:tblGrid>
      <w:tr w:rsidR="00313F10" w:rsidRPr="00A93619" w14:paraId="0F66B7F5" w14:textId="77777777" w:rsidTr="00A93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B57C747" w14:textId="615220EE" w:rsidR="00313F10" w:rsidRPr="00A93619" w:rsidRDefault="00313F10" w:rsidP="009F0F8C">
            <w:pPr>
              <w:spacing w:line="360" w:lineRule="auto"/>
              <w:jc w:val="both"/>
              <w:rPr>
                <w:rFonts w:ascii="Book Antiqua" w:eastAsia="宋体" w:hAnsi="Book Antiqua"/>
                <w:b w:val="0"/>
                <w:color w:val="auto"/>
                <w:sz w:val="21"/>
                <w:szCs w:val="21"/>
                <w:lang w:eastAsia="zh-CN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Ref</w:t>
            </w:r>
            <w:r w:rsidR="009F0F8C" w:rsidRPr="00A93619">
              <w:rPr>
                <w:rFonts w:ascii="Book Antiqua" w:eastAsia="宋体" w:hAnsi="Book Antiqua"/>
                <w:b w:val="0"/>
                <w:color w:val="auto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184B932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Type of study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BC19B2A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Year</w:t>
            </w:r>
          </w:p>
        </w:tc>
        <w:tc>
          <w:tcPr>
            <w:tcW w:w="7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D6A7899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i/>
                <w:color w:val="auto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8A12CFE" w14:textId="6C8FD893" w:rsidR="00313F10" w:rsidRPr="00A93619" w:rsidRDefault="00313F10" w:rsidP="00A936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Overall survival (</w:t>
            </w:r>
            <w:proofErr w:type="spellStart"/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mo</w:t>
            </w:r>
            <w:proofErr w:type="spellEnd"/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A47FAF1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Five-year survival (%)</w:t>
            </w:r>
          </w:p>
        </w:tc>
        <w:tc>
          <w:tcPr>
            <w:tcW w:w="174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672D441" w14:textId="092C726A" w:rsidR="00313F10" w:rsidRPr="00A93619" w:rsidRDefault="00313F10" w:rsidP="00A936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Overall Morbidity</w:t>
            </w:r>
            <w:r w:rsidR="00A93619" w:rsidRPr="00A93619">
              <w:rPr>
                <w:rFonts w:ascii="Book Antiqua" w:eastAsia="宋体" w:hAnsi="Book Antiqua"/>
                <w:b w:val="0"/>
                <w:color w:val="auto"/>
                <w:sz w:val="21"/>
                <w:szCs w:val="21"/>
                <w:vertAlign w:val="superscript"/>
                <w:lang w:eastAsia="zh-CN"/>
              </w:rPr>
              <w:t>1</w:t>
            </w: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 xml:space="preserve"> (%)</w:t>
            </w:r>
          </w:p>
        </w:tc>
        <w:tc>
          <w:tcPr>
            <w:tcW w:w="174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E45A03F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 xml:space="preserve">Perioperative mortality </w:t>
            </w:r>
          </w:p>
          <w:p w14:paraId="30217A89" w14:textId="77777777" w:rsidR="00313F10" w:rsidRPr="00A93619" w:rsidRDefault="00313F10" w:rsidP="00747C9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auto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color w:val="auto"/>
                <w:sz w:val="21"/>
                <w:szCs w:val="21"/>
              </w:rPr>
              <w:t>(%)</w:t>
            </w:r>
          </w:p>
        </w:tc>
      </w:tr>
      <w:tr w:rsidR="00313F10" w:rsidRPr="00A93619" w14:paraId="717DBB93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72ABF1D7" w14:textId="3DC67328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Verwaal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sz w:val="21"/>
                <w:szCs w:val="21"/>
                <w:lang w:eastAsia="zh-CN"/>
              </w:rPr>
              <w:t xml:space="preserve"> 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>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[9]</w:t>
            </w:r>
          </w:p>
        </w:tc>
        <w:tc>
          <w:tcPr>
            <w:tcW w:w="151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69BC04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RCT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5EC97B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646054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D05EE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D52BA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F8121D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67DBACB6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7CBEA3F3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7F91E119" w14:textId="0F41BF99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Glehen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sz w:val="21"/>
                <w:szCs w:val="21"/>
                <w:lang w:eastAsia="zh-CN"/>
              </w:rPr>
              <w:t xml:space="preserve"> 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>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[31]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756F19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RMS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33E508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E61A4E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377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BF73B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98648D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40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56786C" w14:textId="3C2F21AE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22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9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1E56A32C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</w:t>
            </w:r>
          </w:p>
        </w:tc>
      </w:tr>
      <w:tr w:rsidR="00313F10" w:rsidRPr="00A93619" w14:paraId="5CA6A518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38A4A0BB" w14:textId="48B63788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da Silva</w:t>
            </w:r>
            <w:r w:rsidR="00A93619" w:rsidRPr="00A93619">
              <w:rPr>
                <w:rFonts w:ascii="Book Antiqua" w:eastAsia="宋体" w:hAnsi="Book Antiqua"/>
                <w:b w:val="0"/>
                <w:sz w:val="21"/>
                <w:szCs w:val="21"/>
                <w:lang w:eastAsia="zh-CN"/>
              </w:rPr>
              <w:t xml:space="preserve"> 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>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[17]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B6FEBA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56E269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2006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8C2DE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70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9887B4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9AE20D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32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DEE882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4D8AB09F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1A2CA1AF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001861B0" w14:textId="0EA4BD63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Kianmanesh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sz w:val="21"/>
                <w:szCs w:val="21"/>
                <w:lang w:eastAsia="zh-CN"/>
              </w:rPr>
              <w:t xml:space="preserve"> 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>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[15]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6859DB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4BF3E3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2007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D81DF6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023FB0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1E3D5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44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9E3240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39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72FACA37" w14:textId="62E50D89" w:rsidR="00313F10" w:rsidRPr="00A93619" w:rsidRDefault="00313F10" w:rsidP="00A9361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3</w:t>
            </w:r>
          </w:p>
        </w:tc>
      </w:tr>
      <w:tr w:rsidR="00313F10" w:rsidRPr="00A93619" w14:paraId="3EE79C34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3D437A3C" w14:textId="2B02B9FC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Bijelic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sz w:val="21"/>
                <w:szCs w:val="21"/>
                <w:lang w:eastAsia="zh-CN"/>
              </w:rPr>
              <w:t xml:space="preserve"> 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>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[32]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B52A7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2AC277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2008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7321A8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DED603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C522D6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D62058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20A39714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1DB68235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56604ABC" w14:textId="34F57AC0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Shen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[33]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1FF1F4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91E772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2008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8D709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121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0E26D8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51D9C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26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7DCE26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42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045A77E7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5,5</w:t>
            </w:r>
          </w:p>
        </w:tc>
      </w:tr>
      <w:tr w:rsidR="00313F10" w:rsidRPr="00A93619" w14:paraId="5306D95C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7DADE1F3" w14:textId="55D47552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Yan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[34]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C2180C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214612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2008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8A05D9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EF91F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78094E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09D68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0577766D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26A245F4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48CD8D3E" w14:textId="045021A0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Elias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B04FCE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CRS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F241DD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2009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D5A5AF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4201B7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63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48ACD7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51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B620A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308CDA5F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54358968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3A627A82" w14:textId="2712F813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Chua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[19]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029109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82EEDE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2009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12AA5E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54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1EAB52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9F3418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E4540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28D37B7F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14E0E2BC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24E5458E" w14:textId="2D58F658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Franko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[28]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AA2C36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CRS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6EBC01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2010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2F4888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FE5EE7" w14:textId="07833217" w:rsidR="00313F10" w:rsidRPr="00A93619" w:rsidRDefault="00313F10" w:rsidP="00A9361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34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8B810F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26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E2FEAE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26513812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  <w:tr w:rsidR="00313F10" w:rsidRPr="00A93619" w14:paraId="0B2FB4F4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1266F1C2" w14:textId="07B7EA6D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Elias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[10]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556071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RMS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619508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2010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9F46C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523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6ADEEF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78231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30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4A65F2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31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6035CE14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3</w:t>
            </w:r>
          </w:p>
        </w:tc>
      </w:tr>
      <w:tr w:rsidR="00313F10" w:rsidRPr="00A93619" w14:paraId="3EC029F1" w14:textId="77777777" w:rsidTr="00A93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403DA665" w14:textId="5036888A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proofErr w:type="spellStart"/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Quenet</w:t>
            </w:r>
            <w:proofErr w:type="spellEnd"/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[35]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53B8C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PS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6A2EF1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2011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97BF85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146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9B47B4" w14:textId="77777777" w:rsidR="00313F10" w:rsidRPr="00A93619" w:rsidRDefault="00313F10" w:rsidP="00747C9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1A9DED" w14:textId="14FF6F53" w:rsidR="00313F10" w:rsidRPr="00A93619" w:rsidRDefault="00313F10" w:rsidP="00A9361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41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8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298FA0" w14:textId="1524402F" w:rsidR="00313F10" w:rsidRPr="00A93619" w:rsidRDefault="00313F10" w:rsidP="00A9361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47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4477B0A3" w14:textId="7CFE8FF8" w:rsidR="00313F10" w:rsidRPr="00A93619" w:rsidRDefault="00313F10" w:rsidP="00A9361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1</w:t>
            </w:r>
          </w:p>
        </w:tc>
      </w:tr>
      <w:tr w:rsidR="00313F10" w:rsidRPr="00A93619" w14:paraId="726D3078" w14:textId="77777777" w:rsidTr="00A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right w:val="none" w:sz="0" w:space="0" w:color="auto"/>
            </w:tcBorders>
            <w:shd w:val="clear" w:color="auto" w:fill="auto"/>
          </w:tcPr>
          <w:p w14:paraId="6D15DC63" w14:textId="7AFCD7E2" w:rsidR="00313F10" w:rsidRPr="00A93619" w:rsidRDefault="00313F10" w:rsidP="00747C9D">
            <w:pPr>
              <w:spacing w:line="360" w:lineRule="auto"/>
              <w:jc w:val="both"/>
              <w:rPr>
                <w:rFonts w:ascii="Book Antiqua" w:hAnsi="Book Antiqua"/>
                <w:b w:val="0"/>
                <w:sz w:val="21"/>
                <w:szCs w:val="21"/>
              </w:rPr>
            </w:pPr>
            <w:r w:rsidRPr="00A93619">
              <w:rPr>
                <w:rFonts w:ascii="Book Antiqua" w:hAnsi="Book Antiqua"/>
                <w:b w:val="0"/>
                <w:sz w:val="21"/>
                <w:szCs w:val="21"/>
              </w:rPr>
              <w:t>Ung</w:t>
            </w:r>
            <w:r w:rsidR="00A93619" w:rsidRPr="00A93619">
              <w:rPr>
                <w:rFonts w:ascii="Book Antiqua" w:eastAsia="宋体" w:hAnsi="Book Antiqua"/>
                <w:b w:val="0"/>
                <w:i/>
                <w:sz w:val="21"/>
                <w:szCs w:val="21"/>
                <w:lang w:eastAsia="zh-CN"/>
              </w:rPr>
              <w:t xml:space="preserve"> et al</w:t>
            </w:r>
            <w:r w:rsidRPr="00A93619">
              <w:rPr>
                <w:rFonts w:ascii="Book Antiqua" w:hAnsi="Book Antiqua"/>
                <w:b w:val="0"/>
                <w:sz w:val="21"/>
                <w:szCs w:val="21"/>
                <w:vertAlign w:val="superscript"/>
              </w:rPr>
              <w:t>[6]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B4B9FF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RS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506B65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2013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34A9A0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211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5C5837" w14:textId="308EFA59" w:rsidR="00313F10" w:rsidRPr="00A93619" w:rsidRDefault="00313F10" w:rsidP="00A936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46</w:t>
            </w:r>
            <w:r w:rsidR="00A93619" w:rsidRPr="00A93619">
              <w:rPr>
                <w:rFonts w:ascii="Book Antiqua" w:eastAsia="宋体" w:hAnsi="Book Antiqua"/>
                <w:sz w:val="21"/>
                <w:szCs w:val="21"/>
                <w:lang w:eastAsia="zh-CN"/>
              </w:rPr>
              <w:t>.</w:t>
            </w:r>
            <w:r w:rsidRPr="00A93619">
              <w:rPr>
                <w:rFonts w:ascii="Book Antiqua" w:hAnsi="Book Antiqua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B0EE7B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42%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B99683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  <w:tc>
          <w:tcPr>
            <w:tcW w:w="1743" w:type="dxa"/>
            <w:tcBorders>
              <w:left w:val="none" w:sz="0" w:space="0" w:color="auto"/>
            </w:tcBorders>
            <w:shd w:val="clear" w:color="auto" w:fill="auto"/>
          </w:tcPr>
          <w:p w14:paraId="06CFF16A" w14:textId="77777777" w:rsidR="00313F10" w:rsidRPr="00A93619" w:rsidRDefault="00313F10" w:rsidP="00747C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A93619">
              <w:rPr>
                <w:rFonts w:ascii="Book Antiqua" w:hAnsi="Book Antiqua"/>
                <w:sz w:val="21"/>
                <w:szCs w:val="21"/>
              </w:rPr>
              <w:t>NR</w:t>
            </w:r>
          </w:p>
        </w:tc>
      </w:tr>
    </w:tbl>
    <w:p w14:paraId="4E845908" w14:textId="3C859AC9" w:rsidR="00A93619" w:rsidRPr="00A93619" w:rsidRDefault="00A93619" w:rsidP="00A93619">
      <w:pPr>
        <w:spacing w:line="360" w:lineRule="auto"/>
        <w:jc w:val="both"/>
        <w:rPr>
          <w:rFonts w:ascii="Book Antiqua" w:hAnsi="Book Antiqua"/>
        </w:rPr>
      </w:pPr>
      <w:r w:rsidRPr="00A93619">
        <w:rPr>
          <w:rFonts w:ascii="Book Antiqua" w:eastAsia="宋体" w:hAnsi="Book Antiqua" w:hint="eastAsia"/>
          <w:vertAlign w:val="superscript"/>
          <w:lang w:eastAsia="zh-CN"/>
        </w:rPr>
        <w:t>1</w:t>
      </w:r>
      <w:r w:rsidR="00313F10" w:rsidRPr="00A93619">
        <w:rPr>
          <w:rFonts w:ascii="Book Antiqua" w:hAnsi="Book Antiqua"/>
        </w:rPr>
        <w:t>Morbidity data comes from different classifications and grades, so major morbidity might be lower in most cases.</w:t>
      </w:r>
      <w:r w:rsidRPr="00A93619">
        <w:rPr>
          <w:rFonts w:ascii="Book Antiqua" w:hAnsi="Book Antiqua"/>
        </w:rPr>
        <w:t xml:space="preserve"> RCT</w:t>
      </w:r>
      <w:r>
        <w:rPr>
          <w:rFonts w:ascii="宋体" w:eastAsia="宋体" w:hAnsi="宋体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Randomized clinical trial; RMS</w:t>
      </w:r>
      <w:r>
        <w:rPr>
          <w:rFonts w:ascii="Book Antiqua" w:eastAsia="宋体" w:hAnsi="Book Antiqua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Retrospective </w:t>
      </w:r>
      <w:proofErr w:type="spellStart"/>
      <w:r w:rsidRPr="00A93619">
        <w:rPr>
          <w:rFonts w:ascii="Book Antiqua" w:hAnsi="Book Antiqua"/>
        </w:rPr>
        <w:t>multicenter</w:t>
      </w:r>
      <w:proofErr w:type="spellEnd"/>
      <w:r w:rsidRPr="00A93619">
        <w:rPr>
          <w:rFonts w:ascii="Book Antiqua" w:hAnsi="Book Antiqua"/>
        </w:rPr>
        <w:t xml:space="preserve"> study; RS</w:t>
      </w:r>
      <w:r>
        <w:rPr>
          <w:rFonts w:ascii="Book Antiqua" w:eastAsia="宋体" w:hAnsi="Book Antiqua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Retrospective Study; CRS</w:t>
      </w:r>
      <w:r>
        <w:rPr>
          <w:rFonts w:ascii="Book Antiqua" w:eastAsia="宋体" w:hAnsi="Book Antiqua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Comparative Retrospective Study; PS</w:t>
      </w:r>
      <w:r>
        <w:rPr>
          <w:rFonts w:ascii="Book Antiqua" w:eastAsia="宋体" w:hAnsi="Book Antiqua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Prospective Study; NR</w:t>
      </w:r>
      <w:r>
        <w:rPr>
          <w:rFonts w:ascii="Book Antiqua" w:eastAsia="宋体" w:hAnsi="Book Antiqua" w:hint="eastAsia"/>
          <w:lang w:eastAsia="zh-CN"/>
        </w:rPr>
        <w:t>:</w:t>
      </w:r>
      <w:r w:rsidRPr="00A93619">
        <w:rPr>
          <w:rFonts w:ascii="Book Antiqua" w:hAnsi="Book Antiqua"/>
        </w:rPr>
        <w:t xml:space="preserve"> Not reported.</w:t>
      </w:r>
    </w:p>
    <w:p w14:paraId="4FDF850D" w14:textId="44BD31E9" w:rsidR="00313F10" w:rsidRPr="00A93619" w:rsidRDefault="00313F10" w:rsidP="00313F10">
      <w:pPr>
        <w:spacing w:line="360" w:lineRule="auto"/>
        <w:jc w:val="both"/>
        <w:rPr>
          <w:rFonts w:ascii="Book Antiqua" w:hAnsi="Book Antiqua"/>
        </w:rPr>
      </w:pPr>
    </w:p>
    <w:p w14:paraId="087E6022" w14:textId="77777777" w:rsidR="00313F10" w:rsidRPr="00313F10" w:rsidRDefault="00313F10" w:rsidP="00313F10">
      <w:pPr>
        <w:spacing w:line="360" w:lineRule="auto"/>
        <w:jc w:val="both"/>
        <w:rPr>
          <w:rFonts w:ascii="Book Antiqua" w:eastAsia="宋体" w:hAnsi="Book Antiqua"/>
          <w:i/>
          <w:lang w:eastAsia="zh-CN"/>
        </w:rPr>
      </w:pPr>
    </w:p>
    <w:p w14:paraId="291A9304" w14:textId="77777777" w:rsidR="00313F10" w:rsidRPr="00313F10" w:rsidRDefault="00313F10" w:rsidP="00313F10">
      <w:pPr>
        <w:pStyle w:val="EndNoteBibliography"/>
        <w:spacing w:line="360" w:lineRule="auto"/>
        <w:rPr>
          <w:rFonts w:ascii="Book Antiqua" w:hAnsi="Book Antiqua"/>
          <w:lang w:val="en-GB"/>
        </w:rPr>
      </w:pPr>
    </w:p>
    <w:sectPr w:rsidR="00313F10" w:rsidRPr="00313F10" w:rsidSect="006A49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0F07" w14:textId="77777777" w:rsidR="004A67C3" w:rsidRDefault="004A67C3" w:rsidP="0078320A">
      <w:r>
        <w:separator/>
      </w:r>
    </w:p>
  </w:endnote>
  <w:endnote w:type="continuationSeparator" w:id="0">
    <w:p w14:paraId="27B2BE6C" w14:textId="77777777" w:rsidR="004A67C3" w:rsidRDefault="004A67C3" w:rsidP="007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89A3" w14:textId="77777777" w:rsidR="004A67C3" w:rsidRDefault="004A67C3" w:rsidP="0078320A">
      <w:r>
        <w:separator/>
      </w:r>
    </w:p>
  </w:footnote>
  <w:footnote w:type="continuationSeparator" w:id="0">
    <w:p w14:paraId="40B64EED" w14:textId="77777777" w:rsidR="004A67C3" w:rsidRDefault="004A67C3" w:rsidP="0078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2A5"/>
    <w:multiLevelType w:val="hybridMultilevel"/>
    <w:tmpl w:val="E2406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urg Oncol&lt;/Style&gt;&lt;LeftDelim&gt;{&lt;/LeftDelim&gt;&lt;RightDelim&gt;}&lt;/RightDelim&gt;&lt;FontName&gt;Trebuchet M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5xprfdqz0fwne2tzj5z0fq2dpstr0tzrp5&quot;&gt;Ref Carcinomatosis colorrectal&lt;record-ids&gt;&lt;item&gt;1&lt;/item&gt;&lt;item&gt;2&lt;/item&gt;&lt;item&gt;3&lt;/item&gt;&lt;item&gt;4&lt;/item&gt;&lt;item&gt;5&lt;/item&gt;&lt;item&gt;10&lt;/item&gt;&lt;item&gt;14&lt;/item&gt;&lt;item&gt;15&lt;/item&gt;&lt;item&gt;16&lt;/item&gt;&lt;item&gt;17&lt;/item&gt;&lt;item&gt;19&lt;/item&gt;&lt;item&gt;27&lt;/item&gt;&lt;item&gt;28&lt;/item&gt;&lt;item&gt;29&lt;/item&gt;&lt;item&gt;30&lt;/item&gt;&lt;item&gt;51&lt;/item&gt;&lt;item&gt;95&lt;/item&gt;&lt;item&gt;111&lt;/item&gt;&lt;item&gt;118&lt;/item&gt;&lt;item&gt;126&lt;/item&gt;&lt;item&gt;127&lt;/item&gt;&lt;item&gt;385&lt;/item&gt;&lt;item&gt;390&lt;/item&gt;&lt;item&gt;410&lt;/item&gt;&lt;item&gt;416&lt;/item&gt;&lt;item&gt;424&lt;/item&gt;&lt;item&gt;425&lt;/item&gt;&lt;item&gt;431&lt;/item&gt;&lt;item&gt;450&lt;/item&gt;&lt;item&gt;454&lt;/item&gt;&lt;item&gt;456&lt;/item&gt;&lt;item&gt;471&lt;/item&gt;&lt;item&gt;472&lt;/item&gt;&lt;item&gt;473&lt;/item&gt;&lt;item&gt;474&lt;/item&gt;&lt;item&gt;475&lt;/item&gt;&lt;item&gt;476&lt;/item&gt;&lt;/record-ids&gt;&lt;/item&gt;&lt;/Libraries&gt;"/>
  </w:docVars>
  <w:rsids>
    <w:rsidRoot w:val="00953BF5"/>
    <w:rsid w:val="00000996"/>
    <w:rsid w:val="000528EF"/>
    <w:rsid w:val="00053635"/>
    <w:rsid w:val="00070C58"/>
    <w:rsid w:val="000724D5"/>
    <w:rsid w:val="000748FF"/>
    <w:rsid w:val="0008585C"/>
    <w:rsid w:val="00087758"/>
    <w:rsid w:val="00093092"/>
    <w:rsid w:val="000A17B2"/>
    <w:rsid w:val="000A31C0"/>
    <w:rsid w:val="000C10FE"/>
    <w:rsid w:val="000C2E3F"/>
    <w:rsid w:val="000C4216"/>
    <w:rsid w:val="000C7A78"/>
    <w:rsid w:val="000D4F5E"/>
    <w:rsid w:val="000E3516"/>
    <w:rsid w:val="000E3F97"/>
    <w:rsid w:val="000E5945"/>
    <w:rsid w:val="000F1B06"/>
    <w:rsid w:val="001036C9"/>
    <w:rsid w:val="001075BE"/>
    <w:rsid w:val="001100E8"/>
    <w:rsid w:val="00115A05"/>
    <w:rsid w:val="00120BAD"/>
    <w:rsid w:val="001235BF"/>
    <w:rsid w:val="00140960"/>
    <w:rsid w:val="00146E15"/>
    <w:rsid w:val="00150C0A"/>
    <w:rsid w:val="00151276"/>
    <w:rsid w:val="00156A31"/>
    <w:rsid w:val="00156DE5"/>
    <w:rsid w:val="00167982"/>
    <w:rsid w:val="00180F3A"/>
    <w:rsid w:val="00184D01"/>
    <w:rsid w:val="001868DB"/>
    <w:rsid w:val="001A06B2"/>
    <w:rsid w:val="001A1850"/>
    <w:rsid w:val="001A77E5"/>
    <w:rsid w:val="001B3BB2"/>
    <w:rsid w:val="001F09FC"/>
    <w:rsid w:val="001F0ADF"/>
    <w:rsid w:val="002000D7"/>
    <w:rsid w:val="00204ABE"/>
    <w:rsid w:val="00212485"/>
    <w:rsid w:val="002331B0"/>
    <w:rsid w:val="002509EA"/>
    <w:rsid w:val="00254522"/>
    <w:rsid w:val="00257423"/>
    <w:rsid w:val="002669A4"/>
    <w:rsid w:val="00267172"/>
    <w:rsid w:val="00271FFE"/>
    <w:rsid w:val="0027601C"/>
    <w:rsid w:val="00281389"/>
    <w:rsid w:val="002829E8"/>
    <w:rsid w:val="00283F2E"/>
    <w:rsid w:val="002A7069"/>
    <w:rsid w:val="002B7B13"/>
    <w:rsid w:val="002C573F"/>
    <w:rsid w:val="002D4540"/>
    <w:rsid w:val="002E7909"/>
    <w:rsid w:val="002F25F9"/>
    <w:rsid w:val="003060AE"/>
    <w:rsid w:val="00313F10"/>
    <w:rsid w:val="00316A58"/>
    <w:rsid w:val="00332956"/>
    <w:rsid w:val="003346B9"/>
    <w:rsid w:val="00340386"/>
    <w:rsid w:val="00340FDD"/>
    <w:rsid w:val="00345651"/>
    <w:rsid w:val="00351420"/>
    <w:rsid w:val="00355135"/>
    <w:rsid w:val="0036009B"/>
    <w:rsid w:val="003763C2"/>
    <w:rsid w:val="00382F04"/>
    <w:rsid w:val="00384C87"/>
    <w:rsid w:val="00394182"/>
    <w:rsid w:val="003968DF"/>
    <w:rsid w:val="003A5599"/>
    <w:rsid w:val="003B4238"/>
    <w:rsid w:val="003C5BA9"/>
    <w:rsid w:val="003C7BD9"/>
    <w:rsid w:val="003D7ACC"/>
    <w:rsid w:val="003F0343"/>
    <w:rsid w:val="003F7E18"/>
    <w:rsid w:val="004017D9"/>
    <w:rsid w:val="00407312"/>
    <w:rsid w:val="0040736B"/>
    <w:rsid w:val="00407E3C"/>
    <w:rsid w:val="0041745B"/>
    <w:rsid w:val="00420706"/>
    <w:rsid w:val="00455E61"/>
    <w:rsid w:val="00456451"/>
    <w:rsid w:val="0047184E"/>
    <w:rsid w:val="004719B8"/>
    <w:rsid w:val="0047522B"/>
    <w:rsid w:val="004766BC"/>
    <w:rsid w:val="004839C3"/>
    <w:rsid w:val="00490CFE"/>
    <w:rsid w:val="00491A68"/>
    <w:rsid w:val="004955DC"/>
    <w:rsid w:val="00495EF4"/>
    <w:rsid w:val="004A2D94"/>
    <w:rsid w:val="004A6359"/>
    <w:rsid w:val="004A67C3"/>
    <w:rsid w:val="004B17E8"/>
    <w:rsid w:val="004B22CD"/>
    <w:rsid w:val="004B7194"/>
    <w:rsid w:val="004C44E0"/>
    <w:rsid w:val="004C5099"/>
    <w:rsid w:val="004C5898"/>
    <w:rsid w:val="004D2FB3"/>
    <w:rsid w:val="004E0E17"/>
    <w:rsid w:val="004E4054"/>
    <w:rsid w:val="004E4AD9"/>
    <w:rsid w:val="00502D63"/>
    <w:rsid w:val="005176FD"/>
    <w:rsid w:val="005231AD"/>
    <w:rsid w:val="005279BB"/>
    <w:rsid w:val="00530C50"/>
    <w:rsid w:val="00531CA2"/>
    <w:rsid w:val="0053768E"/>
    <w:rsid w:val="00546EE9"/>
    <w:rsid w:val="005714F1"/>
    <w:rsid w:val="00580C30"/>
    <w:rsid w:val="005A0D18"/>
    <w:rsid w:val="005A48FA"/>
    <w:rsid w:val="005B4035"/>
    <w:rsid w:val="005C108E"/>
    <w:rsid w:val="005C1597"/>
    <w:rsid w:val="005C599A"/>
    <w:rsid w:val="005C67EF"/>
    <w:rsid w:val="005C76BC"/>
    <w:rsid w:val="005F2E46"/>
    <w:rsid w:val="00602CFB"/>
    <w:rsid w:val="0061785A"/>
    <w:rsid w:val="00627178"/>
    <w:rsid w:val="00630D48"/>
    <w:rsid w:val="0063373A"/>
    <w:rsid w:val="00644C67"/>
    <w:rsid w:val="00645917"/>
    <w:rsid w:val="006539B0"/>
    <w:rsid w:val="00662E07"/>
    <w:rsid w:val="006654D7"/>
    <w:rsid w:val="00665DCB"/>
    <w:rsid w:val="00665E88"/>
    <w:rsid w:val="006703BF"/>
    <w:rsid w:val="00673573"/>
    <w:rsid w:val="0068318C"/>
    <w:rsid w:val="006831C6"/>
    <w:rsid w:val="006921B6"/>
    <w:rsid w:val="006A2254"/>
    <w:rsid w:val="006A283B"/>
    <w:rsid w:val="006A3046"/>
    <w:rsid w:val="006A4918"/>
    <w:rsid w:val="006B1DF8"/>
    <w:rsid w:val="006B775D"/>
    <w:rsid w:val="006C7F55"/>
    <w:rsid w:val="006D626C"/>
    <w:rsid w:val="006E2B0E"/>
    <w:rsid w:val="006E37F9"/>
    <w:rsid w:val="006F1DB7"/>
    <w:rsid w:val="006F3FAC"/>
    <w:rsid w:val="00711894"/>
    <w:rsid w:val="0072767F"/>
    <w:rsid w:val="007405D2"/>
    <w:rsid w:val="00740C3D"/>
    <w:rsid w:val="007527BC"/>
    <w:rsid w:val="00767BA2"/>
    <w:rsid w:val="007708EE"/>
    <w:rsid w:val="007709EB"/>
    <w:rsid w:val="00777BCE"/>
    <w:rsid w:val="0078226B"/>
    <w:rsid w:val="0078320A"/>
    <w:rsid w:val="00786271"/>
    <w:rsid w:val="00787758"/>
    <w:rsid w:val="00797A5F"/>
    <w:rsid w:val="007A178C"/>
    <w:rsid w:val="007B3BE0"/>
    <w:rsid w:val="007C7FF5"/>
    <w:rsid w:val="007D076B"/>
    <w:rsid w:val="007D4128"/>
    <w:rsid w:val="007D5D90"/>
    <w:rsid w:val="007D7D43"/>
    <w:rsid w:val="007E27B6"/>
    <w:rsid w:val="007E2DE1"/>
    <w:rsid w:val="007E44B2"/>
    <w:rsid w:val="007F1D81"/>
    <w:rsid w:val="00805073"/>
    <w:rsid w:val="008107C5"/>
    <w:rsid w:val="00812A21"/>
    <w:rsid w:val="00816E62"/>
    <w:rsid w:val="00836E88"/>
    <w:rsid w:val="008424AF"/>
    <w:rsid w:val="00852F5B"/>
    <w:rsid w:val="00854897"/>
    <w:rsid w:val="008672C0"/>
    <w:rsid w:val="00870440"/>
    <w:rsid w:val="0087076A"/>
    <w:rsid w:val="0088104B"/>
    <w:rsid w:val="00884F9A"/>
    <w:rsid w:val="008D0676"/>
    <w:rsid w:val="008D1E93"/>
    <w:rsid w:val="008D293B"/>
    <w:rsid w:val="008D2960"/>
    <w:rsid w:val="008D4B04"/>
    <w:rsid w:val="008D56E8"/>
    <w:rsid w:val="008F6293"/>
    <w:rsid w:val="00913F57"/>
    <w:rsid w:val="00915628"/>
    <w:rsid w:val="0092301F"/>
    <w:rsid w:val="00924ED8"/>
    <w:rsid w:val="00931AE6"/>
    <w:rsid w:val="009342E5"/>
    <w:rsid w:val="00950E83"/>
    <w:rsid w:val="00953BF5"/>
    <w:rsid w:val="0095597B"/>
    <w:rsid w:val="00972442"/>
    <w:rsid w:val="009754B1"/>
    <w:rsid w:val="0099314B"/>
    <w:rsid w:val="009A7D13"/>
    <w:rsid w:val="009B04AD"/>
    <w:rsid w:val="009B2AAB"/>
    <w:rsid w:val="009B5A68"/>
    <w:rsid w:val="009B7F29"/>
    <w:rsid w:val="009D2723"/>
    <w:rsid w:val="009E6C9D"/>
    <w:rsid w:val="009F0F8C"/>
    <w:rsid w:val="009F432A"/>
    <w:rsid w:val="009F5064"/>
    <w:rsid w:val="00A006DA"/>
    <w:rsid w:val="00A04A72"/>
    <w:rsid w:val="00A10D00"/>
    <w:rsid w:val="00A11DDE"/>
    <w:rsid w:val="00A12F43"/>
    <w:rsid w:val="00A1304E"/>
    <w:rsid w:val="00A20232"/>
    <w:rsid w:val="00A3563B"/>
    <w:rsid w:val="00A356F5"/>
    <w:rsid w:val="00A44460"/>
    <w:rsid w:val="00A543E8"/>
    <w:rsid w:val="00A556C9"/>
    <w:rsid w:val="00A73ABF"/>
    <w:rsid w:val="00A74CA4"/>
    <w:rsid w:val="00A77102"/>
    <w:rsid w:val="00A92E1C"/>
    <w:rsid w:val="00A93619"/>
    <w:rsid w:val="00AA1687"/>
    <w:rsid w:val="00AB35F4"/>
    <w:rsid w:val="00AB4245"/>
    <w:rsid w:val="00AB4E53"/>
    <w:rsid w:val="00AC23C8"/>
    <w:rsid w:val="00AC299E"/>
    <w:rsid w:val="00AC6803"/>
    <w:rsid w:val="00AC705C"/>
    <w:rsid w:val="00B104A9"/>
    <w:rsid w:val="00B23870"/>
    <w:rsid w:val="00B25AFD"/>
    <w:rsid w:val="00B336E3"/>
    <w:rsid w:val="00B348B7"/>
    <w:rsid w:val="00B42CA8"/>
    <w:rsid w:val="00B4695D"/>
    <w:rsid w:val="00B54482"/>
    <w:rsid w:val="00B66144"/>
    <w:rsid w:val="00B80A3C"/>
    <w:rsid w:val="00B81B29"/>
    <w:rsid w:val="00B84085"/>
    <w:rsid w:val="00B93AFE"/>
    <w:rsid w:val="00BA7EDB"/>
    <w:rsid w:val="00BB2297"/>
    <w:rsid w:val="00BC0822"/>
    <w:rsid w:val="00BD5128"/>
    <w:rsid w:val="00BD7932"/>
    <w:rsid w:val="00BE26AD"/>
    <w:rsid w:val="00BF0E09"/>
    <w:rsid w:val="00BF7541"/>
    <w:rsid w:val="00C02E83"/>
    <w:rsid w:val="00C12514"/>
    <w:rsid w:val="00C270D7"/>
    <w:rsid w:val="00C4077C"/>
    <w:rsid w:val="00C43A98"/>
    <w:rsid w:val="00C4592F"/>
    <w:rsid w:val="00C47320"/>
    <w:rsid w:val="00C507E9"/>
    <w:rsid w:val="00C53383"/>
    <w:rsid w:val="00C57AF8"/>
    <w:rsid w:val="00C629ED"/>
    <w:rsid w:val="00C66AEF"/>
    <w:rsid w:val="00C67EFB"/>
    <w:rsid w:val="00C70DB8"/>
    <w:rsid w:val="00C75AC3"/>
    <w:rsid w:val="00C82A1C"/>
    <w:rsid w:val="00C85AC7"/>
    <w:rsid w:val="00C87EF0"/>
    <w:rsid w:val="00C905BD"/>
    <w:rsid w:val="00CB19DB"/>
    <w:rsid w:val="00CB1F7C"/>
    <w:rsid w:val="00CB440D"/>
    <w:rsid w:val="00CB7503"/>
    <w:rsid w:val="00CC196C"/>
    <w:rsid w:val="00CC3670"/>
    <w:rsid w:val="00CD0B0A"/>
    <w:rsid w:val="00CD1BC5"/>
    <w:rsid w:val="00CE1FD4"/>
    <w:rsid w:val="00CE7F09"/>
    <w:rsid w:val="00CF1B8B"/>
    <w:rsid w:val="00D04FCF"/>
    <w:rsid w:val="00D06366"/>
    <w:rsid w:val="00D15172"/>
    <w:rsid w:val="00D152A0"/>
    <w:rsid w:val="00D22470"/>
    <w:rsid w:val="00D37F8C"/>
    <w:rsid w:val="00D426A7"/>
    <w:rsid w:val="00D53645"/>
    <w:rsid w:val="00D667C0"/>
    <w:rsid w:val="00D6773C"/>
    <w:rsid w:val="00D751A9"/>
    <w:rsid w:val="00D90F18"/>
    <w:rsid w:val="00D932D6"/>
    <w:rsid w:val="00DA126E"/>
    <w:rsid w:val="00DA573D"/>
    <w:rsid w:val="00DA7366"/>
    <w:rsid w:val="00DB577A"/>
    <w:rsid w:val="00DB5D6B"/>
    <w:rsid w:val="00DD0184"/>
    <w:rsid w:val="00DD3046"/>
    <w:rsid w:val="00DD37BB"/>
    <w:rsid w:val="00DD3E8A"/>
    <w:rsid w:val="00DE0AC9"/>
    <w:rsid w:val="00DE1F9B"/>
    <w:rsid w:val="00DE6721"/>
    <w:rsid w:val="00E00482"/>
    <w:rsid w:val="00E01572"/>
    <w:rsid w:val="00E03D90"/>
    <w:rsid w:val="00E05455"/>
    <w:rsid w:val="00E31A02"/>
    <w:rsid w:val="00E37808"/>
    <w:rsid w:val="00E4147E"/>
    <w:rsid w:val="00E43B5E"/>
    <w:rsid w:val="00E5037E"/>
    <w:rsid w:val="00E51CEE"/>
    <w:rsid w:val="00E67BBF"/>
    <w:rsid w:val="00E74E4C"/>
    <w:rsid w:val="00E76D61"/>
    <w:rsid w:val="00E77F25"/>
    <w:rsid w:val="00E83538"/>
    <w:rsid w:val="00E91506"/>
    <w:rsid w:val="00EA51E6"/>
    <w:rsid w:val="00EB2775"/>
    <w:rsid w:val="00EB4C71"/>
    <w:rsid w:val="00EB57D2"/>
    <w:rsid w:val="00EC65DE"/>
    <w:rsid w:val="00EC7F12"/>
    <w:rsid w:val="00EE0ECF"/>
    <w:rsid w:val="00EE4BBF"/>
    <w:rsid w:val="00EF3B03"/>
    <w:rsid w:val="00F02D68"/>
    <w:rsid w:val="00F053C8"/>
    <w:rsid w:val="00F06F63"/>
    <w:rsid w:val="00F1578B"/>
    <w:rsid w:val="00F22B3A"/>
    <w:rsid w:val="00F30A87"/>
    <w:rsid w:val="00F331D1"/>
    <w:rsid w:val="00F539B4"/>
    <w:rsid w:val="00F656C2"/>
    <w:rsid w:val="00F658D4"/>
    <w:rsid w:val="00F678CF"/>
    <w:rsid w:val="00F71892"/>
    <w:rsid w:val="00F71EF9"/>
    <w:rsid w:val="00F7270C"/>
    <w:rsid w:val="00F84B66"/>
    <w:rsid w:val="00F87BF3"/>
    <w:rsid w:val="00FA32A7"/>
    <w:rsid w:val="00FA32A9"/>
    <w:rsid w:val="00FA65CF"/>
    <w:rsid w:val="00FB4DD6"/>
    <w:rsid w:val="00FB729B"/>
    <w:rsid w:val="00FC11D7"/>
    <w:rsid w:val="00FC40C9"/>
    <w:rsid w:val="00FD43BC"/>
    <w:rsid w:val="00FE0B0B"/>
    <w:rsid w:val="00FE28AC"/>
    <w:rsid w:val="00FE427C"/>
    <w:rsid w:val="00FF05B6"/>
    <w:rsid w:val="00FF2576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E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rebuchet MS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E74E4C"/>
    <w:pPr>
      <w:jc w:val="center"/>
    </w:pPr>
    <w:rPr>
      <w:lang w:val="es-ES"/>
    </w:rPr>
  </w:style>
  <w:style w:type="paragraph" w:customStyle="1" w:styleId="EndNoteBibliography">
    <w:name w:val="EndNote Bibliography"/>
    <w:basedOn w:val="a"/>
    <w:rsid w:val="00E74E4C"/>
    <w:pPr>
      <w:jc w:val="both"/>
    </w:pPr>
    <w:rPr>
      <w:lang w:val="es-ES"/>
    </w:rPr>
  </w:style>
  <w:style w:type="table" w:styleId="a3">
    <w:name w:val="Light Grid"/>
    <w:basedOn w:val="a1"/>
    <w:uiPriority w:val="62"/>
    <w:rsid w:val="00A771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Light List"/>
    <w:basedOn w:val="a1"/>
    <w:uiPriority w:val="61"/>
    <w:rsid w:val="00A771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Shading 2"/>
    <w:basedOn w:val="a1"/>
    <w:uiPriority w:val="64"/>
    <w:rsid w:val="00A771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A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DD3E8A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D3E8A"/>
    <w:rPr>
      <w:rFonts w:ascii="Lucida Grande" w:hAnsi="Lucida Grande" w:cs="Lucida Grande"/>
      <w:sz w:val="18"/>
      <w:szCs w:val="18"/>
      <w:lang w:val="en-GB"/>
    </w:rPr>
  </w:style>
  <w:style w:type="table" w:styleId="-2">
    <w:name w:val="Light List Accent 2"/>
    <w:basedOn w:val="a1"/>
    <w:uiPriority w:val="61"/>
    <w:rsid w:val="00C125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C1251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List Accent 1"/>
    <w:basedOn w:val="a1"/>
    <w:uiPriority w:val="61"/>
    <w:rsid w:val="00C125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C125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Shading 1"/>
    <w:basedOn w:val="a1"/>
    <w:uiPriority w:val="63"/>
    <w:rsid w:val="00AC23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rsid w:val="00A74CA4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A74CA4"/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A74CA4"/>
    <w:rPr>
      <w:sz w:val="20"/>
      <w:szCs w:val="20"/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74CA4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A74CA4"/>
    <w:rPr>
      <w:b/>
      <w:bCs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456451"/>
    <w:pPr>
      <w:ind w:left="720"/>
      <w:contextualSpacing/>
    </w:pPr>
  </w:style>
  <w:style w:type="paragraph" w:styleId="ab">
    <w:name w:val="header"/>
    <w:basedOn w:val="a"/>
    <w:link w:val="Char2"/>
    <w:uiPriority w:val="99"/>
    <w:unhideWhenUsed/>
    <w:rsid w:val="0078320A"/>
    <w:pPr>
      <w:tabs>
        <w:tab w:val="center" w:pos="4252"/>
        <w:tab w:val="right" w:pos="8504"/>
      </w:tabs>
    </w:pPr>
  </w:style>
  <w:style w:type="character" w:customStyle="1" w:styleId="Char2">
    <w:name w:val="页眉 Char"/>
    <w:basedOn w:val="a0"/>
    <w:link w:val="ab"/>
    <w:uiPriority w:val="99"/>
    <w:rsid w:val="0078320A"/>
    <w:rPr>
      <w:lang w:val="en-GB"/>
    </w:rPr>
  </w:style>
  <w:style w:type="paragraph" w:styleId="ac">
    <w:name w:val="footer"/>
    <w:basedOn w:val="a"/>
    <w:link w:val="Char3"/>
    <w:uiPriority w:val="99"/>
    <w:unhideWhenUsed/>
    <w:rsid w:val="0078320A"/>
    <w:pPr>
      <w:tabs>
        <w:tab w:val="center" w:pos="4252"/>
        <w:tab w:val="right" w:pos="8504"/>
      </w:tabs>
    </w:pPr>
  </w:style>
  <w:style w:type="character" w:customStyle="1" w:styleId="Char3">
    <w:name w:val="页脚 Char"/>
    <w:basedOn w:val="a0"/>
    <w:link w:val="ac"/>
    <w:uiPriority w:val="99"/>
    <w:rsid w:val="0078320A"/>
    <w:rPr>
      <w:lang w:val="en-GB"/>
    </w:rPr>
  </w:style>
  <w:style w:type="character" w:styleId="ad">
    <w:name w:val="Hyperlink"/>
    <w:basedOn w:val="a0"/>
    <w:uiPriority w:val="99"/>
    <w:unhideWhenUsed/>
    <w:rsid w:val="0014096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839C3"/>
    <w:rPr>
      <w:color w:val="800080" w:themeColor="followedHyperlink"/>
      <w:u w:val="single"/>
    </w:rPr>
  </w:style>
  <w:style w:type="paragraph" w:styleId="af">
    <w:name w:val="Plain Text"/>
    <w:basedOn w:val="a"/>
    <w:link w:val="Char4"/>
    <w:rsid w:val="00313F1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f"/>
    <w:rsid w:val="00313F1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491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rebuchet MS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E74E4C"/>
    <w:pPr>
      <w:jc w:val="center"/>
    </w:pPr>
    <w:rPr>
      <w:lang w:val="es-ES"/>
    </w:rPr>
  </w:style>
  <w:style w:type="paragraph" w:customStyle="1" w:styleId="EndNoteBibliography">
    <w:name w:val="EndNote Bibliography"/>
    <w:basedOn w:val="a"/>
    <w:rsid w:val="00E74E4C"/>
    <w:pPr>
      <w:jc w:val="both"/>
    </w:pPr>
    <w:rPr>
      <w:lang w:val="es-ES"/>
    </w:rPr>
  </w:style>
  <w:style w:type="table" w:styleId="a3">
    <w:name w:val="Light Grid"/>
    <w:basedOn w:val="a1"/>
    <w:uiPriority w:val="62"/>
    <w:rsid w:val="00A771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Light List"/>
    <w:basedOn w:val="a1"/>
    <w:uiPriority w:val="61"/>
    <w:rsid w:val="00A771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Shading 2"/>
    <w:basedOn w:val="a1"/>
    <w:uiPriority w:val="64"/>
    <w:rsid w:val="00A771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A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DD3E8A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D3E8A"/>
    <w:rPr>
      <w:rFonts w:ascii="Lucida Grande" w:hAnsi="Lucida Grande" w:cs="Lucida Grande"/>
      <w:sz w:val="18"/>
      <w:szCs w:val="18"/>
      <w:lang w:val="en-GB"/>
    </w:rPr>
  </w:style>
  <w:style w:type="table" w:styleId="-2">
    <w:name w:val="Light List Accent 2"/>
    <w:basedOn w:val="a1"/>
    <w:uiPriority w:val="61"/>
    <w:rsid w:val="00C125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C1251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List Accent 1"/>
    <w:basedOn w:val="a1"/>
    <w:uiPriority w:val="61"/>
    <w:rsid w:val="00C125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C125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Shading 1"/>
    <w:basedOn w:val="a1"/>
    <w:uiPriority w:val="63"/>
    <w:rsid w:val="00AC23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rsid w:val="00A74CA4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A74CA4"/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A74CA4"/>
    <w:rPr>
      <w:sz w:val="20"/>
      <w:szCs w:val="20"/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A74CA4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A74CA4"/>
    <w:rPr>
      <w:b/>
      <w:bCs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456451"/>
    <w:pPr>
      <w:ind w:left="720"/>
      <w:contextualSpacing/>
    </w:pPr>
  </w:style>
  <w:style w:type="paragraph" w:styleId="ab">
    <w:name w:val="header"/>
    <w:basedOn w:val="a"/>
    <w:link w:val="Char2"/>
    <w:uiPriority w:val="99"/>
    <w:unhideWhenUsed/>
    <w:rsid w:val="0078320A"/>
    <w:pPr>
      <w:tabs>
        <w:tab w:val="center" w:pos="4252"/>
        <w:tab w:val="right" w:pos="8504"/>
      </w:tabs>
    </w:pPr>
  </w:style>
  <w:style w:type="character" w:customStyle="1" w:styleId="Char2">
    <w:name w:val="页眉 Char"/>
    <w:basedOn w:val="a0"/>
    <w:link w:val="ab"/>
    <w:uiPriority w:val="99"/>
    <w:rsid w:val="0078320A"/>
    <w:rPr>
      <w:lang w:val="en-GB"/>
    </w:rPr>
  </w:style>
  <w:style w:type="paragraph" w:styleId="ac">
    <w:name w:val="footer"/>
    <w:basedOn w:val="a"/>
    <w:link w:val="Char3"/>
    <w:uiPriority w:val="99"/>
    <w:unhideWhenUsed/>
    <w:rsid w:val="0078320A"/>
    <w:pPr>
      <w:tabs>
        <w:tab w:val="center" w:pos="4252"/>
        <w:tab w:val="right" w:pos="8504"/>
      </w:tabs>
    </w:pPr>
  </w:style>
  <w:style w:type="character" w:customStyle="1" w:styleId="Char3">
    <w:name w:val="页脚 Char"/>
    <w:basedOn w:val="a0"/>
    <w:link w:val="ac"/>
    <w:uiPriority w:val="99"/>
    <w:rsid w:val="0078320A"/>
    <w:rPr>
      <w:lang w:val="en-GB"/>
    </w:rPr>
  </w:style>
  <w:style w:type="character" w:styleId="ad">
    <w:name w:val="Hyperlink"/>
    <w:basedOn w:val="a0"/>
    <w:uiPriority w:val="99"/>
    <w:unhideWhenUsed/>
    <w:rsid w:val="0014096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839C3"/>
    <w:rPr>
      <w:color w:val="800080" w:themeColor="followedHyperlink"/>
      <w:u w:val="single"/>
    </w:rPr>
  </w:style>
  <w:style w:type="paragraph" w:styleId="af">
    <w:name w:val="Plain Text"/>
    <w:basedOn w:val="a"/>
    <w:link w:val="Char4"/>
    <w:rsid w:val="00313F10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f"/>
    <w:rsid w:val="00313F1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49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varoarjo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9FDD6-6990-4894-B7EB-B016B30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MacBook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Medina Fernández</dc:creator>
  <cp:lastModifiedBy>LS Ma</cp:lastModifiedBy>
  <cp:revision>2</cp:revision>
  <cp:lastPrinted>2013-11-27T11:56:00Z</cp:lastPrinted>
  <dcterms:created xsi:type="dcterms:W3CDTF">2014-09-16T05:46:00Z</dcterms:created>
  <dcterms:modified xsi:type="dcterms:W3CDTF">2014-09-16T05:46:00Z</dcterms:modified>
</cp:coreProperties>
</file>