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6" w:rsidRPr="009376A8" w:rsidRDefault="005F7836" w:rsidP="000252FA">
      <w:pPr>
        <w:spacing w:line="360" w:lineRule="auto"/>
        <w:jc w:val="both"/>
        <w:rPr>
          <w:rFonts w:ascii="Book Antiqua" w:hAnsi="Book Antiqua" w:cs="Tahoma"/>
          <w:b/>
          <w:sz w:val="24"/>
          <w:szCs w:val="24"/>
        </w:rPr>
      </w:pPr>
      <w:bookmarkStart w:id="0" w:name="OLE_LINK328"/>
      <w:bookmarkStart w:id="1" w:name="OLE_LINK329"/>
      <w:bookmarkStart w:id="2" w:name="OLE_LINK339"/>
      <w:bookmarkStart w:id="3" w:name="OLE_LINK370"/>
      <w:bookmarkStart w:id="4" w:name="OLE_LINK378"/>
      <w:bookmarkStart w:id="5" w:name="OLE_LINK426"/>
      <w:bookmarkStart w:id="6" w:name="OLE_LINK427"/>
      <w:bookmarkStart w:id="7" w:name="OLE_LINK428"/>
      <w:bookmarkStart w:id="8" w:name="OLE_LINK343"/>
      <w:bookmarkStart w:id="9" w:name="OLE_LINK350"/>
      <w:bookmarkStart w:id="10" w:name="OLE_LINK353"/>
      <w:bookmarkStart w:id="11" w:name="OLE_LINK354"/>
      <w:bookmarkStart w:id="12" w:name="OLE_LINK363"/>
      <w:bookmarkStart w:id="13" w:name="OLE_LINK369"/>
      <w:bookmarkStart w:id="14" w:name="OLE_LINK372"/>
      <w:bookmarkStart w:id="15" w:name="OLE_LINK379"/>
      <w:bookmarkStart w:id="16" w:name="OLE_LINK383"/>
      <w:bookmarkStart w:id="17" w:name="OLE_LINK385"/>
      <w:bookmarkStart w:id="18" w:name="OLE_LINK388"/>
      <w:bookmarkStart w:id="19" w:name="OLE_LINK389"/>
      <w:bookmarkStart w:id="20" w:name="OLE_LINK405"/>
      <w:bookmarkStart w:id="21" w:name="OLE_LINK407"/>
      <w:bookmarkStart w:id="22" w:name="OLE_LINK410"/>
      <w:bookmarkStart w:id="23" w:name="OLE_LINK411"/>
      <w:bookmarkStart w:id="24" w:name="OLE_LINK419"/>
      <w:bookmarkStart w:id="25" w:name="OLE_LINK423"/>
      <w:bookmarkStart w:id="26" w:name="OLE_LINK433"/>
      <w:bookmarkStart w:id="27" w:name="OLE_LINK435"/>
      <w:bookmarkStart w:id="28" w:name="OLE_LINK438"/>
      <w:bookmarkStart w:id="29" w:name="OLE_LINK440"/>
      <w:bookmarkStart w:id="30" w:name="OLE_LINK441"/>
      <w:bookmarkStart w:id="31" w:name="OLE_LINK444"/>
      <w:bookmarkStart w:id="32" w:name="OLE_LINK448"/>
      <w:bookmarkStart w:id="33" w:name="OLE_LINK450"/>
      <w:bookmarkStart w:id="34" w:name="OLE_LINK451"/>
      <w:bookmarkStart w:id="35" w:name="OLE_LINK455"/>
      <w:bookmarkStart w:id="36" w:name="OLE_LINK456"/>
      <w:bookmarkStart w:id="37" w:name="OLE_LINK458"/>
      <w:bookmarkStart w:id="38" w:name="OLE_LINK470"/>
      <w:r w:rsidRPr="009376A8">
        <w:rPr>
          <w:rFonts w:ascii="Book Antiqua" w:hAnsi="Book Antiqua" w:cs="Tahoma"/>
          <w:b/>
          <w:sz w:val="24"/>
          <w:szCs w:val="24"/>
        </w:rPr>
        <w:t>Name of journal: World Journal of Radiology</w:t>
      </w:r>
    </w:p>
    <w:p w:rsidR="005F7836" w:rsidRPr="009376A8" w:rsidRDefault="005F7836" w:rsidP="000252FA">
      <w:pPr>
        <w:spacing w:line="360" w:lineRule="auto"/>
        <w:jc w:val="both"/>
        <w:rPr>
          <w:rFonts w:ascii="Book Antiqua" w:hAnsi="Book Antiqua" w:cs="Tahoma"/>
          <w:b/>
          <w:sz w:val="24"/>
          <w:szCs w:val="24"/>
          <w:lang w:eastAsia="zh-CN"/>
        </w:rPr>
      </w:pPr>
      <w:bookmarkStart w:id="39" w:name="OLE_LINK298"/>
      <w:bookmarkStart w:id="40" w:name="OLE_LINK299"/>
      <w:r w:rsidRPr="009376A8">
        <w:rPr>
          <w:rFonts w:ascii="Book Antiqua" w:hAnsi="Book Antiqua" w:cs="Tahoma"/>
          <w:b/>
          <w:sz w:val="24"/>
          <w:szCs w:val="24"/>
        </w:rPr>
        <w:t>ESPS Manuscript NO:</w:t>
      </w:r>
      <w:bookmarkEnd w:id="39"/>
      <w:bookmarkEnd w:id="40"/>
      <w:r w:rsidRPr="009376A8">
        <w:rPr>
          <w:rFonts w:ascii="Book Antiqua" w:hAnsi="Book Antiqua" w:cs="Tahoma"/>
          <w:b/>
          <w:sz w:val="24"/>
          <w:szCs w:val="24"/>
        </w:rPr>
        <w:t xml:space="preserve"> </w:t>
      </w:r>
      <w:r w:rsidRPr="009376A8">
        <w:rPr>
          <w:rFonts w:ascii="Book Antiqua" w:hAnsi="Book Antiqua" w:cs="Tahoma"/>
          <w:b/>
          <w:sz w:val="24"/>
          <w:szCs w:val="24"/>
          <w:lang w:eastAsia="zh-CN"/>
        </w:rPr>
        <w:t>7806</w:t>
      </w:r>
    </w:p>
    <w:p w:rsidR="005F7836" w:rsidRPr="009376A8" w:rsidRDefault="005F7836" w:rsidP="000252FA">
      <w:pPr>
        <w:spacing w:line="360" w:lineRule="auto"/>
        <w:jc w:val="both"/>
        <w:rPr>
          <w:rFonts w:ascii="Book Antiqua" w:hAnsi="Book Antiqua" w:cs="Arial"/>
          <w:b/>
          <w:bCs/>
          <w:sz w:val="24"/>
          <w:szCs w:val="24"/>
          <w:lang w:eastAsia="zh-CN"/>
        </w:rPr>
      </w:pPr>
      <w:r w:rsidRPr="009376A8">
        <w:rPr>
          <w:rFonts w:ascii="Book Antiqua" w:hAnsi="Book Antiqua" w:cs="Tahoma"/>
          <w:b/>
          <w:sz w:val="24"/>
          <w:szCs w:val="24"/>
        </w:rPr>
        <w:t>Columns:</w:t>
      </w:r>
      <w:bookmarkStart w:id="41" w:name="OLE_LINK461"/>
      <w:bookmarkStart w:id="42" w:name="OLE_LINK462"/>
      <w:r w:rsidRPr="009376A8">
        <w:rPr>
          <w:rFonts w:ascii="Book Antiqua" w:hAnsi="Book Antiqua" w:cs="Tahoma"/>
          <w:b/>
          <w:sz w:val="24"/>
          <w:szCs w:val="24"/>
        </w:rPr>
        <w:t xml:space="preserve"> </w:t>
      </w:r>
      <w:bookmarkEnd w:id="41"/>
      <w:bookmarkEnd w:id="42"/>
      <w:r w:rsidR="003E565A">
        <w:rPr>
          <w:rFonts w:ascii="Book Antiqua" w:hAnsi="Book Antiqua" w:cs="Arial" w:hint="eastAsia"/>
          <w:b/>
          <w:bCs/>
          <w:sz w:val="24"/>
          <w:szCs w:val="24"/>
          <w:lang w:eastAsia="zh-CN"/>
        </w:rPr>
        <w:t>CASE REPORT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p w:rsidR="00965EE1" w:rsidRPr="009376A8" w:rsidRDefault="00965EE1" w:rsidP="000252FA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965EE1" w:rsidRPr="009376A8" w:rsidRDefault="00C2455A" w:rsidP="000252FA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s</w:t>
      </w:r>
      <w:r w:rsidR="00965EE1" w:rsidRPr="009376A8">
        <w:rPr>
          <w:rFonts w:ascii="Book Antiqua" w:hAnsi="Book Antiqua"/>
          <w:sz w:val="24"/>
          <w:szCs w:val="24"/>
          <w:lang w:val="en-US"/>
        </w:rPr>
        <w:t xml:space="preserve">yndrome: </w:t>
      </w:r>
      <w:r w:rsidR="009240EC" w:rsidRPr="009376A8">
        <w:rPr>
          <w:rFonts w:ascii="Book Antiqua" w:hAnsi="Book Antiqua"/>
          <w:sz w:val="24"/>
          <w:szCs w:val="24"/>
          <w:lang w:val="en-US"/>
        </w:rPr>
        <w:t>N</w:t>
      </w:r>
      <w:r w:rsidR="00965EE1" w:rsidRPr="009376A8">
        <w:rPr>
          <w:rFonts w:ascii="Book Antiqua" w:hAnsi="Book Antiqua"/>
          <w:sz w:val="24"/>
          <w:szCs w:val="24"/>
          <w:lang w:val="en-US"/>
        </w:rPr>
        <w:t>eonatal diagnosis by</w:t>
      </w:r>
      <w:r w:rsidR="008904BA" w:rsidRPr="009376A8">
        <w:rPr>
          <w:rFonts w:ascii="Book Antiqua" w:hAnsi="Book Antiqua"/>
          <w:sz w:val="24"/>
          <w:szCs w:val="24"/>
          <w:lang w:val="en-US"/>
        </w:rPr>
        <w:t xml:space="preserve"> means of</w:t>
      </w:r>
      <w:r w:rsidR="00965EE1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965EE1" w:rsidRPr="009376A8">
        <w:rPr>
          <w:rFonts w:ascii="Book Antiqua" w:hAnsi="Book Antiqua"/>
          <w:sz w:val="24"/>
          <w:szCs w:val="24"/>
          <w:lang w:val="en-US"/>
        </w:rPr>
        <w:t>transfontanellar</w:t>
      </w:r>
      <w:proofErr w:type="spellEnd"/>
      <w:r w:rsidR="00965EE1" w:rsidRPr="009376A8">
        <w:rPr>
          <w:rFonts w:ascii="Book Antiqua" w:hAnsi="Book Antiqua"/>
          <w:sz w:val="24"/>
          <w:szCs w:val="24"/>
          <w:lang w:val="en-US"/>
        </w:rPr>
        <w:t xml:space="preserve"> ultrasound </w:t>
      </w:r>
    </w:p>
    <w:p w:rsidR="00965EE1" w:rsidRPr="009376A8" w:rsidRDefault="00965EE1" w:rsidP="000252FA">
      <w:pPr>
        <w:spacing w:line="360" w:lineRule="auto"/>
        <w:jc w:val="both"/>
        <w:rPr>
          <w:rStyle w:val="hps"/>
          <w:rFonts w:ascii="Book Antiqua" w:hAnsi="Book Antiqua"/>
          <w:sz w:val="24"/>
          <w:szCs w:val="24"/>
          <w:lang w:val="en-US"/>
        </w:rPr>
      </w:pPr>
    </w:p>
    <w:p w:rsidR="00965EE1" w:rsidRPr="009376A8" w:rsidRDefault="00A027F6" w:rsidP="000252FA">
      <w:pPr>
        <w:spacing w:line="360" w:lineRule="auto"/>
        <w:jc w:val="both"/>
        <w:rPr>
          <w:rStyle w:val="hps"/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sz w:val="24"/>
          <w:szCs w:val="24"/>
        </w:rPr>
        <w:t>Pires</w:t>
      </w:r>
      <w:r w:rsidRPr="009376A8">
        <w:rPr>
          <w:rStyle w:val="hps"/>
          <w:rFonts w:ascii="Book Antiqua" w:hAnsi="Book Antiqua"/>
          <w:sz w:val="24"/>
          <w:szCs w:val="24"/>
          <w:lang w:val="en-US"/>
        </w:rPr>
        <w:t xml:space="preserve"> </w:t>
      </w:r>
      <w:r w:rsidRPr="009376A8">
        <w:rPr>
          <w:rStyle w:val="hps"/>
          <w:rFonts w:ascii="Book Antiqua" w:hAnsi="Book Antiqua" w:hint="eastAsia"/>
          <w:sz w:val="24"/>
          <w:szCs w:val="24"/>
          <w:lang w:val="en-US" w:eastAsia="zh-CN"/>
        </w:rPr>
        <w:t>CR</w:t>
      </w:r>
      <w:r w:rsidRPr="009376A8">
        <w:rPr>
          <w:rStyle w:val="hps"/>
          <w:rFonts w:ascii="Book Antiqua" w:hAnsi="Book Antiqua" w:hint="eastAsia"/>
          <w:i/>
          <w:sz w:val="24"/>
          <w:szCs w:val="24"/>
          <w:lang w:val="en-US" w:eastAsia="zh-CN"/>
        </w:rPr>
        <w:t xml:space="preserve"> et al</w:t>
      </w:r>
      <w:r w:rsidRPr="009376A8">
        <w:rPr>
          <w:rStyle w:val="hps"/>
          <w:rFonts w:ascii="Book Antiqua" w:hAnsi="Book Antiqua" w:hint="eastAsia"/>
          <w:sz w:val="24"/>
          <w:szCs w:val="24"/>
          <w:lang w:val="en-US" w:eastAsia="zh-CN"/>
        </w:rPr>
        <w:t xml:space="preserve">. </w:t>
      </w:r>
      <w:r w:rsidR="002F4B8D" w:rsidRPr="009376A8">
        <w:rPr>
          <w:rStyle w:val="hps"/>
          <w:rFonts w:ascii="Book Antiqua" w:hAnsi="Book Antiqua"/>
          <w:sz w:val="24"/>
          <w:szCs w:val="24"/>
          <w:lang w:val="en-US"/>
        </w:rPr>
        <w:t xml:space="preserve">Diagnosis of </w:t>
      </w:r>
      <w:proofErr w:type="spellStart"/>
      <w:r w:rsidR="00C2455A" w:rsidRPr="009376A8">
        <w:rPr>
          <w:rStyle w:val="hps"/>
          <w:rFonts w:ascii="Book Antiqua" w:hAnsi="Book Antiqua"/>
          <w:sz w:val="24"/>
          <w:szCs w:val="24"/>
          <w:lang w:val="en-US"/>
        </w:rPr>
        <w:t>Aicardi</w:t>
      </w:r>
      <w:proofErr w:type="spellEnd"/>
      <w:r w:rsidR="00C2455A" w:rsidRPr="009376A8">
        <w:rPr>
          <w:rStyle w:val="hps"/>
          <w:rFonts w:ascii="Book Antiqua" w:hAnsi="Book Antiqua"/>
          <w:sz w:val="24"/>
          <w:szCs w:val="24"/>
          <w:lang w:val="en-US"/>
        </w:rPr>
        <w:t xml:space="preserve"> s</w:t>
      </w:r>
      <w:r w:rsidR="00965EE1" w:rsidRPr="009376A8">
        <w:rPr>
          <w:rStyle w:val="hps"/>
          <w:rFonts w:ascii="Book Antiqua" w:hAnsi="Book Antiqua"/>
          <w:sz w:val="24"/>
          <w:szCs w:val="24"/>
          <w:lang w:val="en-US"/>
        </w:rPr>
        <w:t>yndrome</w:t>
      </w:r>
      <w:r w:rsidR="002F4B8D" w:rsidRPr="009376A8">
        <w:rPr>
          <w:rStyle w:val="hps"/>
          <w:rFonts w:ascii="Book Antiqua" w:hAnsi="Book Antiqua"/>
          <w:sz w:val="24"/>
          <w:szCs w:val="24"/>
          <w:lang w:val="en-US"/>
        </w:rPr>
        <w:t xml:space="preserve"> in neonat</w:t>
      </w:r>
      <w:r w:rsidR="00834C5B" w:rsidRPr="009376A8">
        <w:rPr>
          <w:rStyle w:val="hps"/>
          <w:rFonts w:ascii="Book Antiqua" w:hAnsi="Book Antiqua"/>
          <w:sz w:val="24"/>
          <w:szCs w:val="24"/>
          <w:lang w:val="en-US"/>
        </w:rPr>
        <w:t>e</w:t>
      </w:r>
    </w:p>
    <w:p w:rsidR="00965EE1" w:rsidRPr="009376A8" w:rsidRDefault="00965EE1" w:rsidP="000252FA">
      <w:pPr>
        <w:spacing w:line="360" w:lineRule="auto"/>
        <w:jc w:val="both"/>
        <w:rPr>
          <w:rStyle w:val="hps"/>
          <w:rFonts w:ascii="Book Antiqua" w:hAnsi="Book Antiqua"/>
          <w:sz w:val="24"/>
          <w:szCs w:val="24"/>
          <w:lang w:val="en-US"/>
        </w:rPr>
      </w:pPr>
    </w:p>
    <w:p w:rsidR="00965EE1" w:rsidRPr="009376A8" w:rsidRDefault="00D1765A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376A8">
        <w:rPr>
          <w:rFonts w:ascii="Book Antiqua" w:hAnsi="Book Antiqua"/>
          <w:sz w:val="24"/>
          <w:szCs w:val="24"/>
        </w:rPr>
        <w:t>Claudio Rodrigues P</w:t>
      </w:r>
      <w:r w:rsidR="00162B5F" w:rsidRPr="009376A8">
        <w:rPr>
          <w:rFonts w:ascii="Book Antiqua" w:hAnsi="Book Antiqua"/>
          <w:sz w:val="24"/>
          <w:szCs w:val="24"/>
        </w:rPr>
        <w:t>ires</w:t>
      </w:r>
      <w:r w:rsidRPr="009376A8">
        <w:rPr>
          <w:rFonts w:ascii="Book Antiqua" w:hAnsi="Book Antiqua"/>
          <w:sz w:val="24"/>
          <w:szCs w:val="24"/>
        </w:rPr>
        <w:t xml:space="preserve">, </w:t>
      </w:r>
      <w:r w:rsidR="00965EE1" w:rsidRPr="009376A8">
        <w:rPr>
          <w:rStyle w:val="hps"/>
          <w:rFonts w:ascii="Book Antiqua" w:hAnsi="Book Antiqua"/>
          <w:sz w:val="24"/>
          <w:szCs w:val="24"/>
        </w:rPr>
        <w:t>Edward A</w:t>
      </w:r>
      <w:r w:rsidR="003448B7" w:rsidRPr="009376A8">
        <w:rPr>
          <w:rStyle w:val="hps"/>
          <w:rFonts w:ascii="Book Antiqua" w:hAnsi="Book Antiqua"/>
          <w:sz w:val="24"/>
          <w:szCs w:val="24"/>
        </w:rPr>
        <w:t>raujo</w:t>
      </w:r>
      <w:r w:rsidR="00965EE1" w:rsidRPr="009376A8">
        <w:rPr>
          <w:rStyle w:val="hps"/>
          <w:rFonts w:ascii="Book Antiqua" w:hAnsi="Book Antiqua"/>
          <w:sz w:val="24"/>
          <w:szCs w:val="24"/>
        </w:rPr>
        <w:t xml:space="preserve"> J</w:t>
      </w:r>
      <w:r w:rsidR="003448B7" w:rsidRPr="009376A8">
        <w:rPr>
          <w:rStyle w:val="hps"/>
          <w:rFonts w:ascii="Book Antiqua" w:hAnsi="Book Antiqua"/>
          <w:sz w:val="24"/>
          <w:szCs w:val="24"/>
        </w:rPr>
        <w:t>únior</w:t>
      </w:r>
      <w:r w:rsidR="003448B7" w:rsidRPr="009376A8">
        <w:rPr>
          <w:rStyle w:val="hps"/>
          <w:rFonts w:ascii="Book Antiqua" w:hAnsi="Book Antiqua" w:hint="eastAsia"/>
          <w:sz w:val="24"/>
          <w:szCs w:val="24"/>
          <w:lang w:eastAsia="zh-CN"/>
        </w:rPr>
        <w:t>,</w:t>
      </w:r>
      <w:r w:rsidR="00965EE1" w:rsidRPr="009376A8">
        <w:rPr>
          <w:rStyle w:val="hps"/>
          <w:rFonts w:ascii="Book Antiqua" w:hAnsi="Book Antiqua"/>
          <w:sz w:val="24"/>
          <w:szCs w:val="24"/>
        </w:rPr>
        <w:t xml:space="preserve"> Adriano </w:t>
      </w:r>
      <w:r w:rsidR="00965EE1" w:rsidRPr="009376A8">
        <w:rPr>
          <w:rFonts w:ascii="Book Antiqua" w:hAnsi="Book Antiqua"/>
          <w:sz w:val="24"/>
          <w:szCs w:val="24"/>
        </w:rPr>
        <w:t>C</w:t>
      </w:r>
      <w:r w:rsidR="003448B7" w:rsidRPr="009376A8">
        <w:rPr>
          <w:rFonts w:ascii="Book Antiqua" w:hAnsi="Book Antiqua"/>
          <w:sz w:val="24"/>
          <w:szCs w:val="24"/>
        </w:rPr>
        <w:t>zapkowski</w:t>
      </w:r>
      <w:r w:rsidR="003448B7" w:rsidRPr="009376A8">
        <w:rPr>
          <w:rFonts w:ascii="Book Antiqua" w:hAnsi="Book Antiqua" w:hint="eastAsia"/>
          <w:sz w:val="24"/>
          <w:szCs w:val="24"/>
          <w:lang w:eastAsia="zh-CN"/>
        </w:rPr>
        <w:t>,</w:t>
      </w:r>
      <w:r w:rsidR="003448B7" w:rsidRPr="009376A8">
        <w:rPr>
          <w:rFonts w:ascii="Book Antiqua" w:hAnsi="Book Antiqua"/>
          <w:sz w:val="24"/>
          <w:szCs w:val="24"/>
        </w:rPr>
        <w:t xml:space="preserve"> </w:t>
      </w:r>
      <w:r w:rsidR="00965EE1" w:rsidRPr="009376A8">
        <w:rPr>
          <w:rFonts w:ascii="Book Antiqua" w:hAnsi="Book Antiqua"/>
          <w:sz w:val="24"/>
          <w:szCs w:val="24"/>
        </w:rPr>
        <w:t>Sebastião Marques Z</w:t>
      </w:r>
      <w:r w:rsidR="003448B7" w:rsidRPr="009376A8">
        <w:rPr>
          <w:rFonts w:ascii="Book Antiqua" w:hAnsi="Book Antiqua"/>
          <w:sz w:val="24"/>
          <w:szCs w:val="24"/>
        </w:rPr>
        <w:t>anforlin</w:t>
      </w:r>
      <w:r w:rsidR="00965EE1" w:rsidRPr="009376A8">
        <w:rPr>
          <w:rFonts w:ascii="Book Antiqua" w:hAnsi="Book Antiqua"/>
          <w:sz w:val="24"/>
          <w:szCs w:val="24"/>
        </w:rPr>
        <w:t xml:space="preserve"> F</w:t>
      </w:r>
      <w:r w:rsidR="003448B7" w:rsidRPr="009376A8">
        <w:rPr>
          <w:rFonts w:ascii="Book Antiqua" w:hAnsi="Book Antiqua"/>
          <w:sz w:val="24"/>
          <w:szCs w:val="24"/>
        </w:rPr>
        <w:t>ilho</w:t>
      </w:r>
    </w:p>
    <w:p w:rsidR="00C75E1B" w:rsidRPr="009376A8" w:rsidRDefault="00C75E1B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965EE1" w:rsidRPr="009376A8" w:rsidRDefault="004A7626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376A8">
        <w:rPr>
          <w:rFonts w:ascii="Book Antiqua" w:hAnsi="Book Antiqua"/>
          <w:b/>
          <w:sz w:val="24"/>
          <w:szCs w:val="24"/>
        </w:rPr>
        <w:t xml:space="preserve">Claudio Rodrigues Pires, </w:t>
      </w:r>
      <w:r w:rsidRPr="009376A8">
        <w:rPr>
          <w:rStyle w:val="hps"/>
          <w:rFonts w:ascii="Book Antiqua" w:hAnsi="Book Antiqua"/>
          <w:b/>
          <w:sz w:val="24"/>
          <w:szCs w:val="24"/>
        </w:rPr>
        <w:t>Edward Araujo Júnior</w:t>
      </w:r>
      <w:r w:rsidRPr="009376A8">
        <w:rPr>
          <w:rStyle w:val="hps"/>
          <w:rFonts w:ascii="Book Antiqua" w:hAnsi="Book Antiqua" w:hint="eastAsia"/>
          <w:b/>
          <w:sz w:val="24"/>
          <w:szCs w:val="24"/>
          <w:lang w:eastAsia="zh-CN"/>
        </w:rPr>
        <w:t>,</w:t>
      </w:r>
      <w:r w:rsidRPr="009376A8">
        <w:rPr>
          <w:rStyle w:val="hps"/>
          <w:rFonts w:ascii="Book Antiqua" w:hAnsi="Book Antiqua"/>
          <w:b/>
          <w:sz w:val="24"/>
          <w:szCs w:val="24"/>
        </w:rPr>
        <w:t xml:space="preserve"> Adriano </w:t>
      </w:r>
      <w:r w:rsidRPr="009376A8">
        <w:rPr>
          <w:rFonts w:ascii="Book Antiqua" w:hAnsi="Book Antiqua"/>
          <w:b/>
          <w:sz w:val="24"/>
          <w:szCs w:val="24"/>
        </w:rPr>
        <w:t>Czapkowski</w:t>
      </w:r>
      <w:r w:rsidRPr="009376A8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Pr="009376A8">
        <w:rPr>
          <w:rFonts w:ascii="Book Antiqua" w:hAnsi="Book Antiqua"/>
          <w:b/>
          <w:sz w:val="24"/>
          <w:szCs w:val="24"/>
        </w:rPr>
        <w:t xml:space="preserve"> Sebastião Marques Zanforlin Filho</w:t>
      </w:r>
      <w:r w:rsidRPr="009376A8">
        <w:rPr>
          <w:rFonts w:ascii="Book Antiqua" w:hAnsi="Book Antiqua" w:hint="eastAsia"/>
          <w:b/>
          <w:sz w:val="24"/>
          <w:szCs w:val="24"/>
          <w:lang w:eastAsia="zh-CN"/>
        </w:rPr>
        <w:t xml:space="preserve">, </w:t>
      </w:r>
      <w:r w:rsidR="002F4B8D" w:rsidRPr="009376A8">
        <w:rPr>
          <w:rStyle w:val="hps"/>
          <w:rFonts w:ascii="Book Antiqua" w:hAnsi="Book Antiqua"/>
          <w:sz w:val="24"/>
          <w:szCs w:val="24"/>
          <w:lang w:val="en-US"/>
        </w:rPr>
        <w:t>Referral Center for Teaching of</w:t>
      </w:r>
      <w:r w:rsidR="002F4B8D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2F4B8D" w:rsidRPr="009376A8">
        <w:rPr>
          <w:rStyle w:val="hps"/>
          <w:rFonts w:ascii="Book Antiqua" w:hAnsi="Book Antiqua"/>
          <w:sz w:val="24"/>
          <w:szCs w:val="24"/>
          <w:lang w:val="en-US"/>
        </w:rPr>
        <w:t>Diagnostic Imaging</w:t>
      </w:r>
      <w:r w:rsidR="00965EE1" w:rsidRPr="009376A8">
        <w:rPr>
          <w:rFonts w:ascii="Book Antiqua" w:hAnsi="Book Antiqua"/>
          <w:sz w:val="24"/>
          <w:szCs w:val="24"/>
          <w:lang w:val="en-US"/>
        </w:rPr>
        <w:t xml:space="preserve"> (CETRUS), São Paulo</w:t>
      </w:r>
      <w:r w:rsidRPr="009376A8">
        <w:rPr>
          <w:rFonts w:ascii="Book Antiqua" w:hAnsi="Book Antiqua" w:hint="eastAsia"/>
          <w:sz w:val="24"/>
          <w:szCs w:val="24"/>
          <w:lang w:val="en-US" w:eastAsia="zh-CN"/>
        </w:rPr>
        <w:t xml:space="preserve">, </w:t>
      </w:r>
      <w:r w:rsidR="00965EE1" w:rsidRPr="009376A8">
        <w:rPr>
          <w:rFonts w:ascii="Book Antiqua" w:hAnsi="Book Antiqua"/>
          <w:sz w:val="24"/>
          <w:szCs w:val="24"/>
          <w:lang w:val="en-US"/>
        </w:rPr>
        <w:t>SP</w:t>
      </w:r>
      <w:r w:rsidRPr="009376A8">
        <w:rPr>
          <w:rFonts w:ascii="Book Antiqua" w:hAnsi="Book Antiqua"/>
          <w:sz w:val="24"/>
          <w:szCs w:val="24"/>
        </w:rPr>
        <w:t xml:space="preserve"> 05303-000</w:t>
      </w:r>
      <w:r w:rsidRPr="009376A8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Pr="009376A8">
        <w:rPr>
          <w:rFonts w:ascii="Book Antiqua" w:hAnsi="Book Antiqua"/>
          <w:sz w:val="24"/>
          <w:szCs w:val="24"/>
          <w:lang w:val="en-US"/>
        </w:rPr>
        <w:t>Brazil</w:t>
      </w:r>
    </w:p>
    <w:p w:rsidR="00965EE1" w:rsidRPr="009376A8" w:rsidRDefault="00965EE1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057723" w:rsidRPr="009376A8" w:rsidRDefault="00057723" w:rsidP="000252FA">
      <w:pPr>
        <w:spacing w:line="360" w:lineRule="auto"/>
        <w:jc w:val="both"/>
        <w:rPr>
          <w:rFonts w:ascii="Book Antiqua" w:hAnsi="Book Antiqua"/>
          <w:sz w:val="24"/>
          <w:lang w:val="en-US" w:eastAsia="zh-CN"/>
        </w:rPr>
      </w:pPr>
      <w:bookmarkStart w:id="43" w:name="OLE_LINK70"/>
      <w:bookmarkStart w:id="44" w:name="OLE_LINK71"/>
      <w:bookmarkStart w:id="45" w:name="OLE_LINK273"/>
      <w:bookmarkStart w:id="46" w:name="OLE_LINK292"/>
      <w:r w:rsidRPr="009376A8">
        <w:rPr>
          <w:rFonts w:ascii="Book Antiqua" w:eastAsia="MS Mincho" w:hAnsi="Book Antiqua"/>
          <w:b/>
          <w:sz w:val="24"/>
          <w:lang w:eastAsia="ja-JP"/>
        </w:rPr>
        <w:t>Author contributions:</w:t>
      </w:r>
      <w:r w:rsidRPr="009376A8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AA2298" w:rsidRPr="009376A8">
        <w:rPr>
          <w:rFonts w:ascii="Book Antiqua" w:hAnsi="Book Antiqua"/>
          <w:sz w:val="24"/>
          <w:szCs w:val="24"/>
        </w:rPr>
        <w:t>Pires</w:t>
      </w:r>
      <w:r w:rsidR="00AA2298" w:rsidRPr="009376A8">
        <w:rPr>
          <w:rFonts w:ascii="Book Antiqua" w:hAnsi="Book Antiqua" w:hint="eastAsia"/>
          <w:sz w:val="24"/>
          <w:szCs w:val="24"/>
          <w:lang w:eastAsia="zh-CN"/>
        </w:rPr>
        <w:t xml:space="preserve"> CR </w:t>
      </w:r>
      <w:r w:rsidR="009B6442" w:rsidRPr="009376A8">
        <w:rPr>
          <w:rFonts w:ascii="Book Antiqua" w:hAnsi="Book Antiqua" w:cs="Tahoma"/>
          <w:spacing w:val="-5"/>
          <w:sz w:val="24"/>
        </w:rPr>
        <w:t>contributed to</w:t>
      </w:r>
      <w:r w:rsidR="009B6442" w:rsidRPr="009376A8">
        <w:rPr>
          <w:rFonts w:ascii="Book Antiqua" w:hAnsi="Book Antiqua" w:cs="Tahoma" w:hint="eastAsia"/>
          <w:spacing w:val="-5"/>
          <w:sz w:val="24"/>
          <w:lang w:eastAsia="zh-CN"/>
        </w:rPr>
        <w:t xml:space="preserve"> </w:t>
      </w:r>
      <w:r w:rsidR="009B6442" w:rsidRPr="009376A8">
        <w:rPr>
          <w:rFonts w:ascii="Book Antiqua" w:hAnsi="Book Antiqua"/>
          <w:sz w:val="24"/>
          <w:szCs w:val="24"/>
          <w:lang w:val="en-US"/>
        </w:rPr>
        <w:t>design</w:t>
      </w:r>
      <w:r w:rsidR="009B6442" w:rsidRPr="009376A8">
        <w:rPr>
          <w:rFonts w:ascii="Book Antiqua" w:hAnsi="Book Antiqua" w:hint="eastAsia"/>
          <w:sz w:val="24"/>
          <w:szCs w:val="24"/>
          <w:lang w:val="en-US" w:eastAsia="zh-CN"/>
        </w:rPr>
        <w:t xml:space="preserve"> and </w:t>
      </w:r>
      <w:r w:rsidR="008B18B9" w:rsidRPr="009376A8">
        <w:rPr>
          <w:rFonts w:ascii="Book Antiqua" w:hAnsi="Book Antiqua"/>
          <w:sz w:val="24"/>
          <w:szCs w:val="24"/>
          <w:lang w:val="en-US"/>
        </w:rPr>
        <w:t xml:space="preserve">data </w:t>
      </w:r>
      <w:r w:rsidR="009B6442" w:rsidRPr="009376A8">
        <w:rPr>
          <w:rFonts w:ascii="Book Antiqua" w:hAnsi="Book Antiqua"/>
          <w:sz w:val="24"/>
          <w:szCs w:val="24"/>
          <w:lang w:val="en-US"/>
        </w:rPr>
        <w:t>collect</w:t>
      </w:r>
      <w:r w:rsidR="009B6442" w:rsidRPr="009376A8">
        <w:rPr>
          <w:rFonts w:ascii="Book Antiqua" w:hAnsi="Book Antiqua" w:hint="eastAsia"/>
          <w:sz w:val="24"/>
          <w:szCs w:val="24"/>
          <w:lang w:val="en-US" w:eastAsia="zh-CN"/>
        </w:rPr>
        <w:t>ion;</w:t>
      </w:r>
      <w:r w:rsidR="00427B84" w:rsidRPr="009376A8">
        <w:rPr>
          <w:rStyle w:val="hps"/>
          <w:rFonts w:ascii="Book Antiqua" w:hAnsi="Book Antiqua"/>
          <w:sz w:val="24"/>
          <w:szCs w:val="24"/>
        </w:rPr>
        <w:t xml:space="preserve"> Araujo Júnior</w:t>
      </w:r>
      <w:r w:rsidR="00427B84" w:rsidRPr="009376A8">
        <w:rPr>
          <w:rStyle w:val="hps"/>
          <w:rFonts w:ascii="Book Antiqua" w:hAnsi="Book Antiqua" w:hint="eastAsia"/>
          <w:sz w:val="24"/>
          <w:szCs w:val="24"/>
          <w:lang w:eastAsia="zh-CN"/>
        </w:rPr>
        <w:t xml:space="preserve"> E</w:t>
      </w:r>
      <w:r w:rsidR="00967D55" w:rsidRPr="009376A8">
        <w:rPr>
          <w:rStyle w:val="hps"/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967D55" w:rsidRPr="009376A8">
        <w:rPr>
          <w:rFonts w:ascii="Book Antiqua" w:hAnsi="Book Antiqua" w:cs="Tahoma"/>
          <w:spacing w:val="-5"/>
          <w:sz w:val="24"/>
        </w:rPr>
        <w:t>contributed to</w:t>
      </w:r>
      <w:r w:rsidR="00967D55" w:rsidRPr="009376A8">
        <w:rPr>
          <w:rFonts w:ascii="Book Antiqua" w:hAnsi="Book Antiqua"/>
          <w:sz w:val="24"/>
          <w:szCs w:val="24"/>
          <w:lang w:val="en-US"/>
        </w:rPr>
        <w:t xml:space="preserve"> written of the article</w:t>
      </w:r>
      <w:r w:rsidR="00967D55" w:rsidRPr="009376A8">
        <w:rPr>
          <w:rFonts w:ascii="Book Antiqua" w:hAnsi="Book Antiqua" w:hint="eastAsia"/>
          <w:sz w:val="24"/>
          <w:szCs w:val="24"/>
          <w:lang w:val="en-US" w:eastAsia="zh-CN"/>
        </w:rPr>
        <w:t xml:space="preserve">; </w:t>
      </w:r>
      <w:r w:rsidR="003A4284" w:rsidRPr="009376A8">
        <w:rPr>
          <w:rFonts w:ascii="Book Antiqua" w:hAnsi="Book Antiqua"/>
          <w:sz w:val="24"/>
          <w:szCs w:val="24"/>
        </w:rPr>
        <w:t>Czapkowski</w:t>
      </w:r>
      <w:r w:rsidR="003A4284" w:rsidRPr="009376A8">
        <w:rPr>
          <w:rFonts w:ascii="Book Antiqua" w:hAnsi="Book Antiqua" w:hint="eastAsia"/>
          <w:sz w:val="24"/>
          <w:szCs w:val="24"/>
          <w:lang w:eastAsia="zh-CN"/>
        </w:rPr>
        <w:t xml:space="preserve"> A </w:t>
      </w:r>
      <w:r w:rsidR="00B26262" w:rsidRPr="009376A8">
        <w:rPr>
          <w:rFonts w:ascii="Book Antiqua" w:hAnsi="Book Antiqua"/>
          <w:sz w:val="24"/>
          <w:szCs w:val="24"/>
          <w:lang w:eastAsia="zh-CN"/>
        </w:rPr>
        <w:t xml:space="preserve">and </w:t>
      </w:r>
      <w:r w:rsidR="00A410B8" w:rsidRPr="009376A8">
        <w:rPr>
          <w:rFonts w:ascii="Book Antiqua" w:hAnsi="Book Antiqua"/>
          <w:sz w:val="24"/>
          <w:szCs w:val="24"/>
        </w:rPr>
        <w:t>Zanforlin Filho</w:t>
      </w:r>
      <w:r w:rsidR="00A410B8" w:rsidRPr="009376A8">
        <w:rPr>
          <w:rFonts w:ascii="Book Antiqua" w:hAnsi="Book Antiqua" w:cs="Tahoma"/>
          <w:spacing w:val="-5"/>
          <w:sz w:val="24"/>
        </w:rPr>
        <w:t xml:space="preserve"> </w:t>
      </w:r>
      <w:r w:rsidR="00A410B8" w:rsidRPr="009376A8">
        <w:rPr>
          <w:rFonts w:ascii="Book Antiqua" w:hAnsi="Book Antiqua" w:cs="Tahoma" w:hint="eastAsia"/>
          <w:spacing w:val="-5"/>
          <w:sz w:val="24"/>
          <w:lang w:eastAsia="zh-CN"/>
        </w:rPr>
        <w:t xml:space="preserve">SM </w:t>
      </w:r>
      <w:r w:rsidR="003A4284" w:rsidRPr="009376A8">
        <w:rPr>
          <w:rFonts w:ascii="Book Antiqua" w:hAnsi="Book Antiqua" w:cs="Tahoma"/>
          <w:spacing w:val="-5"/>
          <w:sz w:val="24"/>
        </w:rPr>
        <w:t>contributed to</w:t>
      </w:r>
      <w:r w:rsidR="003A4284" w:rsidRPr="009376A8">
        <w:rPr>
          <w:rFonts w:ascii="Book Antiqua" w:hAnsi="Book Antiqua" w:cs="Tahoma" w:hint="eastAsia"/>
          <w:spacing w:val="-5"/>
          <w:sz w:val="24"/>
          <w:lang w:eastAsia="zh-CN"/>
        </w:rPr>
        <w:t xml:space="preserve"> </w:t>
      </w:r>
      <w:r w:rsidR="003A4284" w:rsidRPr="009376A8">
        <w:rPr>
          <w:rFonts w:ascii="Book Antiqua" w:hAnsi="Book Antiqua"/>
          <w:sz w:val="24"/>
          <w:szCs w:val="24"/>
          <w:lang w:val="en-US"/>
        </w:rPr>
        <w:t>review</w:t>
      </w:r>
      <w:r w:rsidR="00A410B8" w:rsidRPr="009376A8">
        <w:rPr>
          <w:rFonts w:ascii="Book Antiqua" w:hAnsi="Book Antiqua" w:hint="eastAsia"/>
          <w:sz w:val="24"/>
          <w:szCs w:val="24"/>
          <w:lang w:val="en-US" w:eastAsia="zh-CN"/>
        </w:rPr>
        <w:t xml:space="preserve"> this paper</w:t>
      </w:r>
      <w:r w:rsidR="003A4284" w:rsidRPr="009376A8">
        <w:rPr>
          <w:rFonts w:ascii="Book Antiqua" w:hAnsi="Book Antiqua" w:hint="eastAsia"/>
          <w:sz w:val="24"/>
          <w:szCs w:val="24"/>
          <w:lang w:val="en-US" w:eastAsia="zh-CN"/>
        </w:rPr>
        <w:t xml:space="preserve">; </w:t>
      </w:r>
      <w:r w:rsidR="00A410B8" w:rsidRPr="009376A8">
        <w:rPr>
          <w:rFonts w:ascii="Book Antiqua" w:hAnsi="Book Antiqua"/>
          <w:sz w:val="24"/>
          <w:szCs w:val="24"/>
        </w:rPr>
        <w:t>Zanforlin Filho</w:t>
      </w:r>
      <w:r w:rsidR="00A410B8" w:rsidRPr="009376A8">
        <w:rPr>
          <w:rFonts w:ascii="Book Antiqua" w:hAnsi="Book Antiqua" w:cs="Tahoma"/>
          <w:spacing w:val="-5"/>
          <w:sz w:val="24"/>
        </w:rPr>
        <w:t xml:space="preserve"> </w:t>
      </w:r>
      <w:r w:rsidR="00A410B8" w:rsidRPr="009376A8">
        <w:rPr>
          <w:rFonts w:ascii="Book Antiqua" w:hAnsi="Book Antiqua" w:cs="Tahoma" w:hint="eastAsia"/>
          <w:spacing w:val="-5"/>
          <w:sz w:val="24"/>
          <w:lang w:eastAsia="zh-CN"/>
        </w:rPr>
        <w:t xml:space="preserve">SM </w:t>
      </w:r>
      <w:r w:rsidR="00A410B8" w:rsidRPr="009376A8">
        <w:rPr>
          <w:rFonts w:ascii="Book Antiqua" w:hAnsi="Book Antiqua" w:cs="Tahoma"/>
          <w:spacing w:val="-5"/>
          <w:sz w:val="24"/>
        </w:rPr>
        <w:t>contributed to</w:t>
      </w:r>
      <w:r w:rsidR="00A410B8" w:rsidRPr="009376A8">
        <w:rPr>
          <w:rFonts w:ascii="Book Antiqua" w:hAnsi="Book Antiqua"/>
          <w:sz w:val="24"/>
          <w:szCs w:val="24"/>
          <w:lang w:val="en-US"/>
        </w:rPr>
        <w:t xml:space="preserve"> supervision</w:t>
      </w:r>
      <w:r w:rsidR="00A410B8" w:rsidRPr="009376A8">
        <w:rPr>
          <w:rFonts w:ascii="Book Antiqua" w:hAnsi="Book Antiqua" w:hint="eastAsia"/>
          <w:sz w:val="24"/>
          <w:szCs w:val="24"/>
          <w:lang w:val="en-US" w:eastAsia="zh-CN"/>
        </w:rPr>
        <w:t xml:space="preserve"> this paper.</w:t>
      </w:r>
    </w:p>
    <w:bookmarkEnd w:id="43"/>
    <w:bookmarkEnd w:id="44"/>
    <w:bookmarkEnd w:id="45"/>
    <w:bookmarkEnd w:id="46"/>
    <w:p w:rsidR="00965EE1" w:rsidRPr="009376A8" w:rsidRDefault="00965EE1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425E1E" w:rsidRPr="009376A8" w:rsidRDefault="00FA4D87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bookmarkStart w:id="47" w:name="OLE_LINK185"/>
      <w:bookmarkStart w:id="48" w:name="OLE_LINK190"/>
      <w:bookmarkStart w:id="49" w:name="OLE_LINK32"/>
      <w:bookmarkStart w:id="50" w:name="OLE_LINK33"/>
      <w:bookmarkStart w:id="51" w:name="OLE_LINK340"/>
      <w:bookmarkStart w:id="52" w:name="OLE_LINK342"/>
      <w:bookmarkStart w:id="53" w:name="OLE_LINK469"/>
      <w:r w:rsidRPr="009376A8">
        <w:rPr>
          <w:rFonts w:ascii="Book Antiqua" w:hAnsi="Book Antiqua"/>
          <w:b/>
          <w:sz w:val="24"/>
        </w:rPr>
        <w:t>Correspondence to:</w:t>
      </w:r>
      <w:bookmarkEnd w:id="47"/>
      <w:bookmarkEnd w:id="48"/>
      <w:bookmarkEnd w:id="49"/>
      <w:bookmarkEnd w:id="50"/>
      <w:bookmarkEnd w:id="51"/>
      <w:bookmarkEnd w:id="52"/>
      <w:bookmarkEnd w:id="53"/>
      <w:r w:rsidR="00425E1E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425E1E" w:rsidRPr="009376A8">
        <w:rPr>
          <w:rFonts w:ascii="Book Antiqua" w:hAnsi="Book Antiqua"/>
          <w:b/>
          <w:sz w:val="24"/>
          <w:szCs w:val="24"/>
          <w:lang w:val="en-US"/>
        </w:rPr>
        <w:t>Edward</w:t>
      </w:r>
      <w:r w:rsidR="00425E1E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425E1E" w:rsidRPr="009376A8">
        <w:rPr>
          <w:rFonts w:ascii="Book Antiqua" w:hAnsi="Book Antiqua"/>
          <w:b/>
          <w:sz w:val="24"/>
          <w:szCs w:val="24"/>
          <w:lang w:val="en-US"/>
        </w:rPr>
        <w:t>A</w:t>
      </w:r>
      <w:r w:rsidRPr="009376A8">
        <w:rPr>
          <w:rFonts w:ascii="Book Antiqua" w:hAnsi="Book Antiqua"/>
          <w:b/>
          <w:sz w:val="24"/>
          <w:szCs w:val="24"/>
          <w:lang w:val="en-US"/>
        </w:rPr>
        <w:t>raujo</w:t>
      </w:r>
      <w:r w:rsidR="00425E1E" w:rsidRPr="009376A8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="00425E1E" w:rsidRPr="009376A8">
        <w:rPr>
          <w:rFonts w:ascii="Book Antiqua" w:hAnsi="Book Antiqua"/>
          <w:b/>
          <w:sz w:val="24"/>
          <w:szCs w:val="24"/>
          <w:lang w:val="en-US"/>
        </w:rPr>
        <w:t>J</w:t>
      </w:r>
      <w:r w:rsidRPr="009376A8">
        <w:rPr>
          <w:rFonts w:ascii="Book Antiqua" w:hAnsi="Book Antiqua"/>
          <w:b/>
          <w:sz w:val="24"/>
          <w:szCs w:val="24"/>
          <w:lang w:val="en-US"/>
        </w:rPr>
        <w:t>únior</w:t>
      </w:r>
      <w:proofErr w:type="spellEnd"/>
      <w:r w:rsidR="00425E1E" w:rsidRPr="009376A8">
        <w:rPr>
          <w:rFonts w:ascii="Book Antiqua" w:hAnsi="Book Antiqua"/>
          <w:sz w:val="24"/>
          <w:szCs w:val="24"/>
          <w:lang w:val="en-US"/>
        </w:rPr>
        <w:t xml:space="preserve">, </w:t>
      </w:r>
      <w:r w:rsidR="00425E1E" w:rsidRPr="009376A8">
        <w:rPr>
          <w:rFonts w:ascii="Book Antiqua" w:hAnsi="Book Antiqua"/>
          <w:b/>
          <w:sz w:val="24"/>
          <w:szCs w:val="24"/>
          <w:lang w:val="en-US"/>
        </w:rPr>
        <w:t>PhD</w:t>
      </w:r>
      <w:r w:rsidRPr="009376A8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, </w:t>
      </w:r>
      <w:bookmarkStart w:id="54" w:name="OLE_LINK21"/>
      <w:bookmarkStart w:id="55" w:name="OLE_LINK22"/>
      <w:r w:rsidRPr="009376A8">
        <w:rPr>
          <w:rFonts w:ascii="Book Antiqua" w:hAnsi="Book Antiqua" w:cs="宋体"/>
          <w:b/>
          <w:sz w:val="24"/>
          <w:szCs w:val="24"/>
        </w:rPr>
        <w:t>Professor</w:t>
      </w:r>
      <w:bookmarkEnd w:id="54"/>
      <w:bookmarkEnd w:id="55"/>
      <w:r w:rsidRPr="009376A8">
        <w:rPr>
          <w:rFonts w:ascii="Book Antiqua" w:hAnsi="Book Antiqua" w:cs="宋体" w:hint="eastAsia"/>
          <w:b/>
          <w:sz w:val="24"/>
          <w:szCs w:val="24"/>
          <w:lang w:eastAsia="zh-CN"/>
        </w:rPr>
        <w:t xml:space="preserve">, </w:t>
      </w:r>
      <w:r w:rsidR="00425E1E" w:rsidRPr="009376A8">
        <w:rPr>
          <w:rStyle w:val="hps"/>
          <w:rFonts w:ascii="Book Antiqua" w:hAnsi="Book Antiqua"/>
          <w:sz w:val="24"/>
          <w:szCs w:val="24"/>
          <w:lang w:val="en-US"/>
        </w:rPr>
        <w:t>Referral Center for Teaching of</w:t>
      </w:r>
      <w:r w:rsidR="00425E1E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425E1E" w:rsidRPr="009376A8">
        <w:rPr>
          <w:rStyle w:val="hps"/>
          <w:rFonts w:ascii="Book Antiqua" w:hAnsi="Book Antiqua"/>
          <w:sz w:val="24"/>
          <w:szCs w:val="24"/>
          <w:lang w:val="en-US"/>
        </w:rPr>
        <w:t>Diagnostic Imaging</w:t>
      </w:r>
      <w:r w:rsidR="00425E1E" w:rsidRPr="009376A8">
        <w:rPr>
          <w:rFonts w:ascii="Book Antiqua" w:hAnsi="Book Antiqua"/>
          <w:sz w:val="24"/>
          <w:szCs w:val="24"/>
          <w:lang w:val="en-US"/>
        </w:rPr>
        <w:t xml:space="preserve"> (CETRUS)</w:t>
      </w:r>
      <w:r w:rsidR="00030741" w:rsidRPr="009376A8">
        <w:rPr>
          <w:rFonts w:ascii="Book Antiqua" w:hAnsi="Book Antiqua" w:hint="eastAsia"/>
          <w:sz w:val="24"/>
          <w:szCs w:val="24"/>
          <w:lang w:val="en-US" w:eastAsia="zh-CN"/>
        </w:rPr>
        <w:t xml:space="preserve">, </w:t>
      </w:r>
      <w:r w:rsidR="00425E1E" w:rsidRPr="009376A8">
        <w:rPr>
          <w:rFonts w:ascii="Book Antiqua" w:hAnsi="Book Antiqua"/>
          <w:sz w:val="24"/>
          <w:szCs w:val="24"/>
        </w:rPr>
        <w:t>Rua Carlos Weber, 956 apt. 113 Visage</w:t>
      </w:r>
      <w:r w:rsidR="00030741" w:rsidRPr="009376A8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425E1E" w:rsidRPr="009376A8">
        <w:rPr>
          <w:rFonts w:ascii="Book Antiqua" w:hAnsi="Book Antiqua"/>
          <w:sz w:val="24"/>
          <w:szCs w:val="24"/>
        </w:rPr>
        <w:t>São Paulo</w:t>
      </w:r>
      <w:r w:rsidR="00030741" w:rsidRPr="009376A8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425E1E" w:rsidRPr="009376A8">
        <w:rPr>
          <w:rFonts w:ascii="Book Antiqua" w:hAnsi="Book Antiqua"/>
          <w:sz w:val="24"/>
          <w:szCs w:val="24"/>
        </w:rPr>
        <w:t xml:space="preserve"> SP</w:t>
      </w:r>
      <w:r w:rsidR="00030741" w:rsidRPr="009376A8">
        <w:rPr>
          <w:rFonts w:ascii="Book Antiqua" w:hAnsi="Book Antiqua"/>
          <w:sz w:val="24"/>
          <w:szCs w:val="24"/>
        </w:rPr>
        <w:t xml:space="preserve"> 05303-000</w:t>
      </w:r>
      <w:r w:rsidR="00425E1E" w:rsidRPr="009376A8">
        <w:rPr>
          <w:rFonts w:ascii="Book Antiqua" w:hAnsi="Book Antiqua"/>
          <w:sz w:val="24"/>
          <w:szCs w:val="24"/>
        </w:rPr>
        <w:t>, Brazil</w:t>
      </w:r>
      <w:r w:rsidR="00030741" w:rsidRPr="009376A8"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hyperlink r:id="rId8" w:history="1">
        <w:r w:rsidR="00030741" w:rsidRPr="009376A8">
          <w:rPr>
            <w:rStyle w:val="a8"/>
            <w:rFonts w:ascii="Book Antiqua" w:hAnsi="Book Antiqua"/>
            <w:color w:val="auto"/>
            <w:sz w:val="24"/>
            <w:szCs w:val="24"/>
            <w:u w:val="none"/>
            <w:lang w:val="en-US"/>
          </w:rPr>
          <w:t>araujojred@terra.com.br</w:t>
        </w:r>
      </w:hyperlink>
    </w:p>
    <w:p w:rsidR="00030741" w:rsidRPr="009376A8" w:rsidRDefault="00030741" w:rsidP="000252FA">
      <w:pPr>
        <w:spacing w:line="360" w:lineRule="auto"/>
        <w:jc w:val="both"/>
        <w:rPr>
          <w:rFonts w:ascii="Book Antiqua" w:hAnsi="Book Antiqua"/>
          <w:b/>
          <w:sz w:val="24"/>
        </w:rPr>
      </w:pPr>
      <w:bookmarkStart w:id="56" w:name="OLE_LINK283"/>
      <w:bookmarkStart w:id="57" w:name="OLE_LINK284"/>
      <w:bookmarkStart w:id="58" w:name="OLE_LINK368"/>
      <w:bookmarkStart w:id="59" w:name="OLE_LINK361"/>
      <w:bookmarkStart w:id="60" w:name="OLE_LINK362"/>
      <w:r w:rsidRPr="009376A8">
        <w:rPr>
          <w:rFonts w:ascii="Book Antiqua" w:hAnsi="Book Antiqua"/>
          <w:b/>
          <w:sz w:val="24"/>
        </w:rPr>
        <w:t>Telephone:</w:t>
      </w:r>
      <w:r w:rsidR="00AC1B5E" w:rsidRPr="009376A8">
        <w:rPr>
          <w:rFonts w:ascii="Book Antiqua" w:hAnsi="Book Antiqua"/>
          <w:sz w:val="24"/>
          <w:szCs w:val="24"/>
          <w:lang w:val="en-US"/>
        </w:rPr>
        <w:t xml:space="preserve"> +55-11-37965944</w:t>
      </w:r>
      <w:r w:rsidRPr="009376A8">
        <w:rPr>
          <w:rFonts w:ascii="Book Antiqua" w:hAnsi="Book Antiqua" w:hint="eastAsia"/>
          <w:sz w:val="24"/>
        </w:rPr>
        <w:t xml:space="preserve">      </w:t>
      </w:r>
      <w:r w:rsidRPr="009376A8">
        <w:rPr>
          <w:rFonts w:ascii="Book Antiqua" w:hAnsi="Book Antiqua"/>
          <w:sz w:val="24"/>
        </w:rPr>
        <w:t xml:space="preserve"> </w:t>
      </w:r>
      <w:r w:rsidRPr="009376A8">
        <w:rPr>
          <w:rFonts w:ascii="Book Antiqua" w:hAnsi="Book Antiqua" w:hint="eastAsia"/>
          <w:sz w:val="24"/>
        </w:rPr>
        <w:t xml:space="preserve">  </w:t>
      </w:r>
      <w:r w:rsidRPr="009376A8">
        <w:rPr>
          <w:rFonts w:ascii="Book Antiqua" w:hAnsi="Book Antiqua"/>
          <w:b/>
          <w:sz w:val="24"/>
        </w:rPr>
        <w:t>Fax:</w:t>
      </w:r>
      <w:r w:rsidR="00AC1B5E" w:rsidRPr="009376A8">
        <w:rPr>
          <w:rFonts w:ascii="Book Antiqua" w:hAnsi="Book Antiqua"/>
          <w:sz w:val="24"/>
          <w:szCs w:val="24"/>
          <w:lang w:val="en-US"/>
        </w:rPr>
        <w:t xml:space="preserve"> +55-11-37965944</w:t>
      </w:r>
    </w:p>
    <w:p w:rsidR="00B24B08" w:rsidRPr="009376A8" w:rsidRDefault="00B24B08" w:rsidP="000252FA">
      <w:pPr>
        <w:spacing w:line="360" w:lineRule="auto"/>
        <w:jc w:val="both"/>
        <w:rPr>
          <w:rFonts w:ascii="Book Antiqua" w:hAnsi="Book Antiqua"/>
          <w:b/>
          <w:sz w:val="24"/>
          <w:lang w:eastAsia="zh-CN"/>
        </w:rPr>
      </w:pPr>
      <w:bookmarkStart w:id="61" w:name="OLE_LINK357"/>
      <w:bookmarkStart w:id="62" w:name="OLE_LINK358"/>
      <w:bookmarkEnd w:id="56"/>
      <w:bookmarkEnd w:id="57"/>
      <w:bookmarkEnd w:id="58"/>
    </w:p>
    <w:p w:rsidR="00030741" w:rsidRPr="009376A8" w:rsidRDefault="00030741" w:rsidP="000252FA">
      <w:pPr>
        <w:spacing w:line="360" w:lineRule="auto"/>
        <w:jc w:val="both"/>
        <w:rPr>
          <w:rFonts w:ascii="Book Antiqua" w:hAnsi="Book Antiqua"/>
          <w:b/>
          <w:sz w:val="24"/>
          <w:lang w:eastAsia="zh-CN"/>
        </w:rPr>
      </w:pPr>
      <w:r w:rsidRPr="009376A8">
        <w:rPr>
          <w:rFonts w:ascii="Book Antiqua" w:hAnsi="Book Antiqua"/>
          <w:b/>
          <w:sz w:val="24"/>
        </w:rPr>
        <w:t>Received:</w:t>
      </w:r>
      <w:bookmarkStart w:id="63" w:name="OLE_LINK1"/>
      <w:bookmarkStart w:id="64" w:name="OLE_LINK2"/>
      <w:bookmarkStart w:id="65" w:name="OLE_LINK3"/>
      <w:bookmarkStart w:id="66" w:name="OLE_LINK201"/>
      <w:r w:rsidR="008C3E22" w:rsidRPr="009376A8">
        <w:rPr>
          <w:rFonts w:ascii="Book Antiqua" w:hAnsi="Book Antiqua"/>
          <w:sz w:val="24"/>
          <w:szCs w:val="24"/>
        </w:rPr>
        <w:t xml:space="preserve"> November</w:t>
      </w:r>
      <w:bookmarkEnd w:id="63"/>
      <w:bookmarkEnd w:id="64"/>
      <w:bookmarkEnd w:id="65"/>
      <w:bookmarkEnd w:id="66"/>
      <w:r w:rsidR="008C3E22" w:rsidRPr="009376A8">
        <w:rPr>
          <w:rFonts w:ascii="Book Antiqua" w:hAnsi="Book Antiqua" w:hint="eastAsia"/>
          <w:sz w:val="24"/>
          <w:szCs w:val="24"/>
          <w:lang w:eastAsia="zh-CN"/>
        </w:rPr>
        <w:t xml:space="preserve"> 30, 2013 </w:t>
      </w:r>
      <w:r w:rsidR="00E963B2" w:rsidRPr="009376A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9376A8">
        <w:rPr>
          <w:rFonts w:ascii="Book Antiqua" w:hAnsi="Book Antiqua" w:hint="eastAsia"/>
          <w:sz w:val="24"/>
        </w:rPr>
        <w:t xml:space="preserve">   </w:t>
      </w:r>
      <w:r w:rsidR="009B6C21" w:rsidRPr="009376A8">
        <w:rPr>
          <w:rFonts w:ascii="Book Antiqua" w:hAnsi="Book Antiqua" w:hint="eastAsia"/>
          <w:sz w:val="24"/>
          <w:lang w:eastAsia="zh-CN"/>
        </w:rPr>
        <w:t xml:space="preserve"> </w:t>
      </w:r>
      <w:r w:rsidRPr="009376A8">
        <w:rPr>
          <w:rFonts w:ascii="Book Antiqua" w:hAnsi="Book Antiqua" w:hint="eastAsia"/>
          <w:sz w:val="24"/>
        </w:rPr>
        <w:t xml:space="preserve"> </w:t>
      </w:r>
      <w:r w:rsidRPr="009376A8">
        <w:rPr>
          <w:rFonts w:ascii="Book Antiqua" w:hAnsi="Book Antiqua"/>
          <w:b/>
          <w:sz w:val="24"/>
        </w:rPr>
        <w:t xml:space="preserve">Revised: </w:t>
      </w:r>
      <w:bookmarkStart w:id="67" w:name="OLE_LINK131"/>
      <w:bookmarkStart w:id="68" w:name="OLE_LINK132"/>
      <w:bookmarkStart w:id="69" w:name="OLE_LINK141"/>
      <w:bookmarkStart w:id="70" w:name="OLE_LINK151"/>
      <w:bookmarkStart w:id="71" w:name="OLE_LINK30"/>
      <w:bookmarkStart w:id="72" w:name="OLE_LINK250"/>
      <w:r w:rsidR="00E963B2" w:rsidRPr="009376A8">
        <w:rPr>
          <w:rFonts w:ascii="Book Antiqua" w:hAnsi="Book Antiqua"/>
          <w:sz w:val="24"/>
          <w:szCs w:val="24"/>
        </w:rPr>
        <w:t>May</w:t>
      </w:r>
      <w:bookmarkEnd w:id="67"/>
      <w:bookmarkEnd w:id="68"/>
      <w:bookmarkEnd w:id="69"/>
      <w:bookmarkEnd w:id="70"/>
      <w:bookmarkEnd w:id="71"/>
      <w:bookmarkEnd w:id="72"/>
      <w:r w:rsidR="00E963B2" w:rsidRPr="009376A8">
        <w:rPr>
          <w:rFonts w:ascii="Book Antiqua" w:hAnsi="Book Antiqua" w:hint="eastAsia"/>
          <w:sz w:val="24"/>
          <w:szCs w:val="24"/>
          <w:lang w:eastAsia="zh-CN"/>
        </w:rPr>
        <w:t xml:space="preserve"> 23, 2014</w:t>
      </w:r>
    </w:p>
    <w:p w:rsidR="008C0C8B" w:rsidRDefault="00030741" w:rsidP="008C0C8B">
      <w:pPr>
        <w:rPr>
          <w:rFonts w:ascii="Book Antiqua" w:hAnsi="Book Antiqua"/>
          <w:color w:val="000000"/>
          <w:sz w:val="24"/>
        </w:rPr>
      </w:pPr>
      <w:r w:rsidRPr="009376A8">
        <w:rPr>
          <w:rFonts w:ascii="Book Antiqua" w:hAnsi="Book Antiqua"/>
          <w:b/>
          <w:sz w:val="24"/>
        </w:rPr>
        <w:t xml:space="preserve">Accepted: </w:t>
      </w:r>
      <w:bookmarkStart w:id="73" w:name="OLE_LINK4"/>
      <w:bookmarkStart w:id="74" w:name="OLE_LINK5"/>
      <w:bookmarkStart w:id="75" w:name="OLE_LINK6"/>
      <w:bookmarkStart w:id="76" w:name="OLE_LINK7"/>
      <w:bookmarkStart w:id="77" w:name="OLE_LINK9"/>
      <w:bookmarkStart w:id="78" w:name="OLE_LINK10"/>
      <w:bookmarkStart w:id="79" w:name="OLE_LINK13"/>
      <w:bookmarkStart w:id="80" w:name="OLE_LINK14"/>
      <w:bookmarkStart w:id="81" w:name="OLE_LINK17"/>
      <w:bookmarkStart w:id="82" w:name="OLE_LINK18"/>
      <w:bookmarkStart w:id="83" w:name="OLE_LINK19"/>
      <w:bookmarkStart w:id="84" w:name="OLE_LINK24"/>
      <w:bookmarkStart w:id="85" w:name="OLE_LINK25"/>
      <w:bookmarkStart w:id="86" w:name="OLE_LINK26"/>
      <w:bookmarkStart w:id="87" w:name="OLE_LINK27"/>
      <w:bookmarkStart w:id="88" w:name="OLE_LINK28"/>
      <w:r w:rsidR="008C0C8B">
        <w:rPr>
          <w:rFonts w:ascii="Book Antiqua" w:hAnsi="Book Antiqua"/>
          <w:color w:val="000000"/>
          <w:sz w:val="24"/>
        </w:rPr>
        <w:t>June 18, 2014</w:t>
      </w:r>
    </w:p>
    <w:p w:rsidR="00030741" w:rsidRPr="009376A8" w:rsidRDefault="00030741" w:rsidP="000252FA">
      <w:pPr>
        <w:spacing w:line="360" w:lineRule="auto"/>
        <w:jc w:val="both"/>
        <w:rPr>
          <w:rFonts w:ascii="Book Antiqua" w:hAnsi="Book Antiqua"/>
          <w:b/>
          <w:sz w:val="24"/>
        </w:rPr>
      </w:pPr>
      <w:bookmarkStart w:id="89" w:name="_GoBack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030741" w:rsidRPr="009376A8" w:rsidRDefault="00030741" w:rsidP="000252FA">
      <w:pPr>
        <w:spacing w:line="360" w:lineRule="auto"/>
        <w:jc w:val="both"/>
        <w:rPr>
          <w:rFonts w:ascii="Book Antiqua" w:hAnsi="Book Antiqua"/>
          <w:sz w:val="24"/>
        </w:rPr>
      </w:pPr>
      <w:r w:rsidRPr="009376A8">
        <w:rPr>
          <w:rFonts w:ascii="Book Antiqua" w:hAnsi="Book Antiqua"/>
          <w:b/>
          <w:sz w:val="24"/>
        </w:rPr>
        <w:t xml:space="preserve">Published online: </w:t>
      </w:r>
    </w:p>
    <w:bookmarkEnd w:id="59"/>
    <w:bookmarkEnd w:id="60"/>
    <w:bookmarkEnd w:id="61"/>
    <w:bookmarkEnd w:id="62"/>
    <w:p w:rsidR="00AA73EB" w:rsidRPr="009376A8" w:rsidRDefault="00AA73EB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sz w:val="24"/>
          <w:szCs w:val="24"/>
          <w:lang w:val="en-US"/>
        </w:rPr>
        <w:br w:type="page"/>
      </w:r>
    </w:p>
    <w:p w:rsidR="009C55F7" w:rsidRPr="009376A8" w:rsidRDefault="009C55F7" w:rsidP="000252FA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9376A8">
        <w:rPr>
          <w:rFonts w:ascii="Book Antiqua" w:hAnsi="Book Antiqua"/>
          <w:b/>
          <w:sz w:val="24"/>
          <w:szCs w:val="24"/>
          <w:lang w:val="en-US"/>
        </w:rPr>
        <w:lastRenderedPageBreak/>
        <w:t>Abstract</w:t>
      </w:r>
    </w:p>
    <w:p w:rsidR="009C55F7" w:rsidRPr="009376A8" w:rsidRDefault="009C55F7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syndrome is a rare genetic disease characterized by a characteristic classical trio of neurological clinical abnormalities (spasms), agenesis of the corpus callosum and ophthalmological abnormalities (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chorioretinal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lacunae). The diagnosis can be suspected by prenatal ultrasound with color Doppler identifying the agenesis of the corpus callosum. Usually, the diagnosis is confirmed in the neonate period by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transfontanellar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ultrasound and ophthalmological examination. We present a case of newborn with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syndrome, being the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transfontanellar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identified partial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dysgenesis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of the corpus callosum and a cyst in the inter-hemispheric fissure. Ophthalmological examination showed bilateral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chorioretinal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lacunae. </w:t>
      </w:r>
    </w:p>
    <w:p w:rsidR="009C55F7" w:rsidRPr="009376A8" w:rsidRDefault="009C55F7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0B4A1E" w:rsidRPr="009376A8" w:rsidRDefault="000B4A1E" w:rsidP="000B4A1E">
      <w:pPr>
        <w:spacing w:line="360" w:lineRule="auto"/>
        <w:rPr>
          <w:rFonts w:ascii="Book Antiqua" w:hAnsi="Book Antiqua" w:cs="宋体"/>
          <w:sz w:val="24"/>
        </w:rPr>
      </w:pPr>
      <w:r w:rsidRPr="009376A8">
        <w:rPr>
          <w:rFonts w:ascii="Book Antiqua" w:hAnsi="Book Antiqua"/>
          <w:sz w:val="24"/>
        </w:rPr>
        <w:t>©</w:t>
      </w:r>
      <w:r w:rsidRPr="009376A8">
        <w:rPr>
          <w:rFonts w:ascii="Book Antiqua" w:hAnsi="Book Antiqua" w:hint="eastAsia"/>
          <w:sz w:val="24"/>
        </w:rPr>
        <w:t xml:space="preserve"> </w:t>
      </w:r>
      <w:r w:rsidRPr="009376A8">
        <w:rPr>
          <w:rFonts w:ascii="Book Antiqua" w:hAnsi="Book Antiqua" w:cs="宋体"/>
          <w:sz w:val="24"/>
        </w:rPr>
        <w:t>2014</w:t>
      </w:r>
      <w:r w:rsidRPr="009376A8">
        <w:rPr>
          <w:rFonts w:ascii="Book Antiqua" w:hAnsi="Book Antiqua" w:cs="宋体" w:hint="eastAsia"/>
          <w:sz w:val="24"/>
        </w:rPr>
        <w:t xml:space="preserve"> </w:t>
      </w:r>
      <w:r w:rsidRPr="009376A8">
        <w:rPr>
          <w:rFonts w:ascii="Book Antiqua" w:hAnsi="Book Antiqua" w:cs="宋体"/>
          <w:sz w:val="24"/>
        </w:rPr>
        <w:t>Baishideng</w:t>
      </w:r>
      <w:r w:rsidRPr="009376A8">
        <w:rPr>
          <w:rFonts w:ascii="Book Antiqua" w:hAnsi="Book Antiqua" w:cs="宋体" w:hint="eastAsia"/>
          <w:sz w:val="24"/>
        </w:rPr>
        <w:t xml:space="preserve"> </w:t>
      </w:r>
      <w:r w:rsidRPr="009376A8">
        <w:rPr>
          <w:rFonts w:ascii="Book Antiqua" w:hAnsi="Book Antiqua" w:cs="宋体"/>
          <w:sz w:val="24"/>
        </w:rPr>
        <w:t>Publishing</w:t>
      </w:r>
      <w:r w:rsidRPr="009376A8">
        <w:rPr>
          <w:rFonts w:ascii="Book Antiqua" w:hAnsi="Book Antiqua" w:cs="宋体" w:hint="eastAsia"/>
          <w:sz w:val="24"/>
        </w:rPr>
        <w:t xml:space="preserve"> </w:t>
      </w:r>
      <w:r w:rsidRPr="009376A8">
        <w:rPr>
          <w:rFonts w:ascii="Book Antiqua" w:hAnsi="Book Antiqua" w:cs="宋体"/>
          <w:sz w:val="24"/>
        </w:rPr>
        <w:t>Group</w:t>
      </w:r>
      <w:r w:rsidRPr="009376A8">
        <w:rPr>
          <w:rFonts w:ascii="Book Antiqua" w:hAnsi="Book Antiqua" w:cs="宋体" w:hint="eastAsia"/>
          <w:sz w:val="24"/>
        </w:rPr>
        <w:t xml:space="preserve"> </w:t>
      </w:r>
      <w:r w:rsidRPr="009376A8">
        <w:rPr>
          <w:rFonts w:ascii="Book Antiqua" w:hAnsi="Book Antiqua" w:cs="宋体"/>
          <w:sz w:val="24"/>
        </w:rPr>
        <w:t>Inc.</w:t>
      </w:r>
      <w:r w:rsidRPr="009376A8">
        <w:rPr>
          <w:rFonts w:ascii="Book Antiqua" w:hAnsi="Book Antiqua" w:cs="宋体" w:hint="eastAsia"/>
          <w:sz w:val="24"/>
        </w:rPr>
        <w:t xml:space="preserve"> </w:t>
      </w:r>
      <w:r w:rsidRPr="009376A8">
        <w:rPr>
          <w:rFonts w:ascii="Book Antiqua" w:hAnsi="Book Antiqua" w:cs="宋体"/>
          <w:sz w:val="24"/>
        </w:rPr>
        <w:t>All</w:t>
      </w:r>
      <w:r w:rsidRPr="009376A8">
        <w:rPr>
          <w:rFonts w:ascii="Book Antiqua" w:hAnsi="Book Antiqua" w:cs="宋体" w:hint="eastAsia"/>
          <w:sz w:val="24"/>
        </w:rPr>
        <w:t xml:space="preserve"> </w:t>
      </w:r>
      <w:r w:rsidRPr="009376A8">
        <w:rPr>
          <w:rFonts w:ascii="Book Antiqua" w:hAnsi="Book Antiqua" w:cs="宋体"/>
          <w:sz w:val="24"/>
        </w:rPr>
        <w:t>rights</w:t>
      </w:r>
      <w:r w:rsidRPr="009376A8">
        <w:rPr>
          <w:rFonts w:ascii="Book Antiqua" w:hAnsi="Book Antiqua" w:cs="宋体" w:hint="eastAsia"/>
          <w:sz w:val="24"/>
        </w:rPr>
        <w:t xml:space="preserve"> </w:t>
      </w:r>
      <w:r w:rsidRPr="009376A8">
        <w:rPr>
          <w:rFonts w:ascii="Book Antiqua" w:hAnsi="Book Antiqua" w:cs="宋体"/>
          <w:sz w:val="24"/>
        </w:rPr>
        <w:t xml:space="preserve">reserved. </w:t>
      </w:r>
    </w:p>
    <w:p w:rsidR="000B4A1E" w:rsidRPr="009376A8" w:rsidRDefault="000B4A1E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9C55F7" w:rsidRPr="009376A8" w:rsidRDefault="009C55F7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b/>
          <w:sz w:val="24"/>
          <w:szCs w:val="24"/>
          <w:lang w:val="en-US"/>
        </w:rPr>
        <w:t>Key</w:t>
      </w:r>
      <w:r w:rsidR="00F67323" w:rsidRPr="009376A8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Pr="009376A8">
        <w:rPr>
          <w:rFonts w:ascii="Book Antiqua" w:hAnsi="Book Antiqua"/>
          <w:b/>
          <w:sz w:val="24"/>
          <w:szCs w:val="24"/>
          <w:lang w:val="en-US"/>
        </w:rPr>
        <w:t xml:space="preserve">words: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syndrome; Neonate; Agenesis of the corpus callosum;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Chorioretinal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lacunae;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Transfontanellar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ultrasound</w:t>
      </w:r>
    </w:p>
    <w:p w:rsidR="003C37B2" w:rsidRPr="009376A8" w:rsidRDefault="003C37B2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9C55F7" w:rsidRPr="009376A8" w:rsidRDefault="003C37B2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9376A8">
        <w:rPr>
          <w:rFonts w:ascii="Book Antiqua" w:hAnsi="Book Antiqua"/>
          <w:b/>
          <w:sz w:val="24"/>
          <w:szCs w:val="24"/>
          <w:lang w:val="en-US"/>
        </w:rPr>
        <w:t xml:space="preserve">Core </w:t>
      </w:r>
      <w:r w:rsidR="007E0C2F" w:rsidRPr="009376A8">
        <w:rPr>
          <w:rFonts w:ascii="Book Antiqua" w:hAnsi="Book Antiqua"/>
          <w:b/>
          <w:sz w:val="24"/>
          <w:szCs w:val="24"/>
          <w:lang w:val="en-US"/>
        </w:rPr>
        <w:t>t</w:t>
      </w:r>
      <w:r w:rsidRPr="009376A8">
        <w:rPr>
          <w:rFonts w:ascii="Book Antiqua" w:hAnsi="Book Antiqua"/>
          <w:b/>
          <w:sz w:val="24"/>
          <w:szCs w:val="24"/>
          <w:lang w:val="en-US"/>
        </w:rPr>
        <w:t>ip</w:t>
      </w:r>
      <w:r w:rsidR="007E0C2F" w:rsidRPr="009376A8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: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syndrome is a rare genetic disease characterized by a characteristic classical trio of neurological clinical abnormalities (spasms), agenesis of the corpus callosum and ophthalmological abnormalities (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chorioretinal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lacunae). The diagnosis can be suspected by prenatal ultrasound with color Doppler identifying the agenesis of the corpus callosum. Usually, the diagnosis is confirmed in the neonate period by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transfontanellar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ultrasound and ophthalmological examination.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Tranfontanellar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ultrasound is a cheap and affordable method, with similar accuracy of magnetic resonance imaging. </w:t>
      </w:r>
    </w:p>
    <w:p w:rsidR="00B20A75" w:rsidRPr="009376A8" w:rsidRDefault="00B20A75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FF1345" w:rsidRPr="009376A8" w:rsidRDefault="008350C7" w:rsidP="000252FA">
      <w:pPr>
        <w:spacing w:line="360" w:lineRule="auto"/>
        <w:jc w:val="both"/>
        <w:rPr>
          <w:rFonts w:ascii="Book Antiqua" w:hAnsi="Book Antiqua"/>
          <w:sz w:val="24"/>
        </w:rPr>
      </w:pPr>
      <w:r w:rsidRPr="009376A8">
        <w:rPr>
          <w:rFonts w:ascii="Book Antiqua" w:hAnsi="Book Antiqua"/>
          <w:sz w:val="24"/>
          <w:szCs w:val="24"/>
        </w:rPr>
        <w:t>Pires</w:t>
      </w:r>
      <w:r w:rsidRPr="009376A8">
        <w:rPr>
          <w:rFonts w:ascii="Book Antiqua" w:hAnsi="Book Antiqua" w:hint="eastAsia"/>
          <w:sz w:val="24"/>
          <w:szCs w:val="24"/>
          <w:lang w:eastAsia="zh-CN"/>
        </w:rPr>
        <w:t xml:space="preserve"> CR</w:t>
      </w:r>
      <w:r w:rsidRPr="009376A8">
        <w:rPr>
          <w:rFonts w:ascii="Book Antiqua" w:hAnsi="Book Antiqua"/>
          <w:sz w:val="24"/>
          <w:szCs w:val="24"/>
        </w:rPr>
        <w:t xml:space="preserve">, </w:t>
      </w:r>
      <w:r w:rsidRPr="009376A8">
        <w:rPr>
          <w:rStyle w:val="hps"/>
          <w:rFonts w:ascii="Book Antiqua" w:hAnsi="Book Antiqua"/>
          <w:sz w:val="24"/>
          <w:szCs w:val="24"/>
        </w:rPr>
        <w:t xml:space="preserve">Araujo Júnior </w:t>
      </w:r>
      <w:r w:rsidRPr="009376A8">
        <w:rPr>
          <w:rStyle w:val="hps"/>
          <w:rFonts w:ascii="Book Antiqua" w:hAnsi="Book Antiqua" w:hint="eastAsia"/>
          <w:sz w:val="24"/>
          <w:szCs w:val="24"/>
          <w:lang w:eastAsia="zh-CN"/>
        </w:rPr>
        <w:t>E,</w:t>
      </w:r>
      <w:r w:rsidRPr="009376A8">
        <w:rPr>
          <w:rStyle w:val="hps"/>
          <w:rFonts w:ascii="Book Antiqua" w:hAnsi="Book Antiqua"/>
          <w:sz w:val="24"/>
          <w:szCs w:val="24"/>
        </w:rPr>
        <w:t xml:space="preserve"> </w:t>
      </w:r>
      <w:r w:rsidRPr="009376A8">
        <w:rPr>
          <w:rFonts w:ascii="Book Antiqua" w:hAnsi="Book Antiqua"/>
          <w:sz w:val="24"/>
          <w:szCs w:val="24"/>
        </w:rPr>
        <w:t>Czapkowski</w:t>
      </w:r>
      <w:r w:rsidRPr="009376A8">
        <w:rPr>
          <w:rFonts w:ascii="Book Antiqua" w:hAnsi="Book Antiqua" w:hint="eastAsia"/>
          <w:sz w:val="24"/>
          <w:szCs w:val="24"/>
          <w:lang w:eastAsia="zh-CN"/>
        </w:rPr>
        <w:t xml:space="preserve"> A,</w:t>
      </w:r>
      <w:r w:rsidRPr="009376A8">
        <w:rPr>
          <w:rFonts w:ascii="Book Antiqua" w:hAnsi="Book Antiqua"/>
          <w:sz w:val="24"/>
          <w:szCs w:val="24"/>
        </w:rPr>
        <w:t xml:space="preserve"> Zanforlin filho </w:t>
      </w:r>
      <w:r w:rsidRPr="009376A8">
        <w:rPr>
          <w:rFonts w:ascii="Book Antiqua" w:hAnsi="Book Antiqua" w:hint="eastAsia"/>
          <w:sz w:val="24"/>
          <w:szCs w:val="24"/>
          <w:lang w:eastAsia="zh-CN"/>
        </w:rPr>
        <w:t>SM.</w:t>
      </w:r>
      <w:r w:rsidRPr="009376A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72EB5"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="00972EB5" w:rsidRPr="009376A8">
        <w:rPr>
          <w:rFonts w:ascii="Book Antiqua" w:hAnsi="Book Antiqua"/>
          <w:sz w:val="24"/>
          <w:szCs w:val="24"/>
          <w:lang w:val="en-US"/>
        </w:rPr>
        <w:t xml:space="preserve"> syndrome: Neonatal diagnosis by means of </w:t>
      </w:r>
      <w:proofErr w:type="spellStart"/>
      <w:r w:rsidR="00972EB5" w:rsidRPr="009376A8">
        <w:rPr>
          <w:rFonts w:ascii="Book Antiqua" w:hAnsi="Book Antiqua"/>
          <w:sz w:val="24"/>
          <w:szCs w:val="24"/>
          <w:lang w:val="en-US"/>
        </w:rPr>
        <w:t>transfontanellar</w:t>
      </w:r>
      <w:proofErr w:type="spellEnd"/>
      <w:r w:rsidR="00972EB5" w:rsidRPr="009376A8">
        <w:rPr>
          <w:rFonts w:ascii="Book Antiqua" w:hAnsi="Book Antiqua"/>
          <w:sz w:val="24"/>
          <w:szCs w:val="24"/>
          <w:lang w:val="en-US"/>
        </w:rPr>
        <w:t xml:space="preserve"> ultrasound</w:t>
      </w:r>
      <w:r w:rsidR="00972EB5" w:rsidRPr="009376A8">
        <w:rPr>
          <w:rFonts w:ascii="Book Antiqua" w:hAnsi="Book Antiqua" w:hint="eastAsia"/>
          <w:sz w:val="24"/>
          <w:szCs w:val="24"/>
          <w:lang w:val="en-US" w:eastAsia="zh-CN"/>
        </w:rPr>
        <w:t xml:space="preserve">. </w:t>
      </w:r>
      <w:r w:rsidR="00972EB5" w:rsidRPr="009376A8">
        <w:rPr>
          <w:rFonts w:ascii="Book Antiqua" w:hAnsi="Book Antiqua"/>
          <w:i/>
          <w:iCs/>
          <w:sz w:val="24"/>
          <w:szCs w:val="24"/>
        </w:rPr>
        <w:t>World J Radiol</w:t>
      </w:r>
      <w:r w:rsidR="00FF1345" w:rsidRPr="009376A8">
        <w:rPr>
          <w:rFonts w:ascii="Book Antiqua" w:hAnsi="Book Antiqua" w:hint="eastAsia"/>
          <w:i/>
          <w:iCs/>
          <w:sz w:val="24"/>
          <w:szCs w:val="24"/>
          <w:lang w:eastAsia="zh-CN"/>
        </w:rPr>
        <w:t xml:space="preserve"> </w:t>
      </w:r>
      <w:bookmarkStart w:id="90" w:name="OLE_LINK346"/>
      <w:bookmarkStart w:id="91" w:name="OLE_LINK347"/>
      <w:r w:rsidR="00FF1345" w:rsidRPr="009376A8">
        <w:rPr>
          <w:rFonts w:ascii="Book Antiqua" w:hAnsi="Book Antiqua" w:hint="eastAsia"/>
          <w:iCs/>
          <w:sz w:val="24"/>
        </w:rPr>
        <w:t>2014; In press</w:t>
      </w:r>
    </w:p>
    <w:bookmarkEnd w:id="90"/>
    <w:bookmarkEnd w:id="91"/>
    <w:p w:rsidR="00586EA6" w:rsidRPr="009376A8" w:rsidRDefault="00586EA6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sz w:val="24"/>
          <w:szCs w:val="24"/>
          <w:lang w:val="en-US"/>
        </w:rPr>
        <w:br w:type="page"/>
      </w:r>
    </w:p>
    <w:p w:rsidR="003B45E9" w:rsidRDefault="003B45E9" w:rsidP="000252FA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3B45E9">
        <w:rPr>
          <w:rFonts w:ascii="Book Antiqua" w:hAnsi="Book Antiqua"/>
          <w:b/>
          <w:sz w:val="24"/>
          <w:szCs w:val="24"/>
          <w:lang w:val="en-US"/>
        </w:rPr>
        <w:lastRenderedPageBreak/>
        <w:t>INTRODUCTION</w:t>
      </w:r>
    </w:p>
    <w:p w:rsidR="00260236" w:rsidRPr="009376A8" w:rsidRDefault="00260236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="005D61DD" w:rsidRPr="009376A8">
        <w:rPr>
          <w:rFonts w:ascii="Book Antiqua" w:hAnsi="Book Antiqua"/>
          <w:sz w:val="24"/>
          <w:szCs w:val="24"/>
          <w:lang w:val="en-US"/>
        </w:rPr>
        <w:t xml:space="preserve"> s</w:t>
      </w:r>
      <w:r w:rsidR="00DE5CBB" w:rsidRPr="009376A8">
        <w:rPr>
          <w:rFonts w:ascii="Book Antiqua" w:hAnsi="Book Antiqua"/>
          <w:sz w:val="24"/>
          <w:szCs w:val="24"/>
          <w:lang w:val="en-US"/>
        </w:rPr>
        <w:t>yndrome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DE5CBB" w:rsidRPr="009376A8">
        <w:rPr>
          <w:rFonts w:ascii="Book Antiqua" w:hAnsi="Book Antiqua"/>
          <w:sz w:val="24"/>
          <w:szCs w:val="24"/>
          <w:lang w:val="en-US"/>
        </w:rPr>
        <w:t xml:space="preserve">is a rare genetic disease that was described for the first time in </w:t>
      </w:r>
      <w:r w:rsidRPr="009376A8">
        <w:rPr>
          <w:rFonts w:ascii="Book Antiqua" w:hAnsi="Book Antiqua"/>
          <w:sz w:val="24"/>
          <w:szCs w:val="24"/>
          <w:lang w:val="en-US"/>
        </w:rPr>
        <w:t>1965</w:t>
      </w:r>
      <w:r w:rsidR="00D312FA" w:rsidRPr="009376A8">
        <w:rPr>
          <w:rFonts w:ascii="Book Antiqua" w:hAnsi="Book Antiqua"/>
          <w:sz w:val="24"/>
          <w:szCs w:val="24"/>
          <w:lang w:val="en-US"/>
        </w:rPr>
        <w:t>,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D312FA" w:rsidRPr="009376A8">
        <w:rPr>
          <w:rFonts w:ascii="Book Antiqua" w:hAnsi="Book Antiqua"/>
          <w:sz w:val="24"/>
          <w:szCs w:val="24"/>
          <w:lang w:val="en-US"/>
        </w:rPr>
        <w:t>by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Pr="009376A8">
        <w:rPr>
          <w:rFonts w:ascii="Book Antiqua" w:hAnsi="Book Antiqua"/>
          <w:i/>
          <w:sz w:val="24"/>
          <w:szCs w:val="24"/>
          <w:lang w:val="en-US"/>
        </w:rPr>
        <w:t xml:space="preserve">et </w:t>
      </w:r>
      <w:proofErr w:type="gramStart"/>
      <w:r w:rsidRPr="009376A8">
        <w:rPr>
          <w:rFonts w:ascii="Book Antiqua" w:hAnsi="Book Antiqua"/>
          <w:i/>
          <w:sz w:val="24"/>
          <w:szCs w:val="24"/>
          <w:lang w:val="en-US"/>
        </w:rPr>
        <w:t>al</w:t>
      </w:r>
      <w:r w:rsidRPr="009376A8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Pr="009376A8">
        <w:rPr>
          <w:rFonts w:ascii="Book Antiqua" w:hAnsi="Book Antiqua"/>
          <w:sz w:val="24"/>
          <w:szCs w:val="24"/>
          <w:vertAlign w:val="superscript"/>
          <w:lang w:val="en-US"/>
        </w:rPr>
        <w:t>1]</w:t>
      </w:r>
      <w:r w:rsidR="00D312FA" w:rsidRPr="009376A8">
        <w:rPr>
          <w:rFonts w:ascii="Book Antiqua" w:hAnsi="Book Antiqua"/>
          <w:sz w:val="24"/>
          <w:szCs w:val="24"/>
          <w:lang w:val="en-US"/>
        </w:rPr>
        <w:t xml:space="preserve">, who studied </w:t>
      </w:r>
      <w:r w:rsidRPr="009376A8">
        <w:rPr>
          <w:rFonts w:ascii="Book Antiqua" w:hAnsi="Book Antiqua"/>
          <w:sz w:val="24"/>
          <w:szCs w:val="24"/>
          <w:lang w:val="en-US"/>
        </w:rPr>
        <w:t>117 cas</w:t>
      </w:r>
      <w:r w:rsidR="00D312FA" w:rsidRPr="009376A8">
        <w:rPr>
          <w:rFonts w:ascii="Book Antiqua" w:hAnsi="Book Antiqua"/>
          <w:sz w:val="24"/>
          <w:szCs w:val="24"/>
          <w:lang w:val="en-US"/>
        </w:rPr>
        <w:t>e</w:t>
      </w:r>
      <w:r w:rsidRPr="009376A8">
        <w:rPr>
          <w:rFonts w:ascii="Book Antiqua" w:hAnsi="Book Antiqua"/>
          <w:sz w:val="24"/>
          <w:szCs w:val="24"/>
          <w:lang w:val="en-US"/>
        </w:rPr>
        <w:t>s</w:t>
      </w:r>
      <w:r w:rsidR="00A11CE0" w:rsidRPr="009376A8">
        <w:rPr>
          <w:rFonts w:ascii="Book Antiqua" w:hAnsi="Book Antiqua"/>
          <w:sz w:val="24"/>
          <w:szCs w:val="24"/>
          <w:lang w:val="en-US"/>
        </w:rPr>
        <w:t xml:space="preserve"> of spasm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s </w:t>
      </w:r>
      <w:r w:rsidR="00A11CE0" w:rsidRPr="009376A8">
        <w:rPr>
          <w:rFonts w:ascii="Book Antiqua" w:hAnsi="Book Antiqua"/>
          <w:sz w:val="24"/>
          <w:szCs w:val="24"/>
          <w:lang w:val="en-US"/>
        </w:rPr>
        <w:t xml:space="preserve">in </w:t>
      </w:r>
      <w:r w:rsidRPr="009376A8">
        <w:rPr>
          <w:rFonts w:ascii="Book Antiqua" w:hAnsi="Book Antiqua"/>
          <w:sz w:val="24"/>
          <w:szCs w:val="24"/>
          <w:lang w:val="en-US"/>
        </w:rPr>
        <w:t>infant</w:t>
      </w:r>
      <w:r w:rsidR="00252890" w:rsidRPr="009376A8">
        <w:rPr>
          <w:rFonts w:ascii="Book Antiqua" w:hAnsi="Book Antiqua"/>
          <w:sz w:val="24"/>
          <w:szCs w:val="24"/>
          <w:lang w:val="en-US"/>
        </w:rPr>
        <w:t>s</w:t>
      </w:r>
      <w:r w:rsidR="00A11CE0" w:rsidRPr="009376A8">
        <w:rPr>
          <w:rFonts w:ascii="Book Antiqua" w:hAnsi="Book Antiqua"/>
          <w:sz w:val="24"/>
          <w:szCs w:val="24"/>
          <w:lang w:val="en-US"/>
        </w:rPr>
        <w:t xml:space="preserve"> and discovered eight new cases that </w:t>
      </w:r>
      <w:r w:rsidR="00421C52" w:rsidRPr="009376A8">
        <w:rPr>
          <w:rFonts w:ascii="Book Antiqua" w:hAnsi="Book Antiqua"/>
          <w:sz w:val="24"/>
          <w:szCs w:val="24"/>
          <w:lang w:val="en-US"/>
        </w:rPr>
        <w:t>comprised this syndrome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. </w:t>
      </w:r>
      <w:r w:rsidR="00421C52" w:rsidRPr="009376A8">
        <w:rPr>
          <w:rFonts w:ascii="Book Antiqua" w:hAnsi="Book Antiqua"/>
          <w:sz w:val="24"/>
          <w:szCs w:val="24"/>
          <w:lang w:val="en-US"/>
        </w:rPr>
        <w:t xml:space="preserve">This </w:t>
      </w:r>
      <w:r w:rsidR="00F15C39" w:rsidRPr="009376A8">
        <w:rPr>
          <w:rFonts w:ascii="Book Antiqua" w:hAnsi="Book Antiqua"/>
          <w:sz w:val="24"/>
          <w:szCs w:val="24"/>
          <w:lang w:val="en-US"/>
        </w:rPr>
        <w:t>syndrome</w:t>
      </w:r>
      <w:r w:rsidR="00421C52" w:rsidRPr="009376A8">
        <w:rPr>
          <w:rFonts w:ascii="Book Antiqua" w:hAnsi="Book Antiqua"/>
          <w:sz w:val="24"/>
          <w:szCs w:val="24"/>
          <w:lang w:val="en-US"/>
        </w:rPr>
        <w:t xml:space="preserve"> is formed by a characteristic </w:t>
      </w:r>
      <w:r w:rsidR="00F15C39" w:rsidRPr="009376A8">
        <w:rPr>
          <w:rFonts w:ascii="Book Antiqua" w:hAnsi="Book Antiqua"/>
          <w:sz w:val="24"/>
          <w:szCs w:val="24"/>
          <w:lang w:val="en-US"/>
        </w:rPr>
        <w:t xml:space="preserve">classical </w:t>
      </w:r>
      <w:r w:rsidR="00421C52" w:rsidRPr="009376A8">
        <w:rPr>
          <w:rFonts w:ascii="Book Antiqua" w:hAnsi="Book Antiqua"/>
          <w:sz w:val="24"/>
          <w:szCs w:val="24"/>
          <w:lang w:val="en-US"/>
        </w:rPr>
        <w:t>trio of neurological clinical abnormalities (</w:t>
      </w:r>
      <w:r w:rsidRPr="009376A8">
        <w:rPr>
          <w:rFonts w:ascii="Book Antiqua" w:hAnsi="Book Antiqua"/>
          <w:sz w:val="24"/>
          <w:szCs w:val="24"/>
          <w:lang w:val="en-US"/>
        </w:rPr>
        <w:t>spasms), agenesi</w:t>
      </w:r>
      <w:r w:rsidR="00252890" w:rsidRPr="009376A8">
        <w:rPr>
          <w:rFonts w:ascii="Book Antiqua" w:hAnsi="Book Antiqua"/>
          <w:sz w:val="24"/>
          <w:szCs w:val="24"/>
          <w:lang w:val="en-US"/>
        </w:rPr>
        <w:t xml:space="preserve">s of the corpus callosum and ophthalmological </w:t>
      </w:r>
      <w:r w:rsidR="004B6173" w:rsidRPr="009376A8">
        <w:rPr>
          <w:rFonts w:ascii="Book Antiqua" w:hAnsi="Book Antiqua"/>
          <w:sz w:val="24"/>
          <w:szCs w:val="24"/>
          <w:lang w:val="en-US"/>
        </w:rPr>
        <w:t xml:space="preserve">abnormalities </w:t>
      </w:r>
      <w:r w:rsidRPr="009376A8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r w:rsidR="004B6173" w:rsidRPr="009376A8">
        <w:rPr>
          <w:rFonts w:ascii="Book Antiqua" w:hAnsi="Book Antiqua"/>
          <w:sz w:val="24"/>
          <w:szCs w:val="24"/>
          <w:lang w:val="en-US"/>
        </w:rPr>
        <w:t>chorioretinal</w:t>
      </w:r>
      <w:proofErr w:type="spellEnd"/>
      <w:r w:rsidR="004B6173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Pr="009376A8">
        <w:rPr>
          <w:rFonts w:ascii="Book Antiqua" w:hAnsi="Book Antiqua"/>
          <w:sz w:val="24"/>
          <w:szCs w:val="24"/>
          <w:lang w:val="en-US"/>
        </w:rPr>
        <w:t>lacuna</w:t>
      </w:r>
      <w:r w:rsidR="004B6173" w:rsidRPr="009376A8">
        <w:rPr>
          <w:rFonts w:ascii="Book Antiqua" w:hAnsi="Book Antiqua"/>
          <w:sz w:val="24"/>
          <w:szCs w:val="24"/>
          <w:lang w:val="en-US"/>
        </w:rPr>
        <w:t>e</w:t>
      </w:r>
      <w:r w:rsidR="00F15C39" w:rsidRPr="009376A8">
        <w:rPr>
          <w:rFonts w:ascii="Book Antiqua" w:hAnsi="Book Antiqua"/>
          <w:sz w:val="24"/>
          <w:szCs w:val="24"/>
          <w:lang w:val="en-US"/>
        </w:rPr>
        <w:t>)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. </w:t>
      </w:r>
      <w:r w:rsidR="00F15C39" w:rsidRPr="009376A8">
        <w:rPr>
          <w:rFonts w:ascii="Book Antiqua" w:hAnsi="Book Antiqua"/>
          <w:sz w:val="24"/>
          <w:szCs w:val="24"/>
          <w:lang w:val="en-US"/>
        </w:rPr>
        <w:t>Here,</w:t>
      </w:r>
      <w:r w:rsidR="005D61DD" w:rsidRPr="009376A8">
        <w:rPr>
          <w:rFonts w:ascii="Book Antiqua" w:hAnsi="Book Antiqua"/>
          <w:sz w:val="24"/>
          <w:szCs w:val="24"/>
          <w:lang w:val="en-US"/>
        </w:rPr>
        <w:t xml:space="preserve"> we describe a case of </w:t>
      </w:r>
      <w:proofErr w:type="spellStart"/>
      <w:r w:rsidR="005D61DD"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="005D61DD" w:rsidRPr="009376A8">
        <w:rPr>
          <w:rFonts w:ascii="Book Antiqua" w:hAnsi="Book Antiqua"/>
          <w:sz w:val="24"/>
          <w:szCs w:val="24"/>
          <w:lang w:val="en-US"/>
        </w:rPr>
        <w:t xml:space="preserve"> s</w:t>
      </w:r>
      <w:r w:rsidR="00F15C39" w:rsidRPr="009376A8">
        <w:rPr>
          <w:rFonts w:ascii="Book Antiqua" w:hAnsi="Book Antiqua"/>
          <w:sz w:val="24"/>
          <w:szCs w:val="24"/>
          <w:lang w:val="en-US"/>
        </w:rPr>
        <w:t xml:space="preserve">yndrome </w:t>
      </w:r>
      <w:r w:rsidR="0040409A" w:rsidRPr="009376A8">
        <w:rPr>
          <w:rFonts w:ascii="Book Antiqua" w:hAnsi="Book Antiqua"/>
          <w:sz w:val="24"/>
          <w:szCs w:val="24"/>
          <w:lang w:val="en-US"/>
        </w:rPr>
        <w:t>diagnosed in the immediate postnatal</w:t>
      </w:r>
      <w:r w:rsidR="000F03EA" w:rsidRPr="009376A8">
        <w:rPr>
          <w:rFonts w:ascii="Book Antiqua" w:hAnsi="Book Antiqua"/>
          <w:sz w:val="24"/>
          <w:szCs w:val="24"/>
          <w:lang w:val="en-US"/>
        </w:rPr>
        <w:t xml:space="preserve"> period by means of </w:t>
      </w:r>
      <w:proofErr w:type="spellStart"/>
      <w:r w:rsidR="000F03EA" w:rsidRPr="009376A8">
        <w:rPr>
          <w:rFonts w:ascii="Book Antiqua" w:hAnsi="Book Antiqua"/>
          <w:sz w:val="24"/>
          <w:szCs w:val="24"/>
          <w:lang w:val="en-US"/>
        </w:rPr>
        <w:t>transfontanellar</w:t>
      </w:r>
      <w:proofErr w:type="spellEnd"/>
      <w:r w:rsidR="000F03EA" w:rsidRPr="009376A8">
        <w:rPr>
          <w:rFonts w:ascii="Book Antiqua" w:hAnsi="Book Antiqua"/>
          <w:sz w:val="24"/>
          <w:szCs w:val="24"/>
          <w:lang w:val="en-US"/>
        </w:rPr>
        <w:t xml:space="preserve"> ultrasonography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, </w:t>
      </w:r>
      <w:r w:rsidR="00C32B58" w:rsidRPr="009376A8">
        <w:rPr>
          <w:rFonts w:ascii="Book Antiqua" w:hAnsi="Book Antiqua"/>
          <w:sz w:val="24"/>
          <w:szCs w:val="24"/>
          <w:lang w:val="en-US"/>
        </w:rPr>
        <w:t>and illustrate the main abnormalities of this case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771531" w:rsidRDefault="00771531" w:rsidP="00771531">
      <w:pPr>
        <w:spacing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771531" w:rsidRPr="009376A8" w:rsidRDefault="00771531" w:rsidP="00771531">
      <w:pPr>
        <w:spacing w:line="360" w:lineRule="auto"/>
        <w:jc w:val="both"/>
        <w:rPr>
          <w:rFonts w:ascii="Book Antiqua" w:hAnsi="Book Antiqua" w:cs="Arial"/>
          <w:b/>
          <w:bCs/>
          <w:sz w:val="24"/>
          <w:szCs w:val="24"/>
          <w:lang w:eastAsia="zh-CN"/>
        </w:rPr>
      </w:pPr>
      <w:r>
        <w:rPr>
          <w:rFonts w:ascii="Book Antiqua" w:hAnsi="Book Antiqua" w:cs="Arial" w:hint="eastAsia"/>
          <w:b/>
          <w:bCs/>
          <w:sz w:val="24"/>
          <w:szCs w:val="24"/>
          <w:lang w:eastAsia="zh-CN"/>
        </w:rPr>
        <w:t>CASE REPORT</w:t>
      </w:r>
    </w:p>
    <w:p w:rsidR="00260236" w:rsidRPr="009376A8" w:rsidRDefault="00CF38CC" w:rsidP="00771531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sz w:val="24"/>
          <w:szCs w:val="24"/>
          <w:lang w:val="en-US"/>
        </w:rPr>
        <w:t xml:space="preserve">A female newborn of gestational age 39 </w:t>
      </w:r>
      <w:proofErr w:type="spellStart"/>
      <w:r w:rsidR="006F656B" w:rsidRPr="009376A8">
        <w:rPr>
          <w:rFonts w:ascii="Book Antiqua" w:hAnsi="Book Antiqua" w:hint="eastAsia"/>
          <w:sz w:val="24"/>
          <w:szCs w:val="24"/>
          <w:lang w:val="en-US" w:eastAsia="zh-CN"/>
        </w:rPr>
        <w:t>wk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and Apgar index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 8/9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 started to show a condition of </w:t>
      </w:r>
      <w:r w:rsidR="009B65FE" w:rsidRPr="009376A8">
        <w:rPr>
          <w:rFonts w:ascii="Book Antiqua" w:hAnsi="Book Antiqua"/>
          <w:sz w:val="24"/>
          <w:szCs w:val="24"/>
          <w:lang w:val="en-US"/>
        </w:rPr>
        <w:t>spasms in flexion, during the immediate postnatal period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. </w:t>
      </w:r>
      <w:r w:rsidR="009B65FE" w:rsidRPr="009376A8">
        <w:rPr>
          <w:rFonts w:ascii="Book Antiqua" w:hAnsi="Book Antiqua"/>
          <w:sz w:val="24"/>
          <w:szCs w:val="24"/>
          <w:lang w:val="en-US"/>
        </w:rPr>
        <w:t xml:space="preserve">Prenatal </w:t>
      </w:r>
      <w:proofErr w:type="spellStart"/>
      <w:r w:rsidR="009B65FE" w:rsidRPr="009376A8">
        <w:rPr>
          <w:rFonts w:ascii="Book Antiqua" w:hAnsi="Book Antiqua"/>
          <w:sz w:val="24"/>
          <w:szCs w:val="24"/>
          <w:lang w:val="en-US"/>
        </w:rPr>
        <w:t>ultrasonographic</w:t>
      </w:r>
      <w:proofErr w:type="spellEnd"/>
      <w:r w:rsidR="009B65FE" w:rsidRPr="009376A8">
        <w:rPr>
          <w:rFonts w:ascii="Book Antiqua" w:hAnsi="Book Antiqua"/>
          <w:sz w:val="24"/>
          <w:szCs w:val="24"/>
          <w:lang w:val="en-US"/>
        </w:rPr>
        <w:t xml:space="preserve"> examinations had not shown any </w:t>
      </w:r>
      <w:r w:rsidR="00CF02DB" w:rsidRPr="009376A8">
        <w:rPr>
          <w:rFonts w:ascii="Book Antiqua" w:hAnsi="Book Antiqua"/>
          <w:sz w:val="24"/>
          <w:szCs w:val="24"/>
          <w:lang w:val="en-US"/>
        </w:rPr>
        <w:t>alterations at the cephalic pole</w:t>
      </w:r>
      <w:r w:rsidR="00A87FA3" w:rsidRPr="009376A8">
        <w:rPr>
          <w:rFonts w:ascii="Book Antiqua" w:hAnsi="Book Antiqua"/>
          <w:sz w:val="24"/>
          <w:szCs w:val="24"/>
          <w:lang w:val="en-US"/>
        </w:rPr>
        <w:t>. Physical examination showed that the cranial circumference was at the lower</w:t>
      </w:r>
      <w:r w:rsidR="00FA30E6" w:rsidRPr="009376A8">
        <w:rPr>
          <w:rFonts w:ascii="Book Antiqua" w:hAnsi="Book Antiqua"/>
          <w:sz w:val="24"/>
          <w:szCs w:val="24"/>
          <w:lang w:val="en-US"/>
        </w:rPr>
        <w:t xml:space="preserve"> limit of normality, and </w:t>
      </w:r>
      <w:r w:rsidR="00452CA3" w:rsidRPr="009376A8">
        <w:rPr>
          <w:rFonts w:ascii="Book Antiqua" w:hAnsi="Book Antiqua"/>
          <w:sz w:val="24"/>
          <w:szCs w:val="24"/>
          <w:lang w:val="en-US"/>
        </w:rPr>
        <w:t xml:space="preserve">ophthalmological examination showed </w:t>
      </w:r>
      <w:proofErr w:type="spellStart"/>
      <w:r w:rsidR="00452CA3" w:rsidRPr="009376A8">
        <w:rPr>
          <w:rFonts w:ascii="Book Antiqua" w:hAnsi="Book Antiqua"/>
          <w:sz w:val="24"/>
          <w:szCs w:val="24"/>
          <w:lang w:val="en-US"/>
        </w:rPr>
        <w:t>chorioretinal</w:t>
      </w:r>
      <w:proofErr w:type="spellEnd"/>
      <w:r w:rsidR="00452CA3" w:rsidRPr="009376A8">
        <w:rPr>
          <w:rFonts w:ascii="Book Antiqua" w:hAnsi="Book Antiqua"/>
          <w:sz w:val="24"/>
          <w:szCs w:val="24"/>
          <w:lang w:val="en-US"/>
        </w:rPr>
        <w:t xml:space="preserve"> lacunae bilaterally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 (Figur</w:t>
      </w:r>
      <w:r w:rsidR="00452CA3" w:rsidRPr="009376A8">
        <w:rPr>
          <w:rFonts w:ascii="Book Antiqua" w:hAnsi="Book Antiqua"/>
          <w:sz w:val="24"/>
          <w:szCs w:val="24"/>
          <w:lang w:val="en-US"/>
        </w:rPr>
        <w:t>e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 1</w:t>
      </w:r>
      <w:r w:rsidR="00663E02" w:rsidRPr="009376A8">
        <w:rPr>
          <w:rFonts w:ascii="Book Antiqua" w:hAnsi="Book Antiqua" w:hint="eastAsia"/>
          <w:sz w:val="24"/>
          <w:szCs w:val="24"/>
          <w:lang w:val="en-US" w:eastAsia="zh-CN"/>
        </w:rPr>
        <w:t>A, B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). </w:t>
      </w:r>
      <w:r w:rsidR="00AF5A91" w:rsidRPr="009376A8">
        <w:rPr>
          <w:rFonts w:ascii="Book Antiqua" w:hAnsi="Book Antiqua"/>
          <w:sz w:val="24"/>
          <w:szCs w:val="24"/>
          <w:lang w:val="en-US"/>
        </w:rPr>
        <w:t xml:space="preserve">The </w:t>
      </w:r>
      <w:proofErr w:type="spellStart"/>
      <w:r w:rsidR="00AF5A91" w:rsidRPr="009376A8">
        <w:rPr>
          <w:rFonts w:ascii="Book Antiqua" w:hAnsi="Book Antiqua"/>
          <w:sz w:val="24"/>
          <w:szCs w:val="24"/>
          <w:lang w:val="en-US"/>
        </w:rPr>
        <w:t>ultrasonographic</w:t>
      </w:r>
      <w:proofErr w:type="spellEnd"/>
      <w:r w:rsidR="00AF5A91" w:rsidRPr="009376A8">
        <w:rPr>
          <w:rFonts w:ascii="Book Antiqua" w:hAnsi="Book Antiqua"/>
          <w:sz w:val="24"/>
          <w:szCs w:val="24"/>
          <w:lang w:val="en-US"/>
        </w:rPr>
        <w:t xml:space="preserve"> examination was done using the 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Vivid 3 </w:t>
      </w:r>
      <w:r w:rsidR="00AF5A91" w:rsidRPr="009376A8">
        <w:rPr>
          <w:rFonts w:ascii="Book Antiqua" w:hAnsi="Book Antiqua"/>
          <w:sz w:val="24"/>
          <w:szCs w:val="24"/>
          <w:lang w:val="en-US"/>
        </w:rPr>
        <w:t xml:space="preserve">apparatus </w:t>
      </w:r>
      <w:r w:rsidR="00260236" w:rsidRPr="009376A8">
        <w:rPr>
          <w:rFonts w:ascii="Book Antiqua" w:hAnsi="Book Antiqua"/>
          <w:sz w:val="24"/>
          <w:szCs w:val="24"/>
          <w:lang w:val="en-US"/>
        </w:rPr>
        <w:t>(General Ele</w:t>
      </w:r>
      <w:r w:rsidR="00AF5A91" w:rsidRPr="009376A8">
        <w:rPr>
          <w:rFonts w:ascii="Book Antiqua" w:hAnsi="Book Antiqua"/>
          <w:sz w:val="24"/>
          <w:szCs w:val="24"/>
          <w:lang w:val="en-US"/>
        </w:rPr>
        <w:t>c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tric Healthcare, </w:t>
      </w:r>
      <w:proofErr w:type="spellStart"/>
      <w:r w:rsidR="00260236" w:rsidRPr="009376A8">
        <w:rPr>
          <w:rFonts w:ascii="Book Antiqua" w:hAnsi="Book Antiqua"/>
          <w:sz w:val="24"/>
          <w:szCs w:val="24"/>
          <w:lang w:val="en-US"/>
        </w:rPr>
        <w:t>Zipf</w:t>
      </w:r>
      <w:proofErr w:type="spellEnd"/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, Austria), </w:t>
      </w:r>
      <w:r w:rsidR="00AF5A91" w:rsidRPr="009376A8">
        <w:rPr>
          <w:rFonts w:ascii="Book Antiqua" w:hAnsi="Book Antiqua"/>
          <w:sz w:val="24"/>
          <w:szCs w:val="24"/>
          <w:lang w:val="en-US"/>
        </w:rPr>
        <w:t xml:space="preserve">by means of a </w:t>
      </w:r>
      <w:proofErr w:type="spellStart"/>
      <w:r w:rsidR="00157445" w:rsidRPr="009376A8">
        <w:rPr>
          <w:rFonts w:ascii="Book Antiqua" w:hAnsi="Book Antiqua"/>
          <w:sz w:val="24"/>
          <w:szCs w:val="24"/>
          <w:lang w:val="en-US"/>
        </w:rPr>
        <w:t>multifrequency</w:t>
      </w:r>
      <w:proofErr w:type="spellEnd"/>
      <w:r w:rsidR="00157445" w:rsidRPr="009376A8">
        <w:rPr>
          <w:rFonts w:ascii="Book Antiqua" w:hAnsi="Book Antiqua"/>
          <w:sz w:val="24"/>
          <w:szCs w:val="24"/>
          <w:lang w:val="en-US"/>
        </w:rPr>
        <w:t xml:space="preserve"> linear transducer, through the anterior </w:t>
      </w:r>
      <w:proofErr w:type="spellStart"/>
      <w:r w:rsidR="00260236" w:rsidRPr="009376A8">
        <w:rPr>
          <w:rFonts w:ascii="Book Antiqua" w:hAnsi="Book Antiqua"/>
          <w:sz w:val="24"/>
          <w:szCs w:val="24"/>
          <w:lang w:val="en-US"/>
        </w:rPr>
        <w:t>transfontane</w:t>
      </w:r>
      <w:r w:rsidR="00157445" w:rsidRPr="009376A8">
        <w:rPr>
          <w:rFonts w:ascii="Book Antiqua" w:hAnsi="Book Antiqua"/>
          <w:sz w:val="24"/>
          <w:szCs w:val="24"/>
          <w:lang w:val="en-US"/>
        </w:rPr>
        <w:t>l</w:t>
      </w:r>
      <w:r w:rsidR="00260236" w:rsidRPr="009376A8">
        <w:rPr>
          <w:rFonts w:ascii="Book Antiqua" w:hAnsi="Book Antiqua"/>
          <w:sz w:val="24"/>
          <w:szCs w:val="24"/>
          <w:lang w:val="en-US"/>
        </w:rPr>
        <w:t>lar</w:t>
      </w:r>
      <w:proofErr w:type="spellEnd"/>
      <w:r w:rsidR="00157445" w:rsidRPr="009376A8">
        <w:rPr>
          <w:rFonts w:ascii="Book Antiqua" w:hAnsi="Book Antiqua"/>
          <w:sz w:val="24"/>
          <w:szCs w:val="24"/>
          <w:lang w:val="en-US"/>
        </w:rPr>
        <w:t xml:space="preserve"> route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. </w:t>
      </w:r>
      <w:r w:rsidR="00113524" w:rsidRPr="009376A8">
        <w:rPr>
          <w:rFonts w:ascii="Book Antiqua" w:hAnsi="Book Antiqua"/>
          <w:sz w:val="24"/>
          <w:szCs w:val="24"/>
          <w:lang w:val="en-US"/>
        </w:rPr>
        <w:t xml:space="preserve">Partial </w:t>
      </w:r>
      <w:proofErr w:type="spellStart"/>
      <w:r w:rsidR="00113524" w:rsidRPr="009376A8">
        <w:rPr>
          <w:rFonts w:ascii="Book Antiqua" w:hAnsi="Book Antiqua"/>
          <w:sz w:val="24"/>
          <w:szCs w:val="24"/>
          <w:lang w:val="en-US"/>
        </w:rPr>
        <w:t>dysgenesis</w:t>
      </w:r>
      <w:proofErr w:type="spellEnd"/>
      <w:r w:rsidR="00113524" w:rsidRPr="009376A8">
        <w:rPr>
          <w:rFonts w:ascii="Book Antiqua" w:hAnsi="Book Antiqua"/>
          <w:sz w:val="24"/>
          <w:szCs w:val="24"/>
          <w:lang w:val="en-US"/>
        </w:rPr>
        <w:t xml:space="preserve"> of the corpus callosum was seen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 (</w:t>
      </w:r>
      <w:r w:rsidR="00C2455A" w:rsidRPr="009376A8">
        <w:rPr>
          <w:rFonts w:ascii="Book Antiqua" w:hAnsi="Book Antiqua"/>
          <w:sz w:val="24"/>
          <w:szCs w:val="24"/>
          <w:lang w:val="en-US"/>
        </w:rPr>
        <w:t>Figur</w:t>
      </w:r>
      <w:r w:rsidR="00113524" w:rsidRPr="009376A8">
        <w:rPr>
          <w:rFonts w:ascii="Book Antiqua" w:hAnsi="Book Antiqua"/>
          <w:sz w:val="24"/>
          <w:szCs w:val="24"/>
          <w:lang w:val="en-US"/>
        </w:rPr>
        <w:t>e</w:t>
      </w:r>
      <w:r w:rsidR="00C2455A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663E02" w:rsidRPr="009376A8">
        <w:rPr>
          <w:rFonts w:ascii="Book Antiqua" w:hAnsi="Book Antiqua" w:hint="eastAsia"/>
          <w:sz w:val="24"/>
          <w:szCs w:val="24"/>
          <w:lang w:val="en-US" w:eastAsia="zh-CN"/>
        </w:rPr>
        <w:t>1C, D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), </w:t>
      </w:r>
      <w:r w:rsidR="00113524" w:rsidRPr="009376A8">
        <w:rPr>
          <w:rFonts w:ascii="Book Antiqua" w:hAnsi="Book Antiqua"/>
          <w:sz w:val="24"/>
          <w:szCs w:val="24"/>
          <w:lang w:val="en-US"/>
        </w:rPr>
        <w:t xml:space="preserve">with a cyst in the </w:t>
      </w:r>
      <w:r w:rsidR="004E6934" w:rsidRPr="009376A8">
        <w:rPr>
          <w:rFonts w:ascii="Book Antiqua" w:hAnsi="Book Antiqua"/>
          <w:sz w:val="24"/>
          <w:szCs w:val="24"/>
          <w:lang w:val="en-US"/>
        </w:rPr>
        <w:t xml:space="preserve">inter-hemispheric fissure measuring </w:t>
      </w:r>
      <w:r w:rsidR="00260236" w:rsidRPr="009376A8">
        <w:rPr>
          <w:rFonts w:ascii="Book Antiqua" w:hAnsi="Book Antiqua"/>
          <w:sz w:val="24"/>
          <w:szCs w:val="24"/>
          <w:lang w:val="en-US"/>
        </w:rPr>
        <w:t>31</w:t>
      </w:r>
      <w:r w:rsidR="004E6934" w:rsidRPr="009376A8">
        <w:rPr>
          <w:rFonts w:ascii="Book Antiqua" w:hAnsi="Book Antiqua"/>
          <w:sz w:val="24"/>
          <w:szCs w:val="24"/>
          <w:lang w:val="en-US"/>
        </w:rPr>
        <w:t>.</w:t>
      </w:r>
      <w:r w:rsidR="00260236" w:rsidRPr="009376A8">
        <w:rPr>
          <w:rFonts w:ascii="Book Antiqua" w:hAnsi="Book Antiqua"/>
          <w:sz w:val="24"/>
          <w:szCs w:val="24"/>
          <w:lang w:val="en-US"/>
        </w:rPr>
        <w:t>2</w:t>
      </w:r>
      <w:r w:rsidR="00D7638F" w:rsidRPr="009376A8">
        <w:rPr>
          <w:rFonts w:ascii="Book Antiqua" w:hAnsi="Book Antiqua"/>
          <w:sz w:val="24"/>
          <w:szCs w:val="24"/>
          <w:lang w:val="en-US"/>
        </w:rPr>
        <w:t xml:space="preserve"> mm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bookmarkStart w:id="92" w:name="OLE_LINK50"/>
      <w:bookmarkStart w:id="93" w:name="OLE_LINK51"/>
      <w:r w:rsidR="00D7638F" w:rsidRPr="009376A8">
        <w:rPr>
          <w:rFonts w:ascii="Book Antiqua" w:hAnsi="Book Antiqua"/>
          <w:sz w:val="24"/>
          <w:szCs w:val="24"/>
        </w:rPr>
        <w:t>×</w:t>
      </w:r>
      <w:bookmarkEnd w:id="92"/>
      <w:bookmarkEnd w:id="93"/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 18</w:t>
      </w:r>
      <w:r w:rsidR="004E6934" w:rsidRPr="009376A8">
        <w:rPr>
          <w:rFonts w:ascii="Book Antiqua" w:hAnsi="Book Antiqua"/>
          <w:sz w:val="24"/>
          <w:szCs w:val="24"/>
          <w:lang w:val="en-US"/>
        </w:rPr>
        <w:t>.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9 </w:t>
      </w:r>
      <w:r w:rsidR="00D7638F" w:rsidRPr="009376A8">
        <w:rPr>
          <w:rFonts w:ascii="Book Antiqua" w:hAnsi="Book Antiqua"/>
          <w:sz w:val="24"/>
          <w:szCs w:val="24"/>
          <w:lang w:val="en-US"/>
        </w:rPr>
        <w:t>mm</w:t>
      </w:r>
      <w:r w:rsidR="00D7638F" w:rsidRPr="009376A8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D7638F" w:rsidRPr="009376A8">
        <w:rPr>
          <w:rFonts w:ascii="Book Antiqua" w:hAnsi="Book Antiqua"/>
          <w:sz w:val="24"/>
          <w:szCs w:val="24"/>
        </w:rPr>
        <w:t>×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 15</w:t>
      </w:r>
      <w:r w:rsidR="004E6934" w:rsidRPr="009376A8">
        <w:rPr>
          <w:rFonts w:ascii="Book Antiqua" w:hAnsi="Book Antiqua"/>
          <w:sz w:val="24"/>
          <w:szCs w:val="24"/>
          <w:lang w:val="en-US"/>
        </w:rPr>
        <w:t>.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7 mm </w:t>
      </w:r>
      <w:r w:rsidR="004E6934" w:rsidRPr="009376A8">
        <w:rPr>
          <w:rFonts w:ascii="Book Antiqua" w:hAnsi="Book Antiqua"/>
          <w:sz w:val="24"/>
          <w:szCs w:val="24"/>
          <w:lang w:val="en-US"/>
        </w:rPr>
        <w:t>and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260236" w:rsidRPr="009376A8">
        <w:rPr>
          <w:rFonts w:ascii="Book Antiqua" w:hAnsi="Book Antiqua"/>
          <w:sz w:val="24"/>
          <w:szCs w:val="24"/>
          <w:lang w:val="en-US"/>
        </w:rPr>
        <w:t>porence</w:t>
      </w:r>
      <w:r w:rsidR="004E6934" w:rsidRPr="009376A8">
        <w:rPr>
          <w:rFonts w:ascii="Book Antiqua" w:hAnsi="Book Antiqua"/>
          <w:sz w:val="24"/>
          <w:szCs w:val="24"/>
          <w:lang w:val="en-US"/>
        </w:rPr>
        <w:t>phaly</w:t>
      </w:r>
      <w:proofErr w:type="spellEnd"/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 (</w:t>
      </w:r>
      <w:r w:rsidR="00C2455A" w:rsidRPr="009376A8">
        <w:rPr>
          <w:rFonts w:ascii="Book Antiqua" w:hAnsi="Book Antiqua"/>
          <w:sz w:val="24"/>
          <w:szCs w:val="24"/>
          <w:lang w:val="en-US"/>
        </w:rPr>
        <w:t>Figur</w:t>
      </w:r>
      <w:r w:rsidR="00A46DD3" w:rsidRPr="009376A8">
        <w:rPr>
          <w:rFonts w:ascii="Book Antiqua" w:hAnsi="Book Antiqua"/>
          <w:sz w:val="24"/>
          <w:szCs w:val="24"/>
          <w:lang w:val="en-US"/>
        </w:rPr>
        <w:t>e</w:t>
      </w:r>
      <w:r w:rsidR="00C2455A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663E02" w:rsidRPr="009376A8">
        <w:rPr>
          <w:rFonts w:ascii="Book Antiqua" w:hAnsi="Book Antiqua" w:hint="eastAsia"/>
          <w:sz w:val="24"/>
          <w:szCs w:val="24"/>
          <w:lang w:val="en-US" w:eastAsia="zh-CN"/>
        </w:rPr>
        <w:t>2</w:t>
      </w:r>
      <w:r w:rsidR="00260236" w:rsidRPr="009376A8">
        <w:rPr>
          <w:rFonts w:ascii="Book Antiqua" w:hAnsi="Book Antiqua"/>
          <w:sz w:val="24"/>
          <w:szCs w:val="24"/>
          <w:lang w:val="en-US"/>
        </w:rPr>
        <w:t>)</w:t>
      </w:r>
      <w:r w:rsidR="00C2455A" w:rsidRPr="009376A8">
        <w:rPr>
          <w:rFonts w:ascii="Book Antiqua" w:hAnsi="Book Antiqua"/>
          <w:sz w:val="24"/>
          <w:szCs w:val="24"/>
          <w:lang w:val="en-US"/>
        </w:rPr>
        <w:t>,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A46DD3" w:rsidRPr="009376A8">
        <w:rPr>
          <w:rFonts w:ascii="Book Antiqua" w:hAnsi="Book Antiqua"/>
          <w:sz w:val="24"/>
          <w:szCs w:val="24"/>
          <w:lang w:val="en-US"/>
        </w:rPr>
        <w:t>without evidence of ventricular dilatation</w:t>
      </w:r>
      <w:r w:rsidR="00260236" w:rsidRPr="009376A8">
        <w:rPr>
          <w:rFonts w:ascii="Book Antiqua" w:hAnsi="Book Antiqua"/>
          <w:sz w:val="24"/>
          <w:szCs w:val="24"/>
          <w:lang w:val="en-US"/>
        </w:rPr>
        <w:t xml:space="preserve">. </w:t>
      </w:r>
      <w:r w:rsidR="00A46DD3" w:rsidRPr="009376A8">
        <w:rPr>
          <w:rFonts w:ascii="Book Antiqua" w:hAnsi="Book Antiqua"/>
          <w:sz w:val="24"/>
          <w:szCs w:val="24"/>
          <w:lang w:val="en-US"/>
        </w:rPr>
        <w:t>No other encephalic morphological abnormalities were observed</w:t>
      </w:r>
      <w:r w:rsidR="00260236" w:rsidRPr="009376A8">
        <w:rPr>
          <w:rFonts w:ascii="Book Antiqua" w:hAnsi="Book Antiqua"/>
          <w:sz w:val="24"/>
          <w:szCs w:val="24"/>
          <w:lang w:val="en-US"/>
        </w:rPr>
        <w:t>.</w:t>
      </w:r>
    </w:p>
    <w:p w:rsidR="00034F18" w:rsidRDefault="00034F18" w:rsidP="00034F18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034F18" w:rsidRPr="00034F18" w:rsidRDefault="00034F18" w:rsidP="00034F18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034F18">
        <w:rPr>
          <w:rFonts w:ascii="Book Antiqua" w:hAnsi="Book Antiqua"/>
          <w:b/>
          <w:sz w:val="24"/>
          <w:szCs w:val="24"/>
          <w:lang w:val="en-US" w:eastAsia="zh-CN"/>
        </w:rPr>
        <w:t>DISCUSSION</w:t>
      </w:r>
    </w:p>
    <w:p w:rsidR="00C2455A" w:rsidRPr="009376A8" w:rsidRDefault="00F43CE6" w:rsidP="00034F18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sz w:val="24"/>
          <w:szCs w:val="24"/>
          <w:lang w:val="en-US"/>
        </w:rPr>
        <w:t xml:space="preserve">The majority of the cases of </w:t>
      </w:r>
      <w:proofErr w:type="spellStart"/>
      <w:r w:rsidR="00C2455A"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syndrome have been </w:t>
      </w:r>
      <w:r w:rsidR="00D44310" w:rsidRPr="009376A8">
        <w:rPr>
          <w:rFonts w:ascii="Book Antiqua" w:hAnsi="Book Antiqua"/>
          <w:sz w:val="24"/>
          <w:szCs w:val="24"/>
          <w:lang w:val="en-US"/>
        </w:rPr>
        <w:t>reported in females, but two cases in males with 47</w:t>
      </w:r>
      <w:proofErr w:type="gramStart"/>
      <w:r w:rsidR="00D44310" w:rsidRPr="009376A8">
        <w:rPr>
          <w:rFonts w:ascii="Book Antiqua" w:hAnsi="Book Antiqua"/>
          <w:sz w:val="24"/>
          <w:szCs w:val="24"/>
          <w:lang w:val="en-US"/>
        </w:rPr>
        <w:t>,XXY</w:t>
      </w:r>
      <w:proofErr w:type="gramEnd"/>
      <w:r w:rsidR="00D44310" w:rsidRPr="009376A8">
        <w:rPr>
          <w:rFonts w:ascii="Book Antiqua" w:hAnsi="Book Antiqua"/>
          <w:sz w:val="24"/>
          <w:szCs w:val="24"/>
          <w:lang w:val="en-US"/>
        </w:rPr>
        <w:t xml:space="preserve"> karyotypes </w:t>
      </w:r>
      <w:r w:rsidR="00892B4E" w:rsidRPr="009376A8">
        <w:rPr>
          <w:rFonts w:ascii="Book Antiqua" w:hAnsi="Book Antiqua"/>
          <w:sz w:val="24"/>
          <w:szCs w:val="24"/>
          <w:lang w:val="en-US"/>
        </w:rPr>
        <w:t>have also been observed</w:t>
      </w:r>
      <w:r w:rsidR="00C2455A" w:rsidRPr="009376A8">
        <w:rPr>
          <w:rFonts w:ascii="Book Antiqua" w:hAnsi="Book Antiqua"/>
          <w:sz w:val="24"/>
          <w:szCs w:val="24"/>
          <w:lang w:val="en-US"/>
        </w:rPr>
        <w:t xml:space="preserve">. </w:t>
      </w:r>
      <w:r w:rsidR="00892B4E" w:rsidRPr="009376A8">
        <w:rPr>
          <w:rFonts w:ascii="Book Antiqua" w:hAnsi="Book Antiqua"/>
          <w:sz w:val="24"/>
          <w:szCs w:val="24"/>
          <w:lang w:val="en-US"/>
        </w:rPr>
        <w:t>There is still no consensus regarding its etiology</w:t>
      </w:r>
      <w:r w:rsidR="00056E0D" w:rsidRPr="009376A8">
        <w:rPr>
          <w:rFonts w:ascii="Book Antiqua" w:hAnsi="Book Antiqua"/>
          <w:sz w:val="24"/>
          <w:szCs w:val="24"/>
          <w:lang w:val="en-US"/>
        </w:rPr>
        <w:t xml:space="preserve">, but the most likely hypothesis </w:t>
      </w:r>
      <w:r w:rsidR="0040043D" w:rsidRPr="009376A8">
        <w:rPr>
          <w:rFonts w:ascii="Book Antiqua" w:hAnsi="Book Antiqua"/>
          <w:sz w:val="24"/>
          <w:szCs w:val="24"/>
          <w:lang w:val="en-US"/>
        </w:rPr>
        <w:t xml:space="preserve">is that it comes from a short-arm mutation linked to chromosome </w:t>
      </w:r>
      <w:r w:rsidR="00C2455A" w:rsidRPr="009376A8">
        <w:rPr>
          <w:rFonts w:ascii="Book Antiqua" w:hAnsi="Book Antiqua"/>
          <w:sz w:val="24"/>
          <w:szCs w:val="24"/>
          <w:lang w:val="en-US"/>
        </w:rPr>
        <w:t xml:space="preserve">X, </w:t>
      </w:r>
      <w:r w:rsidR="000A0253" w:rsidRPr="009376A8">
        <w:rPr>
          <w:rFonts w:ascii="Book Antiqua" w:hAnsi="Book Antiqua"/>
          <w:sz w:val="24"/>
          <w:szCs w:val="24"/>
          <w:lang w:val="en-US"/>
        </w:rPr>
        <w:t xml:space="preserve">which presents in a heterozygous form in females and is lethal to </w:t>
      </w:r>
      <w:proofErr w:type="gramStart"/>
      <w:r w:rsidR="000A0253" w:rsidRPr="009376A8">
        <w:rPr>
          <w:rFonts w:ascii="Book Antiqua" w:hAnsi="Book Antiqua"/>
          <w:sz w:val="24"/>
          <w:szCs w:val="24"/>
          <w:lang w:val="en-US"/>
        </w:rPr>
        <w:t>males</w:t>
      </w:r>
      <w:r w:rsidR="00D120D3" w:rsidRPr="009376A8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C2455A" w:rsidRPr="009376A8">
        <w:rPr>
          <w:rFonts w:ascii="Book Antiqua" w:hAnsi="Book Antiqua"/>
          <w:sz w:val="24"/>
          <w:szCs w:val="24"/>
          <w:vertAlign w:val="superscript"/>
          <w:lang w:val="en-US"/>
        </w:rPr>
        <w:t>2]</w:t>
      </w:r>
      <w:r w:rsidR="00C2455A" w:rsidRPr="009376A8">
        <w:rPr>
          <w:rFonts w:ascii="Book Antiqua" w:hAnsi="Book Antiqua"/>
          <w:sz w:val="24"/>
          <w:szCs w:val="24"/>
          <w:lang w:val="en-US"/>
        </w:rPr>
        <w:t>.</w:t>
      </w:r>
      <w:r w:rsidR="007507B0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0504CD" w:rsidRPr="009376A8">
        <w:rPr>
          <w:rFonts w:ascii="Book Antiqua" w:hAnsi="Book Antiqua"/>
          <w:sz w:val="24"/>
          <w:szCs w:val="24"/>
          <w:lang w:val="en-US"/>
        </w:rPr>
        <w:t xml:space="preserve">However, there are </w:t>
      </w:r>
      <w:r w:rsidR="000504CD" w:rsidRPr="009376A8">
        <w:rPr>
          <w:rFonts w:ascii="Book Antiqua" w:hAnsi="Book Antiqua"/>
          <w:sz w:val="24"/>
          <w:szCs w:val="24"/>
          <w:lang w:val="en-US"/>
        </w:rPr>
        <w:lastRenderedPageBreak/>
        <w:t xml:space="preserve">some evidences of genomic rearrangements involved in the etiology of </w:t>
      </w:r>
      <w:proofErr w:type="spellStart"/>
      <w:r w:rsidR="000504CD"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="000504CD" w:rsidRPr="009376A8">
        <w:rPr>
          <w:rFonts w:ascii="Book Antiqua" w:hAnsi="Book Antiqua"/>
          <w:sz w:val="24"/>
          <w:szCs w:val="24"/>
          <w:lang w:val="en-US"/>
        </w:rPr>
        <w:t xml:space="preserve"> syndrome. </w:t>
      </w:r>
      <w:proofErr w:type="spellStart"/>
      <w:r w:rsidR="000504CD" w:rsidRPr="009376A8">
        <w:rPr>
          <w:rFonts w:ascii="Book Antiqua" w:hAnsi="Book Antiqua"/>
          <w:sz w:val="24"/>
          <w:szCs w:val="24"/>
          <w:lang w:val="en-US"/>
        </w:rPr>
        <w:t>Bursztejn</w:t>
      </w:r>
      <w:proofErr w:type="spellEnd"/>
      <w:r w:rsidR="000504CD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451EB0" w:rsidRPr="009376A8">
        <w:rPr>
          <w:rFonts w:ascii="Book Antiqua" w:hAnsi="Book Antiqua"/>
          <w:i/>
          <w:sz w:val="24"/>
          <w:szCs w:val="24"/>
          <w:lang w:val="en-US"/>
        </w:rPr>
        <w:t xml:space="preserve">et </w:t>
      </w:r>
      <w:proofErr w:type="gramStart"/>
      <w:r w:rsidR="00451EB0" w:rsidRPr="009376A8">
        <w:rPr>
          <w:rFonts w:ascii="Book Antiqua" w:hAnsi="Book Antiqua"/>
          <w:i/>
          <w:sz w:val="24"/>
          <w:szCs w:val="24"/>
          <w:lang w:val="en-US"/>
        </w:rPr>
        <w:t>al</w:t>
      </w:r>
      <w:r w:rsidR="00D120D3" w:rsidRPr="009376A8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0504CD" w:rsidRPr="009376A8">
        <w:rPr>
          <w:rFonts w:ascii="Book Antiqua" w:hAnsi="Book Antiqua"/>
          <w:sz w:val="24"/>
          <w:szCs w:val="24"/>
          <w:vertAlign w:val="superscript"/>
          <w:lang w:val="en-US"/>
        </w:rPr>
        <w:t>3]</w:t>
      </w:r>
      <w:r w:rsidR="000504CD" w:rsidRPr="009376A8">
        <w:rPr>
          <w:rFonts w:ascii="Book Antiqua" w:hAnsi="Book Antiqua"/>
          <w:sz w:val="24"/>
          <w:szCs w:val="24"/>
          <w:lang w:val="en-US"/>
        </w:rPr>
        <w:t xml:space="preserve"> reported an 8-year-old girl with an initial diagnosis of </w:t>
      </w:r>
      <w:proofErr w:type="spellStart"/>
      <w:r w:rsidR="000504CD"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="000504CD" w:rsidRPr="009376A8">
        <w:rPr>
          <w:rFonts w:ascii="Book Antiqua" w:hAnsi="Book Antiqua"/>
          <w:sz w:val="24"/>
          <w:szCs w:val="24"/>
          <w:lang w:val="en-US"/>
        </w:rPr>
        <w:t xml:space="preserve"> syndrome who subsequently found to carry a de novo 11.73-Mb terminal deletion of 1p36 chromosome band and emphasized the phenotypic overlap between the 2 disorders. </w:t>
      </w:r>
      <w:proofErr w:type="spellStart"/>
      <w:r w:rsidR="000504CD" w:rsidRPr="009376A8">
        <w:rPr>
          <w:rFonts w:ascii="Book Antiqua" w:hAnsi="Book Antiqua"/>
          <w:sz w:val="24"/>
          <w:szCs w:val="24"/>
          <w:lang w:val="en-US"/>
        </w:rPr>
        <w:t>Prontera</w:t>
      </w:r>
      <w:proofErr w:type="spellEnd"/>
      <w:r w:rsidR="000504CD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451EB0" w:rsidRPr="009376A8">
        <w:rPr>
          <w:rFonts w:ascii="Book Antiqua" w:hAnsi="Book Antiqua"/>
          <w:i/>
          <w:sz w:val="24"/>
          <w:szCs w:val="24"/>
          <w:lang w:val="en-US"/>
        </w:rPr>
        <w:t xml:space="preserve">et </w:t>
      </w:r>
      <w:proofErr w:type="gramStart"/>
      <w:r w:rsidR="00451EB0" w:rsidRPr="009376A8">
        <w:rPr>
          <w:rFonts w:ascii="Book Antiqua" w:hAnsi="Book Antiqua"/>
          <w:i/>
          <w:sz w:val="24"/>
          <w:szCs w:val="24"/>
          <w:lang w:val="en-US"/>
        </w:rPr>
        <w:t>al</w:t>
      </w:r>
      <w:r w:rsidR="00D120D3" w:rsidRPr="009376A8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0504CD" w:rsidRPr="009376A8">
        <w:rPr>
          <w:rFonts w:ascii="Book Antiqua" w:hAnsi="Book Antiqua"/>
          <w:sz w:val="24"/>
          <w:szCs w:val="24"/>
          <w:vertAlign w:val="superscript"/>
          <w:lang w:val="en-US"/>
        </w:rPr>
        <w:t xml:space="preserve">4] </w:t>
      </w:r>
      <w:r w:rsidR="000504CD" w:rsidRPr="009376A8">
        <w:rPr>
          <w:rFonts w:ascii="Book Antiqua" w:hAnsi="Book Antiqua"/>
          <w:sz w:val="24"/>
          <w:szCs w:val="24"/>
          <w:lang w:val="en-US"/>
        </w:rPr>
        <w:t xml:space="preserve">reported a case of a girl with 21-year-old presenting </w:t>
      </w:r>
      <w:proofErr w:type="spellStart"/>
      <w:r w:rsidR="000504CD"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="000504CD" w:rsidRPr="009376A8">
        <w:rPr>
          <w:rFonts w:ascii="Book Antiqua" w:hAnsi="Book Antiqua"/>
          <w:sz w:val="24"/>
          <w:szCs w:val="24"/>
          <w:lang w:val="en-US"/>
        </w:rPr>
        <w:t xml:space="preserve"> syndrome </w:t>
      </w:r>
      <w:r w:rsidR="00592E86" w:rsidRPr="009376A8">
        <w:rPr>
          <w:rFonts w:ascii="Book Antiqua" w:hAnsi="Book Antiqua"/>
          <w:sz w:val="24"/>
          <w:szCs w:val="24"/>
          <w:lang w:val="en-US"/>
        </w:rPr>
        <w:t>with a 6q deletion; 12q duplication, derived from a maternal 6q; 12q translocation.</w:t>
      </w:r>
      <w:r w:rsidR="001240C9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1240C9" w:rsidRPr="009376A8">
        <w:rPr>
          <w:rFonts w:ascii="Book Antiqua" w:hAnsi="Book Antiqua"/>
          <w:sz w:val="24"/>
          <w:szCs w:val="24"/>
          <w:lang w:val="en-US"/>
        </w:rPr>
        <w:t>Spennato</w:t>
      </w:r>
      <w:proofErr w:type="spellEnd"/>
      <w:r w:rsidR="001240C9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451EB0" w:rsidRPr="009376A8">
        <w:rPr>
          <w:rFonts w:ascii="Book Antiqua" w:hAnsi="Book Antiqua"/>
          <w:i/>
          <w:sz w:val="24"/>
          <w:szCs w:val="24"/>
          <w:lang w:val="en-US"/>
        </w:rPr>
        <w:t xml:space="preserve">et </w:t>
      </w:r>
      <w:proofErr w:type="gramStart"/>
      <w:r w:rsidR="00451EB0" w:rsidRPr="009376A8">
        <w:rPr>
          <w:rFonts w:ascii="Book Antiqua" w:hAnsi="Book Antiqua"/>
          <w:i/>
          <w:sz w:val="24"/>
          <w:szCs w:val="24"/>
          <w:lang w:val="en-US"/>
        </w:rPr>
        <w:t>al</w:t>
      </w:r>
      <w:r w:rsidR="00D120D3" w:rsidRPr="009376A8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1240C9" w:rsidRPr="009376A8">
        <w:rPr>
          <w:rFonts w:ascii="Book Antiqua" w:hAnsi="Book Antiqua"/>
          <w:sz w:val="24"/>
          <w:szCs w:val="24"/>
          <w:vertAlign w:val="superscript"/>
          <w:lang w:val="en-US"/>
        </w:rPr>
        <w:t>5]</w:t>
      </w:r>
      <w:r w:rsidR="001240C9" w:rsidRPr="009376A8">
        <w:rPr>
          <w:rFonts w:ascii="Book Antiqua" w:hAnsi="Book Antiqua"/>
          <w:sz w:val="24"/>
          <w:szCs w:val="24"/>
          <w:lang w:val="en-US"/>
        </w:rPr>
        <w:t xml:space="preserve"> described a case of a 36-month-old female patient, carrier of a 45,X0 / 46,XX </w:t>
      </w:r>
      <w:proofErr w:type="spellStart"/>
      <w:r w:rsidR="001240C9" w:rsidRPr="009376A8">
        <w:rPr>
          <w:rFonts w:ascii="Book Antiqua" w:hAnsi="Book Antiqua"/>
          <w:sz w:val="24"/>
          <w:szCs w:val="24"/>
          <w:lang w:val="en-US"/>
        </w:rPr>
        <w:t>mosaicism</w:t>
      </w:r>
      <w:proofErr w:type="spellEnd"/>
      <w:r w:rsidR="001240C9" w:rsidRPr="009376A8">
        <w:rPr>
          <w:rFonts w:ascii="Book Antiqua" w:hAnsi="Book Antiqua"/>
          <w:sz w:val="24"/>
          <w:szCs w:val="24"/>
          <w:lang w:val="en-US"/>
        </w:rPr>
        <w:t xml:space="preserve">, showing a complex clinical picture including the signs of both Turner and </w:t>
      </w:r>
      <w:proofErr w:type="spellStart"/>
      <w:r w:rsidR="001240C9"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="001240C9" w:rsidRPr="009376A8">
        <w:rPr>
          <w:rFonts w:ascii="Book Antiqua" w:hAnsi="Book Antiqua"/>
          <w:sz w:val="24"/>
          <w:szCs w:val="24"/>
          <w:lang w:val="en-US"/>
        </w:rPr>
        <w:t xml:space="preserve"> syndromes.</w:t>
      </w:r>
    </w:p>
    <w:p w:rsidR="00C2455A" w:rsidRPr="009376A8" w:rsidRDefault="00E95CC2" w:rsidP="00FB00C5">
      <w:pPr>
        <w:spacing w:line="360" w:lineRule="auto"/>
        <w:ind w:firstLineChars="250" w:firstLine="600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sz w:val="24"/>
          <w:szCs w:val="24"/>
          <w:lang w:val="en-US"/>
        </w:rPr>
        <w:t xml:space="preserve">The most frequent neurological alterations, </w:t>
      </w:r>
      <w:r w:rsidR="00D53B2E" w:rsidRPr="009376A8">
        <w:rPr>
          <w:rFonts w:ascii="Book Antiqua" w:hAnsi="Book Antiqua"/>
          <w:sz w:val="24"/>
          <w:szCs w:val="24"/>
          <w:lang w:val="en-US"/>
        </w:rPr>
        <w:t>which start in the first year of life</w:t>
      </w:r>
      <w:r w:rsidR="00C2455A" w:rsidRPr="009376A8">
        <w:rPr>
          <w:rFonts w:ascii="Book Antiqua" w:hAnsi="Book Antiqua"/>
          <w:sz w:val="24"/>
          <w:szCs w:val="24"/>
          <w:lang w:val="en-US"/>
        </w:rPr>
        <w:t>, inclu</w:t>
      </w:r>
      <w:r w:rsidR="00D53B2E" w:rsidRPr="009376A8">
        <w:rPr>
          <w:rFonts w:ascii="Book Antiqua" w:hAnsi="Book Antiqua"/>
          <w:sz w:val="24"/>
          <w:szCs w:val="24"/>
          <w:lang w:val="en-US"/>
        </w:rPr>
        <w:t xml:space="preserve">de tonic convulsive or limited </w:t>
      </w:r>
      <w:proofErr w:type="spellStart"/>
      <w:r w:rsidR="00F7656A" w:rsidRPr="009376A8">
        <w:rPr>
          <w:rFonts w:ascii="Book Antiqua" w:hAnsi="Book Antiqua"/>
          <w:sz w:val="24"/>
          <w:szCs w:val="24"/>
          <w:lang w:val="en-US"/>
        </w:rPr>
        <w:t>clonic</w:t>
      </w:r>
      <w:proofErr w:type="spellEnd"/>
      <w:r w:rsidR="00F7656A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D53B2E" w:rsidRPr="009376A8">
        <w:rPr>
          <w:rFonts w:ascii="Book Antiqua" w:hAnsi="Book Antiqua"/>
          <w:sz w:val="24"/>
          <w:szCs w:val="24"/>
          <w:lang w:val="en-US"/>
        </w:rPr>
        <w:t>spasms</w:t>
      </w:r>
      <w:r w:rsidR="00C2455A" w:rsidRPr="009376A8">
        <w:rPr>
          <w:rFonts w:ascii="Book Antiqua" w:hAnsi="Book Antiqua"/>
          <w:sz w:val="24"/>
          <w:szCs w:val="24"/>
          <w:lang w:val="en-US"/>
        </w:rPr>
        <w:t xml:space="preserve">. </w:t>
      </w:r>
      <w:r w:rsidR="004736B3" w:rsidRPr="009376A8">
        <w:rPr>
          <w:rFonts w:ascii="Book Antiqua" w:hAnsi="Book Antiqua"/>
          <w:sz w:val="24"/>
          <w:szCs w:val="24"/>
          <w:lang w:val="en-US"/>
        </w:rPr>
        <w:t xml:space="preserve">The spasms are predominantly </w:t>
      </w:r>
      <w:r w:rsidR="00D22E31" w:rsidRPr="009376A8">
        <w:rPr>
          <w:rFonts w:ascii="Book Antiqua" w:hAnsi="Book Antiqua"/>
          <w:sz w:val="24"/>
          <w:szCs w:val="24"/>
          <w:lang w:val="en-US"/>
        </w:rPr>
        <w:t>asymmetrical, with hemiparesis or hemiplegia on the side that is more affected</w:t>
      </w:r>
      <w:r w:rsidR="00C2455A" w:rsidRPr="009376A8">
        <w:rPr>
          <w:rFonts w:ascii="Book Antiqua" w:hAnsi="Book Antiqua"/>
          <w:sz w:val="24"/>
          <w:szCs w:val="24"/>
          <w:lang w:val="en-US"/>
        </w:rPr>
        <w:t xml:space="preserve">. </w:t>
      </w:r>
      <w:r w:rsidR="00D22E31" w:rsidRPr="009376A8">
        <w:rPr>
          <w:rFonts w:ascii="Book Antiqua" w:hAnsi="Book Antiqua"/>
          <w:sz w:val="24"/>
          <w:szCs w:val="24"/>
          <w:lang w:val="en-US"/>
        </w:rPr>
        <w:t>These</w:t>
      </w:r>
      <w:r w:rsidR="003A2E31" w:rsidRPr="009376A8">
        <w:rPr>
          <w:rFonts w:ascii="Book Antiqua" w:hAnsi="Book Antiqua"/>
          <w:sz w:val="24"/>
          <w:szCs w:val="24"/>
          <w:lang w:val="en-US"/>
        </w:rPr>
        <w:t xml:space="preserve"> spasms are usually the first manifestation for </w:t>
      </w:r>
      <w:r w:rsidR="006E6EBC" w:rsidRPr="009376A8">
        <w:rPr>
          <w:rFonts w:ascii="Book Antiqua" w:hAnsi="Book Antiqua"/>
          <w:sz w:val="24"/>
          <w:szCs w:val="24"/>
          <w:lang w:val="en-US"/>
        </w:rPr>
        <w:t xml:space="preserve">screening for </w:t>
      </w:r>
      <w:proofErr w:type="spellStart"/>
      <w:r w:rsidR="006E6EBC"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="006E6EBC" w:rsidRPr="009376A8">
        <w:rPr>
          <w:rFonts w:ascii="Book Antiqua" w:hAnsi="Book Antiqua"/>
          <w:sz w:val="24"/>
          <w:szCs w:val="24"/>
          <w:lang w:val="en-US"/>
        </w:rPr>
        <w:t xml:space="preserve"> syndrome</w:t>
      </w:r>
      <w:r w:rsidR="00C2455A" w:rsidRPr="009376A8">
        <w:rPr>
          <w:rFonts w:ascii="Book Antiqua" w:hAnsi="Book Antiqua"/>
          <w:sz w:val="24"/>
          <w:szCs w:val="24"/>
          <w:lang w:val="en-US"/>
        </w:rPr>
        <w:t xml:space="preserve">. </w:t>
      </w:r>
      <w:r w:rsidR="006E6EBC" w:rsidRPr="009376A8">
        <w:rPr>
          <w:rFonts w:ascii="Book Antiqua" w:hAnsi="Book Antiqua"/>
          <w:sz w:val="24"/>
          <w:szCs w:val="24"/>
          <w:lang w:val="en-US"/>
        </w:rPr>
        <w:t xml:space="preserve">The cranial circumference at birth may </w:t>
      </w:r>
      <w:r w:rsidR="007E2A7B" w:rsidRPr="009376A8">
        <w:rPr>
          <w:rFonts w:ascii="Book Antiqua" w:hAnsi="Book Antiqua"/>
          <w:sz w:val="24"/>
          <w:szCs w:val="24"/>
          <w:lang w:val="en-US"/>
        </w:rPr>
        <w:t xml:space="preserve">be within the limits of </w:t>
      </w:r>
      <w:r w:rsidR="002F5331" w:rsidRPr="009376A8">
        <w:rPr>
          <w:rFonts w:ascii="Book Antiqua" w:hAnsi="Book Antiqua"/>
          <w:sz w:val="24"/>
          <w:szCs w:val="24"/>
          <w:lang w:val="en-US"/>
        </w:rPr>
        <w:t xml:space="preserve">normality, although a certain degree of microcephaly may be </w:t>
      </w:r>
      <w:proofErr w:type="gramStart"/>
      <w:r w:rsidR="002F5331" w:rsidRPr="009376A8">
        <w:rPr>
          <w:rFonts w:ascii="Book Antiqua" w:hAnsi="Book Antiqua"/>
          <w:sz w:val="24"/>
          <w:szCs w:val="24"/>
          <w:lang w:val="en-US"/>
        </w:rPr>
        <w:t>observed</w:t>
      </w:r>
      <w:r w:rsidR="00D120D3" w:rsidRPr="009376A8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A15DF7" w:rsidRPr="009376A8">
        <w:rPr>
          <w:rFonts w:ascii="Book Antiqua" w:hAnsi="Book Antiqua"/>
          <w:sz w:val="24"/>
          <w:szCs w:val="24"/>
          <w:vertAlign w:val="superscript"/>
          <w:lang w:val="en-US"/>
        </w:rPr>
        <w:t>6</w:t>
      </w:r>
      <w:r w:rsidR="00C2455A" w:rsidRPr="009376A8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C2455A" w:rsidRPr="009376A8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4308A4" w:rsidRPr="009376A8" w:rsidRDefault="00F85FCA" w:rsidP="00ED3998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sz w:val="24"/>
          <w:szCs w:val="24"/>
          <w:lang w:val="en-US"/>
        </w:rPr>
        <w:t xml:space="preserve">Among the main ophthalmological abnormalities of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syndrome, </w:t>
      </w:r>
      <w:proofErr w:type="spellStart"/>
      <w:r w:rsidR="00BD107A" w:rsidRPr="009376A8">
        <w:rPr>
          <w:rFonts w:ascii="Book Antiqua" w:hAnsi="Book Antiqua"/>
          <w:sz w:val="24"/>
          <w:szCs w:val="24"/>
          <w:lang w:val="en-US"/>
        </w:rPr>
        <w:t>choroidal</w:t>
      </w:r>
      <w:proofErr w:type="spellEnd"/>
      <w:r w:rsidR="00BD107A" w:rsidRPr="009376A8">
        <w:rPr>
          <w:rFonts w:ascii="Book Antiqua" w:hAnsi="Book Antiqua"/>
          <w:sz w:val="24"/>
          <w:szCs w:val="24"/>
          <w:lang w:val="en-US"/>
        </w:rPr>
        <w:t xml:space="preserve"> filling defects of varying sizes, </w:t>
      </w:r>
      <w:r w:rsidR="0030751A" w:rsidRPr="009376A8">
        <w:rPr>
          <w:rFonts w:ascii="Book Antiqua" w:hAnsi="Book Antiqua"/>
          <w:sz w:val="24"/>
          <w:szCs w:val="24"/>
          <w:lang w:val="en-US"/>
        </w:rPr>
        <w:t>shapes, colors and location can be highlighted</w:t>
      </w:r>
      <w:r w:rsidR="004308A4" w:rsidRPr="009376A8">
        <w:rPr>
          <w:rFonts w:ascii="Book Antiqua" w:hAnsi="Book Antiqua"/>
          <w:sz w:val="24"/>
          <w:szCs w:val="24"/>
          <w:lang w:val="en-US"/>
        </w:rPr>
        <w:t xml:space="preserve">. </w:t>
      </w:r>
      <w:r w:rsidR="0030751A" w:rsidRPr="009376A8">
        <w:rPr>
          <w:rFonts w:ascii="Book Antiqua" w:hAnsi="Book Antiqua"/>
          <w:sz w:val="24"/>
          <w:szCs w:val="24"/>
          <w:lang w:val="en-US"/>
        </w:rPr>
        <w:t xml:space="preserve">Some characteristics are more frequently observed, such as </w:t>
      </w:r>
      <w:proofErr w:type="spellStart"/>
      <w:r w:rsidR="003E611C" w:rsidRPr="009376A8">
        <w:rPr>
          <w:rFonts w:ascii="Book Antiqua" w:hAnsi="Book Antiqua"/>
          <w:sz w:val="24"/>
          <w:szCs w:val="24"/>
          <w:lang w:val="en-US"/>
        </w:rPr>
        <w:t>peripapillary</w:t>
      </w:r>
      <w:proofErr w:type="spellEnd"/>
      <w:r w:rsidR="003E611C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30751A" w:rsidRPr="009376A8">
        <w:rPr>
          <w:rFonts w:ascii="Book Antiqua" w:hAnsi="Book Antiqua"/>
          <w:sz w:val="24"/>
          <w:szCs w:val="24"/>
          <w:lang w:val="en-US"/>
        </w:rPr>
        <w:t>chorioretinal</w:t>
      </w:r>
      <w:proofErr w:type="spellEnd"/>
      <w:r w:rsidR="0030751A" w:rsidRPr="009376A8">
        <w:rPr>
          <w:rFonts w:ascii="Book Antiqua" w:hAnsi="Book Antiqua"/>
          <w:sz w:val="24"/>
          <w:szCs w:val="24"/>
          <w:lang w:val="en-US"/>
        </w:rPr>
        <w:t xml:space="preserve"> lacunae</w:t>
      </w:r>
      <w:r w:rsidR="004308A4" w:rsidRPr="009376A8">
        <w:rPr>
          <w:rFonts w:ascii="Book Antiqua" w:hAnsi="Book Antiqua"/>
          <w:sz w:val="24"/>
          <w:szCs w:val="24"/>
          <w:lang w:val="en-US"/>
        </w:rPr>
        <w:t xml:space="preserve">, </w:t>
      </w:r>
      <w:r w:rsidR="00896D8E" w:rsidRPr="009376A8">
        <w:rPr>
          <w:rFonts w:ascii="Book Antiqua" w:hAnsi="Book Antiqua"/>
          <w:sz w:val="24"/>
          <w:szCs w:val="24"/>
          <w:lang w:val="en-US"/>
        </w:rPr>
        <w:t>of white color with rounded edges</w:t>
      </w:r>
      <w:r w:rsidR="004308A4" w:rsidRPr="009376A8">
        <w:rPr>
          <w:rFonts w:ascii="Book Antiqua" w:hAnsi="Book Antiqua"/>
          <w:sz w:val="24"/>
          <w:szCs w:val="24"/>
          <w:lang w:val="en-US"/>
        </w:rPr>
        <w:t xml:space="preserve">, </w:t>
      </w:r>
      <w:r w:rsidR="00896D8E" w:rsidRPr="009376A8">
        <w:rPr>
          <w:rFonts w:ascii="Book Antiqua" w:hAnsi="Book Antiqua"/>
          <w:sz w:val="24"/>
          <w:szCs w:val="24"/>
          <w:lang w:val="en-US"/>
        </w:rPr>
        <w:t>although they can also be yellowish, pinkish</w:t>
      </w:r>
      <w:r w:rsidR="00E32B6D" w:rsidRPr="009376A8">
        <w:rPr>
          <w:rFonts w:ascii="Book Antiqua" w:hAnsi="Book Antiqua"/>
          <w:sz w:val="24"/>
          <w:szCs w:val="24"/>
          <w:lang w:val="en-US"/>
        </w:rPr>
        <w:t xml:space="preserve"> and shiny, and can be </w:t>
      </w:r>
      <w:proofErr w:type="spellStart"/>
      <w:r w:rsidR="00E32B6D" w:rsidRPr="009376A8">
        <w:rPr>
          <w:rFonts w:ascii="Book Antiqua" w:hAnsi="Book Antiqua"/>
          <w:sz w:val="24"/>
          <w:szCs w:val="24"/>
          <w:lang w:val="en-US"/>
        </w:rPr>
        <w:t>multilobular</w:t>
      </w:r>
      <w:proofErr w:type="spellEnd"/>
      <w:r w:rsidR="004308A4" w:rsidRPr="009376A8">
        <w:rPr>
          <w:rFonts w:ascii="Book Antiqua" w:hAnsi="Book Antiqua"/>
          <w:sz w:val="24"/>
          <w:szCs w:val="24"/>
          <w:lang w:val="en-US"/>
        </w:rPr>
        <w:t>. O</w:t>
      </w:r>
      <w:r w:rsidR="00E32B6D" w:rsidRPr="009376A8">
        <w:rPr>
          <w:rFonts w:ascii="Book Antiqua" w:hAnsi="Book Antiqua"/>
          <w:sz w:val="24"/>
          <w:szCs w:val="24"/>
          <w:lang w:val="en-US"/>
        </w:rPr>
        <w:t>ther ophthalmological abnormalities that have been reported include</w:t>
      </w:r>
      <w:r w:rsidR="004308A4" w:rsidRPr="009376A8">
        <w:rPr>
          <w:rFonts w:ascii="Book Antiqua" w:hAnsi="Book Antiqua"/>
          <w:sz w:val="24"/>
          <w:szCs w:val="24"/>
          <w:lang w:val="en-US"/>
        </w:rPr>
        <w:t xml:space="preserve">: </w:t>
      </w:r>
      <w:proofErr w:type="spellStart"/>
      <w:r w:rsidR="004308A4" w:rsidRPr="009376A8">
        <w:rPr>
          <w:rFonts w:ascii="Book Antiqua" w:hAnsi="Book Antiqua"/>
          <w:sz w:val="24"/>
          <w:szCs w:val="24"/>
          <w:lang w:val="en-US"/>
        </w:rPr>
        <w:t>coloboma</w:t>
      </w:r>
      <w:proofErr w:type="spellEnd"/>
      <w:r w:rsidR="004308A4" w:rsidRPr="009376A8">
        <w:rPr>
          <w:rFonts w:ascii="Book Antiqua" w:hAnsi="Book Antiqua"/>
          <w:sz w:val="24"/>
          <w:szCs w:val="24"/>
          <w:lang w:val="en-US"/>
        </w:rPr>
        <w:t xml:space="preserve">, </w:t>
      </w:r>
      <w:r w:rsidR="00973E8A" w:rsidRPr="009376A8">
        <w:rPr>
          <w:rFonts w:ascii="Book Antiqua" w:hAnsi="Book Antiqua"/>
          <w:sz w:val="24"/>
          <w:szCs w:val="24"/>
          <w:lang w:val="en-US"/>
        </w:rPr>
        <w:t xml:space="preserve">detachment of the </w:t>
      </w:r>
      <w:r w:rsidR="004308A4" w:rsidRPr="009376A8">
        <w:rPr>
          <w:rFonts w:ascii="Book Antiqua" w:hAnsi="Book Antiqua"/>
          <w:sz w:val="24"/>
          <w:szCs w:val="24"/>
          <w:lang w:val="en-US"/>
        </w:rPr>
        <w:t>retina, h</w:t>
      </w:r>
      <w:r w:rsidR="00973E8A" w:rsidRPr="009376A8">
        <w:rPr>
          <w:rFonts w:ascii="Book Antiqua" w:hAnsi="Book Antiqua"/>
          <w:sz w:val="24"/>
          <w:szCs w:val="24"/>
          <w:lang w:val="en-US"/>
        </w:rPr>
        <w:t>y</w:t>
      </w:r>
      <w:r w:rsidR="004308A4" w:rsidRPr="009376A8">
        <w:rPr>
          <w:rFonts w:ascii="Book Antiqua" w:hAnsi="Book Antiqua"/>
          <w:sz w:val="24"/>
          <w:szCs w:val="24"/>
          <w:lang w:val="en-US"/>
        </w:rPr>
        <w:t xml:space="preserve">poplasia </w:t>
      </w:r>
      <w:r w:rsidR="00973E8A" w:rsidRPr="009376A8">
        <w:rPr>
          <w:rFonts w:ascii="Book Antiqua" w:hAnsi="Book Antiqua"/>
          <w:sz w:val="24"/>
          <w:szCs w:val="24"/>
          <w:lang w:val="en-US"/>
        </w:rPr>
        <w:t>of the optic nerve</w:t>
      </w:r>
      <w:r w:rsidR="004308A4" w:rsidRPr="009376A8">
        <w:rPr>
          <w:rFonts w:ascii="Book Antiqua" w:hAnsi="Book Antiqua"/>
          <w:sz w:val="24"/>
          <w:szCs w:val="24"/>
          <w:lang w:val="en-US"/>
        </w:rPr>
        <w:t xml:space="preserve">, </w:t>
      </w:r>
      <w:r w:rsidR="00973E8A" w:rsidRPr="009376A8">
        <w:rPr>
          <w:rFonts w:ascii="Book Antiqua" w:hAnsi="Book Antiqua"/>
          <w:sz w:val="24"/>
          <w:szCs w:val="24"/>
          <w:lang w:val="en-US"/>
        </w:rPr>
        <w:t>macular scars</w:t>
      </w:r>
      <w:r w:rsidR="004308A4" w:rsidRPr="009376A8">
        <w:rPr>
          <w:rFonts w:ascii="Book Antiqua" w:hAnsi="Book Antiqua"/>
          <w:sz w:val="24"/>
          <w:szCs w:val="24"/>
          <w:lang w:val="en-US"/>
        </w:rPr>
        <w:t xml:space="preserve">, </w:t>
      </w:r>
      <w:r w:rsidR="00973E8A" w:rsidRPr="009376A8">
        <w:rPr>
          <w:rFonts w:ascii="Book Antiqua" w:hAnsi="Book Antiqua"/>
          <w:sz w:val="24"/>
          <w:szCs w:val="24"/>
          <w:lang w:val="en-US"/>
        </w:rPr>
        <w:t xml:space="preserve">remnant pupil </w:t>
      </w:r>
      <w:r w:rsidR="004308A4" w:rsidRPr="009376A8">
        <w:rPr>
          <w:rFonts w:ascii="Book Antiqua" w:hAnsi="Book Antiqua"/>
          <w:sz w:val="24"/>
          <w:szCs w:val="24"/>
          <w:lang w:val="en-US"/>
        </w:rPr>
        <w:t>membran</w:t>
      </w:r>
      <w:r w:rsidR="00FB04A4" w:rsidRPr="009376A8">
        <w:rPr>
          <w:rFonts w:ascii="Book Antiqua" w:hAnsi="Book Antiqua"/>
          <w:sz w:val="24"/>
          <w:szCs w:val="24"/>
          <w:lang w:val="en-US"/>
        </w:rPr>
        <w:t>e</w:t>
      </w:r>
      <w:r w:rsidR="004308A4" w:rsidRPr="009376A8">
        <w:rPr>
          <w:rFonts w:ascii="Book Antiqua" w:hAnsi="Book Antiqua"/>
          <w:sz w:val="24"/>
          <w:szCs w:val="24"/>
          <w:lang w:val="en-US"/>
        </w:rPr>
        <w:t>s</w:t>
      </w:r>
      <w:r w:rsidR="00FB04A4" w:rsidRPr="009376A8">
        <w:rPr>
          <w:rFonts w:ascii="Book Antiqua" w:hAnsi="Book Antiqua"/>
          <w:sz w:val="24"/>
          <w:szCs w:val="24"/>
          <w:lang w:val="en-US"/>
        </w:rPr>
        <w:t>,</w:t>
      </w:r>
      <w:r w:rsidR="004308A4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4308A4" w:rsidRPr="009376A8">
        <w:rPr>
          <w:rFonts w:ascii="Book Antiqua" w:hAnsi="Book Antiqua"/>
          <w:sz w:val="24"/>
          <w:szCs w:val="24"/>
          <w:lang w:val="en-US"/>
        </w:rPr>
        <w:t>pseudoglioma</w:t>
      </w:r>
      <w:proofErr w:type="spellEnd"/>
      <w:r w:rsidR="004308A4" w:rsidRPr="009376A8">
        <w:rPr>
          <w:rFonts w:ascii="Book Antiqua" w:hAnsi="Book Antiqua"/>
          <w:sz w:val="24"/>
          <w:szCs w:val="24"/>
          <w:lang w:val="en-US"/>
        </w:rPr>
        <w:t>, catara</w:t>
      </w:r>
      <w:r w:rsidR="00FB04A4" w:rsidRPr="009376A8">
        <w:rPr>
          <w:rFonts w:ascii="Book Antiqua" w:hAnsi="Book Antiqua"/>
          <w:sz w:val="24"/>
          <w:szCs w:val="24"/>
          <w:lang w:val="en-US"/>
        </w:rPr>
        <w:t>cts</w:t>
      </w:r>
      <w:r w:rsidR="004308A4" w:rsidRPr="009376A8">
        <w:rPr>
          <w:rFonts w:ascii="Book Antiqua" w:hAnsi="Book Antiqua"/>
          <w:sz w:val="24"/>
          <w:szCs w:val="24"/>
          <w:lang w:val="en-US"/>
        </w:rPr>
        <w:t xml:space="preserve">, </w:t>
      </w:r>
      <w:r w:rsidR="003030D3" w:rsidRPr="009376A8">
        <w:rPr>
          <w:rFonts w:ascii="Book Antiqua" w:hAnsi="Book Antiqua"/>
          <w:sz w:val="24"/>
          <w:szCs w:val="24"/>
          <w:lang w:val="en-US"/>
        </w:rPr>
        <w:t>r</w:t>
      </w:r>
      <w:r w:rsidR="004308A4" w:rsidRPr="009376A8">
        <w:rPr>
          <w:rFonts w:ascii="Book Antiqua" w:hAnsi="Book Antiqua"/>
          <w:sz w:val="24"/>
          <w:szCs w:val="24"/>
          <w:lang w:val="en-US"/>
        </w:rPr>
        <w:t>etro-bulbar</w:t>
      </w:r>
      <w:r w:rsidR="003030D3" w:rsidRPr="009376A8">
        <w:rPr>
          <w:rFonts w:ascii="Book Antiqua" w:hAnsi="Book Antiqua"/>
          <w:sz w:val="24"/>
          <w:szCs w:val="24"/>
          <w:lang w:val="en-US"/>
        </w:rPr>
        <w:t xml:space="preserve"> cysts</w:t>
      </w:r>
      <w:r w:rsidR="004308A4" w:rsidRPr="009376A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4308A4" w:rsidRPr="009376A8">
        <w:rPr>
          <w:rFonts w:ascii="Book Antiqua" w:hAnsi="Book Antiqua"/>
          <w:sz w:val="24"/>
          <w:szCs w:val="24"/>
          <w:lang w:val="en-US"/>
        </w:rPr>
        <w:t>s</w:t>
      </w:r>
      <w:r w:rsidR="00FE040C" w:rsidRPr="009376A8">
        <w:rPr>
          <w:rFonts w:ascii="Book Antiqua" w:hAnsi="Book Antiqua"/>
          <w:sz w:val="24"/>
          <w:szCs w:val="24"/>
          <w:lang w:val="en-US"/>
        </w:rPr>
        <w:t>ynechia</w:t>
      </w:r>
      <w:r w:rsidR="006E4CC8" w:rsidRPr="009376A8">
        <w:rPr>
          <w:rFonts w:ascii="Book Antiqua" w:hAnsi="Book Antiqua"/>
          <w:sz w:val="24"/>
          <w:szCs w:val="24"/>
          <w:lang w:val="en-US"/>
        </w:rPr>
        <w:t>e</w:t>
      </w:r>
      <w:proofErr w:type="spellEnd"/>
      <w:r w:rsidR="004308A4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FE040C" w:rsidRPr="009376A8">
        <w:rPr>
          <w:rFonts w:ascii="Book Antiqua" w:hAnsi="Book Antiqua"/>
          <w:sz w:val="24"/>
          <w:szCs w:val="24"/>
          <w:lang w:val="en-US"/>
        </w:rPr>
        <w:t xml:space="preserve">and </w:t>
      </w:r>
      <w:proofErr w:type="spellStart"/>
      <w:proofErr w:type="gramStart"/>
      <w:r w:rsidR="00FE040C" w:rsidRPr="009376A8">
        <w:rPr>
          <w:rFonts w:ascii="Book Antiqua" w:hAnsi="Book Antiqua"/>
          <w:sz w:val="24"/>
          <w:szCs w:val="24"/>
          <w:lang w:val="en-US"/>
        </w:rPr>
        <w:t>microphthalmia</w:t>
      </w:r>
      <w:proofErr w:type="spellEnd"/>
      <w:r w:rsidR="00D120D3" w:rsidRPr="009376A8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A15DF7" w:rsidRPr="009376A8">
        <w:rPr>
          <w:rFonts w:ascii="Book Antiqua" w:hAnsi="Book Antiqua"/>
          <w:sz w:val="24"/>
          <w:szCs w:val="24"/>
          <w:vertAlign w:val="superscript"/>
          <w:lang w:val="en-US"/>
        </w:rPr>
        <w:t>7</w:t>
      </w:r>
      <w:r w:rsidR="004308A4" w:rsidRPr="009376A8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4308A4" w:rsidRPr="009376A8">
        <w:rPr>
          <w:rFonts w:ascii="Book Antiqua" w:hAnsi="Book Antiqua"/>
          <w:sz w:val="24"/>
          <w:szCs w:val="24"/>
          <w:lang w:val="en-US"/>
        </w:rPr>
        <w:t xml:space="preserve">. </w:t>
      </w:r>
      <w:proofErr w:type="spellStart"/>
      <w:r w:rsidR="00A15DF7" w:rsidRPr="009376A8">
        <w:rPr>
          <w:rFonts w:ascii="Book Antiqua" w:hAnsi="Book Antiqua"/>
          <w:sz w:val="24"/>
          <w:szCs w:val="24"/>
          <w:lang w:val="en-US"/>
        </w:rPr>
        <w:t>Fruhman</w:t>
      </w:r>
      <w:proofErr w:type="spellEnd"/>
      <w:r w:rsidR="00A15DF7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451EB0" w:rsidRPr="009376A8">
        <w:rPr>
          <w:rFonts w:ascii="Book Antiqua" w:hAnsi="Book Antiqua"/>
          <w:i/>
          <w:sz w:val="24"/>
          <w:szCs w:val="24"/>
          <w:lang w:val="en-US"/>
        </w:rPr>
        <w:t xml:space="preserve">et </w:t>
      </w:r>
      <w:proofErr w:type="gramStart"/>
      <w:r w:rsidR="00451EB0" w:rsidRPr="009376A8">
        <w:rPr>
          <w:rFonts w:ascii="Book Antiqua" w:hAnsi="Book Antiqua"/>
          <w:i/>
          <w:sz w:val="24"/>
          <w:szCs w:val="24"/>
          <w:lang w:val="en-US"/>
        </w:rPr>
        <w:t>al</w:t>
      </w:r>
      <w:r w:rsidR="00D120D3" w:rsidRPr="009376A8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A15DF7" w:rsidRPr="009376A8">
        <w:rPr>
          <w:rFonts w:ascii="Book Antiqua" w:hAnsi="Book Antiqua"/>
          <w:sz w:val="24"/>
          <w:szCs w:val="24"/>
          <w:vertAlign w:val="superscript"/>
          <w:lang w:val="en-US"/>
        </w:rPr>
        <w:t xml:space="preserve">8] </w:t>
      </w:r>
      <w:r w:rsidR="00A15DF7" w:rsidRPr="009376A8">
        <w:rPr>
          <w:rFonts w:ascii="Book Antiqua" w:hAnsi="Book Antiqua"/>
          <w:sz w:val="24"/>
          <w:szCs w:val="24"/>
          <w:lang w:val="en-US"/>
        </w:rPr>
        <w:t xml:space="preserve">assessed the frequency of ophthalmologic finding of </w:t>
      </w:r>
      <w:proofErr w:type="spellStart"/>
      <w:r w:rsidR="00A15DF7"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="00A15DF7" w:rsidRPr="009376A8">
        <w:rPr>
          <w:rFonts w:ascii="Book Antiqua" w:hAnsi="Book Antiqua"/>
          <w:sz w:val="24"/>
          <w:szCs w:val="24"/>
          <w:lang w:val="en-US"/>
        </w:rPr>
        <w:t xml:space="preserve"> syndrome in 20 girls. The most common findings were </w:t>
      </w:r>
      <w:proofErr w:type="spellStart"/>
      <w:r w:rsidR="00A15DF7" w:rsidRPr="009376A8">
        <w:rPr>
          <w:rFonts w:ascii="Book Antiqua" w:hAnsi="Book Antiqua"/>
          <w:sz w:val="24"/>
          <w:szCs w:val="24"/>
          <w:lang w:val="en-US"/>
        </w:rPr>
        <w:t>chorioretinal</w:t>
      </w:r>
      <w:proofErr w:type="spellEnd"/>
      <w:r w:rsidR="00A15DF7" w:rsidRPr="009376A8">
        <w:rPr>
          <w:rFonts w:ascii="Book Antiqua" w:hAnsi="Book Antiqua"/>
          <w:sz w:val="24"/>
          <w:szCs w:val="24"/>
          <w:lang w:val="en-US"/>
        </w:rPr>
        <w:t xml:space="preserve"> lacunae in 66 (88%) of 75 eyes and optic nerve abnormalities in 61 (81%) of 75 eyes. Other less common findings included persiste</w:t>
      </w:r>
      <w:r w:rsidR="00D0697C" w:rsidRPr="009376A8">
        <w:rPr>
          <w:rFonts w:ascii="Book Antiqua" w:hAnsi="Book Antiqua"/>
          <w:sz w:val="24"/>
          <w:szCs w:val="24"/>
          <w:lang w:val="en-US"/>
        </w:rPr>
        <w:t>nt pu</w:t>
      </w:r>
      <w:r w:rsidR="00A15DF7" w:rsidRPr="009376A8">
        <w:rPr>
          <w:rFonts w:ascii="Book Antiqua" w:hAnsi="Book Antiqua"/>
          <w:sz w:val="24"/>
          <w:szCs w:val="24"/>
          <w:lang w:val="en-US"/>
        </w:rPr>
        <w:t xml:space="preserve">pillary membrane in 4 (5%) of 79 eyes and anterior </w:t>
      </w:r>
      <w:proofErr w:type="spellStart"/>
      <w:r w:rsidR="00A15DF7" w:rsidRPr="009376A8">
        <w:rPr>
          <w:rFonts w:ascii="Book Antiqua" w:hAnsi="Book Antiqua"/>
          <w:sz w:val="24"/>
          <w:szCs w:val="24"/>
          <w:lang w:val="en-US"/>
        </w:rPr>
        <w:t>synechiae</w:t>
      </w:r>
      <w:proofErr w:type="spellEnd"/>
      <w:r w:rsidR="00A15DF7" w:rsidRPr="009376A8">
        <w:rPr>
          <w:rFonts w:ascii="Book Antiqua" w:hAnsi="Book Antiqua"/>
          <w:sz w:val="24"/>
          <w:szCs w:val="24"/>
          <w:lang w:val="en-US"/>
        </w:rPr>
        <w:t xml:space="preserve"> in 1 of 79 eyes (1%).</w:t>
      </w:r>
    </w:p>
    <w:p w:rsidR="003675FA" w:rsidRPr="009376A8" w:rsidRDefault="003675FA" w:rsidP="00754DDF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sz w:val="24"/>
          <w:szCs w:val="24"/>
          <w:lang w:val="en-US"/>
        </w:rPr>
        <w:lastRenderedPageBreak/>
        <w:t xml:space="preserve">Classical craniofacial features in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syndrome that have been described include a small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philtrum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with upturned nasal tip and decreased angle of the nasal bridge, big ears, prominent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premaxilla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and sparse eyebrows on lateral aspects, but these were not present in our case</w:t>
      </w:r>
      <w:r w:rsidR="00D120D3" w:rsidRPr="009376A8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r w:rsidRPr="009376A8">
        <w:rPr>
          <w:rFonts w:ascii="Book Antiqua" w:hAnsi="Book Antiqua"/>
          <w:sz w:val="24"/>
          <w:szCs w:val="24"/>
          <w:vertAlign w:val="superscript"/>
          <w:lang w:val="en-US"/>
        </w:rPr>
        <w:t>8]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. Skeletal anomalies such as fused vertebrae, hemi-vertebrae, blocked vertebrae and absent ribs could be present, which may lead to </w:t>
      </w:r>
      <w:proofErr w:type="gramStart"/>
      <w:r w:rsidRPr="009376A8">
        <w:rPr>
          <w:rFonts w:ascii="Book Antiqua" w:hAnsi="Book Antiqua"/>
          <w:sz w:val="24"/>
          <w:szCs w:val="24"/>
          <w:lang w:val="en-US"/>
        </w:rPr>
        <w:t>scoliosis</w:t>
      </w:r>
      <w:r w:rsidR="00D120D3" w:rsidRPr="009376A8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Pr="009376A8">
        <w:rPr>
          <w:rFonts w:ascii="Book Antiqua" w:hAnsi="Book Antiqua"/>
          <w:sz w:val="24"/>
          <w:szCs w:val="24"/>
          <w:vertAlign w:val="superscript"/>
          <w:lang w:val="en-US"/>
        </w:rPr>
        <w:t>9]</w:t>
      </w:r>
      <w:r w:rsidRPr="009376A8">
        <w:rPr>
          <w:rFonts w:ascii="Book Antiqua" w:hAnsi="Book Antiqua"/>
          <w:sz w:val="24"/>
          <w:szCs w:val="24"/>
          <w:lang w:val="en-US"/>
        </w:rPr>
        <w:t>.</w:t>
      </w:r>
    </w:p>
    <w:p w:rsidR="008E6F0F" w:rsidRPr="009376A8" w:rsidRDefault="006E4CC8" w:rsidP="003A156C">
      <w:pPr>
        <w:spacing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sz w:val="24"/>
          <w:szCs w:val="24"/>
          <w:lang w:val="en-US"/>
        </w:rPr>
        <w:t xml:space="preserve">Imaging diagnostic methods may </w:t>
      </w:r>
      <w:r w:rsidR="000161C7" w:rsidRPr="009376A8">
        <w:rPr>
          <w:rFonts w:ascii="Book Antiqua" w:hAnsi="Book Antiqua"/>
          <w:sz w:val="24"/>
          <w:szCs w:val="24"/>
          <w:lang w:val="en-US"/>
        </w:rPr>
        <w:t xml:space="preserve">reveal conditions </w:t>
      </w:r>
      <w:r w:rsidR="004E5D1C" w:rsidRPr="009376A8">
        <w:rPr>
          <w:rFonts w:ascii="Book Antiqua" w:hAnsi="Book Antiqua"/>
          <w:sz w:val="24"/>
          <w:szCs w:val="24"/>
          <w:lang w:val="en-US"/>
        </w:rPr>
        <w:t xml:space="preserve">ranging from classical findings like partial or total agenesis of the corpus callosum to other findings like ventricular dilatation, hydrocephaly and cortical </w:t>
      </w:r>
      <w:proofErr w:type="gramStart"/>
      <w:r w:rsidR="004E5D1C" w:rsidRPr="009376A8">
        <w:rPr>
          <w:rFonts w:ascii="Book Antiqua" w:hAnsi="Book Antiqua"/>
          <w:sz w:val="24"/>
          <w:szCs w:val="24"/>
          <w:lang w:val="en-US"/>
        </w:rPr>
        <w:t>heterotopy</w:t>
      </w:r>
      <w:r w:rsidR="00D120D3" w:rsidRPr="009376A8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A30772" w:rsidRPr="009376A8">
        <w:rPr>
          <w:rFonts w:ascii="Book Antiqua" w:hAnsi="Book Antiqua"/>
          <w:sz w:val="24"/>
          <w:szCs w:val="24"/>
          <w:vertAlign w:val="superscript"/>
          <w:lang w:val="en-US"/>
        </w:rPr>
        <w:t>10</w:t>
      </w:r>
      <w:r w:rsidR="008E6F0F" w:rsidRPr="009376A8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8E6F0F" w:rsidRPr="009376A8">
        <w:rPr>
          <w:rFonts w:ascii="Book Antiqua" w:hAnsi="Book Antiqua"/>
          <w:sz w:val="24"/>
          <w:szCs w:val="24"/>
          <w:lang w:val="en-US"/>
        </w:rPr>
        <w:t xml:space="preserve">. </w:t>
      </w:r>
      <w:proofErr w:type="spellStart"/>
      <w:r w:rsidR="00A706DE" w:rsidRPr="009376A8">
        <w:rPr>
          <w:rFonts w:ascii="Book Antiqua" w:hAnsi="Book Antiqua"/>
          <w:sz w:val="24"/>
          <w:szCs w:val="24"/>
          <w:lang w:val="en-US"/>
        </w:rPr>
        <w:t>Dysgenesis</w:t>
      </w:r>
      <w:proofErr w:type="spellEnd"/>
      <w:r w:rsidR="00A706DE" w:rsidRPr="009376A8">
        <w:rPr>
          <w:rFonts w:ascii="Book Antiqua" w:hAnsi="Book Antiqua"/>
          <w:sz w:val="24"/>
          <w:szCs w:val="24"/>
          <w:lang w:val="en-US"/>
        </w:rPr>
        <w:t xml:space="preserve"> of the corpus </w:t>
      </w:r>
      <w:r w:rsidR="00117A65" w:rsidRPr="009376A8">
        <w:rPr>
          <w:rFonts w:ascii="Book Antiqua" w:hAnsi="Book Antiqua"/>
          <w:sz w:val="24"/>
          <w:szCs w:val="24"/>
          <w:lang w:val="en-US"/>
        </w:rPr>
        <w:t xml:space="preserve">callosum may occur together with other midline abnormalities, such as </w:t>
      </w:r>
      <w:proofErr w:type="spellStart"/>
      <w:r w:rsidR="008E6F0F" w:rsidRPr="009376A8">
        <w:rPr>
          <w:rFonts w:ascii="Book Antiqua" w:hAnsi="Book Antiqua"/>
          <w:sz w:val="24"/>
          <w:szCs w:val="24"/>
          <w:lang w:val="en-US"/>
        </w:rPr>
        <w:t>Chiari</w:t>
      </w:r>
      <w:proofErr w:type="spellEnd"/>
      <w:r w:rsidR="008E6F0F" w:rsidRPr="009376A8">
        <w:rPr>
          <w:rFonts w:ascii="Book Antiqua" w:hAnsi="Book Antiqua"/>
          <w:sz w:val="24"/>
          <w:szCs w:val="24"/>
          <w:lang w:val="en-US"/>
        </w:rPr>
        <w:t xml:space="preserve"> II</w:t>
      </w:r>
      <w:r w:rsidR="00117A65" w:rsidRPr="009376A8">
        <w:rPr>
          <w:rFonts w:ascii="Book Antiqua" w:hAnsi="Book Antiqua"/>
          <w:sz w:val="24"/>
          <w:szCs w:val="24"/>
          <w:lang w:val="en-US"/>
        </w:rPr>
        <w:t xml:space="preserve"> malformation</w:t>
      </w:r>
      <w:r w:rsidR="008E6F0F" w:rsidRPr="009376A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8E6F0F" w:rsidRPr="009376A8">
        <w:rPr>
          <w:rFonts w:ascii="Book Antiqua" w:hAnsi="Book Antiqua"/>
          <w:sz w:val="24"/>
          <w:szCs w:val="24"/>
          <w:lang w:val="en-US"/>
        </w:rPr>
        <w:t>holoprosence</w:t>
      </w:r>
      <w:r w:rsidR="00117A65" w:rsidRPr="009376A8">
        <w:rPr>
          <w:rFonts w:ascii="Book Antiqua" w:hAnsi="Book Antiqua"/>
          <w:sz w:val="24"/>
          <w:szCs w:val="24"/>
          <w:lang w:val="en-US"/>
        </w:rPr>
        <w:t>ph</w:t>
      </w:r>
      <w:r w:rsidR="008E6F0F" w:rsidRPr="009376A8">
        <w:rPr>
          <w:rFonts w:ascii="Book Antiqua" w:hAnsi="Book Antiqua"/>
          <w:sz w:val="24"/>
          <w:szCs w:val="24"/>
          <w:lang w:val="en-US"/>
        </w:rPr>
        <w:t>al</w:t>
      </w:r>
      <w:r w:rsidR="00117A65" w:rsidRPr="009376A8">
        <w:rPr>
          <w:rFonts w:ascii="Book Antiqua" w:hAnsi="Book Antiqua"/>
          <w:sz w:val="24"/>
          <w:szCs w:val="24"/>
          <w:lang w:val="en-US"/>
        </w:rPr>
        <w:t>y</w:t>
      </w:r>
      <w:proofErr w:type="spellEnd"/>
      <w:r w:rsidR="008E6F0F" w:rsidRPr="009376A8">
        <w:rPr>
          <w:rFonts w:ascii="Book Antiqua" w:hAnsi="Book Antiqua"/>
          <w:sz w:val="24"/>
          <w:szCs w:val="24"/>
          <w:lang w:val="en-US"/>
        </w:rPr>
        <w:t>, Dandy-Walker</w:t>
      </w:r>
      <w:r w:rsidR="004C7B60" w:rsidRPr="009376A8">
        <w:rPr>
          <w:rFonts w:ascii="Book Antiqua" w:hAnsi="Book Antiqua"/>
          <w:sz w:val="24"/>
          <w:szCs w:val="24"/>
          <w:lang w:val="en-US"/>
        </w:rPr>
        <w:t xml:space="preserve"> malformation</w:t>
      </w:r>
      <w:r w:rsidR="008E6F0F" w:rsidRPr="009376A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4C7B60" w:rsidRPr="009376A8">
        <w:rPr>
          <w:rFonts w:ascii="Book Antiqua" w:hAnsi="Book Antiqua"/>
          <w:sz w:val="24"/>
          <w:szCs w:val="24"/>
          <w:lang w:val="en-US"/>
        </w:rPr>
        <w:t>septo</w:t>
      </w:r>
      <w:proofErr w:type="spellEnd"/>
      <w:r w:rsidR="004C7B60" w:rsidRPr="009376A8">
        <w:rPr>
          <w:rFonts w:ascii="Book Antiqua" w:hAnsi="Book Antiqua"/>
          <w:sz w:val="24"/>
          <w:szCs w:val="24"/>
          <w:lang w:val="en-US"/>
        </w:rPr>
        <w:t xml:space="preserve">-optic </w:t>
      </w:r>
      <w:r w:rsidR="008E6F0F" w:rsidRPr="009376A8">
        <w:rPr>
          <w:rFonts w:ascii="Book Antiqua" w:hAnsi="Book Antiqua"/>
          <w:sz w:val="24"/>
          <w:szCs w:val="24"/>
          <w:lang w:val="en-US"/>
        </w:rPr>
        <w:t>d</w:t>
      </w:r>
      <w:r w:rsidR="004C7B60" w:rsidRPr="009376A8">
        <w:rPr>
          <w:rFonts w:ascii="Book Antiqua" w:hAnsi="Book Antiqua"/>
          <w:sz w:val="24"/>
          <w:szCs w:val="24"/>
          <w:lang w:val="en-US"/>
        </w:rPr>
        <w:t>y</w:t>
      </w:r>
      <w:r w:rsidR="008E6F0F" w:rsidRPr="009376A8">
        <w:rPr>
          <w:rFonts w:ascii="Book Antiqua" w:hAnsi="Book Antiqua"/>
          <w:sz w:val="24"/>
          <w:szCs w:val="24"/>
          <w:lang w:val="en-US"/>
        </w:rPr>
        <w:t xml:space="preserve">splasia </w:t>
      </w:r>
      <w:r w:rsidR="004C7B60" w:rsidRPr="009376A8">
        <w:rPr>
          <w:rFonts w:ascii="Book Antiqua" w:hAnsi="Book Antiqua"/>
          <w:sz w:val="24"/>
          <w:szCs w:val="24"/>
          <w:lang w:val="en-US"/>
        </w:rPr>
        <w:t>and</w:t>
      </w:r>
      <w:r w:rsidR="006E3251" w:rsidRPr="009376A8">
        <w:rPr>
          <w:rFonts w:ascii="Book Antiqua" w:hAnsi="Book Antiqua"/>
          <w:sz w:val="24"/>
          <w:szCs w:val="24"/>
          <w:lang w:val="en-US"/>
        </w:rPr>
        <w:t xml:space="preserve"> median facial cleft syndrome</w:t>
      </w:r>
      <w:r w:rsidR="008E6F0F" w:rsidRPr="009376A8">
        <w:rPr>
          <w:rFonts w:ascii="Book Antiqua" w:hAnsi="Book Antiqua"/>
          <w:sz w:val="24"/>
          <w:szCs w:val="24"/>
          <w:lang w:val="en-US"/>
        </w:rPr>
        <w:t>.</w:t>
      </w:r>
      <w:r w:rsidR="00D0697C" w:rsidRPr="009376A8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3675FA" w:rsidRPr="009376A8" w:rsidRDefault="006E321F" w:rsidP="00B8609C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sz w:val="24"/>
          <w:szCs w:val="24"/>
          <w:lang w:val="en-US"/>
        </w:rPr>
        <w:t xml:space="preserve">Magnetic resonance imaging </w:t>
      </w:r>
      <w:r w:rsidR="005D61DD" w:rsidRPr="009376A8">
        <w:rPr>
          <w:rFonts w:ascii="Book Antiqua" w:hAnsi="Book Antiqua"/>
          <w:sz w:val="24"/>
          <w:szCs w:val="24"/>
          <w:lang w:val="en-US"/>
        </w:rPr>
        <w:t xml:space="preserve">(MRI) </w:t>
      </w:r>
      <w:r w:rsidRPr="009376A8">
        <w:rPr>
          <w:rFonts w:ascii="Book Antiqua" w:hAnsi="Book Antiqua"/>
          <w:sz w:val="24"/>
          <w:szCs w:val="24"/>
          <w:lang w:val="en-US"/>
        </w:rPr>
        <w:t>is the gold-standard examination for diagnosing this syndrome</w:t>
      </w:r>
      <w:r w:rsidR="008E6F0F" w:rsidRPr="009376A8">
        <w:rPr>
          <w:rFonts w:ascii="Book Antiqua" w:hAnsi="Book Antiqua"/>
          <w:sz w:val="24"/>
          <w:szCs w:val="24"/>
          <w:lang w:val="en-US"/>
        </w:rPr>
        <w:t xml:space="preserve">. 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In the largest study on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syndrome so far produced</w:t>
      </w:r>
      <w:r w:rsidR="000C01EF" w:rsidRPr="009376A8">
        <w:rPr>
          <w:rFonts w:ascii="Book Antiqua" w:hAnsi="Book Antiqua"/>
          <w:sz w:val="24"/>
          <w:szCs w:val="24"/>
          <w:lang w:val="en-US"/>
        </w:rPr>
        <w:t xml:space="preserve">, 95% of the </w:t>
      </w:r>
      <w:r w:rsidR="002B2FED" w:rsidRPr="009376A8">
        <w:rPr>
          <w:rFonts w:ascii="Book Antiqua" w:hAnsi="Book Antiqua"/>
          <w:sz w:val="24"/>
          <w:szCs w:val="24"/>
          <w:lang w:val="en-US"/>
        </w:rPr>
        <w:t xml:space="preserve">23 </w:t>
      </w:r>
      <w:r w:rsidR="000C01EF" w:rsidRPr="009376A8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2B2FED" w:rsidRPr="009376A8">
        <w:rPr>
          <w:rFonts w:ascii="Book Antiqua" w:hAnsi="Book Antiqua"/>
          <w:sz w:val="24"/>
          <w:szCs w:val="24"/>
          <w:lang w:val="en-US"/>
        </w:rPr>
        <w:t xml:space="preserve">(all the cases were female) </w:t>
      </w:r>
      <w:r w:rsidR="000C01EF" w:rsidRPr="009376A8">
        <w:rPr>
          <w:rFonts w:ascii="Book Antiqua" w:hAnsi="Book Antiqua"/>
          <w:sz w:val="24"/>
          <w:szCs w:val="24"/>
          <w:lang w:val="en-US"/>
        </w:rPr>
        <w:t>presented</w:t>
      </w:r>
      <w:r w:rsidR="008E6F0F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F31074" w:rsidRPr="009376A8">
        <w:rPr>
          <w:rFonts w:ascii="Book Antiqua" w:hAnsi="Book Antiqua"/>
          <w:sz w:val="24"/>
          <w:szCs w:val="24"/>
          <w:lang w:val="en-US"/>
        </w:rPr>
        <w:t>frontal/</w:t>
      </w:r>
      <w:proofErr w:type="spellStart"/>
      <w:r w:rsidR="00F31074" w:rsidRPr="009376A8">
        <w:rPr>
          <w:rFonts w:ascii="Book Antiqua" w:hAnsi="Book Antiqua"/>
          <w:sz w:val="24"/>
          <w:szCs w:val="24"/>
          <w:lang w:val="en-US"/>
        </w:rPr>
        <w:t>peris</w:t>
      </w:r>
      <w:r w:rsidR="00EE55FB" w:rsidRPr="009376A8">
        <w:rPr>
          <w:rFonts w:ascii="Book Antiqua" w:hAnsi="Book Antiqua"/>
          <w:sz w:val="24"/>
          <w:szCs w:val="24"/>
          <w:lang w:val="en-US"/>
        </w:rPr>
        <w:t>y</w:t>
      </w:r>
      <w:r w:rsidR="00F31074" w:rsidRPr="009376A8">
        <w:rPr>
          <w:rFonts w:ascii="Book Antiqua" w:hAnsi="Book Antiqua"/>
          <w:sz w:val="24"/>
          <w:szCs w:val="24"/>
          <w:lang w:val="en-US"/>
        </w:rPr>
        <w:t>lvian</w:t>
      </w:r>
      <w:proofErr w:type="spellEnd"/>
      <w:r w:rsidR="00F31074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E6F0F" w:rsidRPr="009376A8">
        <w:rPr>
          <w:rFonts w:ascii="Book Antiqua" w:hAnsi="Book Antiqua"/>
          <w:sz w:val="24"/>
          <w:szCs w:val="24"/>
          <w:lang w:val="en-US"/>
        </w:rPr>
        <w:t>pol</w:t>
      </w:r>
      <w:r w:rsidR="00F31074" w:rsidRPr="009376A8">
        <w:rPr>
          <w:rFonts w:ascii="Book Antiqua" w:hAnsi="Book Antiqua"/>
          <w:sz w:val="24"/>
          <w:szCs w:val="24"/>
          <w:lang w:val="en-US"/>
        </w:rPr>
        <w:t>y</w:t>
      </w:r>
      <w:r w:rsidR="00EE55FB" w:rsidRPr="009376A8">
        <w:rPr>
          <w:rFonts w:ascii="Book Antiqua" w:hAnsi="Book Antiqua"/>
          <w:sz w:val="24"/>
          <w:szCs w:val="24"/>
          <w:lang w:val="en-US"/>
        </w:rPr>
        <w:t>microgy</w:t>
      </w:r>
      <w:r w:rsidR="008E6F0F" w:rsidRPr="009376A8">
        <w:rPr>
          <w:rFonts w:ascii="Book Antiqua" w:hAnsi="Book Antiqua"/>
          <w:sz w:val="24"/>
          <w:szCs w:val="24"/>
          <w:lang w:val="en-US"/>
        </w:rPr>
        <w:t>ria</w:t>
      </w:r>
      <w:proofErr w:type="spellEnd"/>
      <w:r w:rsidR="008E6F0F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EE55FB" w:rsidRPr="009376A8">
        <w:rPr>
          <w:rFonts w:ascii="Book Antiqua" w:hAnsi="Book Antiqua"/>
          <w:sz w:val="24"/>
          <w:szCs w:val="24"/>
          <w:lang w:val="en-US"/>
        </w:rPr>
        <w:t>and single or multiple intracranial cysts</w:t>
      </w:r>
      <w:r w:rsidR="00DD6D7A" w:rsidRPr="009376A8">
        <w:rPr>
          <w:rFonts w:ascii="Book Antiqua" w:hAnsi="Book Antiqua"/>
          <w:sz w:val="24"/>
          <w:szCs w:val="24"/>
          <w:lang w:val="en-US"/>
        </w:rPr>
        <w:t xml:space="preserve">. These cysts were on the midline in </w:t>
      </w:r>
      <w:r w:rsidR="008E6F0F" w:rsidRPr="009376A8">
        <w:rPr>
          <w:rFonts w:ascii="Book Antiqua" w:hAnsi="Book Antiqua"/>
          <w:sz w:val="24"/>
          <w:szCs w:val="24"/>
          <w:lang w:val="en-US"/>
        </w:rPr>
        <w:t xml:space="preserve">81% </w:t>
      </w:r>
      <w:r w:rsidR="00DD6D7A" w:rsidRPr="009376A8">
        <w:rPr>
          <w:rFonts w:ascii="Book Antiqua" w:hAnsi="Book Antiqua"/>
          <w:sz w:val="24"/>
          <w:szCs w:val="24"/>
          <w:lang w:val="en-US"/>
        </w:rPr>
        <w:t xml:space="preserve">of the </w:t>
      </w:r>
      <w:proofErr w:type="gramStart"/>
      <w:r w:rsidR="00DD6D7A" w:rsidRPr="009376A8">
        <w:rPr>
          <w:rFonts w:ascii="Book Antiqua" w:hAnsi="Book Antiqua"/>
          <w:sz w:val="24"/>
          <w:szCs w:val="24"/>
          <w:lang w:val="en-US"/>
        </w:rPr>
        <w:t>cases</w:t>
      </w:r>
      <w:r w:rsidR="00D120D3" w:rsidRPr="009376A8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A30772" w:rsidRPr="009376A8">
        <w:rPr>
          <w:rFonts w:ascii="Book Antiqua" w:hAnsi="Book Antiqua"/>
          <w:sz w:val="24"/>
          <w:szCs w:val="24"/>
          <w:vertAlign w:val="superscript"/>
          <w:lang w:val="en-US"/>
        </w:rPr>
        <w:t>10</w:t>
      </w:r>
      <w:r w:rsidR="008E6F0F" w:rsidRPr="009376A8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8E6F0F" w:rsidRPr="009376A8">
        <w:rPr>
          <w:rFonts w:ascii="Book Antiqua" w:hAnsi="Book Antiqua"/>
          <w:sz w:val="24"/>
          <w:szCs w:val="24"/>
          <w:lang w:val="en-US"/>
        </w:rPr>
        <w:t xml:space="preserve">. </w:t>
      </w:r>
      <w:r w:rsidR="005D61DD" w:rsidRPr="009376A8">
        <w:rPr>
          <w:rFonts w:ascii="Book Antiqua" w:hAnsi="Book Antiqua"/>
          <w:sz w:val="24"/>
          <w:szCs w:val="24"/>
          <w:lang w:val="en-US"/>
        </w:rPr>
        <w:t xml:space="preserve">Cabrera </w:t>
      </w:r>
      <w:r w:rsidR="00451EB0" w:rsidRPr="009376A8">
        <w:rPr>
          <w:rFonts w:ascii="Book Antiqua" w:hAnsi="Book Antiqua"/>
          <w:i/>
          <w:sz w:val="24"/>
          <w:szCs w:val="24"/>
          <w:lang w:val="en-US"/>
        </w:rPr>
        <w:t xml:space="preserve">et </w:t>
      </w:r>
      <w:proofErr w:type="gramStart"/>
      <w:r w:rsidR="00451EB0" w:rsidRPr="009376A8">
        <w:rPr>
          <w:rFonts w:ascii="Book Antiqua" w:hAnsi="Book Antiqua"/>
          <w:i/>
          <w:sz w:val="24"/>
          <w:szCs w:val="24"/>
          <w:lang w:val="en-US"/>
        </w:rPr>
        <w:t>al</w:t>
      </w:r>
      <w:r w:rsidR="00D120D3" w:rsidRPr="009376A8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5D61DD" w:rsidRPr="009376A8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="00A30772" w:rsidRPr="009376A8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="005D61DD" w:rsidRPr="009376A8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5D61DD" w:rsidRPr="009376A8">
        <w:rPr>
          <w:rFonts w:ascii="Book Antiqua" w:hAnsi="Book Antiqua"/>
          <w:sz w:val="24"/>
          <w:szCs w:val="24"/>
          <w:lang w:val="en-US"/>
        </w:rPr>
        <w:t xml:space="preserve"> assessed the relationship between </w:t>
      </w:r>
      <w:r w:rsidR="005D61DD" w:rsidRPr="009376A8">
        <w:rPr>
          <w:rFonts w:ascii="Book Antiqua" w:hAnsi="Book Antiqua"/>
          <w:bCs/>
          <w:sz w:val="24"/>
          <w:szCs w:val="24"/>
          <w:lang w:val="en-US"/>
        </w:rPr>
        <w:t xml:space="preserve">laterality of brain and ocular lesions in </w:t>
      </w:r>
      <w:proofErr w:type="spellStart"/>
      <w:r w:rsidR="005D61DD" w:rsidRPr="009376A8">
        <w:rPr>
          <w:rFonts w:ascii="Book Antiqua" w:hAnsi="Book Antiqua"/>
          <w:bCs/>
          <w:sz w:val="24"/>
          <w:szCs w:val="24"/>
          <w:lang w:val="en-US"/>
        </w:rPr>
        <w:t>Aicardi</w:t>
      </w:r>
      <w:proofErr w:type="spellEnd"/>
      <w:r w:rsidR="005D61DD" w:rsidRPr="009376A8">
        <w:rPr>
          <w:rFonts w:ascii="Book Antiqua" w:hAnsi="Book Antiqua"/>
          <w:bCs/>
          <w:sz w:val="24"/>
          <w:szCs w:val="24"/>
          <w:lang w:val="en-US"/>
        </w:rPr>
        <w:t xml:space="preserve"> syndrome. These authors assessed 26 subjects between 3 </w:t>
      </w:r>
      <w:proofErr w:type="spellStart"/>
      <w:r w:rsidR="005D61DD" w:rsidRPr="009376A8">
        <w:rPr>
          <w:rFonts w:ascii="Book Antiqua" w:hAnsi="Book Antiqua"/>
          <w:bCs/>
          <w:sz w:val="24"/>
          <w:szCs w:val="24"/>
          <w:lang w:val="en-US"/>
        </w:rPr>
        <w:t>mo</w:t>
      </w:r>
      <w:proofErr w:type="spellEnd"/>
      <w:r w:rsidR="005D61DD" w:rsidRPr="009376A8">
        <w:rPr>
          <w:rFonts w:ascii="Book Antiqua" w:hAnsi="Book Antiqua"/>
          <w:bCs/>
          <w:sz w:val="24"/>
          <w:szCs w:val="24"/>
          <w:lang w:val="en-US"/>
        </w:rPr>
        <w:t xml:space="preserve"> and 19 years old. </w:t>
      </w:r>
      <w:r w:rsidR="005D61DD" w:rsidRPr="009376A8">
        <w:rPr>
          <w:rFonts w:ascii="Book Antiqua" w:hAnsi="Book Antiqua"/>
          <w:sz w:val="24"/>
          <w:szCs w:val="24"/>
          <w:lang w:val="en-US"/>
        </w:rPr>
        <w:t xml:space="preserve">Ocular and brain MRI asymmetry was found in 18% (4/22) and 58% (15/26) of subjects, respectively, with more right sided brain lesions than left. A significant correlation between sidedness of brain disease and </w:t>
      </w:r>
      <w:proofErr w:type="spellStart"/>
      <w:r w:rsidR="005D61DD" w:rsidRPr="009376A8">
        <w:rPr>
          <w:rFonts w:ascii="Book Antiqua" w:hAnsi="Book Antiqua"/>
          <w:sz w:val="24"/>
          <w:szCs w:val="24"/>
          <w:lang w:val="en-US"/>
        </w:rPr>
        <w:t>microphthalmos</w:t>
      </w:r>
      <w:proofErr w:type="spellEnd"/>
      <w:r w:rsidR="005D61DD" w:rsidRPr="009376A8">
        <w:rPr>
          <w:rFonts w:ascii="Book Antiqua" w:hAnsi="Book Antiqua"/>
          <w:sz w:val="24"/>
          <w:szCs w:val="24"/>
          <w:lang w:val="en-US"/>
        </w:rPr>
        <w:t xml:space="preserve"> was observed. </w:t>
      </w:r>
      <w:r w:rsidR="003675FA" w:rsidRPr="009376A8">
        <w:rPr>
          <w:rFonts w:ascii="Book Antiqua" w:hAnsi="Book Antiqua"/>
          <w:sz w:val="24"/>
          <w:szCs w:val="24"/>
          <w:lang w:val="en-US"/>
        </w:rPr>
        <w:t xml:space="preserve">Singh </w:t>
      </w:r>
      <w:r w:rsidR="00451EB0" w:rsidRPr="009376A8">
        <w:rPr>
          <w:rFonts w:ascii="Book Antiqua" w:hAnsi="Book Antiqua"/>
          <w:i/>
          <w:sz w:val="24"/>
          <w:szCs w:val="24"/>
          <w:lang w:val="en-US"/>
        </w:rPr>
        <w:t xml:space="preserve">et </w:t>
      </w:r>
      <w:proofErr w:type="gramStart"/>
      <w:r w:rsidR="00451EB0" w:rsidRPr="009376A8">
        <w:rPr>
          <w:rFonts w:ascii="Book Antiqua" w:hAnsi="Book Antiqua"/>
          <w:i/>
          <w:sz w:val="24"/>
          <w:szCs w:val="24"/>
          <w:lang w:val="en-US"/>
        </w:rPr>
        <w:t>al</w:t>
      </w:r>
      <w:r w:rsidR="00D120D3" w:rsidRPr="009376A8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3675FA" w:rsidRPr="009376A8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="00A30772" w:rsidRPr="009376A8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="003675FA" w:rsidRPr="009376A8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3675FA" w:rsidRPr="009376A8">
        <w:rPr>
          <w:rFonts w:ascii="Book Antiqua" w:hAnsi="Book Antiqua"/>
          <w:sz w:val="24"/>
          <w:szCs w:val="24"/>
          <w:lang w:val="en-US"/>
        </w:rPr>
        <w:t xml:space="preserve"> described a case of </w:t>
      </w:r>
      <w:proofErr w:type="spellStart"/>
      <w:r w:rsidR="003675FA"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="003675FA" w:rsidRPr="009376A8">
        <w:rPr>
          <w:rFonts w:ascii="Book Antiqua" w:hAnsi="Book Antiqua"/>
          <w:sz w:val="24"/>
          <w:szCs w:val="24"/>
          <w:lang w:val="en-US"/>
        </w:rPr>
        <w:t xml:space="preserve"> syndrome in a 4.5-month-old baby. MRI revealed </w:t>
      </w:r>
      <w:proofErr w:type="spellStart"/>
      <w:r w:rsidR="003675FA" w:rsidRPr="009376A8">
        <w:rPr>
          <w:rFonts w:ascii="Book Antiqua" w:hAnsi="Book Antiqua"/>
          <w:sz w:val="24"/>
          <w:szCs w:val="24"/>
          <w:lang w:val="en-US"/>
        </w:rPr>
        <w:t>hypogenesis</w:t>
      </w:r>
      <w:proofErr w:type="spellEnd"/>
      <w:r w:rsidR="003675FA" w:rsidRPr="009376A8">
        <w:rPr>
          <w:rFonts w:ascii="Book Antiqua" w:hAnsi="Book Antiqua"/>
          <w:sz w:val="24"/>
          <w:szCs w:val="24"/>
          <w:lang w:val="en-US"/>
        </w:rPr>
        <w:t xml:space="preserve"> of the corpus callosum, </w:t>
      </w:r>
      <w:proofErr w:type="spellStart"/>
      <w:r w:rsidR="003675FA" w:rsidRPr="009376A8">
        <w:rPr>
          <w:rFonts w:ascii="Book Antiqua" w:hAnsi="Book Antiqua"/>
          <w:sz w:val="24"/>
          <w:szCs w:val="24"/>
          <w:lang w:val="en-US"/>
        </w:rPr>
        <w:t>polymicrogyria</w:t>
      </w:r>
      <w:proofErr w:type="spellEnd"/>
      <w:r w:rsidR="003675FA" w:rsidRPr="009376A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3675FA" w:rsidRPr="009376A8">
        <w:rPr>
          <w:rFonts w:ascii="Book Antiqua" w:hAnsi="Book Antiqua"/>
          <w:sz w:val="24"/>
          <w:szCs w:val="24"/>
          <w:lang w:val="en-US"/>
        </w:rPr>
        <w:t>interhemispheric</w:t>
      </w:r>
      <w:proofErr w:type="spellEnd"/>
      <w:r w:rsidR="003675FA" w:rsidRPr="009376A8">
        <w:rPr>
          <w:rFonts w:ascii="Book Antiqua" w:hAnsi="Book Antiqua"/>
          <w:sz w:val="24"/>
          <w:szCs w:val="24"/>
          <w:lang w:val="en-US"/>
        </w:rPr>
        <w:t xml:space="preserve"> cyst and periventricular nodular </w:t>
      </w:r>
      <w:proofErr w:type="spellStart"/>
      <w:r w:rsidR="003675FA" w:rsidRPr="009376A8">
        <w:rPr>
          <w:rFonts w:ascii="Book Antiqua" w:hAnsi="Book Antiqua"/>
          <w:sz w:val="24"/>
          <w:szCs w:val="24"/>
          <w:lang w:val="en-US"/>
        </w:rPr>
        <w:t>subependymal</w:t>
      </w:r>
      <w:proofErr w:type="spellEnd"/>
      <w:r w:rsidR="003675FA" w:rsidRPr="009376A8">
        <w:rPr>
          <w:rFonts w:ascii="Book Antiqua" w:hAnsi="Book Antiqua"/>
          <w:sz w:val="24"/>
          <w:szCs w:val="24"/>
          <w:lang w:val="en-US"/>
        </w:rPr>
        <w:t xml:space="preserve"> grey matter heterotopia along the body of the left lateral ventricle.</w:t>
      </w:r>
    </w:p>
    <w:p w:rsidR="00590D69" w:rsidRPr="009376A8" w:rsidRDefault="00DD6D7A" w:rsidP="00B01231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sz w:val="24"/>
          <w:szCs w:val="24"/>
          <w:lang w:val="en-US"/>
        </w:rPr>
        <w:t>M</w:t>
      </w:r>
      <w:r w:rsidR="005D61DD" w:rsidRPr="009376A8">
        <w:rPr>
          <w:rFonts w:ascii="Book Antiqua" w:hAnsi="Book Antiqua"/>
          <w:sz w:val="24"/>
          <w:szCs w:val="24"/>
          <w:lang w:val="en-US"/>
        </w:rPr>
        <w:t>RI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06401E" w:rsidRPr="009376A8">
        <w:rPr>
          <w:rFonts w:ascii="Book Antiqua" w:hAnsi="Book Antiqua"/>
          <w:sz w:val="24"/>
          <w:szCs w:val="24"/>
          <w:lang w:val="en-US"/>
        </w:rPr>
        <w:t xml:space="preserve">is the imaging method used for confirming the diagnosis, although </w:t>
      </w:r>
      <w:proofErr w:type="spellStart"/>
      <w:r w:rsidR="0006401E" w:rsidRPr="009376A8">
        <w:rPr>
          <w:rFonts w:ascii="Book Antiqua" w:hAnsi="Book Antiqua"/>
          <w:sz w:val="24"/>
          <w:szCs w:val="24"/>
          <w:lang w:val="en-US"/>
        </w:rPr>
        <w:t>transfontanellar</w:t>
      </w:r>
      <w:proofErr w:type="spellEnd"/>
      <w:r w:rsidR="0006401E" w:rsidRPr="009376A8">
        <w:rPr>
          <w:rFonts w:ascii="Book Antiqua" w:hAnsi="Book Antiqua"/>
          <w:sz w:val="24"/>
          <w:szCs w:val="24"/>
          <w:lang w:val="en-US"/>
        </w:rPr>
        <w:t xml:space="preserve"> ultrasonography can</w:t>
      </w:r>
      <w:r w:rsidR="00B81828" w:rsidRPr="009376A8">
        <w:rPr>
          <w:rFonts w:ascii="Book Antiqua" w:hAnsi="Book Antiqua"/>
          <w:sz w:val="24"/>
          <w:szCs w:val="24"/>
          <w:lang w:val="en-US"/>
        </w:rPr>
        <w:t xml:space="preserve"> also</w:t>
      </w:r>
      <w:r w:rsidR="0006401E" w:rsidRPr="009376A8">
        <w:rPr>
          <w:rFonts w:ascii="Book Antiqua" w:hAnsi="Book Antiqua"/>
          <w:sz w:val="24"/>
          <w:szCs w:val="24"/>
          <w:lang w:val="en-US"/>
        </w:rPr>
        <w:t xml:space="preserve"> be chosen for </w:t>
      </w:r>
      <w:r w:rsidR="00B81828" w:rsidRPr="009376A8">
        <w:rPr>
          <w:rFonts w:ascii="Book Antiqua" w:hAnsi="Book Antiqua"/>
          <w:sz w:val="24"/>
          <w:szCs w:val="24"/>
          <w:lang w:val="en-US"/>
        </w:rPr>
        <w:t>screening, confirming the diagnosis and follow-up, with similar results</w:t>
      </w:r>
      <w:r w:rsidR="008E6F0F" w:rsidRPr="009376A8">
        <w:rPr>
          <w:rFonts w:ascii="Book Antiqua" w:hAnsi="Book Antiqua"/>
          <w:sz w:val="24"/>
          <w:szCs w:val="24"/>
          <w:lang w:val="en-US"/>
        </w:rPr>
        <w:t xml:space="preserve">. </w:t>
      </w:r>
      <w:r w:rsidR="005A35A7" w:rsidRPr="009376A8">
        <w:rPr>
          <w:rFonts w:ascii="Book Antiqua" w:hAnsi="Book Antiqua"/>
          <w:sz w:val="24"/>
          <w:szCs w:val="24"/>
          <w:lang w:val="en-US"/>
        </w:rPr>
        <w:t>Ultrasonography is</w:t>
      </w:r>
      <w:r w:rsidR="00EC10F7" w:rsidRPr="009376A8">
        <w:rPr>
          <w:rFonts w:ascii="Book Antiqua" w:hAnsi="Book Antiqua"/>
          <w:sz w:val="24"/>
          <w:szCs w:val="24"/>
          <w:lang w:val="en-US"/>
        </w:rPr>
        <w:t xml:space="preserve"> relatively</w:t>
      </w:r>
      <w:r w:rsidR="005A35A7" w:rsidRPr="009376A8">
        <w:rPr>
          <w:rFonts w:ascii="Book Antiqua" w:hAnsi="Book Antiqua"/>
          <w:sz w:val="24"/>
          <w:szCs w:val="24"/>
          <w:lang w:val="en-US"/>
        </w:rPr>
        <w:t xml:space="preserve"> inexpensiv</w:t>
      </w:r>
      <w:r w:rsidR="00EC10F7" w:rsidRPr="009376A8">
        <w:rPr>
          <w:rFonts w:ascii="Book Antiqua" w:hAnsi="Book Antiqua"/>
          <w:sz w:val="24"/>
          <w:szCs w:val="24"/>
          <w:lang w:val="en-US"/>
        </w:rPr>
        <w:t xml:space="preserve">e and accessible; there are no contraindications and </w:t>
      </w:r>
      <w:r w:rsidR="00BC1A4F" w:rsidRPr="009376A8">
        <w:rPr>
          <w:rFonts w:ascii="Book Antiqua" w:hAnsi="Book Antiqua"/>
          <w:sz w:val="24"/>
          <w:szCs w:val="24"/>
          <w:lang w:val="en-US"/>
        </w:rPr>
        <w:t>the images are obtained non-invasively</w:t>
      </w:r>
      <w:r w:rsidR="008E6F0F" w:rsidRPr="009376A8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030972" w:rsidRDefault="00BC1A4F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sz w:val="24"/>
          <w:szCs w:val="24"/>
          <w:lang w:val="en-US"/>
        </w:rPr>
        <w:lastRenderedPageBreak/>
        <w:t xml:space="preserve">In summary, we have presented a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classical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case of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syndrome that was diagnosed </w:t>
      </w:r>
      <w:r w:rsidR="00FB4C51" w:rsidRPr="009376A8">
        <w:rPr>
          <w:rFonts w:ascii="Book Antiqua" w:hAnsi="Book Antiqua"/>
          <w:sz w:val="24"/>
          <w:szCs w:val="24"/>
          <w:lang w:val="en-US"/>
        </w:rPr>
        <w:t xml:space="preserve">during the neonatal period by means of </w:t>
      </w:r>
      <w:proofErr w:type="spellStart"/>
      <w:r w:rsidR="00FB4C51" w:rsidRPr="009376A8">
        <w:rPr>
          <w:rFonts w:ascii="Book Antiqua" w:hAnsi="Book Antiqua"/>
          <w:sz w:val="24"/>
          <w:szCs w:val="24"/>
          <w:lang w:val="en-US"/>
        </w:rPr>
        <w:t>transfontanellar</w:t>
      </w:r>
      <w:proofErr w:type="spellEnd"/>
      <w:r w:rsidR="00FB4C51" w:rsidRPr="009376A8">
        <w:rPr>
          <w:rFonts w:ascii="Book Antiqua" w:hAnsi="Book Antiqua"/>
          <w:sz w:val="24"/>
          <w:szCs w:val="24"/>
          <w:lang w:val="en-US"/>
        </w:rPr>
        <w:t xml:space="preserve"> ultrasonography. This method may provide sufficient support for making an early diagnosis of this syndrome, without radioactive and anesthetic risks</w:t>
      </w:r>
      <w:r w:rsidR="00F92056" w:rsidRPr="009376A8">
        <w:rPr>
          <w:rFonts w:ascii="Book Antiqua" w:hAnsi="Book Antiqua"/>
          <w:sz w:val="24"/>
          <w:szCs w:val="24"/>
          <w:lang w:val="en-US"/>
        </w:rPr>
        <w:t>, as well as the facility of being performed on the hospital bed</w:t>
      </w:r>
      <w:r w:rsidR="00590D69" w:rsidRPr="009376A8">
        <w:rPr>
          <w:rFonts w:ascii="Book Antiqua" w:hAnsi="Book Antiqua"/>
          <w:sz w:val="24"/>
          <w:szCs w:val="24"/>
          <w:lang w:val="en-US"/>
        </w:rPr>
        <w:t>.</w:t>
      </w:r>
      <w:r w:rsidR="00030972">
        <w:rPr>
          <w:rFonts w:ascii="Book Antiqua" w:hAnsi="Book Antiqua"/>
          <w:sz w:val="24"/>
          <w:szCs w:val="24"/>
          <w:lang w:val="en-US"/>
        </w:rPr>
        <w:br w:type="page"/>
      </w:r>
    </w:p>
    <w:p w:rsidR="00030972" w:rsidRDefault="00030972" w:rsidP="00DC1CA9">
      <w:pPr>
        <w:jc w:val="both"/>
        <w:rPr>
          <w:rFonts w:ascii="Book Antiqua" w:hAnsi="Book Antiqua"/>
          <w:b/>
          <w:sz w:val="24"/>
        </w:rPr>
      </w:pPr>
      <w:r w:rsidRPr="00512C7E">
        <w:rPr>
          <w:rFonts w:ascii="Book Antiqua" w:hAnsi="Book Antiqua"/>
          <w:b/>
          <w:sz w:val="24"/>
        </w:rPr>
        <w:lastRenderedPageBreak/>
        <w:t>COMMENTS</w:t>
      </w:r>
    </w:p>
    <w:p w:rsidR="00030972" w:rsidRPr="00C64C15" w:rsidRDefault="00030972" w:rsidP="00DC1CA9">
      <w:pPr>
        <w:jc w:val="both"/>
        <w:rPr>
          <w:rFonts w:ascii="Book Antiqua" w:hAnsi="Book Antiqua"/>
          <w:b/>
          <w:i/>
          <w:sz w:val="24"/>
        </w:rPr>
      </w:pPr>
      <w:r w:rsidRPr="00C64C15">
        <w:rPr>
          <w:rFonts w:ascii="Book Antiqua" w:hAnsi="Book Antiqua" w:hint="eastAsia"/>
          <w:b/>
          <w:i/>
          <w:sz w:val="24"/>
        </w:rPr>
        <w:t>C</w:t>
      </w:r>
      <w:r w:rsidRPr="00C64C15">
        <w:rPr>
          <w:rFonts w:ascii="Book Antiqua" w:hAnsi="Book Antiqua"/>
          <w:b/>
          <w:i/>
          <w:sz w:val="24"/>
        </w:rPr>
        <w:t>ase characteristics</w:t>
      </w:r>
      <w:r w:rsidRPr="00C64C15">
        <w:rPr>
          <w:rFonts w:ascii="Book Antiqua" w:hAnsi="Book Antiqua" w:hint="eastAsia"/>
          <w:b/>
          <w:i/>
          <w:sz w:val="24"/>
        </w:rPr>
        <w:t xml:space="preserve"> </w:t>
      </w:r>
    </w:p>
    <w:p w:rsidR="00030972" w:rsidRDefault="00030972" w:rsidP="00DC1CA9">
      <w:pPr>
        <w:jc w:val="both"/>
        <w:rPr>
          <w:rFonts w:ascii="Book Antiqua" w:hAnsi="Book Antiqua"/>
          <w:sz w:val="24"/>
        </w:rPr>
      </w:pPr>
      <w:r w:rsidRPr="009376A8">
        <w:rPr>
          <w:rFonts w:ascii="Book Antiqua" w:hAnsi="Book Antiqua"/>
          <w:sz w:val="24"/>
          <w:szCs w:val="24"/>
          <w:lang w:val="en-US"/>
        </w:rPr>
        <w:t xml:space="preserve">A female newborn of gestational age 39 </w:t>
      </w:r>
      <w:proofErr w:type="spellStart"/>
      <w:r w:rsidRPr="009376A8">
        <w:rPr>
          <w:rFonts w:ascii="Book Antiqua" w:hAnsi="Book Antiqua" w:hint="eastAsia"/>
          <w:sz w:val="24"/>
          <w:szCs w:val="24"/>
          <w:lang w:val="en-US" w:eastAsia="zh-CN"/>
        </w:rPr>
        <w:t>wk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and Apgar index 8/9 started to show a condition of spasms in flexion, during the immediate postnatal period. </w:t>
      </w:r>
    </w:p>
    <w:p w:rsidR="00030972" w:rsidRDefault="00030972" w:rsidP="00DC1CA9">
      <w:pPr>
        <w:jc w:val="both"/>
        <w:rPr>
          <w:rFonts w:ascii="Book Antiqua" w:hAnsi="Book Antiqua"/>
          <w:sz w:val="24"/>
        </w:rPr>
      </w:pPr>
    </w:p>
    <w:p w:rsidR="00030972" w:rsidRPr="00C64C15" w:rsidRDefault="00030972" w:rsidP="00DC1CA9">
      <w:pPr>
        <w:jc w:val="both"/>
        <w:rPr>
          <w:rFonts w:ascii="Book Antiqua" w:hAnsi="Book Antiqua" w:cs="Arial"/>
          <w:b/>
          <w:i/>
          <w:color w:val="000000"/>
          <w:sz w:val="24"/>
        </w:rPr>
      </w:pPr>
      <w:r w:rsidRPr="00C64C15">
        <w:rPr>
          <w:rFonts w:ascii="Book Antiqua" w:hAnsi="Book Antiqua" w:cs="Arial" w:hint="eastAsia"/>
          <w:b/>
          <w:i/>
          <w:color w:val="000000"/>
          <w:sz w:val="24"/>
        </w:rPr>
        <w:t>C</w:t>
      </w:r>
      <w:r w:rsidRPr="00C64C15">
        <w:rPr>
          <w:rFonts w:ascii="Book Antiqua" w:hAnsi="Book Antiqua" w:cs="Arial"/>
          <w:b/>
          <w:i/>
          <w:color w:val="000000"/>
          <w:sz w:val="24"/>
        </w:rPr>
        <w:t>linical diagnosis</w:t>
      </w:r>
    </w:p>
    <w:p w:rsidR="00030972" w:rsidRDefault="00030972" w:rsidP="00DC1CA9">
      <w:pPr>
        <w:jc w:val="both"/>
        <w:rPr>
          <w:rFonts w:ascii="Book Antiqua" w:hAnsi="Book Antiqua"/>
          <w:sz w:val="24"/>
        </w:rPr>
      </w:pPr>
      <w:r w:rsidRPr="009376A8">
        <w:rPr>
          <w:rFonts w:ascii="Book Antiqua" w:hAnsi="Book Antiqua"/>
          <w:sz w:val="24"/>
          <w:szCs w:val="24"/>
          <w:lang w:val="en-US"/>
        </w:rPr>
        <w:t xml:space="preserve">Physical examination showed that the cranial circumference was at the lower limit of normality, and ophthalmological examination showed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chorioretinal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lacunae bilaterally</w:t>
      </w:r>
      <w:r>
        <w:rPr>
          <w:rFonts w:ascii="Book Antiqua" w:hAnsi="Book Antiqua" w:hint="eastAsia"/>
          <w:sz w:val="24"/>
        </w:rPr>
        <w:t>.</w:t>
      </w:r>
    </w:p>
    <w:p w:rsidR="00030972" w:rsidRPr="00C64C15" w:rsidRDefault="00030972" w:rsidP="00DC1CA9">
      <w:pPr>
        <w:jc w:val="both"/>
        <w:rPr>
          <w:rFonts w:ascii="Book Antiqua" w:hAnsi="Book Antiqua"/>
          <w:i/>
          <w:sz w:val="24"/>
        </w:rPr>
      </w:pPr>
    </w:p>
    <w:p w:rsidR="00030972" w:rsidRPr="00C64C15" w:rsidRDefault="00030972" w:rsidP="00DC1CA9">
      <w:pPr>
        <w:jc w:val="both"/>
        <w:rPr>
          <w:rFonts w:ascii="Book Antiqua" w:hAnsi="Book Antiqua"/>
          <w:i/>
          <w:sz w:val="24"/>
        </w:rPr>
      </w:pPr>
      <w:r w:rsidRPr="00C64C15">
        <w:rPr>
          <w:rFonts w:ascii="Book Antiqua" w:hAnsi="Book Antiqua" w:cs="Arial" w:hint="eastAsia"/>
          <w:b/>
          <w:i/>
          <w:color w:val="000000"/>
          <w:sz w:val="24"/>
        </w:rPr>
        <w:t>Imaging diagnosis</w:t>
      </w:r>
    </w:p>
    <w:p w:rsidR="00030972" w:rsidRDefault="00030972" w:rsidP="00DC1CA9">
      <w:pPr>
        <w:jc w:val="both"/>
        <w:rPr>
          <w:rFonts w:ascii="Book Antiqua" w:hAnsi="Book Antiqua"/>
          <w:sz w:val="24"/>
        </w:rPr>
      </w:pPr>
      <w:r w:rsidRPr="00FB34DE">
        <w:rPr>
          <w:rFonts w:ascii="Book Antiqua" w:hAnsi="Book Antiqua" w:cs="宋体"/>
          <w:sz w:val="24"/>
        </w:rPr>
        <w:t>M</w:t>
      </w:r>
      <w:r w:rsidRPr="00FB34DE">
        <w:rPr>
          <w:rFonts w:ascii="Book Antiqua" w:hAnsi="Book Antiqua" w:cs="宋体"/>
          <w:sz w:val="24"/>
          <w:szCs w:val="24"/>
        </w:rPr>
        <w:t>agnetic resonance imaging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 is the imaging method used for confirming the diagnosis</w:t>
      </w:r>
      <w:r>
        <w:rPr>
          <w:rFonts w:ascii="Book Antiqua" w:hAnsi="Book Antiqua" w:hint="eastAsia"/>
          <w:sz w:val="24"/>
        </w:rPr>
        <w:t>.</w:t>
      </w:r>
    </w:p>
    <w:p w:rsidR="00030972" w:rsidRDefault="00030972" w:rsidP="00DC1CA9">
      <w:pPr>
        <w:jc w:val="both"/>
        <w:rPr>
          <w:rFonts w:ascii="Book Antiqua" w:hAnsi="Book Antiqua"/>
          <w:sz w:val="24"/>
        </w:rPr>
      </w:pPr>
    </w:p>
    <w:p w:rsidR="00030972" w:rsidRPr="00C64C15" w:rsidRDefault="00030972" w:rsidP="00DC1CA9">
      <w:pPr>
        <w:jc w:val="both"/>
        <w:rPr>
          <w:rFonts w:ascii="Book Antiqua" w:hAnsi="Book Antiqua"/>
          <w:b/>
          <w:i/>
          <w:sz w:val="24"/>
        </w:rPr>
      </w:pPr>
      <w:r w:rsidRPr="00C64C15">
        <w:rPr>
          <w:rFonts w:ascii="Book Antiqua" w:hAnsi="Book Antiqua" w:hint="eastAsia"/>
          <w:b/>
          <w:i/>
          <w:sz w:val="24"/>
        </w:rPr>
        <w:t>R</w:t>
      </w:r>
      <w:r w:rsidRPr="00C64C15">
        <w:rPr>
          <w:rFonts w:ascii="Book Antiqua" w:hAnsi="Book Antiqua"/>
          <w:b/>
          <w:i/>
          <w:sz w:val="24"/>
        </w:rPr>
        <w:t>elated reports</w:t>
      </w:r>
    </w:p>
    <w:p w:rsidR="00030972" w:rsidRDefault="00030972" w:rsidP="00DC1CA9">
      <w:pPr>
        <w:jc w:val="both"/>
        <w:rPr>
          <w:rFonts w:ascii="Book Antiqua" w:hAnsi="Book Antiqua"/>
          <w:sz w:val="24"/>
        </w:rPr>
      </w:pPr>
      <w:r w:rsidRPr="009376A8">
        <w:rPr>
          <w:rFonts w:ascii="Book Antiqua" w:hAnsi="Book Antiqua"/>
          <w:sz w:val="24"/>
          <w:szCs w:val="24"/>
          <w:lang w:val="en-US"/>
        </w:rPr>
        <w:t xml:space="preserve">The majority of the cases of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Aicardi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syndrome have been reported in females, but two cases in males with 47</w:t>
      </w:r>
      <w:proofErr w:type="gramStart"/>
      <w:r w:rsidRPr="009376A8">
        <w:rPr>
          <w:rFonts w:ascii="Book Antiqua" w:hAnsi="Book Antiqua"/>
          <w:sz w:val="24"/>
          <w:szCs w:val="24"/>
          <w:lang w:val="en-US"/>
        </w:rPr>
        <w:t>,XXY</w:t>
      </w:r>
      <w:proofErr w:type="gramEnd"/>
      <w:r w:rsidRPr="009376A8">
        <w:rPr>
          <w:rFonts w:ascii="Book Antiqua" w:hAnsi="Book Antiqua"/>
          <w:sz w:val="24"/>
          <w:szCs w:val="24"/>
          <w:lang w:val="en-US"/>
        </w:rPr>
        <w:t xml:space="preserve"> karyotypes have also been observed.</w:t>
      </w:r>
    </w:p>
    <w:p w:rsidR="00030972" w:rsidRDefault="00030972" w:rsidP="00DC1CA9">
      <w:pPr>
        <w:jc w:val="both"/>
        <w:rPr>
          <w:rFonts w:ascii="Book Antiqua" w:hAnsi="Book Antiqua"/>
          <w:sz w:val="24"/>
        </w:rPr>
      </w:pPr>
    </w:p>
    <w:p w:rsidR="00030972" w:rsidRPr="000B61FD" w:rsidRDefault="00030972" w:rsidP="00DC1CA9">
      <w:pPr>
        <w:jc w:val="both"/>
        <w:rPr>
          <w:rFonts w:ascii="Book Antiqua" w:hAnsi="Book Antiqua"/>
          <w:b/>
          <w:i/>
          <w:sz w:val="24"/>
        </w:rPr>
      </w:pPr>
      <w:r w:rsidRPr="000B61FD">
        <w:rPr>
          <w:rFonts w:ascii="Book Antiqua" w:hAnsi="Book Antiqua" w:hint="eastAsia"/>
          <w:b/>
          <w:i/>
          <w:sz w:val="24"/>
        </w:rPr>
        <w:t>Peer review</w:t>
      </w:r>
    </w:p>
    <w:p w:rsidR="00030972" w:rsidRPr="00DB6A3E" w:rsidRDefault="00030972" w:rsidP="00DC1CA9">
      <w:pPr>
        <w:jc w:val="both"/>
        <w:rPr>
          <w:rFonts w:ascii="Book Antiqua" w:hAnsi="Book Antiqua"/>
          <w:sz w:val="24"/>
          <w:szCs w:val="24"/>
        </w:rPr>
      </w:pPr>
      <w:r w:rsidRPr="00DB6A3E">
        <w:rPr>
          <w:rFonts w:ascii="Book Antiqua" w:hAnsi="Book Antiqua"/>
          <w:sz w:val="24"/>
          <w:szCs w:val="24"/>
        </w:rPr>
        <w:t>Th</w:t>
      </w:r>
      <w:r>
        <w:rPr>
          <w:rFonts w:ascii="Book Antiqua" w:hAnsi="Book Antiqua" w:hint="eastAsia"/>
          <w:sz w:val="24"/>
        </w:rPr>
        <w:t>is paper</w:t>
      </w:r>
      <w:r w:rsidRPr="00DB6A3E">
        <w:rPr>
          <w:rFonts w:ascii="Book Antiqua" w:hAnsi="Book Antiqua"/>
          <w:sz w:val="24"/>
          <w:szCs w:val="24"/>
        </w:rPr>
        <w:t xml:space="preserve"> is beneficial for the clinical practitioners. A systematic approach to find more compulsory information leads to provide more beneficial manuscript.</w:t>
      </w:r>
    </w:p>
    <w:p w:rsidR="008E6F0F" w:rsidRPr="009376A8" w:rsidRDefault="008E6F0F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0D7BB2" w:rsidRPr="009376A8" w:rsidRDefault="000D7BB2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sz w:val="24"/>
          <w:szCs w:val="24"/>
          <w:lang w:val="en-US"/>
        </w:rPr>
        <w:br w:type="page"/>
      </w:r>
    </w:p>
    <w:p w:rsidR="00260236" w:rsidRPr="009376A8" w:rsidRDefault="004D240B" w:rsidP="000252FA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9376A8">
        <w:rPr>
          <w:rFonts w:ascii="Book Antiqua" w:hAnsi="Book Antiqua"/>
          <w:b/>
          <w:sz w:val="24"/>
          <w:szCs w:val="24"/>
          <w:lang w:val="en-US"/>
        </w:rPr>
        <w:lastRenderedPageBreak/>
        <w:t>REFERENCES</w:t>
      </w:r>
    </w:p>
    <w:p w:rsidR="005D6251" w:rsidRPr="009376A8" w:rsidRDefault="005D6251" w:rsidP="005D6251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376A8">
        <w:rPr>
          <w:rFonts w:ascii="Book Antiqua" w:eastAsia="宋体" w:hAnsi="Book Antiqua" w:cs="宋体"/>
          <w:sz w:val="24"/>
          <w:szCs w:val="24"/>
        </w:rPr>
        <w:t>1</w:t>
      </w:r>
      <w:r w:rsidRPr="009376A8"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9376A8">
        <w:rPr>
          <w:rFonts w:ascii="Book Antiqua" w:eastAsia="宋体" w:hAnsi="Book Antiqua" w:cs="宋体"/>
          <w:b/>
          <w:sz w:val="24"/>
          <w:szCs w:val="24"/>
        </w:rPr>
        <w:t>Aicardi J</w:t>
      </w:r>
      <w:r w:rsidRPr="009376A8">
        <w:rPr>
          <w:rFonts w:ascii="Book Antiqua" w:eastAsia="宋体" w:hAnsi="Book Antiqua" w:cs="宋体"/>
          <w:sz w:val="24"/>
          <w:szCs w:val="24"/>
        </w:rPr>
        <w:t xml:space="preserve">, Levfebrve J, Lerique-Koechlin A. A new syndrome spasm in flexion, callosal agenesis, ocular abnormalities. </w:t>
      </w:r>
      <w:r w:rsidRPr="009376A8">
        <w:rPr>
          <w:rFonts w:ascii="Book Antiqua" w:eastAsia="宋体" w:hAnsi="Book Antiqua" w:cs="宋体"/>
          <w:i/>
          <w:sz w:val="24"/>
          <w:szCs w:val="24"/>
        </w:rPr>
        <w:t>Electroencephalogr Clin Neurophysiol</w:t>
      </w:r>
      <w:r w:rsidRPr="009376A8">
        <w:rPr>
          <w:rFonts w:ascii="Book Antiqua" w:eastAsia="宋体" w:hAnsi="Book Antiqua" w:cs="宋体"/>
          <w:sz w:val="24"/>
          <w:szCs w:val="24"/>
        </w:rPr>
        <w:t xml:space="preserve"> 1965; </w:t>
      </w:r>
      <w:r w:rsidRPr="009376A8">
        <w:rPr>
          <w:rFonts w:ascii="Book Antiqua" w:eastAsia="宋体" w:hAnsi="Book Antiqua" w:cs="宋体"/>
          <w:b/>
          <w:sz w:val="24"/>
          <w:szCs w:val="24"/>
        </w:rPr>
        <w:t>19:</w:t>
      </w:r>
      <w:r w:rsidRPr="009376A8">
        <w:rPr>
          <w:rFonts w:ascii="Book Antiqua" w:eastAsia="宋体" w:hAnsi="Book Antiqua" w:cs="宋体"/>
          <w:sz w:val="24"/>
          <w:szCs w:val="24"/>
        </w:rPr>
        <w:t xml:space="preserve"> 609-610.</w:t>
      </w:r>
    </w:p>
    <w:p w:rsidR="005D6251" w:rsidRPr="009376A8" w:rsidRDefault="005D6251" w:rsidP="005D6251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376A8">
        <w:rPr>
          <w:rFonts w:ascii="Book Antiqua" w:eastAsia="宋体" w:hAnsi="Book Antiqua" w:cs="宋体"/>
          <w:sz w:val="24"/>
          <w:szCs w:val="24"/>
        </w:rPr>
        <w:t>2 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Curatolo P</w:t>
      </w:r>
      <w:r w:rsidRPr="009376A8">
        <w:rPr>
          <w:rFonts w:ascii="Book Antiqua" w:eastAsia="宋体" w:hAnsi="Book Antiqua" w:cs="宋体"/>
          <w:sz w:val="24"/>
          <w:szCs w:val="24"/>
        </w:rPr>
        <w:t>, Libutti G, Dallapiccola B. Aicardi syndrome in a male infant. </w:t>
      </w:r>
      <w:r w:rsidRPr="009376A8">
        <w:rPr>
          <w:rFonts w:ascii="Book Antiqua" w:eastAsia="宋体" w:hAnsi="Book Antiqua" w:cs="宋体"/>
          <w:i/>
          <w:iCs/>
          <w:sz w:val="24"/>
          <w:szCs w:val="24"/>
        </w:rPr>
        <w:t>J Pediatr</w:t>
      </w:r>
      <w:r w:rsidRPr="009376A8">
        <w:rPr>
          <w:rFonts w:ascii="Book Antiqua" w:eastAsia="宋体" w:hAnsi="Book Antiqua" w:cs="宋体"/>
          <w:sz w:val="24"/>
          <w:szCs w:val="24"/>
        </w:rPr>
        <w:t> 1980;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96</w:t>
      </w:r>
      <w:r w:rsidRPr="009376A8">
        <w:rPr>
          <w:rFonts w:ascii="Book Antiqua" w:eastAsia="宋体" w:hAnsi="Book Antiqua" w:cs="宋体"/>
          <w:sz w:val="24"/>
          <w:szCs w:val="24"/>
        </w:rPr>
        <w:t>: 286-287 [PMID: 7351599 DOI: 10.1016/S0022-3476(80)80830-4]</w:t>
      </w:r>
    </w:p>
    <w:p w:rsidR="005D6251" w:rsidRPr="009376A8" w:rsidRDefault="005D6251" w:rsidP="005D6251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376A8">
        <w:rPr>
          <w:rFonts w:ascii="Book Antiqua" w:eastAsia="宋体" w:hAnsi="Book Antiqua" w:cs="宋体"/>
          <w:sz w:val="24"/>
          <w:szCs w:val="24"/>
        </w:rPr>
        <w:t>3 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Bursztejn AC</w:t>
      </w:r>
      <w:r w:rsidRPr="009376A8">
        <w:rPr>
          <w:rFonts w:ascii="Book Antiqua" w:eastAsia="宋体" w:hAnsi="Book Antiqua" w:cs="宋体"/>
          <w:sz w:val="24"/>
          <w:szCs w:val="24"/>
        </w:rPr>
        <w:t>, Bronner M, Peudenier S, Grégoire MJ, Jonveaux P, Nemos C. Molecular characterization of a monosomy 1p36 presenting as an Aicardi syndrome phenocopy. </w:t>
      </w:r>
      <w:r w:rsidRPr="009376A8">
        <w:rPr>
          <w:rFonts w:ascii="Book Antiqua" w:eastAsia="宋体" w:hAnsi="Book Antiqua" w:cs="宋体"/>
          <w:i/>
          <w:iCs/>
          <w:sz w:val="24"/>
          <w:szCs w:val="24"/>
        </w:rPr>
        <w:t>Am J Med Genet A</w:t>
      </w:r>
      <w:r w:rsidRPr="009376A8">
        <w:rPr>
          <w:rFonts w:ascii="Book Antiqua" w:eastAsia="宋体" w:hAnsi="Book Antiqua" w:cs="宋体"/>
          <w:sz w:val="24"/>
          <w:szCs w:val="24"/>
        </w:rPr>
        <w:t> 2009;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149A</w:t>
      </w:r>
      <w:r w:rsidRPr="009376A8">
        <w:rPr>
          <w:rFonts w:ascii="Book Antiqua" w:eastAsia="宋体" w:hAnsi="Book Antiqua" w:cs="宋体"/>
          <w:sz w:val="24"/>
          <w:szCs w:val="24"/>
        </w:rPr>
        <w:t>: 2493-2500 [PMID: 19842196 DOI: 10.1002/ajmg.a.33051]</w:t>
      </w:r>
    </w:p>
    <w:p w:rsidR="005D6251" w:rsidRPr="009376A8" w:rsidRDefault="005D6251" w:rsidP="005D6251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376A8">
        <w:rPr>
          <w:rFonts w:ascii="Book Antiqua" w:eastAsia="宋体" w:hAnsi="Book Antiqua" w:cs="宋体"/>
          <w:sz w:val="24"/>
          <w:szCs w:val="24"/>
        </w:rPr>
        <w:t>4 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Prontera P</w:t>
      </w:r>
      <w:r w:rsidRPr="009376A8">
        <w:rPr>
          <w:rFonts w:ascii="Book Antiqua" w:eastAsia="宋体" w:hAnsi="Book Antiqua" w:cs="宋体"/>
          <w:sz w:val="24"/>
          <w:szCs w:val="24"/>
        </w:rPr>
        <w:t>, Bartocci A, Ottaviani V, Isidori I, Rogaia D, Ardisia C, Guercini G, Mencarelli A, Donti E. Aicardi syndrome associated with autosomal genomic imbalance: coincidence or evidence for autosomal inheritance with sex-limited expression? </w:t>
      </w:r>
      <w:r w:rsidRPr="009376A8">
        <w:rPr>
          <w:rFonts w:ascii="Book Antiqua" w:eastAsia="宋体" w:hAnsi="Book Antiqua" w:cs="宋体"/>
          <w:i/>
          <w:iCs/>
          <w:sz w:val="24"/>
          <w:szCs w:val="24"/>
        </w:rPr>
        <w:t>Mol Syndromol</w:t>
      </w:r>
      <w:r w:rsidRPr="009376A8">
        <w:rPr>
          <w:rFonts w:ascii="Book Antiqua" w:eastAsia="宋体" w:hAnsi="Book Antiqua" w:cs="宋体"/>
          <w:sz w:val="24"/>
          <w:szCs w:val="24"/>
        </w:rPr>
        <w:t> 2013;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4</w:t>
      </w:r>
      <w:r w:rsidRPr="009376A8">
        <w:rPr>
          <w:rFonts w:ascii="Book Antiqua" w:eastAsia="宋体" w:hAnsi="Book Antiqua" w:cs="宋体"/>
          <w:sz w:val="24"/>
          <w:szCs w:val="24"/>
        </w:rPr>
        <w:t>: 197-202 [PMID: 23801936 DOI: 10.1159/000350040]</w:t>
      </w:r>
    </w:p>
    <w:p w:rsidR="005D6251" w:rsidRPr="009376A8" w:rsidRDefault="005D6251" w:rsidP="005D6251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376A8">
        <w:rPr>
          <w:rFonts w:ascii="Book Antiqua" w:eastAsia="宋体" w:hAnsi="Book Antiqua" w:cs="宋体"/>
          <w:sz w:val="24"/>
          <w:szCs w:val="24"/>
        </w:rPr>
        <w:t>5 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Spennato P</w:t>
      </w:r>
      <w:r w:rsidRPr="009376A8">
        <w:rPr>
          <w:rFonts w:ascii="Book Antiqua" w:eastAsia="宋体" w:hAnsi="Book Antiqua" w:cs="宋体"/>
          <w:sz w:val="24"/>
          <w:szCs w:val="24"/>
        </w:rPr>
        <w:t>, La Porta A, Varone A, Ruggiero C, Buono S, Cinalli G. Aicardi and Turner syndrome in a 45,X0/46,XX female. </w:t>
      </w:r>
      <w:r w:rsidRPr="009376A8">
        <w:rPr>
          <w:rFonts w:ascii="Book Antiqua" w:eastAsia="宋体" w:hAnsi="Book Antiqua" w:cs="宋体"/>
          <w:i/>
          <w:iCs/>
          <w:sz w:val="24"/>
          <w:szCs w:val="24"/>
        </w:rPr>
        <w:t>Clin Neurol Neurosurg</w:t>
      </w:r>
      <w:r w:rsidRPr="009376A8">
        <w:rPr>
          <w:rFonts w:ascii="Book Antiqua" w:eastAsia="宋体" w:hAnsi="Book Antiqua" w:cs="宋体"/>
          <w:sz w:val="24"/>
          <w:szCs w:val="24"/>
        </w:rPr>
        <w:t> 2013;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115</w:t>
      </w:r>
      <w:r w:rsidRPr="009376A8">
        <w:rPr>
          <w:rFonts w:ascii="Book Antiqua" w:eastAsia="宋体" w:hAnsi="Book Antiqua" w:cs="宋体"/>
          <w:sz w:val="24"/>
          <w:szCs w:val="24"/>
        </w:rPr>
        <w:t>: 820-822 [PMID: 22898088 DOI: 10.1016/j.clineuro.2012.07.030]</w:t>
      </w:r>
    </w:p>
    <w:p w:rsidR="005D6251" w:rsidRPr="009376A8" w:rsidRDefault="005D6251" w:rsidP="005D6251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376A8">
        <w:rPr>
          <w:rFonts w:ascii="Book Antiqua" w:eastAsia="宋体" w:hAnsi="Book Antiqua" w:cs="宋体"/>
          <w:sz w:val="24"/>
          <w:szCs w:val="24"/>
        </w:rPr>
        <w:t>6 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Aicardi J</w:t>
      </w:r>
      <w:r w:rsidRPr="009376A8">
        <w:rPr>
          <w:rFonts w:ascii="Book Antiqua" w:eastAsia="宋体" w:hAnsi="Book Antiqua" w:cs="宋体"/>
          <w:sz w:val="24"/>
          <w:szCs w:val="24"/>
        </w:rPr>
        <w:t>. Aicardi syndrome. </w:t>
      </w:r>
      <w:r w:rsidRPr="009376A8">
        <w:rPr>
          <w:rFonts w:ascii="Book Antiqua" w:eastAsia="宋体" w:hAnsi="Book Antiqua" w:cs="宋体"/>
          <w:i/>
          <w:iCs/>
          <w:sz w:val="24"/>
          <w:szCs w:val="24"/>
        </w:rPr>
        <w:t>Brain Dev</w:t>
      </w:r>
      <w:r w:rsidRPr="009376A8">
        <w:rPr>
          <w:rFonts w:ascii="Book Antiqua" w:eastAsia="宋体" w:hAnsi="Book Antiqua" w:cs="宋体"/>
          <w:sz w:val="24"/>
          <w:szCs w:val="24"/>
        </w:rPr>
        <w:t> 2005;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27</w:t>
      </w:r>
      <w:r w:rsidRPr="009376A8">
        <w:rPr>
          <w:rFonts w:ascii="Book Antiqua" w:eastAsia="宋体" w:hAnsi="Book Antiqua" w:cs="宋体"/>
          <w:sz w:val="24"/>
          <w:szCs w:val="24"/>
        </w:rPr>
        <w:t>: 164-171 [PMID: 15737696 DOI: 10.1016/j.braindev.2003.11.011]</w:t>
      </w:r>
    </w:p>
    <w:p w:rsidR="005D6251" w:rsidRPr="009376A8" w:rsidRDefault="005D6251" w:rsidP="005D6251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376A8">
        <w:rPr>
          <w:rFonts w:ascii="Book Antiqua" w:eastAsia="宋体" w:hAnsi="Book Antiqua" w:cs="宋体"/>
          <w:sz w:val="24"/>
          <w:szCs w:val="24"/>
        </w:rPr>
        <w:t xml:space="preserve">7 </w:t>
      </w:r>
      <w:r w:rsidRPr="009376A8">
        <w:rPr>
          <w:rFonts w:ascii="Book Antiqua" w:eastAsia="宋体" w:hAnsi="Book Antiqua" w:cs="宋体"/>
          <w:b/>
          <w:sz w:val="24"/>
          <w:szCs w:val="24"/>
        </w:rPr>
        <w:t>Costa PP</w:t>
      </w:r>
      <w:r w:rsidRPr="009376A8">
        <w:rPr>
          <w:rFonts w:ascii="Book Antiqua" w:eastAsia="宋体" w:hAnsi="Book Antiqua" w:cs="宋体"/>
          <w:sz w:val="24"/>
          <w:szCs w:val="24"/>
        </w:rPr>
        <w:t>, Haas PC, Yamasoto E, Quili</w:t>
      </w:r>
      <w:r w:rsidRPr="009376A8">
        <w:rPr>
          <w:rFonts w:ascii="Book Antiqua" w:hAnsi="Book Antiqua"/>
          <w:sz w:val="24"/>
          <w:szCs w:val="24"/>
        </w:rPr>
        <w:t>ã</w:t>
      </w:r>
      <w:r w:rsidRPr="009376A8">
        <w:rPr>
          <w:rFonts w:ascii="Book Antiqua" w:eastAsia="宋体" w:hAnsi="Book Antiqua" w:cs="宋体"/>
          <w:sz w:val="24"/>
          <w:szCs w:val="24"/>
        </w:rPr>
        <w:t>o ME.</w:t>
      </w:r>
      <w:r w:rsidRPr="009376A8"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9376A8">
        <w:rPr>
          <w:rFonts w:ascii="Book Antiqua" w:eastAsia="宋体" w:hAnsi="Book Antiqua" w:cs="宋体"/>
          <w:sz w:val="24"/>
          <w:szCs w:val="24"/>
        </w:rPr>
        <w:t xml:space="preserve">[Aicardi's syndrome: a description of two cases][Article in Portuguese]. </w:t>
      </w:r>
      <w:r w:rsidRPr="009376A8">
        <w:rPr>
          <w:rFonts w:ascii="Book Antiqua" w:eastAsia="宋体" w:hAnsi="Book Antiqua" w:cs="宋体"/>
          <w:i/>
          <w:sz w:val="24"/>
          <w:szCs w:val="24"/>
        </w:rPr>
        <w:t xml:space="preserve">Arq Bras Oftalmol </w:t>
      </w:r>
      <w:r w:rsidRPr="009376A8">
        <w:rPr>
          <w:rFonts w:ascii="Book Antiqua" w:eastAsia="宋体" w:hAnsi="Book Antiqua" w:cs="宋体"/>
          <w:sz w:val="24"/>
          <w:szCs w:val="24"/>
        </w:rPr>
        <w:t xml:space="preserve">2004; </w:t>
      </w:r>
      <w:r w:rsidRPr="009376A8">
        <w:rPr>
          <w:rFonts w:ascii="Book Antiqua" w:eastAsia="宋体" w:hAnsi="Book Antiqua" w:cs="宋体"/>
          <w:b/>
          <w:sz w:val="24"/>
          <w:szCs w:val="24"/>
        </w:rPr>
        <w:t>67</w:t>
      </w:r>
      <w:r w:rsidRPr="009376A8">
        <w:rPr>
          <w:rFonts w:ascii="Book Antiqua" w:eastAsia="宋体" w:hAnsi="Book Antiqua" w:cs="宋体"/>
          <w:sz w:val="24"/>
          <w:szCs w:val="24"/>
        </w:rPr>
        <w:t>: 341-343. doi: 10.1590/S0004-27492004000200028</w:t>
      </w:r>
    </w:p>
    <w:p w:rsidR="005D6251" w:rsidRPr="009376A8" w:rsidRDefault="005D6251" w:rsidP="005D6251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376A8">
        <w:rPr>
          <w:rFonts w:ascii="Book Antiqua" w:eastAsia="宋体" w:hAnsi="Book Antiqua" w:cs="宋体"/>
          <w:sz w:val="24"/>
          <w:szCs w:val="24"/>
        </w:rPr>
        <w:t>8 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Sutton VR</w:t>
      </w:r>
      <w:r w:rsidRPr="009376A8">
        <w:rPr>
          <w:rFonts w:ascii="Book Antiqua" w:eastAsia="宋体" w:hAnsi="Book Antiqua" w:cs="宋体"/>
          <w:sz w:val="24"/>
          <w:szCs w:val="24"/>
        </w:rPr>
        <w:t>, Hopkins BJ, Eble TN, Gambhir N, Lewis RA, Van den Veyver IB. Facial and physical features of Aicardi syndrome: infants to teenagers. </w:t>
      </w:r>
      <w:r w:rsidRPr="009376A8">
        <w:rPr>
          <w:rFonts w:ascii="Book Antiqua" w:eastAsia="宋体" w:hAnsi="Book Antiqua" w:cs="宋体"/>
          <w:i/>
          <w:iCs/>
          <w:sz w:val="24"/>
          <w:szCs w:val="24"/>
        </w:rPr>
        <w:t>Am J Med Genet A</w:t>
      </w:r>
      <w:r w:rsidRPr="009376A8">
        <w:rPr>
          <w:rFonts w:ascii="Book Antiqua" w:eastAsia="宋体" w:hAnsi="Book Antiqua" w:cs="宋体"/>
          <w:sz w:val="24"/>
          <w:szCs w:val="24"/>
        </w:rPr>
        <w:t> 2005;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138A</w:t>
      </w:r>
      <w:r w:rsidRPr="009376A8">
        <w:rPr>
          <w:rFonts w:ascii="Book Antiqua" w:eastAsia="宋体" w:hAnsi="Book Antiqua" w:cs="宋体"/>
          <w:sz w:val="24"/>
          <w:szCs w:val="24"/>
        </w:rPr>
        <w:t>: 254-258 [PMID: 16158440 DOI: 10.1002/ajmg.a.30963]</w:t>
      </w:r>
    </w:p>
    <w:p w:rsidR="005D6251" w:rsidRPr="009376A8" w:rsidRDefault="005D6251" w:rsidP="005D6251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376A8">
        <w:rPr>
          <w:rFonts w:ascii="Book Antiqua" w:eastAsia="宋体" w:hAnsi="Book Antiqua" w:cs="宋体"/>
          <w:sz w:val="24"/>
          <w:szCs w:val="24"/>
        </w:rPr>
        <w:t>9 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Donnenfeld AE</w:t>
      </w:r>
      <w:r w:rsidRPr="009376A8">
        <w:rPr>
          <w:rFonts w:ascii="Book Antiqua" w:eastAsia="宋体" w:hAnsi="Book Antiqua" w:cs="宋体"/>
          <w:sz w:val="24"/>
          <w:szCs w:val="24"/>
        </w:rPr>
        <w:t>, Packer RJ, Zackai EH, Chee CM, Sellinger B, Emanuel BS. Clinical, cytogenetic, and pedigree findings in 18 cases of Aicardi syndrome. </w:t>
      </w:r>
      <w:r w:rsidRPr="009376A8">
        <w:rPr>
          <w:rFonts w:ascii="Book Antiqua" w:eastAsia="宋体" w:hAnsi="Book Antiqua" w:cs="宋体"/>
          <w:i/>
          <w:iCs/>
          <w:sz w:val="24"/>
          <w:szCs w:val="24"/>
        </w:rPr>
        <w:t>Am J Med Genet</w:t>
      </w:r>
      <w:r w:rsidRPr="009376A8">
        <w:rPr>
          <w:rFonts w:ascii="Book Antiqua" w:eastAsia="宋体" w:hAnsi="Book Antiqua" w:cs="宋体"/>
          <w:sz w:val="24"/>
          <w:szCs w:val="24"/>
        </w:rPr>
        <w:t> 1989;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32</w:t>
      </w:r>
      <w:r w:rsidRPr="009376A8">
        <w:rPr>
          <w:rFonts w:ascii="Book Antiqua" w:eastAsia="宋体" w:hAnsi="Book Antiqua" w:cs="宋体"/>
          <w:sz w:val="24"/>
          <w:szCs w:val="24"/>
        </w:rPr>
        <w:t>: 461-467 [PMID: 2773986 DOI: 10.1002/ajmg.1320320405]</w:t>
      </w:r>
    </w:p>
    <w:p w:rsidR="005D6251" w:rsidRPr="009376A8" w:rsidRDefault="005D6251" w:rsidP="005D6251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376A8">
        <w:rPr>
          <w:rFonts w:ascii="Book Antiqua" w:eastAsia="宋体" w:hAnsi="Book Antiqua" w:cs="宋体"/>
          <w:sz w:val="24"/>
          <w:szCs w:val="24"/>
        </w:rPr>
        <w:lastRenderedPageBreak/>
        <w:t>10 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Fruhman G</w:t>
      </w:r>
      <w:r w:rsidRPr="009376A8">
        <w:rPr>
          <w:rFonts w:ascii="Book Antiqua" w:eastAsia="宋体" w:hAnsi="Book Antiqua" w:cs="宋体"/>
          <w:sz w:val="24"/>
          <w:szCs w:val="24"/>
        </w:rPr>
        <w:t>, Eble TN, Gambhir N, Sutton VR, Van den Veyver IB, Lewis RA. Ophthalmologic findings in Aicardi syndrome. </w:t>
      </w:r>
      <w:r w:rsidRPr="009376A8">
        <w:rPr>
          <w:rFonts w:ascii="Book Antiqua" w:eastAsia="宋体" w:hAnsi="Book Antiqua" w:cs="宋体"/>
          <w:i/>
          <w:iCs/>
          <w:sz w:val="24"/>
          <w:szCs w:val="24"/>
        </w:rPr>
        <w:t>J AAPOS</w:t>
      </w:r>
      <w:r w:rsidRPr="009376A8">
        <w:rPr>
          <w:rFonts w:ascii="Book Antiqua" w:eastAsia="宋体" w:hAnsi="Book Antiqua" w:cs="宋体"/>
          <w:sz w:val="24"/>
          <w:szCs w:val="24"/>
        </w:rPr>
        <w:t> 2012;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16</w:t>
      </w:r>
      <w:r w:rsidRPr="009376A8">
        <w:rPr>
          <w:rFonts w:ascii="Book Antiqua" w:eastAsia="宋体" w:hAnsi="Book Antiqua" w:cs="宋体"/>
          <w:sz w:val="24"/>
          <w:szCs w:val="24"/>
        </w:rPr>
        <w:t>: 238-241 [PMID: 22681940 DOI: 10.1016/j.jaapos.2012.01.008]</w:t>
      </w:r>
    </w:p>
    <w:p w:rsidR="005D6251" w:rsidRPr="009376A8" w:rsidRDefault="005D6251" w:rsidP="005D6251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376A8">
        <w:rPr>
          <w:rFonts w:ascii="Book Antiqua" w:eastAsia="宋体" w:hAnsi="Book Antiqua" w:cs="宋体"/>
          <w:sz w:val="24"/>
          <w:szCs w:val="24"/>
        </w:rPr>
        <w:t>11 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Hopkins B</w:t>
      </w:r>
      <w:r w:rsidRPr="009376A8">
        <w:rPr>
          <w:rFonts w:ascii="Book Antiqua" w:eastAsia="宋体" w:hAnsi="Book Antiqua" w:cs="宋体"/>
          <w:sz w:val="24"/>
          <w:szCs w:val="24"/>
        </w:rPr>
        <w:t>, Sutton VR, Lewis RA, Van den Veyver I, Clark G. Neuroimaging aspects of Aicardi syndrome. </w:t>
      </w:r>
      <w:r w:rsidRPr="009376A8">
        <w:rPr>
          <w:rFonts w:ascii="Book Antiqua" w:eastAsia="宋体" w:hAnsi="Book Antiqua" w:cs="宋体"/>
          <w:i/>
          <w:iCs/>
          <w:sz w:val="24"/>
          <w:szCs w:val="24"/>
        </w:rPr>
        <w:t>Am J Med Genet A</w:t>
      </w:r>
      <w:r w:rsidRPr="009376A8">
        <w:rPr>
          <w:rFonts w:ascii="Book Antiqua" w:eastAsia="宋体" w:hAnsi="Book Antiqua" w:cs="宋体"/>
          <w:sz w:val="24"/>
          <w:szCs w:val="24"/>
        </w:rPr>
        <w:t> 2008;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146A</w:t>
      </w:r>
      <w:r w:rsidRPr="009376A8">
        <w:rPr>
          <w:rFonts w:ascii="Book Antiqua" w:eastAsia="宋体" w:hAnsi="Book Antiqua" w:cs="宋体"/>
          <w:sz w:val="24"/>
          <w:szCs w:val="24"/>
        </w:rPr>
        <w:t>: 2871-2878 [PMID: 18925666 DOI: 10.1002/ajmg.a.32537]</w:t>
      </w:r>
    </w:p>
    <w:p w:rsidR="005D6251" w:rsidRPr="009376A8" w:rsidRDefault="005D6251" w:rsidP="005D6251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9376A8">
        <w:rPr>
          <w:rFonts w:ascii="Book Antiqua" w:eastAsia="宋体" w:hAnsi="Book Antiqua" w:cs="宋体"/>
          <w:sz w:val="24"/>
          <w:szCs w:val="24"/>
        </w:rPr>
        <w:t>12 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Singh P</w:t>
      </w:r>
      <w:r w:rsidRPr="009376A8">
        <w:rPr>
          <w:rFonts w:ascii="Book Antiqua" w:eastAsia="宋体" w:hAnsi="Book Antiqua" w:cs="宋体"/>
          <w:sz w:val="24"/>
          <w:szCs w:val="24"/>
        </w:rPr>
        <w:t>, Goraya JS, Saggar K, Ahluwalia A. Aicardi syndrome. </w:t>
      </w:r>
      <w:r w:rsidRPr="009376A8">
        <w:rPr>
          <w:rFonts w:ascii="Book Antiqua" w:eastAsia="宋体" w:hAnsi="Book Antiqua" w:cs="宋体"/>
          <w:i/>
          <w:iCs/>
          <w:sz w:val="24"/>
          <w:szCs w:val="24"/>
        </w:rPr>
        <w:t>Singapore Med J</w:t>
      </w:r>
      <w:r w:rsidRPr="009376A8">
        <w:rPr>
          <w:rFonts w:ascii="Book Antiqua" w:eastAsia="宋体" w:hAnsi="Book Antiqua" w:cs="宋体"/>
          <w:sz w:val="24"/>
          <w:szCs w:val="24"/>
        </w:rPr>
        <w:t> 2012; </w:t>
      </w:r>
      <w:r w:rsidRPr="009376A8">
        <w:rPr>
          <w:rFonts w:ascii="Book Antiqua" w:eastAsia="宋体" w:hAnsi="Book Antiqua" w:cs="宋体"/>
          <w:b/>
          <w:bCs/>
          <w:sz w:val="24"/>
          <w:szCs w:val="24"/>
        </w:rPr>
        <w:t>53</w:t>
      </w:r>
      <w:r w:rsidRPr="009376A8">
        <w:rPr>
          <w:rFonts w:ascii="Book Antiqua" w:eastAsia="宋体" w:hAnsi="Book Antiqua" w:cs="宋体"/>
          <w:sz w:val="24"/>
          <w:szCs w:val="24"/>
        </w:rPr>
        <w:t>: e153-e155 [PMID: 22815034]</w:t>
      </w:r>
    </w:p>
    <w:p w:rsidR="005D6251" w:rsidRPr="009376A8" w:rsidRDefault="005D6251" w:rsidP="005D625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F059B" w:rsidRPr="009376A8" w:rsidRDefault="00EF059B" w:rsidP="00B94878">
      <w:pPr>
        <w:spacing w:line="360" w:lineRule="auto"/>
        <w:jc w:val="right"/>
        <w:rPr>
          <w:rFonts w:ascii="Book Antiqua" w:hAnsi="Book Antiqua"/>
          <w:b/>
          <w:bCs/>
          <w:sz w:val="24"/>
        </w:rPr>
      </w:pPr>
      <w:bookmarkStart w:id="94" w:name="OLE_LINK11"/>
      <w:bookmarkStart w:id="95" w:name="OLE_LINK12"/>
      <w:bookmarkStart w:id="96" w:name="OLE_LINK36"/>
      <w:bookmarkStart w:id="97" w:name="OLE_LINK37"/>
      <w:bookmarkStart w:id="98" w:name="OLE_LINK20"/>
      <w:bookmarkStart w:id="99" w:name="OLE_LINK80"/>
      <w:bookmarkStart w:id="100" w:name="OLE_LINK85"/>
      <w:bookmarkStart w:id="101" w:name="OLE_LINK194"/>
      <w:bookmarkStart w:id="102" w:name="OLE_LINK118"/>
      <w:bookmarkStart w:id="103" w:name="OLE_LINK159"/>
      <w:bookmarkStart w:id="104" w:name="OLE_LINK200"/>
      <w:bookmarkStart w:id="105" w:name="OLE_LINK310"/>
      <w:bookmarkStart w:id="106" w:name="OLE_LINK225"/>
      <w:bookmarkStart w:id="107" w:name="OLE_LINK344"/>
      <w:bookmarkStart w:id="108" w:name="OLE_LINK397"/>
      <w:bookmarkStart w:id="109" w:name="OLE_LINK229"/>
      <w:bookmarkStart w:id="110" w:name="OLE_LINK471"/>
      <w:bookmarkStart w:id="111" w:name="OLE_LINK234"/>
      <w:bookmarkStart w:id="112" w:name="OLE_LINK251"/>
      <w:bookmarkStart w:id="113" w:name="OLE_LINK474"/>
      <w:bookmarkStart w:id="114" w:name="OLE_LINK235"/>
      <w:bookmarkStart w:id="115" w:name="OLE_LINK466"/>
      <w:bookmarkStart w:id="116" w:name="OLE_LINK481"/>
      <w:bookmarkStart w:id="117" w:name="OLE_LINK501"/>
      <w:bookmarkStart w:id="118" w:name="OLE_LINK515"/>
      <w:bookmarkStart w:id="119" w:name="OLE_LINK516"/>
      <w:bookmarkStart w:id="120" w:name="OLE_LINK532"/>
      <w:bookmarkStart w:id="121" w:name="OLE_LINK549"/>
      <w:r w:rsidRPr="009376A8">
        <w:rPr>
          <w:rStyle w:val="ab"/>
          <w:rFonts w:ascii="Book Antiqua" w:hAnsi="Book Antiqua"/>
          <w:noProof/>
          <w:sz w:val="24"/>
          <w:szCs w:val="24"/>
        </w:rPr>
        <w:t>P-Reviewer</w:t>
      </w:r>
      <w:bookmarkEnd w:id="94"/>
      <w:bookmarkEnd w:id="95"/>
      <w:r w:rsidR="00C831F9" w:rsidRPr="009376A8">
        <w:rPr>
          <w:rStyle w:val="ab"/>
          <w:rFonts w:ascii="Book Antiqua" w:hAnsi="Book Antiqua" w:hint="eastAsia"/>
          <w:noProof/>
          <w:sz w:val="24"/>
          <w:szCs w:val="24"/>
          <w:lang w:eastAsia="zh-CN"/>
        </w:rPr>
        <w:t>s</w:t>
      </w:r>
      <w:r w:rsidRPr="009376A8">
        <w:rPr>
          <w:rStyle w:val="ab"/>
          <w:rFonts w:ascii="Book Antiqua" w:hAnsi="Book Antiqua" w:hint="eastAsia"/>
          <w:noProof/>
          <w:sz w:val="24"/>
          <w:szCs w:val="24"/>
        </w:rPr>
        <w:t>:</w:t>
      </w:r>
      <w:r w:rsidRPr="009376A8">
        <w:rPr>
          <w:rFonts w:ascii="Book Antiqua" w:hAnsi="Book Antiqua"/>
          <w:b/>
          <w:bCs/>
          <w:sz w:val="24"/>
        </w:rPr>
        <w:t xml:space="preserve"> </w:t>
      </w:r>
      <w:r w:rsidR="00C831F9" w:rsidRPr="009376A8">
        <w:rPr>
          <w:rFonts w:ascii="Book Antiqua" w:hAnsi="Book Antiqua"/>
          <w:bCs/>
          <w:sz w:val="24"/>
        </w:rPr>
        <w:t xml:space="preserve">Ferraioli </w:t>
      </w:r>
      <w:r w:rsidR="00C831F9" w:rsidRPr="009376A8">
        <w:rPr>
          <w:rFonts w:ascii="Book Antiqua" w:hAnsi="Book Antiqua" w:hint="eastAsia"/>
          <w:bCs/>
          <w:sz w:val="24"/>
          <w:lang w:eastAsia="zh-CN"/>
        </w:rPr>
        <w:t xml:space="preserve">G, </w:t>
      </w:r>
      <w:r w:rsidR="00C831F9" w:rsidRPr="009376A8">
        <w:rPr>
          <w:rFonts w:ascii="Book Antiqua" w:hAnsi="Book Antiqua"/>
          <w:bCs/>
          <w:sz w:val="24"/>
        </w:rPr>
        <w:t>Tajali</w:t>
      </w:r>
      <w:r w:rsidRPr="009376A8">
        <w:rPr>
          <w:rFonts w:ascii="Book Antiqua" w:hAnsi="Book Antiqua"/>
          <w:bCs/>
          <w:sz w:val="24"/>
        </w:rPr>
        <w:t xml:space="preserve"> </w:t>
      </w:r>
      <w:r w:rsidR="00C831F9" w:rsidRPr="009376A8">
        <w:rPr>
          <w:rFonts w:ascii="Book Antiqua" w:hAnsi="Book Antiqua" w:hint="eastAsia"/>
          <w:bCs/>
          <w:sz w:val="24"/>
          <w:lang w:eastAsia="zh-CN"/>
        </w:rPr>
        <w:t>SB</w:t>
      </w:r>
      <w:r w:rsidRPr="009376A8">
        <w:rPr>
          <w:rFonts w:ascii="Book Antiqua" w:hAnsi="Book Antiqua"/>
          <w:bCs/>
          <w:sz w:val="24"/>
        </w:rPr>
        <w:t xml:space="preserve">  </w:t>
      </w:r>
      <w:r w:rsidRPr="009376A8">
        <w:rPr>
          <w:rFonts w:ascii="Book Antiqua" w:hAnsi="Book Antiqua"/>
          <w:b/>
          <w:bCs/>
          <w:sz w:val="24"/>
        </w:rPr>
        <w:t xml:space="preserve">      S-Editor</w:t>
      </w:r>
      <w:r w:rsidRPr="009376A8">
        <w:rPr>
          <w:rFonts w:ascii="Book Antiqua" w:hAnsi="Book Antiqua" w:hint="eastAsia"/>
          <w:b/>
          <w:bCs/>
          <w:sz w:val="24"/>
        </w:rPr>
        <w:t>:</w:t>
      </w:r>
      <w:r w:rsidRPr="009376A8">
        <w:rPr>
          <w:rFonts w:ascii="Book Antiqua" w:hAnsi="Book Antiqua"/>
          <w:b/>
          <w:bCs/>
          <w:sz w:val="24"/>
        </w:rPr>
        <w:t xml:space="preserve"> </w:t>
      </w:r>
      <w:r w:rsidRPr="009376A8">
        <w:rPr>
          <w:rFonts w:ascii="Book Antiqua" w:hAnsi="Book Antiqua"/>
          <w:bCs/>
          <w:sz w:val="24"/>
        </w:rPr>
        <w:t xml:space="preserve">Wen LL  </w:t>
      </w:r>
      <w:r w:rsidRPr="009376A8">
        <w:rPr>
          <w:rFonts w:ascii="Book Antiqua" w:hAnsi="Book Antiqua"/>
          <w:b/>
          <w:bCs/>
          <w:sz w:val="24"/>
        </w:rPr>
        <w:t xml:space="preserve">         </w:t>
      </w:r>
      <w:r w:rsidRPr="009376A8">
        <w:rPr>
          <w:rFonts w:ascii="Book Antiqua" w:hAnsi="Book Antiqua"/>
          <w:sz w:val="24"/>
        </w:rPr>
        <w:t xml:space="preserve">  </w:t>
      </w:r>
      <w:r w:rsidRPr="009376A8">
        <w:rPr>
          <w:rFonts w:ascii="Book Antiqua" w:hAnsi="Book Antiqua"/>
          <w:b/>
          <w:bCs/>
          <w:sz w:val="24"/>
        </w:rPr>
        <w:t>L-Editor</w:t>
      </w:r>
      <w:r w:rsidRPr="009376A8">
        <w:rPr>
          <w:rFonts w:ascii="Book Antiqua" w:hAnsi="Book Antiqua" w:hint="eastAsia"/>
          <w:b/>
          <w:bCs/>
          <w:sz w:val="24"/>
        </w:rPr>
        <w:t>:</w:t>
      </w:r>
      <w:r w:rsidRPr="009376A8">
        <w:rPr>
          <w:rFonts w:ascii="Book Antiqua" w:hAnsi="Book Antiqua"/>
          <w:b/>
          <w:bCs/>
          <w:sz w:val="24"/>
        </w:rPr>
        <w:t xml:space="preserve">                </w:t>
      </w:r>
      <w:r w:rsidRPr="009376A8">
        <w:rPr>
          <w:rFonts w:ascii="Book Antiqua" w:hAnsi="Book Antiqua"/>
          <w:sz w:val="24"/>
        </w:rPr>
        <w:t xml:space="preserve">  </w:t>
      </w:r>
      <w:r w:rsidRPr="009376A8">
        <w:rPr>
          <w:rFonts w:ascii="Book Antiqua" w:hAnsi="Book Antiqua"/>
          <w:b/>
          <w:bCs/>
          <w:sz w:val="24"/>
        </w:rPr>
        <w:t>E-Editor</w:t>
      </w:r>
      <w:r w:rsidRPr="009376A8">
        <w:rPr>
          <w:rFonts w:ascii="Book Antiqua" w:hAnsi="Book Antiqua" w:hint="eastAsia"/>
          <w:b/>
          <w:bCs/>
          <w:sz w:val="24"/>
        </w:rPr>
        <w:t>:</w:t>
      </w:r>
    </w:p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p w:rsidR="00590D69" w:rsidRPr="009376A8" w:rsidRDefault="00590D69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590D69" w:rsidRPr="009376A8" w:rsidRDefault="00590D69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03002C" w:rsidRPr="009376A8" w:rsidRDefault="0003002C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sz w:val="24"/>
          <w:szCs w:val="24"/>
          <w:lang w:val="en-US"/>
        </w:rPr>
        <w:br w:type="page"/>
      </w:r>
    </w:p>
    <w:p w:rsidR="00590D69" w:rsidRPr="009376A8" w:rsidRDefault="00D67829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5B91340A" wp14:editId="6C864B68">
            <wp:extent cx="5400040" cy="2387226"/>
            <wp:effectExtent l="19050" t="0" r="0" b="0"/>
            <wp:docPr id="1" name="Imagem 1" descr="C:\Users\Edward\Documents\Figure 1 - Aicardi syndrome (WJR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ard\Documents\Figure 1 - Aicardi syndrome (WJR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8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29" w:rsidRPr="009376A8" w:rsidRDefault="00D67829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D67829" w:rsidRPr="009376A8" w:rsidRDefault="002C19A1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A2668" wp14:editId="5D103514">
                <wp:simplePos x="0" y="0"/>
                <wp:positionH relativeFrom="column">
                  <wp:posOffset>2738120</wp:posOffset>
                </wp:positionH>
                <wp:positionV relativeFrom="paragraph">
                  <wp:posOffset>389890</wp:posOffset>
                </wp:positionV>
                <wp:extent cx="294005" cy="1403985"/>
                <wp:effectExtent l="0" t="0" r="10795" b="2032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A1" w:rsidRDefault="002C19A1">
                            <w:r>
                              <w:rPr>
                                <w:rFonts w:hint="eastAsia"/>
                                <w:lang w:eastAsia="zh-CN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15.6pt;margin-top:30.7pt;width:23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HxMQIAAEUEAAAOAAAAZHJzL2Uyb0RvYy54bWysU82O0zAQviPxDpbvNGlJYRs1XS1dipCW&#10;H2nhARzHaSwcj7HdJuUB4A04ceHOc/U5GDvZUv4uCB8sj2f8eeb7ZpaXfavIXlgnQRd0OkkpEZpD&#10;JfW2oG/fbB5cUOI80xVToEVBD8LRy9X9e8vO5GIGDahKWIIg2uWdKWjjvcmTxPFGtMxNwAiNzhps&#10;yzyadptUlnWI3qpklqaPkg5sZSxw4RzeXg9Ouor4dS24f1XXTniiCoq5+bjbuJdhT1ZLlm8tM43k&#10;YxrsH7JomdT46QnqmnlGdlb+BtVKbsFB7Scc2gTqWnIRa8Bqpukv1dw2zIhYC5LjzIkm9/9g+cv9&#10;a0tkVdCMEs1alOj4+dPxy7fj149kFujpjMsx6tZgnO+fQI8yx1KduQH+zhEN64bprbiyFrpGsArT&#10;m4aXydnTAccFkLJ7ARX+w3YeIlBf2zZwh2wQREeZDidpRO8Jx8vZIkvTOSUcXdMsfbi4mMcvWH73&#10;2ljnnwloSTgU1KL0EZ3tb5wP2bD8LiR85kDJaiOViobdlmtlyZ5hm2ziGtF/ClOadAVdzGfzgYC/&#10;QqRx/QmilR77Xcm2oBenIJYH2p7qKnajZ1INZ0xZ6ZHHQN1Aou/LftSlhOqAjFoY+hrnEA8N2A+U&#10;dNjTBXXvd8wKStRzjaosplkWhiAa2fzxDA177inPPUxzhCqop2Q4rn0cnEiYuUL1NjISG2QeMhlz&#10;xV6NfI9zFYbh3I5RP6Z/9R0AAP//AwBQSwMEFAAGAAgAAAAhAB7rWu/eAAAACgEAAA8AAABkcnMv&#10;ZG93bnJldi54bWxMj8FuwjAMQO+T9g+RJ+2CRtrSAipN0YbEaSc6dg+Naas1TtcEKH8/77QdLT89&#10;PxfbyfbiiqPvHCmI5xEIpNqZjhoFx4/9yxqED5qM7h2hgjt62JaPD4XOjbvRAa9VaARLyOdaQRvC&#10;kEvp6xat9nM3IPHu7EarA49jI82obyy3vUyiaCmt7ogvtHrAXYv1V3WxCpbf1WL2/mlmdLjv38ba&#10;ZmZ3zJR6fppeNyACTuEPht98ToeSm07uQsaLXkG6iBNGWRanIBhIV6sMxElBsk4ykGUh/79Q/gAA&#10;AP//AwBQSwECLQAUAAYACAAAACEAtoM4kv4AAADhAQAAEwAAAAAAAAAAAAAAAAAAAAAAW0NvbnRl&#10;bnRfVHlwZXNdLnhtbFBLAQItABQABgAIAAAAIQA4/SH/1gAAAJQBAAALAAAAAAAAAAAAAAAAAC8B&#10;AABfcmVscy8ucmVsc1BLAQItABQABgAIAAAAIQAxRMHxMQIAAEUEAAAOAAAAAAAAAAAAAAAAAC4C&#10;AABkcnMvZTJvRG9jLnhtbFBLAQItABQABgAIAAAAIQAe61rv3gAAAAoBAAAPAAAAAAAAAAAAAAAA&#10;AIsEAABkcnMvZG93bnJldi54bWxQSwUGAAAAAAQABADzAAAAlgUAAAAA&#10;">
                <v:textbox style="mso-fit-shape-to-text:t">
                  <w:txbxContent>
                    <w:p w:rsidR="002C19A1" w:rsidRDefault="002C19A1">
                      <w:r>
                        <w:rPr>
                          <w:rFonts w:hint="eastAsia"/>
                          <w:lang w:eastAsia="zh-CN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36BD3" w:rsidRPr="009376A8">
        <w:rPr>
          <w:rFonts w:ascii="Book Antiqua" w:hAnsi="Book Antiqua"/>
          <w:b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1AE72" wp14:editId="762DF9DE">
                <wp:simplePos x="0" y="0"/>
                <wp:positionH relativeFrom="column">
                  <wp:posOffset>69850</wp:posOffset>
                </wp:positionH>
                <wp:positionV relativeFrom="paragraph">
                  <wp:posOffset>437515</wp:posOffset>
                </wp:positionV>
                <wp:extent cx="254000" cy="1403985"/>
                <wp:effectExtent l="0" t="0" r="12700" b="2032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BD3" w:rsidRDefault="00B36BD3">
                            <w:r>
                              <w:rPr>
                                <w:rFonts w:hint="eastAsia"/>
                                <w:lang w:eastAsia="zh-CN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5pt;margin-top:34.45pt;width:2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tDOwIAAE4EAAAOAAAAZHJzL2Uyb0RvYy54bWysVM2O0zAQviPxDpbvNGm2Zduo6WrpUoS0&#10;/EgLDzBxnMbCsY3tNlkeYHkDTly481x9DsZOt9sFcUH0YHky42+++Wami4u+lWTHrRNaFXQ8Sinh&#10;iulKqE1BP35YP5tR4jyoCqRWvKC33NGL5dMni87kPNONlhW3BEGUyztT0MZ7kyeJYw1vwY204Qqd&#10;tbYteDTtJqksdIjeyiRL0+dJp21lrGbcOfx6NTjpMuLXNWf+XV077oksKHLz8bTxLMOZLBeQbyyY&#10;RrADDfgHFi0IhUmPUFfggWyt+AOqFcxqp2s/YrpNdF0LxmMNWM04/a2amwYMj7WgOM4cZXL/D5a9&#10;3b23RFQFPUvPKVHQYpP2377uv//c/7gjWRCoMy7HuBuDkb5/oXtsdCzWmWvNPjmi9KoBteGX1uqu&#10;4VAhwXF4mZw8HXBcACm7N7rCPLD1OgL1tW2DeqgHQXRs1O2xObz3hOHHbDpJU/QwdI0n6dl8No0p&#10;IL9/bazzr7huSbgU1GLzIzrsrp0PbCC/DwnJnJaiWgspo2E35UpasgMclHX8HdAfhUlFuoLOp9l0&#10;EOCvEEg1sB2yPoJohceJl6It6OwYBHmQ7aWq8AHkHoQc7khZqoOOQbpBRN+XfexZFDloXOrqFoW1&#10;ehhwXEi8NNp+oaTD4S6o+7wFyymRrxU2Zz6eTMI2RGMyPc/QsKee8tQDiiFUQT0lw3Xl4wZF3cwl&#10;NnEtor4PTA6UcWij7IcFC1txaseoh7+B5S8AAAD//wMAUEsDBBQABgAIAAAAIQB7Lyj02wAAAAgB&#10;AAAPAAAAZHJzL2Rvd25yZXYueG1sTI/BbsIwEETvlfoP1lbqBRUbqiAIcVCLxKknUno38TaJiNep&#10;bSD8fZdTexzN6u2bYjO6XlwwxM6ThtlUgUCqve2o0XD43L0sQcRkyJreE2q4YYRN+fhQmNz6K+3x&#10;UqVGMIRibjS0KQ25lLFu0Zk49QMSd98+OJM4hkbaYK4Md72cK7WQznTEH1oz4LbF+lSdnYbFT/U6&#10;+fiyE9rfdu+hdpndHjKtn5/GtzWIhGP6O4a7PqtDyU5HfyYbRc95xlMSs5YrENxn93zUMF8pBbIs&#10;5P8B5S8AAAD//wMAUEsBAi0AFAAGAAgAAAAhALaDOJL+AAAA4QEAABMAAAAAAAAAAAAAAAAAAAAA&#10;AFtDb250ZW50X1R5cGVzXS54bWxQSwECLQAUAAYACAAAACEAOP0h/9YAAACUAQAACwAAAAAAAAAA&#10;AAAAAAAvAQAAX3JlbHMvLnJlbHNQSwECLQAUAAYACAAAACEAVVULQzsCAABOBAAADgAAAAAAAAAA&#10;AAAAAAAuAgAAZHJzL2Uyb0RvYy54bWxQSwECLQAUAAYACAAAACEAey8o9NsAAAAIAQAADwAAAAAA&#10;AAAAAAAAAACVBAAAZHJzL2Rvd25yZXYueG1sUEsFBgAAAAAEAAQA8wAAAJ0FAAAAAA==&#10;">
                <v:textbox style="mso-fit-shape-to-text:t">
                  <w:txbxContent>
                    <w:p w:rsidR="00B36BD3" w:rsidRDefault="00B36BD3">
                      <w:r>
                        <w:rPr>
                          <w:rFonts w:hint="eastAsia"/>
                          <w:lang w:eastAsia="zh-C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67829" w:rsidRPr="009376A8">
        <w:rPr>
          <w:rFonts w:ascii="Book Antiqua" w:hAnsi="Book Antiqua"/>
          <w:noProof/>
          <w:sz w:val="24"/>
          <w:szCs w:val="24"/>
          <w:lang w:val="en-US" w:eastAsia="zh-CN"/>
        </w:rPr>
        <w:drawing>
          <wp:inline distT="0" distB="0" distL="0" distR="0" wp14:anchorId="58CE4B4A" wp14:editId="7D2B3856">
            <wp:extent cx="5400040" cy="2387226"/>
            <wp:effectExtent l="19050" t="0" r="0" b="0"/>
            <wp:docPr id="2" name="Imagem 2" descr="C:\Users\Edward\Documents\Figure 2 - Aicardi syndrome (WJR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ward\Documents\Figure 2 - Aicardi syndrome (WJR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8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03C" w:rsidRPr="009376A8" w:rsidRDefault="00C56207" w:rsidP="00C56207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b/>
          <w:sz w:val="24"/>
          <w:szCs w:val="24"/>
          <w:lang w:val="en-US"/>
        </w:rPr>
        <w:t xml:space="preserve">Figure 1 </w:t>
      </w:r>
      <w:proofErr w:type="spellStart"/>
      <w:r w:rsidRPr="009376A8">
        <w:rPr>
          <w:rFonts w:ascii="Book Antiqua" w:hAnsi="Book Antiqua"/>
          <w:b/>
          <w:sz w:val="24"/>
          <w:szCs w:val="24"/>
          <w:lang w:val="en-US"/>
        </w:rPr>
        <w:t>Transfontanellar</w:t>
      </w:r>
      <w:proofErr w:type="spellEnd"/>
      <w:r w:rsidRPr="009376A8">
        <w:rPr>
          <w:rFonts w:ascii="Book Antiqua" w:hAnsi="Book Antiqua"/>
          <w:b/>
          <w:sz w:val="24"/>
          <w:szCs w:val="24"/>
          <w:lang w:val="en-US"/>
        </w:rPr>
        <w:t xml:space="preserve"> ultrasonography</w:t>
      </w:r>
      <w:r w:rsidRPr="009376A8">
        <w:rPr>
          <w:rFonts w:ascii="Book Antiqua" w:hAnsi="Book Antiqua" w:hint="eastAsia"/>
          <w:b/>
          <w:sz w:val="24"/>
          <w:szCs w:val="24"/>
          <w:lang w:val="en-US" w:eastAsia="zh-CN"/>
        </w:rPr>
        <w:t>.</w:t>
      </w:r>
      <w:r w:rsidRPr="009376A8">
        <w:rPr>
          <w:rFonts w:ascii="Book Antiqua" w:hAnsi="Book Antiqua" w:hint="eastAsia"/>
          <w:sz w:val="24"/>
          <w:szCs w:val="24"/>
          <w:lang w:val="en-US" w:eastAsia="zh-CN"/>
        </w:rPr>
        <w:t xml:space="preserve"> A: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 In the sagittal plane, showing the knee of the corpus callosum (with arrow); the spleen and posterior segment were not observed</w:t>
      </w:r>
      <w:r w:rsidRPr="009376A8">
        <w:rPr>
          <w:rFonts w:ascii="Book Antiqua" w:hAnsi="Book Antiqua" w:hint="eastAsia"/>
          <w:sz w:val="24"/>
          <w:szCs w:val="24"/>
          <w:lang w:val="en-US" w:eastAsia="zh-CN"/>
        </w:rPr>
        <w:t>; B: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 In the sagittal plane, showing partial agenesis of the corpus callosum with the aid of color Doppler on the </w:t>
      </w:r>
      <w:proofErr w:type="spellStart"/>
      <w:r w:rsidRPr="009376A8">
        <w:rPr>
          <w:rFonts w:ascii="Book Antiqua" w:hAnsi="Book Antiqua"/>
          <w:sz w:val="24"/>
          <w:szCs w:val="24"/>
          <w:lang w:val="en-US"/>
        </w:rPr>
        <w:t>pericallosal</w:t>
      </w:r>
      <w:proofErr w:type="spellEnd"/>
      <w:r w:rsidRPr="009376A8">
        <w:rPr>
          <w:rFonts w:ascii="Book Antiqua" w:hAnsi="Book Antiqua"/>
          <w:sz w:val="24"/>
          <w:szCs w:val="24"/>
          <w:lang w:val="en-US"/>
        </w:rPr>
        <w:t xml:space="preserve"> artery</w:t>
      </w:r>
      <w:r w:rsidRPr="009376A8">
        <w:rPr>
          <w:rFonts w:ascii="Book Antiqua" w:hAnsi="Book Antiqua" w:hint="eastAsia"/>
          <w:sz w:val="24"/>
          <w:szCs w:val="24"/>
          <w:lang w:val="en-US" w:eastAsia="zh-CN"/>
        </w:rPr>
        <w:t xml:space="preserve">; C: </w:t>
      </w:r>
      <w:r w:rsidRPr="009376A8">
        <w:rPr>
          <w:rFonts w:ascii="Book Antiqua" w:hAnsi="Book Antiqua"/>
          <w:sz w:val="24"/>
          <w:szCs w:val="24"/>
          <w:lang w:val="en-US"/>
        </w:rPr>
        <w:t>I</w:t>
      </w:r>
      <w:r w:rsidR="00206961" w:rsidRPr="009376A8">
        <w:rPr>
          <w:rFonts w:ascii="Book Antiqua" w:hAnsi="Book Antiqua"/>
          <w:sz w:val="24"/>
          <w:szCs w:val="24"/>
          <w:lang w:val="en-US"/>
        </w:rPr>
        <w:t xml:space="preserve">n the parasagittal plane, showing </w:t>
      </w:r>
      <w:r w:rsidR="00C47778" w:rsidRPr="009376A8">
        <w:rPr>
          <w:rFonts w:ascii="Book Antiqua" w:hAnsi="Book Antiqua"/>
          <w:sz w:val="24"/>
          <w:szCs w:val="24"/>
          <w:lang w:val="en-US"/>
        </w:rPr>
        <w:t>a cyst in the inter-hemispherical fissure</w:t>
      </w:r>
      <w:r w:rsidRPr="009376A8">
        <w:rPr>
          <w:rFonts w:ascii="Book Antiqua" w:hAnsi="Book Antiqua" w:hint="eastAsia"/>
          <w:sz w:val="24"/>
          <w:szCs w:val="24"/>
          <w:lang w:val="en-US" w:eastAsia="zh-CN"/>
        </w:rPr>
        <w:t>; D</w:t>
      </w:r>
      <w:proofErr w:type="gramStart"/>
      <w:r w:rsidRPr="009376A8">
        <w:rPr>
          <w:rFonts w:ascii="Book Antiqua" w:hAnsi="Book Antiqua" w:hint="eastAsia"/>
          <w:sz w:val="24"/>
          <w:szCs w:val="24"/>
          <w:lang w:val="en-US" w:eastAsia="zh-CN"/>
        </w:rPr>
        <w:t>:I</w:t>
      </w:r>
      <w:r w:rsidR="00C47778" w:rsidRPr="009376A8">
        <w:rPr>
          <w:rFonts w:ascii="Book Antiqua" w:hAnsi="Book Antiqua"/>
          <w:sz w:val="24"/>
          <w:szCs w:val="24"/>
          <w:lang w:val="en-US"/>
        </w:rPr>
        <w:t>n</w:t>
      </w:r>
      <w:proofErr w:type="gramEnd"/>
      <w:r w:rsidR="00C47778" w:rsidRPr="009376A8">
        <w:rPr>
          <w:rFonts w:ascii="Book Antiqua" w:hAnsi="Book Antiqua"/>
          <w:sz w:val="24"/>
          <w:szCs w:val="24"/>
          <w:lang w:val="en-US"/>
        </w:rPr>
        <w:t xml:space="preserve"> the coronal plane</w:t>
      </w:r>
      <w:r w:rsidR="0069003C" w:rsidRPr="009376A8">
        <w:rPr>
          <w:rFonts w:ascii="Book Antiqua" w:hAnsi="Book Antiqua"/>
          <w:sz w:val="24"/>
          <w:szCs w:val="24"/>
          <w:lang w:val="en-US"/>
        </w:rPr>
        <w:t xml:space="preserve">, </w:t>
      </w:r>
      <w:r w:rsidR="00C47778" w:rsidRPr="009376A8">
        <w:rPr>
          <w:rFonts w:ascii="Book Antiqua" w:hAnsi="Book Antiqua"/>
          <w:sz w:val="24"/>
          <w:szCs w:val="24"/>
          <w:lang w:val="en-US"/>
        </w:rPr>
        <w:t xml:space="preserve">showing a cyst in the inter-hemispherical fissure </w:t>
      </w:r>
      <w:r w:rsidR="00E4332A" w:rsidRPr="009376A8">
        <w:rPr>
          <w:rFonts w:ascii="Book Antiqua" w:hAnsi="Book Antiqua"/>
          <w:sz w:val="24"/>
          <w:szCs w:val="24"/>
          <w:lang w:val="en-US"/>
        </w:rPr>
        <w:t>and</w:t>
      </w:r>
      <w:r w:rsidR="0069003C"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69003C" w:rsidRPr="009376A8">
        <w:rPr>
          <w:rFonts w:ascii="Book Antiqua" w:hAnsi="Book Antiqua"/>
          <w:sz w:val="24"/>
          <w:szCs w:val="24"/>
          <w:lang w:val="en-US"/>
        </w:rPr>
        <w:t>porence</w:t>
      </w:r>
      <w:r w:rsidR="00E4332A" w:rsidRPr="009376A8">
        <w:rPr>
          <w:rFonts w:ascii="Book Antiqua" w:hAnsi="Book Antiqua"/>
          <w:sz w:val="24"/>
          <w:szCs w:val="24"/>
          <w:lang w:val="en-US"/>
        </w:rPr>
        <w:t>phaly</w:t>
      </w:r>
      <w:proofErr w:type="spellEnd"/>
      <w:r w:rsidR="0069003C" w:rsidRPr="009376A8">
        <w:rPr>
          <w:rFonts w:ascii="Book Antiqua" w:hAnsi="Book Antiqua"/>
          <w:sz w:val="24"/>
          <w:szCs w:val="24"/>
          <w:lang w:val="en-US"/>
        </w:rPr>
        <w:t>.</w:t>
      </w:r>
    </w:p>
    <w:p w:rsidR="00590D69" w:rsidRPr="009376A8" w:rsidRDefault="00590D69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D67829" w:rsidRPr="009376A8" w:rsidRDefault="00D67829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D67829" w:rsidRPr="009376A8" w:rsidRDefault="00D67829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D67829" w:rsidRPr="009376A8" w:rsidRDefault="00D67829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D67829" w:rsidRPr="009376A8" w:rsidRDefault="00D67829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D67829" w:rsidRPr="009376A8" w:rsidRDefault="00D67829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D67829" w:rsidRPr="009376A8" w:rsidRDefault="00D67829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209C7A49" wp14:editId="2E0BFBEB">
            <wp:extent cx="5400040" cy="2395145"/>
            <wp:effectExtent l="19050" t="0" r="0" b="0"/>
            <wp:docPr id="3" name="Imagem 3" descr="C:\Users\Edward\Documents\Figure 3 - Aicardi syndrome (WJR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ward\Documents\Figure 3 - Aicardi syndrome (WJR)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D69" w:rsidRPr="009376A8" w:rsidRDefault="0069003C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9376A8">
        <w:rPr>
          <w:rFonts w:ascii="Book Antiqua" w:hAnsi="Book Antiqua"/>
          <w:b/>
          <w:sz w:val="24"/>
          <w:szCs w:val="24"/>
          <w:lang w:val="en-US"/>
        </w:rPr>
        <w:t xml:space="preserve">Figure </w:t>
      </w:r>
      <w:r w:rsidR="00B4251A" w:rsidRPr="009376A8">
        <w:rPr>
          <w:rFonts w:ascii="Book Antiqua" w:hAnsi="Book Antiqua" w:hint="eastAsia"/>
          <w:b/>
          <w:sz w:val="24"/>
          <w:szCs w:val="24"/>
          <w:lang w:val="en-US" w:eastAsia="zh-CN"/>
        </w:rPr>
        <w:t>2</w:t>
      </w:r>
      <w:r w:rsidRPr="009376A8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spellStart"/>
      <w:r w:rsidRPr="009376A8">
        <w:rPr>
          <w:rFonts w:ascii="Book Antiqua" w:hAnsi="Book Antiqua"/>
          <w:b/>
          <w:sz w:val="24"/>
          <w:szCs w:val="24"/>
          <w:lang w:val="en-US"/>
        </w:rPr>
        <w:t>Fundoscop</w:t>
      </w:r>
      <w:r w:rsidR="00E4332A" w:rsidRPr="009376A8">
        <w:rPr>
          <w:rFonts w:ascii="Book Antiqua" w:hAnsi="Book Antiqua"/>
          <w:b/>
          <w:sz w:val="24"/>
          <w:szCs w:val="24"/>
          <w:lang w:val="en-US"/>
        </w:rPr>
        <w:t>y</w:t>
      </w:r>
      <w:proofErr w:type="spellEnd"/>
      <w:r w:rsidR="00B4251A" w:rsidRPr="009376A8">
        <w:rPr>
          <w:rFonts w:ascii="Book Antiqua" w:hAnsi="Book Antiqua" w:hint="eastAsia"/>
          <w:b/>
          <w:sz w:val="24"/>
          <w:szCs w:val="24"/>
          <w:lang w:val="en-US" w:eastAsia="zh-CN"/>
        </w:rPr>
        <w:t>.</w:t>
      </w:r>
      <w:r w:rsidR="00B4251A" w:rsidRPr="009376A8">
        <w:rPr>
          <w:rFonts w:ascii="Book Antiqua" w:hAnsi="Book Antiqua" w:hint="eastAsia"/>
          <w:sz w:val="24"/>
          <w:szCs w:val="24"/>
          <w:lang w:val="en-US" w:eastAsia="zh-CN"/>
        </w:rPr>
        <w:t xml:space="preserve"> A: </w:t>
      </w:r>
      <w:r w:rsidR="00B4251A" w:rsidRPr="009376A8">
        <w:rPr>
          <w:rFonts w:ascii="Book Antiqua" w:hAnsi="Book Antiqua"/>
          <w:sz w:val="24"/>
          <w:szCs w:val="24"/>
          <w:lang w:val="en-US"/>
        </w:rPr>
        <w:t>S</w:t>
      </w:r>
      <w:r w:rsidR="00E4332A" w:rsidRPr="009376A8">
        <w:rPr>
          <w:rFonts w:ascii="Book Antiqua" w:hAnsi="Book Antiqua"/>
          <w:sz w:val="24"/>
          <w:szCs w:val="24"/>
          <w:lang w:val="en-US"/>
        </w:rPr>
        <w:t xml:space="preserve">howing </w:t>
      </w:r>
      <w:proofErr w:type="spellStart"/>
      <w:r w:rsidR="00E4332A" w:rsidRPr="009376A8">
        <w:rPr>
          <w:rFonts w:ascii="Book Antiqua" w:hAnsi="Book Antiqua"/>
          <w:sz w:val="24"/>
          <w:szCs w:val="24"/>
          <w:lang w:val="en-US"/>
        </w:rPr>
        <w:t>chorioretinal</w:t>
      </w:r>
      <w:proofErr w:type="spellEnd"/>
      <w:r w:rsidR="00E4332A" w:rsidRPr="009376A8">
        <w:rPr>
          <w:rFonts w:ascii="Book Antiqua" w:hAnsi="Book Antiqua"/>
          <w:sz w:val="24"/>
          <w:szCs w:val="24"/>
          <w:lang w:val="en-US"/>
        </w:rPr>
        <w:t xml:space="preserve"> lacunae in the supra-papillary </w:t>
      </w:r>
      <w:r w:rsidR="008C3575" w:rsidRPr="009376A8">
        <w:rPr>
          <w:rFonts w:ascii="Book Antiqua" w:hAnsi="Book Antiqua"/>
          <w:sz w:val="24"/>
          <w:szCs w:val="24"/>
          <w:lang w:val="en-US"/>
        </w:rPr>
        <w:t xml:space="preserve">and temporal para-macular </w:t>
      </w:r>
      <w:r w:rsidR="00E4332A" w:rsidRPr="009376A8">
        <w:rPr>
          <w:rFonts w:ascii="Book Antiqua" w:hAnsi="Book Antiqua"/>
          <w:sz w:val="24"/>
          <w:szCs w:val="24"/>
          <w:lang w:val="en-US"/>
        </w:rPr>
        <w:t>region</w:t>
      </w:r>
      <w:r w:rsidR="00B4251A" w:rsidRPr="009376A8">
        <w:rPr>
          <w:rFonts w:ascii="Book Antiqua" w:hAnsi="Book Antiqua" w:hint="eastAsia"/>
          <w:sz w:val="24"/>
          <w:szCs w:val="24"/>
          <w:lang w:val="en-US" w:eastAsia="zh-CN"/>
        </w:rPr>
        <w:t>;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 </w:t>
      </w:r>
      <w:r w:rsidR="00B4251A" w:rsidRPr="009376A8">
        <w:rPr>
          <w:rFonts w:ascii="Book Antiqua" w:hAnsi="Book Antiqua" w:hint="eastAsia"/>
          <w:sz w:val="24"/>
          <w:szCs w:val="24"/>
          <w:lang w:val="en-US" w:eastAsia="zh-CN"/>
        </w:rPr>
        <w:t xml:space="preserve">B: </w:t>
      </w:r>
      <w:r w:rsidR="00B4251A" w:rsidRPr="009376A8">
        <w:rPr>
          <w:rFonts w:ascii="Book Antiqua" w:hAnsi="Book Antiqua"/>
          <w:sz w:val="24"/>
          <w:szCs w:val="24"/>
          <w:lang w:val="en-US"/>
        </w:rPr>
        <w:t>S</w:t>
      </w:r>
      <w:r w:rsidR="008C3575" w:rsidRPr="009376A8">
        <w:rPr>
          <w:rFonts w:ascii="Book Antiqua" w:hAnsi="Book Antiqua"/>
          <w:sz w:val="24"/>
          <w:szCs w:val="24"/>
          <w:lang w:val="en-US"/>
        </w:rPr>
        <w:t xml:space="preserve">howing </w:t>
      </w:r>
      <w:proofErr w:type="spellStart"/>
      <w:r w:rsidR="008C3575" w:rsidRPr="009376A8">
        <w:rPr>
          <w:rFonts w:ascii="Book Antiqua" w:hAnsi="Book Antiqua"/>
          <w:sz w:val="24"/>
          <w:szCs w:val="24"/>
          <w:lang w:val="en-US"/>
        </w:rPr>
        <w:t>chorioretinal</w:t>
      </w:r>
      <w:proofErr w:type="spellEnd"/>
      <w:r w:rsidR="008C3575" w:rsidRPr="009376A8">
        <w:rPr>
          <w:rFonts w:ascii="Book Antiqua" w:hAnsi="Book Antiqua"/>
          <w:sz w:val="24"/>
          <w:szCs w:val="24"/>
          <w:lang w:val="en-US"/>
        </w:rPr>
        <w:t xml:space="preserve"> lacunae at the posterior pole</w:t>
      </w:r>
      <w:r w:rsidRPr="009376A8">
        <w:rPr>
          <w:rFonts w:ascii="Book Antiqua" w:hAnsi="Book Antiqua"/>
          <w:sz w:val="24"/>
          <w:szCs w:val="24"/>
          <w:lang w:val="en-US"/>
        </w:rPr>
        <w:t>, inclu</w:t>
      </w:r>
      <w:r w:rsidR="008C3575" w:rsidRPr="009376A8">
        <w:rPr>
          <w:rFonts w:ascii="Book Antiqua" w:hAnsi="Book Antiqua"/>
          <w:sz w:val="24"/>
          <w:szCs w:val="24"/>
          <w:lang w:val="en-US"/>
        </w:rPr>
        <w:t>ding the</w:t>
      </w:r>
      <w:r w:rsidRPr="009376A8">
        <w:rPr>
          <w:rFonts w:ascii="Book Antiqua" w:hAnsi="Book Antiqua"/>
          <w:sz w:val="24"/>
          <w:szCs w:val="24"/>
          <w:lang w:val="en-US"/>
        </w:rPr>
        <w:t xml:space="preserve"> macular</w:t>
      </w:r>
      <w:r w:rsidR="008C3575" w:rsidRPr="009376A8">
        <w:rPr>
          <w:rFonts w:ascii="Book Antiqua" w:hAnsi="Book Antiqua"/>
          <w:sz w:val="24"/>
          <w:szCs w:val="24"/>
          <w:lang w:val="en-US"/>
        </w:rPr>
        <w:t xml:space="preserve"> area</w:t>
      </w:r>
      <w:r w:rsidRPr="009376A8">
        <w:rPr>
          <w:rFonts w:ascii="Book Antiqua" w:hAnsi="Book Antiqua"/>
          <w:sz w:val="24"/>
          <w:szCs w:val="24"/>
          <w:lang w:val="en-US"/>
        </w:rPr>
        <w:t>.</w:t>
      </w:r>
    </w:p>
    <w:p w:rsidR="00590D69" w:rsidRPr="009376A8" w:rsidRDefault="00590D69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590D69" w:rsidRPr="009376A8" w:rsidRDefault="00590D69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590D69" w:rsidRPr="009376A8" w:rsidRDefault="00590D69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590D69" w:rsidRPr="009376A8" w:rsidRDefault="00590D69" w:rsidP="000252FA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sectPr w:rsidR="00590D69" w:rsidRPr="009376A8" w:rsidSect="00B147D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DF" w:rsidRDefault="00F30DDF" w:rsidP="00590D69">
      <w:r>
        <w:separator/>
      </w:r>
    </w:p>
  </w:endnote>
  <w:endnote w:type="continuationSeparator" w:id="0">
    <w:p w:rsidR="00F30DDF" w:rsidRDefault="00F30DDF" w:rsidP="0059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DF" w:rsidRDefault="00F30DDF" w:rsidP="00590D69">
      <w:r>
        <w:separator/>
      </w:r>
    </w:p>
  </w:footnote>
  <w:footnote w:type="continuationSeparator" w:id="0">
    <w:p w:rsidR="00F30DDF" w:rsidRDefault="00F30DDF" w:rsidP="0059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430"/>
      <w:docPartObj>
        <w:docPartGallery w:val="Page Numbers (Top of Page)"/>
        <w:docPartUnique/>
      </w:docPartObj>
    </w:sdtPr>
    <w:sdtEndPr/>
    <w:sdtContent>
      <w:p w:rsidR="00A15DF7" w:rsidRDefault="0027590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C8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15DF7" w:rsidRDefault="00A15D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D7963"/>
    <w:multiLevelType w:val="multilevel"/>
    <w:tmpl w:val="45FC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E1"/>
    <w:rsid w:val="000161C7"/>
    <w:rsid w:val="000252FA"/>
    <w:rsid w:val="0003002C"/>
    <w:rsid w:val="00030741"/>
    <w:rsid w:val="00030972"/>
    <w:rsid w:val="00034F18"/>
    <w:rsid w:val="000504CD"/>
    <w:rsid w:val="00056E0D"/>
    <w:rsid w:val="00057723"/>
    <w:rsid w:val="0006401E"/>
    <w:rsid w:val="000A0253"/>
    <w:rsid w:val="000A5D1A"/>
    <w:rsid w:val="000B4A1E"/>
    <w:rsid w:val="000B61FD"/>
    <w:rsid w:val="000C01EF"/>
    <w:rsid w:val="000D7BB2"/>
    <w:rsid w:val="000F03EA"/>
    <w:rsid w:val="000F7957"/>
    <w:rsid w:val="00113524"/>
    <w:rsid w:val="00117A65"/>
    <w:rsid w:val="001240C9"/>
    <w:rsid w:val="00157445"/>
    <w:rsid w:val="00162B5F"/>
    <w:rsid w:val="00171CC8"/>
    <w:rsid w:val="00191A0A"/>
    <w:rsid w:val="001D7CD2"/>
    <w:rsid w:val="001F5B6F"/>
    <w:rsid w:val="00206961"/>
    <w:rsid w:val="00252890"/>
    <w:rsid w:val="00260227"/>
    <w:rsid w:val="00260236"/>
    <w:rsid w:val="00267923"/>
    <w:rsid w:val="00275904"/>
    <w:rsid w:val="002B2FED"/>
    <w:rsid w:val="002B68C3"/>
    <w:rsid w:val="002C19A1"/>
    <w:rsid w:val="002F4B8D"/>
    <w:rsid w:val="002F5331"/>
    <w:rsid w:val="003030D3"/>
    <w:rsid w:val="0030751A"/>
    <w:rsid w:val="003128F3"/>
    <w:rsid w:val="003448B7"/>
    <w:rsid w:val="003675FA"/>
    <w:rsid w:val="00377E47"/>
    <w:rsid w:val="003A156C"/>
    <w:rsid w:val="003A2E31"/>
    <w:rsid w:val="003A4284"/>
    <w:rsid w:val="003B45E9"/>
    <w:rsid w:val="003B68D9"/>
    <w:rsid w:val="003C37B2"/>
    <w:rsid w:val="003E565A"/>
    <w:rsid w:val="003E611C"/>
    <w:rsid w:val="003F3D1F"/>
    <w:rsid w:val="0040043D"/>
    <w:rsid w:val="00401A55"/>
    <w:rsid w:val="0040409A"/>
    <w:rsid w:val="004138A4"/>
    <w:rsid w:val="00421C52"/>
    <w:rsid w:val="00424161"/>
    <w:rsid w:val="00425E1E"/>
    <w:rsid w:val="00427B84"/>
    <w:rsid w:val="004308A4"/>
    <w:rsid w:val="0045043D"/>
    <w:rsid w:val="00451EB0"/>
    <w:rsid w:val="00452CA3"/>
    <w:rsid w:val="00462898"/>
    <w:rsid w:val="00464793"/>
    <w:rsid w:val="004736B3"/>
    <w:rsid w:val="004737B6"/>
    <w:rsid w:val="00474421"/>
    <w:rsid w:val="004A7626"/>
    <w:rsid w:val="004B6173"/>
    <w:rsid w:val="004C7B60"/>
    <w:rsid w:val="004D240B"/>
    <w:rsid w:val="004E5D1C"/>
    <w:rsid w:val="004E6934"/>
    <w:rsid w:val="00551F1D"/>
    <w:rsid w:val="00586EA6"/>
    <w:rsid w:val="00590D69"/>
    <w:rsid w:val="00592E86"/>
    <w:rsid w:val="005A35A7"/>
    <w:rsid w:val="005A5D96"/>
    <w:rsid w:val="005B360D"/>
    <w:rsid w:val="005D61DD"/>
    <w:rsid w:val="005D6251"/>
    <w:rsid w:val="005E692B"/>
    <w:rsid w:val="005F7836"/>
    <w:rsid w:val="006266CB"/>
    <w:rsid w:val="00663E02"/>
    <w:rsid w:val="0067404E"/>
    <w:rsid w:val="0069003C"/>
    <w:rsid w:val="006B1D6C"/>
    <w:rsid w:val="006D6334"/>
    <w:rsid w:val="006E321F"/>
    <w:rsid w:val="006E3251"/>
    <w:rsid w:val="006E4CC8"/>
    <w:rsid w:val="006E6EBC"/>
    <w:rsid w:val="006F656B"/>
    <w:rsid w:val="00725272"/>
    <w:rsid w:val="007507B0"/>
    <w:rsid w:val="00754DDF"/>
    <w:rsid w:val="00771531"/>
    <w:rsid w:val="0077344F"/>
    <w:rsid w:val="007D1CAC"/>
    <w:rsid w:val="007D4406"/>
    <w:rsid w:val="007D4E6D"/>
    <w:rsid w:val="007E0C2F"/>
    <w:rsid w:val="007E2A7B"/>
    <w:rsid w:val="007E4D39"/>
    <w:rsid w:val="00817421"/>
    <w:rsid w:val="00821164"/>
    <w:rsid w:val="00834C5B"/>
    <w:rsid w:val="008350C7"/>
    <w:rsid w:val="0085009D"/>
    <w:rsid w:val="00853B63"/>
    <w:rsid w:val="008904BA"/>
    <w:rsid w:val="00892B4E"/>
    <w:rsid w:val="00896D8E"/>
    <w:rsid w:val="008A3D12"/>
    <w:rsid w:val="008A6D60"/>
    <w:rsid w:val="008B18B9"/>
    <w:rsid w:val="008C0C8B"/>
    <w:rsid w:val="008C2883"/>
    <w:rsid w:val="008C3575"/>
    <w:rsid w:val="008C3E22"/>
    <w:rsid w:val="008E6F0F"/>
    <w:rsid w:val="008F1A9D"/>
    <w:rsid w:val="008F2EB3"/>
    <w:rsid w:val="008F4899"/>
    <w:rsid w:val="009133DC"/>
    <w:rsid w:val="00913780"/>
    <w:rsid w:val="00923643"/>
    <w:rsid w:val="009240EC"/>
    <w:rsid w:val="009376A8"/>
    <w:rsid w:val="00965EE1"/>
    <w:rsid w:val="00967D55"/>
    <w:rsid w:val="00972EB5"/>
    <w:rsid w:val="00973E8A"/>
    <w:rsid w:val="009B6442"/>
    <w:rsid w:val="009B65FE"/>
    <w:rsid w:val="009B6C21"/>
    <w:rsid w:val="009C55F7"/>
    <w:rsid w:val="009F1CF8"/>
    <w:rsid w:val="00A0053A"/>
    <w:rsid w:val="00A027F6"/>
    <w:rsid w:val="00A02B7E"/>
    <w:rsid w:val="00A11CE0"/>
    <w:rsid w:val="00A15DF7"/>
    <w:rsid w:val="00A25056"/>
    <w:rsid w:val="00A256F3"/>
    <w:rsid w:val="00A30772"/>
    <w:rsid w:val="00A3129B"/>
    <w:rsid w:val="00A410B8"/>
    <w:rsid w:val="00A46DD3"/>
    <w:rsid w:val="00A706DE"/>
    <w:rsid w:val="00A87FA3"/>
    <w:rsid w:val="00A90988"/>
    <w:rsid w:val="00AA2298"/>
    <w:rsid w:val="00AA73EB"/>
    <w:rsid w:val="00AC1B5E"/>
    <w:rsid w:val="00AF5A91"/>
    <w:rsid w:val="00B01231"/>
    <w:rsid w:val="00B147D0"/>
    <w:rsid w:val="00B20A75"/>
    <w:rsid w:val="00B24B08"/>
    <w:rsid w:val="00B26262"/>
    <w:rsid w:val="00B323AA"/>
    <w:rsid w:val="00B36BD3"/>
    <w:rsid w:val="00B40CF4"/>
    <w:rsid w:val="00B4251A"/>
    <w:rsid w:val="00B81828"/>
    <w:rsid w:val="00B8609C"/>
    <w:rsid w:val="00B87C03"/>
    <w:rsid w:val="00B94878"/>
    <w:rsid w:val="00BC1A4F"/>
    <w:rsid w:val="00BD107A"/>
    <w:rsid w:val="00BE38B0"/>
    <w:rsid w:val="00C161B4"/>
    <w:rsid w:val="00C2392A"/>
    <w:rsid w:val="00C23F6A"/>
    <w:rsid w:val="00C2455A"/>
    <w:rsid w:val="00C32B58"/>
    <w:rsid w:val="00C47778"/>
    <w:rsid w:val="00C56207"/>
    <w:rsid w:val="00C727A4"/>
    <w:rsid w:val="00C73E89"/>
    <w:rsid w:val="00C75E1B"/>
    <w:rsid w:val="00C77747"/>
    <w:rsid w:val="00C831F9"/>
    <w:rsid w:val="00CA13FA"/>
    <w:rsid w:val="00CB74FA"/>
    <w:rsid w:val="00CF02DB"/>
    <w:rsid w:val="00CF38CC"/>
    <w:rsid w:val="00D0697C"/>
    <w:rsid w:val="00D120D3"/>
    <w:rsid w:val="00D1765A"/>
    <w:rsid w:val="00D22E31"/>
    <w:rsid w:val="00D312FA"/>
    <w:rsid w:val="00D44310"/>
    <w:rsid w:val="00D51D6F"/>
    <w:rsid w:val="00D53B2E"/>
    <w:rsid w:val="00D645FD"/>
    <w:rsid w:val="00D6569B"/>
    <w:rsid w:val="00D67829"/>
    <w:rsid w:val="00D7638F"/>
    <w:rsid w:val="00D837F2"/>
    <w:rsid w:val="00DA347E"/>
    <w:rsid w:val="00DC1CA9"/>
    <w:rsid w:val="00DD6D7A"/>
    <w:rsid w:val="00DE5CBB"/>
    <w:rsid w:val="00E32B6D"/>
    <w:rsid w:val="00E4332A"/>
    <w:rsid w:val="00E44590"/>
    <w:rsid w:val="00E46D33"/>
    <w:rsid w:val="00E75D0D"/>
    <w:rsid w:val="00E95CC2"/>
    <w:rsid w:val="00E963B2"/>
    <w:rsid w:val="00EA4467"/>
    <w:rsid w:val="00EC10F7"/>
    <w:rsid w:val="00ED3998"/>
    <w:rsid w:val="00ED57BB"/>
    <w:rsid w:val="00EE55FB"/>
    <w:rsid w:val="00EF059B"/>
    <w:rsid w:val="00EF0D9B"/>
    <w:rsid w:val="00F04280"/>
    <w:rsid w:val="00F15C39"/>
    <w:rsid w:val="00F30DDF"/>
    <w:rsid w:val="00F31074"/>
    <w:rsid w:val="00F43CE6"/>
    <w:rsid w:val="00F640EA"/>
    <w:rsid w:val="00F67323"/>
    <w:rsid w:val="00F7656A"/>
    <w:rsid w:val="00F85FCA"/>
    <w:rsid w:val="00F92056"/>
    <w:rsid w:val="00FA30E6"/>
    <w:rsid w:val="00FA4D87"/>
    <w:rsid w:val="00FA5FCC"/>
    <w:rsid w:val="00FB00C5"/>
    <w:rsid w:val="00FB04A4"/>
    <w:rsid w:val="00FB4C51"/>
    <w:rsid w:val="00FC5352"/>
    <w:rsid w:val="00FD6093"/>
    <w:rsid w:val="00FE040C"/>
    <w:rsid w:val="00FF1345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E1"/>
  </w:style>
  <w:style w:type="paragraph" w:styleId="1">
    <w:name w:val="heading 1"/>
    <w:basedOn w:val="a"/>
    <w:next w:val="a"/>
    <w:link w:val="1Char"/>
    <w:uiPriority w:val="9"/>
    <w:qFormat/>
    <w:rsid w:val="00D837F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D837F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837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83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37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D837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83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D83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Char"/>
    <w:uiPriority w:val="10"/>
    <w:qFormat/>
    <w:rsid w:val="00D837F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837F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4">
    <w:name w:val="Emphasis"/>
    <w:basedOn w:val="a0"/>
    <w:uiPriority w:val="99"/>
    <w:qFormat/>
    <w:rsid w:val="00D837F2"/>
    <w:rPr>
      <w:i/>
      <w:iCs/>
    </w:rPr>
  </w:style>
  <w:style w:type="paragraph" w:styleId="a5">
    <w:name w:val="List Paragraph"/>
    <w:basedOn w:val="a"/>
    <w:uiPriority w:val="99"/>
    <w:qFormat/>
    <w:rsid w:val="00D837F2"/>
    <w:pPr>
      <w:ind w:left="720"/>
      <w:contextualSpacing/>
    </w:pPr>
    <w:rPr>
      <w:sz w:val="24"/>
      <w:szCs w:val="24"/>
    </w:rPr>
  </w:style>
  <w:style w:type="character" w:styleId="a6">
    <w:name w:val="Subtle Reference"/>
    <w:basedOn w:val="a0"/>
    <w:uiPriority w:val="99"/>
    <w:qFormat/>
    <w:rsid w:val="00D837F2"/>
    <w:rPr>
      <w:b/>
      <w:bCs/>
    </w:rPr>
  </w:style>
  <w:style w:type="paragraph" w:customStyle="1" w:styleId="Estilo1">
    <w:name w:val="Estilo1"/>
    <w:basedOn w:val="a7"/>
    <w:link w:val="Estilo1Char"/>
    <w:qFormat/>
    <w:rsid w:val="00D837F2"/>
    <w:pPr>
      <w:pBdr>
        <w:bottom w:val="single" w:sz="4" w:space="1" w:color="auto"/>
      </w:pBdr>
      <w:tabs>
        <w:tab w:val="clear" w:pos="4252"/>
        <w:tab w:val="clear" w:pos="8504"/>
        <w:tab w:val="center" w:pos="4419"/>
        <w:tab w:val="right" w:pos="8838"/>
      </w:tabs>
      <w:ind w:right="480"/>
      <w:jc w:val="right"/>
    </w:pPr>
    <w:rPr>
      <w:i/>
      <w:iCs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D837F2"/>
    <w:pPr>
      <w:tabs>
        <w:tab w:val="center" w:pos="4252"/>
        <w:tab w:val="right" w:pos="8504"/>
      </w:tabs>
    </w:pPr>
  </w:style>
  <w:style w:type="character" w:customStyle="1" w:styleId="Char0">
    <w:name w:val="页眉 Char"/>
    <w:basedOn w:val="a0"/>
    <w:link w:val="a7"/>
    <w:uiPriority w:val="99"/>
    <w:rsid w:val="00D837F2"/>
  </w:style>
  <w:style w:type="character" w:customStyle="1" w:styleId="Estilo1Char">
    <w:name w:val="Estilo1 Char"/>
    <w:basedOn w:val="Char0"/>
    <w:link w:val="Estilo1"/>
    <w:rsid w:val="00D837F2"/>
    <w:rPr>
      <w:i/>
      <w:iCs/>
      <w:sz w:val="24"/>
      <w:szCs w:val="24"/>
    </w:rPr>
  </w:style>
  <w:style w:type="character" w:customStyle="1" w:styleId="hps">
    <w:name w:val="hps"/>
    <w:basedOn w:val="a0"/>
    <w:rsid w:val="00965EE1"/>
  </w:style>
  <w:style w:type="character" w:styleId="a8">
    <w:name w:val="Hyperlink"/>
    <w:uiPriority w:val="99"/>
    <w:rsid w:val="00965EE1"/>
    <w:rPr>
      <w:rFonts w:cs="Times New Roman"/>
      <w:color w:val="0000FF"/>
      <w:u w:val="single"/>
    </w:rPr>
  </w:style>
  <w:style w:type="character" w:customStyle="1" w:styleId="highlight">
    <w:name w:val="highlight"/>
    <w:basedOn w:val="a0"/>
    <w:rsid w:val="00C2455A"/>
  </w:style>
  <w:style w:type="paragraph" w:styleId="a9">
    <w:name w:val="footer"/>
    <w:basedOn w:val="a"/>
    <w:link w:val="Char1"/>
    <w:uiPriority w:val="99"/>
    <w:unhideWhenUsed/>
    <w:rsid w:val="00590D69"/>
    <w:pPr>
      <w:tabs>
        <w:tab w:val="center" w:pos="4252"/>
        <w:tab w:val="right" w:pos="8504"/>
      </w:tabs>
    </w:pPr>
  </w:style>
  <w:style w:type="character" w:customStyle="1" w:styleId="Char1">
    <w:name w:val="页脚 Char"/>
    <w:basedOn w:val="a0"/>
    <w:link w:val="a9"/>
    <w:uiPriority w:val="99"/>
    <w:rsid w:val="00590D69"/>
  </w:style>
  <w:style w:type="paragraph" w:styleId="aa">
    <w:name w:val="Balloon Text"/>
    <w:basedOn w:val="a"/>
    <w:link w:val="Char2"/>
    <w:uiPriority w:val="99"/>
    <w:semiHidden/>
    <w:unhideWhenUsed/>
    <w:rsid w:val="00D67829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a"/>
    <w:uiPriority w:val="99"/>
    <w:semiHidden/>
    <w:rsid w:val="00D67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2E86"/>
  </w:style>
  <w:style w:type="character" w:styleId="ab">
    <w:name w:val="Strong"/>
    <w:uiPriority w:val="22"/>
    <w:qFormat/>
    <w:rsid w:val="00EF059B"/>
    <w:rPr>
      <w:b/>
      <w:bCs/>
    </w:rPr>
  </w:style>
  <w:style w:type="character" w:styleId="ac">
    <w:name w:val="annotation reference"/>
    <w:basedOn w:val="a0"/>
    <w:unhideWhenUsed/>
    <w:rsid w:val="00F67323"/>
    <w:rPr>
      <w:sz w:val="21"/>
      <w:szCs w:val="21"/>
    </w:rPr>
  </w:style>
  <w:style w:type="paragraph" w:styleId="ad">
    <w:name w:val="annotation text"/>
    <w:basedOn w:val="a"/>
    <w:link w:val="Char3"/>
    <w:uiPriority w:val="99"/>
    <w:unhideWhenUsed/>
    <w:rsid w:val="00F67323"/>
  </w:style>
  <w:style w:type="character" w:customStyle="1" w:styleId="Char3">
    <w:name w:val="批注文字 Char"/>
    <w:basedOn w:val="a0"/>
    <w:link w:val="ad"/>
    <w:uiPriority w:val="99"/>
    <w:rsid w:val="00F67323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F67323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F67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E1"/>
  </w:style>
  <w:style w:type="paragraph" w:styleId="1">
    <w:name w:val="heading 1"/>
    <w:basedOn w:val="a"/>
    <w:next w:val="a"/>
    <w:link w:val="1Char"/>
    <w:uiPriority w:val="9"/>
    <w:qFormat/>
    <w:rsid w:val="00D837F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D837F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837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83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37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D837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83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D83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Char"/>
    <w:uiPriority w:val="10"/>
    <w:qFormat/>
    <w:rsid w:val="00D837F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837F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4">
    <w:name w:val="Emphasis"/>
    <w:basedOn w:val="a0"/>
    <w:uiPriority w:val="99"/>
    <w:qFormat/>
    <w:rsid w:val="00D837F2"/>
    <w:rPr>
      <w:i/>
      <w:iCs/>
    </w:rPr>
  </w:style>
  <w:style w:type="paragraph" w:styleId="a5">
    <w:name w:val="List Paragraph"/>
    <w:basedOn w:val="a"/>
    <w:uiPriority w:val="99"/>
    <w:qFormat/>
    <w:rsid w:val="00D837F2"/>
    <w:pPr>
      <w:ind w:left="720"/>
      <w:contextualSpacing/>
    </w:pPr>
    <w:rPr>
      <w:sz w:val="24"/>
      <w:szCs w:val="24"/>
    </w:rPr>
  </w:style>
  <w:style w:type="character" w:styleId="a6">
    <w:name w:val="Subtle Reference"/>
    <w:basedOn w:val="a0"/>
    <w:uiPriority w:val="99"/>
    <w:qFormat/>
    <w:rsid w:val="00D837F2"/>
    <w:rPr>
      <w:b/>
      <w:bCs/>
    </w:rPr>
  </w:style>
  <w:style w:type="paragraph" w:customStyle="1" w:styleId="Estilo1">
    <w:name w:val="Estilo1"/>
    <w:basedOn w:val="a7"/>
    <w:link w:val="Estilo1Char"/>
    <w:qFormat/>
    <w:rsid w:val="00D837F2"/>
    <w:pPr>
      <w:pBdr>
        <w:bottom w:val="single" w:sz="4" w:space="1" w:color="auto"/>
      </w:pBdr>
      <w:tabs>
        <w:tab w:val="clear" w:pos="4252"/>
        <w:tab w:val="clear" w:pos="8504"/>
        <w:tab w:val="center" w:pos="4419"/>
        <w:tab w:val="right" w:pos="8838"/>
      </w:tabs>
      <w:ind w:right="480"/>
      <w:jc w:val="right"/>
    </w:pPr>
    <w:rPr>
      <w:i/>
      <w:iCs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D837F2"/>
    <w:pPr>
      <w:tabs>
        <w:tab w:val="center" w:pos="4252"/>
        <w:tab w:val="right" w:pos="8504"/>
      </w:tabs>
    </w:pPr>
  </w:style>
  <w:style w:type="character" w:customStyle="1" w:styleId="Char0">
    <w:name w:val="页眉 Char"/>
    <w:basedOn w:val="a0"/>
    <w:link w:val="a7"/>
    <w:uiPriority w:val="99"/>
    <w:rsid w:val="00D837F2"/>
  </w:style>
  <w:style w:type="character" w:customStyle="1" w:styleId="Estilo1Char">
    <w:name w:val="Estilo1 Char"/>
    <w:basedOn w:val="Char0"/>
    <w:link w:val="Estilo1"/>
    <w:rsid w:val="00D837F2"/>
    <w:rPr>
      <w:i/>
      <w:iCs/>
      <w:sz w:val="24"/>
      <w:szCs w:val="24"/>
    </w:rPr>
  </w:style>
  <w:style w:type="character" w:customStyle="1" w:styleId="hps">
    <w:name w:val="hps"/>
    <w:basedOn w:val="a0"/>
    <w:rsid w:val="00965EE1"/>
  </w:style>
  <w:style w:type="character" w:styleId="a8">
    <w:name w:val="Hyperlink"/>
    <w:uiPriority w:val="99"/>
    <w:rsid w:val="00965EE1"/>
    <w:rPr>
      <w:rFonts w:cs="Times New Roman"/>
      <w:color w:val="0000FF"/>
      <w:u w:val="single"/>
    </w:rPr>
  </w:style>
  <w:style w:type="character" w:customStyle="1" w:styleId="highlight">
    <w:name w:val="highlight"/>
    <w:basedOn w:val="a0"/>
    <w:rsid w:val="00C2455A"/>
  </w:style>
  <w:style w:type="paragraph" w:styleId="a9">
    <w:name w:val="footer"/>
    <w:basedOn w:val="a"/>
    <w:link w:val="Char1"/>
    <w:uiPriority w:val="99"/>
    <w:unhideWhenUsed/>
    <w:rsid w:val="00590D69"/>
    <w:pPr>
      <w:tabs>
        <w:tab w:val="center" w:pos="4252"/>
        <w:tab w:val="right" w:pos="8504"/>
      </w:tabs>
    </w:pPr>
  </w:style>
  <w:style w:type="character" w:customStyle="1" w:styleId="Char1">
    <w:name w:val="页脚 Char"/>
    <w:basedOn w:val="a0"/>
    <w:link w:val="a9"/>
    <w:uiPriority w:val="99"/>
    <w:rsid w:val="00590D69"/>
  </w:style>
  <w:style w:type="paragraph" w:styleId="aa">
    <w:name w:val="Balloon Text"/>
    <w:basedOn w:val="a"/>
    <w:link w:val="Char2"/>
    <w:uiPriority w:val="99"/>
    <w:semiHidden/>
    <w:unhideWhenUsed/>
    <w:rsid w:val="00D67829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a"/>
    <w:uiPriority w:val="99"/>
    <w:semiHidden/>
    <w:rsid w:val="00D67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2E86"/>
  </w:style>
  <w:style w:type="character" w:styleId="ab">
    <w:name w:val="Strong"/>
    <w:uiPriority w:val="22"/>
    <w:qFormat/>
    <w:rsid w:val="00EF059B"/>
    <w:rPr>
      <w:b/>
      <w:bCs/>
    </w:rPr>
  </w:style>
  <w:style w:type="character" w:styleId="ac">
    <w:name w:val="annotation reference"/>
    <w:basedOn w:val="a0"/>
    <w:unhideWhenUsed/>
    <w:rsid w:val="00F67323"/>
    <w:rPr>
      <w:sz w:val="21"/>
      <w:szCs w:val="21"/>
    </w:rPr>
  </w:style>
  <w:style w:type="paragraph" w:styleId="ad">
    <w:name w:val="annotation text"/>
    <w:basedOn w:val="a"/>
    <w:link w:val="Char3"/>
    <w:uiPriority w:val="99"/>
    <w:unhideWhenUsed/>
    <w:rsid w:val="00F67323"/>
  </w:style>
  <w:style w:type="character" w:customStyle="1" w:styleId="Char3">
    <w:name w:val="批注文字 Char"/>
    <w:basedOn w:val="a0"/>
    <w:link w:val="ad"/>
    <w:uiPriority w:val="99"/>
    <w:rsid w:val="00F67323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F67323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F67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ujojred@terra.com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2034</Words>
  <Characters>11594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LS Ma</cp:lastModifiedBy>
  <cp:revision>2</cp:revision>
  <dcterms:created xsi:type="dcterms:W3CDTF">2014-06-17T17:02:00Z</dcterms:created>
  <dcterms:modified xsi:type="dcterms:W3CDTF">2014-06-17T17:02:00Z</dcterms:modified>
</cp:coreProperties>
</file>