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B0CA4"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A0DDDF"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78099</w:t>
      </w:r>
    </w:p>
    <w:p w14:paraId="3B6C9C3D"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B29D09" w14:textId="77777777" w:rsidR="00AB5C59" w:rsidRDefault="00AB5C59">
      <w:pPr>
        <w:spacing w:line="360" w:lineRule="auto"/>
        <w:jc w:val="both"/>
        <w:rPr>
          <w:rFonts w:ascii="Book Antiqua" w:eastAsia="Book Antiqua" w:hAnsi="Book Antiqua" w:cs="Book Antiqua"/>
          <w:b/>
          <w:bCs/>
          <w:color w:val="000000"/>
        </w:rPr>
      </w:pPr>
    </w:p>
    <w:p w14:paraId="6F3F4A0B" w14:textId="77777777" w:rsidR="00AB5C59" w:rsidRDefault="00000000">
      <w:pPr>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 xml:space="preserve">Long survival after immunotherapy </w:t>
      </w:r>
      <w:r>
        <w:rPr>
          <w:rFonts w:ascii="Book Antiqua" w:eastAsia="Book Antiqua" w:hAnsi="Book Antiqua" w:cs="Book Antiqua"/>
          <w:b/>
          <w:bCs/>
          <w:color w:val="000000"/>
          <w:lang w:eastAsia="zh-CN"/>
        </w:rPr>
        <w:t>plus paclitaxel</w:t>
      </w:r>
      <w:r>
        <w:rPr>
          <w:rFonts w:ascii="Book Antiqua" w:eastAsia="Book Antiqua" w:hAnsi="Book Antiqua" w:cs="Book Antiqua"/>
          <w:b/>
          <w:bCs/>
          <w:color w:val="000000"/>
        </w:rPr>
        <w:t xml:space="preserve"> in advanced intrahepatic cholangiocarcinoma: A </w:t>
      </w:r>
      <w:r>
        <w:rPr>
          <w:rFonts w:ascii="Book Antiqua" w:hAnsi="Book Antiqua" w:cs="Book Antiqua"/>
          <w:b/>
          <w:bCs/>
          <w:color w:val="000000"/>
          <w:lang w:eastAsia="zh-CN"/>
        </w:rPr>
        <w:t>c</w:t>
      </w:r>
      <w:r>
        <w:rPr>
          <w:rFonts w:ascii="Book Antiqua" w:eastAsia="Book Antiqua" w:hAnsi="Book Antiqua" w:cs="Book Antiqua"/>
          <w:b/>
          <w:bCs/>
          <w:color w:val="000000"/>
        </w:rPr>
        <w:t>ase report and review of literature</w:t>
      </w:r>
    </w:p>
    <w:p w14:paraId="6A0877C9" w14:textId="77777777" w:rsidR="00AB5C59" w:rsidRDefault="00AB5C59">
      <w:pPr>
        <w:spacing w:line="360" w:lineRule="auto"/>
        <w:jc w:val="both"/>
        <w:rPr>
          <w:rFonts w:ascii="Book Antiqua" w:hAnsi="Book Antiqua" w:cs="Book Antiqua"/>
        </w:rPr>
      </w:pPr>
    </w:p>
    <w:p w14:paraId="61E85A85" w14:textId="77777777" w:rsidR="00AB5C59" w:rsidRDefault="00000000">
      <w:pPr>
        <w:spacing w:line="360" w:lineRule="auto"/>
        <w:jc w:val="both"/>
        <w:rPr>
          <w:rFonts w:ascii="Book Antiqua" w:hAnsi="Book Antiqua" w:cs="Book Antiqua"/>
        </w:rPr>
      </w:pPr>
      <w:bookmarkStart w:id="0" w:name="OLE_LINK1"/>
      <w:r>
        <w:rPr>
          <w:rFonts w:ascii="Book Antiqua" w:eastAsia="宋体" w:hAnsi="Book Antiqua" w:cs="Book Antiqua"/>
          <w:color w:val="000000"/>
          <w:lang w:eastAsia="zh-CN"/>
        </w:rPr>
        <w:t xml:space="preserve">He </w:t>
      </w:r>
      <w:r>
        <w:rPr>
          <w:rFonts w:ascii="Book Antiqua" w:eastAsia="宋体" w:hAnsi="Book Antiqua" w:cs="Book Antiqua"/>
          <w:color w:val="000000" w:themeColor="text1"/>
          <w:lang w:eastAsia="zh-CN"/>
        </w:rPr>
        <w:t>MY</w:t>
      </w:r>
      <w:bookmarkEnd w:id="0"/>
      <w:r>
        <w:rPr>
          <w:rFonts w:ascii="Book Antiqua" w:eastAsia="宋体" w:hAnsi="Book Antiqua" w:cs="Book Antiqua"/>
          <w:color w:val="000000" w:themeColor="text1"/>
          <w:lang w:eastAsia="zh-CN"/>
        </w:rPr>
        <w:t xml:space="preserve">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rPr>
        <w:t>Long</w:t>
      </w:r>
      <w:proofErr w:type="gramEnd"/>
      <w:r>
        <w:rPr>
          <w:rFonts w:ascii="Book Antiqua" w:eastAsia="Book Antiqua" w:hAnsi="Book Antiqua" w:cs="Book Antiqua"/>
          <w:color w:val="000000"/>
        </w:rPr>
        <w:t xml:space="preserve"> survival after chemo-immunotherapy in </w:t>
      </w:r>
      <w:proofErr w:type="spellStart"/>
      <w:r>
        <w:rPr>
          <w:rFonts w:ascii="Book Antiqua" w:eastAsia="Book Antiqua" w:hAnsi="Book Antiqua" w:cs="Book Antiqua"/>
          <w:color w:val="000000"/>
        </w:rPr>
        <w:t>iCCA</w:t>
      </w:r>
      <w:proofErr w:type="spellEnd"/>
    </w:p>
    <w:p w14:paraId="29E58DDD" w14:textId="77777777" w:rsidR="00AB5C59" w:rsidRDefault="00AB5C59">
      <w:pPr>
        <w:spacing w:line="360" w:lineRule="auto"/>
        <w:jc w:val="both"/>
        <w:rPr>
          <w:rFonts w:ascii="Book Antiqua" w:hAnsi="Book Antiqua" w:cs="Book Antiqua"/>
        </w:rPr>
      </w:pPr>
    </w:p>
    <w:p w14:paraId="66802030"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Meng</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Y</w:t>
      </w:r>
      <w:r>
        <w:rPr>
          <w:rFonts w:ascii="Book Antiqua" w:eastAsia="Book Antiqua" w:hAnsi="Book Antiqua" w:cs="Book Antiqua"/>
          <w:color w:val="000000"/>
        </w:rPr>
        <w:t>e He, Fei</w:t>
      </w:r>
      <w:r>
        <w:rPr>
          <w:rFonts w:ascii="Book Antiqua" w:eastAsia="Book Antiqua" w:hAnsi="Book Antiqua" w:cs="Book Antiqua"/>
          <w:color w:val="000000" w:themeColor="text1"/>
        </w:rPr>
        <w:t>-</w:t>
      </w:r>
      <w:r>
        <w:rPr>
          <w:rFonts w:ascii="Book Antiqua" w:eastAsia="Book Antiqua" w:hAnsi="Book Antiqua" w:cs="Book Antiqua"/>
          <w:color w:val="000000"/>
        </w:rPr>
        <w:t>Fei Yan, Kai</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L</w:t>
      </w:r>
      <w:r>
        <w:rPr>
          <w:rFonts w:ascii="Book Antiqua" w:eastAsia="Book Antiqua" w:hAnsi="Book Antiqua" w:cs="Book Antiqua"/>
          <w:color w:val="000000"/>
        </w:rPr>
        <w:t>i Cen, Peng Shen</w:t>
      </w:r>
    </w:p>
    <w:p w14:paraId="5C5FC786" w14:textId="77777777" w:rsidR="00AB5C59" w:rsidRDefault="00AB5C59">
      <w:pPr>
        <w:spacing w:line="360" w:lineRule="auto"/>
        <w:jc w:val="both"/>
        <w:rPr>
          <w:rFonts w:ascii="Book Antiqua" w:hAnsi="Book Antiqua" w:cs="Book Antiqua"/>
        </w:rPr>
      </w:pPr>
    </w:p>
    <w:p w14:paraId="617643B5"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Meng</w:t>
      </w:r>
      <w:r>
        <w:rPr>
          <w:rFonts w:ascii="Book Antiqua" w:eastAsia="Book Antiqua" w:hAnsi="Book Antiqua" w:cs="Book Antiqua"/>
          <w:color w:val="000000" w:themeColor="text1"/>
        </w:rPr>
        <w:t>-</w:t>
      </w:r>
      <w:r>
        <w:rPr>
          <w:rFonts w:ascii="Book Antiqua" w:eastAsia="宋体" w:hAnsi="Book Antiqua" w:cs="Book Antiqua"/>
          <w:color w:val="000000" w:themeColor="text1"/>
          <w:lang w:eastAsia="zh-CN"/>
        </w:rPr>
        <w:t>Y</w:t>
      </w:r>
      <w:r>
        <w:rPr>
          <w:rFonts w:ascii="Book Antiqua" w:eastAsia="Book Antiqua" w:hAnsi="Book Antiqua" w:cs="Book Antiqua"/>
          <w:b/>
          <w:bCs/>
          <w:color w:val="000000"/>
        </w:rPr>
        <w:t>e He,</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Fei</w:t>
      </w:r>
      <w:r>
        <w:rPr>
          <w:rFonts w:ascii="Book Antiqua" w:eastAsia="Book Antiqua" w:hAnsi="Book Antiqua" w:cs="Book Antiqua"/>
          <w:color w:val="000000" w:themeColor="text1"/>
        </w:rPr>
        <w:t>-</w:t>
      </w:r>
      <w:r>
        <w:rPr>
          <w:rFonts w:ascii="Book Antiqua" w:eastAsia="Book Antiqua" w:hAnsi="Book Antiqua" w:cs="Book Antiqua"/>
          <w:b/>
          <w:bCs/>
          <w:color w:val="000000"/>
        </w:rPr>
        <w:t>Fei Yan,</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Kai</w:t>
      </w:r>
      <w:r>
        <w:rPr>
          <w:rFonts w:ascii="Book Antiqua" w:eastAsia="Book Antiqua" w:hAnsi="Book Antiqua" w:cs="Book Antiqua"/>
          <w:color w:val="000000" w:themeColor="text1"/>
        </w:rPr>
        <w:t>-</w:t>
      </w:r>
      <w:r>
        <w:rPr>
          <w:rFonts w:ascii="Book Antiqua" w:eastAsia="宋体" w:hAnsi="Book Antiqua" w:cs="Book Antiqua"/>
          <w:b/>
          <w:bCs/>
          <w:color w:val="000000"/>
          <w:lang w:eastAsia="zh-CN"/>
        </w:rPr>
        <w:t>L</w:t>
      </w:r>
      <w:r>
        <w:rPr>
          <w:rFonts w:ascii="Book Antiqua" w:eastAsia="Book Antiqua" w:hAnsi="Book Antiqua" w:cs="Book Antiqua"/>
          <w:b/>
          <w:bCs/>
          <w:color w:val="000000"/>
        </w:rPr>
        <w:t xml:space="preserve">i Cen, Peng Shen, </w:t>
      </w:r>
      <w:r>
        <w:rPr>
          <w:rFonts w:ascii="Book Antiqua" w:eastAsia="Book Antiqua" w:hAnsi="Book Antiqua" w:cs="Book Antiqua"/>
          <w:color w:val="000000" w:themeColor="text1"/>
        </w:rPr>
        <w:t xml:space="preserve">Department of </w:t>
      </w:r>
      <w:r>
        <w:rPr>
          <w:rFonts w:ascii="Book Antiqua" w:eastAsia="Book Antiqua" w:hAnsi="Book Antiqua" w:cs="Book Antiqua"/>
          <w:color w:val="000000"/>
        </w:rPr>
        <w:t xml:space="preserve">Medical </w:t>
      </w:r>
      <w:r>
        <w:rPr>
          <w:rFonts w:ascii="Book Antiqua" w:hAnsi="Book Antiqua" w:cs="Book Antiqua"/>
          <w:color w:val="000000"/>
          <w:lang w:eastAsia="zh-CN"/>
        </w:rPr>
        <w:t>O</w:t>
      </w:r>
      <w:r>
        <w:rPr>
          <w:rFonts w:ascii="Book Antiqua" w:eastAsia="Book Antiqua" w:hAnsi="Book Antiqua" w:cs="Book Antiqua"/>
          <w:color w:val="000000"/>
        </w:rPr>
        <w:t xml:space="preserve">ncology, First </w:t>
      </w:r>
      <w:r>
        <w:rPr>
          <w:rFonts w:ascii="Book Antiqua" w:hAnsi="Book Antiqua" w:cs="Book Antiqua"/>
          <w:color w:val="000000"/>
          <w:lang w:eastAsia="zh-CN"/>
        </w:rPr>
        <w:t>A</w:t>
      </w:r>
      <w:r>
        <w:rPr>
          <w:rFonts w:ascii="Book Antiqua" w:eastAsia="Book Antiqua" w:hAnsi="Book Antiqua" w:cs="Book Antiqua"/>
          <w:color w:val="000000"/>
        </w:rPr>
        <w:t xml:space="preserve">ffiliated </w:t>
      </w:r>
      <w:r>
        <w:rPr>
          <w:rFonts w:ascii="Book Antiqua" w:hAnsi="Book Antiqua" w:cs="Book Antiqua"/>
          <w:color w:val="000000"/>
          <w:lang w:eastAsia="zh-CN"/>
        </w:rPr>
        <w:t>H</w:t>
      </w:r>
      <w:r>
        <w:rPr>
          <w:rFonts w:ascii="Book Antiqua" w:eastAsia="Book Antiqua" w:hAnsi="Book Antiqua" w:cs="Book Antiqua"/>
          <w:color w:val="000000"/>
        </w:rPr>
        <w:t>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Zhejiang University </w:t>
      </w:r>
      <w:r>
        <w:rPr>
          <w:rFonts w:ascii="Book Antiqua" w:hAnsi="Book Antiqua" w:cs="Book Antiqua"/>
          <w:color w:val="000000"/>
          <w:lang w:eastAsia="zh-CN"/>
        </w:rPr>
        <w:t>S</w:t>
      </w:r>
      <w:r>
        <w:rPr>
          <w:rFonts w:ascii="Book Antiqua" w:eastAsia="Book Antiqua" w:hAnsi="Book Antiqua" w:cs="Book Antiqua"/>
          <w:color w:val="000000"/>
        </w:rPr>
        <w:t xml:space="preserve">chool of </w:t>
      </w:r>
      <w:r>
        <w:rPr>
          <w:rFonts w:ascii="Book Antiqua" w:hAnsi="Book Antiqua" w:cs="Book Antiqua"/>
          <w:color w:val="000000"/>
          <w:lang w:eastAsia="zh-CN"/>
        </w:rPr>
        <w:t>M</w:t>
      </w:r>
      <w:r>
        <w:rPr>
          <w:rFonts w:ascii="Book Antiqua" w:eastAsia="Book Antiqua" w:hAnsi="Book Antiqua" w:cs="Book Antiqua"/>
          <w:color w:val="000000"/>
        </w:rPr>
        <w:t>edicine, Hangzhou 310000,</w:t>
      </w:r>
      <w:r>
        <w:rPr>
          <w:rFonts w:ascii="Book Antiqua" w:eastAsia="宋体" w:hAnsi="Book Antiqua" w:cs="Book Antiqua"/>
          <w:color w:val="000000"/>
          <w:lang w:eastAsia="zh-CN"/>
        </w:rPr>
        <w:t xml:space="preserve"> Zhejiang </w:t>
      </w:r>
      <w:r>
        <w:rPr>
          <w:rFonts w:ascii="Book Antiqua" w:hAnsi="Book Antiqua" w:cs="Book Antiqua"/>
          <w:color w:val="000000" w:themeColor="text1"/>
          <w:lang w:eastAsia="zh-CN"/>
        </w:rPr>
        <w:t>Province,</w:t>
      </w:r>
      <w:r>
        <w:rPr>
          <w:rFonts w:ascii="Book Antiqua" w:eastAsia="Book Antiqua" w:hAnsi="Book Antiqua" w:cs="Book Antiqua"/>
          <w:color w:val="000000"/>
        </w:rPr>
        <w:t xml:space="preserve"> China</w:t>
      </w:r>
    </w:p>
    <w:p w14:paraId="11106367" w14:textId="77777777" w:rsidR="00AB5C59" w:rsidRDefault="00AB5C59">
      <w:pPr>
        <w:spacing w:line="360" w:lineRule="auto"/>
        <w:jc w:val="both"/>
        <w:rPr>
          <w:rFonts w:ascii="Book Antiqua" w:hAnsi="Book Antiqua" w:cs="Book Antiqua"/>
        </w:rPr>
      </w:pPr>
    </w:p>
    <w:p w14:paraId="3CC2286E"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He MY, Shen P designed the research study;</w:t>
      </w:r>
      <w:r>
        <w:rPr>
          <w:rFonts w:ascii="Book Antiqua" w:hAnsi="Book Antiqua" w:cs="Book Antiqua"/>
          <w:color w:val="000000"/>
          <w:lang w:eastAsia="zh-CN"/>
        </w:rPr>
        <w:t xml:space="preserve"> </w:t>
      </w:r>
      <w:r>
        <w:rPr>
          <w:rFonts w:ascii="Book Antiqua" w:eastAsia="Book Antiqua" w:hAnsi="Book Antiqua" w:cs="Book Antiqua"/>
          <w:color w:val="000000"/>
        </w:rPr>
        <w:t>He MY, Yan FF and Cen KL analyzed the data and wrote the manuscript; All authors have read and approve the final manuscript.</w:t>
      </w:r>
    </w:p>
    <w:p w14:paraId="7F95DEC5" w14:textId="77777777" w:rsidR="00AB5C59" w:rsidRDefault="00AB5C59">
      <w:pPr>
        <w:spacing w:line="360" w:lineRule="auto"/>
        <w:jc w:val="both"/>
        <w:rPr>
          <w:rFonts w:ascii="Book Antiqua" w:hAnsi="Book Antiqua" w:cs="Book Antiqua"/>
        </w:rPr>
      </w:pPr>
    </w:p>
    <w:p w14:paraId="33903177"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Corresponding author: Meng</w:t>
      </w:r>
      <w:r>
        <w:rPr>
          <w:rFonts w:ascii="Book Antiqua" w:eastAsia="宋体" w:hAnsi="Book Antiqua" w:cs="Book Antiqua"/>
          <w:b/>
          <w:bCs/>
          <w:color w:val="000000"/>
          <w:lang w:eastAsia="zh-CN"/>
        </w:rPr>
        <w:t>-Y</w:t>
      </w:r>
      <w:r>
        <w:rPr>
          <w:rFonts w:ascii="Book Antiqua" w:eastAsia="Book Antiqua" w:hAnsi="Book Antiqua" w:cs="Book Antiqua"/>
          <w:b/>
          <w:bCs/>
          <w:color w:val="000000"/>
        </w:rPr>
        <w:t xml:space="preserve">e He, MD, Doctor, </w:t>
      </w:r>
      <w:r>
        <w:rPr>
          <w:rFonts w:ascii="Book Antiqua" w:eastAsia="Book Antiqua" w:hAnsi="Book Antiqua" w:cs="Book Antiqua"/>
          <w:color w:val="000000" w:themeColor="text1"/>
        </w:rPr>
        <w:t>Department of</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rPr>
        <w:t xml:space="preserve">Medical </w:t>
      </w:r>
      <w:r>
        <w:rPr>
          <w:rFonts w:ascii="Book Antiqua" w:hAnsi="Book Antiqua" w:cs="Book Antiqua"/>
          <w:color w:val="000000"/>
          <w:lang w:eastAsia="zh-CN"/>
        </w:rPr>
        <w:t>o</w:t>
      </w:r>
      <w:r>
        <w:rPr>
          <w:rFonts w:ascii="Book Antiqua" w:eastAsia="Book Antiqua" w:hAnsi="Book Antiqua" w:cs="Book Antiqua"/>
          <w:color w:val="000000"/>
        </w:rPr>
        <w:t xml:space="preserve">ncology, First </w:t>
      </w:r>
      <w:r>
        <w:rPr>
          <w:rFonts w:ascii="Book Antiqua" w:hAnsi="Book Antiqua" w:cs="Book Antiqua"/>
          <w:color w:val="000000"/>
          <w:lang w:eastAsia="zh-CN"/>
        </w:rPr>
        <w:t>A</w:t>
      </w:r>
      <w:r>
        <w:rPr>
          <w:rFonts w:ascii="Book Antiqua" w:eastAsia="Book Antiqua" w:hAnsi="Book Antiqua" w:cs="Book Antiqua"/>
          <w:color w:val="000000"/>
        </w:rPr>
        <w:t xml:space="preserve">ffiliated </w:t>
      </w:r>
      <w:r>
        <w:rPr>
          <w:rFonts w:ascii="Book Antiqua" w:hAnsi="Book Antiqua" w:cs="Book Antiqua"/>
          <w:color w:val="000000"/>
          <w:lang w:eastAsia="zh-CN"/>
        </w:rPr>
        <w:t>H</w:t>
      </w:r>
      <w:r>
        <w:rPr>
          <w:rFonts w:ascii="Book Antiqua" w:eastAsia="Book Antiqua" w:hAnsi="Book Antiqua" w:cs="Book Antiqua"/>
          <w:color w:val="000000"/>
        </w:rPr>
        <w:t>ospital,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Zhejiang University </w:t>
      </w:r>
      <w:r>
        <w:rPr>
          <w:rFonts w:ascii="Book Antiqua" w:hAnsi="Book Antiqua" w:cs="Book Antiqua"/>
          <w:color w:val="000000"/>
          <w:lang w:eastAsia="zh-CN"/>
        </w:rPr>
        <w:t>S</w:t>
      </w:r>
      <w:r>
        <w:rPr>
          <w:rFonts w:ascii="Book Antiqua" w:eastAsia="Book Antiqua" w:hAnsi="Book Antiqua" w:cs="Book Antiqua"/>
          <w:color w:val="000000"/>
        </w:rPr>
        <w:t xml:space="preserve">chool of </w:t>
      </w:r>
      <w:r>
        <w:rPr>
          <w:rFonts w:ascii="Book Antiqua" w:hAnsi="Book Antiqua" w:cs="Book Antiqua"/>
          <w:color w:val="000000"/>
          <w:lang w:eastAsia="zh-CN"/>
        </w:rPr>
        <w:t>M</w:t>
      </w:r>
      <w:r>
        <w:rPr>
          <w:rFonts w:ascii="Book Antiqua" w:eastAsia="Book Antiqua" w:hAnsi="Book Antiqua" w:cs="Book Antiqua"/>
          <w:color w:val="000000"/>
        </w:rPr>
        <w:t>edicine, No.</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310000, </w:t>
      </w:r>
      <w:r>
        <w:rPr>
          <w:rFonts w:ascii="Book Antiqua" w:eastAsia="宋体" w:hAnsi="Book Antiqua" w:cs="Book Antiqua"/>
          <w:color w:val="000000"/>
          <w:lang w:eastAsia="zh-CN"/>
        </w:rPr>
        <w:t xml:space="preserve">Zhejiang </w:t>
      </w:r>
      <w:r>
        <w:rPr>
          <w:rFonts w:ascii="Book Antiqua" w:hAnsi="Book Antiqua" w:cs="Book Antiqua"/>
          <w:color w:val="000000" w:themeColor="text1"/>
          <w:lang w:eastAsia="zh-CN"/>
        </w:rPr>
        <w:t xml:space="preserve">Province, </w:t>
      </w:r>
      <w:r>
        <w:rPr>
          <w:rFonts w:ascii="Book Antiqua" w:eastAsia="Book Antiqua" w:hAnsi="Book Antiqua" w:cs="Book Antiqua"/>
          <w:color w:val="000000"/>
        </w:rPr>
        <w:t>China. 1511051@zju.edu.cn</w:t>
      </w:r>
    </w:p>
    <w:p w14:paraId="3DC66C7C" w14:textId="77777777" w:rsidR="00AB5C59" w:rsidRDefault="00AB5C59">
      <w:pPr>
        <w:spacing w:line="360" w:lineRule="auto"/>
        <w:jc w:val="both"/>
        <w:rPr>
          <w:rFonts w:ascii="Book Antiqua" w:hAnsi="Book Antiqua" w:cs="Book Antiqua"/>
        </w:rPr>
      </w:pPr>
    </w:p>
    <w:p w14:paraId="003CAB1D"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23, 2022</w:t>
      </w:r>
    </w:p>
    <w:p w14:paraId="327D37C0"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 2022</w:t>
      </w:r>
    </w:p>
    <w:p w14:paraId="08D08DC8" w14:textId="621FA6EC"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ins w:id="1" w:author="BPG Wang,Jin-Lei" w:date="2022-10-17T15:09:00Z">
        <w:r w:rsidR="00946923" w:rsidRPr="00946923">
          <w:rPr>
            <w:rFonts w:ascii="Book Antiqua" w:eastAsia="Book Antiqua" w:hAnsi="Book Antiqua" w:cs="Book Antiqua"/>
            <w:color w:val="000000"/>
          </w:rPr>
          <w:t>October 17, 2022</w:t>
        </w:r>
      </w:ins>
    </w:p>
    <w:p w14:paraId="43DBE907"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14:paraId="6687944C" w14:textId="77777777" w:rsidR="00AB5C59" w:rsidRDefault="00AB5C59">
      <w:pPr>
        <w:spacing w:line="360" w:lineRule="auto"/>
        <w:jc w:val="both"/>
        <w:rPr>
          <w:rFonts w:ascii="Book Antiqua" w:hAnsi="Book Antiqua" w:cs="Book Antiqua"/>
        </w:rPr>
        <w:sectPr w:rsidR="00AB5C59">
          <w:footerReference w:type="default" r:id="rId7"/>
          <w:pgSz w:w="12240" w:h="15840"/>
          <w:pgMar w:top="1440" w:right="1440" w:bottom="1440" w:left="1440" w:header="720" w:footer="720" w:gutter="0"/>
          <w:cols w:space="720"/>
          <w:docGrid w:linePitch="360"/>
        </w:sectPr>
      </w:pPr>
    </w:p>
    <w:p w14:paraId="7A5110E1"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13018FD0"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BACKGROUND</w:t>
      </w:r>
    </w:p>
    <w:p w14:paraId="3DF6CCA5"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Intrahepatic cholangiocarcinoma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is the second most common primary hepatic malignancy worldwide. However, currently available systemic therapies are of limited effectiveness, and the median overall survival of patients treated with first-line standard chemotherapy is less than one year. Immune checkpoint inhibitors have been used to treat solid tumors. Clinical studies recently explored the combination of chemotherapy and immunotherapy for CCA. However, the clinical significance of predictive biomarkers for chemo-immunotherapy in CCA remains unclear. It is also worth exploring whether a combination of chemotherapeutic agents can increase the sensitivity of CCA immunotherapy. </w:t>
      </w:r>
    </w:p>
    <w:p w14:paraId="4015A49E" w14:textId="77777777" w:rsidR="00AB5C59" w:rsidRDefault="00AB5C59">
      <w:pPr>
        <w:spacing w:line="360" w:lineRule="auto"/>
        <w:jc w:val="both"/>
        <w:rPr>
          <w:rFonts w:ascii="Book Antiqua" w:hAnsi="Book Antiqua" w:cs="Book Antiqua"/>
        </w:rPr>
      </w:pPr>
    </w:p>
    <w:p w14:paraId="1959109A"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CASE SUMMARY</w:t>
      </w:r>
    </w:p>
    <w:p w14:paraId="08DE9733"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study reports a case of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in which clinical complete remission had been achieved using a programmed death 1 (PD-1) inhibitor and paclitaxel without known predictive biomarkers, but with </w:t>
      </w:r>
      <w:r>
        <w:rPr>
          <w:rFonts w:ascii="Book Antiqua" w:eastAsia="Book Antiqua" w:hAnsi="Book Antiqua" w:cs="Book Antiqua"/>
          <w:i/>
          <w:iCs/>
          <w:color w:val="000000"/>
        </w:rPr>
        <w:t>BRCA1</w:t>
      </w:r>
      <w:r>
        <w:rPr>
          <w:rFonts w:ascii="Book Antiqua" w:eastAsia="Book Antiqua" w:hAnsi="Book Antiqua" w:cs="Book Antiqua"/>
          <w:color w:val="000000"/>
        </w:rPr>
        <w:t xml:space="preserve">, </w:t>
      </w:r>
      <w:bookmarkStart w:id="2" w:name="OLE_LINK4"/>
      <w:r>
        <w:rPr>
          <w:rFonts w:ascii="Book Antiqua" w:eastAsia="Book Antiqua" w:hAnsi="Book Antiqua" w:cs="Book Antiqua"/>
          <w:i/>
          <w:iCs/>
          <w:color w:val="000000"/>
        </w:rPr>
        <w:t>KRAS</w:t>
      </w:r>
      <w:bookmarkEnd w:id="2"/>
      <w:r>
        <w:rPr>
          <w:rFonts w:ascii="Book Antiqua" w:eastAsia="Book Antiqua" w:hAnsi="Book Antiqua" w:cs="Book Antiqua"/>
          <w:color w:val="000000"/>
        </w:rPr>
        <w:t xml:space="preserve">, and </w:t>
      </w:r>
      <w:r>
        <w:rPr>
          <w:rFonts w:ascii="Book Antiqua" w:eastAsia="Book Antiqua" w:hAnsi="Book Antiqua" w:cs="Book Antiqua"/>
          <w:i/>
          <w:iCs/>
          <w:color w:val="000000"/>
        </w:rPr>
        <w:t>NTRK3</w:t>
      </w:r>
      <w:r>
        <w:rPr>
          <w:rFonts w:ascii="Book Antiqua" w:eastAsia="Book Antiqua" w:hAnsi="Book Antiqua" w:cs="Book Antiqua"/>
          <w:color w:val="000000"/>
        </w:rPr>
        <w:t xml:space="preserve"> mutations after rapid progression to first-line chemotherapy, and has remained in clinical complete remission for more than two years. This case suggests that chemo-immunotherapy is a potential therapeutic option for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few known predictive biomarkers for immunotherapies as well as synergistic effect of the combination of paclitaxel and PD-1 monoclonal antibody. </w:t>
      </w:r>
    </w:p>
    <w:p w14:paraId="5E5B3C4B" w14:textId="77777777" w:rsidR="00AB5C59" w:rsidRDefault="00AB5C59">
      <w:pPr>
        <w:spacing w:line="360" w:lineRule="auto"/>
        <w:jc w:val="both"/>
        <w:rPr>
          <w:rFonts w:ascii="Book Antiqua" w:hAnsi="Book Antiqua" w:cs="Book Antiqua"/>
        </w:rPr>
      </w:pPr>
    </w:p>
    <w:p w14:paraId="6D24EEFF"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CONCLUSION</w:t>
      </w:r>
    </w:p>
    <w:p w14:paraId="3CF1A01A"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 combination of paclitaxel and PD-1 monoclonal </w:t>
      </w:r>
      <w:proofErr w:type="spellStart"/>
      <w:r>
        <w:rPr>
          <w:rFonts w:ascii="Book Antiqua" w:eastAsia="Book Antiqua" w:hAnsi="Book Antiqua" w:cs="Book Antiqua"/>
          <w:color w:val="000000"/>
        </w:rPr>
        <w:t>antibodyr</w:t>
      </w:r>
      <w:proofErr w:type="spellEnd"/>
      <w:r>
        <w:rPr>
          <w:rFonts w:ascii="Book Antiqua" w:eastAsia="Book Antiqua" w:hAnsi="Book Antiqua" w:cs="Book Antiqua"/>
          <w:color w:val="000000"/>
        </w:rPr>
        <w:t xml:space="preserve"> can be explored in patients with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w:t>
      </w:r>
    </w:p>
    <w:p w14:paraId="1C97DBD7" w14:textId="77777777" w:rsidR="00AB5C59" w:rsidRDefault="00AB5C59">
      <w:pPr>
        <w:spacing w:line="360" w:lineRule="auto"/>
        <w:jc w:val="both"/>
        <w:rPr>
          <w:rFonts w:ascii="Book Antiqua" w:hAnsi="Book Antiqua" w:cs="Book Antiqua"/>
        </w:rPr>
      </w:pPr>
    </w:p>
    <w:p w14:paraId="08D98B25" w14:textId="77777777" w:rsidR="00AB5C59"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Key Words: </w:t>
      </w:r>
      <w:r>
        <w:rPr>
          <w:rFonts w:ascii="Book Antiqua" w:eastAsia="宋体" w:hAnsi="Book Antiqua" w:cs="Book Antiqua"/>
          <w:color w:val="000000"/>
          <w:lang w:eastAsia="zh-CN"/>
        </w:rPr>
        <w:t>I</w:t>
      </w:r>
      <w:r>
        <w:rPr>
          <w:rFonts w:ascii="Book Antiqua" w:eastAsia="Book Antiqua" w:hAnsi="Book Antiqua" w:cs="Book Antiqua"/>
          <w:color w:val="000000"/>
        </w:rPr>
        <w:t xml:space="preserve">ntrahepatic cholangiocarcinoma; </w:t>
      </w:r>
      <w:r>
        <w:rPr>
          <w:rFonts w:ascii="Book Antiqua" w:eastAsia="宋体" w:hAnsi="Book Antiqua" w:cs="Book Antiqua"/>
          <w:color w:val="000000"/>
          <w:lang w:eastAsia="zh-CN"/>
        </w:rPr>
        <w:t>P</w:t>
      </w:r>
      <w:r>
        <w:rPr>
          <w:rFonts w:ascii="Book Antiqua" w:eastAsia="Book Antiqua" w:hAnsi="Book Antiqua" w:cs="Book Antiqua"/>
          <w:color w:val="000000"/>
        </w:rPr>
        <w:t xml:space="preserve">rogrammed cell death protein-1 inhibitor; </w:t>
      </w:r>
      <w:r>
        <w:rPr>
          <w:rFonts w:ascii="Book Antiqua" w:eastAsia="宋体" w:hAnsi="Book Antiqua" w:cs="Book Antiqua"/>
          <w:color w:val="000000"/>
          <w:lang w:eastAsia="zh-CN"/>
        </w:rPr>
        <w:t>P</w:t>
      </w:r>
      <w:r>
        <w:rPr>
          <w:rFonts w:ascii="Book Antiqua" w:eastAsia="Book Antiqua" w:hAnsi="Book Antiqua" w:cs="Book Antiqua"/>
          <w:color w:val="000000"/>
        </w:rPr>
        <w:t xml:space="preserve">aclitaxel; </w:t>
      </w:r>
      <w:r>
        <w:rPr>
          <w:rFonts w:ascii="Book Antiqua" w:eastAsia="宋体" w:hAnsi="Book Antiqua" w:cs="Book Antiqua"/>
          <w:color w:val="000000"/>
          <w:lang w:eastAsia="zh-CN"/>
        </w:rPr>
        <w:t>C</w:t>
      </w:r>
      <w:r>
        <w:rPr>
          <w:rFonts w:ascii="Book Antiqua" w:eastAsia="Book Antiqua" w:hAnsi="Book Antiqua" w:cs="Book Antiqua"/>
          <w:color w:val="000000"/>
        </w:rPr>
        <w:t xml:space="preserve">hemo-immunotherapy; </w:t>
      </w:r>
      <w:r>
        <w:rPr>
          <w:rFonts w:ascii="Book Antiqua" w:eastAsia="宋体" w:hAnsi="Book Antiqua" w:cs="Book Antiqua"/>
          <w:color w:val="000000"/>
          <w:lang w:eastAsia="zh-CN"/>
        </w:rPr>
        <w:t>P</w:t>
      </w:r>
      <w:r>
        <w:rPr>
          <w:rFonts w:ascii="Book Antiqua" w:eastAsia="Book Antiqua" w:hAnsi="Book Antiqua" w:cs="Book Antiqua"/>
          <w:color w:val="000000"/>
        </w:rPr>
        <w:t>redictive biomarker</w:t>
      </w:r>
      <w:r>
        <w:rPr>
          <w:rFonts w:ascii="Book Antiqua" w:eastAsia="宋体" w:hAnsi="Book Antiqua" w:cs="Book Antiqua"/>
          <w:color w:val="000000"/>
          <w:lang w:eastAsia="zh-CN"/>
        </w:rPr>
        <w:t xml:space="preserve">; </w:t>
      </w:r>
      <w:r>
        <w:rPr>
          <w:rFonts w:ascii="Book Antiqua" w:eastAsia="Book Antiqua" w:hAnsi="Book Antiqua" w:cs="Book Antiqua"/>
          <w:color w:val="000000" w:themeColor="text1"/>
        </w:rPr>
        <w:t>Case report</w:t>
      </w:r>
    </w:p>
    <w:p w14:paraId="1CBBBB39" w14:textId="77777777" w:rsidR="00AB5C59" w:rsidRDefault="00AB5C59">
      <w:pPr>
        <w:spacing w:line="360" w:lineRule="auto"/>
        <w:jc w:val="both"/>
        <w:rPr>
          <w:rFonts w:ascii="Book Antiqua" w:hAnsi="Book Antiqua" w:cs="Book Antiqua"/>
        </w:rPr>
      </w:pPr>
    </w:p>
    <w:p w14:paraId="690A36B2" w14:textId="77777777" w:rsidR="00AB5C59"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lastRenderedPageBreak/>
        <w:t xml:space="preserve">He </w:t>
      </w:r>
      <w:r>
        <w:rPr>
          <w:rFonts w:ascii="Book Antiqua" w:eastAsia="宋体" w:hAnsi="Book Antiqua" w:cs="Book Antiqua"/>
          <w:color w:val="000000" w:themeColor="text1"/>
          <w:lang w:eastAsia="zh-CN"/>
        </w:rPr>
        <w:t>MY</w:t>
      </w:r>
      <w:r>
        <w:rPr>
          <w:rFonts w:ascii="Book Antiqua" w:eastAsia="Book Antiqua" w:hAnsi="Book Antiqua" w:cs="Book Antiqua"/>
          <w:color w:val="000000"/>
        </w:rPr>
        <w:t>, Yan F</w:t>
      </w:r>
      <w:r>
        <w:rPr>
          <w:rFonts w:ascii="Book Antiqua" w:eastAsia="宋体" w:hAnsi="Book Antiqua" w:cs="Book Antiqua"/>
          <w:color w:val="000000"/>
          <w:lang w:eastAsia="zh-CN"/>
        </w:rPr>
        <w:t>F</w:t>
      </w:r>
      <w:r>
        <w:rPr>
          <w:rFonts w:ascii="Book Antiqua" w:eastAsia="Book Antiqua" w:hAnsi="Book Antiqua" w:cs="Book Antiqua"/>
          <w:color w:val="000000"/>
        </w:rPr>
        <w:t>, Cen K</w:t>
      </w:r>
      <w:r>
        <w:rPr>
          <w:rFonts w:ascii="Book Antiqua" w:eastAsia="宋体" w:hAnsi="Book Antiqua" w:cs="Book Antiqua"/>
          <w:color w:val="000000"/>
          <w:lang w:eastAsia="zh-CN"/>
        </w:rPr>
        <w:t>L</w:t>
      </w:r>
      <w:r>
        <w:rPr>
          <w:rFonts w:ascii="Book Antiqua" w:eastAsia="Book Antiqua" w:hAnsi="Book Antiqua" w:cs="Book Antiqua"/>
          <w:color w:val="000000"/>
        </w:rPr>
        <w:t xml:space="preserve">, Shen P. Long survival after immunotherapy </w:t>
      </w:r>
      <w:r>
        <w:rPr>
          <w:rFonts w:ascii="Book Antiqua" w:eastAsia="Book Antiqua" w:hAnsi="Book Antiqua" w:cs="Book Antiqua"/>
          <w:color w:val="000000"/>
          <w:lang w:eastAsia="zh-CN"/>
        </w:rPr>
        <w:t>plus paclitaxel</w:t>
      </w:r>
      <w:r>
        <w:rPr>
          <w:rFonts w:ascii="Book Antiqua" w:eastAsia="Book Antiqua" w:hAnsi="Book Antiqua" w:cs="Book Antiqua"/>
          <w:color w:val="000000"/>
        </w:rPr>
        <w:t xml:space="preserve"> in advanced intrahepatic cholangiocarcinoma: A </w:t>
      </w:r>
      <w:r>
        <w:rPr>
          <w:rFonts w:ascii="Book Antiqua" w:hAnsi="Book Antiqua" w:cs="Book Antiqua"/>
          <w:color w:val="000000"/>
          <w:lang w:eastAsia="zh-CN"/>
        </w:rPr>
        <w:t>c</w:t>
      </w:r>
      <w:r>
        <w:rPr>
          <w:rFonts w:ascii="Book Antiqua" w:eastAsia="Book Antiqua" w:hAnsi="Book Antiqua" w:cs="Book Antiqua"/>
          <w:color w:val="000000"/>
        </w:rPr>
        <w:t xml:space="preserve">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7E14552" w14:textId="77777777" w:rsidR="00AB5C59" w:rsidRDefault="00AB5C59">
      <w:pPr>
        <w:spacing w:line="360" w:lineRule="auto"/>
        <w:jc w:val="both"/>
        <w:rPr>
          <w:rFonts w:ascii="Book Antiqua" w:hAnsi="Book Antiqua" w:cs="Book Antiqua"/>
        </w:rPr>
      </w:pPr>
    </w:p>
    <w:p w14:paraId="282D41E4"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first-line standard treatment for advanced intrahepatic cholangiocarcinoma has been programmed cell death ligand 1 antibody combined with gemcitabine + cisplatin therapy, but the median overall survival time still could not break 1 year. However, this patient achieved clinical complete remission after second-line treatment with paclitaxel combined with </w:t>
      </w:r>
      <w:r>
        <w:rPr>
          <w:rFonts w:ascii="Book Antiqua" w:eastAsia="Book Antiqua" w:hAnsi="Book Antiqua" w:cs="Book Antiqua"/>
          <w:bCs/>
          <w:color w:val="000000"/>
        </w:rPr>
        <w:t>programmed death 1</w:t>
      </w:r>
      <w:r>
        <w:rPr>
          <w:rFonts w:ascii="Book Antiqua" w:eastAsia="Book Antiqua" w:hAnsi="Book Antiqua" w:cs="Book Antiqua"/>
          <w:color w:val="000000"/>
        </w:rPr>
        <w:t xml:space="preserve"> antibody and has survived for more than 32 mo. And we performed genetic testing of tissue specimens and found that this patient was without known predictive biomarkers related to immunotherapy efficacy but with </w:t>
      </w:r>
      <w:r>
        <w:rPr>
          <w:rFonts w:ascii="Book Antiqua" w:eastAsia="Book Antiqua" w:hAnsi="Book Antiqua" w:cs="Book Antiqua"/>
          <w:i/>
          <w:iCs/>
          <w:color w:val="000000"/>
        </w:rPr>
        <w:t>BRCA1</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NTRK3</w:t>
      </w:r>
      <w:r>
        <w:rPr>
          <w:rFonts w:ascii="Book Antiqua" w:eastAsia="Book Antiqua" w:hAnsi="Book Antiqua" w:cs="Book Antiqua"/>
          <w:color w:val="000000"/>
        </w:rPr>
        <w:t xml:space="preserve"> mutation, and whether there is a therapeutic efficacy correlation deserves further exploration.</w:t>
      </w:r>
    </w:p>
    <w:p w14:paraId="6B459F44" w14:textId="77777777" w:rsidR="00AB5C59" w:rsidRDefault="00AB5C59">
      <w:pPr>
        <w:spacing w:line="360" w:lineRule="auto"/>
        <w:jc w:val="both"/>
        <w:rPr>
          <w:rFonts w:ascii="Book Antiqua" w:hAnsi="Book Antiqua" w:cs="Book Antiqua"/>
        </w:rPr>
      </w:pPr>
    </w:p>
    <w:p w14:paraId="68FBF2EE"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24A37EC9"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As of 2020, primary liver cancer is the sixth most commonly diagnosed cancer and the third leading cause of cancer-related death </w:t>
      </w:r>
      <w:proofErr w:type="gramStart"/>
      <w:r>
        <w:rPr>
          <w:rFonts w:ascii="Book Antiqua" w:eastAsia="Book Antiqua" w:hAnsi="Book Antiqua" w:cs="Book Antiqua"/>
          <w:color w:val="000000"/>
        </w:rPr>
        <w:t>worldwide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Cholangiocarcinoma (CCA) is the second most common primary liver malignant tumor after hepatocellular carcinoma, accounting for 10</w:t>
      </w:r>
      <w:r>
        <w:rPr>
          <w:rFonts w:ascii="Book Antiqua" w:eastAsia="宋体" w:hAnsi="Book Antiqua" w:cs="Book Antiqua"/>
          <w:color w:val="000000"/>
          <w:lang w:eastAsia="zh-CN"/>
        </w:rPr>
        <w:t>%</w:t>
      </w:r>
      <w:r>
        <w:rPr>
          <w:rFonts w:ascii="Book Antiqua" w:eastAsia="Book Antiqua" w:hAnsi="Book Antiqua" w:cs="Book Antiqua"/>
          <w:color w:val="000000"/>
        </w:rPr>
        <w:t>–20% of all primary liver cancers. According to anatomical location, it can be divided into intrahepatic CCA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hilar CCA, and distal CCA. The incidence of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has been increasing over the past few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Owing to the characteristics of hidden onset and lack of typical clinical symptoms,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is often diagnosed at an advanced stage. Only 30</w:t>
      </w:r>
      <w:r>
        <w:rPr>
          <w:rFonts w:ascii="Book Antiqua" w:eastAsia="宋体" w:hAnsi="Book Antiqua" w:cs="Book Antiqua"/>
          <w:color w:val="000000"/>
          <w:lang w:eastAsia="zh-CN"/>
        </w:rPr>
        <w:t>%</w:t>
      </w:r>
      <w:r>
        <w:rPr>
          <w:rFonts w:ascii="Book Antiqua" w:eastAsia="宋体" w:hAnsi="Book Antiqua" w:cs="Book Antiqua"/>
          <w:bCs/>
          <w:lang w:eastAsia="zh-CN"/>
        </w:rPr>
        <w:t>–</w:t>
      </w:r>
      <w:r>
        <w:rPr>
          <w:rFonts w:ascii="Book Antiqua" w:eastAsia="Book Antiqua" w:hAnsi="Book Antiqua" w:cs="Book Antiqua"/>
          <w:color w:val="000000"/>
        </w:rPr>
        <w:t xml:space="preserve">40% of patients receive surgical treatment after diagnosis, and the postoperative recurrence rate is </w:t>
      </w:r>
      <w:proofErr w:type="gramStart"/>
      <w:r>
        <w:rPr>
          <w:rFonts w:ascii="Book Antiqua" w:eastAsia="Book Antiqua" w:hAnsi="Book Antiqua" w:cs="Book Antiqua"/>
          <w:color w:val="000000"/>
        </w:rPr>
        <w:t>high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There is an urgent need to develop new strategies for the predictive diagnosis of </w:t>
      </w:r>
      <w:bookmarkStart w:id="3" w:name="OLE_LINK5"/>
      <w:r>
        <w:rPr>
          <w:rFonts w:ascii="Book Antiqua" w:eastAsia="Book Antiqua" w:hAnsi="Book Antiqua" w:cs="Book Antiqua"/>
          <w:color w:val="000000"/>
        </w:rPr>
        <w:t>biliary tract cancer</w:t>
      </w:r>
      <w:r>
        <w:rPr>
          <w:rFonts w:ascii="Book Antiqua" w:eastAsia="宋体" w:hAnsi="Book Antiqua" w:cs="Book Antiqua"/>
          <w:color w:val="000000"/>
          <w:lang w:eastAsia="zh-CN"/>
        </w:rPr>
        <w:t xml:space="preserve"> </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BTC</w:t>
      </w:r>
      <w:bookmarkEnd w:id="3"/>
      <w:r>
        <w:rPr>
          <w:rFonts w:ascii="Book Antiqua" w:eastAsia="宋体" w:hAnsi="Book Antiqua" w:cs="Book Antiqua"/>
          <w:color w:val="000000" w:themeColor="text1"/>
          <w:lang w:eastAsia="zh-CN"/>
        </w:rPr>
        <w:t>)</w:t>
      </w:r>
      <w:r>
        <w:rPr>
          <w:rFonts w:ascii="Book Antiqua" w:eastAsia="Book Antiqua" w:hAnsi="Book Antiqua" w:cs="Book Antiqua"/>
          <w:color w:val="000000"/>
        </w:rPr>
        <w:t xml:space="preserve"> at an early,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stage. Liquid biopsy has received increasing attention over the years, given its promising application in cancer patients. In </w:t>
      </w:r>
      <w:r>
        <w:rPr>
          <w:rFonts w:ascii="Book Antiqua" w:eastAsia="宋体" w:hAnsi="Book Antiqua" w:cs="Book Antiqua"/>
          <w:color w:val="000000"/>
          <w:lang w:eastAsia="zh-CN"/>
        </w:rPr>
        <w:t>CCA</w:t>
      </w:r>
      <w:r>
        <w:rPr>
          <w:rFonts w:ascii="Book Antiqua" w:eastAsia="Book Antiqua" w:hAnsi="Book Antiqua" w:cs="Book Antiqua"/>
          <w:color w:val="000000"/>
        </w:rPr>
        <w:t xml:space="preserve"> the detection of circulating tumor cell, circulating free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DNA and extracellular vesicles has tremendous potential applications in the early diagnosis of </w:t>
      </w:r>
      <w:r>
        <w:rPr>
          <w:rFonts w:ascii="Book Antiqua" w:eastAsia="宋体" w:hAnsi="Book Antiqua" w:cs="Book Antiqua"/>
          <w:color w:val="000000"/>
          <w:lang w:eastAsia="zh-CN"/>
        </w:rPr>
        <w:t>CCA</w:t>
      </w:r>
      <w:r>
        <w:rPr>
          <w:rFonts w:ascii="Book Antiqua" w:eastAsia="Book Antiqua" w:hAnsi="Book Antiqua" w:cs="Book Antiqua"/>
          <w:color w:val="000000"/>
        </w:rPr>
        <w:t xml:space="preserve"> and monitoring of treatment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But now due to the limitations of diagnostic tools, even after radical surgery, the 5-year overall survival rate is less than 40%, and the median overall survival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time is approximately 28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Also, local treatments include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radioembolization, hepatic artery infusion,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and radiofrequency ablation, which have been shown to improve the survival of </w:t>
      </w:r>
      <w:proofErr w:type="gramStart"/>
      <w:r>
        <w:rPr>
          <w:rFonts w:ascii="Book Antiqua" w:eastAsia="Book Antiqua" w:hAnsi="Book Antiqua" w:cs="Book Antiqua"/>
          <w:color w:val="000000"/>
        </w:rPr>
        <w:t>ICC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w:t>
      </w:r>
    </w:p>
    <w:p w14:paraId="2F43B532"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themeColor="text1"/>
        </w:rPr>
        <w:t xml:space="preserve">So far, chemotherapy is the primary treatment for patients with locally advanced or metastatic </w:t>
      </w:r>
      <w:proofErr w:type="spellStart"/>
      <w:r>
        <w:rPr>
          <w:rFonts w:ascii="Book Antiqua" w:eastAsia="Book Antiqua" w:hAnsi="Book Antiqua" w:cs="Book Antiqua"/>
          <w:color w:val="000000" w:themeColor="text1"/>
        </w:rPr>
        <w:t>iCCA</w:t>
      </w:r>
      <w:proofErr w:type="spellEnd"/>
      <w:r>
        <w:rPr>
          <w:rFonts w:ascii="Book Antiqua" w:eastAsia="Book Antiqua" w:hAnsi="Book Antiqua" w:cs="Book Antiqua"/>
          <w:color w:val="000000" w:themeColor="text1"/>
        </w:rPr>
        <w:t xml:space="preserve">. A phase III clinical trial (ABC-02) reported that the </w:t>
      </w:r>
      <w:proofErr w:type="spellStart"/>
      <w:r>
        <w:rPr>
          <w:rFonts w:ascii="Book Antiqua" w:eastAsia="Book Antiqua" w:hAnsi="Book Antiqua" w:cs="Book Antiqua"/>
          <w:color w:val="000000" w:themeColor="text1"/>
        </w:rPr>
        <w:t>mOS</w:t>
      </w:r>
      <w:proofErr w:type="spellEnd"/>
      <w:r>
        <w:rPr>
          <w:rFonts w:ascii="Book Antiqua" w:eastAsia="Book Antiqua" w:hAnsi="Book Antiqua" w:cs="Book Antiqua"/>
          <w:color w:val="000000" w:themeColor="text1"/>
        </w:rPr>
        <w:t xml:space="preserve"> time and median progression-free survival time of patients with advanced CCA treated </w:t>
      </w:r>
      <w:r>
        <w:rPr>
          <w:rFonts w:ascii="Book Antiqua" w:eastAsia="Book Antiqua" w:hAnsi="Book Antiqua" w:cs="Book Antiqua"/>
          <w:color w:val="000000"/>
        </w:rPr>
        <w:t xml:space="preserve">with the </w:t>
      </w:r>
      <w:bookmarkStart w:id="4" w:name="OLE_LINK2"/>
      <w:r>
        <w:rPr>
          <w:rFonts w:ascii="Book Antiqua" w:eastAsia="Book Antiqua" w:hAnsi="Book Antiqua" w:cs="Book Antiqua"/>
          <w:color w:val="000000"/>
        </w:rPr>
        <w:t>gemcitabine + cisplatin</w:t>
      </w:r>
      <w:bookmarkEnd w:id="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GemCis</w:t>
      </w:r>
      <w:proofErr w:type="spellEnd"/>
      <w:r>
        <w:rPr>
          <w:rFonts w:ascii="Book Antiqua" w:eastAsia="Book Antiqua" w:hAnsi="Book Antiqua" w:cs="Book Antiqua"/>
          <w:color w:val="000000"/>
        </w:rPr>
        <w:t>) regimen were significantly longer than those treated with gemcitabine monotherapy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time: 11.7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8.1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hazard ratio, 0.64; 95% confidence interval, 0.52–0.80; </w:t>
      </w:r>
      <w:r>
        <w:rPr>
          <w:rFonts w:ascii="Book Antiqua" w:eastAsia="Book Antiqua" w:hAnsi="Book Antiqua" w:cs="Book Antiqua"/>
          <w:i/>
          <w:iCs/>
          <w:color w:val="000000"/>
        </w:rPr>
        <w:t>P</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&lt;</w:t>
      </w:r>
      <w:r>
        <w:rPr>
          <w:rFonts w:ascii="Book Antiqua" w:eastAsia="宋体" w:hAnsi="Book Antiqua" w:cs="Book Antiqua"/>
          <w:color w:val="000000"/>
          <w:lang w:eastAsia="zh-CN"/>
        </w:rPr>
        <w:t xml:space="preserve"> </w:t>
      </w:r>
      <w:proofErr w:type="gramStart"/>
      <w:r>
        <w:rPr>
          <w:rFonts w:ascii="Book Antiqua" w:eastAsia="Book Antiqua" w:hAnsi="Book Antiqua" w:cs="Book Antiqua"/>
          <w:color w:val="000000"/>
        </w:rPr>
        <w:t>0.001)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Because of the ABC-02 results, the </w:t>
      </w:r>
      <w:proofErr w:type="spellStart"/>
      <w:r>
        <w:rPr>
          <w:rFonts w:ascii="Book Antiqua" w:eastAsia="Book Antiqua" w:hAnsi="Book Antiqua" w:cs="Book Antiqua"/>
          <w:color w:val="000000"/>
        </w:rPr>
        <w:t>GemCis</w:t>
      </w:r>
      <w:proofErr w:type="spellEnd"/>
      <w:r>
        <w:rPr>
          <w:rFonts w:ascii="Book Antiqua" w:eastAsia="Book Antiqua" w:hAnsi="Book Antiqua" w:cs="Book Antiqua"/>
          <w:color w:val="000000"/>
        </w:rPr>
        <w:t xml:space="preserve"> regimen was promoted as the standard first-line chemotherapy for advanced CCA. In addition, clinical trials reported the efficacy of albumin paclitaxel combined with gemcitabine as the first-line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I</w:t>
      </w:r>
      <w:r>
        <w:rPr>
          <w:rFonts w:ascii="Book Antiqua" w:eastAsia="Book Antiqua" w:hAnsi="Book Antiqua" w:cs="Book Antiqua"/>
          <w:color w:val="000000" w:themeColor="text1"/>
        </w:rPr>
        <w:t>mmunotherapy targeting programmed death 1 (PD-1), programmed cell death ligand 1</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PD-L1</w:t>
      </w:r>
      <w:r>
        <w:rPr>
          <w:rFonts w:ascii="Book Antiqua" w:hAnsi="Book Antiqua" w:cs="Book Antiqua"/>
          <w:color w:val="000000" w:themeColor="text1"/>
          <w:lang w:eastAsia="zh-CN"/>
        </w:rPr>
        <w:t>)</w:t>
      </w:r>
      <w:r>
        <w:rPr>
          <w:rFonts w:ascii="Book Antiqua" w:eastAsia="Book Antiqua" w:hAnsi="Book Antiqua" w:cs="Book Antiqua"/>
          <w:color w:val="000000" w:themeColor="text1"/>
        </w:rPr>
        <w:t>, and cytotoxic T-lymphocyte antigen-4 was recently approved for the treatment of different types of cancers, especially those with high PD-L1 expression, high tumor mutation load (TMB), or microsatellite instability (MSI</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12-14]</w:t>
      </w:r>
      <w:r>
        <w:rPr>
          <w:rFonts w:ascii="Book Antiqua" w:eastAsia="Book Antiqua" w:hAnsi="Book Antiqua" w:cs="Book Antiqua"/>
          <w:color w:val="000000" w:themeColor="text1"/>
        </w:rPr>
        <w:t>. TOPAZ-1 is the first phase III clinical study using immunotherapy in combination with chemotherapy as the fi</w:t>
      </w:r>
      <w:r>
        <w:rPr>
          <w:rFonts w:ascii="Book Antiqua" w:eastAsia="Book Antiqua" w:hAnsi="Book Antiqua" w:cs="Book Antiqua"/>
          <w:color w:val="000000"/>
        </w:rPr>
        <w:t xml:space="preserve">rst-line treatment of CCA, with a significant improvement in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resulting in a breakthrough in 1-year survival in the chemo-immunotherapy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Considering the response of </w:t>
      </w:r>
      <w:r>
        <w:rPr>
          <w:rFonts w:ascii="Book Antiqua" w:eastAsia="Book Antiqua" w:hAnsi="Book Antiqua" w:cs="Book Antiqua"/>
          <w:color w:val="000000" w:themeColor="text1"/>
        </w:rPr>
        <w:t>BTC</w:t>
      </w:r>
      <w:r>
        <w:rPr>
          <w:rFonts w:ascii="Book Antiqua" w:eastAsia="Book Antiqua" w:hAnsi="Book Antiqua" w:cs="Book Antiqua"/>
          <w:color w:val="000000"/>
        </w:rPr>
        <w:t xml:space="preserve"> to immunotherapy, reliable biomarkers of response to PD-1/PD-L1 inhibitor in </w:t>
      </w:r>
      <w:r>
        <w:rPr>
          <w:rFonts w:ascii="Book Antiqua" w:eastAsia="Book Antiqua" w:hAnsi="Book Antiqua" w:cs="Book Antiqua"/>
          <w:color w:val="000000" w:themeColor="text1"/>
        </w:rPr>
        <w:t xml:space="preserve">BTC </w:t>
      </w:r>
      <w:r>
        <w:rPr>
          <w:rFonts w:ascii="Book Antiqua" w:eastAsia="Book Antiqua" w:hAnsi="Book Antiqua" w:cs="Book Antiqua"/>
          <w:color w:val="000000"/>
        </w:rPr>
        <w:t xml:space="preserve">are still not identified and developed, clarifying the role of PD-L1 expression, MSI, </w:t>
      </w:r>
      <w:bookmarkStart w:id="5" w:name="OLE_LINK7"/>
      <w:r>
        <w:rPr>
          <w:rFonts w:ascii="Book Antiqua" w:eastAsia="Book Antiqua" w:hAnsi="Book Antiqua" w:cs="Book Antiqua"/>
          <w:color w:val="000000"/>
        </w:rPr>
        <w:t>mismatch repair</w:t>
      </w:r>
      <w:bookmarkEnd w:id="5"/>
      <w:r>
        <w:rPr>
          <w:rFonts w:ascii="Book Antiqua" w:eastAsia="Book Antiqua" w:hAnsi="Book Antiqua" w:cs="Book Antiqua"/>
          <w:color w:val="000000"/>
        </w:rPr>
        <w:t xml:space="preserve">, TMB and other emerging </w:t>
      </w:r>
      <w:proofErr w:type="gramStart"/>
      <w:r>
        <w:rPr>
          <w:rFonts w:ascii="Book Antiqua" w:eastAsia="Book Antiqua" w:hAnsi="Book Antiqua" w:cs="Book Antiqua"/>
          <w:color w:val="000000"/>
        </w:rPr>
        <w:t>predictors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However, after progression on first-line therapy quality evidence of second-line tr</w:t>
      </w:r>
      <w:r>
        <w:rPr>
          <w:rFonts w:ascii="Book Antiqua" w:eastAsia="Book Antiqua" w:hAnsi="Book Antiqua" w:cs="Book Antiqua"/>
          <w:color w:val="000000" w:themeColor="text1"/>
        </w:rPr>
        <w:t xml:space="preserve">eatment is lacking, preventing standardized follow-up treatment after disease progression. The phase III clinical trial ABC-06 study showed that, as second-line treatment, the FOLFOX or </w:t>
      </w:r>
      <w:proofErr w:type="spellStart"/>
      <w:r>
        <w:rPr>
          <w:rFonts w:ascii="Book Antiqua" w:eastAsia="Book Antiqua" w:hAnsi="Book Antiqua" w:cs="Book Antiqua"/>
          <w:color w:val="000000" w:themeColor="text1"/>
        </w:rPr>
        <w:t>Nal</w:t>
      </w:r>
      <w:proofErr w:type="spellEnd"/>
      <w:r>
        <w:rPr>
          <w:rFonts w:ascii="Book Antiqua" w:eastAsia="Book Antiqua" w:hAnsi="Book Antiqua" w:cs="Book Antiqua"/>
          <w:color w:val="000000" w:themeColor="text1"/>
        </w:rPr>
        <w:t xml:space="preserve">-IRI + 5-FU/LV regimen prolonged the survival of patients after the </w:t>
      </w:r>
      <w:proofErr w:type="spellStart"/>
      <w:r>
        <w:rPr>
          <w:rFonts w:ascii="Book Antiqua" w:eastAsia="Book Antiqua" w:hAnsi="Book Antiqua" w:cs="Book Antiqua"/>
          <w:color w:val="000000" w:themeColor="text1"/>
        </w:rPr>
        <w:t>GemCis</w:t>
      </w:r>
      <w:proofErr w:type="spellEnd"/>
      <w:r>
        <w:rPr>
          <w:rFonts w:ascii="Book Antiqua" w:eastAsia="Book Antiqua" w:hAnsi="Book Antiqua" w:cs="Book Antiqua"/>
          <w:color w:val="000000" w:themeColor="text1"/>
        </w:rPr>
        <w:t xml:space="preserve"> compared to </w:t>
      </w:r>
      <w:r>
        <w:rPr>
          <w:rFonts w:ascii="Book Antiqua" w:eastAsia="Book Antiqua" w:hAnsi="Book Antiqua" w:cs="Book Antiqua"/>
          <w:color w:val="000000"/>
        </w:rPr>
        <w:lastRenderedPageBreak/>
        <w:t>palliative treatment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time, 6.2–8.6 </w:t>
      </w:r>
      <w:proofErr w:type="spellStart"/>
      <w:proofErr w:type="gramStart"/>
      <w:r>
        <w:rPr>
          <w:rFonts w:ascii="Book Antiqua" w:eastAsia="Book Antiqua" w:hAnsi="Book Antiqua" w:cs="Book Antiqua"/>
          <w:color w:val="000000"/>
        </w:rPr>
        <w:t>m</w:t>
      </w:r>
      <w:r>
        <w:rPr>
          <w:rFonts w:ascii="Book Antiqua" w:eastAsia="宋体" w:hAnsi="Book Antiqua" w:cs="Book Antiqua"/>
          <w:color w:val="000000"/>
          <w:lang w:eastAsia="zh-CN"/>
        </w:rPr>
        <w:t>o</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but the survival benefit was very limited.</w:t>
      </w:r>
    </w:p>
    <w:p w14:paraId="538B0047"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Potentially actionable molecular alterations are identified in about 50% of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Molecular profiling should be considered for all biliary tract cancer patients who may benefit from the discovery of a potentially actionable mutation, especially </w:t>
      </w:r>
      <w:r>
        <w:rPr>
          <w:rFonts w:ascii="Book Antiqua" w:eastAsia="Book Antiqua" w:hAnsi="Book Antiqua" w:cs="Book Antiqua"/>
          <w:i/>
          <w:iCs/>
          <w:color w:val="000000"/>
        </w:rPr>
        <w:t>FGFR2</w:t>
      </w:r>
      <w:r>
        <w:rPr>
          <w:rFonts w:ascii="Book Antiqua" w:eastAsia="Book Antiqua" w:hAnsi="Book Antiqua" w:cs="Book Antiqua"/>
          <w:color w:val="000000"/>
        </w:rPr>
        <w:t xml:space="preserve"> fusions or rearrangements and </w:t>
      </w:r>
      <w:r>
        <w:rPr>
          <w:rFonts w:ascii="Book Antiqua" w:eastAsia="Book Antiqua" w:hAnsi="Book Antiqua" w:cs="Book Antiqua"/>
          <w:i/>
          <w:iCs/>
          <w:color w:val="000000"/>
        </w:rPr>
        <w:t>IDH1</w:t>
      </w:r>
      <w:r>
        <w:rPr>
          <w:rFonts w:ascii="Book Antiqua" w:eastAsia="Book Antiqua" w:hAnsi="Book Antiqua" w:cs="Book Antiqua"/>
          <w:color w:val="000000"/>
        </w:rPr>
        <w:t> </w:t>
      </w:r>
      <w:proofErr w:type="gramStart"/>
      <w:r>
        <w:rPr>
          <w:rFonts w:ascii="Book Antiqua" w:eastAsia="Book Antiqua" w:hAnsi="Book Antiqua" w:cs="Book Antiqua"/>
          <w:color w:val="000000"/>
        </w:rPr>
        <w:t>mutations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However, the benefit of using immunotherapy combined with chemotherapy as second-line therapy for these biomarker-negative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patients is unclear, and the choice of chemotherapy regimen has a variable impact on the efficacy of immunotherapy. Here we report a case of metastatic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treated with anti-PD1 monoclonal antibody combined with paclitaxel after first-line </w:t>
      </w:r>
      <w:proofErr w:type="spellStart"/>
      <w:r>
        <w:rPr>
          <w:rFonts w:ascii="Book Antiqua" w:eastAsia="Book Antiqua" w:hAnsi="Book Antiqua" w:cs="Book Antiqua"/>
          <w:color w:val="000000"/>
        </w:rPr>
        <w:t>GemCis</w:t>
      </w:r>
      <w:proofErr w:type="spellEnd"/>
      <w:r>
        <w:rPr>
          <w:rFonts w:ascii="Book Antiqua" w:eastAsia="Book Antiqua" w:hAnsi="Book Antiqua" w:cs="Book Antiqua"/>
          <w:color w:val="000000"/>
        </w:rPr>
        <w:t xml:space="preserve"> chemotherapy failure. After six treatment cycles, the best effect achieved was clinical complete remission with mild adverse reactions.</w:t>
      </w:r>
    </w:p>
    <w:p w14:paraId="169677B7" w14:textId="77777777" w:rsidR="00AB5C59" w:rsidRDefault="00AB5C59">
      <w:pPr>
        <w:spacing w:line="360" w:lineRule="auto"/>
        <w:jc w:val="both"/>
        <w:rPr>
          <w:rFonts w:ascii="Book Antiqua" w:hAnsi="Book Antiqua" w:cs="Book Antiqua"/>
        </w:rPr>
      </w:pPr>
    </w:p>
    <w:p w14:paraId="257B6BBE"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AE11DB6"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793D7FBE"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An elevated </w:t>
      </w:r>
      <w:bookmarkStart w:id="6" w:name="OLE_LINK8"/>
      <w:r>
        <w:rPr>
          <w:rFonts w:ascii="Book Antiqua" w:eastAsia="宋体" w:hAnsi="Book Antiqua" w:cs="Book Antiqua"/>
          <w:color w:val="000000"/>
          <w:lang w:eastAsia="zh-CN"/>
        </w:rPr>
        <w:t>c</w:t>
      </w:r>
      <w:r>
        <w:rPr>
          <w:rFonts w:ascii="Book Antiqua" w:eastAsia="Book Antiqua" w:hAnsi="Book Antiqua" w:cs="Book Antiqua"/>
          <w:color w:val="000000"/>
        </w:rPr>
        <w:t>arbohydrate antigen 199</w:t>
      </w:r>
      <w:bookmarkEnd w:id="6"/>
      <w:r>
        <w:rPr>
          <w:rFonts w:ascii="Book Antiqua" w:eastAsia="宋体" w:hAnsi="Book Antiqua" w:cs="Book Antiqua"/>
          <w:color w:val="000000"/>
          <w:lang w:eastAsia="zh-CN"/>
        </w:rPr>
        <w:t xml:space="preserve"> (CA199)</w:t>
      </w:r>
      <w:r>
        <w:rPr>
          <w:rFonts w:ascii="Book Antiqua" w:eastAsia="Book Antiqua" w:hAnsi="Book Antiqua" w:cs="Book Antiqua"/>
          <w:color w:val="000000"/>
        </w:rPr>
        <w:t xml:space="preserve"> </w:t>
      </w:r>
      <w:r>
        <w:rPr>
          <w:rFonts w:ascii="Book Antiqua" w:eastAsia="宋体" w:hAnsi="Book Antiqua" w:cs="Book Antiqua"/>
          <w:color w:val="000000"/>
          <w:lang w:eastAsia="zh-CN"/>
        </w:rPr>
        <w:t>l</w:t>
      </w:r>
      <w:r>
        <w:rPr>
          <w:rFonts w:ascii="Book Antiqua" w:eastAsia="Book Antiqua" w:hAnsi="Book Antiqua" w:cs="Book Antiqua"/>
          <w:color w:val="000000"/>
        </w:rPr>
        <w:t>evel (579.9 U/mL; reference range, 0–37 U/mL) but no discomfort.</w:t>
      </w:r>
    </w:p>
    <w:p w14:paraId="475A97CE" w14:textId="77777777" w:rsidR="00AB5C59" w:rsidRDefault="00AB5C59">
      <w:pPr>
        <w:spacing w:line="360" w:lineRule="auto"/>
        <w:jc w:val="both"/>
        <w:rPr>
          <w:rFonts w:ascii="Book Antiqua" w:hAnsi="Book Antiqua" w:cs="Book Antiqua"/>
        </w:rPr>
      </w:pPr>
    </w:p>
    <w:p w14:paraId="797E965F"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085BA0DE" w14:textId="77777777" w:rsidR="00AB5C59"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rPr>
        <w:t xml:space="preserve">A 67-year-old man was admitted to the hospital with an elevated </w:t>
      </w:r>
      <w:r>
        <w:rPr>
          <w:rFonts w:ascii="Book Antiqua" w:eastAsia="宋体" w:hAnsi="Book Antiqua" w:cs="Book Antiqua"/>
          <w:color w:val="000000"/>
          <w:lang w:eastAsia="zh-CN"/>
        </w:rPr>
        <w:t>CA199</w:t>
      </w:r>
      <w:r>
        <w:rPr>
          <w:rFonts w:ascii="Book Antiqua" w:eastAsia="Book Antiqua" w:hAnsi="Book Antiqua" w:cs="Book Antiqua"/>
          <w:color w:val="000000"/>
        </w:rPr>
        <w:t xml:space="preserve"> </w:t>
      </w:r>
      <w:bookmarkStart w:id="7" w:name="OLE_LINK3"/>
      <w:r>
        <w:rPr>
          <w:rFonts w:ascii="Book Antiqua" w:eastAsia="宋体" w:hAnsi="Book Antiqua" w:cs="Book Antiqua"/>
          <w:color w:val="000000"/>
          <w:lang w:eastAsia="zh-CN"/>
        </w:rPr>
        <w:t>l</w:t>
      </w:r>
      <w:r>
        <w:rPr>
          <w:rFonts w:ascii="Book Antiqua" w:eastAsia="Book Antiqua" w:hAnsi="Book Antiqua" w:cs="Book Antiqua"/>
          <w:color w:val="000000"/>
        </w:rPr>
        <w:t>evel</w:t>
      </w:r>
      <w:bookmarkEnd w:id="7"/>
      <w:r>
        <w:rPr>
          <w:rFonts w:ascii="Book Antiqua" w:eastAsia="Book Antiqua" w:hAnsi="Book Antiqua" w:cs="Book Antiqua"/>
          <w:color w:val="000000"/>
        </w:rPr>
        <w:t xml:space="preserve"> (579.9 U/mL; reference range, 0–37 U/mL) but no discomfort. Enhanced computed tomography (CT) of the abdomen revealed a mass with a maximum diameter of 5.7 cm </w:t>
      </w:r>
      <w:r>
        <w:rPr>
          <w:rFonts w:ascii="Book Antiqua" w:eastAsia="Book Antiqua" w:hAnsi="Book Antiqua" w:cs="Book Antiqua"/>
          <w:color w:val="000000" w:themeColor="text1"/>
        </w:rPr>
        <w:t>in S8 of the liver, and pulmonary CT showed multiple small nodules in both lungs (Figure 1A</w:t>
      </w:r>
      <w:r>
        <w:rPr>
          <w:rFonts w:ascii="Book Antiqua" w:hAnsi="Book Antiqua" w:cs="Book Antiqua"/>
          <w:color w:val="000000" w:themeColor="text1"/>
          <w:lang w:eastAsia="zh-CN"/>
        </w:rPr>
        <w:t xml:space="preserve"> and </w:t>
      </w:r>
      <w:r>
        <w:rPr>
          <w:rFonts w:ascii="Book Antiqua" w:hAnsi="Book Antiqua" w:cs="Book Antiqua" w:hint="eastAsia"/>
          <w:color w:val="000000" w:themeColor="text1"/>
          <w:lang w:eastAsia="zh-CN"/>
        </w:rPr>
        <w:t>1</w:t>
      </w:r>
      <w:r>
        <w:rPr>
          <w:rFonts w:ascii="Book Antiqua" w:eastAsia="Book Antiqua" w:hAnsi="Book Antiqua" w:cs="Book Antiqua"/>
          <w:color w:val="000000" w:themeColor="text1"/>
        </w:rPr>
        <w:t>B).</w:t>
      </w:r>
    </w:p>
    <w:p w14:paraId="3E371CEC" w14:textId="77777777" w:rsidR="00AB5C59" w:rsidRDefault="00AB5C59">
      <w:pPr>
        <w:spacing w:line="360" w:lineRule="auto"/>
        <w:jc w:val="both"/>
        <w:rPr>
          <w:rFonts w:ascii="Book Antiqua" w:hAnsi="Book Antiqua" w:cs="Book Antiqua"/>
        </w:rPr>
      </w:pPr>
    </w:p>
    <w:p w14:paraId="635D4D05"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0D609701"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No history of biliary stones, no history of hepatitis, no history of hepatic schistosomiasis.</w:t>
      </w:r>
    </w:p>
    <w:p w14:paraId="4D8DC134" w14:textId="77777777" w:rsidR="00AB5C59" w:rsidRDefault="00AB5C59">
      <w:pPr>
        <w:spacing w:line="360" w:lineRule="auto"/>
        <w:jc w:val="both"/>
        <w:rPr>
          <w:rFonts w:ascii="Book Antiqua" w:hAnsi="Book Antiqua" w:cs="Book Antiqua"/>
        </w:rPr>
      </w:pPr>
    </w:p>
    <w:p w14:paraId="5239B870"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0B6584A5"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lastRenderedPageBreak/>
        <w:t>Denied smoking, drinking and history of epidemic disease. No family history of tumors.</w:t>
      </w:r>
    </w:p>
    <w:p w14:paraId="509E6D41" w14:textId="77777777" w:rsidR="00AB5C59" w:rsidRDefault="00AB5C59">
      <w:pPr>
        <w:spacing w:line="360" w:lineRule="auto"/>
        <w:jc w:val="both"/>
        <w:rPr>
          <w:rFonts w:ascii="Book Antiqua" w:hAnsi="Book Antiqua" w:cs="Book Antiqua"/>
        </w:rPr>
      </w:pPr>
    </w:p>
    <w:p w14:paraId="68D2431B"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6565639C"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The abdomen was soft, without pain, and no obvious masses were palpated in the abdomen.</w:t>
      </w:r>
    </w:p>
    <w:p w14:paraId="7DAB3AB9" w14:textId="77777777" w:rsidR="00AB5C59" w:rsidRDefault="00AB5C59">
      <w:pPr>
        <w:spacing w:line="360" w:lineRule="auto"/>
        <w:jc w:val="both"/>
        <w:rPr>
          <w:rFonts w:ascii="Book Antiqua" w:hAnsi="Book Antiqua" w:cs="Book Antiqua"/>
        </w:rPr>
      </w:pPr>
    </w:p>
    <w:p w14:paraId="2CF8D05B"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605E045B" w14:textId="77777777" w:rsidR="00AB5C59" w:rsidRDefault="00000000">
      <w:pPr>
        <w:spacing w:line="360" w:lineRule="auto"/>
        <w:jc w:val="both"/>
        <w:rPr>
          <w:rFonts w:ascii="Book Antiqua" w:hAnsi="Book Antiqua" w:cs="Book Antiqua"/>
        </w:rPr>
      </w:pPr>
      <w:bookmarkStart w:id="8" w:name="OLE_LINK9"/>
      <w:r>
        <w:rPr>
          <w:rFonts w:ascii="Book Antiqua" w:eastAsia="宋体" w:hAnsi="Book Antiqua" w:cs="Book Antiqua"/>
          <w:color w:val="000000"/>
          <w:lang w:eastAsia="zh-CN"/>
        </w:rPr>
        <w:t>CA199</w:t>
      </w:r>
      <w:bookmarkEnd w:id="8"/>
      <w:r>
        <w:rPr>
          <w:rFonts w:ascii="Book Antiqua" w:eastAsia="Book Antiqua" w:hAnsi="Book Antiqua" w:cs="Book Antiqua"/>
          <w:color w:val="000000"/>
        </w:rPr>
        <w:t xml:space="preserve"> </w:t>
      </w:r>
      <w:r>
        <w:rPr>
          <w:rFonts w:ascii="Book Antiqua" w:eastAsia="宋体" w:hAnsi="Book Antiqua" w:cs="Book Antiqua"/>
          <w:color w:val="000000"/>
          <w:lang w:eastAsia="zh-CN"/>
        </w:rPr>
        <w:t>l</w:t>
      </w:r>
      <w:r>
        <w:rPr>
          <w:rFonts w:ascii="Book Antiqua" w:eastAsia="Book Antiqua" w:hAnsi="Book Antiqua" w:cs="Book Antiqua"/>
          <w:color w:val="000000"/>
        </w:rPr>
        <w:t>evel (579.9 U/mL; reference range, 0–37 U/mL)</w:t>
      </w:r>
    </w:p>
    <w:p w14:paraId="11D9F3F9" w14:textId="77777777" w:rsidR="00AB5C59" w:rsidRDefault="00AB5C59">
      <w:pPr>
        <w:spacing w:line="360" w:lineRule="auto"/>
        <w:jc w:val="both"/>
        <w:rPr>
          <w:rFonts w:ascii="Book Antiqua" w:hAnsi="Book Antiqua" w:cs="Book Antiqua"/>
        </w:rPr>
      </w:pPr>
    </w:p>
    <w:p w14:paraId="717153EC" w14:textId="77777777" w:rsidR="00AB5C59" w:rsidRDefault="00000000">
      <w:pPr>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23AD74FB" w14:textId="77777777" w:rsidR="00AB5C5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Enhanced CT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of the abdomen revealed a mass with a maximum diameter of 5.7 cm in S8 of the liver, and pulmonary CT showed multiple small nodules in both lungs.</w:t>
      </w:r>
    </w:p>
    <w:p w14:paraId="506D788E" w14:textId="77777777" w:rsidR="00AB5C59" w:rsidRDefault="00AB5C59">
      <w:pPr>
        <w:spacing w:line="360" w:lineRule="auto"/>
        <w:jc w:val="both"/>
        <w:rPr>
          <w:rFonts w:ascii="Book Antiqua" w:hAnsi="Book Antiqua" w:cs="Book Antiqua"/>
        </w:rPr>
      </w:pPr>
    </w:p>
    <w:p w14:paraId="12B6C258"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084A6CE2"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Liver mass: </w:t>
      </w:r>
      <w:proofErr w:type="spellStart"/>
      <w:r>
        <w:rPr>
          <w:rFonts w:ascii="Book Antiqua" w:eastAsia="Book Antiqua" w:hAnsi="Book Antiqua" w:cs="Book Antiqua"/>
          <w:color w:val="000000"/>
        </w:rPr>
        <w:t>i</w:t>
      </w:r>
      <w:r>
        <w:rPr>
          <w:rFonts w:ascii="Book Antiqua" w:eastAsia="宋体" w:hAnsi="Book Antiqua" w:cs="Book Antiqua"/>
          <w:color w:val="000000"/>
          <w:lang w:eastAsia="zh-CN"/>
        </w:rPr>
        <w:t>CCA</w:t>
      </w:r>
      <w:proofErr w:type="spellEnd"/>
      <w:r>
        <w:rPr>
          <w:rFonts w:ascii="Book Antiqua" w:eastAsia="Book Antiqua" w:hAnsi="Book Antiqua" w:cs="Book Antiqua"/>
          <w:color w:val="000000"/>
        </w:rPr>
        <w:t xml:space="preserve"> considered.</w:t>
      </w:r>
    </w:p>
    <w:p w14:paraId="2A3FD572" w14:textId="77777777" w:rsidR="00AB5C59" w:rsidRDefault="00AB5C59">
      <w:pPr>
        <w:spacing w:line="360" w:lineRule="auto"/>
        <w:jc w:val="both"/>
        <w:rPr>
          <w:rFonts w:ascii="Book Antiqua" w:hAnsi="Book Antiqua" w:cs="Book Antiqua"/>
        </w:rPr>
      </w:pPr>
    </w:p>
    <w:p w14:paraId="6DEC4ADB"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1D00A899"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After evaluation subsequent intrahepatic mass was proposed for resection. During surgery, the tumor was found to be located in segments V and VIII, approximately 6 cm, with multiple metastases in the diaphragm and peritoneum; therefore, radical resection was not suitable, and a peritoneal nodule biopsy was performed. Pathology revealed a moderately differentiated adenocarcinoma. An immunohistochemical examination showed the following: CK7(+), CK19(+), </w:t>
      </w:r>
      <w:proofErr w:type="gramStart"/>
      <w:r>
        <w:rPr>
          <w:rFonts w:ascii="Book Antiqua" w:eastAsia="Book Antiqua" w:hAnsi="Book Antiqua" w:cs="Book Antiqua"/>
          <w:color w:val="000000"/>
        </w:rPr>
        <w:t>hepatocyte(</w:t>
      </w:r>
      <w:proofErr w:type="gramEnd"/>
      <w:r>
        <w:rPr>
          <w:rFonts w:ascii="Book Antiqua" w:eastAsia="Book Antiqua" w:hAnsi="Book Antiqua" w:cs="Book Antiqua"/>
          <w:color w:val="000000"/>
        </w:rPr>
        <w:t xml:space="preserve">-), AFP(-), GPC3(-), Arginase-1(-), MUC-1(local+), CDX2(-). The final clinical diagnosis, according to the American Joint Committee on Cancer, was stage IV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(cT4N0M1).</w:t>
      </w:r>
    </w:p>
    <w:p w14:paraId="3D50C4EE" w14:textId="77777777" w:rsidR="00AB5C59"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color w:val="000000"/>
        </w:rPr>
        <w:t xml:space="preserve">Referring to the ABC-02 clinical trial, the patient was given first-line chemotherapy with </w:t>
      </w:r>
      <w:proofErr w:type="spellStart"/>
      <w:r>
        <w:rPr>
          <w:rFonts w:ascii="Book Antiqua" w:eastAsia="Book Antiqua" w:hAnsi="Book Antiqua" w:cs="Book Antiqua"/>
          <w:color w:val="000000"/>
        </w:rPr>
        <w:t>GemCis</w:t>
      </w:r>
      <w:proofErr w:type="spellEnd"/>
      <w:r>
        <w:rPr>
          <w:rFonts w:ascii="Book Antiqua" w:eastAsia="Book Antiqua" w:hAnsi="Book Antiqua" w:cs="Book Antiqua"/>
          <w:color w:val="000000"/>
        </w:rPr>
        <w:t xml:space="preserve"> for two cycles. But the patient presented with right-sided chest pain on breathing and no significant decrease in CA199, so an evaluation was performed upfront. However, the response evaluation suggested disease progression with CT </w:t>
      </w:r>
      <w:r>
        <w:rPr>
          <w:rFonts w:ascii="Book Antiqua" w:eastAsia="Book Antiqua" w:hAnsi="Book Antiqua" w:cs="Book Antiqua"/>
          <w:color w:val="000000"/>
        </w:rPr>
        <w:lastRenderedPageBreak/>
        <w:t xml:space="preserve">showing an increased number and size of metastases in the abdomen and lungs </w:t>
      </w:r>
      <w:r>
        <w:rPr>
          <w:rFonts w:ascii="Book Antiqua" w:eastAsia="Book Antiqua" w:hAnsi="Book Antiqua" w:cs="Book Antiqua"/>
          <w:color w:val="000000" w:themeColor="text1"/>
        </w:rPr>
        <w:t>(Figure 1A</w:t>
      </w:r>
      <w:r>
        <w:rPr>
          <w:rFonts w:ascii="Book Antiqua" w:eastAsia="宋体" w:hAnsi="Book Antiqua" w:cs="Book Antiqua"/>
          <w:color w:val="000000" w:themeColor="text1"/>
          <w:lang w:eastAsia="zh-CN"/>
        </w:rPr>
        <w:t xml:space="preserve"> and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B)</w:t>
      </w:r>
      <w:r>
        <w:rPr>
          <w:rFonts w:ascii="Book Antiqua" w:eastAsia="Book Antiqua" w:hAnsi="Book Antiqua" w:cs="Book Antiqua"/>
          <w:color w:val="000000"/>
        </w:rPr>
        <w:t xml:space="preserve">. Genomic alteration testing was performed to explore the potential drug targets using the next-generation sequencing assay, which contains 520 genes that are related to cancer mechanism and targeted therapy. The results showed three somatic mutations, including </w:t>
      </w:r>
      <w:r>
        <w:rPr>
          <w:rFonts w:ascii="Book Antiqua" w:eastAsia="Book Antiqua" w:hAnsi="Book Antiqua" w:cs="Book Antiqua"/>
          <w:i/>
          <w:iCs/>
          <w:color w:val="000000"/>
        </w:rPr>
        <w:t>BRCA1</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NTRK</w:t>
      </w:r>
      <w:r>
        <w:rPr>
          <w:rFonts w:ascii="Book Antiqua" w:eastAsia="Book Antiqua" w:hAnsi="Book Antiqua" w:cs="Book Antiqua"/>
          <w:color w:val="000000"/>
        </w:rPr>
        <w:t>, with MSI being stable and TMB 3.2 mut/Mb defined as TMB-low (Figure 1C). PD-L1 expression was detected by immunohistochemical staining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22C3) with </w:t>
      </w:r>
      <w:r>
        <w:rPr>
          <w:rFonts w:ascii="Book Antiqua" w:eastAsia="Book Antiqua" w:hAnsi="Book Antiqua" w:cs="Book Antiqua"/>
          <w:color w:val="000000"/>
          <w:lang w:eastAsia="zh-CN"/>
        </w:rPr>
        <w:t>t</w:t>
      </w:r>
      <w:r>
        <w:rPr>
          <w:rFonts w:ascii="Book Antiqua" w:eastAsia="Book Antiqua" w:hAnsi="Book Antiqua" w:cs="Book Antiqua"/>
          <w:color w:val="000000"/>
        </w:rPr>
        <w:t>umor proportion sco</w:t>
      </w:r>
      <w:r>
        <w:rPr>
          <w:rFonts w:ascii="Book Antiqua" w:eastAsia="Book Antiqua" w:hAnsi="Book Antiqua" w:cs="Book Antiqua"/>
        </w:rPr>
        <w:t>re (</w:t>
      </w:r>
      <w:r>
        <w:rPr>
          <w:rFonts w:ascii="Book Antiqua" w:eastAsia="Book Antiqua" w:hAnsi="Book Antiqua" w:cs="Book Antiqua"/>
          <w:lang w:eastAsia="zh-CN"/>
        </w:rPr>
        <w:t>T</w:t>
      </w:r>
      <w:r>
        <w:rPr>
          <w:rFonts w:ascii="Book Antiqua" w:eastAsia="Book Antiqua" w:hAnsi="Book Antiqua" w:cs="Book Antiqua"/>
        </w:rPr>
        <w:t>PS) 0% and combined positive score 5.</w:t>
      </w:r>
    </w:p>
    <w:p w14:paraId="5E9FC603"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The second-line treatment was changed to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200 mg in combination with paclitaxel 175 mg/m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every three weeks. The serum concentrations of CA199 and CA125 decreased to 452.3 U/mL and normal, respectively, and partial response was maintained based on CT scans after two cycles of combination chemotherapy and immunotherapy. After six cycles of therapy, both intrapulmonary and intra-abdominal lesions achieved clinical complete remission on CT </w:t>
      </w:r>
      <w:r>
        <w:rPr>
          <w:rFonts w:ascii="Book Antiqua" w:eastAsia="Book Antiqua" w:hAnsi="Book Antiqua" w:cs="Book Antiqua"/>
          <w:color w:val="000000" w:themeColor="text1"/>
        </w:rPr>
        <w:t>(Figure 1A</w:t>
      </w:r>
      <w:r>
        <w:rPr>
          <w:rFonts w:ascii="Book Antiqua" w:eastAsia="宋体" w:hAnsi="Book Antiqua" w:cs="Book Antiqua"/>
          <w:color w:val="000000" w:themeColor="text1"/>
          <w:lang w:eastAsia="zh-CN"/>
        </w:rPr>
        <w:t xml:space="preserve"> and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B).</w:t>
      </w:r>
      <w:r>
        <w:rPr>
          <w:rFonts w:ascii="Book Antiqua" w:eastAsia="Book Antiqua" w:hAnsi="Book Antiqua" w:cs="Book Antiqua"/>
          <w:color w:val="000000"/>
        </w:rPr>
        <w:t xml:space="preserve"> After eight cycles of combination therapy, the treatment was changed to </w:t>
      </w:r>
      <w:proofErr w:type="spellStart"/>
      <w:r>
        <w:rPr>
          <w:rFonts w:ascii="Book Antiqua" w:eastAsia="Book Antiqua" w:hAnsi="Book Antiqua" w:cs="Book Antiqua"/>
          <w:color w:val="000000"/>
        </w:rPr>
        <w:t>camrelizumab</w:t>
      </w:r>
      <w:proofErr w:type="spellEnd"/>
      <w:r>
        <w:rPr>
          <w:rFonts w:ascii="Book Antiqua" w:eastAsia="Book Antiqua" w:hAnsi="Book Antiqua" w:cs="Book Antiqua"/>
          <w:color w:val="000000"/>
        </w:rPr>
        <w:t xml:space="preserve"> 200 mg every three weeks until the completion of 1 year of anti-PD-1 antibody treatment. </w:t>
      </w:r>
    </w:p>
    <w:p w14:paraId="327C3BFB" w14:textId="77777777" w:rsidR="00AB5C59" w:rsidRDefault="00AB5C59">
      <w:pPr>
        <w:spacing w:line="360" w:lineRule="auto"/>
        <w:ind w:firstLine="360"/>
        <w:jc w:val="both"/>
        <w:rPr>
          <w:rFonts w:ascii="Book Antiqua" w:hAnsi="Book Antiqua" w:cs="Book Antiqua"/>
        </w:rPr>
      </w:pPr>
    </w:p>
    <w:p w14:paraId="6315CC52"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564C5236"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This patient has now been followed-up for 32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May 2022), and no disease progression has been observed at regular follow-ups. Reactive cutaneous capillary endothelial proliferation (RCCEP) developed in the oral gingiva and facial skin with bleeding after the third cycle of chemo-immunotherapy. The RCCEP in the gingival area (Figure 1D) was surgically removed after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while that on the facial area self-exfoliated with no other serious adverse effects during treatment.</w:t>
      </w:r>
    </w:p>
    <w:p w14:paraId="48FAB516" w14:textId="77777777" w:rsidR="00AB5C59" w:rsidRDefault="00AB5C59">
      <w:pPr>
        <w:spacing w:line="360" w:lineRule="auto"/>
        <w:jc w:val="both"/>
        <w:rPr>
          <w:rFonts w:ascii="Book Antiqua" w:hAnsi="Book Antiqua" w:cs="Book Antiqua"/>
        </w:rPr>
      </w:pPr>
    </w:p>
    <w:p w14:paraId="5501F42B"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700F408"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There is currently no standard second-line treatment for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mFOLFOX</w:t>
      </w:r>
      <w:proofErr w:type="spellEnd"/>
      <w:r>
        <w:rPr>
          <w:rFonts w:ascii="Book Antiqua" w:eastAsia="Book Antiqua" w:hAnsi="Book Antiqua" w:cs="Book Antiqua"/>
          <w:color w:val="000000"/>
        </w:rPr>
        <w:t xml:space="preserve"> has been recommend as the preferred second-line regimen, but its survival benefit is very limited, with an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time of 6.2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5.3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0.031</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Immunotherapy has </w:t>
      </w:r>
      <w:r>
        <w:rPr>
          <w:rFonts w:ascii="Book Antiqua" w:eastAsia="Book Antiqua" w:hAnsi="Book Antiqua" w:cs="Book Antiqua"/>
          <w:color w:val="000000"/>
        </w:rPr>
        <w:lastRenderedPageBreak/>
        <w:t xml:space="preserve">shown relatively good efficacy against a variety of solid tumors, and data from small samples of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 suggest the efficacy of PD-1 monoclonal antibody in advanced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carcinoma</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22</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Approximately 11% of </w:t>
      </w:r>
      <w:proofErr w:type="spellStart"/>
      <w:r>
        <w:rPr>
          <w:rFonts w:ascii="Book Antiqua" w:eastAsia="Book Antiqua" w:hAnsi="Book Antiqua" w:cs="Book Antiqua"/>
          <w:color w:val="000000"/>
        </w:rPr>
        <w:t>cholangiocellular</w:t>
      </w:r>
      <w:proofErr w:type="spellEnd"/>
      <w:r>
        <w:rPr>
          <w:rFonts w:ascii="Book Antiqua" w:eastAsia="Book Antiqua" w:hAnsi="Book Antiqua" w:cs="Book Antiqua"/>
          <w:color w:val="000000"/>
        </w:rPr>
        <w:t xml:space="preserve"> carcinomas have an immunoinflammatory phenotype, as defined by comprehensive genomic analysis, which may be predictive of the effectiveness of PD-1 or PD-L1 </w:t>
      </w:r>
      <w:proofErr w:type="gramStart"/>
      <w:r>
        <w:rPr>
          <w:rFonts w:ascii="Book Antiqua" w:eastAsia="Book Antiqua" w:hAnsi="Book Antiqua" w:cs="Book Antiqua"/>
          <w:color w:val="000000"/>
        </w:rPr>
        <w:t>monotherapy</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Other recent studies have explored the molecular typing of CCA by genomics and proteomics, which show the different expression patterns of immune checkpoints, highlight the need to design personalized checkpoint inhibitors for use, and provide clues to explain the differential response of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to anti-PD-1 </w:t>
      </w:r>
      <w:proofErr w:type="gramStart"/>
      <w:r>
        <w:rPr>
          <w:rFonts w:ascii="Book Antiqua" w:eastAsia="Book Antiqua" w:hAnsi="Book Antiqua" w:cs="Book Antiqua"/>
          <w:color w:val="000000"/>
        </w:rPr>
        <w:t>monotherapy</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A9EABA7"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this case, MSI, TMB, and PD-L1 TPS expressions were low, but mutations in </w:t>
      </w:r>
      <w:r>
        <w:rPr>
          <w:rFonts w:ascii="Book Antiqua" w:eastAsia="Book Antiqua" w:hAnsi="Book Antiqua" w:cs="Book Antiqua"/>
          <w:i/>
          <w:iCs/>
          <w:color w:val="000000"/>
        </w:rPr>
        <w:t>BRCA1</w:t>
      </w:r>
      <w:r>
        <w:rPr>
          <w:rFonts w:ascii="Book Antiqua" w:eastAsia="Book Antiqua" w:hAnsi="Book Antiqua" w:cs="Book Antiqua"/>
          <w:color w:val="000000"/>
        </w:rPr>
        <w:t xml:space="preserve">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were present. </w:t>
      </w:r>
      <w:r>
        <w:rPr>
          <w:rFonts w:ascii="Book Antiqua" w:eastAsia="Book Antiqua" w:hAnsi="Book Antiqua" w:cs="Book Antiqua"/>
          <w:i/>
          <w:iCs/>
          <w:color w:val="000000"/>
        </w:rPr>
        <w:t>BRCA</w:t>
      </w:r>
      <w:r>
        <w:rPr>
          <w:rFonts w:ascii="Book Antiqua" w:eastAsia="Book Antiqua" w:hAnsi="Book Antiqua" w:cs="Book Antiqua"/>
          <w:color w:val="000000"/>
        </w:rPr>
        <w:t> mutations were detected in approximately 3.6% of CCA samples (</w:t>
      </w:r>
      <w:r>
        <w:rPr>
          <w:rFonts w:ascii="Book Antiqua" w:eastAsia="Book Antiqua" w:hAnsi="Book Antiqua" w:cs="Book Antiqua"/>
          <w:i/>
          <w:iCs/>
          <w:color w:val="000000"/>
        </w:rPr>
        <w:t>BRCA1</w:t>
      </w:r>
      <w:r>
        <w:rPr>
          <w:rFonts w:ascii="Book Antiqua" w:eastAsia="Book Antiqua" w:hAnsi="Book Antiqua" w:cs="Book Antiqua"/>
          <w:color w:val="000000"/>
        </w:rPr>
        <w:t xml:space="preserve">, 0.6%; </w:t>
      </w:r>
      <w:r>
        <w:rPr>
          <w:rFonts w:ascii="Book Antiqua" w:eastAsia="Book Antiqua" w:hAnsi="Book Antiqua" w:cs="Book Antiqua"/>
          <w:i/>
          <w:iCs/>
          <w:color w:val="000000"/>
        </w:rPr>
        <w:t>BRCA2</w:t>
      </w:r>
      <w:r>
        <w:rPr>
          <w:rFonts w:ascii="Book Antiqua" w:eastAsia="Book Antiqua" w:hAnsi="Book Antiqua" w:cs="Book Antiqua"/>
          <w:color w:val="000000"/>
        </w:rPr>
        <w:t>, 3</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PARP inhibitors </w:t>
      </w:r>
      <w:r>
        <w:rPr>
          <w:rFonts w:ascii="Book Antiqua" w:eastAsia="Book Antiqua" w:hAnsi="Book Antiqua" w:cs="Book Antiqua"/>
          <w:color w:val="000000"/>
        </w:rPr>
        <w:t xml:space="preserve">are expected to be the next category of targeted agents as breakthrough treatments for advanced CCA, but the research data are not </w:t>
      </w:r>
      <w:proofErr w:type="gramStart"/>
      <w:r>
        <w:rPr>
          <w:rFonts w:ascii="Book Antiqua" w:eastAsia="Book Antiqua" w:hAnsi="Book Antiqua" w:cs="Book Antiqua"/>
          <w:color w:val="000000"/>
        </w:rPr>
        <w:t>sufficient</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The available genetic test results for this patient suggested that he was not sensitive to immunotherapy.</w:t>
      </w:r>
    </w:p>
    <w:p w14:paraId="042BE9DB"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To improve the anticancer effect, many chemotherapeutic agents have been tested in combination with immunotherapy to modify the antitumor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28</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TOPAZ-1 trial is the first phase III clinical study using immunotherapy plus a chemotherapy regimen of gemcitabine and platinum for the first-line treatment of biliary tract cancer to show a significant difference in </w:t>
      </w:r>
      <w:proofErr w:type="spellStart"/>
      <w:r>
        <w:rPr>
          <w:rFonts w:ascii="Book Antiqua" w:eastAsia="Book Antiqua" w:hAnsi="Book Antiqua" w:cs="Book Antiqua"/>
          <w:color w:val="000000"/>
        </w:rPr>
        <w:t>mOS</w:t>
      </w:r>
      <w:proofErr w:type="spellEnd"/>
      <w:r>
        <w:rPr>
          <w:rFonts w:ascii="Book Antiqua" w:eastAsia="Book Antiqua" w:hAnsi="Book Antiqua" w:cs="Book Antiqua"/>
          <w:color w:val="000000"/>
        </w:rPr>
        <w:t xml:space="preserve"> obtained in the treatment </w:t>
      </w:r>
      <w:proofErr w:type="gramStart"/>
      <w:r>
        <w:rPr>
          <w:rFonts w:ascii="Book Antiqua" w:eastAsia="Book Antiqua" w:hAnsi="Book Antiqua" w:cs="Book Antiqua"/>
          <w:color w:val="000000"/>
        </w:rPr>
        <w:t>group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Table 1 </w:t>
      </w:r>
      <w:r>
        <w:rPr>
          <w:rFonts w:ascii="Book Antiqua" w:hAnsi="Book Antiqua" w:cs="Book Antiqua"/>
          <w:color w:val="000000"/>
          <w:lang w:eastAsia="zh-CN"/>
        </w:rPr>
        <w:t>l</w:t>
      </w:r>
      <w:r>
        <w:rPr>
          <w:rFonts w:ascii="Book Antiqua" w:eastAsia="Book Antiqua" w:hAnsi="Book Antiqua" w:cs="Book Antiqua"/>
          <w:color w:val="000000"/>
        </w:rPr>
        <w:t>ists the reported cases of PD-1/PD-L1 inhibitors and chemotherapy in patients with CCA, and the chemotherapeutic drugs are mainly platinum and fluorouracil alone or in combination. Chemotherapeutic drugs can destroy tumor tissues and overcome immune rejection, causing antigen shedding and increasing tumor neoplastic antigens to improve immunotherapy efficacy.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There is growing evidence that some chemotherapeutic agents, such as platinum and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induce apoptosis in tumor cells and cause immunogenic cell death, which activates the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30</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immunomodulatory effects of chemotherapeutic agents are </w:t>
      </w:r>
      <w:r>
        <w:rPr>
          <w:rFonts w:ascii="Book Antiqua" w:eastAsia="Book Antiqua" w:hAnsi="Book Antiqua" w:cs="Book Antiqua"/>
          <w:color w:val="000000"/>
        </w:rPr>
        <w:lastRenderedPageBreak/>
        <w:t xml:space="preserve">summarized in </w:t>
      </w:r>
      <w:r>
        <w:rPr>
          <w:rFonts w:ascii="Book Antiqua" w:eastAsia="Book Antiqua" w:hAnsi="Book Antiqua" w:cs="Book Antiqua"/>
          <w:color w:val="000000" w:themeColor="text1"/>
        </w:rPr>
        <w:t>Table</w:t>
      </w:r>
      <w:r>
        <w:rPr>
          <w:rFonts w:ascii="Book Antiqua" w:eastAsia="宋体" w:hAnsi="Book Antiqua" w:cs="Book Antiqua"/>
          <w:color w:val="000000" w:themeColor="text1"/>
          <w:lang w:eastAsia="zh-CN"/>
        </w:rPr>
        <w:t xml:space="preserve"> </w:t>
      </w:r>
      <w:r>
        <w:rPr>
          <w:rFonts w:ascii="Book Antiqua" w:eastAsia="Book Antiqua" w:hAnsi="Book Antiqua" w:cs="Book Antiqua"/>
          <w:color w:val="000000" w:themeColor="text1"/>
        </w:rPr>
        <w:t xml:space="preserve">2. </w:t>
      </w:r>
      <w:r>
        <w:rPr>
          <w:rFonts w:ascii="Book Antiqua" w:eastAsia="Book Antiqua" w:hAnsi="Book Antiqua" w:cs="Book Antiqua"/>
          <w:color w:val="000000"/>
        </w:rPr>
        <w:t>Chemotherapy-induced tumor cell death may release immunostimulatory signals that promote dendritic cell activation and induce T-lymphocyte-mediated immune tumor cell killing. Chemotherapy induces the upregulation of major histocompatibility complex I (MHC-I), which helps T cells recognize tumor cells. Furthermore, chemotherapeutic agents upregulate PD-L1 expression, and chemotherapy-enhanced immunosuppression induced by PD-L1 upregulation can be abolished when immunotherapy is added to the treatment strategy, which is expected to produce a synergistic anti-cancer effect.</w:t>
      </w:r>
    </w:p>
    <w:p w14:paraId="23B73547"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Based on these theories and the summary in Table 2, paclitaxel in combination with anti-PD-1 is a very favorable option for improving the activated immune response (upregulating MHC</w:t>
      </w:r>
      <w:r>
        <w:rPr>
          <w:rFonts w:ascii="Book Antiqua" w:eastAsia="宋体" w:hAnsi="Book Antiqua" w:cs="Book Antiqua"/>
          <w:color w:val="000000"/>
          <w:lang w:eastAsia="zh-CN"/>
        </w:rPr>
        <w:t>-</w:t>
      </w:r>
      <w:r>
        <w:rPr>
          <w:rFonts w:ascii="Book Antiqua" w:eastAsia="Book Antiqua" w:hAnsi="Book Antiqua" w:cs="Book Antiqua"/>
          <w:color w:val="000000"/>
        </w:rPr>
        <w:t>I, dendritic cell maturation, and T cell effectors) and reducing immunosuppressive cells (</w:t>
      </w:r>
      <w:r>
        <w:rPr>
          <w:rFonts w:ascii="Book Antiqua" w:eastAsia="等线" w:hAnsi="Book Antiqua" w:cs="Book Antiqua"/>
          <w:color w:val="141413"/>
          <w:lang w:eastAsia="zh-CN"/>
        </w:rPr>
        <w:t>m</w:t>
      </w:r>
      <w:r>
        <w:rPr>
          <w:rFonts w:ascii="Book Antiqua" w:eastAsia="等线" w:hAnsi="Book Antiqua" w:cs="Book Antiqua"/>
          <w:color w:val="141413"/>
        </w:rPr>
        <w:t>yeloid derived suppressor cell</w:t>
      </w:r>
      <w:r>
        <w:rPr>
          <w:rFonts w:ascii="Book Antiqua" w:eastAsia="等线" w:hAnsi="Book Antiqua" w:cs="Book Antiqua"/>
          <w:color w:val="141413"/>
          <w:lang w:eastAsia="zh-CN"/>
        </w:rPr>
        <w:t xml:space="preserve">, </w:t>
      </w:r>
      <w:r>
        <w:rPr>
          <w:rFonts w:ascii="Book Antiqua" w:eastAsia="等线" w:hAnsi="Book Antiqua" w:cs="Book Antiqua"/>
          <w:color w:val="141413"/>
        </w:rPr>
        <w:t>T-regulatory cell</w:t>
      </w:r>
      <w:r>
        <w:rPr>
          <w:rFonts w:ascii="Book Antiqua" w:eastAsia="等线" w:hAnsi="Book Antiqua" w:cs="Book Antiqua"/>
          <w:color w:val="141413"/>
          <w:lang w:eastAsia="zh-CN"/>
        </w:rPr>
        <w:t>s, and</w:t>
      </w:r>
      <w:r>
        <w:rPr>
          <w:rFonts w:ascii="Book Antiqua" w:eastAsia="等线" w:hAnsi="Book Antiqua" w:cs="Book Antiqua"/>
          <w:color w:val="141413"/>
        </w:rPr>
        <w:t xml:space="preserve"> tumor-associated macrophage type 2</w:t>
      </w:r>
      <w:r>
        <w:rPr>
          <w:rFonts w:ascii="Book Antiqua" w:eastAsia="Book Antiqua" w:hAnsi="Book Antiqua" w:cs="Book Antiqua"/>
          <w:color w:val="000000"/>
        </w:rPr>
        <w:t xml:space="preserve">). According to a preclinical study, most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cell lines were resistant to platinum drugs, whereas most cell lines were sensitive to gemcitabine and </w:t>
      </w:r>
      <w:proofErr w:type="gramStart"/>
      <w:r>
        <w:rPr>
          <w:rFonts w:ascii="Book Antiqua" w:eastAsia="Book Antiqua" w:hAnsi="Book Antiqua" w:cs="Book Antiqua"/>
          <w:color w:val="000000"/>
        </w:rPr>
        <w:t>paclitaxel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Available clinical studies show that triple negative breast cancer patients who are expected to have greater </w:t>
      </w:r>
      <w:r>
        <w:rPr>
          <w:rFonts w:ascii="Book Antiqua" w:eastAsia="Book Antiqua" w:hAnsi="Book Antiqua" w:cs="Book Antiqua"/>
          <w:i/>
          <w:iCs/>
          <w:color w:val="000000"/>
        </w:rPr>
        <w:t>BRCA</w:t>
      </w:r>
      <w:r>
        <w:rPr>
          <w:rFonts w:ascii="Book Antiqua" w:eastAsia="Book Antiqua" w:hAnsi="Book Antiqua" w:cs="Book Antiqua"/>
          <w:color w:val="000000"/>
        </w:rPr>
        <w:t xml:space="preserve"> mutations and urothelial cancer patients with </w:t>
      </w:r>
      <w:r>
        <w:rPr>
          <w:rFonts w:ascii="Book Antiqua" w:eastAsia="Book Antiqua" w:hAnsi="Book Antiqua" w:cs="Book Antiqua"/>
          <w:i/>
          <w:iCs/>
          <w:color w:val="000000"/>
        </w:rPr>
        <w:t>BRCA1</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 xml:space="preserve">mutations receive immune-combination chemotherapy regimens; PD-1 monoclonal antibody combined with paclitaxel has very good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32</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hypnosis regarding these findings suggests that paclitaxel may be a better chemotherapeutic agent in combination with PD-1/PD-L1 immunotherapy for paclitaxel-sensitive solid tumors with or without </w:t>
      </w:r>
      <w:r>
        <w:rPr>
          <w:rFonts w:ascii="Book Antiqua" w:eastAsia="Book Antiqua" w:hAnsi="Book Antiqua" w:cs="Book Antiqua"/>
          <w:i/>
          <w:iCs/>
          <w:color w:val="000000"/>
        </w:rPr>
        <w:t>BRCA</w:t>
      </w:r>
      <w:r>
        <w:rPr>
          <w:rFonts w:ascii="Book Antiqua" w:eastAsia="Book Antiqua" w:hAnsi="Book Antiqua" w:cs="Book Antiqua"/>
          <w:color w:val="000000"/>
        </w:rPr>
        <w:t xml:space="preserve"> gene mutations. This mechanism has been the focus of published research, where treatment with </w:t>
      </w:r>
      <w:r>
        <w:rPr>
          <w:rFonts w:ascii="Book Antiqua" w:eastAsia="Book Antiqua" w:hAnsi="Book Antiqua" w:cs="Book Antiqua"/>
          <w:lang w:eastAsia="zh-CN"/>
        </w:rPr>
        <w:t>p</w:t>
      </w:r>
      <w:r>
        <w:rPr>
          <w:rFonts w:ascii="Book Antiqua" w:eastAsia="Book Antiqua" w:hAnsi="Book Antiqua" w:cs="Book Antiqua"/>
        </w:rPr>
        <w:t>olyethylene glycol</w:t>
      </w:r>
      <w:r>
        <w:rPr>
          <w:rFonts w:ascii="Book Antiqua" w:eastAsia="Book Antiqua" w:hAnsi="Book Antiqua" w:cs="Book Antiqua"/>
          <w:color w:val="000000"/>
        </w:rPr>
        <w:t>-</w:t>
      </w:r>
      <w:proofErr w:type="spellStart"/>
      <w:r>
        <w:rPr>
          <w:rFonts w:ascii="Book Antiqua" w:eastAsia="Book Antiqua" w:hAnsi="Book Antiqua" w:cs="Book Antiqua"/>
          <w:color w:val="000000"/>
        </w:rPr>
        <w:t>sheddable</w:t>
      </w:r>
      <w:proofErr w:type="spellEnd"/>
      <w:r>
        <w:rPr>
          <w:rFonts w:ascii="Book Antiqua" w:eastAsia="Book Antiqua" w:hAnsi="Book Antiqua" w:cs="Book Antiqua"/>
          <w:color w:val="000000"/>
        </w:rPr>
        <w:t xml:space="preserve"> nanodrugs containing paclitaxel and anti-PD-1 enhanced the tumor infiltration of cytotoxic T lymphocytes as well as local immune checkpoint </w:t>
      </w:r>
      <w:proofErr w:type="gramStart"/>
      <w:r>
        <w:rPr>
          <w:rFonts w:ascii="Book Antiqua" w:eastAsia="Book Antiqua" w:hAnsi="Book Antiqua" w:cs="Book Antiqua"/>
          <w:color w:val="000000"/>
        </w:rPr>
        <w:t>blockade</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683998B"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This case describes a potential clinical option for combination immunotherapy in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with or without </w:t>
      </w:r>
      <w:r>
        <w:rPr>
          <w:rFonts w:ascii="Book Antiqua" w:eastAsia="Book Antiqua" w:hAnsi="Book Antiqua" w:cs="Book Antiqua"/>
          <w:i/>
          <w:iCs/>
          <w:color w:val="000000"/>
        </w:rPr>
        <w:t>BRCA1</w:t>
      </w:r>
      <w:r>
        <w:rPr>
          <w:rFonts w:ascii="Book Antiqua" w:eastAsia="Book Antiqua" w:hAnsi="Book Antiqua" w:cs="Book Antiqua"/>
          <w:color w:val="000000"/>
        </w:rPr>
        <w:t xml:space="preserve"> mutations. This is the first study to investigate paclitaxel combined with a PD-1 inhibitor in patients with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which signified the benefit of chemo-immunotherapy in advanced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patients with </w:t>
      </w:r>
      <w:r>
        <w:rPr>
          <w:rFonts w:ascii="Book Antiqua" w:eastAsia="Book Antiqua" w:hAnsi="Book Antiqua" w:cs="Book Antiqua"/>
          <w:color w:val="000000"/>
        </w:rPr>
        <w:lastRenderedPageBreak/>
        <w:t>low TMB, PD-L1</w:t>
      </w:r>
      <w:r>
        <w:rPr>
          <w:rFonts w:ascii="Book Antiqua" w:hAnsi="Book Antiqua" w:cs="Book Antiqua"/>
          <w:lang w:eastAsia="zh-CN"/>
        </w:rPr>
        <w:t>,</w:t>
      </w:r>
      <w:r>
        <w:rPr>
          <w:rFonts w:ascii="Book Antiqua" w:eastAsia="Book Antiqua" w:hAnsi="Book Antiqua" w:cs="Book Antiqua"/>
        </w:rPr>
        <w:t xml:space="preserve"> TPS, and microsatellite stability. O</w:t>
      </w:r>
      <w:r>
        <w:rPr>
          <w:rFonts w:ascii="Book Antiqua" w:eastAsia="Book Antiqua" w:hAnsi="Book Antiqua" w:cs="Book Antiqua"/>
          <w:color w:val="000000"/>
        </w:rPr>
        <w:t xml:space="preserve">bviously,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other types of cancer, predictive biomarkers are lacking for many patients. Thus, this case suggests that the paclitaxel and PD-1 inhibitor combination is a potential effective therapeutic option for the management of these patients.</w:t>
      </w:r>
    </w:p>
    <w:p w14:paraId="41A63E8A" w14:textId="77777777" w:rsidR="00AB5C59"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In conclusion, chemo-immunotherapy offers a potential therapeutic option for patients with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and few or no predictive biomarkers for immunotherapies, and the combination of paclitaxel as an effective chemotherapeutic agent with PD-1 monoclonal antibody may have a better synergistic effect. Future studies should better elucidate the therapeutic efficacy and potential mechanisms of action of chemo-immunotherapy in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as well as the optimal combination strategy for immunotherapy.</w:t>
      </w:r>
    </w:p>
    <w:p w14:paraId="21BA1431" w14:textId="77777777" w:rsidR="00AB5C59" w:rsidRDefault="00AB5C59">
      <w:pPr>
        <w:spacing w:line="360" w:lineRule="auto"/>
        <w:ind w:firstLine="360"/>
        <w:jc w:val="both"/>
        <w:rPr>
          <w:rFonts w:ascii="Book Antiqua" w:hAnsi="Book Antiqua" w:cs="Book Antiqua"/>
        </w:rPr>
      </w:pPr>
    </w:p>
    <w:p w14:paraId="7AA57064"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7D5AF4E"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For patients with advanced </w:t>
      </w:r>
      <w:proofErr w:type="spellStart"/>
      <w:r>
        <w:rPr>
          <w:rFonts w:ascii="Book Antiqua" w:eastAsia="Book Antiqua" w:hAnsi="Book Antiqua" w:cs="Book Antiqua"/>
          <w:color w:val="000000"/>
        </w:rPr>
        <w:t>i</w:t>
      </w:r>
      <w:r>
        <w:rPr>
          <w:rFonts w:ascii="Book Antiqua" w:eastAsia="宋体" w:hAnsi="Book Antiqua" w:cs="Book Antiqua"/>
          <w:color w:val="000000"/>
          <w:lang w:eastAsia="zh-CN"/>
        </w:rPr>
        <w:t>CCA</w:t>
      </w:r>
      <w:proofErr w:type="spellEnd"/>
      <w:r>
        <w:rPr>
          <w:rFonts w:ascii="Book Antiqua" w:eastAsia="Book Antiqua" w:hAnsi="Book Antiqua" w:cs="Book Antiqua"/>
          <w:color w:val="000000"/>
        </w:rPr>
        <w:t xml:space="preserve"> without predictive biomarkers, a regimen of </w:t>
      </w:r>
      <w:proofErr w:type="spellStart"/>
      <w:r>
        <w:rPr>
          <w:rFonts w:ascii="Book Antiqua" w:eastAsia="Book Antiqua" w:hAnsi="Book Antiqua" w:cs="Book Antiqua"/>
          <w:color w:val="000000"/>
        </w:rPr>
        <w:t>immunotherpay</w:t>
      </w:r>
      <w:proofErr w:type="spellEnd"/>
      <w:r>
        <w:rPr>
          <w:rFonts w:ascii="Book Antiqua" w:eastAsia="宋体" w:hAnsi="Book Antiqua" w:cs="Book Antiqua"/>
          <w:color w:val="000000"/>
          <w:lang w:eastAsia="zh-CN"/>
        </w:rPr>
        <w:t xml:space="preserve"> </w:t>
      </w:r>
      <w:r>
        <w:rPr>
          <w:rFonts w:ascii="Book Antiqua" w:eastAsia="Book Antiqua" w:hAnsi="Book Antiqua" w:cs="Book Antiqua"/>
          <w:color w:val="000000"/>
        </w:rPr>
        <w:t>combined with paclitaxel may be considered for treatment. And a more complex analysis will be performed to screen the population that really benefits from this treatment.</w:t>
      </w:r>
    </w:p>
    <w:p w14:paraId="1BB30A4C" w14:textId="77777777" w:rsidR="00AB5C59" w:rsidRDefault="00AB5C59">
      <w:pPr>
        <w:spacing w:line="360" w:lineRule="auto"/>
        <w:jc w:val="both"/>
        <w:rPr>
          <w:rFonts w:ascii="Book Antiqua" w:hAnsi="Book Antiqua" w:cs="Book Antiqua"/>
        </w:rPr>
      </w:pPr>
    </w:p>
    <w:p w14:paraId="3E9EB99C" w14:textId="77777777" w:rsidR="00AB5C5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A4371C2" w14:textId="77777777" w:rsidR="00AB5C59" w:rsidRDefault="00000000">
      <w:pPr>
        <w:spacing w:line="360" w:lineRule="auto"/>
        <w:jc w:val="both"/>
        <w:rPr>
          <w:rFonts w:ascii="Book Antiqua" w:eastAsia="Book Antiqua" w:hAnsi="Book Antiqua" w:cs="Book Antiqua"/>
          <w:color w:val="000000"/>
        </w:rPr>
      </w:pPr>
      <w:bookmarkStart w:id="9" w:name="OLE_LINK6"/>
      <w:r>
        <w:rPr>
          <w:rFonts w:ascii="Book Antiqua" w:hAnsi="Book Antiqua" w:cs="Book Antiqua"/>
        </w:rPr>
        <w:t xml:space="preserve">1 </w:t>
      </w:r>
      <w:r>
        <w:rPr>
          <w:rFonts w:ascii="Book Antiqua" w:hAnsi="Book Antiqua" w:cs="Book Antiqua"/>
          <w:b/>
          <w:bCs/>
        </w:rPr>
        <w:t>Sung H</w:t>
      </w:r>
      <w:r>
        <w:rPr>
          <w:rFonts w:ascii="Book Antiqua" w:hAnsi="Book Antiqua" w:cs="Book Antiqua"/>
        </w:rPr>
        <w:t xml:space="preserve">, </w:t>
      </w:r>
      <w:proofErr w:type="spellStart"/>
      <w:r>
        <w:rPr>
          <w:rFonts w:ascii="Book Antiqua" w:hAnsi="Book Antiqua" w:cs="Book Antiqua"/>
        </w:rPr>
        <w:t>Ferlay</w:t>
      </w:r>
      <w:proofErr w:type="spellEnd"/>
      <w:r>
        <w:rPr>
          <w:rFonts w:ascii="Book Antiqua" w:hAnsi="Book Antiqua" w:cs="Book Antiqua"/>
        </w:rPr>
        <w:t xml:space="preserve"> J, Siegel RL, </w:t>
      </w:r>
      <w:proofErr w:type="spellStart"/>
      <w:r>
        <w:rPr>
          <w:rFonts w:ascii="Book Antiqua" w:hAnsi="Book Antiqua" w:cs="Book Antiqua"/>
        </w:rPr>
        <w:t>Laversanne</w:t>
      </w:r>
      <w:proofErr w:type="spellEnd"/>
      <w:r>
        <w:rPr>
          <w:rFonts w:ascii="Book Antiqua" w:hAnsi="Book Antiqua" w:cs="Book Antiqua"/>
        </w:rPr>
        <w:t xml:space="preserve"> M, </w:t>
      </w:r>
      <w:proofErr w:type="spellStart"/>
      <w:r>
        <w:rPr>
          <w:rFonts w:ascii="Book Antiqua" w:hAnsi="Book Antiqua" w:cs="Book Antiqua"/>
        </w:rPr>
        <w:t>Soerjomataram</w:t>
      </w:r>
      <w:proofErr w:type="spellEnd"/>
      <w:r>
        <w:rPr>
          <w:rFonts w:ascii="Book Antiqua" w:hAnsi="Book Antiqua" w:cs="Book Antiqua"/>
        </w:rPr>
        <w:t xml:space="preserve"> I, Jemal A, Bray F. Global Cancer Statistics 2020: GLOBOCAN Estimates of Incidence and Mortality Worldwide for 36 Cancers in 185 Countries. </w:t>
      </w:r>
      <w:r>
        <w:rPr>
          <w:rFonts w:ascii="Book Antiqua" w:hAnsi="Book Antiqua" w:cs="Book Antiqua"/>
          <w:i/>
          <w:iCs/>
        </w:rPr>
        <w:t>CA Cancer J Clin</w:t>
      </w:r>
      <w:r>
        <w:rPr>
          <w:rFonts w:ascii="Book Antiqua" w:hAnsi="Book Antiqua" w:cs="Book Antiqua"/>
        </w:rPr>
        <w:t xml:space="preserve"> 2021; </w:t>
      </w:r>
      <w:r>
        <w:rPr>
          <w:rFonts w:ascii="Book Antiqua" w:hAnsi="Book Antiqua" w:cs="Book Antiqua"/>
          <w:b/>
          <w:bCs/>
        </w:rPr>
        <w:t>71</w:t>
      </w:r>
      <w:r>
        <w:rPr>
          <w:rFonts w:ascii="Book Antiqua" w:hAnsi="Book Antiqua" w:cs="Book Antiqua"/>
        </w:rPr>
        <w:t>: 209-249 [PMID: 33538338 DOI: 10.332</w:t>
      </w:r>
      <w:r>
        <w:rPr>
          <w:rFonts w:ascii="Book Antiqua" w:eastAsia="Book Antiqua" w:hAnsi="Book Antiqua" w:cs="Book Antiqua"/>
          <w:color w:val="000000"/>
        </w:rPr>
        <w:t>2/caac.21660]</w:t>
      </w:r>
    </w:p>
    <w:p w14:paraId="38700262"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Razumilava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Gores GJ. Cholangiocarcinoma. </w:t>
      </w:r>
      <w:r>
        <w:rPr>
          <w:rFonts w:ascii="Book Antiqua" w:hAnsi="Book Antiqua" w:cs="Book Antiqua"/>
          <w:i/>
          <w:iCs/>
        </w:rPr>
        <w:t>Lancet</w:t>
      </w:r>
      <w:r>
        <w:rPr>
          <w:rFonts w:ascii="Book Antiqua" w:hAnsi="Book Antiqua" w:cs="Book Antiqua"/>
        </w:rPr>
        <w:t xml:space="preserve"> 2014; </w:t>
      </w:r>
      <w:r>
        <w:rPr>
          <w:rFonts w:ascii="Book Antiqua" w:hAnsi="Book Antiqua" w:cs="Book Antiqua"/>
          <w:b/>
          <w:bCs/>
        </w:rPr>
        <w:t>383</w:t>
      </w:r>
      <w:r>
        <w:rPr>
          <w:rFonts w:ascii="Book Antiqua" w:hAnsi="Book Antiqua" w:cs="Book Antiqua"/>
        </w:rPr>
        <w:t>: 2168-2179 [PMID: 24581682 DOI: 10.1016/S0140-6736(13)61903-0]</w:t>
      </w:r>
    </w:p>
    <w:p w14:paraId="3C183A73" w14:textId="77777777" w:rsidR="00AB5C59"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Khuntikeo</w:t>
      </w:r>
      <w:proofErr w:type="spellEnd"/>
      <w:r>
        <w:rPr>
          <w:rFonts w:ascii="Book Antiqua" w:hAnsi="Book Antiqua" w:cs="Book Antiqua"/>
          <w:b/>
          <w:bCs/>
        </w:rPr>
        <w:t xml:space="preserve"> N</w:t>
      </w:r>
      <w:r>
        <w:rPr>
          <w:rFonts w:ascii="Book Antiqua" w:hAnsi="Book Antiqua" w:cs="Book Antiqua"/>
        </w:rPr>
        <w:t xml:space="preserve">, </w:t>
      </w:r>
      <w:proofErr w:type="spellStart"/>
      <w:r>
        <w:rPr>
          <w:rFonts w:ascii="Book Antiqua" w:hAnsi="Book Antiqua" w:cs="Book Antiqua"/>
        </w:rPr>
        <w:t>Chamadol</w:t>
      </w:r>
      <w:proofErr w:type="spellEnd"/>
      <w:r>
        <w:rPr>
          <w:rFonts w:ascii="Book Antiqua" w:hAnsi="Book Antiqua" w:cs="Book Antiqua"/>
        </w:rPr>
        <w:t xml:space="preserve"> N, </w:t>
      </w:r>
      <w:proofErr w:type="spellStart"/>
      <w:r>
        <w:rPr>
          <w:rFonts w:ascii="Book Antiqua" w:hAnsi="Book Antiqua" w:cs="Book Antiqua"/>
        </w:rPr>
        <w:t>Yongvanit</w:t>
      </w:r>
      <w:proofErr w:type="spellEnd"/>
      <w:r>
        <w:rPr>
          <w:rFonts w:ascii="Book Antiqua" w:hAnsi="Book Antiqua" w:cs="Book Antiqua"/>
        </w:rPr>
        <w:t xml:space="preserve"> P, </w:t>
      </w:r>
      <w:proofErr w:type="spellStart"/>
      <w:r>
        <w:rPr>
          <w:rFonts w:ascii="Book Antiqua" w:hAnsi="Book Antiqua" w:cs="Book Antiqua"/>
        </w:rPr>
        <w:t>Loilome</w:t>
      </w:r>
      <w:proofErr w:type="spellEnd"/>
      <w:r>
        <w:rPr>
          <w:rFonts w:ascii="Book Antiqua" w:hAnsi="Book Antiqua" w:cs="Book Antiqua"/>
        </w:rPr>
        <w:t xml:space="preserve"> W, </w:t>
      </w:r>
      <w:proofErr w:type="spellStart"/>
      <w:r>
        <w:rPr>
          <w:rFonts w:ascii="Book Antiqua" w:hAnsi="Book Antiqua" w:cs="Book Antiqua"/>
        </w:rPr>
        <w:t>Namwat</w:t>
      </w:r>
      <w:proofErr w:type="spellEnd"/>
      <w:r>
        <w:rPr>
          <w:rFonts w:ascii="Book Antiqua" w:hAnsi="Book Antiqua" w:cs="Book Antiqua"/>
        </w:rPr>
        <w:t xml:space="preserve"> N, </w:t>
      </w:r>
      <w:proofErr w:type="spellStart"/>
      <w:r>
        <w:rPr>
          <w:rFonts w:ascii="Book Antiqua" w:hAnsi="Book Antiqua" w:cs="Book Antiqua"/>
        </w:rPr>
        <w:t>Sithithaworn</w:t>
      </w:r>
      <w:proofErr w:type="spellEnd"/>
      <w:r>
        <w:rPr>
          <w:rFonts w:ascii="Book Antiqua" w:hAnsi="Book Antiqua" w:cs="Book Antiqua"/>
        </w:rPr>
        <w:t xml:space="preserve"> P, Andrews RH, </w:t>
      </w:r>
      <w:proofErr w:type="spellStart"/>
      <w:r>
        <w:rPr>
          <w:rFonts w:ascii="Book Antiqua" w:hAnsi="Book Antiqua" w:cs="Book Antiqua"/>
        </w:rPr>
        <w:t>Petney</w:t>
      </w:r>
      <w:proofErr w:type="spellEnd"/>
      <w:r>
        <w:rPr>
          <w:rFonts w:ascii="Book Antiqua" w:hAnsi="Book Antiqua" w:cs="Book Antiqua"/>
        </w:rPr>
        <w:t xml:space="preserve"> TN, </w:t>
      </w:r>
      <w:proofErr w:type="spellStart"/>
      <w:r>
        <w:rPr>
          <w:rFonts w:ascii="Book Antiqua" w:hAnsi="Book Antiqua" w:cs="Book Antiqua"/>
        </w:rPr>
        <w:t>Promthet</w:t>
      </w:r>
      <w:proofErr w:type="spellEnd"/>
      <w:r>
        <w:rPr>
          <w:rFonts w:ascii="Book Antiqua" w:hAnsi="Book Antiqua" w:cs="Book Antiqua"/>
        </w:rPr>
        <w:t xml:space="preserve"> S, </w:t>
      </w:r>
      <w:proofErr w:type="spellStart"/>
      <w:r>
        <w:rPr>
          <w:rFonts w:ascii="Book Antiqua" w:hAnsi="Book Antiqua" w:cs="Book Antiqua"/>
        </w:rPr>
        <w:t>Thinkhamrop</w:t>
      </w:r>
      <w:proofErr w:type="spellEnd"/>
      <w:r>
        <w:rPr>
          <w:rFonts w:ascii="Book Antiqua" w:hAnsi="Book Antiqua" w:cs="Book Antiqua"/>
        </w:rPr>
        <w:t xml:space="preserve"> K, </w:t>
      </w:r>
      <w:proofErr w:type="spellStart"/>
      <w:r>
        <w:rPr>
          <w:rFonts w:ascii="Book Antiqua" w:hAnsi="Book Antiqua" w:cs="Book Antiqua"/>
        </w:rPr>
        <w:t>Tawarungruang</w:t>
      </w:r>
      <w:proofErr w:type="spellEnd"/>
      <w:r>
        <w:rPr>
          <w:rFonts w:ascii="Book Antiqua" w:hAnsi="Book Antiqua" w:cs="Book Antiqua"/>
        </w:rPr>
        <w:t xml:space="preserve"> C, </w:t>
      </w:r>
      <w:proofErr w:type="spellStart"/>
      <w:r>
        <w:rPr>
          <w:rFonts w:ascii="Book Antiqua" w:hAnsi="Book Antiqua" w:cs="Book Antiqua"/>
        </w:rPr>
        <w:t>Thinkhamrop</w:t>
      </w:r>
      <w:proofErr w:type="spellEnd"/>
      <w:r>
        <w:rPr>
          <w:rFonts w:ascii="Book Antiqua" w:hAnsi="Book Antiqua" w:cs="Book Antiqua"/>
        </w:rPr>
        <w:t xml:space="preserve"> B; CASCAP investigators. Cohort profile: cholangiocarcinoma screening and care program (CASCAP). </w:t>
      </w:r>
      <w:r>
        <w:rPr>
          <w:rFonts w:ascii="Book Antiqua" w:hAnsi="Book Antiqua" w:cs="Book Antiqua"/>
          <w:i/>
          <w:iCs/>
        </w:rPr>
        <w:t>BMC Cancer</w:t>
      </w:r>
      <w:r>
        <w:rPr>
          <w:rFonts w:ascii="Book Antiqua" w:hAnsi="Book Antiqua" w:cs="Book Antiqua"/>
        </w:rPr>
        <w:t xml:space="preserve"> 2015; </w:t>
      </w:r>
      <w:r>
        <w:rPr>
          <w:rFonts w:ascii="Book Antiqua" w:hAnsi="Book Antiqua" w:cs="Book Antiqua"/>
          <w:b/>
          <w:bCs/>
        </w:rPr>
        <w:t>15</w:t>
      </w:r>
      <w:r>
        <w:rPr>
          <w:rFonts w:ascii="Book Antiqua" w:hAnsi="Book Antiqua" w:cs="Book Antiqua"/>
        </w:rPr>
        <w:t>: 459 [PMID: 26054405 DOI: 10.1186/s12885-015-1475-7]</w:t>
      </w:r>
    </w:p>
    <w:p w14:paraId="0887273F" w14:textId="77777777" w:rsidR="00AB5C59" w:rsidRDefault="00000000">
      <w:pPr>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Shroff RT</w:t>
      </w:r>
      <w:r>
        <w:rPr>
          <w:rFonts w:ascii="Book Antiqua" w:hAnsi="Book Antiqua" w:cs="Book Antiqua"/>
        </w:rPr>
        <w:t xml:space="preserve">, Kennedy EB, </w:t>
      </w:r>
      <w:proofErr w:type="spellStart"/>
      <w:r>
        <w:rPr>
          <w:rFonts w:ascii="Book Antiqua" w:hAnsi="Book Antiqua" w:cs="Book Antiqua"/>
        </w:rPr>
        <w:t>Bachini</w:t>
      </w:r>
      <w:proofErr w:type="spellEnd"/>
      <w:r>
        <w:rPr>
          <w:rFonts w:ascii="Book Antiqua" w:hAnsi="Book Antiqua" w:cs="Book Antiqua"/>
        </w:rPr>
        <w:t xml:space="preserve"> M, </w:t>
      </w:r>
      <w:proofErr w:type="spellStart"/>
      <w:r>
        <w:rPr>
          <w:rFonts w:ascii="Book Antiqua" w:hAnsi="Book Antiqua" w:cs="Book Antiqua"/>
        </w:rPr>
        <w:t>Bekaii</w:t>
      </w:r>
      <w:proofErr w:type="spellEnd"/>
      <w:r>
        <w:rPr>
          <w:rFonts w:ascii="Book Antiqua" w:hAnsi="Book Antiqua" w:cs="Book Antiqua"/>
        </w:rPr>
        <w:t xml:space="preserve">-Saab T, Crane C, </w:t>
      </w:r>
      <w:proofErr w:type="spellStart"/>
      <w:r>
        <w:rPr>
          <w:rFonts w:ascii="Book Antiqua" w:hAnsi="Book Antiqua" w:cs="Book Antiqua"/>
        </w:rPr>
        <w:t>Edeline</w:t>
      </w:r>
      <w:proofErr w:type="spellEnd"/>
      <w:r>
        <w:rPr>
          <w:rFonts w:ascii="Book Antiqua" w:hAnsi="Book Antiqua" w:cs="Book Antiqua"/>
        </w:rPr>
        <w:t xml:space="preserve"> J, El-</w:t>
      </w:r>
      <w:proofErr w:type="spellStart"/>
      <w:r>
        <w:rPr>
          <w:rFonts w:ascii="Book Antiqua" w:hAnsi="Book Antiqua" w:cs="Book Antiqua"/>
        </w:rPr>
        <w:t>Khoueiry</w:t>
      </w:r>
      <w:proofErr w:type="spellEnd"/>
      <w:r>
        <w:rPr>
          <w:rFonts w:ascii="Book Antiqua" w:hAnsi="Book Antiqua" w:cs="Book Antiqua"/>
        </w:rPr>
        <w:t xml:space="preserve"> A, Feng M, Katz MHG, Primrose J, Soares HP, Valle J, </w:t>
      </w:r>
      <w:proofErr w:type="spellStart"/>
      <w:r>
        <w:rPr>
          <w:rFonts w:ascii="Book Antiqua" w:hAnsi="Book Antiqua" w:cs="Book Antiqua"/>
        </w:rPr>
        <w:t>Maithel</w:t>
      </w:r>
      <w:proofErr w:type="spellEnd"/>
      <w:r>
        <w:rPr>
          <w:rFonts w:ascii="Book Antiqua" w:hAnsi="Book Antiqua" w:cs="Book Antiqua"/>
        </w:rPr>
        <w:t xml:space="preserve"> SK. Adjuvant Therapy for Resected Biliary Tract Cancer: ASCO Clinical Practice Guideline. </w:t>
      </w:r>
      <w:r>
        <w:rPr>
          <w:rFonts w:ascii="Book Antiqua" w:hAnsi="Book Antiqua" w:cs="Book Antiqua"/>
          <w:i/>
          <w:iCs/>
        </w:rPr>
        <w:t>J Clin Oncol</w:t>
      </w:r>
      <w:r>
        <w:rPr>
          <w:rFonts w:ascii="Book Antiqua" w:hAnsi="Book Antiqua" w:cs="Book Antiqua"/>
        </w:rPr>
        <w:t xml:space="preserve"> 2019; </w:t>
      </w:r>
      <w:r>
        <w:rPr>
          <w:rFonts w:ascii="Book Antiqua" w:hAnsi="Book Antiqua" w:cs="Book Antiqua"/>
          <w:b/>
          <w:bCs/>
        </w:rPr>
        <w:t>37</w:t>
      </w:r>
      <w:r>
        <w:rPr>
          <w:rFonts w:ascii="Book Antiqua" w:hAnsi="Book Antiqua" w:cs="Book Antiqua"/>
        </w:rPr>
        <w:t>: 1015-1027 [PMID: 30856044 DOI: 10.1200/JCO.18.02178]</w:t>
      </w:r>
    </w:p>
    <w:p w14:paraId="43F94AB8" w14:textId="77777777" w:rsidR="00AB5C59" w:rsidRDefault="00000000">
      <w:pPr>
        <w:spacing w:line="360" w:lineRule="auto"/>
        <w:jc w:val="both"/>
        <w:rPr>
          <w:rFonts w:ascii="Book Antiqua" w:hAnsi="Book Antiqua" w:cs="Book Antiqua"/>
        </w:rPr>
      </w:pPr>
      <w:r>
        <w:rPr>
          <w:rFonts w:ascii="Book Antiqua" w:hAnsi="Book Antiqua" w:cs="Book Antiqua"/>
        </w:rPr>
        <w:t xml:space="preserve">5 </w:t>
      </w:r>
      <w:proofErr w:type="spellStart"/>
      <w:r>
        <w:rPr>
          <w:rFonts w:ascii="Book Antiqua" w:hAnsi="Book Antiqua" w:cs="Book Antiqua"/>
          <w:b/>
          <w:bCs/>
        </w:rPr>
        <w:t>Lapitz</w:t>
      </w:r>
      <w:proofErr w:type="spellEnd"/>
      <w:r>
        <w:rPr>
          <w:rFonts w:ascii="Book Antiqua" w:hAnsi="Book Antiqua" w:cs="Book Antiqua"/>
          <w:b/>
          <w:bCs/>
        </w:rPr>
        <w:t xml:space="preserve"> A</w:t>
      </w:r>
      <w:r>
        <w:rPr>
          <w:rFonts w:ascii="Book Antiqua" w:hAnsi="Book Antiqua" w:cs="Book Antiqua"/>
        </w:rPr>
        <w:t xml:space="preserve">, </w:t>
      </w:r>
      <w:proofErr w:type="spellStart"/>
      <w:r>
        <w:rPr>
          <w:rFonts w:ascii="Book Antiqua" w:hAnsi="Book Antiqua" w:cs="Book Antiqua"/>
        </w:rPr>
        <w:t>Arbelaiz</w:t>
      </w:r>
      <w:proofErr w:type="spellEnd"/>
      <w:r>
        <w:rPr>
          <w:rFonts w:ascii="Book Antiqua" w:hAnsi="Book Antiqua" w:cs="Book Antiqua"/>
        </w:rPr>
        <w:t xml:space="preserve"> A, O'Rourke CJ, Lavin JL, </w:t>
      </w:r>
      <w:proofErr w:type="spellStart"/>
      <w:r>
        <w:rPr>
          <w:rFonts w:ascii="Book Antiqua" w:hAnsi="Book Antiqua" w:cs="Book Antiqua"/>
        </w:rPr>
        <w:t>Casta</w:t>
      </w:r>
      <w:proofErr w:type="spellEnd"/>
      <w:r>
        <w:rPr>
          <w:rFonts w:ascii="Book Antiqua" w:hAnsi="Book Antiqua" w:cs="Book Antiqua"/>
        </w:rPr>
        <w:t xml:space="preserve"> A, Ibarra C, </w:t>
      </w:r>
      <w:proofErr w:type="spellStart"/>
      <w:r>
        <w:rPr>
          <w:rFonts w:ascii="Book Antiqua" w:hAnsi="Book Antiqua" w:cs="Book Antiqua"/>
        </w:rPr>
        <w:t>Jimeno</w:t>
      </w:r>
      <w:proofErr w:type="spellEnd"/>
      <w:r>
        <w:rPr>
          <w:rFonts w:ascii="Book Antiqua" w:hAnsi="Book Antiqua" w:cs="Book Antiqua"/>
        </w:rPr>
        <w:t xml:space="preserve"> JP, Santos-</w:t>
      </w:r>
      <w:proofErr w:type="spellStart"/>
      <w:r>
        <w:rPr>
          <w:rFonts w:ascii="Book Antiqua" w:hAnsi="Book Antiqua" w:cs="Book Antiqua"/>
        </w:rPr>
        <w:t>Laso</w:t>
      </w:r>
      <w:proofErr w:type="spellEnd"/>
      <w:r>
        <w:rPr>
          <w:rFonts w:ascii="Book Antiqua" w:hAnsi="Book Antiqua" w:cs="Book Antiqua"/>
        </w:rPr>
        <w:t xml:space="preserve"> A, </w:t>
      </w:r>
      <w:proofErr w:type="spellStart"/>
      <w:r>
        <w:rPr>
          <w:rFonts w:ascii="Book Antiqua" w:hAnsi="Book Antiqua" w:cs="Book Antiqua"/>
        </w:rPr>
        <w:t>Izquierdo</w:t>
      </w:r>
      <w:proofErr w:type="spellEnd"/>
      <w:r>
        <w:rPr>
          <w:rFonts w:ascii="Book Antiqua" w:hAnsi="Book Antiqua" w:cs="Book Antiqua"/>
        </w:rPr>
        <w:t xml:space="preserve">-Sanchez L, Krawczyk M, </w:t>
      </w:r>
      <w:proofErr w:type="spellStart"/>
      <w:r>
        <w:rPr>
          <w:rFonts w:ascii="Book Antiqua" w:hAnsi="Book Antiqua" w:cs="Book Antiqua"/>
        </w:rPr>
        <w:t>Perugorria</w:t>
      </w:r>
      <w:proofErr w:type="spellEnd"/>
      <w:r>
        <w:rPr>
          <w:rFonts w:ascii="Book Antiqua" w:hAnsi="Book Antiqua" w:cs="Book Antiqua"/>
        </w:rPr>
        <w:t xml:space="preserve"> MJ, Jimenez-Aguero R, Sanchez-Campos A, </w:t>
      </w:r>
      <w:proofErr w:type="spellStart"/>
      <w:r>
        <w:rPr>
          <w:rFonts w:ascii="Book Antiqua" w:hAnsi="Book Antiqua" w:cs="Book Antiqua"/>
        </w:rPr>
        <w:t>Riaño</w:t>
      </w:r>
      <w:proofErr w:type="spellEnd"/>
      <w:r>
        <w:rPr>
          <w:rFonts w:ascii="Book Antiqua" w:hAnsi="Book Antiqua" w:cs="Book Antiqua"/>
        </w:rPr>
        <w:t xml:space="preserve"> I, </w:t>
      </w:r>
      <w:proofErr w:type="spellStart"/>
      <w:r>
        <w:rPr>
          <w:rFonts w:ascii="Book Antiqua" w:hAnsi="Book Antiqua" w:cs="Book Antiqua"/>
        </w:rPr>
        <w:t>Gónzalez</w:t>
      </w:r>
      <w:proofErr w:type="spellEnd"/>
      <w:r>
        <w:rPr>
          <w:rFonts w:ascii="Book Antiqua" w:hAnsi="Book Antiqua" w:cs="Book Antiqua"/>
        </w:rPr>
        <w:t xml:space="preserve"> E, </w:t>
      </w:r>
      <w:proofErr w:type="spellStart"/>
      <w:r>
        <w:rPr>
          <w:rFonts w:ascii="Book Antiqua" w:hAnsi="Book Antiqua" w:cs="Book Antiqua"/>
        </w:rPr>
        <w:t>Lammert</w:t>
      </w:r>
      <w:proofErr w:type="spellEnd"/>
      <w:r>
        <w:rPr>
          <w:rFonts w:ascii="Book Antiqua" w:hAnsi="Book Antiqua" w:cs="Book Antiqua"/>
        </w:rPr>
        <w:t xml:space="preserve"> F, </w:t>
      </w:r>
      <w:proofErr w:type="spellStart"/>
      <w:r>
        <w:rPr>
          <w:rFonts w:ascii="Book Antiqua" w:hAnsi="Book Antiqua" w:cs="Book Antiqua"/>
        </w:rPr>
        <w:t>Marzioni</w:t>
      </w:r>
      <w:proofErr w:type="spellEnd"/>
      <w:r>
        <w:rPr>
          <w:rFonts w:ascii="Book Antiqua" w:hAnsi="Book Antiqua" w:cs="Book Antiqua"/>
        </w:rPr>
        <w:t xml:space="preserve"> M, Macias RIR, Marin JJG, Karlsen TH, </w:t>
      </w:r>
      <w:proofErr w:type="spellStart"/>
      <w:r>
        <w:rPr>
          <w:rFonts w:ascii="Book Antiqua" w:hAnsi="Book Antiqua" w:cs="Book Antiqua"/>
        </w:rPr>
        <w:t>Bujanda</w:t>
      </w:r>
      <w:proofErr w:type="spellEnd"/>
      <w:r>
        <w:rPr>
          <w:rFonts w:ascii="Book Antiqua" w:hAnsi="Book Antiqua" w:cs="Book Antiqua"/>
        </w:rPr>
        <w:t xml:space="preserve"> L, Falcón-Pérez JM, Andersen JB, </w:t>
      </w:r>
      <w:proofErr w:type="spellStart"/>
      <w:r>
        <w:rPr>
          <w:rFonts w:ascii="Book Antiqua" w:hAnsi="Book Antiqua" w:cs="Book Antiqua"/>
        </w:rPr>
        <w:t>Aransay</w:t>
      </w:r>
      <w:proofErr w:type="spellEnd"/>
      <w:r>
        <w:rPr>
          <w:rFonts w:ascii="Book Antiqua" w:hAnsi="Book Antiqua" w:cs="Book Antiqua"/>
        </w:rPr>
        <w:t xml:space="preserve"> AM, Rodrigues PM, </w:t>
      </w:r>
      <w:proofErr w:type="spellStart"/>
      <w:r>
        <w:rPr>
          <w:rFonts w:ascii="Book Antiqua" w:hAnsi="Book Antiqua" w:cs="Book Antiqua"/>
        </w:rPr>
        <w:t>Banales</w:t>
      </w:r>
      <w:proofErr w:type="spellEnd"/>
      <w:r>
        <w:rPr>
          <w:rFonts w:ascii="Book Antiqua" w:hAnsi="Book Antiqua" w:cs="Book Antiqua"/>
        </w:rPr>
        <w:t xml:space="preserve"> JM. Patients with Cholangiocarcinoma Present Specific RNA Profiles in Serum and Urine Extracellular Vesicles Mirroring the Tumor Expression: Novel Liquid Biopsy Biomarkers for Disease Diagnosis. </w:t>
      </w:r>
      <w:r>
        <w:rPr>
          <w:rFonts w:ascii="Book Antiqua" w:hAnsi="Book Antiqua" w:cs="Book Antiqua"/>
          <w:i/>
          <w:iCs/>
        </w:rPr>
        <w:t>Cells</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xml:space="preserve"> [PMID: 32183400 DOI: 10.3390/cells9030721]</w:t>
      </w:r>
    </w:p>
    <w:p w14:paraId="4DB43C7A" w14:textId="77777777" w:rsidR="00AB5C59" w:rsidRDefault="00000000">
      <w:pPr>
        <w:spacing w:line="360" w:lineRule="auto"/>
        <w:jc w:val="both"/>
        <w:rPr>
          <w:rFonts w:ascii="Book Antiqua" w:hAnsi="Book Antiqua" w:cs="Book Antiqua"/>
        </w:rPr>
      </w:pPr>
      <w:r>
        <w:rPr>
          <w:rFonts w:ascii="Book Antiqua" w:hAnsi="Book Antiqua" w:cs="Book Antiqua"/>
        </w:rPr>
        <w:t xml:space="preserve">6 </w:t>
      </w:r>
      <w:proofErr w:type="spellStart"/>
      <w:r>
        <w:rPr>
          <w:rFonts w:ascii="Book Antiqua" w:hAnsi="Book Antiqua" w:cs="Book Antiqua"/>
          <w:b/>
          <w:bCs/>
        </w:rPr>
        <w:t>Mavros</w:t>
      </w:r>
      <w:proofErr w:type="spellEnd"/>
      <w:r>
        <w:rPr>
          <w:rFonts w:ascii="Book Antiqua" w:hAnsi="Book Antiqua" w:cs="Book Antiqua"/>
          <w:b/>
          <w:bCs/>
        </w:rPr>
        <w:t xml:space="preserve"> MN</w:t>
      </w:r>
      <w:r>
        <w:rPr>
          <w:rFonts w:ascii="Book Antiqua" w:hAnsi="Book Antiqua" w:cs="Book Antiqua"/>
        </w:rPr>
        <w:t xml:space="preserve">, Economopoulos KP, Alexiou VG, </w:t>
      </w:r>
      <w:proofErr w:type="spellStart"/>
      <w:r>
        <w:rPr>
          <w:rFonts w:ascii="Book Antiqua" w:hAnsi="Book Antiqua" w:cs="Book Antiqua"/>
        </w:rPr>
        <w:t>Pawlik</w:t>
      </w:r>
      <w:proofErr w:type="spellEnd"/>
      <w:r>
        <w:rPr>
          <w:rFonts w:ascii="Book Antiqua" w:hAnsi="Book Antiqua" w:cs="Book Antiqua"/>
        </w:rPr>
        <w:t xml:space="preserve"> TM. Treatment and Prognosis for Patients </w:t>
      </w:r>
      <w:proofErr w:type="gramStart"/>
      <w:r>
        <w:rPr>
          <w:rFonts w:ascii="Book Antiqua" w:hAnsi="Book Antiqua" w:cs="Book Antiqua"/>
        </w:rPr>
        <w:t>With</w:t>
      </w:r>
      <w:proofErr w:type="gramEnd"/>
      <w:r>
        <w:rPr>
          <w:rFonts w:ascii="Book Antiqua" w:hAnsi="Book Antiqua" w:cs="Book Antiqua"/>
        </w:rPr>
        <w:t xml:space="preserve"> Intrahepatic Cholangiocarcinoma: Systematic Review and Meta-analysis. </w:t>
      </w:r>
      <w:r>
        <w:rPr>
          <w:rFonts w:ascii="Book Antiqua" w:hAnsi="Book Antiqua" w:cs="Book Antiqua"/>
          <w:i/>
          <w:iCs/>
        </w:rPr>
        <w:t>JAMA Surg</w:t>
      </w:r>
      <w:r>
        <w:rPr>
          <w:rFonts w:ascii="Book Antiqua" w:hAnsi="Book Antiqua" w:cs="Book Antiqua"/>
        </w:rPr>
        <w:t xml:space="preserve"> 2014; </w:t>
      </w:r>
      <w:r>
        <w:rPr>
          <w:rFonts w:ascii="Book Antiqua" w:hAnsi="Book Antiqua" w:cs="Book Antiqua"/>
          <w:b/>
          <w:bCs/>
        </w:rPr>
        <w:t>149</w:t>
      </w:r>
      <w:r>
        <w:rPr>
          <w:rFonts w:ascii="Book Antiqua" w:hAnsi="Book Antiqua" w:cs="Book Antiqua"/>
        </w:rPr>
        <w:t>: 565-574 [PMID: 24718873 DOI: 10.1001/jamasurg.2013.5137]</w:t>
      </w:r>
    </w:p>
    <w:p w14:paraId="1680E0AD" w14:textId="77777777" w:rsidR="00AB5C59"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Brandi G</w:t>
      </w:r>
      <w:r>
        <w:rPr>
          <w:rFonts w:ascii="Book Antiqua" w:hAnsi="Book Antiqua" w:cs="Book Antiqua"/>
        </w:rPr>
        <w:t xml:space="preserve">, Rizzo A, </w:t>
      </w:r>
      <w:proofErr w:type="spellStart"/>
      <w:r>
        <w:rPr>
          <w:rFonts w:ascii="Book Antiqua" w:hAnsi="Book Antiqua" w:cs="Book Antiqua"/>
        </w:rPr>
        <w:t>Dall'Olio</w:t>
      </w:r>
      <w:proofErr w:type="spellEnd"/>
      <w:r>
        <w:rPr>
          <w:rFonts w:ascii="Book Antiqua" w:hAnsi="Book Antiqua" w:cs="Book Antiqua"/>
        </w:rPr>
        <w:t xml:space="preserve"> FG, </w:t>
      </w:r>
      <w:proofErr w:type="spellStart"/>
      <w:r>
        <w:rPr>
          <w:rFonts w:ascii="Book Antiqua" w:hAnsi="Book Antiqua" w:cs="Book Antiqua"/>
        </w:rPr>
        <w:t>Felicani</w:t>
      </w:r>
      <w:proofErr w:type="spellEnd"/>
      <w:r>
        <w:rPr>
          <w:rFonts w:ascii="Book Antiqua" w:hAnsi="Book Antiqua" w:cs="Book Antiqua"/>
        </w:rPr>
        <w:t xml:space="preserve"> C, </w:t>
      </w:r>
      <w:proofErr w:type="spellStart"/>
      <w:r>
        <w:rPr>
          <w:rFonts w:ascii="Book Antiqua" w:hAnsi="Book Antiqua" w:cs="Book Antiqua"/>
        </w:rPr>
        <w:t>Ercolani</w:t>
      </w:r>
      <w:proofErr w:type="spellEnd"/>
      <w:r>
        <w:rPr>
          <w:rFonts w:ascii="Book Antiqua" w:hAnsi="Book Antiqua" w:cs="Book Antiqua"/>
        </w:rPr>
        <w:t xml:space="preserve"> G, </w:t>
      </w:r>
      <w:proofErr w:type="spellStart"/>
      <w:r>
        <w:rPr>
          <w:rFonts w:ascii="Book Antiqua" w:hAnsi="Book Antiqua" w:cs="Book Antiqua"/>
        </w:rPr>
        <w:t>Cescon</w:t>
      </w:r>
      <w:proofErr w:type="spellEnd"/>
      <w:r>
        <w:rPr>
          <w:rFonts w:ascii="Book Antiqua" w:hAnsi="Book Antiqua" w:cs="Book Antiqua"/>
        </w:rPr>
        <w:t xml:space="preserve"> M, </w:t>
      </w:r>
      <w:proofErr w:type="spellStart"/>
      <w:r>
        <w:rPr>
          <w:rFonts w:ascii="Book Antiqua" w:hAnsi="Book Antiqua" w:cs="Book Antiqua"/>
        </w:rPr>
        <w:t>Frega</w:t>
      </w:r>
      <w:proofErr w:type="spellEnd"/>
      <w:r>
        <w:rPr>
          <w:rFonts w:ascii="Book Antiqua" w:hAnsi="Book Antiqua" w:cs="Book Antiqua"/>
        </w:rPr>
        <w:t xml:space="preserve"> G, </w:t>
      </w:r>
      <w:proofErr w:type="spellStart"/>
      <w:r>
        <w:rPr>
          <w:rFonts w:ascii="Book Antiqua" w:hAnsi="Book Antiqua" w:cs="Book Antiqua"/>
        </w:rPr>
        <w:t>Tavolari</w:t>
      </w:r>
      <w:proofErr w:type="spellEnd"/>
      <w:r>
        <w:rPr>
          <w:rFonts w:ascii="Book Antiqua" w:hAnsi="Book Antiqua" w:cs="Book Antiqua"/>
        </w:rPr>
        <w:t xml:space="preserve"> S, </w:t>
      </w:r>
      <w:proofErr w:type="spellStart"/>
      <w:r>
        <w:rPr>
          <w:rFonts w:ascii="Book Antiqua" w:hAnsi="Book Antiqua" w:cs="Book Antiqua"/>
        </w:rPr>
        <w:t>Palloni</w:t>
      </w:r>
      <w:proofErr w:type="spellEnd"/>
      <w:r>
        <w:rPr>
          <w:rFonts w:ascii="Book Antiqua" w:hAnsi="Book Antiqua" w:cs="Book Antiqua"/>
        </w:rPr>
        <w:t xml:space="preserve"> A, De Lorenzo S, </w:t>
      </w:r>
      <w:proofErr w:type="spellStart"/>
      <w:r>
        <w:rPr>
          <w:rFonts w:ascii="Book Antiqua" w:hAnsi="Book Antiqua" w:cs="Book Antiqua"/>
        </w:rPr>
        <w:t>Abbati</w:t>
      </w:r>
      <w:proofErr w:type="spellEnd"/>
      <w:r>
        <w:rPr>
          <w:rFonts w:ascii="Book Antiqua" w:hAnsi="Book Antiqua" w:cs="Book Antiqua"/>
        </w:rPr>
        <w:t xml:space="preserve"> F, </w:t>
      </w:r>
      <w:proofErr w:type="spellStart"/>
      <w:r>
        <w:rPr>
          <w:rFonts w:ascii="Book Antiqua" w:hAnsi="Book Antiqua" w:cs="Book Antiqua"/>
        </w:rPr>
        <w:t>Mollica</w:t>
      </w:r>
      <w:proofErr w:type="spellEnd"/>
      <w:r>
        <w:rPr>
          <w:rFonts w:ascii="Book Antiqua" w:hAnsi="Book Antiqua" w:cs="Book Antiqua"/>
        </w:rPr>
        <w:t xml:space="preserve"> V, Ricci AD, Serra C. Percutaneous radiofrequency ablation in intrahepatic cholangiocarcinoma: a retrospective single-center experience. </w:t>
      </w:r>
      <w:r>
        <w:rPr>
          <w:rFonts w:ascii="Book Antiqua" w:hAnsi="Book Antiqua" w:cs="Book Antiqua"/>
          <w:i/>
          <w:iCs/>
        </w:rPr>
        <w:t>Int J Hyperthermia</w:t>
      </w:r>
      <w:r>
        <w:rPr>
          <w:rFonts w:ascii="Book Antiqua" w:hAnsi="Book Antiqua" w:cs="Book Antiqua"/>
        </w:rPr>
        <w:t xml:space="preserve"> 2020; </w:t>
      </w:r>
      <w:r>
        <w:rPr>
          <w:rFonts w:ascii="Book Antiqua" w:hAnsi="Book Antiqua" w:cs="Book Antiqua"/>
          <w:b/>
          <w:bCs/>
        </w:rPr>
        <w:t>37</w:t>
      </w:r>
      <w:r>
        <w:rPr>
          <w:rFonts w:ascii="Book Antiqua" w:hAnsi="Book Antiqua" w:cs="Book Antiqua"/>
        </w:rPr>
        <w:t>: 479-485 [PMID: 32396398 DOI: 10.1080/02656736.2020.1763484]</w:t>
      </w:r>
    </w:p>
    <w:p w14:paraId="693803D8" w14:textId="77777777" w:rsidR="00AB5C59" w:rsidRDefault="00000000">
      <w:pPr>
        <w:spacing w:line="360" w:lineRule="auto"/>
        <w:jc w:val="both"/>
        <w:rPr>
          <w:rFonts w:ascii="Book Antiqua" w:hAnsi="Book Antiqua" w:cs="Book Antiqua"/>
        </w:rPr>
      </w:pPr>
      <w:r>
        <w:rPr>
          <w:rFonts w:ascii="Book Antiqua" w:hAnsi="Book Antiqua" w:cs="Book Antiqua"/>
        </w:rPr>
        <w:t xml:space="preserve">8 </w:t>
      </w:r>
      <w:proofErr w:type="spellStart"/>
      <w:r>
        <w:rPr>
          <w:rFonts w:ascii="Book Antiqua" w:hAnsi="Book Antiqua" w:cs="Book Antiqua"/>
          <w:b/>
          <w:bCs/>
        </w:rPr>
        <w:t>Edeline</w:t>
      </w:r>
      <w:proofErr w:type="spellEnd"/>
      <w:r>
        <w:rPr>
          <w:rFonts w:ascii="Book Antiqua" w:hAnsi="Book Antiqua" w:cs="Book Antiqua"/>
          <w:b/>
          <w:bCs/>
        </w:rPr>
        <w:t xml:space="preserve"> J</w:t>
      </w:r>
      <w:r>
        <w:rPr>
          <w:rFonts w:ascii="Book Antiqua" w:hAnsi="Book Antiqua" w:cs="Book Antiqua"/>
        </w:rPr>
        <w:t xml:space="preserve">, </w:t>
      </w:r>
      <w:proofErr w:type="spellStart"/>
      <w:r>
        <w:rPr>
          <w:rFonts w:ascii="Book Antiqua" w:hAnsi="Book Antiqua" w:cs="Book Antiqua"/>
        </w:rPr>
        <w:t>Lamarca</w:t>
      </w:r>
      <w:proofErr w:type="spellEnd"/>
      <w:r>
        <w:rPr>
          <w:rFonts w:ascii="Book Antiqua" w:hAnsi="Book Antiqua" w:cs="Book Antiqua"/>
        </w:rPr>
        <w:t xml:space="preserve"> A, McNamara MG, Jacobs T, </w:t>
      </w:r>
      <w:proofErr w:type="spellStart"/>
      <w:r>
        <w:rPr>
          <w:rFonts w:ascii="Book Antiqua" w:hAnsi="Book Antiqua" w:cs="Book Antiqua"/>
        </w:rPr>
        <w:t>Hubner</w:t>
      </w:r>
      <w:proofErr w:type="spellEnd"/>
      <w:r>
        <w:rPr>
          <w:rFonts w:ascii="Book Antiqua" w:hAnsi="Book Antiqua" w:cs="Book Antiqua"/>
        </w:rPr>
        <w:t xml:space="preserve"> RA, Palmer D, Groot </w:t>
      </w:r>
      <w:proofErr w:type="spellStart"/>
      <w:r>
        <w:rPr>
          <w:rFonts w:ascii="Book Antiqua" w:hAnsi="Book Antiqua" w:cs="Book Antiqua"/>
        </w:rPr>
        <w:t>Koerkamp</w:t>
      </w:r>
      <w:proofErr w:type="spellEnd"/>
      <w:r>
        <w:rPr>
          <w:rFonts w:ascii="Book Antiqua" w:hAnsi="Book Antiqua" w:cs="Book Antiqua"/>
        </w:rPr>
        <w:t xml:space="preserve"> B, Johnson P, </w:t>
      </w:r>
      <w:proofErr w:type="spellStart"/>
      <w:r>
        <w:rPr>
          <w:rFonts w:ascii="Book Antiqua" w:hAnsi="Book Antiqua" w:cs="Book Antiqua"/>
        </w:rPr>
        <w:t>Guiu</w:t>
      </w:r>
      <w:proofErr w:type="spellEnd"/>
      <w:r>
        <w:rPr>
          <w:rFonts w:ascii="Book Antiqua" w:hAnsi="Book Antiqua" w:cs="Book Antiqua"/>
        </w:rPr>
        <w:t xml:space="preserve"> B, Valle JW. Locoregional therapies in patients with intrahepatic cholangiocarcinoma: A systematic review and pooled analysis. </w:t>
      </w:r>
      <w:r>
        <w:rPr>
          <w:rFonts w:ascii="Book Antiqua" w:hAnsi="Book Antiqua" w:cs="Book Antiqua"/>
          <w:i/>
          <w:iCs/>
        </w:rPr>
        <w:t>Cancer Treat Rev</w:t>
      </w:r>
      <w:r>
        <w:rPr>
          <w:rFonts w:ascii="Book Antiqua" w:hAnsi="Book Antiqua" w:cs="Book Antiqua"/>
        </w:rPr>
        <w:t xml:space="preserve"> 2021; </w:t>
      </w:r>
      <w:r>
        <w:rPr>
          <w:rFonts w:ascii="Book Antiqua" w:hAnsi="Book Antiqua" w:cs="Book Antiqua"/>
          <w:b/>
          <w:bCs/>
        </w:rPr>
        <w:t>99</w:t>
      </w:r>
      <w:r>
        <w:rPr>
          <w:rFonts w:ascii="Book Antiqua" w:hAnsi="Book Antiqua" w:cs="Book Antiqua"/>
        </w:rPr>
        <w:t>: 102258 [PMID: 34252720 DOI: 10.1016/j.ctrv.2021.102258]</w:t>
      </w:r>
    </w:p>
    <w:p w14:paraId="24F85BBF" w14:textId="77777777" w:rsidR="00AB5C59" w:rsidRDefault="00000000">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Valle J</w:t>
      </w:r>
      <w:r>
        <w:rPr>
          <w:rFonts w:ascii="Book Antiqua" w:hAnsi="Book Antiqua" w:cs="Book Antiqua"/>
        </w:rPr>
        <w:t xml:space="preserve">, </w:t>
      </w:r>
      <w:proofErr w:type="spellStart"/>
      <w:r>
        <w:rPr>
          <w:rFonts w:ascii="Book Antiqua" w:hAnsi="Book Antiqua" w:cs="Book Antiqua"/>
        </w:rPr>
        <w:t>Wasan</w:t>
      </w:r>
      <w:proofErr w:type="spellEnd"/>
      <w:r>
        <w:rPr>
          <w:rFonts w:ascii="Book Antiqua" w:hAnsi="Book Antiqua" w:cs="Book Antiqua"/>
        </w:rPr>
        <w:t xml:space="preserve"> H, Palmer DH, Cunningham D, </w:t>
      </w:r>
      <w:proofErr w:type="spellStart"/>
      <w:r>
        <w:rPr>
          <w:rFonts w:ascii="Book Antiqua" w:hAnsi="Book Antiqua" w:cs="Book Antiqua"/>
        </w:rPr>
        <w:t>Anthoney</w:t>
      </w:r>
      <w:proofErr w:type="spellEnd"/>
      <w:r>
        <w:rPr>
          <w:rFonts w:ascii="Book Antiqua" w:hAnsi="Book Antiqua" w:cs="Book Antiqua"/>
        </w:rPr>
        <w:t xml:space="preserve"> A, </w:t>
      </w:r>
      <w:proofErr w:type="spellStart"/>
      <w:r>
        <w:rPr>
          <w:rFonts w:ascii="Book Antiqua" w:hAnsi="Book Antiqua" w:cs="Book Antiqua"/>
        </w:rPr>
        <w:t>Maraveyas</w:t>
      </w:r>
      <w:proofErr w:type="spellEnd"/>
      <w:r>
        <w:rPr>
          <w:rFonts w:ascii="Book Antiqua" w:hAnsi="Book Antiqua" w:cs="Book Antiqua"/>
        </w:rPr>
        <w:t xml:space="preserve"> A, Madhusudan S, </w:t>
      </w:r>
      <w:proofErr w:type="spellStart"/>
      <w:r>
        <w:rPr>
          <w:rFonts w:ascii="Book Antiqua" w:hAnsi="Book Antiqua" w:cs="Book Antiqua"/>
        </w:rPr>
        <w:t>Iveson</w:t>
      </w:r>
      <w:proofErr w:type="spellEnd"/>
      <w:r>
        <w:rPr>
          <w:rFonts w:ascii="Book Antiqua" w:hAnsi="Book Antiqua" w:cs="Book Antiqua"/>
        </w:rPr>
        <w:t xml:space="preserve"> T, Hughes S, Pereira SP, </w:t>
      </w:r>
      <w:proofErr w:type="spellStart"/>
      <w:r>
        <w:rPr>
          <w:rFonts w:ascii="Book Antiqua" w:hAnsi="Book Antiqua" w:cs="Book Antiqua"/>
        </w:rPr>
        <w:t>Roughton</w:t>
      </w:r>
      <w:proofErr w:type="spellEnd"/>
      <w:r>
        <w:rPr>
          <w:rFonts w:ascii="Book Antiqua" w:hAnsi="Book Antiqua" w:cs="Book Antiqua"/>
        </w:rPr>
        <w:t xml:space="preserve"> M, Bridgewater J; ABC-02 Trial Investigators. Cisplatin plus gemcitabine versus gemcitabine for biliary tract </w:t>
      </w:r>
      <w:r>
        <w:rPr>
          <w:rFonts w:ascii="Book Antiqua" w:hAnsi="Book Antiqua" w:cs="Book Antiqua"/>
        </w:rPr>
        <w:lastRenderedPageBreak/>
        <w:t xml:space="preserve">cancer.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2010; </w:t>
      </w:r>
      <w:r>
        <w:rPr>
          <w:rFonts w:ascii="Book Antiqua" w:hAnsi="Book Antiqua" w:cs="Book Antiqua"/>
          <w:b/>
          <w:bCs/>
        </w:rPr>
        <w:t>362</w:t>
      </w:r>
      <w:r>
        <w:rPr>
          <w:rFonts w:ascii="Book Antiqua" w:hAnsi="Book Antiqua" w:cs="Book Antiqua"/>
        </w:rPr>
        <w:t>: 1273-1281 [PMID: 20375404 DOI: 10.1056/NEJMoa0908721]</w:t>
      </w:r>
    </w:p>
    <w:p w14:paraId="66E485E7" w14:textId="77777777" w:rsidR="00AB5C59"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Sahai V</w:t>
      </w:r>
      <w:r>
        <w:rPr>
          <w:rFonts w:ascii="Book Antiqua" w:hAnsi="Book Antiqua" w:cs="Book Antiqua"/>
        </w:rPr>
        <w:t xml:space="preserve">, Catalano PJ, </w:t>
      </w:r>
      <w:proofErr w:type="spellStart"/>
      <w:r>
        <w:rPr>
          <w:rFonts w:ascii="Book Antiqua" w:hAnsi="Book Antiqua" w:cs="Book Antiqua"/>
        </w:rPr>
        <w:t>Zalupski</w:t>
      </w:r>
      <w:proofErr w:type="spellEnd"/>
      <w:r>
        <w:rPr>
          <w:rFonts w:ascii="Book Antiqua" w:hAnsi="Book Antiqua" w:cs="Book Antiqua"/>
        </w:rPr>
        <w:t xml:space="preserve"> MM, </w:t>
      </w:r>
      <w:proofErr w:type="spellStart"/>
      <w:r>
        <w:rPr>
          <w:rFonts w:ascii="Book Antiqua" w:hAnsi="Book Antiqua" w:cs="Book Antiqua"/>
        </w:rPr>
        <w:t>Lubner</w:t>
      </w:r>
      <w:proofErr w:type="spellEnd"/>
      <w:r>
        <w:rPr>
          <w:rFonts w:ascii="Book Antiqua" w:hAnsi="Book Antiqua" w:cs="Book Antiqua"/>
        </w:rPr>
        <w:t xml:space="preserve"> SJ, </w:t>
      </w:r>
      <w:proofErr w:type="spellStart"/>
      <w:r>
        <w:rPr>
          <w:rFonts w:ascii="Book Antiqua" w:hAnsi="Book Antiqua" w:cs="Book Antiqua"/>
        </w:rPr>
        <w:t>Menge</w:t>
      </w:r>
      <w:proofErr w:type="spellEnd"/>
      <w:r>
        <w:rPr>
          <w:rFonts w:ascii="Book Antiqua" w:hAnsi="Book Antiqua" w:cs="Book Antiqua"/>
        </w:rPr>
        <w:t xml:space="preserve"> MR, Nimeiri HS, Munshi HG, Benson AB 3rd, </w:t>
      </w:r>
      <w:proofErr w:type="spellStart"/>
      <w:r>
        <w:rPr>
          <w:rFonts w:ascii="Book Antiqua" w:hAnsi="Book Antiqua" w:cs="Book Antiqua"/>
        </w:rPr>
        <w:t>O'Dwyer</w:t>
      </w:r>
      <w:proofErr w:type="spellEnd"/>
      <w:r>
        <w:rPr>
          <w:rFonts w:ascii="Book Antiqua" w:hAnsi="Book Antiqua" w:cs="Book Antiqua"/>
        </w:rPr>
        <w:t xml:space="preserve"> PJ. Nab-Paclitaxel and Gemcitabine as First-line Treatment of Advanced or Metastatic Cholangiocarcinoma: A Phase 2 Clinical Trial. </w:t>
      </w:r>
      <w:r>
        <w:rPr>
          <w:rFonts w:ascii="Book Antiqua" w:hAnsi="Book Antiqua" w:cs="Book Antiqua"/>
          <w:i/>
          <w:iCs/>
        </w:rPr>
        <w:t>JAMA Oncol</w:t>
      </w:r>
      <w:r>
        <w:rPr>
          <w:rFonts w:ascii="Book Antiqua" w:hAnsi="Book Antiqua" w:cs="Book Antiqua"/>
        </w:rPr>
        <w:t xml:space="preserve"> 2018; </w:t>
      </w:r>
      <w:r>
        <w:rPr>
          <w:rFonts w:ascii="Book Antiqua" w:hAnsi="Book Antiqua" w:cs="Book Antiqua"/>
          <w:b/>
          <w:bCs/>
        </w:rPr>
        <w:t>4</w:t>
      </w:r>
      <w:r>
        <w:rPr>
          <w:rFonts w:ascii="Book Antiqua" w:hAnsi="Book Antiqua" w:cs="Book Antiqua"/>
        </w:rPr>
        <w:t>: 1707-1712 [PMID: 30178032 DOI: 10.1001/jamaoncol.2018.3277]</w:t>
      </w:r>
    </w:p>
    <w:p w14:paraId="67F1CEC0" w14:textId="77777777" w:rsidR="00AB5C59"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Shroff RT</w:t>
      </w:r>
      <w:r>
        <w:rPr>
          <w:rFonts w:ascii="Book Antiqua" w:hAnsi="Book Antiqua" w:cs="Book Antiqua"/>
        </w:rPr>
        <w:t xml:space="preserve">, </w:t>
      </w:r>
      <w:proofErr w:type="spellStart"/>
      <w:r>
        <w:rPr>
          <w:rFonts w:ascii="Book Antiqua" w:hAnsi="Book Antiqua" w:cs="Book Antiqua"/>
        </w:rPr>
        <w:t>Javle</w:t>
      </w:r>
      <w:proofErr w:type="spellEnd"/>
      <w:r>
        <w:rPr>
          <w:rFonts w:ascii="Book Antiqua" w:hAnsi="Book Antiqua" w:cs="Book Antiqua"/>
        </w:rPr>
        <w:t xml:space="preserve"> MM, Xiao L, </w:t>
      </w:r>
      <w:proofErr w:type="spellStart"/>
      <w:r>
        <w:rPr>
          <w:rFonts w:ascii="Book Antiqua" w:hAnsi="Book Antiqua" w:cs="Book Antiqua"/>
        </w:rPr>
        <w:t>Kaseb</w:t>
      </w:r>
      <w:proofErr w:type="spellEnd"/>
      <w:r>
        <w:rPr>
          <w:rFonts w:ascii="Book Antiqua" w:hAnsi="Book Antiqua" w:cs="Book Antiqua"/>
        </w:rPr>
        <w:t xml:space="preserve"> AO, </w:t>
      </w:r>
      <w:proofErr w:type="spellStart"/>
      <w:r>
        <w:rPr>
          <w:rFonts w:ascii="Book Antiqua" w:hAnsi="Book Antiqua" w:cs="Book Antiqua"/>
        </w:rPr>
        <w:t>Varadhachary</w:t>
      </w:r>
      <w:proofErr w:type="spellEnd"/>
      <w:r>
        <w:rPr>
          <w:rFonts w:ascii="Book Antiqua" w:hAnsi="Book Antiqua" w:cs="Book Antiqua"/>
        </w:rPr>
        <w:t xml:space="preserve"> GR, Wolff RA, Raghav KPS, Iwasaki M, </w:t>
      </w:r>
      <w:proofErr w:type="spellStart"/>
      <w:r>
        <w:rPr>
          <w:rFonts w:ascii="Book Antiqua" w:hAnsi="Book Antiqua" w:cs="Book Antiqua"/>
        </w:rPr>
        <w:t>Masci</w:t>
      </w:r>
      <w:proofErr w:type="spellEnd"/>
      <w:r>
        <w:rPr>
          <w:rFonts w:ascii="Book Antiqua" w:hAnsi="Book Antiqua" w:cs="Book Antiqua"/>
        </w:rPr>
        <w:t xml:space="preserve"> P, Ramanathan RK, </w:t>
      </w:r>
      <w:proofErr w:type="spellStart"/>
      <w:r>
        <w:rPr>
          <w:rFonts w:ascii="Book Antiqua" w:hAnsi="Book Antiqua" w:cs="Book Antiqua"/>
        </w:rPr>
        <w:t>Ahn</w:t>
      </w:r>
      <w:proofErr w:type="spellEnd"/>
      <w:r>
        <w:rPr>
          <w:rFonts w:ascii="Book Antiqua" w:hAnsi="Book Antiqua" w:cs="Book Antiqua"/>
        </w:rPr>
        <w:t xml:space="preserve"> DH, </w:t>
      </w:r>
      <w:proofErr w:type="spellStart"/>
      <w:r>
        <w:rPr>
          <w:rFonts w:ascii="Book Antiqua" w:hAnsi="Book Antiqua" w:cs="Book Antiqua"/>
        </w:rPr>
        <w:t>Bekaii</w:t>
      </w:r>
      <w:proofErr w:type="spellEnd"/>
      <w:r>
        <w:rPr>
          <w:rFonts w:ascii="Book Antiqua" w:hAnsi="Book Antiqua" w:cs="Book Antiqua"/>
        </w:rPr>
        <w:t xml:space="preserve">-Saab TS, </w:t>
      </w:r>
      <w:proofErr w:type="spellStart"/>
      <w:r>
        <w:rPr>
          <w:rFonts w:ascii="Book Antiqua" w:hAnsi="Book Antiqua" w:cs="Book Antiqua"/>
        </w:rPr>
        <w:t>Borad</w:t>
      </w:r>
      <w:proofErr w:type="spellEnd"/>
      <w:r>
        <w:rPr>
          <w:rFonts w:ascii="Book Antiqua" w:hAnsi="Book Antiqua" w:cs="Book Antiqua"/>
        </w:rPr>
        <w:t xml:space="preserve"> MJ. Gemcitabine, Cisplatin, and nab-Paclitaxel for the Treatment of Advanced Biliary Tract Cancers: A Phase 2 Clinical Trial. </w:t>
      </w:r>
      <w:r>
        <w:rPr>
          <w:rFonts w:ascii="Book Antiqua" w:hAnsi="Book Antiqua" w:cs="Book Antiqua"/>
          <w:i/>
          <w:iCs/>
        </w:rPr>
        <w:t>JAMA Oncol</w:t>
      </w:r>
      <w:r>
        <w:rPr>
          <w:rFonts w:ascii="Book Antiqua" w:hAnsi="Book Antiqua" w:cs="Book Antiqua"/>
        </w:rPr>
        <w:t xml:space="preserve"> 2019; </w:t>
      </w:r>
      <w:r>
        <w:rPr>
          <w:rFonts w:ascii="Book Antiqua" w:hAnsi="Book Antiqua" w:cs="Book Antiqua"/>
          <w:b/>
          <w:bCs/>
        </w:rPr>
        <w:t>5</w:t>
      </w:r>
      <w:r>
        <w:rPr>
          <w:rFonts w:ascii="Book Antiqua" w:hAnsi="Book Antiqua" w:cs="Book Antiqua"/>
        </w:rPr>
        <w:t>: 824-830 [PMID: 30998813 DOI: 10.1001/jamaoncol.2019.0270]</w:t>
      </w:r>
    </w:p>
    <w:p w14:paraId="429581CD" w14:textId="77777777" w:rsidR="00AB5C59" w:rsidRDefault="00000000">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Reck M</w:t>
      </w:r>
      <w:r>
        <w:rPr>
          <w:rFonts w:ascii="Book Antiqua" w:hAnsi="Book Antiqua" w:cs="Book Antiqua"/>
        </w:rPr>
        <w:t xml:space="preserve">, Rodríguez-Abreu D, Robinson AG, Hui R, </w:t>
      </w:r>
      <w:proofErr w:type="spellStart"/>
      <w:r>
        <w:rPr>
          <w:rFonts w:ascii="Book Antiqua" w:hAnsi="Book Antiqua" w:cs="Book Antiqua"/>
        </w:rPr>
        <w:t>Csőszi</w:t>
      </w:r>
      <w:proofErr w:type="spellEnd"/>
      <w:r>
        <w:rPr>
          <w:rFonts w:ascii="Book Antiqua" w:hAnsi="Book Antiqua" w:cs="Book Antiqua"/>
        </w:rPr>
        <w:t xml:space="preserve"> T, </w:t>
      </w:r>
      <w:proofErr w:type="spellStart"/>
      <w:r>
        <w:rPr>
          <w:rFonts w:ascii="Book Antiqua" w:hAnsi="Book Antiqua" w:cs="Book Antiqua"/>
        </w:rPr>
        <w:t>Fülöp</w:t>
      </w:r>
      <w:proofErr w:type="spellEnd"/>
      <w:r>
        <w:rPr>
          <w:rFonts w:ascii="Book Antiqua" w:hAnsi="Book Antiqua" w:cs="Book Antiqua"/>
        </w:rPr>
        <w:t xml:space="preserve"> A, Gottfried M, Peled N, </w:t>
      </w:r>
      <w:proofErr w:type="spellStart"/>
      <w:r>
        <w:rPr>
          <w:rFonts w:ascii="Book Antiqua" w:hAnsi="Book Antiqua" w:cs="Book Antiqua"/>
        </w:rPr>
        <w:t>Tafreshi</w:t>
      </w:r>
      <w:proofErr w:type="spellEnd"/>
      <w:r>
        <w:rPr>
          <w:rFonts w:ascii="Book Antiqua" w:hAnsi="Book Antiqua" w:cs="Book Antiqua"/>
        </w:rPr>
        <w:t xml:space="preserve"> A, Cuffe S, O'Brien M, Rao S, </w:t>
      </w:r>
      <w:proofErr w:type="spellStart"/>
      <w:r>
        <w:rPr>
          <w:rFonts w:ascii="Book Antiqua" w:hAnsi="Book Antiqua" w:cs="Book Antiqua"/>
        </w:rPr>
        <w:t>Hotta</w:t>
      </w:r>
      <w:proofErr w:type="spellEnd"/>
      <w:r>
        <w:rPr>
          <w:rFonts w:ascii="Book Antiqua" w:hAnsi="Book Antiqua" w:cs="Book Antiqua"/>
        </w:rPr>
        <w:t xml:space="preserve"> K, </w:t>
      </w:r>
      <w:proofErr w:type="spellStart"/>
      <w:r>
        <w:rPr>
          <w:rFonts w:ascii="Book Antiqua" w:hAnsi="Book Antiqua" w:cs="Book Antiqua"/>
        </w:rPr>
        <w:t>Vandormael</w:t>
      </w:r>
      <w:proofErr w:type="spellEnd"/>
      <w:r>
        <w:rPr>
          <w:rFonts w:ascii="Book Antiqua" w:hAnsi="Book Antiqua" w:cs="Book Antiqua"/>
        </w:rPr>
        <w:t xml:space="preserve"> K, Riccio A, Yang J, </w:t>
      </w:r>
      <w:proofErr w:type="spellStart"/>
      <w:r>
        <w:rPr>
          <w:rFonts w:ascii="Book Antiqua" w:hAnsi="Book Antiqua" w:cs="Book Antiqua"/>
        </w:rPr>
        <w:t>Pietanza</w:t>
      </w:r>
      <w:proofErr w:type="spellEnd"/>
      <w:r>
        <w:rPr>
          <w:rFonts w:ascii="Book Antiqua" w:hAnsi="Book Antiqua" w:cs="Book Antiqua"/>
        </w:rPr>
        <w:t xml:space="preserve"> MC, </w:t>
      </w:r>
      <w:proofErr w:type="spellStart"/>
      <w:r>
        <w:rPr>
          <w:rFonts w:ascii="Book Antiqua" w:hAnsi="Book Antiqua" w:cs="Book Antiqua"/>
        </w:rPr>
        <w:t>Brahmer</w:t>
      </w:r>
      <w:proofErr w:type="spellEnd"/>
      <w:r>
        <w:rPr>
          <w:rFonts w:ascii="Book Antiqua" w:hAnsi="Book Antiqua" w:cs="Book Antiqua"/>
        </w:rPr>
        <w:t xml:space="preserve"> JR. Updated Analysis of KEYNOTE-024: Pembrolizumab Versus Platinum-Based Chemotherapy for Advanced Non-Small-Cell Lung Cancer With PD-L1 Tumor Proportion Score of 50% or Greater. </w:t>
      </w:r>
      <w:r>
        <w:rPr>
          <w:rFonts w:ascii="Book Antiqua" w:hAnsi="Book Antiqua" w:cs="Book Antiqua"/>
          <w:i/>
          <w:iCs/>
        </w:rPr>
        <w:t>J Clin Oncol</w:t>
      </w:r>
      <w:r>
        <w:rPr>
          <w:rFonts w:ascii="Book Antiqua" w:hAnsi="Book Antiqua" w:cs="Book Antiqua"/>
        </w:rPr>
        <w:t xml:space="preserve"> 2019; </w:t>
      </w:r>
      <w:r>
        <w:rPr>
          <w:rFonts w:ascii="Book Antiqua" w:hAnsi="Book Antiqua" w:cs="Book Antiqua"/>
          <w:b/>
          <w:bCs/>
        </w:rPr>
        <w:t>37</w:t>
      </w:r>
      <w:r>
        <w:rPr>
          <w:rFonts w:ascii="Book Antiqua" w:hAnsi="Book Antiqua" w:cs="Book Antiqua"/>
        </w:rPr>
        <w:t>: 537-546 [PMID: 30620668 DOI: 10.1200/JCO.18.00149]</w:t>
      </w:r>
    </w:p>
    <w:p w14:paraId="7CA17E72" w14:textId="77777777" w:rsidR="00AB5C59" w:rsidRDefault="00000000">
      <w:pPr>
        <w:spacing w:line="360" w:lineRule="auto"/>
        <w:jc w:val="both"/>
        <w:rPr>
          <w:rFonts w:ascii="Book Antiqua" w:hAnsi="Book Antiqua" w:cs="Book Antiqua"/>
        </w:rPr>
      </w:pPr>
      <w:r>
        <w:rPr>
          <w:rFonts w:ascii="Book Antiqua" w:hAnsi="Book Antiqua" w:cs="Book Antiqua"/>
        </w:rPr>
        <w:t xml:space="preserve">13 </w:t>
      </w:r>
      <w:proofErr w:type="spellStart"/>
      <w:r>
        <w:rPr>
          <w:rFonts w:ascii="Book Antiqua" w:hAnsi="Book Antiqua" w:cs="Book Antiqua"/>
          <w:b/>
          <w:bCs/>
        </w:rPr>
        <w:t>Marabelle</w:t>
      </w:r>
      <w:proofErr w:type="spellEnd"/>
      <w:r>
        <w:rPr>
          <w:rFonts w:ascii="Book Antiqua" w:hAnsi="Book Antiqua" w:cs="Book Antiqua"/>
          <w:b/>
          <w:bCs/>
        </w:rPr>
        <w:t xml:space="preserve"> A</w:t>
      </w:r>
      <w:r>
        <w:rPr>
          <w:rFonts w:ascii="Book Antiqua" w:hAnsi="Book Antiqua" w:cs="Book Antiqua"/>
        </w:rPr>
        <w:t>, Fakih M, Lopez J, Shah M, Shapira-</w:t>
      </w:r>
      <w:proofErr w:type="spellStart"/>
      <w:r>
        <w:rPr>
          <w:rFonts w:ascii="Book Antiqua" w:hAnsi="Book Antiqua" w:cs="Book Antiqua"/>
        </w:rPr>
        <w:t>Frommer</w:t>
      </w:r>
      <w:proofErr w:type="spellEnd"/>
      <w:r>
        <w:rPr>
          <w:rFonts w:ascii="Book Antiqua" w:hAnsi="Book Antiqua" w:cs="Book Antiqua"/>
        </w:rPr>
        <w:t xml:space="preserve"> R, Nakagawa K, Chung HC, Kindler HL, Lopez-Martin JA, Miller WH Jr, </w:t>
      </w:r>
      <w:proofErr w:type="spellStart"/>
      <w:r>
        <w:rPr>
          <w:rFonts w:ascii="Book Antiqua" w:hAnsi="Book Antiqua" w:cs="Book Antiqua"/>
        </w:rPr>
        <w:t>Italiano</w:t>
      </w:r>
      <w:proofErr w:type="spellEnd"/>
      <w:r>
        <w:rPr>
          <w:rFonts w:ascii="Book Antiqua" w:hAnsi="Book Antiqua" w:cs="Book Antiqua"/>
        </w:rPr>
        <w:t xml:space="preserve"> A, Kao S, </w:t>
      </w:r>
      <w:proofErr w:type="spellStart"/>
      <w:r>
        <w:rPr>
          <w:rFonts w:ascii="Book Antiqua" w:hAnsi="Book Antiqua" w:cs="Book Antiqua"/>
        </w:rPr>
        <w:t>Piha</w:t>
      </w:r>
      <w:proofErr w:type="spellEnd"/>
      <w:r>
        <w:rPr>
          <w:rFonts w:ascii="Book Antiqua" w:hAnsi="Book Antiqua" w:cs="Book Antiqua"/>
        </w:rPr>
        <w:t xml:space="preserve">-Paul SA, </w:t>
      </w:r>
      <w:proofErr w:type="spellStart"/>
      <w:r>
        <w:rPr>
          <w:rFonts w:ascii="Book Antiqua" w:hAnsi="Book Antiqua" w:cs="Book Antiqua"/>
        </w:rPr>
        <w:t>Delord</w:t>
      </w:r>
      <w:proofErr w:type="spellEnd"/>
      <w:r>
        <w:rPr>
          <w:rFonts w:ascii="Book Antiqua" w:hAnsi="Book Antiqua" w:cs="Book Antiqua"/>
        </w:rPr>
        <w:t xml:space="preserve"> JP, McWilliams RR, Fabrizio DA, Aurora-Garg D, Xu L, </w:t>
      </w:r>
      <w:proofErr w:type="spellStart"/>
      <w:r>
        <w:rPr>
          <w:rFonts w:ascii="Book Antiqua" w:hAnsi="Book Antiqua" w:cs="Book Antiqua"/>
        </w:rPr>
        <w:t>Jin</w:t>
      </w:r>
      <w:proofErr w:type="spellEnd"/>
      <w:r>
        <w:rPr>
          <w:rFonts w:ascii="Book Antiqua" w:hAnsi="Book Antiqua" w:cs="Book Antiqua"/>
        </w:rPr>
        <w:t xml:space="preserve"> F, Norwood K, Bang YJ. Association of </w:t>
      </w:r>
      <w:proofErr w:type="spellStart"/>
      <w:r>
        <w:rPr>
          <w:rFonts w:ascii="Book Antiqua" w:hAnsi="Book Antiqua" w:cs="Book Antiqua"/>
        </w:rPr>
        <w:t>tumour</w:t>
      </w:r>
      <w:proofErr w:type="spellEnd"/>
      <w:r>
        <w:rPr>
          <w:rFonts w:ascii="Book Antiqua" w:hAnsi="Book Antiqua" w:cs="Book Antiqua"/>
        </w:rPr>
        <w:t xml:space="preserve"> mutational burden with outcomes in patients with advanced solid </w:t>
      </w:r>
      <w:proofErr w:type="spellStart"/>
      <w:r>
        <w:rPr>
          <w:rFonts w:ascii="Book Antiqua" w:hAnsi="Book Antiqua" w:cs="Book Antiqua"/>
        </w:rPr>
        <w:t>tumours</w:t>
      </w:r>
      <w:proofErr w:type="spellEnd"/>
      <w:r>
        <w:rPr>
          <w:rFonts w:ascii="Book Antiqua" w:hAnsi="Book Antiqua" w:cs="Book Antiqua"/>
        </w:rPr>
        <w:t xml:space="preserve"> treated with pembrolizumab: prospective biomarker analysis of the multicohort, open-label, phase 2 KEYNOTE-158 study. </w:t>
      </w:r>
      <w:r>
        <w:rPr>
          <w:rFonts w:ascii="Book Antiqua" w:hAnsi="Book Antiqua" w:cs="Book Antiqua"/>
          <w:i/>
          <w:iCs/>
        </w:rPr>
        <w:t>Lancet Oncol</w:t>
      </w:r>
      <w:r>
        <w:rPr>
          <w:rFonts w:ascii="Book Antiqua" w:hAnsi="Book Antiqua" w:cs="Book Antiqua"/>
        </w:rPr>
        <w:t xml:space="preserve"> 2020; </w:t>
      </w:r>
      <w:r>
        <w:rPr>
          <w:rFonts w:ascii="Book Antiqua" w:hAnsi="Book Antiqua" w:cs="Book Antiqua"/>
          <w:b/>
          <w:bCs/>
        </w:rPr>
        <w:t>21</w:t>
      </w:r>
      <w:r>
        <w:rPr>
          <w:rFonts w:ascii="Book Antiqua" w:hAnsi="Book Antiqua" w:cs="Book Antiqua"/>
        </w:rPr>
        <w:t>: 1353-1365 [PMID: 32919526 DOI: 10.1016/S1470-2045(20)30445-9]</w:t>
      </w:r>
    </w:p>
    <w:p w14:paraId="5A7CC79C" w14:textId="77777777" w:rsidR="00AB5C59" w:rsidRDefault="00000000">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André T</w:t>
      </w:r>
      <w:r>
        <w:rPr>
          <w:rFonts w:ascii="Book Antiqua" w:hAnsi="Book Antiqua" w:cs="Book Antiqua"/>
        </w:rPr>
        <w:t xml:space="preserve">, </w:t>
      </w:r>
      <w:proofErr w:type="spellStart"/>
      <w:r>
        <w:rPr>
          <w:rFonts w:ascii="Book Antiqua" w:hAnsi="Book Antiqua" w:cs="Book Antiqua"/>
        </w:rPr>
        <w:t>Shiu</w:t>
      </w:r>
      <w:proofErr w:type="spellEnd"/>
      <w:r>
        <w:rPr>
          <w:rFonts w:ascii="Book Antiqua" w:hAnsi="Book Antiqua" w:cs="Book Antiqua"/>
        </w:rPr>
        <w:t xml:space="preserve"> KK, Kim TW, Jensen BV, Jensen LH, Punt C, Smith D, Garcia-</w:t>
      </w:r>
      <w:proofErr w:type="spellStart"/>
      <w:r>
        <w:rPr>
          <w:rFonts w:ascii="Book Antiqua" w:hAnsi="Book Antiqua" w:cs="Book Antiqua"/>
        </w:rPr>
        <w:t>Carbonero</w:t>
      </w:r>
      <w:proofErr w:type="spellEnd"/>
      <w:r>
        <w:rPr>
          <w:rFonts w:ascii="Book Antiqua" w:hAnsi="Book Antiqua" w:cs="Book Antiqua"/>
        </w:rPr>
        <w:t xml:space="preserve"> R, Benavides M, Gibbs P, de la </w:t>
      </w:r>
      <w:proofErr w:type="spellStart"/>
      <w:r>
        <w:rPr>
          <w:rFonts w:ascii="Book Antiqua" w:hAnsi="Book Antiqua" w:cs="Book Antiqua"/>
        </w:rPr>
        <w:t>Fouchardiere</w:t>
      </w:r>
      <w:proofErr w:type="spellEnd"/>
      <w:r>
        <w:rPr>
          <w:rFonts w:ascii="Book Antiqua" w:hAnsi="Book Antiqua" w:cs="Book Antiqua"/>
        </w:rPr>
        <w:t xml:space="preserve"> C, Rivera F, </w:t>
      </w:r>
      <w:proofErr w:type="spellStart"/>
      <w:r>
        <w:rPr>
          <w:rFonts w:ascii="Book Antiqua" w:hAnsi="Book Antiqua" w:cs="Book Antiqua"/>
        </w:rPr>
        <w:t>Elez</w:t>
      </w:r>
      <w:proofErr w:type="spellEnd"/>
      <w:r>
        <w:rPr>
          <w:rFonts w:ascii="Book Antiqua" w:hAnsi="Book Antiqua" w:cs="Book Antiqua"/>
        </w:rPr>
        <w:t xml:space="preserve"> E, </w:t>
      </w:r>
      <w:proofErr w:type="spellStart"/>
      <w:r>
        <w:rPr>
          <w:rFonts w:ascii="Book Antiqua" w:hAnsi="Book Antiqua" w:cs="Book Antiqua"/>
        </w:rPr>
        <w:t>Bendell</w:t>
      </w:r>
      <w:proofErr w:type="spellEnd"/>
      <w:r>
        <w:rPr>
          <w:rFonts w:ascii="Book Antiqua" w:hAnsi="Book Antiqua" w:cs="Book Antiqua"/>
        </w:rPr>
        <w:t xml:space="preserve"> J, Le DT, Yoshino T, Van </w:t>
      </w:r>
      <w:proofErr w:type="spellStart"/>
      <w:r>
        <w:rPr>
          <w:rFonts w:ascii="Book Antiqua" w:hAnsi="Book Antiqua" w:cs="Book Antiqua"/>
        </w:rPr>
        <w:t>Cutsem</w:t>
      </w:r>
      <w:proofErr w:type="spellEnd"/>
      <w:r>
        <w:rPr>
          <w:rFonts w:ascii="Book Antiqua" w:hAnsi="Book Antiqua" w:cs="Book Antiqua"/>
        </w:rPr>
        <w:t xml:space="preserve"> E, Yang P, Farooqui MZH, </w:t>
      </w:r>
      <w:proofErr w:type="spellStart"/>
      <w:r>
        <w:rPr>
          <w:rFonts w:ascii="Book Antiqua" w:hAnsi="Book Antiqua" w:cs="Book Antiqua"/>
        </w:rPr>
        <w:t>Marinello</w:t>
      </w:r>
      <w:proofErr w:type="spellEnd"/>
      <w:r>
        <w:rPr>
          <w:rFonts w:ascii="Book Antiqua" w:hAnsi="Book Antiqua" w:cs="Book Antiqua"/>
        </w:rPr>
        <w:t xml:space="preserve"> P, Diaz LA Jr; KEYNOTE-177 Investigators. Pembrolizumab in Microsatellite-Instability-High </w:t>
      </w:r>
      <w:r>
        <w:rPr>
          <w:rFonts w:ascii="Book Antiqua" w:hAnsi="Book Antiqua" w:cs="Book Antiqua"/>
        </w:rPr>
        <w:lastRenderedPageBreak/>
        <w:t xml:space="preserve">Advanced Colorectal Cancer. </w:t>
      </w:r>
      <w:r>
        <w:rPr>
          <w:rFonts w:ascii="Book Antiqua" w:hAnsi="Book Antiqua" w:cs="Book Antiqua"/>
          <w:i/>
          <w:iCs/>
        </w:rPr>
        <w:t xml:space="preserve">N </w:t>
      </w:r>
      <w:proofErr w:type="spellStart"/>
      <w:r>
        <w:rPr>
          <w:rFonts w:ascii="Book Antiqua" w:hAnsi="Book Antiqua" w:cs="Book Antiqua"/>
          <w:i/>
          <w:iCs/>
        </w:rPr>
        <w:t>Engl</w:t>
      </w:r>
      <w:proofErr w:type="spellEnd"/>
      <w:r>
        <w:rPr>
          <w:rFonts w:ascii="Book Antiqua" w:hAnsi="Book Antiqua" w:cs="Book Antiqua"/>
          <w:i/>
          <w:iCs/>
        </w:rPr>
        <w:t xml:space="preserve"> J Med</w:t>
      </w:r>
      <w:r>
        <w:rPr>
          <w:rFonts w:ascii="Book Antiqua" w:hAnsi="Book Antiqua" w:cs="Book Antiqua"/>
        </w:rPr>
        <w:t xml:space="preserve"> 2020; </w:t>
      </w:r>
      <w:r>
        <w:rPr>
          <w:rFonts w:ascii="Book Antiqua" w:hAnsi="Book Antiqua" w:cs="Book Antiqua"/>
          <w:b/>
          <w:bCs/>
        </w:rPr>
        <w:t>383</w:t>
      </w:r>
      <w:r>
        <w:rPr>
          <w:rFonts w:ascii="Book Antiqua" w:hAnsi="Book Antiqua" w:cs="Book Antiqua"/>
        </w:rPr>
        <w:t>: 2207-2218 [PMID: 33264544 DOI: 10.1056/NEJMoa2017699]</w:t>
      </w:r>
    </w:p>
    <w:p w14:paraId="0002909B" w14:textId="77777777" w:rsidR="00AB5C59"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15 </w:t>
      </w:r>
      <w:r>
        <w:rPr>
          <w:rFonts w:ascii="Book Antiqua" w:hAnsi="Book Antiqua" w:cs="Book Antiqua"/>
          <w:b/>
          <w:bCs/>
          <w:color w:val="000000" w:themeColor="text1"/>
        </w:rPr>
        <w:t>Oh DY,</w:t>
      </w:r>
      <w:r>
        <w:rPr>
          <w:rFonts w:ascii="Book Antiqua" w:hAnsi="Book Antiqua" w:cs="Book Antiqua"/>
          <w:color w:val="000000" w:themeColor="text1"/>
        </w:rPr>
        <w:t xml:space="preserve"> He AR, Qin S, Chen LT, </w:t>
      </w:r>
      <w:proofErr w:type="spellStart"/>
      <w:r>
        <w:rPr>
          <w:rFonts w:ascii="Book Antiqua" w:hAnsi="Book Antiqua" w:cs="Book Antiqua"/>
          <w:color w:val="000000" w:themeColor="text1"/>
        </w:rPr>
        <w:t>Okusaka</w:t>
      </w:r>
      <w:proofErr w:type="spellEnd"/>
      <w:r>
        <w:rPr>
          <w:rFonts w:ascii="Book Antiqua" w:hAnsi="Book Antiqua" w:cs="Book Antiqua"/>
          <w:color w:val="000000" w:themeColor="text1"/>
        </w:rPr>
        <w:t xml:space="preserve"> T, Vogel A</w:t>
      </w:r>
      <w:r>
        <w:rPr>
          <w:rFonts w:ascii="Book Antiqua" w:hAnsi="Book Antiqua" w:cs="Book Antiqua"/>
          <w:color w:val="000000" w:themeColor="text1"/>
          <w:lang w:eastAsia="zh-CN"/>
        </w:rPr>
        <w:t>.</w:t>
      </w:r>
      <w:r>
        <w:rPr>
          <w:rFonts w:ascii="Book Antiqua" w:hAnsi="Book Antiqua" w:cs="Book Antiqua"/>
          <w:color w:val="000000" w:themeColor="text1"/>
        </w:rPr>
        <w:t xml:space="preserve"> A phase 3 randomized, double-blind, placebo-controlled study of durvalumab in combination with gemcitabine plus cisplatin (</w:t>
      </w:r>
      <w:proofErr w:type="spellStart"/>
      <w:r>
        <w:rPr>
          <w:rFonts w:ascii="Book Antiqua" w:hAnsi="Book Antiqua" w:cs="Book Antiqua"/>
          <w:color w:val="000000" w:themeColor="text1"/>
        </w:rPr>
        <w:t>GemCis</w:t>
      </w:r>
      <w:proofErr w:type="spellEnd"/>
      <w:r>
        <w:rPr>
          <w:rFonts w:ascii="Book Antiqua" w:hAnsi="Book Antiqua" w:cs="Book Antiqua"/>
          <w:color w:val="000000" w:themeColor="text1"/>
        </w:rPr>
        <w:t xml:space="preserve">) in patients (pts) with advanced biliary tract cancer (BTC): TOPAZ-1. </w:t>
      </w:r>
      <w:r>
        <w:rPr>
          <w:rFonts w:ascii="Book Antiqua" w:hAnsi="Book Antiqua" w:cs="Book Antiqua"/>
          <w:i/>
          <w:iCs/>
          <w:color w:val="000000" w:themeColor="text1"/>
        </w:rPr>
        <w:t>ASCO Gastrointestinal Cancers Symposium</w:t>
      </w:r>
      <w:r>
        <w:rPr>
          <w:rFonts w:ascii="Book Antiqua" w:hAnsi="Book Antiqua" w:cs="Book Antiqua"/>
          <w:color w:val="000000" w:themeColor="text1"/>
        </w:rPr>
        <w:t xml:space="preserve"> 2022.</w:t>
      </w:r>
    </w:p>
    <w:p w14:paraId="7D72311E" w14:textId="77777777" w:rsidR="00AB5C59" w:rsidRDefault="00000000">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Rizzo A</w:t>
      </w:r>
      <w:r>
        <w:rPr>
          <w:rFonts w:ascii="Book Antiqua" w:hAnsi="Book Antiqua" w:cs="Book Antiqua"/>
        </w:rPr>
        <w:t xml:space="preserve">, Ricci AD, Brandi G. Durvalumab: an investigational anti-PD-L1 antibody for the treatment of biliary tract cancer.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w:t>
      </w:r>
      <w:proofErr w:type="spellStart"/>
      <w:r>
        <w:rPr>
          <w:rFonts w:ascii="Book Antiqua" w:hAnsi="Book Antiqua" w:cs="Book Antiqua"/>
          <w:i/>
          <w:iCs/>
        </w:rPr>
        <w:t>Investig</w:t>
      </w:r>
      <w:proofErr w:type="spellEnd"/>
      <w:r>
        <w:rPr>
          <w:rFonts w:ascii="Book Antiqua" w:hAnsi="Book Antiqua" w:cs="Book Antiqua"/>
          <w:i/>
          <w:iCs/>
        </w:rPr>
        <w:t xml:space="preserve"> Drugs</w:t>
      </w:r>
      <w:r>
        <w:rPr>
          <w:rFonts w:ascii="Book Antiqua" w:hAnsi="Book Antiqua" w:cs="Book Antiqua"/>
        </w:rPr>
        <w:t xml:space="preserve"> 2021; </w:t>
      </w:r>
      <w:r>
        <w:rPr>
          <w:rFonts w:ascii="Book Antiqua" w:hAnsi="Book Antiqua" w:cs="Book Antiqua"/>
          <w:b/>
          <w:bCs/>
        </w:rPr>
        <w:t>30</w:t>
      </w:r>
      <w:r>
        <w:rPr>
          <w:rFonts w:ascii="Book Antiqua" w:hAnsi="Book Antiqua" w:cs="Book Antiqua"/>
        </w:rPr>
        <w:t>: 343-350 [PMID: 33645367 DOI: 10.1080/13543784.2021.1897102]</w:t>
      </w:r>
    </w:p>
    <w:p w14:paraId="20D34F8D" w14:textId="77777777" w:rsidR="00AB5C59" w:rsidRDefault="00000000">
      <w:pPr>
        <w:spacing w:line="360" w:lineRule="auto"/>
        <w:jc w:val="both"/>
        <w:rPr>
          <w:rFonts w:ascii="Book Antiqua" w:hAnsi="Book Antiqua" w:cs="Book Antiqua"/>
        </w:rPr>
      </w:pPr>
      <w:r>
        <w:rPr>
          <w:rFonts w:ascii="Book Antiqua" w:hAnsi="Book Antiqua" w:cs="Book Antiqua"/>
        </w:rPr>
        <w:t xml:space="preserve">17 </w:t>
      </w:r>
      <w:proofErr w:type="spellStart"/>
      <w:r>
        <w:rPr>
          <w:rFonts w:ascii="Book Antiqua" w:hAnsi="Book Antiqua" w:cs="Book Antiqua"/>
          <w:b/>
          <w:bCs/>
        </w:rPr>
        <w:t>Lamarca</w:t>
      </w:r>
      <w:proofErr w:type="spellEnd"/>
      <w:r>
        <w:rPr>
          <w:rFonts w:ascii="Book Antiqua" w:hAnsi="Book Antiqua" w:cs="Book Antiqua"/>
          <w:b/>
          <w:bCs/>
        </w:rPr>
        <w:t xml:space="preserve"> A</w:t>
      </w:r>
      <w:r>
        <w:rPr>
          <w:rFonts w:ascii="Book Antiqua" w:hAnsi="Book Antiqua" w:cs="Book Antiqua"/>
        </w:rPr>
        <w:t xml:space="preserve">, Palmer DH, </w:t>
      </w:r>
      <w:proofErr w:type="spellStart"/>
      <w:r>
        <w:rPr>
          <w:rFonts w:ascii="Book Antiqua" w:hAnsi="Book Antiqua" w:cs="Book Antiqua"/>
        </w:rPr>
        <w:t>Wasan</w:t>
      </w:r>
      <w:proofErr w:type="spellEnd"/>
      <w:r>
        <w:rPr>
          <w:rFonts w:ascii="Book Antiqua" w:hAnsi="Book Antiqua" w:cs="Book Antiqua"/>
        </w:rPr>
        <w:t xml:space="preserve"> HS, Ross PJ, Ma YT, Arora A, Falk S, </w:t>
      </w:r>
      <w:proofErr w:type="spellStart"/>
      <w:r>
        <w:rPr>
          <w:rFonts w:ascii="Book Antiqua" w:hAnsi="Book Antiqua" w:cs="Book Antiqua"/>
        </w:rPr>
        <w:t>Gillmore</w:t>
      </w:r>
      <w:proofErr w:type="spellEnd"/>
      <w:r>
        <w:rPr>
          <w:rFonts w:ascii="Book Antiqua" w:hAnsi="Book Antiqua" w:cs="Book Antiqua"/>
        </w:rPr>
        <w:t xml:space="preserve"> R, </w:t>
      </w:r>
      <w:proofErr w:type="spellStart"/>
      <w:r>
        <w:rPr>
          <w:rFonts w:ascii="Book Antiqua" w:hAnsi="Book Antiqua" w:cs="Book Antiqua"/>
        </w:rPr>
        <w:t>Wadsley</w:t>
      </w:r>
      <w:proofErr w:type="spellEnd"/>
      <w:r>
        <w:rPr>
          <w:rFonts w:ascii="Book Antiqua" w:hAnsi="Book Antiqua" w:cs="Book Antiqua"/>
        </w:rPr>
        <w:t xml:space="preserve"> J, Patel K, </w:t>
      </w:r>
      <w:proofErr w:type="spellStart"/>
      <w:r>
        <w:rPr>
          <w:rFonts w:ascii="Book Antiqua" w:hAnsi="Book Antiqua" w:cs="Book Antiqua"/>
        </w:rPr>
        <w:t>Anthoney</w:t>
      </w:r>
      <w:proofErr w:type="spellEnd"/>
      <w:r>
        <w:rPr>
          <w:rFonts w:ascii="Book Antiqua" w:hAnsi="Book Antiqua" w:cs="Book Antiqua"/>
        </w:rPr>
        <w:t xml:space="preserve"> A, </w:t>
      </w:r>
      <w:proofErr w:type="spellStart"/>
      <w:r>
        <w:rPr>
          <w:rFonts w:ascii="Book Antiqua" w:hAnsi="Book Antiqua" w:cs="Book Antiqua"/>
        </w:rPr>
        <w:t>Maraveyas</w:t>
      </w:r>
      <w:proofErr w:type="spellEnd"/>
      <w:r>
        <w:rPr>
          <w:rFonts w:ascii="Book Antiqua" w:hAnsi="Book Antiqua" w:cs="Book Antiqua"/>
        </w:rPr>
        <w:t xml:space="preserve"> A, </w:t>
      </w:r>
      <w:proofErr w:type="spellStart"/>
      <w:r>
        <w:rPr>
          <w:rFonts w:ascii="Book Antiqua" w:hAnsi="Book Antiqua" w:cs="Book Antiqua"/>
        </w:rPr>
        <w:t>Iveson</w:t>
      </w:r>
      <w:proofErr w:type="spellEnd"/>
      <w:r>
        <w:rPr>
          <w:rFonts w:ascii="Book Antiqua" w:hAnsi="Book Antiqua" w:cs="Book Antiqua"/>
        </w:rPr>
        <w:t xml:space="preserve"> T, Waters JS, Hobbs C, Barber S, Ryder WD, Ramage J, Davies LM, Bridgewater JA, Valle JW; Advanced Biliary Cancer Working Group. Second-line FOLFOX chemotherapy versus active symptom control for advanced biliary tract cancer (ABC-06): a phase 3, open-label, </w:t>
      </w:r>
      <w:proofErr w:type="spellStart"/>
      <w:r>
        <w:rPr>
          <w:rFonts w:ascii="Book Antiqua" w:hAnsi="Book Antiqua" w:cs="Book Antiqua"/>
        </w:rPr>
        <w:t>randomised</w:t>
      </w:r>
      <w:proofErr w:type="spellEnd"/>
      <w:r>
        <w:rPr>
          <w:rFonts w:ascii="Book Antiqua" w:hAnsi="Book Antiqua" w:cs="Book Antiqua"/>
        </w:rPr>
        <w:t xml:space="preserve">, controlled trial. </w:t>
      </w:r>
      <w:r>
        <w:rPr>
          <w:rFonts w:ascii="Book Antiqua" w:hAnsi="Book Antiqua" w:cs="Book Antiqua"/>
          <w:i/>
          <w:iCs/>
        </w:rPr>
        <w:t>Lancet Oncol</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690-701 [PMID: 33798493 DOI: 10.1016/S1470-2045(21)00027-9]</w:t>
      </w:r>
    </w:p>
    <w:p w14:paraId="659F9B07" w14:textId="77777777" w:rsidR="00AB5C59" w:rsidRDefault="00000000">
      <w:pPr>
        <w:spacing w:line="360" w:lineRule="auto"/>
        <w:jc w:val="both"/>
        <w:rPr>
          <w:rFonts w:ascii="Book Antiqua" w:hAnsi="Book Antiqua" w:cs="Book Antiqua"/>
        </w:rPr>
      </w:pPr>
      <w:r>
        <w:rPr>
          <w:rFonts w:ascii="Book Antiqua" w:hAnsi="Book Antiqua" w:cs="Book Antiqua"/>
        </w:rPr>
        <w:t xml:space="preserve">18 </w:t>
      </w:r>
      <w:proofErr w:type="spellStart"/>
      <w:r>
        <w:rPr>
          <w:rFonts w:ascii="Book Antiqua" w:hAnsi="Book Antiqua" w:cs="Book Antiqua"/>
          <w:b/>
          <w:bCs/>
        </w:rPr>
        <w:t>Yoo</w:t>
      </w:r>
      <w:proofErr w:type="spellEnd"/>
      <w:r>
        <w:rPr>
          <w:rFonts w:ascii="Book Antiqua" w:hAnsi="Book Antiqua" w:cs="Book Antiqua"/>
          <w:b/>
          <w:bCs/>
        </w:rPr>
        <w:t xml:space="preserve"> C</w:t>
      </w:r>
      <w:r>
        <w:rPr>
          <w:rFonts w:ascii="Book Antiqua" w:hAnsi="Book Antiqua" w:cs="Book Antiqua"/>
        </w:rPr>
        <w:t xml:space="preserve">, Kim KP, </w:t>
      </w:r>
      <w:proofErr w:type="spellStart"/>
      <w:r>
        <w:rPr>
          <w:rFonts w:ascii="Book Antiqua" w:hAnsi="Book Antiqua" w:cs="Book Antiqua"/>
        </w:rPr>
        <w:t>Jeong</w:t>
      </w:r>
      <w:proofErr w:type="spellEnd"/>
      <w:r>
        <w:rPr>
          <w:rFonts w:ascii="Book Antiqua" w:hAnsi="Book Antiqua" w:cs="Book Antiqua"/>
        </w:rPr>
        <w:t xml:space="preserve"> JH, Kim I, Kang MJ, </w:t>
      </w:r>
      <w:proofErr w:type="spellStart"/>
      <w:r>
        <w:rPr>
          <w:rFonts w:ascii="Book Antiqua" w:hAnsi="Book Antiqua" w:cs="Book Antiqua"/>
        </w:rPr>
        <w:t>Cheon</w:t>
      </w:r>
      <w:proofErr w:type="spellEnd"/>
      <w:r>
        <w:rPr>
          <w:rFonts w:ascii="Book Antiqua" w:hAnsi="Book Antiqua" w:cs="Book Antiqua"/>
        </w:rPr>
        <w:t xml:space="preserve"> J, Kang BW, Ryu H, Lee JS, Kim KW, Abou-Alfa GK, </w:t>
      </w:r>
      <w:proofErr w:type="spellStart"/>
      <w:r>
        <w:rPr>
          <w:rFonts w:ascii="Book Antiqua" w:hAnsi="Book Antiqua" w:cs="Book Antiqua"/>
        </w:rPr>
        <w:t>Ryoo</w:t>
      </w:r>
      <w:proofErr w:type="spellEnd"/>
      <w:r>
        <w:rPr>
          <w:rFonts w:ascii="Book Antiqua" w:hAnsi="Book Antiqua" w:cs="Book Antiqua"/>
        </w:rPr>
        <w:t xml:space="preserve"> BY. Liposomal irinotecan plus fluorouracil and leucovorin versus fluorouracil and leucovorin for metastatic biliary tract cancer after progression on gemcitabine plus cisplatin (NIFTY): a </w:t>
      </w:r>
      <w:proofErr w:type="spellStart"/>
      <w:r>
        <w:rPr>
          <w:rFonts w:ascii="Book Antiqua" w:hAnsi="Book Antiqua" w:cs="Book Antiqua"/>
        </w:rPr>
        <w:t>multicentre</w:t>
      </w:r>
      <w:proofErr w:type="spellEnd"/>
      <w:r>
        <w:rPr>
          <w:rFonts w:ascii="Book Antiqua" w:hAnsi="Book Antiqua" w:cs="Book Antiqua"/>
        </w:rPr>
        <w:t xml:space="preserve">, open-label, </w:t>
      </w:r>
      <w:proofErr w:type="spellStart"/>
      <w:r>
        <w:rPr>
          <w:rFonts w:ascii="Book Antiqua" w:hAnsi="Book Antiqua" w:cs="Book Antiqua"/>
        </w:rPr>
        <w:t>randomised</w:t>
      </w:r>
      <w:proofErr w:type="spellEnd"/>
      <w:r>
        <w:rPr>
          <w:rFonts w:ascii="Book Antiqua" w:hAnsi="Book Antiqua" w:cs="Book Antiqua"/>
        </w:rPr>
        <w:t xml:space="preserve">, phase 2b study. </w:t>
      </w:r>
      <w:r>
        <w:rPr>
          <w:rFonts w:ascii="Book Antiqua" w:hAnsi="Book Antiqua" w:cs="Book Antiqua"/>
          <w:i/>
          <w:iCs/>
        </w:rPr>
        <w:t>Lancet Oncol</w:t>
      </w:r>
      <w:r>
        <w:rPr>
          <w:rFonts w:ascii="Book Antiqua" w:hAnsi="Book Antiqua" w:cs="Book Antiqua"/>
        </w:rPr>
        <w:t xml:space="preserve"> 2021; </w:t>
      </w:r>
      <w:r>
        <w:rPr>
          <w:rFonts w:ascii="Book Antiqua" w:hAnsi="Book Antiqua" w:cs="Book Antiqua"/>
          <w:b/>
          <w:bCs/>
        </w:rPr>
        <w:t>22</w:t>
      </w:r>
      <w:r>
        <w:rPr>
          <w:rFonts w:ascii="Book Antiqua" w:hAnsi="Book Antiqua" w:cs="Book Antiqua"/>
        </w:rPr>
        <w:t>: 1560-1572 [PMID: 34656226 DOI: 10.1016/S1470-2045(21)00486-1]</w:t>
      </w:r>
    </w:p>
    <w:p w14:paraId="370B4E55" w14:textId="77777777" w:rsidR="00AB5C59" w:rsidRDefault="00000000">
      <w:pPr>
        <w:spacing w:line="360" w:lineRule="auto"/>
        <w:jc w:val="both"/>
        <w:rPr>
          <w:rFonts w:ascii="Book Antiqua" w:eastAsia="Book Antiqua" w:hAnsi="Book Antiqua" w:cs="Book Antiqua"/>
          <w:color w:val="000000"/>
          <w:lang w:eastAsia="zh-CN"/>
        </w:rPr>
      </w:pPr>
      <w:r>
        <w:rPr>
          <w:rFonts w:ascii="Book Antiqua" w:hAnsi="Book Antiqua" w:cs="Book Antiqua"/>
        </w:rPr>
        <w:t xml:space="preserve">19 </w:t>
      </w:r>
      <w:r>
        <w:rPr>
          <w:rFonts w:ascii="Book Antiqua" w:hAnsi="Book Antiqua" w:cs="Book Antiqua"/>
          <w:b/>
          <w:bCs/>
        </w:rPr>
        <w:t>Kendall T</w:t>
      </w:r>
      <w:r>
        <w:rPr>
          <w:rFonts w:ascii="Book Antiqua" w:hAnsi="Book Antiqua" w:cs="Book Antiqua"/>
        </w:rPr>
        <w:t xml:space="preserve">, </w:t>
      </w:r>
      <w:proofErr w:type="spellStart"/>
      <w:r>
        <w:rPr>
          <w:rFonts w:ascii="Book Antiqua" w:hAnsi="Book Antiqua" w:cs="Book Antiqua"/>
        </w:rPr>
        <w:t>Verheij</w:t>
      </w:r>
      <w:proofErr w:type="spellEnd"/>
      <w:r>
        <w:rPr>
          <w:rFonts w:ascii="Book Antiqua" w:hAnsi="Book Antiqua" w:cs="Book Antiqua"/>
        </w:rPr>
        <w:t xml:space="preserve"> J, </w:t>
      </w:r>
      <w:proofErr w:type="spellStart"/>
      <w:r>
        <w:rPr>
          <w:rFonts w:ascii="Book Antiqua" w:hAnsi="Book Antiqua" w:cs="Book Antiqua"/>
        </w:rPr>
        <w:t>Gaudio</w:t>
      </w:r>
      <w:proofErr w:type="spellEnd"/>
      <w:r>
        <w:rPr>
          <w:rFonts w:ascii="Book Antiqua" w:hAnsi="Book Antiqua" w:cs="Book Antiqua"/>
        </w:rPr>
        <w:t xml:space="preserve"> E, Evert M, Guido M, Goeppert B, Carpino G. Anatomical, </w:t>
      </w:r>
      <w:proofErr w:type="spellStart"/>
      <w:r>
        <w:rPr>
          <w:rFonts w:ascii="Book Antiqua" w:hAnsi="Book Antiqua" w:cs="Book Antiqua"/>
        </w:rPr>
        <w:t>histomorphological</w:t>
      </w:r>
      <w:proofErr w:type="spellEnd"/>
      <w:r>
        <w:rPr>
          <w:rFonts w:ascii="Book Antiqua" w:hAnsi="Book Antiqua" w:cs="Book Antiqua"/>
        </w:rPr>
        <w:t xml:space="preserve"> and molecular classification of cholangiocarcinoma. </w:t>
      </w:r>
      <w:r>
        <w:rPr>
          <w:rFonts w:ascii="Book Antiqua" w:hAnsi="Book Antiqua" w:cs="Book Antiqua"/>
          <w:i/>
          <w:iCs/>
        </w:rPr>
        <w:t>Liver Int</w:t>
      </w:r>
      <w:r>
        <w:rPr>
          <w:rFonts w:ascii="Book Antiqua" w:hAnsi="Book Antiqua" w:cs="Book Antiqua"/>
        </w:rPr>
        <w:t xml:space="preserve"> 2019; </w:t>
      </w:r>
      <w:r>
        <w:rPr>
          <w:rFonts w:ascii="Book Antiqua" w:hAnsi="Book Antiqua" w:cs="Book Antiqua"/>
          <w:b/>
          <w:bCs/>
        </w:rPr>
        <w:t>39 Suppl 1</w:t>
      </w:r>
      <w:r>
        <w:rPr>
          <w:rFonts w:ascii="Book Antiqua" w:hAnsi="Book Antiqua" w:cs="Book Antiqua"/>
        </w:rPr>
        <w:t xml:space="preserve">: 7-18 [PMID: 30882996 </w:t>
      </w:r>
      <w:r>
        <w:rPr>
          <w:rFonts w:ascii="Book Antiqua" w:eastAsia="Book Antiqua" w:hAnsi="Book Antiqua" w:cs="Book Antiqua"/>
          <w:color w:val="000000"/>
        </w:rPr>
        <w:t>DOI: 10.1111/</w:t>
      </w:r>
      <w:r>
        <w:rPr>
          <w:rFonts w:ascii="Book Antiqua" w:eastAsia="Book Antiqua" w:hAnsi="Book Antiqua" w:cs="Book Antiqua"/>
          <w:color w:val="000000"/>
          <w:lang w:eastAsia="zh-CN"/>
        </w:rPr>
        <w:t>l</w:t>
      </w:r>
      <w:r>
        <w:rPr>
          <w:rFonts w:ascii="Book Antiqua" w:eastAsia="Book Antiqua" w:hAnsi="Book Antiqua" w:cs="Book Antiqua"/>
          <w:color w:val="000000"/>
        </w:rPr>
        <w:t>iv.14093]</w:t>
      </w:r>
      <w:r>
        <w:rPr>
          <w:rFonts w:ascii="Book Antiqua" w:eastAsia="Book Antiqua" w:hAnsi="Book Antiqua" w:cs="Book Antiqua"/>
          <w:color w:val="000000"/>
          <w:lang w:eastAsia="zh-CN"/>
        </w:rPr>
        <w:t xml:space="preserve"> </w:t>
      </w:r>
    </w:p>
    <w:p w14:paraId="47C8F735"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Kelley RK</w:t>
      </w:r>
      <w:r>
        <w:rPr>
          <w:rFonts w:ascii="Book Antiqua" w:eastAsia="Book Antiqua" w:hAnsi="Book Antiqua" w:cs="Book Antiqua"/>
          <w:color w:val="000000"/>
        </w:rPr>
        <w:t xml:space="preserve">, Bridgewater J, Gores GJ, Zhu AX. Systemic therapies for intrahepatic cholangiocarcinoma. J Hepatol 2020; 72: 353-363 [PMID: </w:t>
      </w:r>
      <w:r>
        <w:rPr>
          <w:rFonts w:ascii="Book Antiqua" w:hAnsi="Book Antiqua" w:cs="Book Antiqua"/>
        </w:rPr>
        <w:t>31954497 DOI: 10.1016/j.jhep.2019.10.009]</w:t>
      </w:r>
    </w:p>
    <w:p w14:paraId="03C08E6A" w14:textId="77777777" w:rsidR="00AB5C59" w:rsidRDefault="00000000">
      <w:pPr>
        <w:spacing w:line="360" w:lineRule="auto"/>
        <w:jc w:val="both"/>
        <w:rPr>
          <w:rFonts w:ascii="Book Antiqua" w:hAnsi="Book Antiqua" w:cs="Book Antiqua"/>
        </w:rPr>
      </w:pPr>
      <w:r>
        <w:rPr>
          <w:rFonts w:ascii="Book Antiqua" w:hAnsi="Book Antiqua" w:cs="Book Antiqua"/>
        </w:rPr>
        <w:lastRenderedPageBreak/>
        <w:t xml:space="preserve">21 </w:t>
      </w:r>
      <w:r>
        <w:rPr>
          <w:rFonts w:ascii="Book Antiqua" w:hAnsi="Book Antiqua" w:cs="Book Antiqua"/>
          <w:b/>
          <w:bCs/>
        </w:rPr>
        <w:t>Rizzo A</w:t>
      </w:r>
      <w:r>
        <w:rPr>
          <w:rFonts w:ascii="Book Antiqua" w:hAnsi="Book Antiqua" w:cs="Book Antiqua"/>
        </w:rPr>
        <w:t xml:space="preserve">, Ricci AD, Brandi G. </w:t>
      </w:r>
      <w:proofErr w:type="spellStart"/>
      <w:r>
        <w:rPr>
          <w:rFonts w:ascii="Book Antiqua" w:hAnsi="Book Antiqua" w:cs="Book Antiqua"/>
        </w:rPr>
        <w:t>Pemigatinib</w:t>
      </w:r>
      <w:proofErr w:type="spellEnd"/>
      <w:r>
        <w:rPr>
          <w:rFonts w:ascii="Book Antiqua" w:hAnsi="Book Antiqua" w:cs="Book Antiqua"/>
        </w:rPr>
        <w:t xml:space="preserve">: Hot topics behind the first approval of a targeted therapy in cholangiocarcinoma. </w:t>
      </w:r>
      <w:r>
        <w:rPr>
          <w:rFonts w:ascii="Book Antiqua" w:hAnsi="Book Antiqua" w:cs="Book Antiqua"/>
          <w:i/>
          <w:iCs/>
        </w:rPr>
        <w:t xml:space="preserve">Cancer Treat Res </w:t>
      </w:r>
      <w:proofErr w:type="spellStart"/>
      <w:r>
        <w:rPr>
          <w:rFonts w:ascii="Book Antiqua" w:hAnsi="Book Antiqua" w:cs="Book Antiqua"/>
          <w:i/>
          <w:iCs/>
        </w:rPr>
        <w:t>Commun</w:t>
      </w:r>
      <w:proofErr w:type="spellEnd"/>
      <w:r>
        <w:rPr>
          <w:rFonts w:ascii="Book Antiqua" w:hAnsi="Book Antiqua" w:cs="Book Antiqua"/>
        </w:rPr>
        <w:t xml:space="preserve"> 2021; </w:t>
      </w:r>
      <w:r>
        <w:rPr>
          <w:rFonts w:ascii="Book Antiqua" w:hAnsi="Book Antiqua" w:cs="Book Antiqua"/>
          <w:b/>
          <w:bCs/>
        </w:rPr>
        <w:t>27</w:t>
      </w:r>
      <w:r>
        <w:rPr>
          <w:rFonts w:ascii="Book Antiqua" w:hAnsi="Book Antiqua" w:cs="Book Antiqua"/>
        </w:rPr>
        <w:t>: 100337 [PMID: 33611090 DOI: 10.1016/j.ctarc.2021.100337]</w:t>
      </w:r>
    </w:p>
    <w:p w14:paraId="0D242A0A" w14:textId="77777777" w:rsidR="00AB5C59" w:rsidRDefault="00000000">
      <w:pPr>
        <w:spacing w:line="360" w:lineRule="auto"/>
        <w:jc w:val="both"/>
        <w:rPr>
          <w:rFonts w:ascii="Book Antiqua" w:hAnsi="Book Antiqua" w:cs="Book Antiqua"/>
        </w:rPr>
      </w:pPr>
      <w:r>
        <w:rPr>
          <w:rFonts w:ascii="Book Antiqua" w:hAnsi="Book Antiqua" w:cs="Book Antiqua"/>
        </w:rPr>
        <w:t xml:space="preserve">22 </w:t>
      </w:r>
      <w:proofErr w:type="spellStart"/>
      <w:r>
        <w:rPr>
          <w:rFonts w:ascii="Book Antiqua" w:hAnsi="Book Antiqua" w:cs="Book Antiqua"/>
          <w:b/>
          <w:bCs/>
        </w:rPr>
        <w:t>Gbolahan</w:t>
      </w:r>
      <w:proofErr w:type="spellEnd"/>
      <w:r>
        <w:rPr>
          <w:rFonts w:ascii="Book Antiqua" w:hAnsi="Book Antiqua" w:cs="Book Antiqua"/>
          <w:b/>
          <w:bCs/>
        </w:rPr>
        <w:t xml:space="preserve"> O</w:t>
      </w:r>
      <w:r>
        <w:rPr>
          <w:rFonts w:ascii="Book Antiqua" w:hAnsi="Book Antiqua" w:cs="Book Antiqua"/>
        </w:rPr>
        <w:t>, Hashemi-</w:t>
      </w:r>
      <w:proofErr w:type="spellStart"/>
      <w:r>
        <w:rPr>
          <w:rFonts w:ascii="Book Antiqua" w:hAnsi="Book Antiqua" w:cs="Book Antiqua"/>
        </w:rPr>
        <w:t>Sadraei</w:t>
      </w:r>
      <w:proofErr w:type="spellEnd"/>
      <w:r>
        <w:rPr>
          <w:rFonts w:ascii="Book Antiqua" w:hAnsi="Book Antiqua" w:cs="Book Antiqua"/>
        </w:rPr>
        <w:t xml:space="preserve"> N, O'Neil B. Prolonged Response to Anti-PD-1 Antibody Therapy in Chemotherapy-Refractory Cholangiocarcinoma </w:t>
      </w:r>
      <w:proofErr w:type="gramStart"/>
      <w:r>
        <w:rPr>
          <w:rFonts w:ascii="Book Antiqua" w:hAnsi="Book Antiqua" w:cs="Book Antiqua"/>
        </w:rPr>
        <w:t>With</w:t>
      </w:r>
      <w:proofErr w:type="gramEnd"/>
      <w:r>
        <w:rPr>
          <w:rFonts w:ascii="Book Antiqua" w:hAnsi="Book Antiqua" w:cs="Book Antiqua"/>
        </w:rPr>
        <w:t xml:space="preserve"> High Tumor Mutational Burden. </w:t>
      </w:r>
      <w:r>
        <w:rPr>
          <w:rFonts w:ascii="Book Antiqua" w:hAnsi="Book Antiqua" w:cs="Book Antiqua"/>
          <w:i/>
          <w:iCs/>
        </w:rPr>
        <w:t xml:space="preserve">J Natl </w:t>
      </w:r>
      <w:proofErr w:type="spellStart"/>
      <w:r>
        <w:rPr>
          <w:rFonts w:ascii="Book Antiqua" w:hAnsi="Book Antiqua" w:cs="Book Antiqua"/>
          <w:i/>
          <w:iCs/>
        </w:rPr>
        <w:t>Compr</w:t>
      </w:r>
      <w:proofErr w:type="spellEnd"/>
      <w:r>
        <w:rPr>
          <w:rFonts w:ascii="Book Antiqua" w:hAnsi="Book Antiqua" w:cs="Book Antiqua"/>
          <w:i/>
          <w:iCs/>
        </w:rPr>
        <w:t xml:space="preserve"> </w:t>
      </w:r>
      <w:proofErr w:type="spellStart"/>
      <w:r>
        <w:rPr>
          <w:rFonts w:ascii="Book Antiqua" w:hAnsi="Book Antiqua" w:cs="Book Antiqua"/>
          <w:i/>
          <w:iCs/>
        </w:rPr>
        <w:t>Canc</w:t>
      </w:r>
      <w:proofErr w:type="spellEnd"/>
      <w:r>
        <w:rPr>
          <w:rFonts w:ascii="Book Antiqua" w:hAnsi="Book Antiqua" w:cs="Book Antiqua"/>
          <w:i/>
          <w:iCs/>
        </w:rPr>
        <w:t xml:space="preserve"> </w:t>
      </w:r>
      <w:proofErr w:type="spellStart"/>
      <w:r>
        <w:rPr>
          <w:rFonts w:ascii="Book Antiqua" w:hAnsi="Book Antiqua" w:cs="Book Antiqua"/>
          <w:i/>
          <w:iCs/>
        </w:rPr>
        <w:t>Netw</w:t>
      </w:r>
      <w:proofErr w:type="spellEnd"/>
      <w:r>
        <w:rPr>
          <w:rFonts w:ascii="Book Antiqua" w:hAnsi="Book Antiqua" w:cs="Book Antiqua"/>
        </w:rPr>
        <w:t xml:space="preserve"> 2019; </w:t>
      </w:r>
      <w:r>
        <w:rPr>
          <w:rFonts w:ascii="Book Antiqua" w:hAnsi="Book Antiqua" w:cs="Book Antiqua"/>
          <w:b/>
          <w:bCs/>
        </w:rPr>
        <w:t>17</w:t>
      </w:r>
      <w:r>
        <w:rPr>
          <w:rFonts w:ascii="Book Antiqua" w:hAnsi="Book Antiqua" w:cs="Book Antiqua"/>
        </w:rPr>
        <w:t>: 644-648 [PMID: 31200359 DOI: 10.6004/jnccn.2019.7304]</w:t>
      </w:r>
    </w:p>
    <w:p w14:paraId="3F6D7795" w14:textId="77777777" w:rsidR="00AB5C59" w:rsidRDefault="00000000">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Nakamura M</w:t>
      </w:r>
      <w:r>
        <w:rPr>
          <w:rFonts w:ascii="Book Antiqua" w:hAnsi="Book Antiqua" w:cs="Book Antiqua"/>
        </w:rPr>
        <w:t xml:space="preserve">, Ueno M, Hayami S, Kawai M, Miyamoto A, </w:t>
      </w:r>
      <w:proofErr w:type="spellStart"/>
      <w:r>
        <w:rPr>
          <w:rFonts w:ascii="Book Antiqua" w:hAnsi="Book Antiqua" w:cs="Book Antiqua"/>
        </w:rPr>
        <w:t>Suzaki</w:t>
      </w:r>
      <w:proofErr w:type="spellEnd"/>
      <w:r>
        <w:rPr>
          <w:rFonts w:ascii="Book Antiqua" w:hAnsi="Book Antiqua" w:cs="Book Antiqua"/>
        </w:rPr>
        <w:t xml:space="preserve"> N, Hirono S, Okada KI, Miyazawa M, </w:t>
      </w:r>
      <w:proofErr w:type="spellStart"/>
      <w:r>
        <w:rPr>
          <w:rFonts w:ascii="Book Antiqua" w:hAnsi="Book Antiqua" w:cs="Book Antiqua"/>
        </w:rPr>
        <w:t>Kitahata</w:t>
      </w:r>
      <w:proofErr w:type="spellEnd"/>
      <w:r>
        <w:rPr>
          <w:rFonts w:ascii="Book Antiqua" w:hAnsi="Book Antiqua" w:cs="Book Antiqua"/>
        </w:rPr>
        <w:t xml:space="preserve"> Y, Kobayashi R, Kojima F, </w:t>
      </w:r>
      <w:proofErr w:type="spellStart"/>
      <w:r>
        <w:rPr>
          <w:rFonts w:ascii="Book Antiqua" w:hAnsi="Book Antiqua" w:cs="Book Antiqua"/>
        </w:rPr>
        <w:t>Yamaue</w:t>
      </w:r>
      <w:proofErr w:type="spellEnd"/>
      <w:r>
        <w:rPr>
          <w:rFonts w:ascii="Book Antiqua" w:hAnsi="Book Antiqua" w:cs="Book Antiqua"/>
        </w:rPr>
        <w:t xml:space="preserve"> H. Effective Response of Intrahepatic Cholangiocarcinoma to Pembrolizumab: A Case Report. </w:t>
      </w:r>
      <w:r>
        <w:rPr>
          <w:rFonts w:ascii="Book Antiqua" w:hAnsi="Book Antiqua" w:cs="Book Antiqua"/>
          <w:i/>
          <w:iCs/>
        </w:rPr>
        <w:t>Anticancer Res</w:t>
      </w:r>
      <w:r>
        <w:rPr>
          <w:rFonts w:ascii="Book Antiqua" w:hAnsi="Book Antiqua" w:cs="Book Antiqua"/>
        </w:rPr>
        <w:t xml:space="preserve"> 2020; </w:t>
      </w:r>
      <w:r>
        <w:rPr>
          <w:rFonts w:ascii="Book Antiqua" w:hAnsi="Book Antiqua" w:cs="Book Antiqua"/>
          <w:b/>
          <w:bCs/>
        </w:rPr>
        <w:t>40</w:t>
      </w:r>
      <w:r>
        <w:rPr>
          <w:rFonts w:ascii="Book Antiqua" w:hAnsi="Book Antiqua" w:cs="Book Antiqua"/>
        </w:rPr>
        <w:t>: 4123-4129 [PMID: 32620661 DOI: 10.21873/anticanres.14411]</w:t>
      </w:r>
    </w:p>
    <w:p w14:paraId="65916093" w14:textId="77777777" w:rsidR="00AB5C59" w:rsidRDefault="00000000">
      <w:pPr>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Job S</w:t>
      </w:r>
      <w:r>
        <w:rPr>
          <w:rFonts w:ascii="Book Antiqua" w:hAnsi="Book Antiqua" w:cs="Book Antiqua"/>
        </w:rPr>
        <w:t xml:space="preserve">, </w:t>
      </w:r>
      <w:proofErr w:type="spellStart"/>
      <w:r>
        <w:rPr>
          <w:rFonts w:ascii="Book Antiqua" w:hAnsi="Book Antiqua" w:cs="Book Antiqua"/>
        </w:rPr>
        <w:t>Rapoud</w:t>
      </w:r>
      <w:proofErr w:type="spellEnd"/>
      <w:r>
        <w:rPr>
          <w:rFonts w:ascii="Book Antiqua" w:hAnsi="Book Antiqua" w:cs="Book Antiqua"/>
        </w:rPr>
        <w:t xml:space="preserve"> D, Dos Santos A, Gonzalez P, </w:t>
      </w:r>
      <w:proofErr w:type="spellStart"/>
      <w:r>
        <w:rPr>
          <w:rFonts w:ascii="Book Antiqua" w:hAnsi="Book Antiqua" w:cs="Book Antiqua"/>
        </w:rPr>
        <w:t>Desterke</w:t>
      </w:r>
      <w:proofErr w:type="spellEnd"/>
      <w:r>
        <w:rPr>
          <w:rFonts w:ascii="Book Antiqua" w:hAnsi="Book Antiqua" w:cs="Book Antiqua"/>
        </w:rPr>
        <w:t xml:space="preserve"> C, Pascal G, </w:t>
      </w:r>
      <w:proofErr w:type="spellStart"/>
      <w:r>
        <w:rPr>
          <w:rFonts w:ascii="Book Antiqua" w:hAnsi="Book Antiqua" w:cs="Book Antiqua"/>
        </w:rPr>
        <w:t>Elarouci</w:t>
      </w:r>
      <w:proofErr w:type="spellEnd"/>
      <w:r>
        <w:rPr>
          <w:rFonts w:ascii="Book Antiqua" w:hAnsi="Book Antiqua" w:cs="Book Antiqua"/>
        </w:rPr>
        <w:t xml:space="preserve"> N, </w:t>
      </w:r>
      <w:proofErr w:type="spellStart"/>
      <w:r>
        <w:rPr>
          <w:rFonts w:ascii="Book Antiqua" w:hAnsi="Book Antiqua" w:cs="Book Antiqua"/>
        </w:rPr>
        <w:t>Ayadi</w:t>
      </w:r>
      <w:proofErr w:type="spellEnd"/>
      <w:r>
        <w:rPr>
          <w:rFonts w:ascii="Book Antiqua" w:hAnsi="Book Antiqua" w:cs="Book Antiqua"/>
        </w:rPr>
        <w:t xml:space="preserve"> M, Adam R, </w:t>
      </w:r>
      <w:proofErr w:type="spellStart"/>
      <w:r>
        <w:rPr>
          <w:rFonts w:ascii="Book Antiqua" w:hAnsi="Book Antiqua" w:cs="Book Antiqua"/>
        </w:rPr>
        <w:t>Azoulay</w:t>
      </w:r>
      <w:proofErr w:type="spellEnd"/>
      <w:r>
        <w:rPr>
          <w:rFonts w:ascii="Book Antiqua" w:hAnsi="Book Antiqua" w:cs="Book Antiqua"/>
        </w:rPr>
        <w:t xml:space="preserve"> D, </w:t>
      </w:r>
      <w:proofErr w:type="spellStart"/>
      <w:r>
        <w:rPr>
          <w:rFonts w:ascii="Book Antiqua" w:hAnsi="Book Antiqua" w:cs="Book Antiqua"/>
        </w:rPr>
        <w:t>Castaing</w:t>
      </w:r>
      <w:proofErr w:type="spellEnd"/>
      <w:r>
        <w:rPr>
          <w:rFonts w:ascii="Book Antiqua" w:hAnsi="Book Antiqua" w:cs="Book Antiqua"/>
        </w:rPr>
        <w:t xml:space="preserve"> D, </w:t>
      </w:r>
      <w:proofErr w:type="spellStart"/>
      <w:r>
        <w:rPr>
          <w:rFonts w:ascii="Book Antiqua" w:hAnsi="Book Antiqua" w:cs="Book Antiqua"/>
        </w:rPr>
        <w:t>Vibert</w:t>
      </w:r>
      <w:proofErr w:type="spellEnd"/>
      <w:r>
        <w:rPr>
          <w:rFonts w:ascii="Book Antiqua" w:hAnsi="Book Antiqua" w:cs="Book Antiqua"/>
        </w:rPr>
        <w:t xml:space="preserve"> E, </w:t>
      </w:r>
      <w:proofErr w:type="spellStart"/>
      <w:r>
        <w:rPr>
          <w:rFonts w:ascii="Book Antiqua" w:hAnsi="Book Antiqua" w:cs="Book Antiqua"/>
        </w:rPr>
        <w:t>Cherqui</w:t>
      </w:r>
      <w:proofErr w:type="spellEnd"/>
      <w:r>
        <w:rPr>
          <w:rFonts w:ascii="Book Antiqua" w:hAnsi="Book Antiqua" w:cs="Book Antiqua"/>
        </w:rPr>
        <w:t xml:space="preserve"> D, Samuel D, Sa </w:t>
      </w:r>
      <w:proofErr w:type="spellStart"/>
      <w:r>
        <w:rPr>
          <w:rFonts w:ascii="Book Antiqua" w:hAnsi="Book Antiqua" w:cs="Book Antiqua"/>
        </w:rPr>
        <w:t>Cuhna</w:t>
      </w:r>
      <w:proofErr w:type="spellEnd"/>
      <w:r>
        <w:rPr>
          <w:rFonts w:ascii="Book Antiqua" w:hAnsi="Book Antiqua" w:cs="Book Antiqua"/>
        </w:rPr>
        <w:t xml:space="preserve"> A, </w:t>
      </w:r>
      <w:proofErr w:type="spellStart"/>
      <w:r>
        <w:rPr>
          <w:rFonts w:ascii="Book Antiqua" w:hAnsi="Book Antiqua" w:cs="Book Antiqua"/>
        </w:rPr>
        <w:t>Marchio</w:t>
      </w:r>
      <w:proofErr w:type="spellEnd"/>
      <w:r>
        <w:rPr>
          <w:rFonts w:ascii="Book Antiqua" w:hAnsi="Book Antiqua" w:cs="Book Antiqua"/>
        </w:rPr>
        <w:t xml:space="preserve"> A, </w:t>
      </w:r>
      <w:proofErr w:type="spellStart"/>
      <w:r>
        <w:rPr>
          <w:rFonts w:ascii="Book Antiqua" w:hAnsi="Book Antiqua" w:cs="Book Antiqua"/>
        </w:rPr>
        <w:t>Pineau</w:t>
      </w:r>
      <w:proofErr w:type="spellEnd"/>
      <w:r>
        <w:rPr>
          <w:rFonts w:ascii="Book Antiqua" w:hAnsi="Book Antiqua" w:cs="Book Antiqua"/>
        </w:rPr>
        <w:t xml:space="preserve"> P, </w:t>
      </w:r>
      <w:proofErr w:type="spellStart"/>
      <w:r>
        <w:rPr>
          <w:rFonts w:ascii="Book Antiqua" w:hAnsi="Book Antiqua" w:cs="Book Antiqua"/>
        </w:rPr>
        <w:t>Guettier</w:t>
      </w:r>
      <w:proofErr w:type="spellEnd"/>
      <w:r>
        <w:rPr>
          <w:rFonts w:ascii="Book Antiqua" w:hAnsi="Book Antiqua" w:cs="Book Antiqua"/>
        </w:rPr>
        <w:t xml:space="preserve"> C, de </w:t>
      </w:r>
      <w:proofErr w:type="spellStart"/>
      <w:r>
        <w:rPr>
          <w:rFonts w:ascii="Book Antiqua" w:hAnsi="Book Antiqua" w:cs="Book Antiqua"/>
        </w:rPr>
        <w:t>Reyniès</w:t>
      </w:r>
      <w:proofErr w:type="spellEnd"/>
      <w:r>
        <w:rPr>
          <w:rFonts w:ascii="Book Antiqua" w:hAnsi="Book Antiqua" w:cs="Book Antiqua"/>
        </w:rPr>
        <w:t xml:space="preserve"> A, </w:t>
      </w:r>
      <w:proofErr w:type="spellStart"/>
      <w:r>
        <w:rPr>
          <w:rFonts w:ascii="Book Antiqua" w:hAnsi="Book Antiqua" w:cs="Book Antiqua"/>
        </w:rPr>
        <w:t>Faivre</w:t>
      </w:r>
      <w:proofErr w:type="spellEnd"/>
      <w:r>
        <w:rPr>
          <w:rFonts w:ascii="Book Antiqua" w:hAnsi="Book Antiqua" w:cs="Book Antiqua"/>
        </w:rPr>
        <w:t xml:space="preserve"> J. Identification of Four Immune Subtypes Characterized by Distinct Composition and Functions of Tumor Microenvironment in Intrahepatic Cholangiocarcinoma. </w:t>
      </w:r>
      <w:r>
        <w:rPr>
          <w:rFonts w:ascii="Book Antiqua" w:hAnsi="Book Antiqua" w:cs="Book Antiqua"/>
          <w:i/>
          <w:iCs/>
        </w:rPr>
        <w:t>Hepatology</w:t>
      </w:r>
      <w:r>
        <w:rPr>
          <w:rFonts w:ascii="Book Antiqua" w:hAnsi="Book Antiqua" w:cs="Book Antiqua"/>
        </w:rPr>
        <w:t xml:space="preserve"> 2020; </w:t>
      </w:r>
      <w:r>
        <w:rPr>
          <w:rFonts w:ascii="Book Antiqua" w:hAnsi="Book Antiqua" w:cs="Book Antiqua"/>
          <w:b/>
          <w:bCs/>
        </w:rPr>
        <w:t>72</w:t>
      </w:r>
      <w:r>
        <w:rPr>
          <w:rFonts w:ascii="Book Antiqua" w:hAnsi="Book Antiqua" w:cs="Book Antiqua"/>
        </w:rPr>
        <w:t>: 965-981 [PMID: 31875970 DOI: 10.1002/hep.31092]</w:t>
      </w:r>
    </w:p>
    <w:p w14:paraId="1532D241" w14:textId="77777777" w:rsidR="00AB5C59" w:rsidRDefault="00000000">
      <w:pPr>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Dong L</w:t>
      </w:r>
      <w:r>
        <w:rPr>
          <w:rFonts w:ascii="Book Antiqua" w:hAnsi="Book Antiqua" w:cs="Book Antiqua"/>
        </w:rPr>
        <w:t xml:space="preserve">, Lu D, Chen R, Lin Y, Zhu H, Zhang Z, Cai S, Cui P, Song G, Rao D, Yi X, Wu Y, Song N, Liu F, Zou Y, Zhang S, Zhang X, Wang X, </w:t>
      </w:r>
      <w:proofErr w:type="spellStart"/>
      <w:r>
        <w:rPr>
          <w:rFonts w:ascii="Book Antiqua" w:hAnsi="Book Antiqua" w:cs="Book Antiqua"/>
        </w:rPr>
        <w:t>Qiu</w:t>
      </w:r>
      <w:proofErr w:type="spellEnd"/>
      <w:r>
        <w:rPr>
          <w:rFonts w:ascii="Book Antiqua" w:hAnsi="Book Antiqua" w:cs="Book Antiqua"/>
        </w:rPr>
        <w:t xml:space="preserve"> S, Zhou J, Wang S, Zhang X, Shi Y, </w:t>
      </w:r>
      <w:proofErr w:type="spellStart"/>
      <w:r>
        <w:rPr>
          <w:rFonts w:ascii="Book Antiqua" w:hAnsi="Book Antiqua" w:cs="Book Antiqua"/>
        </w:rPr>
        <w:t>Figeys</w:t>
      </w:r>
      <w:proofErr w:type="spellEnd"/>
      <w:r>
        <w:rPr>
          <w:rFonts w:ascii="Book Antiqua" w:hAnsi="Book Antiqua" w:cs="Book Antiqua"/>
        </w:rPr>
        <w:t xml:space="preserve"> D, Ding L, Wang P, Zhang B, Rodriguez H, Gao Q, Gao D, Zhou H, Fan J. Proteogenomic characterization identifies clinically relevant subgroups of intrahepatic cholangiocarcinoma. </w:t>
      </w:r>
      <w:r>
        <w:rPr>
          <w:rFonts w:ascii="Book Antiqua" w:hAnsi="Book Antiqua" w:cs="Book Antiqua"/>
          <w:i/>
          <w:iCs/>
        </w:rPr>
        <w:t>Cancer Cell</w:t>
      </w:r>
      <w:r>
        <w:rPr>
          <w:rFonts w:ascii="Book Antiqua" w:hAnsi="Book Antiqua" w:cs="Book Antiqua"/>
        </w:rPr>
        <w:t xml:space="preserve"> 2022; </w:t>
      </w:r>
      <w:r>
        <w:rPr>
          <w:rFonts w:ascii="Book Antiqua" w:hAnsi="Book Antiqua" w:cs="Book Antiqua"/>
          <w:b/>
          <w:bCs/>
        </w:rPr>
        <w:t>40</w:t>
      </w:r>
      <w:r>
        <w:rPr>
          <w:rFonts w:ascii="Book Antiqua" w:hAnsi="Book Antiqua" w:cs="Book Antiqua"/>
        </w:rPr>
        <w:t>: 70-</w:t>
      </w:r>
      <w:proofErr w:type="gramStart"/>
      <w:r>
        <w:rPr>
          <w:rFonts w:ascii="Book Antiqua" w:hAnsi="Book Antiqua" w:cs="Book Antiqua"/>
        </w:rPr>
        <w:t>87.e</w:t>
      </w:r>
      <w:proofErr w:type="gramEnd"/>
      <w:r>
        <w:rPr>
          <w:rFonts w:ascii="Book Antiqua" w:hAnsi="Book Antiqua" w:cs="Book Antiqua"/>
        </w:rPr>
        <w:t>15 [PMID: 34971568 DOI: 10.1016/j.ccell.2021.12.006]</w:t>
      </w:r>
    </w:p>
    <w:p w14:paraId="59B8BBD6" w14:textId="77777777" w:rsidR="00AB5C59" w:rsidRDefault="00000000">
      <w:pPr>
        <w:spacing w:line="360" w:lineRule="auto"/>
        <w:jc w:val="both"/>
        <w:rPr>
          <w:rFonts w:ascii="Book Antiqua" w:hAnsi="Book Antiqua" w:cs="Book Antiqua"/>
        </w:rPr>
      </w:pPr>
      <w:r>
        <w:rPr>
          <w:rFonts w:ascii="Book Antiqua" w:hAnsi="Book Antiqua" w:cs="Book Antiqua"/>
        </w:rPr>
        <w:t xml:space="preserve">26 </w:t>
      </w:r>
      <w:proofErr w:type="spellStart"/>
      <w:r>
        <w:rPr>
          <w:rFonts w:ascii="Book Antiqua" w:hAnsi="Book Antiqua" w:cs="Book Antiqua"/>
          <w:b/>
          <w:bCs/>
        </w:rPr>
        <w:t>Spizzo</w:t>
      </w:r>
      <w:proofErr w:type="spellEnd"/>
      <w:r>
        <w:rPr>
          <w:rFonts w:ascii="Book Antiqua" w:hAnsi="Book Antiqua" w:cs="Book Antiqua"/>
          <w:b/>
          <w:bCs/>
        </w:rPr>
        <w:t xml:space="preserve"> G</w:t>
      </w:r>
      <w:r>
        <w:rPr>
          <w:rFonts w:ascii="Book Antiqua" w:hAnsi="Book Antiqua" w:cs="Book Antiqua"/>
        </w:rPr>
        <w:t xml:space="preserve">, Puccini A, </w:t>
      </w:r>
      <w:proofErr w:type="spellStart"/>
      <w:r>
        <w:rPr>
          <w:rFonts w:ascii="Book Antiqua" w:hAnsi="Book Antiqua" w:cs="Book Antiqua"/>
        </w:rPr>
        <w:t>Xiu</w:t>
      </w:r>
      <w:proofErr w:type="spellEnd"/>
      <w:r>
        <w:rPr>
          <w:rFonts w:ascii="Book Antiqua" w:hAnsi="Book Antiqua" w:cs="Book Antiqua"/>
        </w:rPr>
        <w:t xml:space="preserve"> J, Goldberg RM, </w:t>
      </w:r>
      <w:proofErr w:type="spellStart"/>
      <w:r>
        <w:rPr>
          <w:rFonts w:ascii="Book Antiqua" w:hAnsi="Book Antiqua" w:cs="Book Antiqua"/>
        </w:rPr>
        <w:t>Grothey</w:t>
      </w:r>
      <w:proofErr w:type="spellEnd"/>
      <w:r>
        <w:rPr>
          <w:rFonts w:ascii="Book Antiqua" w:hAnsi="Book Antiqua" w:cs="Book Antiqua"/>
        </w:rPr>
        <w:t xml:space="preserve"> A, Shields AF, Arora SP, </w:t>
      </w:r>
      <w:proofErr w:type="spellStart"/>
      <w:r>
        <w:rPr>
          <w:rFonts w:ascii="Book Antiqua" w:hAnsi="Book Antiqua" w:cs="Book Antiqua"/>
        </w:rPr>
        <w:t>Khushman</w:t>
      </w:r>
      <w:proofErr w:type="spellEnd"/>
      <w:r>
        <w:rPr>
          <w:rFonts w:ascii="Book Antiqua" w:hAnsi="Book Antiqua" w:cs="Book Antiqua"/>
        </w:rPr>
        <w:t xml:space="preserve"> M, Salem ME, </w:t>
      </w:r>
      <w:proofErr w:type="spellStart"/>
      <w:r>
        <w:rPr>
          <w:rFonts w:ascii="Book Antiqua" w:hAnsi="Book Antiqua" w:cs="Book Antiqua"/>
        </w:rPr>
        <w:t>Battaglin</w:t>
      </w:r>
      <w:proofErr w:type="spellEnd"/>
      <w:r>
        <w:rPr>
          <w:rFonts w:ascii="Book Antiqua" w:hAnsi="Book Antiqua" w:cs="Book Antiqua"/>
        </w:rPr>
        <w:t xml:space="preserve"> F, Baca Y, El-</w:t>
      </w:r>
      <w:proofErr w:type="spellStart"/>
      <w:r>
        <w:rPr>
          <w:rFonts w:ascii="Book Antiqua" w:hAnsi="Book Antiqua" w:cs="Book Antiqua"/>
        </w:rPr>
        <w:t>Deiry</w:t>
      </w:r>
      <w:proofErr w:type="spellEnd"/>
      <w:r>
        <w:rPr>
          <w:rFonts w:ascii="Book Antiqua" w:hAnsi="Book Antiqua" w:cs="Book Antiqua"/>
        </w:rPr>
        <w:t xml:space="preserve"> WS, Philip PA, </w:t>
      </w:r>
      <w:proofErr w:type="spellStart"/>
      <w:r>
        <w:rPr>
          <w:rFonts w:ascii="Book Antiqua" w:hAnsi="Book Antiqua" w:cs="Book Antiqua"/>
        </w:rPr>
        <w:t>Nassem</w:t>
      </w:r>
      <w:proofErr w:type="spellEnd"/>
      <w:r>
        <w:rPr>
          <w:rFonts w:ascii="Book Antiqua" w:hAnsi="Book Antiqua" w:cs="Book Antiqua"/>
        </w:rPr>
        <w:t xml:space="preserve"> M, Hall M, Marshall JL, Kocher F, Amann A, Wolf D, Korn WM, Lenz HJ, </w:t>
      </w:r>
      <w:proofErr w:type="spellStart"/>
      <w:r>
        <w:rPr>
          <w:rFonts w:ascii="Book Antiqua" w:hAnsi="Book Antiqua" w:cs="Book Antiqua"/>
        </w:rPr>
        <w:t>Seeber</w:t>
      </w:r>
      <w:proofErr w:type="spellEnd"/>
      <w:r>
        <w:rPr>
          <w:rFonts w:ascii="Book Antiqua" w:hAnsi="Book Antiqua" w:cs="Book Antiqua"/>
        </w:rPr>
        <w:t xml:space="preserve"> A. Molecular profile of BRCA-mutated biliary tract cancers. </w:t>
      </w:r>
      <w:r>
        <w:rPr>
          <w:rFonts w:ascii="Book Antiqua" w:hAnsi="Book Antiqua" w:cs="Book Antiqua"/>
          <w:i/>
          <w:iCs/>
        </w:rPr>
        <w:t>ESMO Open</w:t>
      </w:r>
      <w:r>
        <w:rPr>
          <w:rFonts w:ascii="Book Antiqua" w:hAnsi="Book Antiqua" w:cs="Book Antiqua"/>
        </w:rPr>
        <w:t xml:space="preserve"> 2020; </w:t>
      </w:r>
      <w:r>
        <w:rPr>
          <w:rFonts w:ascii="Book Antiqua" w:hAnsi="Book Antiqua" w:cs="Book Antiqua"/>
          <w:b/>
          <w:bCs/>
        </w:rPr>
        <w:t>5</w:t>
      </w:r>
      <w:r>
        <w:rPr>
          <w:rFonts w:ascii="Book Antiqua" w:hAnsi="Book Antiqua" w:cs="Book Antiqua"/>
        </w:rPr>
        <w:t>: e000682 [PMID: 32576609 DOI: 10.1136/esmoopen-2020-000682]</w:t>
      </w:r>
    </w:p>
    <w:p w14:paraId="1F0AF1BD" w14:textId="77777777" w:rsidR="00AB5C59" w:rsidRDefault="00000000">
      <w:pPr>
        <w:spacing w:line="360" w:lineRule="auto"/>
        <w:jc w:val="both"/>
        <w:rPr>
          <w:rFonts w:ascii="Book Antiqua" w:hAnsi="Book Antiqua" w:cs="Book Antiqua"/>
        </w:rPr>
      </w:pPr>
      <w:r>
        <w:rPr>
          <w:rFonts w:ascii="Book Antiqua" w:hAnsi="Book Antiqua" w:cs="Book Antiqua"/>
        </w:rPr>
        <w:lastRenderedPageBreak/>
        <w:t xml:space="preserve">27 </w:t>
      </w:r>
      <w:r>
        <w:rPr>
          <w:rFonts w:ascii="Book Antiqua" w:hAnsi="Book Antiqua" w:cs="Book Antiqua"/>
          <w:b/>
          <w:bCs/>
        </w:rPr>
        <w:t>Mehta R</w:t>
      </w:r>
      <w:r>
        <w:rPr>
          <w:rFonts w:ascii="Book Antiqua" w:hAnsi="Book Antiqua" w:cs="Book Antiqua"/>
        </w:rPr>
        <w:t xml:space="preserve">, Wood AC, Yu J, Kim R. Investigational PARP inhibitors for the treatment of biliary tract cancer: spotlight on preclinical and clinical studies.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w:t>
      </w:r>
      <w:proofErr w:type="spellStart"/>
      <w:r>
        <w:rPr>
          <w:rFonts w:ascii="Book Antiqua" w:hAnsi="Book Antiqua" w:cs="Book Antiqua"/>
          <w:i/>
          <w:iCs/>
        </w:rPr>
        <w:t>Investig</w:t>
      </w:r>
      <w:proofErr w:type="spellEnd"/>
      <w:r>
        <w:rPr>
          <w:rFonts w:ascii="Book Antiqua" w:hAnsi="Book Antiqua" w:cs="Book Antiqua"/>
          <w:i/>
          <w:iCs/>
        </w:rPr>
        <w:t xml:space="preserve"> Drugs</w:t>
      </w:r>
      <w:r>
        <w:rPr>
          <w:rFonts w:ascii="Book Antiqua" w:hAnsi="Book Antiqua" w:cs="Book Antiqua"/>
        </w:rPr>
        <w:t xml:space="preserve"> 2021; </w:t>
      </w:r>
      <w:r>
        <w:rPr>
          <w:rFonts w:ascii="Book Antiqua" w:hAnsi="Book Antiqua" w:cs="Book Antiqua"/>
          <w:b/>
          <w:bCs/>
        </w:rPr>
        <w:t>30</w:t>
      </w:r>
      <w:r>
        <w:rPr>
          <w:rFonts w:ascii="Book Antiqua" w:hAnsi="Book Antiqua" w:cs="Book Antiqua"/>
        </w:rPr>
        <w:t>: 451-461 [PMID: 33660569 DOI: 10.1080/13543784.2021.1898586]</w:t>
      </w:r>
    </w:p>
    <w:p w14:paraId="01E88FD8" w14:textId="77777777" w:rsidR="00AB5C59" w:rsidRDefault="00000000">
      <w:pPr>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Rizvi NA</w:t>
      </w:r>
      <w:r>
        <w:rPr>
          <w:rFonts w:ascii="Book Antiqua" w:hAnsi="Book Antiqua" w:cs="Book Antiqua"/>
        </w:rPr>
        <w:t xml:space="preserve">, Hellmann MD, </w:t>
      </w:r>
      <w:proofErr w:type="spellStart"/>
      <w:r>
        <w:rPr>
          <w:rFonts w:ascii="Book Antiqua" w:hAnsi="Book Antiqua" w:cs="Book Antiqua"/>
        </w:rPr>
        <w:t>Brahmer</w:t>
      </w:r>
      <w:proofErr w:type="spellEnd"/>
      <w:r>
        <w:rPr>
          <w:rFonts w:ascii="Book Antiqua" w:hAnsi="Book Antiqua" w:cs="Book Antiqua"/>
        </w:rPr>
        <w:t xml:space="preserve"> JR, </w:t>
      </w:r>
      <w:proofErr w:type="spellStart"/>
      <w:r>
        <w:rPr>
          <w:rFonts w:ascii="Book Antiqua" w:hAnsi="Book Antiqua" w:cs="Book Antiqua"/>
        </w:rPr>
        <w:t>Juergens</w:t>
      </w:r>
      <w:proofErr w:type="spellEnd"/>
      <w:r>
        <w:rPr>
          <w:rFonts w:ascii="Book Antiqua" w:hAnsi="Book Antiqua" w:cs="Book Antiqua"/>
        </w:rPr>
        <w:t xml:space="preserve"> RA, </w:t>
      </w:r>
      <w:proofErr w:type="spellStart"/>
      <w:r>
        <w:rPr>
          <w:rFonts w:ascii="Book Antiqua" w:hAnsi="Book Antiqua" w:cs="Book Antiqua"/>
        </w:rPr>
        <w:t>Borghaei</w:t>
      </w:r>
      <w:proofErr w:type="spellEnd"/>
      <w:r>
        <w:rPr>
          <w:rFonts w:ascii="Book Antiqua" w:hAnsi="Book Antiqua" w:cs="Book Antiqua"/>
        </w:rPr>
        <w:t xml:space="preserve"> H, </w:t>
      </w:r>
      <w:proofErr w:type="spellStart"/>
      <w:r>
        <w:rPr>
          <w:rFonts w:ascii="Book Antiqua" w:hAnsi="Book Antiqua" w:cs="Book Antiqua"/>
        </w:rPr>
        <w:t>Gettinger</w:t>
      </w:r>
      <w:proofErr w:type="spellEnd"/>
      <w:r>
        <w:rPr>
          <w:rFonts w:ascii="Book Antiqua" w:hAnsi="Book Antiqua" w:cs="Book Antiqua"/>
        </w:rPr>
        <w:t xml:space="preserve"> S, Chow LQ, Gerber DE, Laurie SA, Goldman JW, Shepherd FA, Chen AC, Shen Y, Nathan FE, Harbison CT, Antonia S. Nivolumab in Combination </w:t>
      </w:r>
      <w:proofErr w:type="gramStart"/>
      <w:r>
        <w:rPr>
          <w:rFonts w:ascii="Book Antiqua" w:hAnsi="Book Antiqua" w:cs="Book Antiqua"/>
        </w:rPr>
        <w:t>With</w:t>
      </w:r>
      <w:proofErr w:type="gramEnd"/>
      <w:r>
        <w:rPr>
          <w:rFonts w:ascii="Book Antiqua" w:hAnsi="Book Antiqua" w:cs="Book Antiqua"/>
        </w:rPr>
        <w:t xml:space="preserve"> Platinum-Based Doublet Chemotherapy for First-Line Treatment of Advanced Non-Small-Cell Lung Cancer. </w:t>
      </w:r>
      <w:r>
        <w:rPr>
          <w:rFonts w:ascii="Book Antiqua" w:hAnsi="Book Antiqua" w:cs="Book Antiqua"/>
          <w:i/>
          <w:iCs/>
        </w:rPr>
        <w:t>J Clin Oncol</w:t>
      </w:r>
      <w:r>
        <w:rPr>
          <w:rFonts w:ascii="Book Antiqua" w:hAnsi="Book Antiqua" w:cs="Book Antiqua"/>
        </w:rPr>
        <w:t xml:space="preserve"> 2016; </w:t>
      </w:r>
      <w:r>
        <w:rPr>
          <w:rFonts w:ascii="Book Antiqua" w:hAnsi="Book Antiqua" w:cs="Book Antiqua"/>
          <w:b/>
          <w:bCs/>
        </w:rPr>
        <w:t>34</w:t>
      </w:r>
      <w:r>
        <w:rPr>
          <w:rFonts w:ascii="Book Antiqua" w:hAnsi="Book Antiqua" w:cs="Book Antiqua"/>
        </w:rPr>
        <w:t>: 2969-2979 [PMID: 27354481 DOI: 10.1200/JCO.2016.66.9861]</w:t>
      </w:r>
    </w:p>
    <w:p w14:paraId="51E2FD14" w14:textId="77777777" w:rsidR="00AB5C59" w:rsidRDefault="00000000">
      <w:pPr>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Weiss GJ</w:t>
      </w:r>
      <w:r>
        <w:rPr>
          <w:rFonts w:ascii="Book Antiqua" w:hAnsi="Book Antiqua" w:cs="Book Antiqua"/>
        </w:rPr>
        <w:t xml:space="preserve">, </w:t>
      </w:r>
      <w:proofErr w:type="spellStart"/>
      <w:r>
        <w:rPr>
          <w:rFonts w:ascii="Book Antiqua" w:hAnsi="Book Antiqua" w:cs="Book Antiqua"/>
        </w:rPr>
        <w:t>Waypa</w:t>
      </w:r>
      <w:proofErr w:type="spellEnd"/>
      <w:r>
        <w:rPr>
          <w:rFonts w:ascii="Book Antiqua" w:hAnsi="Book Antiqua" w:cs="Book Antiqua"/>
        </w:rPr>
        <w:t xml:space="preserve"> J, </w:t>
      </w:r>
      <w:proofErr w:type="spellStart"/>
      <w:r>
        <w:rPr>
          <w:rFonts w:ascii="Book Antiqua" w:hAnsi="Book Antiqua" w:cs="Book Antiqua"/>
        </w:rPr>
        <w:t>Blaydorn</w:t>
      </w:r>
      <w:proofErr w:type="spellEnd"/>
      <w:r>
        <w:rPr>
          <w:rFonts w:ascii="Book Antiqua" w:hAnsi="Book Antiqua" w:cs="Book Antiqua"/>
        </w:rPr>
        <w:t xml:space="preserve"> L, Coats J, McGahey K, </w:t>
      </w:r>
      <w:proofErr w:type="spellStart"/>
      <w:r>
        <w:rPr>
          <w:rFonts w:ascii="Book Antiqua" w:hAnsi="Book Antiqua" w:cs="Book Antiqua"/>
        </w:rPr>
        <w:t>Sangal</w:t>
      </w:r>
      <w:proofErr w:type="spellEnd"/>
      <w:r>
        <w:rPr>
          <w:rFonts w:ascii="Book Antiqua" w:hAnsi="Book Antiqua" w:cs="Book Antiqua"/>
        </w:rPr>
        <w:t xml:space="preserve"> A, </w:t>
      </w:r>
      <w:proofErr w:type="spellStart"/>
      <w:r>
        <w:rPr>
          <w:rFonts w:ascii="Book Antiqua" w:hAnsi="Book Antiqua" w:cs="Book Antiqua"/>
        </w:rPr>
        <w:t>Niu</w:t>
      </w:r>
      <w:proofErr w:type="spellEnd"/>
      <w:r>
        <w:rPr>
          <w:rFonts w:ascii="Book Antiqua" w:hAnsi="Book Antiqua" w:cs="Book Antiqua"/>
        </w:rPr>
        <w:t xml:space="preserve"> J, Lynch CA, Farley JH, Khemka V. A phase </w:t>
      </w:r>
      <w:proofErr w:type="spellStart"/>
      <w:r>
        <w:rPr>
          <w:rFonts w:ascii="Book Antiqua" w:hAnsi="Book Antiqua" w:cs="Book Antiqua"/>
        </w:rPr>
        <w:t>Ib</w:t>
      </w:r>
      <w:proofErr w:type="spellEnd"/>
      <w:r>
        <w:rPr>
          <w:rFonts w:ascii="Book Antiqua" w:hAnsi="Book Antiqua" w:cs="Book Antiqua"/>
        </w:rPr>
        <w:t xml:space="preserve"> study of pembrolizumab plus chemotherapy in patients with advanced cancer (</w:t>
      </w:r>
      <w:proofErr w:type="spellStart"/>
      <w:r>
        <w:rPr>
          <w:rFonts w:ascii="Book Antiqua" w:hAnsi="Book Antiqua" w:cs="Book Antiqua"/>
        </w:rPr>
        <w:t>PembroPlus</w:t>
      </w:r>
      <w:proofErr w:type="spellEnd"/>
      <w:r>
        <w:rPr>
          <w:rFonts w:ascii="Book Antiqua" w:hAnsi="Book Antiqua" w:cs="Book Antiqua"/>
        </w:rPr>
        <w:t xml:space="preserve">). </w:t>
      </w:r>
      <w:r>
        <w:rPr>
          <w:rFonts w:ascii="Book Antiqua" w:hAnsi="Book Antiqua" w:cs="Book Antiqua"/>
          <w:i/>
          <w:iCs/>
        </w:rPr>
        <w:t>Br J Cancer</w:t>
      </w:r>
      <w:r>
        <w:rPr>
          <w:rFonts w:ascii="Book Antiqua" w:hAnsi="Book Antiqua" w:cs="Book Antiqua"/>
        </w:rPr>
        <w:t xml:space="preserve"> 2017; </w:t>
      </w:r>
      <w:r>
        <w:rPr>
          <w:rFonts w:ascii="Book Antiqua" w:hAnsi="Book Antiqua" w:cs="Book Antiqua"/>
          <w:b/>
          <w:bCs/>
        </w:rPr>
        <w:t>117</w:t>
      </w:r>
      <w:r>
        <w:rPr>
          <w:rFonts w:ascii="Book Antiqua" w:hAnsi="Book Antiqua" w:cs="Book Antiqua"/>
        </w:rPr>
        <w:t>: 33-40 [PMID: 28588322 DOI: 10.1038/bjc.2017.145]</w:t>
      </w:r>
    </w:p>
    <w:p w14:paraId="0C13B72C" w14:textId="77777777" w:rsidR="00AB5C59" w:rsidRDefault="00000000">
      <w:pPr>
        <w:spacing w:line="360" w:lineRule="auto"/>
        <w:jc w:val="both"/>
        <w:rPr>
          <w:rFonts w:ascii="Book Antiqua" w:hAnsi="Book Antiqua" w:cs="Book Antiqua"/>
        </w:rPr>
      </w:pPr>
      <w:r>
        <w:rPr>
          <w:rFonts w:ascii="Book Antiqua" w:hAnsi="Book Antiqua" w:cs="Book Antiqua"/>
        </w:rPr>
        <w:t xml:space="preserve">30 </w:t>
      </w:r>
      <w:proofErr w:type="spellStart"/>
      <w:r>
        <w:rPr>
          <w:rFonts w:ascii="Book Antiqua" w:hAnsi="Book Antiqua" w:cs="Book Antiqua"/>
          <w:b/>
          <w:bCs/>
        </w:rPr>
        <w:t>Pfirschke</w:t>
      </w:r>
      <w:proofErr w:type="spellEnd"/>
      <w:r>
        <w:rPr>
          <w:rFonts w:ascii="Book Antiqua" w:hAnsi="Book Antiqua" w:cs="Book Antiqua"/>
          <w:b/>
          <w:bCs/>
        </w:rPr>
        <w:t xml:space="preserve"> C</w:t>
      </w:r>
      <w:r>
        <w:rPr>
          <w:rFonts w:ascii="Book Antiqua" w:hAnsi="Book Antiqua" w:cs="Book Antiqua"/>
        </w:rPr>
        <w:t xml:space="preserve">, </w:t>
      </w:r>
      <w:proofErr w:type="spellStart"/>
      <w:r>
        <w:rPr>
          <w:rFonts w:ascii="Book Antiqua" w:hAnsi="Book Antiqua" w:cs="Book Antiqua"/>
        </w:rPr>
        <w:t>Engblom</w:t>
      </w:r>
      <w:proofErr w:type="spellEnd"/>
      <w:r>
        <w:rPr>
          <w:rFonts w:ascii="Book Antiqua" w:hAnsi="Book Antiqua" w:cs="Book Antiqua"/>
        </w:rPr>
        <w:t xml:space="preserve"> C, </w:t>
      </w:r>
      <w:proofErr w:type="spellStart"/>
      <w:r>
        <w:rPr>
          <w:rFonts w:ascii="Book Antiqua" w:hAnsi="Book Antiqua" w:cs="Book Antiqua"/>
        </w:rPr>
        <w:t>Rickelt</w:t>
      </w:r>
      <w:proofErr w:type="spellEnd"/>
      <w:r>
        <w:rPr>
          <w:rFonts w:ascii="Book Antiqua" w:hAnsi="Book Antiqua" w:cs="Book Antiqua"/>
        </w:rPr>
        <w:t xml:space="preserve"> S, Cortez-</w:t>
      </w:r>
      <w:proofErr w:type="spellStart"/>
      <w:r>
        <w:rPr>
          <w:rFonts w:ascii="Book Antiqua" w:hAnsi="Book Antiqua" w:cs="Book Antiqua"/>
        </w:rPr>
        <w:t>Retamozo</w:t>
      </w:r>
      <w:proofErr w:type="spellEnd"/>
      <w:r>
        <w:rPr>
          <w:rFonts w:ascii="Book Antiqua" w:hAnsi="Book Antiqua" w:cs="Book Antiqua"/>
        </w:rPr>
        <w:t xml:space="preserve"> V, Garris C, Pucci F, Yamazaki T, Poirier-</w:t>
      </w:r>
      <w:proofErr w:type="spellStart"/>
      <w:r>
        <w:rPr>
          <w:rFonts w:ascii="Book Antiqua" w:hAnsi="Book Antiqua" w:cs="Book Antiqua"/>
        </w:rPr>
        <w:t>Colame</w:t>
      </w:r>
      <w:proofErr w:type="spellEnd"/>
      <w:r>
        <w:rPr>
          <w:rFonts w:ascii="Book Antiqua" w:hAnsi="Book Antiqua" w:cs="Book Antiqua"/>
        </w:rPr>
        <w:t xml:space="preserve"> V, Newton A, </w:t>
      </w:r>
      <w:proofErr w:type="spellStart"/>
      <w:r>
        <w:rPr>
          <w:rFonts w:ascii="Book Antiqua" w:hAnsi="Book Antiqua" w:cs="Book Antiqua"/>
        </w:rPr>
        <w:t>Redouane</w:t>
      </w:r>
      <w:proofErr w:type="spellEnd"/>
      <w:r>
        <w:rPr>
          <w:rFonts w:ascii="Book Antiqua" w:hAnsi="Book Antiqua" w:cs="Book Antiqua"/>
        </w:rPr>
        <w:t xml:space="preserve"> Y, Lin YJ, </w:t>
      </w:r>
      <w:proofErr w:type="spellStart"/>
      <w:r>
        <w:rPr>
          <w:rFonts w:ascii="Book Antiqua" w:hAnsi="Book Antiqua" w:cs="Book Antiqua"/>
        </w:rPr>
        <w:t>Wojtkiewicz</w:t>
      </w:r>
      <w:proofErr w:type="spellEnd"/>
      <w:r>
        <w:rPr>
          <w:rFonts w:ascii="Book Antiqua" w:hAnsi="Book Antiqua" w:cs="Book Antiqua"/>
        </w:rPr>
        <w:t xml:space="preserve"> G, Iwamoto Y, Mino-</w:t>
      </w:r>
      <w:proofErr w:type="spellStart"/>
      <w:r>
        <w:rPr>
          <w:rFonts w:ascii="Book Antiqua" w:hAnsi="Book Antiqua" w:cs="Book Antiqua"/>
        </w:rPr>
        <w:t>Kenudson</w:t>
      </w:r>
      <w:proofErr w:type="spellEnd"/>
      <w:r>
        <w:rPr>
          <w:rFonts w:ascii="Book Antiqua" w:hAnsi="Book Antiqua" w:cs="Book Antiqua"/>
        </w:rPr>
        <w:t xml:space="preserve"> M, Huynh TG, Hynes RO, Freeman GJ, Kroemer G, </w:t>
      </w:r>
      <w:proofErr w:type="spellStart"/>
      <w:r>
        <w:rPr>
          <w:rFonts w:ascii="Book Antiqua" w:hAnsi="Book Antiqua" w:cs="Book Antiqua"/>
        </w:rPr>
        <w:t>Zitvogel</w:t>
      </w:r>
      <w:proofErr w:type="spellEnd"/>
      <w:r>
        <w:rPr>
          <w:rFonts w:ascii="Book Antiqua" w:hAnsi="Book Antiqua" w:cs="Book Antiqua"/>
        </w:rPr>
        <w:t xml:space="preserve"> L, </w:t>
      </w:r>
      <w:proofErr w:type="spellStart"/>
      <w:r>
        <w:rPr>
          <w:rFonts w:ascii="Book Antiqua" w:hAnsi="Book Antiqua" w:cs="Book Antiqua"/>
        </w:rPr>
        <w:t>Weissleder</w:t>
      </w:r>
      <w:proofErr w:type="spellEnd"/>
      <w:r>
        <w:rPr>
          <w:rFonts w:ascii="Book Antiqua" w:hAnsi="Book Antiqua" w:cs="Book Antiqua"/>
        </w:rPr>
        <w:t xml:space="preserve"> R, </w:t>
      </w:r>
      <w:proofErr w:type="spellStart"/>
      <w:r>
        <w:rPr>
          <w:rFonts w:ascii="Book Antiqua" w:hAnsi="Book Antiqua" w:cs="Book Antiqua"/>
        </w:rPr>
        <w:t>Pittet</w:t>
      </w:r>
      <w:proofErr w:type="spellEnd"/>
      <w:r>
        <w:rPr>
          <w:rFonts w:ascii="Book Antiqua" w:hAnsi="Book Antiqua" w:cs="Book Antiqua"/>
        </w:rPr>
        <w:t xml:space="preserve"> MJ. Immunogenic Chemotherapy Sensitizes Tumors to Checkpoint Blockade Therapy. </w:t>
      </w:r>
      <w:r>
        <w:rPr>
          <w:rFonts w:ascii="Book Antiqua" w:hAnsi="Book Antiqua" w:cs="Book Antiqua"/>
          <w:i/>
          <w:iCs/>
        </w:rPr>
        <w:t>Immunity</w:t>
      </w:r>
      <w:r>
        <w:rPr>
          <w:rFonts w:ascii="Book Antiqua" w:hAnsi="Book Antiqua" w:cs="Book Antiqua"/>
        </w:rPr>
        <w:t xml:space="preserve"> 2016; </w:t>
      </w:r>
      <w:r>
        <w:rPr>
          <w:rFonts w:ascii="Book Antiqua" w:hAnsi="Book Antiqua" w:cs="Book Antiqua"/>
          <w:b/>
          <w:bCs/>
        </w:rPr>
        <w:t>44</w:t>
      </w:r>
      <w:r>
        <w:rPr>
          <w:rFonts w:ascii="Book Antiqua" w:hAnsi="Book Antiqua" w:cs="Book Antiqua"/>
        </w:rPr>
        <w:t>: 343-354 [PMID: 26872698 DOI: 10.1016/j.immuni.2015.11.024]</w:t>
      </w:r>
    </w:p>
    <w:p w14:paraId="6B66C15D" w14:textId="77777777" w:rsidR="00AB5C59" w:rsidRDefault="00000000">
      <w:pPr>
        <w:spacing w:line="360" w:lineRule="auto"/>
        <w:jc w:val="both"/>
        <w:rPr>
          <w:rFonts w:ascii="Book Antiqua" w:eastAsia="Book Antiqua" w:hAnsi="Book Antiqua" w:cs="Book Antiqua"/>
          <w:color w:val="000000"/>
        </w:rPr>
      </w:pPr>
      <w:r>
        <w:rPr>
          <w:rFonts w:ascii="Book Antiqua" w:hAnsi="Book Antiqua" w:cs="Book Antiqua"/>
        </w:rPr>
        <w:t xml:space="preserve">31 </w:t>
      </w:r>
      <w:r>
        <w:rPr>
          <w:rFonts w:ascii="Book Antiqua" w:hAnsi="Book Antiqua" w:cs="Book Antiqua"/>
          <w:b/>
          <w:bCs/>
        </w:rPr>
        <w:t>Golden EB</w:t>
      </w:r>
      <w:r>
        <w:rPr>
          <w:rFonts w:ascii="Book Antiqua" w:hAnsi="Book Antiqua" w:cs="Book Antiqua"/>
        </w:rPr>
        <w:t xml:space="preserve">, Frances D, </w:t>
      </w:r>
      <w:proofErr w:type="spellStart"/>
      <w:r>
        <w:rPr>
          <w:rFonts w:ascii="Book Antiqua" w:hAnsi="Book Antiqua" w:cs="Book Antiqua"/>
        </w:rPr>
        <w:t>Pellicciotta</w:t>
      </w:r>
      <w:proofErr w:type="spellEnd"/>
      <w:r>
        <w:rPr>
          <w:rFonts w:ascii="Book Antiqua" w:hAnsi="Book Antiqua" w:cs="Book Antiqua"/>
        </w:rPr>
        <w:t xml:space="preserve"> I, Demaria S, Helen </w:t>
      </w:r>
      <w:proofErr w:type="spellStart"/>
      <w:r>
        <w:rPr>
          <w:rFonts w:ascii="Book Antiqua" w:hAnsi="Book Antiqua" w:cs="Book Antiqua"/>
        </w:rPr>
        <w:t>Barcellos</w:t>
      </w:r>
      <w:proofErr w:type="spellEnd"/>
      <w:r>
        <w:rPr>
          <w:rFonts w:ascii="Book Antiqua" w:hAnsi="Book Antiqua" w:cs="Book Antiqua"/>
        </w:rPr>
        <w:t xml:space="preserve">-Hoff M, </w:t>
      </w:r>
      <w:proofErr w:type="spellStart"/>
      <w:r>
        <w:rPr>
          <w:rFonts w:ascii="Book Antiqua" w:hAnsi="Book Antiqua" w:cs="Book Antiqua"/>
        </w:rPr>
        <w:t>Formenti</w:t>
      </w:r>
      <w:proofErr w:type="spellEnd"/>
      <w:r>
        <w:rPr>
          <w:rFonts w:ascii="Book Antiqua" w:hAnsi="Book Antiqua" w:cs="Book Antiqua"/>
        </w:rPr>
        <w:t xml:space="preserve"> SC. Radiation fosters dose-dependent and chemotherapy-induced immunogenic cell death. </w:t>
      </w:r>
      <w:proofErr w:type="spellStart"/>
      <w:r>
        <w:rPr>
          <w:rFonts w:ascii="Book Antiqua" w:hAnsi="Book Antiqua" w:cs="Book Antiqua"/>
          <w:i/>
          <w:iCs/>
        </w:rPr>
        <w:t>Oncoimmunology</w:t>
      </w:r>
      <w:proofErr w:type="spellEnd"/>
      <w:r>
        <w:rPr>
          <w:rFonts w:ascii="Book Antiqua" w:hAnsi="Book Antiqua" w:cs="Book Antiqua"/>
        </w:rPr>
        <w:t xml:space="preserve"> 2014; </w:t>
      </w:r>
      <w:r>
        <w:rPr>
          <w:rFonts w:ascii="Book Antiqua" w:hAnsi="Book Antiqua" w:cs="Book Antiqua"/>
          <w:b/>
          <w:bCs/>
        </w:rPr>
        <w:t>3</w:t>
      </w:r>
      <w:r>
        <w:rPr>
          <w:rFonts w:ascii="Book Antiqua" w:hAnsi="Book Antiqua" w:cs="Book Antiqua"/>
        </w:rPr>
        <w:t>: e28518 [PMID: 25071979 DOI: 10.4161</w:t>
      </w:r>
      <w:r>
        <w:rPr>
          <w:rFonts w:ascii="Book Antiqua" w:eastAsia="Book Antiqua" w:hAnsi="Book Antiqua" w:cs="Book Antiqua"/>
          <w:color w:val="000000"/>
        </w:rPr>
        <w:t>/onci.28518]</w:t>
      </w:r>
    </w:p>
    <w:p w14:paraId="6014F755" w14:textId="77777777" w:rsidR="00AB5C59" w:rsidRDefault="00000000">
      <w:pPr>
        <w:spacing w:line="360" w:lineRule="auto"/>
        <w:jc w:val="both"/>
        <w:rPr>
          <w:rFonts w:ascii="Book Antiqua" w:hAnsi="Book Antiqua" w:cs="Book Antiqua"/>
        </w:rPr>
      </w:pPr>
      <w:r>
        <w:rPr>
          <w:rFonts w:ascii="Book Antiqua" w:eastAsia="宋体" w:hAnsi="Book Antiqua" w:cs="Book Antiqua"/>
          <w:color w:val="000000"/>
          <w:lang w:eastAsia="zh-CN"/>
        </w:rPr>
        <w:t xml:space="preserve">32 </w:t>
      </w:r>
      <w:r>
        <w:rPr>
          <w:rFonts w:ascii="Book Antiqua" w:eastAsia="Book Antiqua" w:hAnsi="Book Antiqua" w:cs="Book Antiqua"/>
          <w:b/>
          <w:bCs/>
          <w:color w:val="000000"/>
        </w:rPr>
        <w:t>Shields LBE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Kalebasty</w:t>
      </w:r>
      <w:proofErr w:type="spellEnd"/>
      <w:r>
        <w:rPr>
          <w:rFonts w:ascii="Book Antiqua" w:eastAsia="Book Antiqua" w:hAnsi="Book Antiqua" w:cs="Book Antiqua"/>
          <w:color w:val="000000"/>
        </w:rPr>
        <w:t xml:space="preserve"> AR. Pers</w:t>
      </w:r>
      <w:r>
        <w:rPr>
          <w:rFonts w:ascii="Book Antiqua" w:hAnsi="Book Antiqua" w:cs="Book Antiqua"/>
        </w:rPr>
        <w:t xml:space="preserve">onalized chemotherapy in clear cell adenocarcinoma of the urethra: A case report. </w:t>
      </w:r>
      <w:r>
        <w:rPr>
          <w:rFonts w:ascii="Book Antiqua" w:hAnsi="Book Antiqua" w:cs="Book Antiqua"/>
          <w:i/>
          <w:iCs/>
        </w:rPr>
        <w:t>World J Clin Oncol</w:t>
      </w:r>
      <w:r>
        <w:rPr>
          <w:rFonts w:ascii="Book Antiqua" w:hAnsi="Book Antiqua" w:cs="Book Antiqua"/>
        </w:rPr>
        <w:t xml:space="preserve"> 2020; </w:t>
      </w:r>
      <w:r>
        <w:rPr>
          <w:rFonts w:ascii="Book Antiqua" w:hAnsi="Book Antiqua" w:cs="Book Antiqua"/>
          <w:b/>
          <w:bCs/>
        </w:rPr>
        <w:t>11</w:t>
      </w:r>
      <w:r>
        <w:rPr>
          <w:rFonts w:ascii="Book Antiqua" w:hAnsi="Book Antiqua" w:cs="Book Antiqua"/>
        </w:rPr>
        <w:t>: 243-249 [PMID: 32355644 DOI: 10.5306/</w:t>
      </w:r>
      <w:proofErr w:type="gramStart"/>
      <w:r>
        <w:rPr>
          <w:rFonts w:ascii="Book Antiqua" w:hAnsi="Book Antiqua" w:cs="Book Antiqua"/>
        </w:rPr>
        <w:t>wjco.v11.i</w:t>
      </w:r>
      <w:proofErr w:type="gramEnd"/>
      <w:r>
        <w:rPr>
          <w:rFonts w:ascii="Book Antiqua" w:hAnsi="Book Antiqua" w:cs="Book Antiqua"/>
        </w:rPr>
        <w:t>4.243]</w:t>
      </w:r>
    </w:p>
    <w:p w14:paraId="1F615D1C" w14:textId="77777777" w:rsidR="00AB5C59" w:rsidRDefault="00000000">
      <w:pPr>
        <w:spacing w:line="360" w:lineRule="auto"/>
        <w:jc w:val="both"/>
        <w:rPr>
          <w:rFonts w:ascii="Book Antiqua" w:hAnsi="Book Antiqua" w:cs="Book Antiqua"/>
        </w:rPr>
      </w:pPr>
      <w:r>
        <w:rPr>
          <w:rFonts w:ascii="Book Antiqua" w:hAnsi="Book Antiqua" w:cs="Book Antiqua"/>
        </w:rPr>
        <w:t xml:space="preserve">33 </w:t>
      </w:r>
      <w:r>
        <w:rPr>
          <w:rFonts w:ascii="Book Antiqua" w:hAnsi="Book Antiqua" w:cs="Book Antiqua"/>
          <w:b/>
          <w:bCs/>
        </w:rPr>
        <w:t>Cortes J</w:t>
      </w:r>
      <w:r>
        <w:rPr>
          <w:rFonts w:ascii="Book Antiqua" w:hAnsi="Book Antiqua" w:cs="Book Antiqua"/>
        </w:rPr>
        <w:t xml:space="preserve">, </w:t>
      </w:r>
      <w:proofErr w:type="spellStart"/>
      <w:r>
        <w:rPr>
          <w:rFonts w:ascii="Book Antiqua" w:hAnsi="Book Antiqua" w:cs="Book Antiqua"/>
        </w:rPr>
        <w:t>Cescon</w:t>
      </w:r>
      <w:proofErr w:type="spellEnd"/>
      <w:r>
        <w:rPr>
          <w:rFonts w:ascii="Book Antiqua" w:hAnsi="Book Antiqua" w:cs="Book Antiqua"/>
        </w:rPr>
        <w:t xml:space="preserve"> DW, </w:t>
      </w:r>
      <w:proofErr w:type="spellStart"/>
      <w:r>
        <w:rPr>
          <w:rFonts w:ascii="Book Antiqua" w:hAnsi="Book Antiqua" w:cs="Book Antiqua"/>
        </w:rPr>
        <w:t>Rugo</w:t>
      </w:r>
      <w:proofErr w:type="spellEnd"/>
      <w:r>
        <w:rPr>
          <w:rFonts w:ascii="Book Antiqua" w:hAnsi="Book Antiqua" w:cs="Book Antiqua"/>
        </w:rPr>
        <w:t xml:space="preserve"> HS, </w:t>
      </w:r>
      <w:proofErr w:type="spellStart"/>
      <w:r>
        <w:rPr>
          <w:rFonts w:ascii="Book Antiqua" w:hAnsi="Book Antiqua" w:cs="Book Antiqua"/>
        </w:rPr>
        <w:t>Nowecki</w:t>
      </w:r>
      <w:proofErr w:type="spellEnd"/>
      <w:r>
        <w:rPr>
          <w:rFonts w:ascii="Book Antiqua" w:hAnsi="Book Antiqua" w:cs="Book Antiqua"/>
        </w:rPr>
        <w:t xml:space="preserve"> Z, </w:t>
      </w:r>
      <w:proofErr w:type="spellStart"/>
      <w:r>
        <w:rPr>
          <w:rFonts w:ascii="Book Antiqua" w:hAnsi="Book Antiqua" w:cs="Book Antiqua"/>
        </w:rPr>
        <w:t>Im</w:t>
      </w:r>
      <w:proofErr w:type="spellEnd"/>
      <w:r>
        <w:rPr>
          <w:rFonts w:ascii="Book Antiqua" w:hAnsi="Book Antiqua" w:cs="Book Antiqua"/>
        </w:rPr>
        <w:t xml:space="preserve"> SA, Yusof MM, Gallardo C, </w:t>
      </w:r>
      <w:proofErr w:type="spellStart"/>
      <w:r>
        <w:rPr>
          <w:rFonts w:ascii="Book Antiqua" w:hAnsi="Book Antiqua" w:cs="Book Antiqua"/>
        </w:rPr>
        <w:t>Lipatov</w:t>
      </w:r>
      <w:proofErr w:type="spellEnd"/>
      <w:r>
        <w:rPr>
          <w:rFonts w:ascii="Book Antiqua" w:hAnsi="Book Antiqua" w:cs="Book Antiqua"/>
        </w:rPr>
        <w:t xml:space="preserve"> O, Barrios CH, </w:t>
      </w:r>
      <w:proofErr w:type="spellStart"/>
      <w:r>
        <w:rPr>
          <w:rFonts w:ascii="Book Antiqua" w:hAnsi="Book Antiqua" w:cs="Book Antiqua"/>
        </w:rPr>
        <w:t>Holgado</w:t>
      </w:r>
      <w:proofErr w:type="spellEnd"/>
      <w:r>
        <w:rPr>
          <w:rFonts w:ascii="Book Antiqua" w:hAnsi="Book Antiqua" w:cs="Book Antiqua"/>
        </w:rPr>
        <w:t xml:space="preserve"> E, Iwata H, Masuda N, Otero MT, </w:t>
      </w:r>
      <w:proofErr w:type="spellStart"/>
      <w:r>
        <w:rPr>
          <w:rFonts w:ascii="Book Antiqua" w:hAnsi="Book Antiqua" w:cs="Book Antiqua"/>
        </w:rPr>
        <w:t>Gokmen</w:t>
      </w:r>
      <w:proofErr w:type="spellEnd"/>
      <w:r>
        <w:rPr>
          <w:rFonts w:ascii="Book Antiqua" w:hAnsi="Book Antiqua" w:cs="Book Antiqua"/>
        </w:rPr>
        <w:t xml:space="preserve"> E, </w:t>
      </w:r>
      <w:proofErr w:type="spellStart"/>
      <w:r>
        <w:rPr>
          <w:rFonts w:ascii="Book Antiqua" w:hAnsi="Book Antiqua" w:cs="Book Antiqua"/>
        </w:rPr>
        <w:t>Loi</w:t>
      </w:r>
      <w:proofErr w:type="spellEnd"/>
      <w:r>
        <w:rPr>
          <w:rFonts w:ascii="Book Antiqua" w:hAnsi="Book Antiqua" w:cs="Book Antiqua"/>
        </w:rPr>
        <w:t xml:space="preserve"> S, Guo Z, Zhao J, </w:t>
      </w:r>
      <w:proofErr w:type="spellStart"/>
      <w:r>
        <w:rPr>
          <w:rFonts w:ascii="Book Antiqua" w:hAnsi="Book Antiqua" w:cs="Book Antiqua"/>
        </w:rPr>
        <w:t>Aktan</w:t>
      </w:r>
      <w:proofErr w:type="spellEnd"/>
      <w:r>
        <w:rPr>
          <w:rFonts w:ascii="Book Antiqua" w:hAnsi="Book Antiqua" w:cs="Book Antiqua"/>
        </w:rPr>
        <w:t xml:space="preserve"> G, </w:t>
      </w:r>
      <w:proofErr w:type="spellStart"/>
      <w:r>
        <w:rPr>
          <w:rFonts w:ascii="Book Antiqua" w:hAnsi="Book Antiqua" w:cs="Book Antiqua"/>
        </w:rPr>
        <w:t>Karantza</w:t>
      </w:r>
      <w:proofErr w:type="spellEnd"/>
      <w:r>
        <w:rPr>
          <w:rFonts w:ascii="Book Antiqua" w:hAnsi="Book Antiqua" w:cs="Book Antiqua"/>
        </w:rPr>
        <w:t xml:space="preserve"> V, Schmid P; KEYNOTE-355 Investigators. Pembrolizumab plus chemotherapy versus placebo plus chemotherapy for previously untreated locally recurrent inoperable or metastatic triple-negative breast cancer (KEYNOTE-355): a </w:t>
      </w:r>
      <w:proofErr w:type="spellStart"/>
      <w:r>
        <w:rPr>
          <w:rFonts w:ascii="Book Antiqua" w:hAnsi="Book Antiqua" w:cs="Book Antiqua"/>
        </w:rPr>
        <w:lastRenderedPageBreak/>
        <w:t>randomised</w:t>
      </w:r>
      <w:proofErr w:type="spellEnd"/>
      <w:r>
        <w:rPr>
          <w:rFonts w:ascii="Book Antiqua" w:hAnsi="Book Antiqua" w:cs="Book Antiqua"/>
        </w:rPr>
        <w:t xml:space="preserve">, placebo-controlled, double-blind, phase 3 clinical trial. </w:t>
      </w:r>
      <w:r>
        <w:rPr>
          <w:rFonts w:ascii="Book Antiqua" w:hAnsi="Book Antiqua" w:cs="Book Antiqua"/>
          <w:i/>
          <w:iCs/>
        </w:rPr>
        <w:t>Lancet</w:t>
      </w:r>
      <w:r>
        <w:rPr>
          <w:rFonts w:ascii="Book Antiqua" w:hAnsi="Book Antiqua" w:cs="Book Antiqua"/>
        </w:rPr>
        <w:t xml:space="preserve"> 2020; </w:t>
      </w:r>
      <w:r>
        <w:rPr>
          <w:rFonts w:ascii="Book Antiqua" w:hAnsi="Book Antiqua" w:cs="Book Antiqua"/>
          <w:b/>
          <w:bCs/>
        </w:rPr>
        <w:t>396</w:t>
      </w:r>
      <w:r>
        <w:rPr>
          <w:rFonts w:ascii="Book Antiqua" w:hAnsi="Book Antiqua" w:cs="Book Antiqua"/>
        </w:rPr>
        <w:t>: 1817-1828 [PMID: 33278935 DOI: 10.1016/S0140-6736(20)32531-9]</w:t>
      </w:r>
    </w:p>
    <w:p w14:paraId="753DBDDB" w14:textId="77777777" w:rsidR="00AB5C59" w:rsidRDefault="00000000">
      <w:pPr>
        <w:spacing w:line="360" w:lineRule="auto"/>
        <w:jc w:val="both"/>
        <w:rPr>
          <w:rFonts w:ascii="Book Antiqua" w:hAnsi="Book Antiqua" w:cs="Book Antiqua"/>
        </w:rPr>
      </w:pPr>
      <w:r>
        <w:rPr>
          <w:rFonts w:ascii="Book Antiqua" w:hAnsi="Book Antiqua" w:cs="Book Antiqua"/>
        </w:rPr>
        <w:t xml:space="preserve">34 </w:t>
      </w:r>
      <w:proofErr w:type="spellStart"/>
      <w:r>
        <w:rPr>
          <w:rFonts w:ascii="Book Antiqua" w:hAnsi="Book Antiqua" w:cs="Book Antiqua"/>
          <w:b/>
          <w:bCs/>
        </w:rPr>
        <w:t>Su</w:t>
      </w:r>
      <w:proofErr w:type="spellEnd"/>
      <w:r>
        <w:rPr>
          <w:rFonts w:ascii="Book Antiqua" w:hAnsi="Book Antiqua" w:cs="Book Antiqua"/>
          <w:b/>
          <w:bCs/>
        </w:rPr>
        <w:t xml:space="preserve"> Z</w:t>
      </w:r>
      <w:r>
        <w:rPr>
          <w:rFonts w:ascii="Book Antiqua" w:hAnsi="Book Antiqua" w:cs="Book Antiqua"/>
        </w:rPr>
        <w:t xml:space="preserve">, Xiao Z, Wang Y, Huang J, </w:t>
      </w:r>
      <w:proofErr w:type="gramStart"/>
      <w:r>
        <w:rPr>
          <w:rFonts w:ascii="Book Antiqua" w:hAnsi="Book Antiqua" w:cs="Book Antiqua"/>
        </w:rPr>
        <w:t>An</w:t>
      </w:r>
      <w:proofErr w:type="gramEnd"/>
      <w:r>
        <w:rPr>
          <w:rFonts w:ascii="Book Antiqua" w:hAnsi="Book Antiqua" w:cs="Book Antiqua"/>
        </w:rPr>
        <w:t xml:space="preserve"> Y, Wang X, Shuai X. Codelivery of Anti-PD-1 Antibody and Paclitaxel with Matrix Metalloproteinase and pH Dual-Sensitive Micelles for Enhanced Tumor Chemoimmunotherapy. </w:t>
      </w:r>
      <w:r>
        <w:rPr>
          <w:rFonts w:ascii="Book Antiqua" w:hAnsi="Book Antiqua" w:cs="Book Antiqua"/>
          <w:i/>
          <w:iCs/>
        </w:rPr>
        <w:t>Small</w:t>
      </w:r>
      <w:r>
        <w:rPr>
          <w:rFonts w:ascii="Book Antiqua" w:hAnsi="Book Antiqua" w:cs="Book Antiqua"/>
        </w:rPr>
        <w:t xml:space="preserve"> 2020; </w:t>
      </w:r>
      <w:r>
        <w:rPr>
          <w:rFonts w:ascii="Book Antiqua" w:hAnsi="Book Antiqua" w:cs="Book Antiqua"/>
          <w:b/>
          <w:bCs/>
        </w:rPr>
        <w:t>16</w:t>
      </w:r>
      <w:r>
        <w:rPr>
          <w:rFonts w:ascii="Book Antiqua" w:hAnsi="Book Antiqua" w:cs="Book Antiqua"/>
        </w:rPr>
        <w:t>: e1906832 [PMID: 31990457 DOI: 10.1002/smll.201906832]</w:t>
      </w:r>
    </w:p>
    <w:p w14:paraId="5CA96DB9" w14:textId="77777777" w:rsidR="00AB5C59" w:rsidRDefault="00000000">
      <w:pPr>
        <w:spacing w:line="360" w:lineRule="auto"/>
        <w:jc w:val="both"/>
        <w:rPr>
          <w:rFonts w:ascii="Book Antiqua" w:hAnsi="Book Antiqua" w:cs="Book Antiqua"/>
        </w:rPr>
      </w:pPr>
      <w:r>
        <w:rPr>
          <w:rFonts w:ascii="Book Antiqua" w:hAnsi="Book Antiqua" w:cs="Book Antiqua"/>
        </w:rPr>
        <w:t xml:space="preserve">35 </w:t>
      </w:r>
      <w:r>
        <w:rPr>
          <w:rFonts w:ascii="Book Antiqua" w:hAnsi="Book Antiqua" w:cs="Book Antiqua"/>
          <w:b/>
          <w:bCs/>
        </w:rPr>
        <w:t>Ma Z</w:t>
      </w:r>
      <w:r>
        <w:rPr>
          <w:rFonts w:ascii="Book Antiqua" w:hAnsi="Book Antiqua" w:cs="Book Antiqua"/>
        </w:rPr>
        <w:t xml:space="preserve">, Li H, Liu L. Combining PD-1 Inhibitor with VEGF/VEGFR2 Inhibitor in Chemotherapy: Report of a Patient with End-Stage Cholangiocarcinoma and Review of Literature. </w:t>
      </w:r>
      <w:r>
        <w:rPr>
          <w:rFonts w:ascii="Book Antiqua" w:hAnsi="Book Antiqua" w:cs="Book Antiqua"/>
          <w:i/>
          <w:iCs/>
        </w:rPr>
        <w:t xml:space="preserve">Recent Pat Anticancer Drug </w:t>
      </w:r>
      <w:proofErr w:type="spellStart"/>
      <w:r>
        <w:rPr>
          <w:rFonts w:ascii="Book Antiqua" w:hAnsi="Book Antiqua" w:cs="Book Antiqua"/>
          <w:i/>
          <w:iCs/>
        </w:rPr>
        <w:t>Discov</w:t>
      </w:r>
      <w:proofErr w:type="spellEnd"/>
      <w:r>
        <w:rPr>
          <w:rFonts w:ascii="Book Antiqua" w:hAnsi="Book Antiqua" w:cs="Book Antiqua"/>
        </w:rPr>
        <w:t xml:space="preserve"> 2021; </w:t>
      </w:r>
      <w:r>
        <w:rPr>
          <w:rFonts w:ascii="Book Antiqua" w:hAnsi="Book Antiqua" w:cs="Book Antiqua"/>
          <w:b/>
          <w:bCs/>
        </w:rPr>
        <w:t>16</w:t>
      </w:r>
      <w:r>
        <w:rPr>
          <w:rFonts w:ascii="Book Antiqua" w:hAnsi="Book Antiqua" w:cs="Book Antiqua"/>
        </w:rPr>
        <w:t>: 101-107 [PMID: 33390149 DOI: 10.2174/1574892815999201231215311]</w:t>
      </w:r>
    </w:p>
    <w:p w14:paraId="6AE33316" w14:textId="77777777" w:rsidR="00AB5C59" w:rsidRDefault="00000000">
      <w:pPr>
        <w:spacing w:line="360" w:lineRule="auto"/>
        <w:jc w:val="both"/>
        <w:rPr>
          <w:rFonts w:ascii="Book Antiqua" w:hAnsi="Book Antiqua" w:cs="Book Antiqua"/>
        </w:rPr>
      </w:pPr>
      <w:r>
        <w:rPr>
          <w:rFonts w:ascii="Book Antiqua" w:hAnsi="Book Antiqua" w:cs="Book Antiqua"/>
        </w:rPr>
        <w:t xml:space="preserve">36 </w:t>
      </w:r>
      <w:r>
        <w:rPr>
          <w:rFonts w:ascii="Book Antiqua" w:hAnsi="Book Antiqua" w:cs="Book Antiqua"/>
          <w:b/>
          <w:bCs/>
        </w:rPr>
        <w:t>Liu J</w:t>
      </w:r>
      <w:r>
        <w:rPr>
          <w:rFonts w:ascii="Book Antiqua" w:hAnsi="Book Antiqua" w:cs="Book Antiqua"/>
        </w:rPr>
        <w:t xml:space="preserve">, Wang C, Cao L, Li S. Treatment of advanced intrahepatic cholangiocarcinoma with </w:t>
      </w:r>
      <w:proofErr w:type="spellStart"/>
      <w:r>
        <w:rPr>
          <w:rFonts w:ascii="Book Antiqua" w:hAnsi="Book Antiqua" w:cs="Book Antiqua"/>
        </w:rPr>
        <w:t>sintilimab</w:t>
      </w:r>
      <w:proofErr w:type="spellEnd"/>
      <w:r>
        <w:rPr>
          <w:rFonts w:ascii="Book Antiqua" w:hAnsi="Book Antiqua" w:cs="Book Antiqua"/>
        </w:rPr>
        <w:t xml:space="preserve"> combined with tegafur-</w:t>
      </w:r>
      <w:proofErr w:type="spellStart"/>
      <w:r>
        <w:rPr>
          <w:rFonts w:ascii="Book Antiqua" w:hAnsi="Book Antiqua" w:cs="Book Antiqua"/>
        </w:rPr>
        <w:t>gimeracil</w:t>
      </w:r>
      <w:proofErr w:type="spellEnd"/>
      <w:r>
        <w:rPr>
          <w:rFonts w:ascii="Book Antiqua" w:hAnsi="Book Antiqua" w:cs="Book Antiqua"/>
        </w:rPr>
        <w:t>-</w:t>
      </w:r>
      <w:proofErr w:type="spellStart"/>
      <w:r>
        <w:rPr>
          <w:rFonts w:ascii="Book Antiqua" w:hAnsi="Book Antiqua" w:cs="Book Antiqua"/>
        </w:rPr>
        <w:t>oteracil</w:t>
      </w:r>
      <w:proofErr w:type="spellEnd"/>
      <w:r>
        <w:rPr>
          <w:rFonts w:ascii="Book Antiqua" w:hAnsi="Book Antiqua" w:cs="Book Antiqua"/>
        </w:rPr>
        <w:t xml:space="preserve"> potassium capsules (S-1): a case report. </w:t>
      </w:r>
      <w:r>
        <w:rPr>
          <w:rFonts w:ascii="Book Antiqua" w:hAnsi="Book Antiqua" w:cs="Book Antiqua"/>
          <w:i/>
          <w:iCs/>
        </w:rPr>
        <w:t xml:space="preserve">Ann </w:t>
      </w:r>
      <w:proofErr w:type="spellStart"/>
      <w:r>
        <w:rPr>
          <w:rFonts w:ascii="Book Antiqua" w:hAnsi="Book Antiqua" w:cs="Book Antiqua"/>
          <w:i/>
          <w:iCs/>
        </w:rPr>
        <w:t>Palliat</w:t>
      </w:r>
      <w:proofErr w:type="spellEnd"/>
      <w:r>
        <w:rPr>
          <w:rFonts w:ascii="Book Antiqua" w:hAnsi="Book Antiqua" w:cs="Book Antiqua"/>
          <w:i/>
          <w:iCs/>
        </w:rPr>
        <w:t xml:space="preserve"> Med</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497-503 [PMID: 32233637 DOI: 10.21037/apm.2020.03.14]</w:t>
      </w:r>
    </w:p>
    <w:p w14:paraId="292BCDE0" w14:textId="77777777" w:rsidR="00AB5C59" w:rsidRDefault="00000000">
      <w:pPr>
        <w:spacing w:line="360" w:lineRule="auto"/>
        <w:jc w:val="both"/>
        <w:rPr>
          <w:rFonts w:ascii="Book Antiqua" w:hAnsi="Book Antiqua" w:cs="Book Antiqua"/>
        </w:rPr>
      </w:pPr>
      <w:r>
        <w:rPr>
          <w:rFonts w:ascii="Book Antiqua" w:hAnsi="Book Antiqua" w:cs="Book Antiqua"/>
        </w:rPr>
        <w:t xml:space="preserve">37 </w:t>
      </w:r>
      <w:r>
        <w:rPr>
          <w:rFonts w:ascii="Book Antiqua" w:hAnsi="Book Antiqua" w:cs="Book Antiqua"/>
          <w:b/>
          <w:bCs/>
        </w:rPr>
        <w:t>Sui M</w:t>
      </w:r>
      <w:r>
        <w:rPr>
          <w:rFonts w:ascii="Book Antiqua" w:hAnsi="Book Antiqua" w:cs="Book Antiqua"/>
        </w:rPr>
        <w:t xml:space="preserve">, Li Y, Wang H, Luo Y, Wan T, Wang X, Hu B, Cheng Y, </w:t>
      </w:r>
      <w:proofErr w:type="spellStart"/>
      <w:r>
        <w:rPr>
          <w:rFonts w:ascii="Book Antiqua" w:hAnsi="Book Antiqua" w:cs="Book Antiqua"/>
        </w:rPr>
        <w:t>Lv</w:t>
      </w:r>
      <w:proofErr w:type="spellEnd"/>
      <w:r>
        <w:rPr>
          <w:rFonts w:ascii="Book Antiqua" w:hAnsi="Book Antiqua" w:cs="Book Antiqua"/>
        </w:rPr>
        <w:t xml:space="preserve"> X, Xin X, Xu Q, Wang G, Lu S. Two cases of intrahepatic </w:t>
      </w:r>
      <w:proofErr w:type="spellStart"/>
      <w:r>
        <w:rPr>
          <w:rFonts w:ascii="Book Antiqua" w:hAnsi="Book Antiqua" w:cs="Book Antiqua"/>
        </w:rPr>
        <w:t>cholangiocellular</w:t>
      </w:r>
      <w:proofErr w:type="spellEnd"/>
      <w:r>
        <w:rPr>
          <w:rFonts w:ascii="Book Antiqua" w:hAnsi="Book Antiqua" w:cs="Book Antiqua"/>
        </w:rPr>
        <w:t xml:space="preserve"> carcinoma with high insertion-deletion ratios that achieved a complete response following chemotherapy combined with PD-1 blockade. </w:t>
      </w:r>
      <w:r>
        <w:rPr>
          <w:rFonts w:ascii="Book Antiqua" w:hAnsi="Book Antiqua" w:cs="Book Antiqua"/>
          <w:i/>
          <w:iCs/>
        </w:rPr>
        <w:t xml:space="preserve">J </w:t>
      </w:r>
      <w:proofErr w:type="spellStart"/>
      <w:r>
        <w:rPr>
          <w:rFonts w:ascii="Book Antiqua" w:hAnsi="Book Antiqua" w:cs="Book Antiqua"/>
          <w:i/>
          <w:iCs/>
        </w:rPr>
        <w:t>Immunother</w:t>
      </w:r>
      <w:proofErr w:type="spellEnd"/>
      <w:r>
        <w:rPr>
          <w:rFonts w:ascii="Book Antiqua" w:hAnsi="Book Antiqua" w:cs="Book Antiqua"/>
          <w:i/>
          <w:iCs/>
        </w:rPr>
        <w:t xml:space="preserve"> Cancer</w:t>
      </w:r>
      <w:r>
        <w:rPr>
          <w:rFonts w:ascii="Book Antiqua" w:hAnsi="Book Antiqua" w:cs="Book Antiqua"/>
        </w:rPr>
        <w:t xml:space="preserve"> 2019; </w:t>
      </w:r>
      <w:r>
        <w:rPr>
          <w:rFonts w:ascii="Book Antiqua" w:hAnsi="Book Antiqua" w:cs="Book Antiqua"/>
          <w:b/>
          <w:bCs/>
        </w:rPr>
        <w:t>7</w:t>
      </w:r>
      <w:r>
        <w:rPr>
          <w:rFonts w:ascii="Book Antiqua" w:hAnsi="Book Antiqua" w:cs="Book Antiqua"/>
        </w:rPr>
        <w:t>: 125 [PMID: 31064408 DOI: 10.1186/s40425-019-0596-y]</w:t>
      </w:r>
    </w:p>
    <w:p w14:paraId="1085E005" w14:textId="77777777" w:rsidR="00AB5C59" w:rsidRDefault="00000000">
      <w:pPr>
        <w:spacing w:line="360" w:lineRule="auto"/>
        <w:jc w:val="both"/>
        <w:rPr>
          <w:rFonts w:ascii="Book Antiqua" w:hAnsi="Book Antiqua" w:cs="Book Antiqua"/>
        </w:rPr>
      </w:pPr>
      <w:r>
        <w:rPr>
          <w:rFonts w:ascii="Book Antiqua" w:hAnsi="Book Antiqua" w:cs="Book Antiqua"/>
        </w:rPr>
        <w:t xml:space="preserve">38 </w:t>
      </w:r>
      <w:proofErr w:type="spellStart"/>
      <w:r>
        <w:rPr>
          <w:rFonts w:ascii="Book Antiqua" w:hAnsi="Book Antiqua" w:cs="Book Antiqua"/>
          <w:b/>
          <w:bCs/>
        </w:rPr>
        <w:t>Mou</w:t>
      </w:r>
      <w:proofErr w:type="spellEnd"/>
      <w:r>
        <w:rPr>
          <w:rFonts w:ascii="Book Antiqua" w:hAnsi="Book Antiqua" w:cs="Book Antiqua"/>
          <w:b/>
          <w:bCs/>
        </w:rPr>
        <w:t xml:space="preserve"> H</w:t>
      </w:r>
      <w:r>
        <w:rPr>
          <w:rFonts w:ascii="Book Antiqua" w:hAnsi="Book Antiqua" w:cs="Book Antiqua"/>
        </w:rPr>
        <w:t xml:space="preserve">, Yu L, Liao Q, Hou X, Wu Y, Cui Q, Yan N, Ma R, Wang L, Yao M, Wang K. Successful response to the combination of immunotherapy and chemotherapy in cholangiocarcinoma with high </w:t>
      </w:r>
      <w:proofErr w:type="spellStart"/>
      <w:r>
        <w:rPr>
          <w:rFonts w:ascii="Book Antiqua" w:hAnsi="Book Antiqua" w:cs="Book Antiqua"/>
        </w:rPr>
        <w:t>tumour</w:t>
      </w:r>
      <w:proofErr w:type="spellEnd"/>
      <w:r>
        <w:rPr>
          <w:rFonts w:ascii="Book Antiqua" w:hAnsi="Book Antiqua" w:cs="Book Antiqua"/>
        </w:rPr>
        <w:t xml:space="preserve"> mutational burden and PD-L1 expression: a case report. </w:t>
      </w:r>
      <w:r>
        <w:rPr>
          <w:rFonts w:ascii="Book Antiqua" w:hAnsi="Book Antiqua" w:cs="Book Antiqua"/>
          <w:i/>
          <w:iCs/>
        </w:rPr>
        <w:t>BMC Cancer</w:t>
      </w:r>
      <w:r>
        <w:rPr>
          <w:rFonts w:ascii="Book Antiqua" w:hAnsi="Book Antiqua" w:cs="Book Antiqua"/>
        </w:rPr>
        <w:t xml:space="preserve"> 2018; </w:t>
      </w:r>
      <w:r>
        <w:rPr>
          <w:rFonts w:ascii="Book Antiqua" w:hAnsi="Book Antiqua" w:cs="Book Antiqua"/>
          <w:b/>
          <w:bCs/>
        </w:rPr>
        <w:t>18</w:t>
      </w:r>
      <w:r>
        <w:rPr>
          <w:rFonts w:ascii="Book Antiqua" w:hAnsi="Book Antiqua" w:cs="Book Antiqua"/>
        </w:rPr>
        <w:t>: 1105 [PMID: 30419854 DOI: 10.1186/s12885-018-5021-2]</w:t>
      </w:r>
    </w:p>
    <w:p w14:paraId="7AEFEAE4" w14:textId="77777777" w:rsidR="00AB5C59" w:rsidRDefault="00000000">
      <w:pPr>
        <w:spacing w:line="360" w:lineRule="auto"/>
        <w:jc w:val="both"/>
        <w:rPr>
          <w:rFonts w:ascii="Book Antiqua" w:hAnsi="Book Antiqua" w:cs="Book Antiqua"/>
        </w:rPr>
      </w:pPr>
      <w:r>
        <w:rPr>
          <w:rFonts w:ascii="Book Antiqua" w:hAnsi="Book Antiqua" w:cs="Book Antiqua"/>
        </w:rPr>
        <w:t xml:space="preserve">39 </w:t>
      </w:r>
      <w:r>
        <w:rPr>
          <w:rFonts w:ascii="Book Antiqua" w:hAnsi="Book Antiqua" w:cs="Book Antiqua"/>
          <w:b/>
          <w:bCs/>
        </w:rPr>
        <w:t>Peng J</w:t>
      </w:r>
      <w:r>
        <w:rPr>
          <w:rFonts w:ascii="Book Antiqua" w:hAnsi="Book Antiqua" w:cs="Book Antiqua"/>
        </w:rPr>
        <w:t xml:space="preserve">, </w:t>
      </w:r>
      <w:proofErr w:type="spellStart"/>
      <w:r>
        <w:rPr>
          <w:rFonts w:ascii="Book Antiqua" w:hAnsi="Book Antiqua" w:cs="Book Antiqua"/>
        </w:rPr>
        <w:t>Hamanishi</w:t>
      </w:r>
      <w:proofErr w:type="spellEnd"/>
      <w:r>
        <w:rPr>
          <w:rFonts w:ascii="Book Antiqua" w:hAnsi="Book Antiqua" w:cs="Book Antiqua"/>
        </w:rPr>
        <w:t xml:space="preserve"> J, Matsumura N, </w:t>
      </w:r>
      <w:proofErr w:type="spellStart"/>
      <w:r>
        <w:rPr>
          <w:rFonts w:ascii="Book Antiqua" w:hAnsi="Book Antiqua" w:cs="Book Antiqua"/>
        </w:rPr>
        <w:t>Abiko</w:t>
      </w:r>
      <w:proofErr w:type="spellEnd"/>
      <w:r>
        <w:rPr>
          <w:rFonts w:ascii="Book Antiqua" w:hAnsi="Book Antiqua" w:cs="Book Antiqua"/>
        </w:rPr>
        <w:t xml:space="preserve"> K, Murat K, Baba T, Yamaguchi K, Horikawa N, </w:t>
      </w:r>
      <w:proofErr w:type="spellStart"/>
      <w:r>
        <w:rPr>
          <w:rFonts w:ascii="Book Antiqua" w:hAnsi="Book Antiqua" w:cs="Book Antiqua"/>
        </w:rPr>
        <w:t>Hosoe</w:t>
      </w:r>
      <w:proofErr w:type="spellEnd"/>
      <w:r>
        <w:rPr>
          <w:rFonts w:ascii="Book Antiqua" w:hAnsi="Book Antiqua" w:cs="Book Antiqua"/>
        </w:rPr>
        <w:t xml:space="preserve"> Y, Murphy SK, </w:t>
      </w:r>
      <w:proofErr w:type="spellStart"/>
      <w:r>
        <w:rPr>
          <w:rFonts w:ascii="Book Antiqua" w:hAnsi="Book Antiqua" w:cs="Book Antiqua"/>
        </w:rPr>
        <w:t>Konishi</w:t>
      </w:r>
      <w:proofErr w:type="spellEnd"/>
      <w:r>
        <w:rPr>
          <w:rFonts w:ascii="Book Antiqua" w:hAnsi="Book Antiqua" w:cs="Book Antiqua"/>
        </w:rPr>
        <w:t xml:space="preserve"> I, </w:t>
      </w:r>
      <w:proofErr w:type="spellStart"/>
      <w:r>
        <w:rPr>
          <w:rFonts w:ascii="Book Antiqua" w:hAnsi="Book Antiqua" w:cs="Book Antiqua"/>
        </w:rPr>
        <w:t>Mandai</w:t>
      </w:r>
      <w:proofErr w:type="spellEnd"/>
      <w:r>
        <w:rPr>
          <w:rFonts w:ascii="Book Antiqua" w:hAnsi="Book Antiqua" w:cs="Book Antiqua"/>
        </w:rPr>
        <w:t xml:space="preserve"> M. Chemotherapy Induces Programmed Cell Death-Ligand 1 Overexpression via the Nuclear Factor-</w:t>
      </w:r>
      <w:proofErr w:type="spellStart"/>
      <w:r>
        <w:rPr>
          <w:rFonts w:ascii="Book Antiqua" w:hAnsi="Book Antiqua" w:cs="Book Antiqua"/>
        </w:rPr>
        <w:t>κB</w:t>
      </w:r>
      <w:proofErr w:type="spellEnd"/>
      <w:r>
        <w:rPr>
          <w:rFonts w:ascii="Book Antiqua" w:hAnsi="Book Antiqua" w:cs="Book Antiqua"/>
        </w:rPr>
        <w:t xml:space="preserve"> to Foster an Immunosuppressive Tumor Microenvironment in Ovarian Cancer. </w:t>
      </w:r>
      <w:r>
        <w:rPr>
          <w:rFonts w:ascii="Book Antiqua" w:hAnsi="Book Antiqua" w:cs="Book Antiqua"/>
          <w:i/>
          <w:iCs/>
        </w:rPr>
        <w:t>Cancer Res</w:t>
      </w:r>
      <w:r>
        <w:rPr>
          <w:rFonts w:ascii="Book Antiqua" w:hAnsi="Book Antiqua" w:cs="Book Antiqua"/>
        </w:rPr>
        <w:t xml:space="preserve"> 2015; </w:t>
      </w:r>
      <w:r>
        <w:rPr>
          <w:rFonts w:ascii="Book Antiqua" w:hAnsi="Book Antiqua" w:cs="Book Antiqua"/>
          <w:b/>
          <w:bCs/>
        </w:rPr>
        <w:t>75</w:t>
      </w:r>
      <w:r>
        <w:rPr>
          <w:rFonts w:ascii="Book Antiqua" w:hAnsi="Book Antiqua" w:cs="Book Antiqua"/>
        </w:rPr>
        <w:t>: 5034-5045 [PMID: 26573793 DOI: 10.1158/0008-5472.CAN-14-3098]</w:t>
      </w:r>
    </w:p>
    <w:p w14:paraId="61132D2E" w14:textId="77777777" w:rsidR="00AB5C59" w:rsidRDefault="00000000">
      <w:pPr>
        <w:spacing w:line="360" w:lineRule="auto"/>
        <w:jc w:val="both"/>
        <w:rPr>
          <w:rFonts w:ascii="Book Antiqua" w:hAnsi="Book Antiqua" w:cs="Book Antiqua"/>
        </w:rPr>
      </w:pPr>
      <w:r>
        <w:rPr>
          <w:rFonts w:ascii="Book Antiqua" w:hAnsi="Book Antiqua" w:cs="Book Antiqua"/>
        </w:rPr>
        <w:lastRenderedPageBreak/>
        <w:t xml:space="preserve">40 </w:t>
      </w:r>
      <w:r>
        <w:rPr>
          <w:rFonts w:ascii="Book Antiqua" w:hAnsi="Book Antiqua" w:cs="Book Antiqua"/>
          <w:b/>
          <w:bCs/>
        </w:rPr>
        <w:t>Hayashi K</w:t>
      </w:r>
      <w:r>
        <w:rPr>
          <w:rFonts w:ascii="Book Antiqua" w:hAnsi="Book Antiqua" w:cs="Book Antiqua"/>
        </w:rPr>
        <w:t xml:space="preserve">, </w:t>
      </w:r>
      <w:proofErr w:type="spellStart"/>
      <w:r>
        <w:rPr>
          <w:rFonts w:ascii="Book Antiqua" w:hAnsi="Book Antiqua" w:cs="Book Antiqua"/>
        </w:rPr>
        <w:t>Nikolos</w:t>
      </w:r>
      <w:proofErr w:type="spellEnd"/>
      <w:r>
        <w:rPr>
          <w:rFonts w:ascii="Book Antiqua" w:hAnsi="Book Antiqua" w:cs="Book Antiqua"/>
        </w:rPr>
        <w:t xml:space="preserve"> F, Lee YC, Jain A, </w:t>
      </w:r>
      <w:proofErr w:type="spellStart"/>
      <w:r>
        <w:rPr>
          <w:rFonts w:ascii="Book Antiqua" w:hAnsi="Book Antiqua" w:cs="Book Antiqua"/>
        </w:rPr>
        <w:t>Tsouko</w:t>
      </w:r>
      <w:proofErr w:type="spellEnd"/>
      <w:r>
        <w:rPr>
          <w:rFonts w:ascii="Book Antiqua" w:hAnsi="Book Antiqua" w:cs="Book Antiqua"/>
        </w:rPr>
        <w:t xml:space="preserve"> E, Gao H, </w:t>
      </w:r>
      <w:proofErr w:type="spellStart"/>
      <w:r>
        <w:rPr>
          <w:rFonts w:ascii="Book Antiqua" w:hAnsi="Book Antiqua" w:cs="Book Antiqua"/>
        </w:rPr>
        <w:t>Kasabyan</w:t>
      </w:r>
      <w:proofErr w:type="spellEnd"/>
      <w:r>
        <w:rPr>
          <w:rFonts w:ascii="Book Antiqua" w:hAnsi="Book Antiqua" w:cs="Book Antiqua"/>
        </w:rPr>
        <w:t xml:space="preserve"> A, Leung HE, Osipov A, Jung SY, </w:t>
      </w:r>
      <w:proofErr w:type="spellStart"/>
      <w:r>
        <w:rPr>
          <w:rFonts w:ascii="Book Antiqua" w:hAnsi="Book Antiqua" w:cs="Book Antiqua"/>
        </w:rPr>
        <w:t>Kurtova</w:t>
      </w:r>
      <w:proofErr w:type="spellEnd"/>
      <w:r>
        <w:rPr>
          <w:rFonts w:ascii="Book Antiqua" w:hAnsi="Book Antiqua" w:cs="Book Antiqua"/>
        </w:rPr>
        <w:t xml:space="preserve"> AV, Chan KS. Tipping the immunostimulatory and inhibitory DAMP balance to harness immunogenic cell death. </w:t>
      </w:r>
      <w:r>
        <w:rPr>
          <w:rFonts w:ascii="Book Antiqua" w:hAnsi="Book Antiqua" w:cs="Book Antiqua"/>
          <w:i/>
          <w:iCs/>
        </w:rPr>
        <w:t xml:space="preserve">Nat </w:t>
      </w:r>
      <w:proofErr w:type="spellStart"/>
      <w:r>
        <w:rPr>
          <w:rFonts w:ascii="Book Antiqua" w:hAnsi="Book Antiqua" w:cs="Book Antiqua"/>
          <w:i/>
          <w:iCs/>
        </w:rPr>
        <w:t>Commun</w:t>
      </w:r>
      <w:proofErr w:type="spellEnd"/>
      <w:r>
        <w:rPr>
          <w:rFonts w:ascii="Book Antiqua" w:hAnsi="Book Antiqua" w:cs="Book Antiqua"/>
        </w:rPr>
        <w:t xml:space="preserve"> 2020; </w:t>
      </w:r>
      <w:r>
        <w:rPr>
          <w:rFonts w:ascii="Book Antiqua" w:hAnsi="Book Antiqua" w:cs="Book Antiqua"/>
          <w:b/>
          <w:bCs/>
        </w:rPr>
        <w:t>11</w:t>
      </w:r>
      <w:r>
        <w:rPr>
          <w:rFonts w:ascii="Book Antiqua" w:hAnsi="Book Antiqua" w:cs="Book Antiqua"/>
        </w:rPr>
        <w:t>: 6299 [PMID: 33288764 DOI: 10.1038/s41467-020-19970-9]</w:t>
      </w:r>
    </w:p>
    <w:p w14:paraId="37B91D65" w14:textId="77777777" w:rsidR="00AB5C59" w:rsidRDefault="00000000">
      <w:pPr>
        <w:spacing w:line="360" w:lineRule="auto"/>
        <w:jc w:val="both"/>
        <w:rPr>
          <w:rFonts w:ascii="Book Antiqua" w:hAnsi="Book Antiqua" w:cs="Book Antiqua"/>
        </w:rPr>
      </w:pPr>
      <w:r>
        <w:rPr>
          <w:rFonts w:ascii="Book Antiqua" w:hAnsi="Book Antiqua" w:cs="Book Antiqua"/>
        </w:rPr>
        <w:t xml:space="preserve">41 </w:t>
      </w:r>
      <w:r>
        <w:rPr>
          <w:rFonts w:ascii="Book Antiqua" w:hAnsi="Book Antiqua" w:cs="Book Antiqua"/>
          <w:b/>
          <w:bCs/>
        </w:rPr>
        <w:t>Hack SP</w:t>
      </w:r>
      <w:r>
        <w:rPr>
          <w:rFonts w:ascii="Book Antiqua" w:hAnsi="Book Antiqua" w:cs="Book Antiqua"/>
        </w:rPr>
        <w:t xml:space="preserve">, Verret W, Mulla S, Liu B, Wang Y, </w:t>
      </w:r>
      <w:proofErr w:type="spellStart"/>
      <w:r>
        <w:rPr>
          <w:rFonts w:ascii="Book Antiqua" w:hAnsi="Book Antiqua" w:cs="Book Antiqua"/>
        </w:rPr>
        <w:t>Macarulla</w:t>
      </w:r>
      <w:proofErr w:type="spellEnd"/>
      <w:r>
        <w:rPr>
          <w:rFonts w:ascii="Book Antiqua" w:hAnsi="Book Antiqua" w:cs="Book Antiqua"/>
        </w:rPr>
        <w:t xml:space="preserve"> T, Ren Z, El-</w:t>
      </w:r>
      <w:proofErr w:type="spellStart"/>
      <w:r>
        <w:rPr>
          <w:rFonts w:ascii="Book Antiqua" w:hAnsi="Book Antiqua" w:cs="Book Antiqua"/>
        </w:rPr>
        <w:t>Khoueiry</w:t>
      </w:r>
      <w:proofErr w:type="spellEnd"/>
      <w:r>
        <w:rPr>
          <w:rFonts w:ascii="Book Antiqua" w:hAnsi="Book Antiqua" w:cs="Book Antiqua"/>
        </w:rPr>
        <w:t xml:space="preserve"> AB, Zhu AX. </w:t>
      </w:r>
      <w:proofErr w:type="spellStart"/>
      <w:r>
        <w:rPr>
          <w:rFonts w:ascii="Book Antiqua" w:hAnsi="Book Antiqua" w:cs="Book Antiqua"/>
        </w:rPr>
        <w:t>IMbrave</w:t>
      </w:r>
      <w:proofErr w:type="spellEnd"/>
      <w:r>
        <w:rPr>
          <w:rFonts w:ascii="Book Antiqua" w:hAnsi="Book Antiqua" w:cs="Book Antiqua"/>
        </w:rPr>
        <w:t xml:space="preserve"> 151: a randomized phase II trial of atezolizumab combined with bevacizumab and chemotherapy in patients with advanced biliary tract cancer. </w:t>
      </w:r>
      <w:proofErr w:type="spellStart"/>
      <w:r>
        <w:rPr>
          <w:rFonts w:ascii="Book Antiqua" w:hAnsi="Book Antiqua" w:cs="Book Antiqua"/>
          <w:i/>
          <w:iCs/>
        </w:rPr>
        <w:t>Ther</w:t>
      </w:r>
      <w:proofErr w:type="spellEnd"/>
      <w:r>
        <w:rPr>
          <w:rFonts w:ascii="Book Antiqua" w:hAnsi="Book Antiqua" w:cs="Book Antiqua"/>
          <w:i/>
          <w:iCs/>
        </w:rPr>
        <w:t xml:space="preserve"> Adv Med Oncol</w:t>
      </w:r>
      <w:r>
        <w:rPr>
          <w:rFonts w:ascii="Book Antiqua" w:hAnsi="Book Antiqua" w:cs="Book Antiqua"/>
        </w:rPr>
        <w:t xml:space="preserve"> 2021; </w:t>
      </w:r>
      <w:r>
        <w:rPr>
          <w:rFonts w:ascii="Book Antiqua" w:hAnsi="Book Antiqua" w:cs="Book Antiqua"/>
          <w:b/>
          <w:bCs/>
        </w:rPr>
        <w:t>13</w:t>
      </w:r>
      <w:r>
        <w:rPr>
          <w:rFonts w:ascii="Book Antiqua" w:hAnsi="Book Antiqua" w:cs="Book Antiqua"/>
        </w:rPr>
        <w:t>: 17588359211036544 [PMID: 34377158 DOI: 10.1177/17588359211036544]</w:t>
      </w:r>
    </w:p>
    <w:p w14:paraId="53A983CE" w14:textId="77777777" w:rsidR="00AB5C59" w:rsidRDefault="00000000">
      <w:pPr>
        <w:spacing w:line="360" w:lineRule="auto"/>
        <w:jc w:val="both"/>
        <w:rPr>
          <w:rFonts w:ascii="Book Antiqua" w:hAnsi="Book Antiqua" w:cs="Book Antiqua"/>
        </w:rPr>
      </w:pPr>
      <w:r>
        <w:rPr>
          <w:rFonts w:ascii="Book Antiqua" w:hAnsi="Book Antiqua" w:cs="Book Antiqua"/>
        </w:rPr>
        <w:t xml:space="preserve">42 </w:t>
      </w:r>
      <w:proofErr w:type="spellStart"/>
      <w:r>
        <w:rPr>
          <w:rFonts w:ascii="Book Antiqua" w:hAnsi="Book Antiqua" w:cs="Book Antiqua"/>
          <w:b/>
          <w:bCs/>
        </w:rPr>
        <w:t>Bezu</w:t>
      </w:r>
      <w:proofErr w:type="spellEnd"/>
      <w:r>
        <w:rPr>
          <w:rFonts w:ascii="Book Antiqua" w:hAnsi="Book Antiqua" w:cs="Book Antiqua"/>
          <w:b/>
          <w:bCs/>
        </w:rPr>
        <w:t xml:space="preserve"> L</w:t>
      </w:r>
      <w:r>
        <w:rPr>
          <w:rFonts w:ascii="Book Antiqua" w:hAnsi="Book Antiqua" w:cs="Book Antiqua"/>
        </w:rPr>
        <w:t xml:space="preserve">, Gomes-de-Silva LC, </w:t>
      </w:r>
      <w:proofErr w:type="spellStart"/>
      <w:r>
        <w:rPr>
          <w:rFonts w:ascii="Book Antiqua" w:hAnsi="Book Antiqua" w:cs="Book Antiqua"/>
        </w:rPr>
        <w:t>Dewitte</w:t>
      </w:r>
      <w:proofErr w:type="spellEnd"/>
      <w:r>
        <w:rPr>
          <w:rFonts w:ascii="Book Antiqua" w:hAnsi="Book Antiqua" w:cs="Book Antiqua"/>
        </w:rPr>
        <w:t xml:space="preserve"> H, </w:t>
      </w:r>
      <w:proofErr w:type="spellStart"/>
      <w:r>
        <w:rPr>
          <w:rFonts w:ascii="Book Antiqua" w:hAnsi="Book Antiqua" w:cs="Book Antiqua"/>
        </w:rPr>
        <w:t>Breckpot</w:t>
      </w:r>
      <w:proofErr w:type="spellEnd"/>
      <w:r>
        <w:rPr>
          <w:rFonts w:ascii="Book Antiqua" w:hAnsi="Book Antiqua" w:cs="Book Antiqua"/>
        </w:rPr>
        <w:t xml:space="preserve"> K, </w:t>
      </w:r>
      <w:proofErr w:type="spellStart"/>
      <w:r>
        <w:rPr>
          <w:rFonts w:ascii="Book Antiqua" w:hAnsi="Book Antiqua" w:cs="Book Antiqua"/>
        </w:rPr>
        <w:t>Fucikova</w:t>
      </w:r>
      <w:proofErr w:type="spellEnd"/>
      <w:r>
        <w:rPr>
          <w:rFonts w:ascii="Book Antiqua" w:hAnsi="Book Antiqua" w:cs="Book Antiqua"/>
        </w:rPr>
        <w:t xml:space="preserve"> J, </w:t>
      </w:r>
      <w:proofErr w:type="spellStart"/>
      <w:r>
        <w:rPr>
          <w:rFonts w:ascii="Book Antiqua" w:hAnsi="Book Antiqua" w:cs="Book Antiqua"/>
        </w:rPr>
        <w:t>Spisek</w:t>
      </w:r>
      <w:proofErr w:type="spellEnd"/>
      <w:r>
        <w:rPr>
          <w:rFonts w:ascii="Book Antiqua" w:hAnsi="Book Antiqua" w:cs="Book Antiqua"/>
        </w:rPr>
        <w:t xml:space="preserve"> R, </w:t>
      </w:r>
      <w:proofErr w:type="spellStart"/>
      <w:r>
        <w:rPr>
          <w:rFonts w:ascii="Book Antiqua" w:hAnsi="Book Antiqua" w:cs="Book Antiqua"/>
        </w:rPr>
        <w:t>Galluzzi</w:t>
      </w:r>
      <w:proofErr w:type="spellEnd"/>
      <w:r>
        <w:rPr>
          <w:rFonts w:ascii="Book Antiqua" w:hAnsi="Book Antiqua" w:cs="Book Antiqua"/>
        </w:rPr>
        <w:t xml:space="preserve"> L, </w:t>
      </w:r>
      <w:proofErr w:type="spellStart"/>
      <w:r>
        <w:rPr>
          <w:rFonts w:ascii="Book Antiqua" w:hAnsi="Book Antiqua" w:cs="Book Antiqua"/>
        </w:rPr>
        <w:t>Kepp</w:t>
      </w:r>
      <w:proofErr w:type="spellEnd"/>
      <w:r>
        <w:rPr>
          <w:rFonts w:ascii="Book Antiqua" w:hAnsi="Book Antiqua" w:cs="Book Antiqua"/>
        </w:rPr>
        <w:t xml:space="preserve"> O, Kroemer G. Combinatorial strategies for the induction of immunogenic cell death. </w:t>
      </w:r>
      <w:r>
        <w:rPr>
          <w:rFonts w:ascii="Book Antiqua" w:hAnsi="Book Antiqua" w:cs="Book Antiqua"/>
          <w:i/>
          <w:iCs/>
        </w:rPr>
        <w:t>Front Immunol</w:t>
      </w:r>
      <w:r>
        <w:rPr>
          <w:rFonts w:ascii="Book Antiqua" w:hAnsi="Book Antiqua" w:cs="Book Antiqua"/>
        </w:rPr>
        <w:t xml:space="preserve"> 2015; </w:t>
      </w:r>
      <w:r>
        <w:rPr>
          <w:rFonts w:ascii="Book Antiqua" w:hAnsi="Book Antiqua" w:cs="Book Antiqua"/>
          <w:b/>
          <w:bCs/>
        </w:rPr>
        <w:t>6</w:t>
      </w:r>
      <w:r>
        <w:rPr>
          <w:rFonts w:ascii="Book Antiqua" w:hAnsi="Book Antiqua" w:cs="Book Antiqua"/>
        </w:rPr>
        <w:t>: 187 [PMID: 25964783 DOI: 10.3389/fimmu.2015.00187]</w:t>
      </w:r>
    </w:p>
    <w:p w14:paraId="2932670E" w14:textId="77777777" w:rsidR="00AB5C59" w:rsidRDefault="00000000">
      <w:pPr>
        <w:spacing w:line="360" w:lineRule="auto"/>
        <w:jc w:val="both"/>
        <w:rPr>
          <w:rFonts w:ascii="Book Antiqua" w:hAnsi="Book Antiqua" w:cs="Book Antiqua"/>
        </w:rPr>
      </w:pPr>
      <w:r>
        <w:rPr>
          <w:rFonts w:ascii="Book Antiqua" w:hAnsi="Book Antiqua" w:cs="Book Antiqua"/>
        </w:rPr>
        <w:t xml:space="preserve">43 </w:t>
      </w:r>
      <w:proofErr w:type="spellStart"/>
      <w:r>
        <w:rPr>
          <w:rFonts w:ascii="Book Antiqua" w:hAnsi="Book Antiqua" w:cs="Book Antiqua"/>
          <w:b/>
          <w:bCs/>
        </w:rPr>
        <w:t>Xue</w:t>
      </w:r>
      <w:proofErr w:type="spellEnd"/>
      <w:r>
        <w:rPr>
          <w:rFonts w:ascii="Book Antiqua" w:hAnsi="Book Antiqua" w:cs="Book Antiqua"/>
          <w:b/>
          <w:bCs/>
        </w:rPr>
        <w:t xml:space="preserve"> Y</w:t>
      </w:r>
      <w:r>
        <w:rPr>
          <w:rFonts w:ascii="Book Antiqua" w:hAnsi="Book Antiqua" w:cs="Book Antiqua"/>
        </w:rPr>
        <w:t xml:space="preserve">, Gao S, Gou J, Yin T, He H, Wang Y, Zhang Y, Tang X, Wu R. Platinum-based chemotherapy in combination with PD-1/PD-L1 inhibitors: preclinical and clinical studies and mechanism of action. </w:t>
      </w:r>
      <w:r>
        <w:rPr>
          <w:rFonts w:ascii="Book Antiqua" w:hAnsi="Book Antiqua" w:cs="Book Antiqua"/>
          <w:i/>
          <w:iCs/>
        </w:rPr>
        <w:t xml:space="preserve">Expert </w:t>
      </w:r>
      <w:proofErr w:type="spellStart"/>
      <w:r>
        <w:rPr>
          <w:rFonts w:ascii="Book Antiqua" w:hAnsi="Book Antiqua" w:cs="Book Antiqua"/>
          <w:i/>
          <w:iCs/>
        </w:rPr>
        <w:t>Opin</w:t>
      </w:r>
      <w:proofErr w:type="spellEnd"/>
      <w:r>
        <w:rPr>
          <w:rFonts w:ascii="Book Antiqua" w:hAnsi="Book Antiqua" w:cs="Book Antiqua"/>
          <w:i/>
          <w:iCs/>
        </w:rPr>
        <w:t xml:space="preserve"> Drug Deliv</w:t>
      </w:r>
      <w:r>
        <w:rPr>
          <w:rFonts w:ascii="Book Antiqua" w:hAnsi="Book Antiqua" w:cs="Book Antiqua"/>
        </w:rPr>
        <w:t xml:space="preserve"> 2021; </w:t>
      </w:r>
      <w:r>
        <w:rPr>
          <w:rFonts w:ascii="Book Antiqua" w:hAnsi="Book Antiqua" w:cs="Book Antiqua"/>
          <w:b/>
          <w:bCs/>
        </w:rPr>
        <w:t>18</w:t>
      </w:r>
      <w:r>
        <w:rPr>
          <w:rFonts w:ascii="Book Antiqua" w:hAnsi="Book Antiqua" w:cs="Book Antiqua"/>
        </w:rPr>
        <w:t>: 187-203 [PMID: 32954856 DOI: 10.1080/17425247.2021.1825376]</w:t>
      </w:r>
    </w:p>
    <w:p w14:paraId="0DA8492C" w14:textId="77777777" w:rsidR="00AB5C59" w:rsidRDefault="00000000">
      <w:pPr>
        <w:spacing w:line="360" w:lineRule="auto"/>
        <w:jc w:val="both"/>
        <w:rPr>
          <w:rFonts w:ascii="Book Antiqua" w:hAnsi="Book Antiqua" w:cs="Book Antiqua"/>
        </w:rPr>
      </w:pPr>
      <w:r>
        <w:rPr>
          <w:rFonts w:ascii="Book Antiqua" w:hAnsi="Book Antiqua" w:cs="Book Antiqua"/>
        </w:rPr>
        <w:t xml:space="preserve">44 </w:t>
      </w:r>
      <w:r>
        <w:rPr>
          <w:rFonts w:ascii="Book Antiqua" w:hAnsi="Book Antiqua" w:cs="Book Antiqua"/>
          <w:b/>
          <w:bCs/>
        </w:rPr>
        <w:t>Wan S</w:t>
      </w:r>
      <w:r>
        <w:rPr>
          <w:rFonts w:ascii="Book Antiqua" w:hAnsi="Book Antiqua" w:cs="Book Antiqua"/>
        </w:rPr>
        <w:t xml:space="preserve">, </w:t>
      </w:r>
      <w:proofErr w:type="spellStart"/>
      <w:r>
        <w:rPr>
          <w:rFonts w:ascii="Book Antiqua" w:hAnsi="Book Antiqua" w:cs="Book Antiqua"/>
        </w:rPr>
        <w:t>Pestka</w:t>
      </w:r>
      <w:proofErr w:type="spellEnd"/>
      <w:r>
        <w:rPr>
          <w:rFonts w:ascii="Book Antiqua" w:hAnsi="Book Antiqua" w:cs="Book Antiqua"/>
        </w:rPr>
        <w:t xml:space="preserve"> S, Jubin RG, </w:t>
      </w:r>
      <w:proofErr w:type="spellStart"/>
      <w:r>
        <w:rPr>
          <w:rFonts w:ascii="Book Antiqua" w:hAnsi="Book Antiqua" w:cs="Book Antiqua"/>
        </w:rPr>
        <w:t>Lyu</w:t>
      </w:r>
      <w:proofErr w:type="spellEnd"/>
      <w:r>
        <w:rPr>
          <w:rFonts w:ascii="Book Antiqua" w:hAnsi="Book Antiqua" w:cs="Book Antiqua"/>
        </w:rPr>
        <w:t xml:space="preserve"> YL, Tsai YC, Liu LF. Chemotherapeutics and radiation stimulate MHC class I expression through elevated interferon-beta signaling in breast cancer cells. </w:t>
      </w:r>
      <w:proofErr w:type="spellStart"/>
      <w:r>
        <w:rPr>
          <w:rFonts w:ascii="Book Antiqua" w:hAnsi="Book Antiqua" w:cs="Book Antiqua"/>
          <w:i/>
          <w:iCs/>
        </w:rPr>
        <w:t>PLoS</w:t>
      </w:r>
      <w:proofErr w:type="spellEnd"/>
      <w:r>
        <w:rPr>
          <w:rFonts w:ascii="Book Antiqua" w:hAnsi="Book Antiqua" w:cs="Book Antiqua"/>
          <w:i/>
          <w:iCs/>
        </w:rPr>
        <w:t xml:space="preserve"> One</w:t>
      </w:r>
      <w:r>
        <w:rPr>
          <w:rFonts w:ascii="Book Antiqua" w:hAnsi="Book Antiqua" w:cs="Book Antiqua"/>
        </w:rPr>
        <w:t xml:space="preserve"> 2012; </w:t>
      </w:r>
      <w:r>
        <w:rPr>
          <w:rFonts w:ascii="Book Antiqua" w:hAnsi="Book Antiqua" w:cs="Book Antiqua"/>
          <w:b/>
          <w:bCs/>
        </w:rPr>
        <w:t>7</w:t>
      </w:r>
      <w:r>
        <w:rPr>
          <w:rFonts w:ascii="Book Antiqua" w:hAnsi="Book Antiqua" w:cs="Book Antiqua"/>
        </w:rPr>
        <w:t>: e32542 [PMID: 22396773 DOI: 10.1371/journal.pone.0032542]</w:t>
      </w:r>
    </w:p>
    <w:p w14:paraId="0C0BE299" w14:textId="77777777" w:rsidR="00AB5C59" w:rsidRDefault="00000000">
      <w:pPr>
        <w:spacing w:line="360" w:lineRule="auto"/>
        <w:jc w:val="both"/>
        <w:rPr>
          <w:rFonts w:ascii="Book Antiqua" w:hAnsi="Book Antiqua" w:cs="Book Antiqua"/>
        </w:rPr>
      </w:pPr>
      <w:r>
        <w:rPr>
          <w:rFonts w:ascii="Book Antiqua" w:hAnsi="Book Antiqua" w:cs="Book Antiqua"/>
        </w:rPr>
        <w:t xml:space="preserve">45 </w:t>
      </w:r>
      <w:proofErr w:type="spellStart"/>
      <w:r>
        <w:rPr>
          <w:rFonts w:ascii="Book Antiqua" w:hAnsi="Book Antiqua" w:cs="Book Antiqua"/>
          <w:b/>
          <w:bCs/>
        </w:rPr>
        <w:t>Flieswasser</w:t>
      </w:r>
      <w:proofErr w:type="spellEnd"/>
      <w:r>
        <w:rPr>
          <w:rFonts w:ascii="Book Antiqua" w:hAnsi="Book Antiqua" w:cs="Book Antiqua"/>
          <w:b/>
          <w:bCs/>
        </w:rPr>
        <w:t xml:space="preserve"> T</w:t>
      </w:r>
      <w:r>
        <w:rPr>
          <w:rFonts w:ascii="Book Antiqua" w:hAnsi="Book Antiqua" w:cs="Book Antiqua"/>
        </w:rPr>
        <w:t xml:space="preserve">, Van </w:t>
      </w:r>
      <w:proofErr w:type="spellStart"/>
      <w:r>
        <w:rPr>
          <w:rFonts w:ascii="Book Antiqua" w:hAnsi="Book Antiqua" w:cs="Book Antiqua"/>
        </w:rPr>
        <w:t>Loenhout</w:t>
      </w:r>
      <w:proofErr w:type="spellEnd"/>
      <w:r>
        <w:rPr>
          <w:rFonts w:ascii="Book Antiqua" w:hAnsi="Book Antiqua" w:cs="Book Antiqua"/>
        </w:rPr>
        <w:t xml:space="preserve"> J, Freire </w:t>
      </w:r>
      <w:proofErr w:type="spellStart"/>
      <w:r>
        <w:rPr>
          <w:rFonts w:ascii="Book Antiqua" w:hAnsi="Book Antiqua" w:cs="Book Antiqua"/>
        </w:rPr>
        <w:t>Boullosa</w:t>
      </w:r>
      <w:proofErr w:type="spellEnd"/>
      <w:r>
        <w:rPr>
          <w:rFonts w:ascii="Book Antiqua" w:hAnsi="Book Antiqua" w:cs="Book Antiqua"/>
        </w:rPr>
        <w:t xml:space="preserve"> L, Van den </w:t>
      </w:r>
      <w:proofErr w:type="spellStart"/>
      <w:r>
        <w:rPr>
          <w:rFonts w:ascii="Book Antiqua" w:hAnsi="Book Antiqua" w:cs="Book Antiqua"/>
        </w:rPr>
        <w:t>Eynde</w:t>
      </w:r>
      <w:proofErr w:type="spellEnd"/>
      <w:r>
        <w:rPr>
          <w:rFonts w:ascii="Book Antiqua" w:hAnsi="Book Antiqua" w:cs="Book Antiqua"/>
        </w:rPr>
        <w:t xml:space="preserve"> A, De </w:t>
      </w:r>
      <w:proofErr w:type="spellStart"/>
      <w:r>
        <w:rPr>
          <w:rFonts w:ascii="Book Antiqua" w:hAnsi="Book Antiqua" w:cs="Book Antiqua"/>
        </w:rPr>
        <w:t>Waele</w:t>
      </w:r>
      <w:proofErr w:type="spellEnd"/>
      <w:r>
        <w:rPr>
          <w:rFonts w:ascii="Book Antiqua" w:hAnsi="Book Antiqua" w:cs="Book Antiqua"/>
        </w:rPr>
        <w:t xml:space="preserve"> J, Van </w:t>
      </w:r>
      <w:proofErr w:type="spellStart"/>
      <w:r>
        <w:rPr>
          <w:rFonts w:ascii="Book Antiqua" w:hAnsi="Book Antiqua" w:cs="Book Antiqua"/>
        </w:rPr>
        <w:t>Audenaerde</w:t>
      </w:r>
      <w:proofErr w:type="spellEnd"/>
      <w:r>
        <w:rPr>
          <w:rFonts w:ascii="Book Antiqua" w:hAnsi="Book Antiqua" w:cs="Book Antiqua"/>
        </w:rPr>
        <w:t xml:space="preserve"> J, Lardon F, Smits E, Pauwels P, Jacobs J. Clinically Relevant Chemotherapeutics Have the Ability to Induce Immunogenic Cell Death in Non-Small Cell Lung Cancer. </w:t>
      </w:r>
      <w:r>
        <w:rPr>
          <w:rFonts w:ascii="Book Antiqua" w:hAnsi="Book Antiqua" w:cs="Book Antiqua"/>
          <w:i/>
          <w:iCs/>
        </w:rPr>
        <w:t>Cells</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xml:space="preserve"> [PMID: 32560232 DOI: 10.3390/cells9061474]</w:t>
      </w:r>
    </w:p>
    <w:p w14:paraId="3F00B13E" w14:textId="77777777" w:rsidR="00AB5C59" w:rsidRDefault="00000000">
      <w:pPr>
        <w:spacing w:line="360" w:lineRule="auto"/>
        <w:jc w:val="both"/>
        <w:rPr>
          <w:rFonts w:ascii="Book Antiqua" w:hAnsi="Book Antiqua" w:cs="Book Antiqua"/>
        </w:rPr>
      </w:pPr>
      <w:r>
        <w:rPr>
          <w:rFonts w:ascii="Book Antiqua" w:hAnsi="Book Antiqua" w:cs="Book Antiqua"/>
        </w:rPr>
        <w:t xml:space="preserve">46 </w:t>
      </w:r>
      <w:r>
        <w:rPr>
          <w:rFonts w:ascii="Book Antiqua" w:hAnsi="Book Antiqua" w:cs="Book Antiqua"/>
          <w:b/>
          <w:bCs/>
        </w:rPr>
        <w:t>Lau TS</w:t>
      </w:r>
      <w:r>
        <w:rPr>
          <w:rFonts w:ascii="Book Antiqua" w:hAnsi="Book Antiqua" w:cs="Book Antiqua"/>
        </w:rPr>
        <w:t xml:space="preserve">, Chan LKY, Man GCW, Wong CH, Lee JHS, </w:t>
      </w:r>
      <w:proofErr w:type="spellStart"/>
      <w:r>
        <w:rPr>
          <w:rFonts w:ascii="Book Antiqua" w:hAnsi="Book Antiqua" w:cs="Book Antiqua"/>
        </w:rPr>
        <w:t>Yim</w:t>
      </w:r>
      <w:proofErr w:type="spellEnd"/>
      <w:r>
        <w:rPr>
          <w:rFonts w:ascii="Book Antiqua" w:hAnsi="Book Antiqua" w:cs="Book Antiqua"/>
        </w:rPr>
        <w:t xml:space="preserve"> SF, Cheung TH, </w:t>
      </w:r>
      <w:proofErr w:type="spellStart"/>
      <w:r>
        <w:rPr>
          <w:rFonts w:ascii="Book Antiqua" w:hAnsi="Book Antiqua" w:cs="Book Antiqua"/>
        </w:rPr>
        <w:t>McNeish</w:t>
      </w:r>
      <w:proofErr w:type="spellEnd"/>
      <w:r>
        <w:rPr>
          <w:rFonts w:ascii="Book Antiqua" w:hAnsi="Book Antiqua" w:cs="Book Antiqua"/>
        </w:rPr>
        <w:t xml:space="preserve"> IA, </w:t>
      </w:r>
      <w:proofErr w:type="spellStart"/>
      <w:r>
        <w:rPr>
          <w:rFonts w:ascii="Book Antiqua" w:hAnsi="Book Antiqua" w:cs="Book Antiqua"/>
        </w:rPr>
        <w:t>Kwong</w:t>
      </w:r>
      <w:proofErr w:type="spellEnd"/>
      <w:r>
        <w:rPr>
          <w:rFonts w:ascii="Book Antiqua" w:hAnsi="Book Antiqua" w:cs="Book Antiqua"/>
        </w:rPr>
        <w:t xml:space="preserve"> J. Paclitaxel Induces Immunogenic Cell Death in Ovarian Cancer via TLR4/IKK2/SNARE-Dependent Exocytosis. </w:t>
      </w:r>
      <w:r>
        <w:rPr>
          <w:rFonts w:ascii="Book Antiqua" w:hAnsi="Book Antiqua" w:cs="Book Antiqua"/>
          <w:i/>
          <w:iCs/>
        </w:rPr>
        <w:t>Cancer Immunol Res</w:t>
      </w:r>
      <w:r>
        <w:rPr>
          <w:rFonts w:ascii="Book Antiqua" w:hAnsi="Book Antiqua" w:cs="Book Antiqua"/>
        </w:rPr>
        <w:t xml:space="preserve"> 2020; </w:t>
      </w:r>
      <w:r>
        <w:rPr>
          <w:rFonts w:ascii="Book Antiqua" w:hAnsi="Book Antiqua" w:cs="Book Antiqua"/>
          <w:b/>
          <w:bCs/>
        </w:rPr>
        <w:t>8</w:t>
      </w:r>
      <w:r>
        <w:rPr>
          <w:rFonts w:ascii="Book Antiqua" w:hAnsi="Book Antiqua" w:cs="Book Antiqua"/>
        </w:rPr>
        <w:t>: 1099-1111 [PMID: 32354736 DOI: 10.1158/2326-6066.CIR-19-0616]</w:t>
      </w:r>
    </w:p>
    <w:p w14:paraId="189C7111" w14:textId="77777777" w:rsidR="00AB5C59" w:rsidRDefault="00000000">
      <w:pPr>
        <w:spacing w:line="360" w:lineRule="auto"/>
        <w:jc w:val="both"/>
        <w:rPr>
          <w:rFonts w:ascii="Book Antiqua" w:hAnsi="Book Antiqua" w:cs="Book Antiqua"/>
        </w:rPr>
      </w:pPr>
      <w:r>
        <w:rPr>
          <w:rFonts w:ascii="Book Antiqua" w:hAnsi="Book Antiqua" w:cs="Book Antiqua"/>
        </w:rPr>
        <w:lastRenderedPageBreak/>
        <w:t xml:space="preserve">47 </w:t>
      </w:r>
      <w:r>
        <w:rPr>
          <w:rFonts w:ascii="Book Antiqua" w:hAnsi="Book Antiqua" w:cs="Book Antiqua"/>
          <w:b/>
          <w:bCs/>
        </w:rPr>
        <w:t>Majidi M</w:t>
      </w:r>
      <w:r>
        <w:rPr>
          <w:rFonts w:ascii="Book Antiqua" w:hAnsi="Book Antiqua" w:cs="Book Antiqua"/>
        </w:rPr>
        <w:t xml:space="preserve">, </w:t>
      </w:r>
      <w:proofErr w:type="spellStart"/>
      <w:r>
        <w:rPr>
          <w:rFonts w:ascii="Book Antiqua" w:hAnsi="Book Antiqua" w:cs="Book Antiqua"/>
        </w:rPr>
        <w:t>Safaee</w:t>
      </w:r>
      <w:proofErr w:type="spellEnd"/>
      <w:r>
        <w:rPr>
          <w:rFonts w:ascii="Book Antiqua" w:hAnsi="Book Antiqua" w:cs="Book Antiqua"/>
        </w:rPr>
        <w:t xml:space="preserve"> S, </w:t>
      </w:r>
      <w:proofErr w:type="spellStart"/>
      <w:r>
        <w:rPr>
          <w:rFonts w:ascii="Book Antiqua" w:hAnsi="Book Antiqua" w:cs="Book Antiqua"/>
        </w:rPr>
        <w:t>Amini</w:t>
      </w:r>
      <w:proofErr w:type="spellEnd"/>
      <w:r>
        <w:rPr>
          <w:rFonts w:ascii="Book Antiqua" w:hAnsi="Book Antiqua" w:cs="Book Antiqua"/>
        </w:rPr>
        <w:t xml:space="preserve"> M, </w:t>
      </w:r>
      <w:proofErr w:type="spellStart"/>
      <w:r>
        <w:rPr>
          <w:rFonts w:ascii="Book Antiqua" w:hAnsi="Book Antiqua" w:cs="Book Antiqua"/>
        </w:rPr>
        <w:t>Baghbanzadeh</w:t>
      </w:r>
      <w:proofErr w:type="spellEnd"/>
      <w:r>
        <w:rPr>
          <w:rFonts w:ascii="Book Antiqua" w:hAnsi="Book Antiqua" w:cs="Book Antiqua"/>
        </w:rPr>
        <w:t xml:space="preserve"> A, </w:t>
      </w:r>
      <w:proofErr w:type="spellStart"/>
      <w:r>
        <w:rPr>
          <w:rFonts w:ascii="Book Antiqua" w:hAnsi="Book Antiqua" w:cs="Book Antiqua"/>
        </w:rPr>
        <w:t>Hajiasgharzadeh</w:t>
      </w:r>
      <w:proofErr w:type="spellEnd"/>
      <w:r>
        <w:rPr>
          <w:rFonts w:ascii="Book Antiqua" w:hAnsi="Book Antiqua" w:cs="Book Antiqua"/>
        </w:rPr>
        <w:t xml:space="preserve"> K, </w:t>
      </w:r>
      <w:proofErr w:type="spellStart"/>
      <w:r>
        <w:rPr>
          <w:rFonts w:ascii="Book Antiqua" w:hAnsi="Book Antiqua" w:cs="Book Antiqua"/>
        </w:rPr>
        <w:t>Hashemzadeh</w:t>
      </w:r>
      <w:proofErr w:type="spellEnd"/>
      <w:r>
        <w:rPr>
          <w:rFonts w:ascii="Book Antiqua" w:hAnsi="Book Antiqua" w:cs="Book Antiqua"/>
        </w:rPr>
        <w:t xml:space="preserve"> S, </w:t>
      </w:r>
      <w:proofErr w:type="spellStart"/>
      <w:r>
        <w:rPr>
          <w:rFonts w:ascii="Book Antiqua" w:hAnsi="Book Antiqua" w:cs="Book Antiqua"/>
        </w:rPr>
        <w:t>Sandoghchian</w:t>
      </w:r>
      <w:proofErr w:type="spellEnd"/>
      <w:r>
        <w:rPr>
          <w:rFonts w:ascii="Book Antiqua" w:hAnsi="Book Antiqua" w:cs="Book Antiqua"/>
        </w:rPr>
        <w:t xml:space="preserve"> </w:t>
      </w:r>
      <w:proofErr w:type="spellStart"/>
      <w:r>
        <w:rPr>
          <w:rFonts w:ascii="Book Antiqua" w:hAnsi="Book Antiqua" w:cs="Book Antiqua"/>
        </w:rPr>
        <w:t>Shotorbani</w:t>
      </w:r>
      <w:proofErr w:type="spellEnd"/>
      <w:r>
        <w:rPr>
          <w:rFonts w:ascii="Book Antiqua" w:hAnsi="Book Antiqua" w:cs="Book Antiqua"/>
        </w:rPr>
        <w:t xml:space="preserve"> S, </w:t>
      </w:r>
      <w:proofErr w:type="spellStart"/>
      <w:r>
        <w:rPr>
          <w:rFonts w:ascii="Book Antiqua" w:hAnsi="Book Antiqua" w:cs="Book Antiqua"/>
        </w:rPr>
        <w:t>Mokhtarzadeh</w:t>
      </w:r>
      <w:proofErr w:type="spellEnd"/>
      <w:r>
        <w:rPr>
          <w:rFonts w:ascii="Book Antiqua" w:hAnsi="Book Antiqua" w:cs="Book Antiqua"/>
        </w:rPr>
        <w:t xml:space="preserve"> A, </w:t>
      </w:r>
      <w:proofErr w:type="spellStart"/>
      <w:r>
        <w:rPr>
          <w:rFonts w:ascii="Book Antiqua" w:hAnsi="Book Antiqua" w:cs="Book Antiqua"/>
        </w:rPr>
        <w:t>Baradaran</w:t>
      </w:r>
      <w:proofErr w:type="spellEnd"/>
      <w:r>
        <w:rPr>
          <w:rFonts w:ascii="Book Antiqua" w:hAnsi="Book Antiqua" w:cs="Book Antiqua"/>
        </w:rPr>
        <w:t xml:space="preserve"> B. The effects of chemotherapeutic drugs on PD-L1 gene expression in breast cancer cell lines. </w:t>
      </w:r>
      <w:r>
        <w:rPr>
          <w:rFonts w:ascii="Book Antiqua" w:hAnsi="Book Antiqua" w:cs="Book Antiqua"/>
          <w:i/>
          <w:iCs/>
        </w:rPr>
        <w:t>Med Oncol</w:t>
      </w:r>
      <w:r>
        <w:rPr>
          <w:rFonts w:ascii="Book Antiqua" w:hAnsi="Book Antiqua" w:cs="Book Antiqua"/>
        </w:rPr>
        <w:t xml:space="preserve"> 2021; </w:t>
      </w:r>
      <w:r>
        <w:rPr>
          <w:rFonts w:ascii="Book Antiqua" w:hAnsi="Book Antiqua" w:cs="Book Antiqua"/>
          <w:b/>
          <w:bCs/>
        </w:rPr>
        <w:t>38</w:t>
      </w:r>
      <w:r>
        <w:rPr>
          <w:rFonts w:ascii="Book Antiqua" w:hAnsi="Book Antiqua" w:cs="Book Antiqua"/>
        </w:rPr>
        <w:t>: 147 [PMID: 34687372 DOI: 10.1007/s12032-021-01556-0]</w:t>
      </w:r>
    </w:p>
    <w:p w14:paraId="44AA4EF9" w14:textId="77777777" w:rsidR="00AB5C59" w:rsidRDefault="00000000">
      <w:pPr>
        <w:spacing w:line="360" w:lineRule="auto"/>
        <w:jc w:val="both"/>
        <w:rPr>
          <w:rFonts w:ascii="Book Antiqua" w:hAnsi="Book Antiqua" w:cs="Book Antiqua"/>
        </w:rPr>
      </w:pPr>
      <w:r>
        <w:rPr>
          <w:rFonts w:ascii="Book Antiqua" w:hAnsi="Book Antiqua" w:cs="Book Antiqua"/>
        </w:rPr>
        <w:t xml:space="preserve">48 </w:t>
      </w:r>
      <w:proofErr w:type="spellStart"/>
      <w:r>
        <w:rPr>
          <w:rFonts w:ascii="Book Antiqua" w:hAnsi="Book Antiqua" w:cs="Book Antiqua"/>
          <w:b/>
          <w:bCs/>
        </w:rPr>
        <w:t>Michels</w:t>
      </w:r>
      <w:proofErr w:type="spellEnd"/>
      <w:r>
        <w:rPr>
          <w:rFonts w:ascii="Book Antiqua" w:hAnsi="Book Antiqua" w:cs="Book Antiqua"/>
          <w:b/>
          <w:bCs/>
        </w:rPr>
        <w:t xml:space="preserve"> T</w:t>
      </w:r>
      <w:r>
        <w:rPr>
          <w:rFonts w:ascii="Book Antiqua" w:hAnsi="Book Antiqua" w:cs="Book Antiqua"/>
        </w:rPr>
        <w:t xml:space="preserve">, </w:t>
      </w:r>
      <w:proofErr w:type="spellStart"/>
      <w:r>
        <w:rPr>
          <w:rFonts w:ascii="Book Antiqua" w:hAnsi="Book Antiqua" w:cs="Book Antiqua"/>
        </w:rPr>
        <w:t>Shurin</w:t>
      </w:r>
      <w:proofErr w:type="spellEnd"/>
      <w:r>
        <w:rPr>
          <w:rFonts w:ascii="Book Antiqua" w:hAnsi="Book Antiqua" w:cs="Book Antiqua"/>
        </w:rPr>
        <w:t xml:space="preserve"> GV, </w:t>
      </w:r>
      <w:proofErr w:type="spellStart"/>
      <w:r>
        <w:rPr>
          <w:rFonts w:ascii="Book Antiqua" w:hAnsi="Book Antiqua" w:cs="Book Antiqua"/>
        </w:rPr>
        <w:t>Naiditch</w:t>
      </w:r>
      <w:proofErr w:type="spellEnd"/>
      <w:r>
        <w:rPr>
          <w:rFonts w:ascii="Book Antiqua" w:hAnsi="Book Antiqua" w:cs="Book Antiqua"/>
        </w:rPr>
        <w:t xml:space="preserve"> H, </w:t>
      </w:r>
      <w:proofErr w:type="spellStart"/>
      <w:r>
        <w:rPr>
          <w:rFonts w:ascii="Book Antiqua" w:hAnsi="Book Antiqua" w:cs="Book Antiqua"/>
        </w:rPr>
        <w:t>Sevko</w:t>
      </w:r>
      <w:proofErr w:type="spellEnd"/>
      <w:r>
        <w:rPr>
          <w:rFonts w:ascii="Book Antiqua" w:hAnsi="Book Antiqua" w:cs="Book Antiqua"/>
        </w:rPr>
        <w:t xml:space="preserve"> A, </w:t>
      </w:r>
      <w:proofErr w:type="spellStart"/>
      <w:r>
        <w:rPr>
          <w:rFonts w:ascii="Book Antiqua" w:hAnsi="Book Antiqua" w:cs="Book Antiqua"/>
        </w:rPr>
        <w:t>Umansky</w:t>
      </w:r>
      <w:proofErr w:type="spellEnd"/>
      <w:r>
        <w:rPr>
          <w:rFonts w:ascii="Book Antiqua" w:hAnsi="Book Antiqua" w:cs="Book Antiqua"/>
        </w:rPr>
        <w:t xml:space="preserve"> V, </w:t>
      </w:r>
      <w:proofErr w:type="spellStart"/>
      <w:r>
        <w:rPr>
          <w:rFonts w:ascii="Book Antiqua" w:hAnsi="Book Antiqua" w:cs="Book Antiqua"/>
        </w:rPr>
        <w:t>Shurin</w:t>
      </w:r>
      <w:proofErr w:type="spellEnd"/>
      <w:r>
        <w:rPr>
          <w:rFonts w:ascii="Book Antiqua" w:hAnsi="Book Antiqua" w:cs="Book Antiqua"/>
        </w:rPr>
        <w:t xml:space="preserve"> MR. Paclitaxel promotes differentiation of myeloid-derived suppressor cells into dendritic cells in vitro in a TLR4-independent manner. </w:t>
      </w:r>
      <w:r>
        <w:rPr>
          <w:rFonts w:ascii="Book Antiqua" w:hAnsi="Book Antiqua" w:cs="Book Antiqua"/>
          <w:i/>
          <w:iCs/>
        </w:rPr>
        <w:t xml:space="preserve">J </w:t>
      </w:r>
      <w:proofErr w:type="spellStart"/>
      <w:r>
        <w:rPr>
          <w:rFonts w:ascii="Book Antiqua" w:hAnsi="Book Antiqua" w:cs="Book Antiqua"/>
          <w:i/>
          <w:iCs/>
        </w:rPr>
        <w:t>Immunotoxicol</w:t>
      </w:r>
      <w:proofErr w:type="spellEnd"/>
      <w:r>
        <w:rPr>
          <w:rFonts w:ascii="Book Antiqua" w:hAnsi="Book Antiqua" w:cs="Book Antiqua"/>
        </w:rPr>
        <w:t xml:space="preserve"> 2012; </w:t>
      </w:r>
      <w:r>
        <w:rPr>
          <w:rFonts w:ascii="Book Antiqua" w:hAnsi="Book Antiqua" w:cs="Book Antiqua"/>
          <w:b/>
          <w:bCs/>
        </w:rPr>
        <w:t>9</w:t>
      </w:r>
      <w:r>
        <w:rPr>
          <w:rFonts w:ascii="Book Antiqua" w:hAnsi="Book Antiqua" w:cs="Book Antiqua"/>
        </w:rPr>
        <w:t>: 292-300 [PMID: 22283566 DOI: 10.3109/1547691X.2011.642418]</w:t>
      </w:r>
    </w:p>
    <w:p w14:paraId="54A49054" w14:textId="77777777" w:rsidR="00AB5C59" w:rsidRDefault="00000000">
      <w:pPr>
        <w:spacing w:line="360" w:lineRule="auto"/>
        <w:jc w:val="both"/>
        <w:rPr>
          <w:rFonts w:ascii="Book Antiqua" w:hAnsi="Book Antiqua" w:cs="Book Antiqua"/>
        </w:rPr>
      </w:pPr>
      <w:r>
        <w:rPr>
          <w:rFonts w:ascii="Book Antiqua" w:hAnsi="Book Antiqua" w:cs="Book Antiqua"/>
        </w:rPr>
        <w:t xml:space="preserve">49 </w:t>
      </w:r>
      <w:r>
        <w:rPr>
          <w:rFonts w:ascii="Book Antiqua" w:hAnsi="Book Antiqua" w:cs="Book Antiqua"/>
          <w:b/>
          <w:bCs/>
        </w:rPr>
        <w:t>Deng LJ</w:t>
      </w:r>
      <w:r>
        <w:rPr>
          <w:rFonts w:ascii="Book Antiqua" w:hAnsi="Book Antiqua" w:cs="Book Antiqua"/>
        </w:rPr>
        <w:t xml:space="preserve">, Qi M, Li N, Lei YH, Zhang DM, Chen JX. Natural products and their derivatives: Promising modulators of tumor immunotherapy. </w:t>
      </w:r>
      <w:r>
        <w:rPr>
          <w:rFonts w:ascii="Book Antiqua" w:hAnsi="Book Antiqua" w:cs="Book Antiqua"/>
          <w:i/>
          <w:iCs/>
        </w:rPr>
        <w:t xml:space="preserve">J </w:t>
      </w:r>
      <w:proofErr w:type="spellStart"/>
      <w:r>
        <w:rPr>
          <w:rFonts w:ascii="Book Antiqua" w:hAnsi="Book Antiqua" w:cs="Book Antiqua"/>
          <w:i/>
          <w:iCs/>
        </w:rPr>
        <w:t>Leukoc</w:t>
      </w:r>
      <w:proofErr w:type="spellEnd"/>
      <w:r>
        <w:rPr>
          <w:rFonts w:ascii="Book Antiqua" w:hAnsi="Book Antiqua" w:cs="Book Antiqua"/>
          <w:i/>
          <w:iCs/>
        </w:rPr>
        <w:t xml:space="preserve"> Biol</w:t>
      </w:r>
      <w:r>
        <w:rPr>
          <w:rFonts w:ascii="Book Antiqua" w:hAnsi="Book Antiqua" w:cs="Book Antiqua"/>
        </w:rPr>
        <w:t xml:space="preserve"> 2020; </w:t>
      </w:r>
      <w:r>
        <w:rPr>
          <w:rFonts w:ascii="Book Antiqua" w:hAnsi="Book Antiqua" w:cs="Book Antiqua"/>
          <w:b/>
          <w:bCs/>
        </w:rPr>
        <w:t>108</w:t>
      </w:r>
      <w:r>
        <w:rPr>
          <w:rFonts w:ascii="Book Antiqua" w:hAnsi="Book Antiqua" w:cs="Book Antiqua"/>
        </w:rPr>
        <w:t>: 493-508 [PMID: 32678943 DOI: 10.1002/JLB.3MR0320-444R]</w:t>
      </w:r>
    </w:p>
    <w:p w14:paraId="4841D99B" w14:textId="77777777" w:rsidR="00AB5C59" w:rsidRDefault="00000000">
      <w:pPr>
        <w:spacing w:line="360" w:lineRule="auto"/>
        <w:jc w:val="both"/>
        <w:rPr>
          <w:rFonts w:ascii="Book Antiqua" w:hAnsi="Book Antiqua" w:cs="Book Antiqua"/>
        </w:rPr>
      </w:pPr>
      <w:r>
        <w:rPr>
          <w:rFonts w:ascii="Book Antiqua" w:hAnsi="Book Antiqua" w:cs="Book Antiqua"/>
        </w:rPr>
        <w:t xml:space="preserve">50 </w:t>
      </w:r>
      <w:proofErr w:type="spellStart"/>
      <w:r>
        <w:rPr>
          <w:rFonts w:ascii="Book Antiqua" w:hAnsi="Book Antiqua" w:cs="Book Antiqua"/>
          <w:b/>
          <w:bCs/>
        </w:rPr>
        <w:t>Gmeiner</w:t>
      </w:r>
      <w:proofErr w:type="spellEnd"/>
      <w:r>
        <w:rPr>
          <w:rFonts w:ascii="Book Antiqua" w:hAnsi="Book Antiqua" w:cs="Book Antiqua"/>
          <w:b/>
          <w:bCs/>
        </w:rPr>
        <w:t xml:space="preserve"> WH</w:t>
      </w:r>
      <w:r>
        <w:rPr>
          <w:rFonts w:ascii="Book Antiqua" w:hAnsi="Book Antiqua" w:cs="Book Antiqua"/>
        </w:rPr>
        <w:t xml:space="preserve">. Fluoropyrimidine Modulation of the Anti-Tumor Immune Response-Prospects for Improved Colorectal Cancer Treatment. </w:t>
      </w:r>
      <w:r>
        <w:rPr>
          <w:rFonts w:ascii="Book Antiqua" w:hAnsi="Book Antiqua" w:cs="Book Antiqua"/>
          <w:i/>
          <w:iCs/>
        </w:rPr>
        <w:t>Cancers (Basel)</w:t>
      </w:r>
      <w:r>
        <w:rPr>
          <w:rFonts w:ascii="Book Antiqua" w:hAnsi="Book Antiqua" w:cs="Book Antiqua"/>
        </w:rPr>
        <w:t xml:space="preserve"> 2020; </w:t>
      </w:r>
      <w:r>
        <w:rPr>
          <w:rFonts w:ascii="Book Antiqua" w:hAnsi="Book Antiqua" w:cs="Book Antiqua"/>
          <w:b/>
          <w:bCs/>
        </w:rPr>
        <w:t>12</w:t>
      </w:r>
      <w:r>
        <w:rPr>
          <w:rFonts w:ascii="Book Antiqua" w:hAnsi="Book Antiqua" w:cs="Book Antiqua"/>
        </w:rPr>
        <w:t xml:space="preserve"> [PMID: 32575843 DOI: 10.3390/cancers12061641]</w:t>
      </w:r>
    </w:p>
    <w:p w14:paraId="2145E926" w14:textId="77777777" w:rsidR="00AB5C59" w:rsidRDefault="00000000">
      <w:pPr>
        <w:spacing w:line="360" w:lineRule="auto"/>
        <w:jc w:val="both"/>
        <w:rPr>
          <w:rFonts w:ascii="Book Antiqua" w:hAnsi="Book Antiqua" w:cs="Book Antiqua"/>
        </w:rPr>
      </w:pPr>
      <w:r>
        <w:rPr>
          <w:rFonts w:ascii="Book Antiqua" w:hAnsi="Book Antiqua" w:cs="Book Antiqua"/>
        </w:rPr>
        <w:t xml:space="preserve">51 </w:t>
      </w:r>
      <w:r>
        <w:rPr>
          <w:rFonts w:ascii="Book Antiqua" w:hAnsi="Book Antiqua" w:cs="Book Antiqua"/>
          <w:b/>
          <w:bCs/>
        </w:rPr>
        <w:t>Yu S</w:t>
      </w:r>
      <w:r>
        <w:rPr>
          <w:rFonts w:ascii="Book Antiqua" w:hAnsi="Book Antiqua" w:cs="Book Antiqua"/>
        </w:rPr>
        <w:t xml:space="preserve">, Li Q, Yu Y, Cui Y, Li W, Liu T, Liu F. Activated HIF1α of tumor cells promotes chemoresistance development via recruiting GDF15-producing tumor-associated macrophages in gastric cancer. </w:t>
      </w:r>
      <w:r>
        <w:rPr>
          <w:rFonts w:ascii="Book Antiqua" w:hAnsi="Book Antiqua" w:cs="Book Antiqua"/>
          <w:i/>
          <w:iCs/>
        </w:rPr>
        <w:t xml:space="preserve">Cancer Immunol </w:t>
      </w:r>
      <w:proofErr w:type="spellStart"/>
      <w:r>
        <w:rPr>
          <w:rFonts w:ascii="Book Antiqua" w:hAnsi="Book Antiqua" w:cs="Book Antiqua"/>
          <w:i/>
          <w:iCs/>
        </w:rPr>
        <w:t>Immunother</w:t>
      </w:r>
      <w:proofErr w:type="spellEnd"/>
      <w:r>
        <w:rPr>
          <w:rFonts w:ascii="Book Antiqua" w:hAnsi="Book Antiqua" w:cs="Book Antiqua"/>
        </w:rPr>
        <w:t xml:space="preserve"> 2020; </w:t>
      </w:r>
      <w:r>
        <w:rPr>
          <w:rFonts w:ascii="Book Antiqua" w:hAnsi="Book Antiqua" w:cs="Book Antiqua"/>
          <w:b/>
          <w:bCs/>
        </w:rPr>
        <w:t>69</w:t>
      </w:r>
      <w:r>
        <w:rPr>
          <w:rFonts w:ascii="Book Antiqua" w:hAnsi="Book Antiqua" w:cs="Book Antiqua"/>
        </w:rPr>
        <w:t>: 1973-1987 [PMID: 32388677 DOI: 10.1007/s00262-020-02598-5]</w:t>
      </w:r>
    </w:p>
    <w:p w14:paraId="120E287B" w14:textId="77777777" w:rsidR="00AB5C59" w:rsidRDefault="00000000">
      <w:pPr>
        <w:spacing w:line="360" w:lineRule="auto"/>
        <w:jc w:val="both"/>
        <w:rPr>
          <w:rFonts w:ascii="Book Antiqua" w:hAnsi="Book Antiqua" w:cs="Book Antiqua"/>
        </w:rPr>
      </w:pPr>
      <w:r>
        <w:rPr>
          <w:rFonts w:ascii="Book Antiqua" w:hAnsi="Book Antiqua" w:cs="Book Antiqua"/>
        </w:rPr>
        <w:t xml:space="preserve">52 </w:t>
      </w:r>
      <w:r>
        <w:rPr>
          <w:rFonts w:ascii="Book Antiqua" w:hAnsi="Book Antiqua" w:cs="Book Antiqua"/>
          <w:b/>
          <w:bCs/>
        </w:rPr>
        <w:t xml:space="preserve">Van Der </w:t>
      </w:r>
      <w:proofErr w:type="spellStart"/>
      <w:r>
        <w:rPr>
          <w:rFonts w:ascii="Book Antiqua" w:hAnsi="Book Antiqua" w:cs="Book Antiqua"/>
          <w:b/>
          <w:bCs/>
        </w:rPr>
        <w:t>Kraak</w:t>
      </w:r>
      <w:proofErr w:type="spellEnd"/>
      <w:r>
        <w:rPr>
          <w:rFonts w:ascii="Book Antiqua" w:hAnsi="Book Antiqua" w:cs="Book Antiqua"/>
          <w:b/>
          <w:bCs/>
        </w:rPr>
        <w:t xml:space="preserve"> L</w:t>
      </w:r>
      <w:r>
        <w:rPr>
          <w:rFonts w:ascii="Book Antiqua" w:hAnsi="Book Antiqua" w:cs="Book Antiqua"/>
        </w:rPr>
        <w:t xml:space="preserve">, Goel G, Ramanan K, </w:t>
      </w:r>
      <w:proofErr w:type="spellStart"/>
      <w:r>
        <w:rPr>
          <w:rFonts w:ascii="Book Antiqua" w:hAnsi="Book Antiqua" w:cs="Book Antiqua"/>
        </w:rPr>
        <w:t>Kaltenmeier</w:t>
      </w:r>
      <w:proofErr w:type="spellEnd"/>
      <w:r>
        <w:rPr>
          <w:rFonts w:ascii="Book Antiqua" w:hAnsi="Book Antiqua" w:cs="Book Antiqua"/>
        </w:rPr>
        <w:t xml:space="preserve"> C, Zhang L, </w:t>
      </w:r>
      <w:proofErr w:type="spellStart"/>
      <w:r>
        <w:rPr>
          <w:rFonts w:ascii="Book Antiqua" w:hAnsi="Book Antiqua" w:cs="Book Antiqua"/>
        </w:rPr>
        <w:t>Normolle</w:t>
      </w:r>
      <w:proofErr w:type="spellEnd"/>
      <w:r>
        <w:rPr>
          <w:rFonts w:ascii="Book Antiqua" w:hAnsi="Book Antiqua" w:cs="Book Antiqua"/>
        </w:rPr>
        <w:t xml:space="preserve"> DP, Freeman GJ, Tang D, </w:t>
      </w:r>
      <w:proofErr w:type="spellStart"/>
      <w:r>
        <w:rPr>
          <w:rFonts w:ascii="Book Antiqua" w:hAnsi="Book Antiqua" w:cs="Book Antiqua"/>
        </w:rPr>
        <w:t>Nason</w:t>
      </w:r>
      <w:proofErr w:type="spellEnd"/>
      <w:r>
        <w:rPr>
          <w:rFonts w:ascii="Book Antiqua" w:hAnsi="Book Antiqua" w:cs="Book Antiqua"/>
        </w:rPr>
        <w:t xml:space="preserve"> KS, Davison JM, </w:t>
      </w:r>
      <w:proofErr w:type="spellStart"/>
      <w:r>
        <w:rPr>
          <w:rFonts w:ascii="Book Antiqua" w:hAnsi="Book Antiqua" w:cs="Book Antiqua"/>
        </w:rPr>
        <w:t>Luketich</w:t>
      </w:r>
      <w:proofErr w:type="spellEnd"/>
      <w:r>
        <w:rPr>
          <w:rFonts w:ascii="Book Antiqua" w:hAnsi="Book Antiqua" w:cs="Book Antiqua"/>
        </w:rPr>
        <w:t xml:space="preserve"> JD, </w:t>
      </w:r>
      <w:proofErr w:type="spellStart"/>
      <w:r>
        <w:rPr>
          <w:rFonts w:ascii="Book Antiqua" w:hAnsi="Book Antiqua" w:cs="Book Antiqua"/>
        </w:rPr>
        <w:t>Dhupar</w:t>
      </w:r>
      <w:proofErr w:type="spellEnd"/>
      <w:r>
        <w:rPr>
          <w:rFonts w:ascii="Book Antiqua" w:hAnsi="Book Antiqua" w:cs="Book Antiqua"/>
        </w:rPr>
        <w:t xml:space="preserve"> R, </w:t>
      </w:r>
      <w:proofErr w:type="spellStart"/>
      <w:r>
        <w:rPr>
          <w:rFonts w:ascii="Book Antiqua" w:hAnsi="Book Antiqua" w:cs="Book Antiqua"/>
        </w:rPr>
        <w:t>Lotze</w:t>
      </w:r>
      <w:proofErr w:type="spellEnd"/>
      <w:r>
        <w:rPr>
          <w:rFonts w:ascii="Book Antiqua" w:hAnsi="Book Antiqua" w:cs="Book Antiqua"/>
        </w:rPr>
        <w:t xml:space="preserve"> MT. 5-Fluorouracil upregulates cell surface B7-H1 (PD-L1) expression in gastrointestinal cancers. </w:t>
      </w:r>
      <w:r>
        <w:rPr>
          <w:rFonts w:ascii="Book Antiqua" w:hAnsi="Book Antiqua" w:cs="Book Antiqua"/>
          <w:i/>
          <w:iCs/>
        </w:rPr>
        <w:t xml:space="preserve">J </w:t>
      </w:r>
      <w:proofErr w:type="spellStart"/>
      <w:r>
        <w:rPr>
          <w:rFonts w:ascii="Book Antiqua" w:hAnsi="Book Antiqua" w:cs="Book Antiqua"/>
          <w:i/>
          <w:iCs/>
        </w:rPr>
        <w:t>Immunother</w:t>
      </w:r>
      <w:proofErr w:type="spellEnd"/>
      <w:r>
        <w:rPr>
          <w:rFonts w:ascii="Book Antiqua" w:hAnsi="Book Antiqua" w:cs="Book Antiqua"/>
          <w:i/>
          <w:iCs/>
        </w:rPr>
        <w:t xml:space="preserve"> Cancer</w:t>
      </w:r>
      <w:r>
        <w:rPr>
          <w:rFonts w:ascii="Book Antiqua" w:hAnsi="Book Antiqua" w:cs="Book Antiqua"/>
        </w:rPr>
        <w:t xml:space="preserve"> 2016; </w:t>
      </w:r>
      <w:r>
        <w:rPr>
          <w:rFonts w:ascii="Book Antiqua" w:hAnsi="Book Antiqua" w:cs="Book Antiqua"/>
          <w:b/>
          <w:bCs/>
        </w:rPr>
        <w:t>4</w:t>
      </w:r>
      <w:r>
        <w:rPr>
          <w:rFonts w:ascii="Book Antiqua" w:hAnsi="Book Antiqua" w:cs="Book Antiqua"/>
        </w:rPr>
        <w:t>: 65 [PMID: 27777774 DOI: 10.1186/s40425-016-0163-8]</w:t>
      </w:r>
    </w:p>
    <w:p w14:paraId="4433A9B6" w14:textId="77777777" w:rsidR="00AB5C59" w:rsidRDefault="00000000">
      <w:pPr>
        <w:spacing w:line="360" w:lineRule="auto"/>
        <w:jc w:val="both"/>
        <w:rPr>
          <w:rFonts w:ascii="Book Antiqua" w:hAnsi="Book Antiqua" w:cs="Book Antiqua"/>
        </w:rPr>
      </w:pPr>
      <w:r>
        <w:rPr>
          <w:rFonts w:ascii="Book Antiqua" w:hAnsi="Book Antiqua" w:cs="Book Antiqua"/>
        </w:rPr>
        <w:t xml:space="preserve">53 </w:t>
      </w:r>
      <w:proofErr w:type="spellStart"/>
      <w:r>
        <w:rPr>
          <w:rFonts w:ascii="Book Antiqua" w:hAnsi="Book Antiqua" w:cs="Book Antiqua"/>
          <w:b/>
          <w:bCs/>
        </w:rPr>
        <w:t>AbdAlla</w:t>
      </w:r>
      <w:proofErr w:type="spellEnd"/>
      <w:r>
        <w:rPr>
          <w:rFonts w:ascii="Book Antiqua" w:hAnsi="Book Antiqua" w:cs="Book Antiqua"/>
          <w:b/>
          <w:bCs/>
        </w:rPr>
        <w:t xml:space="preserve"> EE</w:t>
      </w:r>
      <w:r>
        <w:rPr>
          <w:rFonts w:ascii="Book Antiqua" w:hAnsi="Book Antiqua" w:cs="Book Antiqua"/>
        </w:rPr>
        <w:t xml:space="preserve">, Blair GE, Jones RA, Sue-Ling HM, Johnston D. Mechanism of synergy of levamisole and fluorouracil: induction of human leukocyte antigen class I in a colorectal cancer cell line. </w:t>
      </w:r>
      <w:r>
        <w:rPr>
          <w:rFonts w:ascii="Book Antiqua" w:hAnsi="Book Antiqua" w:cs="Book Antiqua"/>
          <w:i/>
          <w:iCs/>
        </w:rPr>
        <w:t>J Natl Cancer Inst</w:t>
      </w:r>
      <w:r>
        <w:rPr>
          <w:rFonts w:ascii="Book Antiqua" w:hAnsi="Book Antiqua" w:cs="Book Antiqua"/>
        </w:rPr>
        <w:t xml:space="preserve"> 1995; </w:t>
      </w:r>
      <w:r>
        <w:rPr>
          <w:rFonts w:ascii="Book Antiqua" w:hAnsi="Book Antiqua" w:cs="Book Antiqua"/>
          <w:b/>
          <w:bCs/>
        </w:rPr>
        <w:t>87</w:t>
      </w:r>
      <w:r>
        <w:rPr>
          <w:rFonts w:ascii="Book Antiqua" w:hAnsi="Book Antiqua" w:cs="Book Antiqua"/>
        </w:rPr>
        <w:t>: 489-496 [PMID: 7707435 DOI: 10.1093/</w:t>
      </w:r>
      <w:proofErr w:type="spellStart"/>
      <w:r>
        <w:rPr>
          <w:rFonts w:ascii="Book Antiqua" w:hAnsi="Book Antiqua" w:cs="Book Antiqua"/>
        </w:rPr>
        <w:t>jnci</w:t>
      </w:r>
      <w:proofErr w:type="spellEnd"/>
      <w:r>
        <w:rPr>
          <w:rFonts w:ascii="Book Antiqua" w:hAnsi="Book Antiqua" w:cs="Book Antiqua"/>
        </w:rPr>
        <w:t>/87.7.489]</w:t>
      </w:r>
    </w:p>
    <w:p w14:paraId="0D027959" w14:textId="77777777" w:rsidR="00AB5C59" w:rsidRDefault="00AB5C59">
      <w:pPr>
        <w:spacing w:line="360" w:lineRule="auto"/>
        <w:jc w:val="both"/>
        <w:rPr>
          <w:rFonts w:ascii="Book Antiqua" w:hAnsi="Book Antiqua" w:cs="Book Antiqua"/>
        </w:rPr>
        <w:sectPr w:rsidR="00AB5C59">
          <w:pgSz w:w="12240" w:h="15840"/>
          <w:pgMar w:top="1440" w:right="1440" w:bottom="1440" w:left="1440" w:header="720" w:footer="720" w:gutter="0"/>
          <w:cols w:space="720"/>
          <w:docGrid w:linePitch="360"/>
        </w:sectPr>
      </w:pPr>
    </w:p>
    <w:bookmarkEnd w:id="9"/>
    <w:p w14:paraId="32F5F0B9"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020B530"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Informed consent statement:</w:t>
      </w:r>
      <w:r>
        <w:rPr>
          <w:rFonts w:ascii="Book Antiqua" w:eastAsia="宋体" w:hAnsi="Book Antiqua" w:cs="Book Antiqua"/>
          <w:b/>
          <w:bCs/>
          <w:color w:val="000000"/>
          <w:lang w:eastAsia="zh-CN"/>
        </w:rPr>
        <w:t xml:space="preserve"> </w:t>
      </w:r>
      <w:r>
        <w:rPr>
          <w:rFonts w:ascii="Book Antiqua" w:eastAsia="Book Antiqua" w:hAnsi="Book Antiqua" w:cs="Book Antiqua"/>
          <w:color w:val="000000"/>
        </w:rPr>
        <w:t>All</w:t>
      </w:r>
      <w:r>
        <w:rPr>
          <w:rFonts w:ascii="Book Antiqua" w:hAnsi="Book Antiqua" w:cs="Book Antiqua"/>
          <w:color w:val="000000"/>
          <w:lang w:eastAsia="zh-CN"/>
        </w:rPr>
        <w:t xml:space="preserve"> </w:t>
      </w:r>
      <w:r>
        <w:rPr>
          <w:rFonts w:ascii="Book Antiqua" w:eastAsia="Book Antiqua" w:hAnsi="Book Antiqua" w:cs="Book Antiqua"/>
          <w:color w:val="000000"/>
        </w:rPr>
        <w:t>study</w:t>
      </w:r>
      <w:r>
        <w:rPr>
          <w:rFonts w:ascii="Book Antiqua" w:hAnsi="Book Antiqua" w:cs="Book Antiqua"/>
          <w:color w:val="000000"/>
          <w:lang w:eastAsia="zh-CN"/>
        </w:rPr>
        <w:t xml:space="preserve"> </w:t>
      </w:r>
      <w:r>
        <w:rPr>
          <w:rFonts w:ascii="Book Antiqua" w:eastAsia="Book Antiqua" w:hAnsi="Book Antiqua" w:cs="Book Antiqua"/>
          <w:color w:val="000000"/>
        </w:rPr>
        <w:t>participants</w:t>
      </w:r>
      <w:r>
        <w:rPr>
          <w:rFonts w:ascii="Book Antiqua" w:hAnsi="Book Antiqua" w:cs="Book Antiqua"/>
          <w:color w:val="000000"/>
          <w:lang w:eastAsia="zh-CN"/>
        </w:rPr>
        <w:t xml:space="preserve"> </w:t>
      </w:r>
      <w:r>
        <w:rPr>
          <w:rFonts w:ascii="Book Antiqua" w:eastAsia="Book Antiqua" w:hAnsi="Book Antiqua" w:cs="Book Antiqua"/>
          <w:color w:val="000000"/>
        </w:rPr>
        <w:t>or</w:t>
      </w:r>
      <w:r>
        <w:rPr>
          <w:rFonts w:ascii="Book Antiqua" w:hAnsi="Book Antiqua" w:cs="Book Antiqua"/>
          <w:color w:val="000000"/>
          <w:lang w:eastAsia="zh-CN"/>
        </w:rPr>
        <w:t xml:space="preserve"> </w:t>
      </w:r>
      <w:r>
        <w:rPr>
          <w:rFonts w:ascii="Book Antiqua" w:eastAsia="Book Antiqua" w:hAnsi="Book Antiqua" w:cs="Book Antiqua"/>
          <w:color w:val="000000"/>
        </w:rPr>
        <w:t>their</w:t>
      </w:r>
      <w:r>
        <w:rPr>
          <w:rFonts w:ascii="Book Antiqua" w:hAnsi="Book Antiqua" w:cs="Book Antiqua"/>
          <w:color w:val="000000"/>
          <w:lang w:eastAsia="zh-CN"/>
        </w:rPr>
        <w:t xml:space="preserve"> </w:t>
      </w:r>
      <w:r>
        <w:rPr>
          <w:rFonts w:ascii="Book Antiqua" w:eastAsia="Book Antiqua" w:hAnsi="Book Antiqua" w:cs="Book Antiqua"/>
          <w:color w:val="000000"/>
        </w:rPr>
        <w:t>legal</w:t>
      </w:r>
      <w:r>
        <w:rPr>
          <w:rFonts w:ascii="Book Antiqua" w:hAnsi="Book Antiqua" w:cs="Book Antiqua"/>
          <w:color w:val="000000"/>
          <w:lang w:eastAsia="zh-CN"/>
        </w:rPr>
        <w:t xml:space="preserve"> </w:t>
      </w:r>
      <w:r>
        <w:rPr>
          <w:rFonts w:ascii="Book Antiqua" w:eastAsia="Book Antiqua" w:hAnsi="Book Antiqua" w:cs="Book Antiqua"/>
          <w:color w:val="000000"/>
        </w:rPr>
        <w:t>guardian</w:t>
      </w:r>
      <w:r>
        <w:rPr>
          <w:rFonts w:ascii="Book Antiqua" w:hAnsi="Book Antiqua" w:cs="Book Antiqua"/>
          <w:color w:val="000000"/>
          <w:lang w:eastAsia="zh-CN"/>
        </w:rPr>
        <w:t xml:space="preserve"> </w:t>
      </w:r>
      <w:r>
        <w:rPr>
          <w:rFonts w:ascii="Book Antiqua" w:eastAsia="Book Antiqua" w:hAnsi="Book Antiqua" w:cs="Book Antiqua"/>
          <w:color w:val="000000"/>
        </w:rPr>
        <w:t>provided</w:t>
      </w:r>
      <w:r>
        <w:rPr>
          <w:rFonts w:ascii="Book Antiqua" w:eastAsia="宋体" w:hAnsi="Book Antiqua" w:cs="Book Antiqua"/>
          <w:color w:val="000000"/>
          <w:lang w:eastAsia="zh-CN"/>
        </w:rPr>
        <w:t xml:space="preserve"> </w:t>
      </w:r>
      <w:r>
        <w:rPr>
          <w:rFonts w:ascii="Book Antiqua" w:eastAsia="Book Antiqua" w:hAnsi="Book Antiqua" w:cs="Book Antiqua"/>
          <w:color w:val="000000"/>
        </w:rPr>
        <w:t>informed</w:t>
      </w:r>
      <w:r>
        <w:rPr>
          <w:rFonts w:ascii="Book Antiqua" w:hAnsi="Book Antiqua" w:cs="Book Antiqua"/>
          <w:color w:val="000000"/>
          <w:lang w:eastAsia="zh-CN"/>
        </w:rPr>
        <w:t xml:space="preserve"> </w:t>
      </w:r>
      <w:r>
        <w:rPr>
          <w:rFonts w:ascii="Book Antiqua" w:eastAsia="Book Antiqua" w:hAnsi="Book Antiqua" w:cs="Book Antiqua"/>
          <w:color w:val="000000"/>
        </w:rPr>
        <w:t>written</w:t>
      </w:r>
      <w:r>
        <w:rPr>
          <w:rFonts w:ascii="Book Antiqua" w:hAnsi="Book Antiqua" w:cs="Book Antiqua"/>
          <w:color w:val="000000"/>
          <w:lang w:eastAsia="zh-CN"/>
        </w:rPr>
        <w:t xml:space="preserve"> </w:t>
      </w:r>
      <w:r>
        <w:rPr>
          <w:rFonts w:ascii="Book Antiqua" w:eastAsia="Book Antiqua" w:hAnsi="Book Antiqua" w:cs="Book Antiqua"/>
          <w:color w:val="000000"/>
        </w:rPr>
        <w:t>consent</w:t>
      </w:r>
      <w:r>
        <w:rPr>
          <w:rFonts w:ascii="Book Antiqua" w:hAnsi="Book Antiqua" w:cs="Book Antiqua"/>
          <w:color w:val="000000"/>
          <w:lang w:eastAsia="zh-CN"/>
        </w:rPr>
        <w:t xml:space="preserve"> </w:t>
      </w:r>
      <w:r>
        <w:rPr>
          <w:rFonts w:ascii="Book Antiqua" w:eastAsia="Book Antiqua" w:hAnsi="Book Antiqua" w:cs="Book Antiqua"/>
          <w:color w:val="000000"/>
        </w:rPr>
        <w:t>about</w:t>
      </w:r>
      <w:r>
        <w:rPr>
          <w:rFonts w:ascii="Book Antiqua" w:hAnsi="Book Antiqua" w:cs="Book Antiqua"/>
          <w:color w:val="000000"/>
          <w:lang w:eastAsia="zh-CN"/>
        </w:rPr>
        <w:t xml:space="preserve"> </w:t>
      </w:r>
      <w:r>
        <w:rPr>
          <w:rFonts w:ascii="Book Antiqua" w:eastAsia="Book Antiqua" w:hAnsi="Book Antiqua" w:cs="Book Antiqua"/>
          <w:color w:val="000000"/>
        </w:rPr>
        <w:t>personal</w:t>
      </w:r>
      <w:r>
        <w:rPr>
          <w:rFonts w:ascii="Book Antiqua" w:hAnsi="Book Antiqua" w:cs="Book Antiqua"/>
          <w:color w:val="000000"/>
          <w:lang w:eastAsia="zh-CN"/>
        </w:rPr>
        <w:t xml:space="preserve"> </w:t>
      </w:r>
      <w:r>
        <w:rPr>
          <w:rFonts w:ascii="Book Antiqua" w:eastAsia="Book Antiqua" w:hAnsi="Book Antiqua" w:cs="Book Antiqua"/>
          <w:color w:val="000000"/>
        </w:rPr>
        <w:t>and</w:t>
      </w:r>
      <w:r>
        <w:rPr>
          <w:rFonts w:ascii="Book Antiqua" w:hAnsi="Book Antiqua" w:cs="Book Antiqua"/>
          <w:color w:val="000000"/>
          <w:lang w:eastAsia="zh-CN"/>
        </w:rPr>
        <w:t xml:space="preserve"> </w:t>
      </w:r>
      <w:r>
        <w:rPr>
          <w:rFonts w:ascii="Book Antiqua" w:eastAsia="Book Antiqua" w:hAnsi="Book Antiqua" w:cs="Book Antiqua"/>
          <w:color w:val="000000"/>
        </w:rPr>
        <w:t>medical</w:t>
      </w:r>
      <w:r>
        <w:rPr>
          <w:rFonts w:ascii="Book Antiqua" w:hAnsi="Book Antiqua" w:cs="Book Antiqua"/>
          <w:color w:val="000000"/>
          <w:lang w:eastAsia="zh-CN"/>
        </w:rPr>
        <w:t xml:space="preserve"> </w:t>
      </w:r>
      <w:r>
        <w:rPr>
          <w:rFonts w:ascii="Book Antiqua" w:eastAsia="Book Antiqua" w:hAnsi="Book Antiqua" w:cs="Book Antiqua"/>
          <w:color w:val="000000"/>
        </w:rPr>
        <w:t>data</w:t>
      </w:r>
      <w:r>
        <w:rPr>
          <w:rFonts w:ascii="Book Antiqua" w:hAnsi="Book Antiqua" w:cs="Book Antiqua"/>
          <w:color w:val="000000"/>
          <w:lang w:eastAsia="zh-CN"/>
        </w:rPr>
        <w:t xml:space="preserve"> </w:t>
      </w:r>
      <w:r>
        <w:rPr>
          <w:rFonts w:ascii="Book Antiqua" w:eastAsia="Book Antiqua" w:hAnsi="Book Antiqua" w:cs="Book Antiqua"/>
          <w:color w:val="000000"/>
        </w:rPr>
        <w:t>collection</w:t>
      </w:r>
      <w:r>
        <w:rPr>
          <w:rFonts w:ascii="Book Antiqua" w:hAnsi="Book Antiqua" w:cs="Book Antiqua"/>
          <w:color w:val="000000"/>
          <w:lang w:eastAsia="zh-CN"/>
        </w:rPr>
        <w:t xml:space="preserve"> </w:t>
      </w:r>
      <w:r>
        <w:rPr>
          <w:rFonts w:ascii="Book Antiqua" w:eastAsia="Book Antiqua" w:hAnsi="Book Antiqua" w:cs="Book Antiqua"/>
          <w:color w:val="000000"/>
        </w:rPr>
        <w:t>prior</w:t>
      </w:r>
      <w:r>
        <w:rPr>
          <w:rFonts w:ascii="Book Antiqua" w:hAnsi="Book Antiqua" w:cs="Book Antiqua"/>
          <w:color w:val="000000"/>
          <w:lang w:eastAsia="zh-CN"/>
        </w:rPr>
        <w:t xml:space="preserve"> </w:t>
      </w:r>
      <w:r>
        <w:rPr>
          <w:rFonts w:ascii="Book Antiqua" w:eastAsia="Book Antiqua" w:hAnsi="Book Antiqua" w:cs="Book Antiqua"/>
          <w:color w:val="000000"/>
        </w:rPr>
        <w:t>to</w:t>
      </w:r>
      <w:r>
        <w:rPr>
          <w:rFonts w:ascii="Book Antiqua" w:hAnsi="Book Antiqua" w:cs="Book Antiqua"/>
          <w:color w:val="000000"/>
          <w:lang w:eastAsia="zh-CN"/>
        </w:rPr>
        <w:t xml:space="preserve"> </w:t>
      </w:r>
      <w:r>
        <w:rPr>
          <w:rFonts w:ascii="Book Antiqua" w:eastAsia="Book Antiqua" w:hAnsi="Book Antiqua" w:cs="Book Antiqua"/>
          <w:color w:val="000000"/>
        </w:rPr>
        <w:t>study</w:t>
      </w:r>
      <w:r>
        <w:rPr>
          <w:rFonts w:ascii="Book Antiqua" w:hAnsi="Book Antiqua" w:cs="Book Antiqua"/>
          <w:color w:val="000000"/>
          <w:lang w:eastAsia="zh-CN"/>
        </w:rPr>
        <w:t xml:space="preserve"> </w:t>
      </w:r>
      <w:r>
        <w:rPr>
          <w:rFonts w:ascii="Book Antiqua" w:eastAsia="Book Antiqua" w:hAnsi="Book Antiqua" w:cs="Book Antiqua"/>
          <w:color w:val="000000"/>
        </w:rPr>
        <w:t>enrolment.</w:t>
      </w:r>
    </w:p>
    <w:p w14:paraId="21D3ACF5" w14:textId="77777777" w:rsidR="00AB5C59" w:rsidRDefault="00AB5C59">
      <w:pPr>
        <w:spacing w:line="360" w:lineRule="auto"/>
        <w:jc w:val="both"/>
        <w:rPr>
          <w:rFonts w:ascii="Book Antiqua" w:hAnsi="Book Antiqua" w:cs="Book Antiqua"/>
        </w:rPr>
      </w:pPr>
    </w:p>
    <w:p w14:paraId="509F0786"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w:t>
      </w:r>
      <w:r>
        <w:rPr>
          <w:rFonts w:ascii="Book Antiqua" w:hAnsi="Book Antiqua" w:cs="Book Antiqua"/>
          <w:color w:val="000000"/>
          <w:lang w:eastAsia="zh-CN"/>
        </w:rPr>
        <w:t xml:space="preserve"> </w:t>
      </w:r>
      <w:r>
        <w:rPr>
          <w:rFonts w:ascii="Book Antiqua" w:eastAsia="Book Antiqua" w:hAnsi="Book Antiqua" w:cs="Book Antiqua"/>
          <w:color w:val="000000"/>
        </w:rPr>
        <w:t>the</w:t>
      </w:r>
      <w:r>
        <w:rPr>
          <w:rFonts w:ascii="Book Antiqua" w:hAnsi="Book Antiqua" w:cs="Book Antiqua"/>
          <w:color w:val="000000"/>
          <w:lang w:eastAsia="zh-CN"/>
        </w:rPr>
        <w:t xml:space="preserve"> </w:t>
      </w:r>
      <w:r>
        <w:rPr>
          <w:rFonts w:ascii="Book Antiqua" w:eastAsia="Book Antiqua" w:hAnsi="Book Antiqua" w:cs="Book Antiqua"/>
          <w:color w:val="000000"/>
        </w:rPr>
        <w:t>authors</w:t>
      </w:r>
      <w:r>
        <w:rPr>
          <w:rFonts w:ascii="Book Antiqua" w:hAnsi="Book Antiqua" w:cs="Book Antiqua"/>
          <w:color w:val="000000"/>
          <w:lang w:eastAsia="zh-CN"/>
        </w:rPr>
        <w:t xml:space="preserve"> </w:t>
      </w:r>
      <w:r>
        <w:rPr>
          <w:rFonts w:ascii="Book Antiqua" w:eastAsia="Book Antiqua" w:hAnsi="Book Antiqua" w:cs="Book Antiqua"/>
          <w:color w:val="000000"/>
        </w:rPr>
        <w:t>report</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relevant</w:t>
      </w:r>
      <w:r>
        <w:rPr>
          <w:rFonts w:ascii="Book Antiqua" w:hAnsi="Book Antiqua" w:cs="Book Antiqua"/>
          <w:color w:val="000000"/>
          <w:lang w:eastAsia="zh-CN"/>
        </w:rPr>
        <w:t xml:space="preserve"> </w:t>
      </w:r>
      <w:r>
        <w:rPr>
          <w:rFonts w:ascii="Book Antiqua" w:eastAsia="Book Antiqua" w:hAnsi="Book Antiqua" w:cs="Book Antiqua"/>
          <w:color w:val="000000"/>
        </w:rPr>
        <w:t>conflicts</w:t>
      </w:r>
      <w:r>
        <w:rPr>
          <w:rFonts w:ascii="Book Antiqua" w:hAnsi="Book Antiqua" w:cs="Book Antiqua"/>
          <w:color w:val="000000"/>
          <w:lang w:eastAsia="zh-CN"/>
        </w:rPr>
        <w:t xml:space="preserve"> </w:t>
      </w:r>
      <w:r>
        <w:rPr>
          <w:rFonts w:ascii="Book Antiqua" w:eastAsia="Book Antiqua" w:hAnsi="Book Antiqua" w:cs="Book Antiqua"/>
          <w:color w:val="000000"/>
        </w:rPr>
        <w:t>of</w:t>
      </w:r>
      <w:r>
        <w:rPr>
          <w:rFonts w:ascii="Book Antiqua" w:hAnsi="Book Antiqua" w:cs="Book Antiqua"/>
          <w:color w:val="000000"/>
          <w:lang w:eastAsia="zh-CN"/>
        </w:rPr>
        <w:t xml:space="preserve"> </w:t>
      </w:r>
      <w:r>
        <w:rPr>
          <w:rFonts w:ascii="Book Antiqua" w:eastAsia="Book Antiqua" w:hAnsi="Book Antiqua" w:cs="Book Antiqua"/>
          <w:color w:val="000000"/>
        </w:rPr>
        <w:t>interest</w:t>
      </w:r>
      <w:r>
        <w:rPr>
          <w:rFonts w:ascii="Book Antiqua" w:hAnsi="Book Antiqua" w:cs="Book Antiqua"/>
          <w:color w:val="000000"/>
          <w:lang w:eastAsia="zh-CN"/>
        </w:rPr>
        <w:t xml:space="preserve"> </w:t>
      </w:r>
      <w:r>
        <w:rPr>
          <w:rFonts w:ascii="Book Antiqua" w:eastAsia="Book Antiqua" w:hAnsi="Book Antiqua" w:cs="Book Antiqua"/>
          <w:color w:val="000000"/>
        </w:rPr>
        <w:t>for</w:t>
      </w:r>
      <w:r>
        <w:rPr>
          <w:rFonts w:ascii="Book Antiqua" w:hAnsi="Book Antiqua" w:cs="Book Antiqua"/>
          <w:color w:val="000000"/>
          <w:lang w:eastAsia="zh-CN"/>
        </w:rPr>
        <w:t xml:space="preserve"> </w:t>
      </w:r>
      <w:r>
        <w:rPr>
          <w:rFonts w:ascii="Book Antiqua" w:eastAsia="Book Antiqua" w:hAnsi="Book Antiqua" w:cs="Book Antiqua"/>
          <w:color w:val="000000"/>
        </w:rPr>
        <w:t>this</w:t>
      </w:r>
      <w:r>
        <w:rPr>
          <w:rFonts w:ascii="Book Antiqua" w:hAnsi="Book Antiqua" w:cs="Book Antiqua"/>
          <w:color w:val="000000"/>
          <w:lang w:eastAsia="zh-CN"/>
        </w:rPr>
        <w:t xml:space="preserve"> </w:t>
      </w:r>
      <w:r>
        <w:rPr>
          <w:rFonts w:ascii="Book Antiqua" w:eastAsia="Book Antiqua" w:hAnsi="Book Antiqua" w:cs="Book Antiqua"/>
          <w:color w:val="000000"/>
        </w:rPr>
        <w:t>article.</w:t>
      </w:r>
    </w:p>
    <w:p w14:paraId="7FF07552" w14:textId="77777777" w:rsidR="00AB5C59" w:rsidRDefault="00AB5C59">
      <w:pPr>
        <w:spacing w:line="360" w:lineRule="auto"/>
        <w:jc w:val="both"/>
        <w:rPr>
          <w:rFonts w:ascii="Book Antiqua" w:hAnsi="Book Antiqua" w:cs="Book Antiqua"/>
        </w:rPr>
      </w:pPr>
    </w:p>
    <w:p w14:paraId="46D1BC3B"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72EFD92" w14:textId="77777777" w:rsidR="00AB5C59" w:rsidRDefault="00AB5C59">
      <w:pPr>
        <w:spacing w:line="360" w:lineRule="auto"/>
        <w:jc w:val="both"/>
        <w:rPr>
          <w:rFonts w:ascii="Book Antiqua" w:hAnsi="Book Antiqua" w:cs="Book Antiqua"/>
        </w:rPr>
      </w:pPr>
    </w:p>
    <w:p w14:paraId="60C2B795" w14:textId="77777777" w:rsidR="00AB5C59" w:rsidRDefault="00000000">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909BE8D" w14:textId="77777777" w:rsidR="00AB5C59" w:rsidRDefault="00AB5C59">
      <w:pPr>
        <w:spacing w:line="360" w:lineRule="auto"/>
        <w:jc w:val="both"/>
        <w:rPr>
          <w:rFonts w:ascii="Book Antiqua" w:hAnsi="Book Antiqua" w:cs="Book Antiqua"/>
        </w:rPr>
      </w:pPr>
    </w:p>
    <w:p w14:paraId="75DFDE84"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868701B" w14:textId="77777777" w:rsidR="00AB5C59" w:rsidRDefault="00AB5C59">
      <w:pPr>
        <w:spacing w:line="360" w:lineRule="auto"/>
        <w:jc w:val="both"/>
        <w:rPr>
          <w:rFonts w:ascii="Book Antiqua" w:eastAsia="Book Antiqua" w:hAnsi="Book Antiqua" w:cs="Book Antiqua"/>
          <w:b/>
          <w:color w:val="000000"/>
        </w:rPr>
      </w:pPr>
    </w:p>
    <w:p w14:paraId="49A182EA"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428334F" w14:textId="77777777" w:rsidR="00AB5C59" w:rsidRDefault="00AB5C59">
      <w:pPr>
        <w:spacing w:line="360" w:lineRule="auto"/>
        <w:jc w:val="both"/>
        <w:rPr>
          <w:rFonts w:ascii="Book Antiqua" w:hAnsi="Book Antiqua" w:cs="Book Antiqua"/>
        </w:rPr>
      </w:pPr>
    </w:p>
    <w:p w14:paraId="2545318C"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23, 2022</w:t>
      </w:r>
    </w:p>
    <w:p w14:paraId="6A8A8526"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2022</w:t>
      </w:r>
    </w:p>
    <w:p w14:paraId="5F22F2F9"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5AD01113" w14:textId="77777777" w:rsidR="00AB5C59" w:rsidRDefault="00AB5C59">
      <w:pPr>
        <w:spacing w:line="360" w:lineRule="auto"/>
        <w:jc w:val="both"/>
        <w:rPr>
          <w:rFonts w:ascii="Book Antiqua" w:hAnsi="Book Antiqua" w:cs="Book Antiqua"/>
        </w:rPr>
      </w:pPr>
    </w:p>
    <w:p w14:paraId="7B2BDED7" w14:textId="77777777" w:rsidR="00AB5C59" w:rsidRDefault="00000000">
      <w:pPr>
        <w:spacing w:line="360" w:lineRule="auto"/>
        <w:jc w:val="both"/>
        <w:rPr>
          <w:rFonts w:ascii="Book Antiqua" w:hAnsi="Book Antiqua" w:cs="Book Antiqua"/>
          <w:bCs/>
        </w:rPr>
      </w:pPr>
      <w:r>
        <w:rPr>
          <w:rFonts w:ascii="Book Antiqua" w:eastAsia="Book Antiqua" w:hAnsi="Book Antiqua" w:cs="Book Antiqua"/>
          <w:b/>
          <w:color w:val="000000"/>
        </w:rPr>
        <w:t xml:space="preserve">Specialty type: </w:t>
      </w:r>
      <w:bookmarkStart w:id="10" w:name="OLE_LINK293"/>
      <w:bookmarkStart w:id="11" w:name="OLE_LINK2005"/>
      <w:bookmarkStart w:id="12" w:name="OLE_LINK1988"/>
      <w:bookmarkStart w:id="13" w:name="OLE_LINK1890"/>
      <w:bookmarkStart w:id="14" w:name="OLE_LINK1973"/>
      <w:bookmarkStart w:id="15" w:name="OLE_LINK1739"/>
      <w:bookmarkStart w:id="16" w:name="OLE_LINK1741"/>
      <w:bookmarkStart w:id="17" w:name="OLE_LINK1762"/>
      <w:bookmarkStart w:id="18" w:name="OLE_LINK1740"/>
      <w:r>
        <w:rPr>
          <w:rFonts w:ascii="Book Antiqua" w:eastAsia="Book Antiqua" w:hAnsi="Book Antiqua" w:cs="Book Antiqua"/>
          <w:bCs/>
          <w:color w:val="000000"/>
        </w:rPr>
        <w:t>Medicine, research and experimental</w:t>
      </w:r>
      <w:bookmarkEnd w:id="10"/>
      <w:bookmarkEnd w:id="11"/>
      <w:bookmarkEnd w:id="12"/>
      <w:bookmarkEnd w:id="13"/>
      <w:bookmarkEnd w:id="14"/>
      <w:bookmarkEnd w:id="15"/>
      <w:bookmarkEnd w:id="16"/>
      <w:bookmarkEnd w:id="17"/>
      <w:bookmarkEnd w:id="18"/>
    </w:p>
    <w:p w14:paraId="5D10CF3F"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8EB8883" w14:textId="77777777" w:rsidR="00AB5C59" w:rsidRDefault="00000000">
      <w:pPr>
        <w:spacing w:line="360" w:lineRule="auto"/>
        <w:jc w:val="both"/>
        <w:rPr>
          <w:rFonts w:ascii="Book Antiqua" w:hAnsi="Book Antiqua" w:cs="Book Antiqua"/>
        </w:rPr>
      </w:pPr>
      <w:r>
        <w:rPr>
          <w:rFonts w:ascii="Book Antiqua" w:eastAsia="Book Antiqua" w:hAnsi="Book Antiqua" w:cs="Book Antiqua"/>
          <w:b/>
          <w:color w:val="000000"/>
        </w:rPr>
        <w:lastRenderedPageBreak/>
        <w:t>Peer-review report’s scientific quality classification</w:t>
      </w:r>
    </w:p>
    <w:p w14:paraId="2EE1079F"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Grade A (Excellent): A</w:t>
      </w:r>
    </w:p>
    <w:p w14:paraId="09EE262C"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Grade B (Very good): B</w:t>
      </w:r>
    </w:p>
    <w:p w14:paraId="103B1D6F"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Grade C (Good): C</w:t>
      </w:r>
    </w:p>
    <w:p w14:paraId="46E4EEAF"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57A594BA" w14:textId="77777777" w:rsidR="00AB5C59" w:rsidRDefault="00000000">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064785A8" w14:textId="77777777" w:rsidR="00AB5C59" w:rsidRDefault="00AB5C59">
      <w:pPr>
        <w:spacing w:line="360" w:lineRule="auto"/>
        <w:jc w:val="both"/>
        <w:rPr>
          <w:rFonts w:ascii="Book Antiqua" w:hAnsi="Book Antiqua" w:cs="Book Antiqua"/>
        </w:rPr>
      </w:pPr>
    </w:p>
    <w:p w14:paraId="00DF2898" w14:textId="77777777" w:rsidR="00AB5C59" w:rsidRDefault="00000000">
      <w:pPr>
        <w:spacing w:line="360" w:lineRule="auto"/>
        <w:jc w:val="both"/>
        <w:rPr>
          <w:rFonts w:ascii="Book Antiqua" w:hAnsi="Book Antiqua" w:cs="Book Antiqua"/>
          <w:color w:val="000000"/>
          <w:lang w:eastAsia="zh-CN"/>
        </w:rPr>
      </w:pPr>
      <w:r>
        <w:rPr>
          <w:rFonts w:ascii="Book Antiqua" w:hAnsi="Book Antiqua" w:cs="Book Antiqua"/>
          <w:b/>
          <w:color w:val="000000"/>
          <w:lang w:eastAsia="zh-CN"/>
        </w:rPr>
        <w:t>P-</w:t>
      </w:r>
      <w:r>
        <w:rPr>
          <w:rFonts w:ascii="Book Antiqua" w:eastAsia="Book Antiqua" w:hAnsi="Book Antiqua" w:cs="Book Antiqua"/>
          <w:b/>
          <w:color w:val="000000"/>
        </w:rPr>
        <w:t xml:space="preserve">Reviewer: </w:t>
      </w:r>
      <w:r>
        <w:rPr>
          <w:rFonts w:ascii="Book Antiqua" w:eastAsia="Book Antiqua" w:hAnsi="Book Antiqua" w:cs="Book Antiqua"/>
          <w:color w:val="000000"/>
        </w:rPr>
        <w:t>Rizzo A</w:t>
      </w:r>
      <w:r>
        <w:rPr>
          <w:rFonts w:ascii="Book Antiqua" w:eastAsia="宋体" w:hAnsi="Book Antiqua" w:cs="Book Antiqua"/>
          <w:color w:val="000000"/>
          <w:lang w:eastAsia="zh-CN"/>
        </w:rPr>
        <w:t>, Italy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YY, Taiwan</w:t>
      </w:r>
      <w:r>
        <w:rPr>
          <w:rFonts w:ascii="Book Antiqua" w:eastAsia="Book Antiqua" w:hAnsi="Book Antiqua" w:cs="Book Antiqua"/>
          <w:b/>
          <w:color w:val="000000"/>
        </w:rPr>
        <w:t xml:space="preserve"> S-Editor: </w:t>
      </w:r>
      <w:r>
        <w:rPr>
          <w:rFonts w:ascii="Book Antiqua" w:hAnsi="Book Antiqua" w:cs="Book Antiqua"/>
          <w:color w:val="000000"/>
          <w:lang w:eastAsia="zh-CN"/>
        </w:rPr>
        <w:t>Liu GL</w:t>
      </w:r>
      <w:r>
        <w:rPr>
          <w:rFonts w:ascii="Book Antiqua" w:eastAsia="Book Antiqua" w:hAnsi="Book Antiqua" w:cs="Book Antiqua"/>
          <w:b/>
          <w:color w:val="000000"/>
        </w:rPr>
        <w:t xml:space="preserve"> L-Editor:</w:t>
      </w:r>
      <w:r>
        <w:rPr>
          <w:rFonts w:ascii="Book Antiqua" w:eastAsia="宋体" w:hAnsi="Book Antiqua" w:cs="Book Antiqua"/>
          <w:b/>
          <w:color w:val="000000"/>
          <w:lang w:eastAsia="zh-CN"/>
        </w:rPr>
        <w:t xml:space="preserve"> </w:t>
      </w:r>
      <w:r>
        <w:rPr>
          <w:rFonts w:ascii="Book Antiqua" w:eastAsia="宋体" w:hAnsi="Book Antiqua" w:cs="Book Antiqua"/>
          <w:bCs/>
          <w:color w:val="000000"/>
          <w:lang w:eastAsia="zh-CN"/>
        </w:rPr>
        <w:t>A</w:t>
      </w:r>
      <w:r>
        <w:rPr>
          <w:rFonts w:ascii="Book Antiqua" w:eastAsia="Book Antiqua" w:hAnsi="Book Antiqua" w:cs="Book Antiqua"/>
          <w:b/>
          <w:color w:val="000000"/>
        </w:rPr>
        <w:t xml:space="preserve"> P-Editor: </w:t>
      </w:r>
      <w:r>
        <w:rPr>
          <w:rFonts w:ascii="Book Antiqua" w:hAnsi="Book Antiqua" w:cs="Book Antiqua"/>
          <w:color w:val="000000"/>
          <w:lang w:eastAsia="zh-CN"/>
        </w:rPr>
        <w:t>Liu GL</w:t>
      </w:r>
    </w:p>
    <w:p w14:paraId="0C25094B" w14:textId="77777777" w:rsidR="00AB5C59" w:rsidRDefault="00AB5C59">
      <w:pPr>
        <w:spacing w:line="360" w:lineRule="auto"/>
        <w:jc w:val="both"/>
        <w:rPr>
          <w:rFonts w:ascii="Book Antiqua" w:hAnsi="Book Antiqua" w:cs="Book Antiqua"/>
          <w:color w:val="000000"/>
          <w:lang w:eastAsia="zh-CN"/>
        </w:rPr>
        <w:sectPr w:rsidR="00AB5C59">
          <w:pgSz w:w="12240" w:h="15840"/>
          <w:pgMar w:top="1440" w:right="1440" w:bottom="1440" w:left="1440" w:header="720" w:footer="720" w:gutter="0"/>
          <w:cols w:space="720"/>
          <w:docGrid w:linePitch="360"/>
        </w:sectPr>
      </w:pPr>
    </w:p>
    <w:p w14:paraId="03E22CF6" w14:textId="77777777" w:rsidR="00AB5C59"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14:paraId="16E38684" w14:textId="77777777" w:rsidR="00AB5C59" w:rsidRDefault="00000000">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114300" distR="114300" wp14:anchorId="7E4A853D" wp14:editId="0BE66901">
            <wp:extent cx="5626735" cy="7571105"/>
            <wp:effectExtent l="0" t="0" r="12065" b="10795"/>
            <wp:docPr id="2" name="图片 2" descr="7809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099-g001"/>
                    <pic:cNvPicPr>
                      <a:picLocks noChangeAspect="1"/>
                    </pic:cNvPicPr>
                  </pic:nvPicPr>
                  <pic:blipFill>
                    <a:blip r:embed="rId8"/>
                    <a:stretch>
                      <a:fillRect/>
                    </a:stretch>
                  </pic:blipFill>
                  <pic:spPr>
                    <a:xfrm>
                      <a:off x="0" y="0"/>
                      <a:ext cx="5626735" cy="7571105"/>
                    </a:xfrm>
                    <a:prstGeom prst="rect">
                      <a:avLst/>
                    </a:prstGeom>
                  </pic:spPr>
                </pic:pic>
              </a:graphicData>
            </a:graphic>
          </wp:inline>
        </w:drawing>
      </w:r>
    </w:p>
    <w:p w14:paraId="31AC2712" w14:textId="77777777" w:rsidR="00AB5C59" w:rsidRDefault="00000000">
      <w:pPr>
        <w:spacing w:line="360" w:lineRule="auto"/>
        <w:jc w:val="both"/>
        <w:rPr>
          <w:rFonts w:ascii="Book Antiqua" w:eastAsia="Book Antiqua" w:hAnsi="Book Antiqua" w:cs="Book Antiqua"/>
          <w:color w:val="000000"/>
        </w:rPr>
        <w:sectPr w:rsidR="00AB5C5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Figure 1</w:t>
      </w:r>
      <w:r>
        <w:rPr>
          <w:rFonts w:ascii="Book Antiqua" w:eastAsia="宋体" w:hAnsi="Book Antiqua" w:cs="Book Antiqua"/>
          <w:b/>
          <w:bCs/>
          <w:color w:val="000000"/>
          <w:lang w:eastAsia="zh-CN"/>
        </w:rPr>
        <w:t xml:space="preserve"> Patient's treatment history and outcome. </w:t>
      </w:r>
      <w:r>
        <w:rPr>
          <w:rFonts w:ascii="Book Antiqua" w:eastAsia="宋体" w:hAnsi="Book Antiqua" w:cs="Book Antiqua"/>
          <w:color w:val="000000"/>
          <w:lang w:eastAsia="zh-CN"/>
        </w:rPr>
        <w:t>A: Timeline: Treatment regimens with response assessment and carbohydrate antigen 199 change; B: Computed tomography (CT) of the abdominal and lung lesions throughout therapy. July 2019, CT images of lung and liver on presentation, benign proliferative lesion of lung was considered at that time; September 2019</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CT images of lung and liver after 2 cycles of </w:t>
      </w:r>
      <w:proofErr w:type="spellStart"/>
      <w:r>
        <w:rPr>
          <w:rFonts w:ascii="Book Antiqua" w:eastAsia="宋体" w:hAnsi="Book Antiqua" w:cs="Book Antiqua"/>
          <w:color w:val="000000"/>
          <w:lang w:eastAsia="zh-CN"/>
        </w:rPr>
        <w:t>GemCis</w:t>
      </w:r>
      <w:proofErr w:type="spellEnd"/>
      <w:r>
        <w:rPr>
          <w:rFonts w:ascii="Book Antiqua" w:eastAsia="宋体" w:hAnsi="Book Antiqua" w:cs="Book Antiqua"/>
          <w:color w:val="000000"/>
          <w:lang w:eastAsia="zh-CN"/>
        </w:rPr>
        <w:t xml:space="preserve"> chemotherapy, the intrahepatic and intrapulmonary lesions were significantly larger than before, and the peritoneal lesions were increased and pleural effusion appeared; </w:t>
      </w:r>
      <w:r>
        <w:rPr>
          <w:rFonts w:ascii="Book Antiqua" w:eastAsia="宋体" w:hAnsi="Book Antiqua" w:cs="Book Antiqua" w:hint="eastAsia"/>
          <w:color w:val="000000"/>
          <w:lang w:eastAsia="zh-CN"/>
        </w:rPr>
        <w:t>January</w:t>
      </w:r>
      <w:r>
        <w:rPr>
          <w:rFonts w:ascii="Book Antiqua" w:eastAsia="宋体" w:hAnsi="Book Antiqua" w:cs="Book Antiqua"/>
          <w:color w:val="000000"/>
          <w:lang w:eastAsia="zh-CN"/>
        </w:rPr>
        <w:t xml:space="preserve"> 20</w:t>
      </w:r>
      <w:r>
        <w:rPr>
          <w:rFonts w:ascii="Book Antiqua" w:eastAsia="宋体" w:hAnsi="Book Antiqua" w:cs="Book Antiqua" w:hint="eastAsia"/>
          <w:color w:val="000000"/>
          <w:lang w:eastAsia="zh-CN"/>
        </w:rPr>
        <w:t>20,</w:t>
      </w:r>
      <w:r>
        <w:rPr>
          <w:rFonts w:ascii="Book Antiqua" w:eastAsia="宋体" w:hAnsi="Book Antiqua" w:cs="Book Antiqua"/>
          <w:color w:val="000000"/>
          <w:lang w:eastAsia="zh-CN"/>
        </w:rPr>
        <w:t xml:space="preserve"> CT images of lung and liver after 6 cycles of paclitaxel and </w:t>
      </w:r>
      <w:r>
        <w:rPr>
          <w:rFonts w:ascii="Book Antiqua" w:eastAsia="Book Antiqua" w:hAnsi="Book Antiqua" w:cs="Book Antiqua"/>
          <w:color w:val="000000"/>
        </w:rPr>
        <w:t>programmed death 1</w:t>
      </w:r>
      <w:r>
        <w:rPr>
          <w:rFonts w:ascii="Book Antiqua" w:eastAsia="宋体" w:hAnsi="Book Antiqua" w:cs="Book Antiqua"/>
          <w:color w:val="000000"/>
          <w:lang w:eastAsia="zh-CN"/>
        </w:rPr>
        <w:t xml:space="preserve"> monoclonal antibody, lesions of liver and lung were clinical complete remission; C: Genomic alteration assay result; D: The </w:t>
      </w:r>
      <w:r>
        <w:rPr>
          <w:rFonts w:ascii="Book Antiqua" w:eastAsia="Book Antiqua" w:hAnsi="Book Antiqua" w:cs="Book Antiqua"/>
          <w:color w:val="000000"/>
        </w:rPr>
        <w:t>Reactive cutaneous capillary endothelial proliferation</w:t>
      </w:r>
      <w:r>
        <w:rPr>
          <w:rFonts w:ascii="Book Antiqua" w:eastAsia="宋体" w:hAnsi="Book Antiqua" w:cs="Book Antiqua"/>
          <w:color w:val="000000"/>
          <w:lang w:eastAsia="zh-CN"/>
        </w:rPr>
        <w:t xml:space="preserve"> developed in the oral gingiva after the third cycle of </w:t>
      </w:r>
      <w:proofErr w:type="spellStart"/>
      <w:r>
        <w:rPr>
          <w:rFonts w:ascii="Book Antiqua" w:eastAsia="宋体" w:hAnsi="Book Antiqua" w:cs="Book Antiqua"/>
          <w:color w:val="000000"/>
          <w:lang w:eastAsia="zh-CN"/>
        </w:rPr>
        <w:t>camrelizumab</w:t>
      </w:r>
      <w:proofErr w:type="spellEnd"/>
      <w:r>
        <w:rPr>
          <w:rFonts w:ascii="Book Antiqua" w:eastAsia="宋体" w:hAnsi="Book Antiqua" w:cs="Book Antiqua"/>
          <w:color w:val="000000"/>
          <w:lang w:eastAsia="zh-CN"/>
        </w:rPr>
        <w:t xml:space="preserve"> with paclitaxel and was surgically removed after 2 mo.</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themeColor="text1"/>
        </w:rPr>
        <w:t>iCC</w:t>
      </w:r>
      <w:proofErr w:type="spellEnd"/>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I</w:t>
      </w:r>
      <w:r>
        <w:rPr>
          <w:rFonts w:ascii="Book Antiqua" w:eastAsia="Book Antiqua" w:hAnsi="Book Antiqua" w:cs="Book Antiqua"/>
          <w:color w:val="000000" w:themeColor="text1"/>
        </w:rPr>
        <w:t xml:space="preserve">ntrahepatic </w:t>
      </w:r>
      <w:proofErr w:type="spellStart"/>
      <w:r>
        <w:rPr>
          <w:rFonts w:ascii="Book Antiqua" w:eastAsia="Book Antiqua" w:hAnsi="Book Antiqua" w:cs="Book Antiqua"/>
          <w:color w:val="000000" w:themeColor="text1"/>
        </w:rPr>
        <w:t>cholagiocarcinama</w:t>
      </w:r>
      <w:proofErr w:type="spellEnd"/>
      <w:r>
        <w:rPr>
          <w:rFonts w:ascii="Book Antiqua" w:eastAsia="Book Antiqua" w:hAnsi="Book Antiqua" w:cs="Book Antiqua"/>
          <w:color w:val="000000" w:themeColor="text1"/>
        </w:rPr>
        <w:t xml:space="preserve"> cancer; PR</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artial response; PD</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 xml:space="preserve">rogressive disease; </w:t>
      </w:r>
      <w:proofErr w:type="spellStart"/>
      <w:r>
        <w:rPr>
          <w:rFonts w:ascii="Book Antiqua" w:eastAsia="Book Antiqua" w:hAnsi="Book Antiqua" w:cs="Book Antiqua"/>
          <w:color w:val="000000" w:themeColor="text1"/>
        </w:rPr>
        <w:t>cCR</w:t>
      </w:r>
      <w:proofErr w:type="spellEnd"/>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linical complete remission; </w:t>
      </w:r>
      <w:proofErr w:type="spellStart"/>
      <w:r>
        <w:rPr>
          <w:rFonts w:ascii="Book Antiqua" w:eastAsia="Book Antiqua" w:hAnsi="Book Antiqua" w:cs="Book Antiqua"/>
          <w:color w:val="000000" w:themeColor="text1"/>
        </w:rPr>
        <w:t>GemCis</w:t>
      </w:r>
      <w:proofErr w:type="spellEnd"/>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Gemcitabine and cisplatin; IO</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hAnsi="Book Antiqua" w:cs="Book Antiqua"/>
          <w:color w:val="000000" w:themeColor="text1"/>
          <w:lang w:eastAsia="zh-CN"/>
        </w:rPr>
        <w:t>I</w:t>
      </w:r>
      <w:r>
        <w:rPr>
          <w:rFonts w:ascii="Book Antiqua" w:eastAsia="Book Antiqua" w:hAnsi="Book Antiqua" w:cs="Book Antiqua"/>
          <w:color w:val="000000" w:themeColor="text1"/>
        </w:rPr>
        <w:t>mmunotherpay</w:t>
      </w:r>
      <w:proofErr w:type="spellEnd"/>
      <w:r>
        <w:rPr>
          <w:rFonts w:ascii="Book Antiqua" w:eastAsia="Book Antiqua" w:hAnsi="Book Antiqua" w:cs="Book Antiqua"/>
          <w:color w:val="000000" w:themeColor="text1"/>
        </w:rPr>
        <w:t>; Pac</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P</w:t>
      </w:r>
      <w:r>
        <w:rPr>
          <w:rFonts w:ascii="Book Antiqua" w:eastAsia="Book Antiqua" w:hAnsi="Book Antiqua" w:cs="Book Antiqua"/>
          <w:color w:val="000000" w:themeColor="text1"/>
        </w:rPr>
        <w:t>aclitaxel</w:t>
      </w:r>
      <w:r>
        <w:rPr>
          <w:rFonts w:ascii="Book Antiqua" w:eastAsia="宋体" w:hAnsi="Book Antiqua" w:cs="Book Antiqua"/>
          <w:color w:val="000000" w:themeColor="text1"/>
          <w:lang w:eastAsia="zh-CN"/>
        </w:rPr>
        <w:t xml:space="preserve">; PD-1: </w:t>
      </w:r>
      <w:r>
        <w:rPr>
          <w:rFonts w:ascii="Book Antiqua" w:eastAsia="宋体" w:hAnsi="Book Antiqua" w:cs="Book Antiqua"/>
          <w:color w:val="000000"/>
          <w:lang w:eastAsia="zh-CN"/>
        </w:rPr>
        <w:t xml:space="preserve">Programmed </w:t>
      </w:r>
      <w:r>
        <w:rPr>
          <w:rFonts w:ascii="Book Antiqua" w:eastAsia="Book Antiqua" w:hAnsi="Book Antiqua" w:cs="Book Antiqua"/>
          <w:color w:val="000000"/>
        </w:rPr>
        <w:t>death 1</w:t>
      </w:r>
      <w:r>
        <w:rPr>
          <w:rFonts w:ascii="Book Antiqua" w:eastAsia="宋体" w:hAnsi="Book Antiqua" w:cs="Book Antiqua"/>
          <w:color w:val="000000"/>
          <w:lang w:eastAsia="zh-CN"/>
        </w:rPr>
        <w:t>.</w:t>
      </w:r>
    </w:p>
    <w:p w14:paraId="3463A6B5" w14:textId="77777777" w:rsidR="00AB5C59" w:rsidRDefault="00000000">
      <w:pPr>
        <w:spacing w:line="360" w:lineRule="auto"/>
        <w:jc w:val="both"/>
        <w:rPr>
          <w:rFonts w:ascii="Book Antiqua" w:eastAsia="宋体" w:hAnsi="Book Antiqua" w:cs="Book Antiqua"/>
          <w:b/>
          <w:bCs/>
          <w:lang w:eastAsia="zh-CN"/>
        </w:rPr>
      </w:pPr>
      <w:r>
        <w:rPr>
          <w:rFonts w:ascii="Book Antiqua" w:eastAsia="Book Antiqua" w:hAnsi="Book Antiqua" w:cs="Book Antiqua"/>
          <w:b/>
          <w:bCs/>
          <w:color w:val="000000"/>
        </w:rPr>
        <w:lastRenderedPageBreak/>
        <w:t xml:space="preserve">Table 1 Reported cases of </w:t>
      </w:r>
      <w:r>
        <w:rPr>
          <w:rFonts w:ascii="Book Antiqua" w:hAnsi="Book Antiqua" w:cs="Book Antiqua" w:hint="eastAsia"/>
          <w:b/>
          <w:bCs/>
          <w:color w:val="000000"/>
          <w:lang w:eastAsia="zh-CN"/>
        </w:rPr>
        <w:t>p</w:t>
      </w:r>
      <w:r>
        <w:rPr>
          <w:rFonts w:ascii="Book Antiqua" w:eastAsia="Book Antiqua" w:hAnsi="Book Antiqua" w:cs="Book Antiqua"/>
          <w:b/>
          <w:bCs/>
          <w:color w:val="000000"/>
        </w:rPr>
        <w:t>rogrammed death 1 inhibitors and chemotherapy in patients with cholangiocarcinoma</w:t>
      </w:r>
      <w:r>
        <w:rPr>
          <w:rFonts w:ascii="Book Antiqua" w:eastAsia="宋体" w:hAnsi="Book Antiqua" w:cs="Book Antiqua"/>
          <w:b/>
          <w:bCs/>
          <w:color w:val="000000"/>
          <w:lang w:eastAsia="zh-CN"/>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403"/>
        <w:gridCol w:w="2343"/>
        <w:gridCol w:w="1430"/>
        <w:gridCol w:w="1043"/>
        <w:gridCol w:w="830"/>
        <w:gridCol w:w="1294"/>
      </w:tblGrid>
      <w:tr w:rsidR="00AB5C59" w14:paraId="49B07224" w14:textId="77777777">
        <w:trPr>
          <w:trHeight w:val="320"/>
        </w:trPr>
        <w:tc>
          <w:tcPr>
            <w:tcW w:w="1129" w:type="dxa"/>
            <w:tcBorders>
              <w:top w:val="single" w:sz="4" w:space="0" w:color="auto"/>
              <w:bottom w:val="single" w:sz="4" w:space="0" w:color="auto"/>
            </w:tcBorders>
            <w:noWrap/>
          </w:tcPr>
          <w:p w14:paraId="6DFF42AF" w14:textId="77777777" w:rsidR="00AB5C59" w:rsidRDefault="00000000">
            <w:pPr>
              <w:spacing w:line="360" w:lineRule="auto"/>
              <w:jc w:val="both"/>
              <w:rPr>
                <w:rFonts w:ascii="Book Antiqua" w:eastAsia="等线" w:hAnsi="Book Antiqua" w:cs="Book Antiqua"/>
                <w:b/>
                <w:bCs/>
                <w:color w:val="141413"/>
                <w:kern w:val="0"/>
                <w:lang w:eastAsia="zh-CN"/>
              </w:rPr>
            </w:pPr>
            <w:r>
              <w:rPr>
                <w:rFonts w:ascii="Book Antiqua" w:eastAsia="等线" w:hAnsi="Book Antiqua" w:cs="Book Antiqua"/>
                <w:b/>
                <w:bCs/>
                <w:color w:val="141413"/>
                <w:kern w:val="0"/>
                <w:lang w:eastAsia="zh-CN"/>
              </w:rPr>
              <w:t>Ref.</w:t>
            </w:r>
          </w:p>
        </w:tc>
        <w:tc>
          <w:tcPr>
            <w:tcW w:w="1403" w:type="dxa"/>
            <w:tcBorders>
              <w:top w:val="single" w:sz="4" w:space="0" w:color="auto"/>
              <w:bottom w:val="single" w:sz="4" w:space="0" w:color="auto"/>
            </w:tcBorders>
            <w:noWrap/>
          </w:tcPr>
          <w:p w14:paraId="74AE1C5C"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Biomarker</w:t>
            </w:r>
          </w:p>
        </w:tc>
        <w:tc>
          <w:tcPr>
            <w:tcW w:w="2343" w:type="dxa"/>
            <w:tcBorders>
              <w:top w:val="single" w:sz="4" w:space="0" w:color="auto"/>
              <w:bottom w:val="single" w:sz="4" w:space="0" w:color="auto"/>
            </w:tcBorders>
            <w:noWrap/>
          </w:tcPr>
          <w:p w14:paraId="5682E37E"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Drug</w:t>
            </w:r>
          </w:p>
        </w:tc>
        <w:tc>
          <w:tcPr>
            <w:tcW w:w="1430" w:type="dxa"/>
            <w:tcBorders>
              <w:top w:val="single" w:sz="4" w:space="0" w:color="auto"/>
              <w:bottom w:val="single" w:sz="4" w:space="0" w:color="auto"/>
            </w:tcBorders>
            <w:noWrap/>
          </w:tcPr>
          <w:p w14:paraId="765E2C2A"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Patient population</w:t>
            </w:r>
          </w:p>
        </w:tc>
        <w:tc>
          <w:tcPr>
            <w:tcW w:w="1043" w:type="dxa"/>
            <w:tcBorders>
              <w:top w:val="single" w:sz="4" w:space="0" w:color="auto"/>
              <w:bottom w:val="single" w:sz="4" w:space="0" w:color="auto"/>
            </w:tcBorders>
            <w:noWrap/>
          </w:tcPr>
          <w:p w14:paraId="15D14DD5"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Sample size</w:t>
            </w:r>
          </w:p>
        </w:tc>
        <w:tc>
          <w:tcPr>
            <w:tcW w:w="830" w:type="dxa"/>
            <w:tcBorders>
              <w:top w:val="single" w:sz="4" w:space="0" w:color="auto"/>
              <w:bottom w:val="single" w:sz="4" w:space="0" w:color="auto"/>
            </w:tcBorders>
            <w:noWrap/>
          </w:tcPr>
          <w:p w14:paraId="19A3A08D"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Best effect</w:t>
            </w:r>
          </w:p>
        </w:tc>
        <w:tc>
          <w:tcPr>
            <w:tcW w:w="1294" w:type="dxa"/>
            <w:tcBorders>
              <w:top w:val="single" w:sz="4" w:space="0" w:color="auto"/>
              <w:bottom w:val="single" w:sz="4" w:space="0" w:color="auto"/>
            </w:tcBorders>
            <w:noWrap/>
          </w:tcPr>
          <w:p w14:paraId="3552EF3B" w14:textId="77777777" w:rsidR="00AB5C59" w:rsidRDefault="00000000">
            <w:pPr>
              <w:spacing w:line="360" w:lineRule="auto"/>
              <w:jc w:val="both"/>
              <w:rPr>
                <w:rFonts w:ascii="Book Antiqua" w:eastAsia="等线" w:hAnsi="Book Antiqua" w:cs="Book Antiqua"/>
                <w:b/>
                <w:bCs/>
                <w:color w:val="141413"/>
                <w:kern w:val="0"/>
              </w:rPr>
            </w:pPr>
            <w:r>
              <w:rPr>
                <w:rFonts w:ascii="Book Antiqua" w:eastAsia="等线" w:hAnsi="Book Antiqua" w:cs="Book Antiqua"/>
                <w:b/>
                <w:bCs/>
                <w:color w:val="141413"/>
                <w:kern w:val="0"/>
              </w:rPr>
              <w:t>PFS</w:t>
            </w:r>
          </w:p>
        </w:tc>
      </w:tr>
      <w:tr w:rsidR="00AB5C59" w14:paraId="2430A952" w14:textId="77777777">
        <w:trPr>
          <w:trHeight w:val="320"/>
        </w:trPr>
        <w:tc>
          <w:tcPr>
            <w:tcW w:w="1129" w:type="dxa"/>
            <w:tcBorders>
              <w:top w:val="single" w:sz="4" w:space="0" w:color="auto"/>
            </w:tcBorders>
            <w:noWrap/>
          </w:tcPr>
          <w:p w14:paraId="1117A267"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Ma</w:t>
            </w:r>
            <w:r>
              <w:rPr>
                <w:rFonts w:ascii="Book Antiqua" w:eastAsia="等线" w:hAnsi="Book Antiqua" w:cs="Book Antiqua"/>
                <w:color w:val="141413"/>
                <w:kern w:val="0"/>
                <w:lang w:eastAsia="zh-CN"/>
              </w:rPr>
              <w:t xml:space="preserve"> </w:t>
            </w:r>
            <w:r>
              <w:rPr>
                <w:rFonts w:ascii="Book Antiqua" w:eastAsia="等线" w:hAnsi="Book Antiqua" w:cs="Book Antiqua"/>
                <w:i/>
                <w:color w:val="141413"/>
                <w:kern w:val="0"/>
              </w:rPr>
              <w:t xml:space="preserve">et </w:t>
            </w:r>
            <w:proofErr w:type="gramStart"/>
            <w:r>
              <w:rPr>
                <w:rFonts w:ascii="Book Antiqua" w:eastAsia="等线" w:hAnsi="Book Antiqua" w:cs="Book Antiqua"/>
                <w:i/>
                <w:color w:val="141413"/>
                <w:kern w:val="0"/>
              </w:rPr>
              <w:t>al</w:t>
            </w:r>
            <w:r>
              <w:rPr>
                <w:rFonts w:ascii="Book Antiqua" w:eastAsia="Book Antiqua" w:hAnsi="Book Antiqua" w:cs="Book Antiqua"/>
                <w:color w:val="000000"/>
                <w:kern w:val="0"/>
                <w:vertAlign w:val="superscript"/>
              </w:rPr>
              <w:t>[</w:t>
            </w:r>
            <w:proofErr w:type="gramEnd"/>
            <w:r>
              <w:rPr>
                <w:rFonts w:ascii="Book Antiqua" w:eastAsia="宋体" w:hAnsi="Book Antiqua" w:cs="Book Antiqua"/>
                <w:color w:val="000000"/>
                <w:kern w:val="0"/>
                <w:vertAlign w:val="superscript"/>
                <w:lang w:eastAsia="zh-CN"/>
              </w:rPr>
              <w:t>35</w:t>
            </w:r>
            <w:r>
              <w:rPr>
                <w:rFonts w:ascii="Book Antiqua" w:eastAsia="Book Antiqua" w:hAnsi="Book Antiqua" w:cs="Book Antiqua"/>
                <w:color w:val="000000"/>
                <w:kern w:val="0"/>
                <w:vertAlign w:val="superscript"/>
              </w:rPr>
              <w:t>]</w:t>
            </w:r>
            <w:r>
              <w:rPr>
                <w:rFonts w:ascii="Book Antiqua" w:eastAsia="等线" w:hAnsi="Book Antiqua" w:cs="Book Antiqua"/>
                <w:color w:val="141413"/>
                <w:kern w:val="0"/>
                <w:lang w:eastAsia="zh-CN"/>
              </w:rPr>
              <w:t>,</w:t>
            </w:r>
            <w:r>
              <w:rPr>
                <w:rFonts w:ascii="Book Antiqua" w:eastAsia="等线" w:hAnsi="Book Antiqua" w:cs="Book Antiqua"/>
                <w:color w:val="141413"/>
                <w:kern w:val="0"/>
              </w:rPr>
              <w:t xml:space="preserve"> 2021</w:t>
            </w:r>
          </w:p>
        </w:tc>
        <w:tc>
          <w:tcPr>
            <w:tcW w:w="1403" w:type="dxa"/>
            <w:tcBorders>
              <w:top w:val="single" w:sz="4" w:space="0" w:color="auto"/>
            </w:tcBorders>
            <w:noWrap/>
          </w:tcPr>
          <w:p w14:paraId="52BDFC4B"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NA</w:t>
            </w:r>
          </w:p>
        </w:tc>
        <w:tc>
          <w:tcPr>
            <w:tcW w:w="2343" w:type="dxa"/>
            <w:tcBorders>
              <w:top w:val="single" w:sz="4" w:space="0" w:color="auto"/>
            </w:tcBorders>
            <w:noWrap/>
          </w:tcPr>
          <w:p w14:paraId="5D84AFE5"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FOLFOX6</w:t>
            </w:r>
            <w:r>
              <w:rPr>
                <w:rFonts w:ascii="Book Antiqua" w:eastAsia="等线" w:hAnsi="Book Antiqua" w:cs="Book Antiqua"/>
                <w:color w:val="141413"/>
                <w:kern w:val="0"/>
                <w:lang w:eastAsia="zh-CN"/>
              </w:rPr>
              <w:t xml:space="preserve"> </w:t>
            </w:r>
            <w:r>
              <w:rPr>
                <w:rFonts w:ascii="Book Antiqua" w:eastAsia="等线" w:hAnsi="Book Antiqua" w:cs="Book Antiqua"/>
                <w:color w:val="141413"/>
                <w:kern w:val="0"/>
              </w:rPr>
              <w:t>+</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Camrelizumab</w:t>
            </w:r>
            <w:proofErr w:type="spellEnd"/>
            <w:r>
              <w:rPr>
                <w:rFonts w:ascii="Book Antiqua" w:eastAsia="等线" w:hAnsi="Book Antiqua" w:cs="Book Antiqua"/>
                <w:color w:val="141413"/>
                <w:kern w:val="0"/>
              </w:rPr>
              <w:t xml:space="preserve"> + </w:t>
            </w:r>
            <w:proofErr w:type="spellStart"/>
            <w:r>
              <w:rPr>
                <w:rFonts w:ascii="Book Antiqua" w:eastAsia="等线" w:hAnsi="Book Antiqua" w:cs="Book Antiqua"/>
                <w:color w:val="141413"/>
                <w:kern w:val="0"/>
              </w:rPr>
              <w:t>Fruquintinib</w:t>
            </w:r>
            <w:proofErr w:type="spellEnd"/>
          </w:p>
        </w:tc>
        <w:tc>
          <w:tcPr>
            <w:tcW w:w="1430" w:type="dxa"/>
            <w:tcBorders>
              <w:top w:val="single" w:sz="4" w:space="0" w:color="auto"/>
            </w:tcBorders>
            <w:noWrap/>
          </w:tcPr>
          <w:p w14:paraId="465CDE8D"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fourth line</w:t>
            </w:r>
          </w:p>
        </w:tc>
        <w:tc>
          <w:tcPr>
            <w:tcW w:w="1043" w:type="dxa"/>
            <w:tcBorders>
              <w:top w:val="single" w:sz="4" w:space="0" w:color="auto"/>
            </w:tcBorders>
            <w:noWrap/>
          </w:tcPr>
          <w:p w14:paraId="73D29273"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1</w:t>
            </w:r>
          </w:p>
        </w:tc>
        <w:tc>
          <w:tcPr>
            <w:tcW w:w="830" w:type="dxa"/>
            <w:tcBorders>
              <w:top w:val="single" w:sz="4" w:space="0" w:color="auto"/>
            </w:tcBorders>
            <w:noWrap/>
          </w:tcPr>
          <w:p w14:paraId="70492DB3"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PR</w:t>
            </w:r>
          </w:p>
        </w:tc>
        <w:tc>
          <w:tcPr>
            <w:tcW w:w="1294" w:type="dxa"/>
            <w:tcBorders>
              <w:top w:val="single" w:sz="4" w:space="0" w:color="auto"/>
            </w:tcBorders>
            <w:noWrap/>
          </w:tcPr>
          <w:p w14:paraId="426B29D5" w14:textId="77777777" w:rsidR="00AB5C59" w:rsidRDefault="00000000">
            <w:pPr>
              <w:spacing w:line="360" w:lineRule="auto"/>
              <w:jc w:val="both"/>
              <w:rPr>
                <w:rFonts w:ascii="Book Antiqua" w:eastAsia="等线" w:hAnsi="Book Antiqua" w:cs="Book Antiqua"/>
                <w:color w:val="141413"/>
                <w:kern w:val="0"/>
                <w:lang w:eastAsia="zh-CN"/>
              </w:rPr>
            </w:pPr>
            <w:r>
              <w:rPr>
                <w:rFonts w:ascii="Book Antiqua" w:eastAsia="等线" w:hAnsi="Book Antiqua" w:cs="Book Antiqua"/>
                <w:color w:val="141413"/>
                <w:kern w:val="0"/>
              </w:rPr>
              <w:t>2</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m</w:t>
            </w:r>
            <w:r>
              <w:rPr>
                <w:rFonts w:ascii="Book Antiqua" w:eastAsia="等线" w:hAnsi="Book Antiqua" w:cs="Book Antiqua"/>
                <w:color w:val="141413"/>
                <w:kern w:val="0"/>
                <w:lang w:eastAsia="zh-CN"/>
              </w:rPr>
              <w:t>o</w:t>
            </w:r>
            <w:proofErr w:type="spellEnd"/>
          </w:p>
        </w:tc>
      </w:tr>
      <w:tr w:rsidR="00AB5C59" w14:paraId="59C88EF9" w14:textId="77777777">
        <w:trPr>
          <w:trHeight w:val="320"/>
        </w:trPr>
        <w:tc>
          <w:tcPr>
            <w:tcW w:w="1129" w:type="dxa"/>
            <w:noWrap/>
          </w:tcPr>
          <w:p w14:paraId="79DC7990"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Liu</w:t>
            </w:r>
            <w:r>
              <w:rPr>
                <w:rFonts w:ascii="Book Antiqua" w:eastAsia="等线" w:hAnsi="Book Antiqua" w:cs="Book Antiqua"/>
                <w:color w:val="141413"/>
                <w:kern w:val="0"/>
                <w:lang w:eastAsia="zh-CN"/>
              </w:rPr>
              <w:t xml:space="preserve"> </w:t>
            </w:r>
            <w:r>
              <w:rPr>
                <w:rFonts w:ascii="Book Antiqua" w:eastAsia="等线" w:hAnsi="Book Antiqua" w:cs="Book Antiqua"/>
                <w:i/>
                <w:iCs/>
                <w:color w:val="141413"/>
                <w:kern w:val="0"/>
              </w:rPr>
              <w:t xml:space="preserve">et </w:t>
            </w:r>
            <w:proofErr w:type="gramStart"/>
            <w:r>
              <w:rPr>
                <w:rFonts w:ascii="Book Antiqua" w:eastAsia="等线" w:hAnsi="Book Antiqua" w:cs="Book Antiqua"/>
                <w:i/>
                <w:iCs/>
                <w:color w:val="141413"/>
                <w:kern w:val="0"/>
              </w:rPr>
              <w:t>al</w:t>
            </w:r>
            <w:r>
              <w:rPr>
                <w:rFonts w:ascii="Book Antiqua" w:eastAsia="Book Antiqua" w:hAnsi="Book Antiqua" w:cs="Book Antiqua"/>
                <w:color w:val="000000"/>
                <w:kern w:val="0"/>
                <w:vertAlign w:val="superscript"/>
              </w:rPr>
              <w:t>[</w:t>
            </w:r>
            <w:proofErr w:type="gramEnd"/>
            <w:r>
              <w:rPr>
                <w:rFonts w:ascii="Book Antiqua" w:eastAsia="宋体" w:hAnsi="Book Antiqua" w:cs="Book Antiqua"/>
                <w:color w:val="000000"/>
                <w:kern w:val="0"/>
                <w:vertAlign w:val="superscript"/>
                <w:lang w:eastAsia="zh-CN"/>
              </w:rPr>
              <w:t>36</w:t>
            </w:r>
            <w:r>
              <w:rPr>
                <w:rFonts w:ascii="Book Antiqua" w:eastAsia="Book Antiqua" w:hAnsi="Book Antiqua" w:cs="Book Antiqua"/>
                <w:color w:val="000000"/>
                <w:kern w:val="0"/>
                <w:vertAlign w:val="superscript"/>
              </w:rPr>
              <w:t>]</w:t>
            </w:r>
            <w:r>
              <w:rPr>
                <w:rFonts w:ascii="Book Antiqua" w:eastAsia="等线" w:hAnsi="Book Antiqua" w:cs="Book Antiqua"/>
                <w:color w:val="141413"/>
                <w:kern w:val="0"/>
                <w:lang w:eastAsia="zh-CN"/>
              </w:rPr>
              <w:t xml:space="preserve">, </w:t>
            </w:r>
            <w:r>
              <w:rPr>
                <w:rFonts w:ascii="Book Antiqua" w:eastAsia="等线" w:hAnsi="Book Antiqua" w:cs="Book Antiqua"/>
                <w:color w:val="141413"/>
                <w:kern w:val="0"/>
              </w:rPr>
              <w:t>2020</w:t>
            </w:r>
          </w:p>
        </w:tc>
        <w:tc>
          <w:tcPr>
            <w:tcW w:w="1403" w:type="dxa"/>
            <w:noWrap/>
          </w:tcPr>
          <w:p w14:paraId="1A309428"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TMB-H</w:t>
            </w:r>
          </w:p>
        </w:tc>
        <w:tc>
          <w:tcPr>
            <w:tcW w:w="2343" w:type="dxa"/>
            <w:noWrap/>
          </w:tcPr>
          <w:p w14:paraId="54B08C56" w14:textId="77777777" w:rsidR="00AB5C59" w:rsidRDefault="00000000">
            <w:pPr>
              <w:spacing w:line="360" w:lineRule="auto"/>
              <w:jc w:val="both"/>
              <w:rPr>
                <w:rFonts w:ascii="Book Antiqua" w:eastAsia="等线" w:hAnsi="Book Antiqua" w:cs="Book Antiqua"/>
                <w:color w:val="141413"/>
                <w:kern w:val="0"/>
              </w:rPr>
            </w:pPr>
            <w:proofErr w:type="spellStart"/>
            <w:r>
              <w:rPr>
                <w:rFonts w:ascii="Book Antiqua" w:eastAsia="等线" w:hAnsi="Book Antiqua" w:cs="Book Antiqua"/>
                <w:color w:val="141413"/>
                <w:kern w:val="0"/>
              </w:rPr>
              <w:t>Sintilimab</w:t>
            </w:r>
            <w:proofErr w:type="spellEnd"/>
            <w:r>
              <w:rPr>
                <w:rFonts w:ascii="Book Antiqua" w:eastAsia="等线" w:hAnsi="Book Antiqua" w:cs="Book Antiqua"/>
                <w:color w:val="141413"/>
                <w:kern w:val="0"/>
              </w:rPr>
              <w:t xml:space="preserve"> + S-1</w:t>
            </w:r>
          </w:p>
        </w:tc>
        <w:tc>
          <w:tcPr>
            <w:tcW w:w="1430" w:type="dxa"/>
            <w:noWrap/>
          </w:tcPr>
          <w:p w14:paraId="140495DD"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third line</w:t>
            </w:r>
          </w:p>
        </w:tc>
        <w:tc>
          <w:tcPr>
            <w:tcW w:w="1043" w:type="dxa"/>
            <w:noWrap/>
          </w:tcPr>
          <w:p w14:paraId="0EF5F1DD"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1</w:t>
            </w:r>
          </w:p>
        </w:tc>
        <w:tc>
          <w:tcPr>
            <w:tcW w:w="830" w:type="dxa"/>
            <w:noWrap/>
          </w:tcPr>
          <w:p w14:paraId="0C4C7611"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PR</w:t>
            </w:r>
          </w:p>
        </w:tc>
        <w:tc>
          <w:tcPr>
            <w:tcW w:w="1294" w:type="dxa"/>
            <w:noWrap/>
          </w:tcPr>
          <w:p w14:paraId="6C5A284A" w14:textId="77777777" w:rsidR="00AB5C59" w:rsidRDefault="00000000">
            <w:pPr>
              <w:spacing w:line="360" w:lineRule="auto"/>
              <w:jc w:val="both"/>
              <w:rPr>
                <w:rFonts w:ascii="Book Antiqua" w:eastAsia="等线" w:hAnsi="Book Antiqua" w:cs="Book Antiqua"/>
                <w:color w:val="141413"/>
                <w:kern w:val="0"/>
                <w:lang w:eastAsia="zh-CN"/>
              </w:rPr>
            </w:pPr>
            <w:r>
              <w:rPr>
                <w:rFonts w:ascii="Book Antiqua" w:eastAsia="等线" w:hAnsi="Book Antiqua" w:cs="Book Antiqua"/>
                <w:color w:val="141413"/>
                <w:kern w:val="0"/>
              </w:rPr>
              <w:t>5</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m</w:t>
            </w:r>
            <w:r>
              <w:rPr>
                <w:rFonts w:ascii="Book Antiqua" w:eastAsia="等线" w:hAnsi="Book Antiqua" w:cs="Book Antiqua"/>
                <w:color w:val="141413"/>
                <w:kern w:val="0"/>
                <w:lang w:eastAsia="zh-CN"/>
              </w:rPr>
              <w:t>o</w:t>
            </w:r>
            <w:proofErr w:type="spellEnd"/>
          </w:p>
        </w:tc>
      </w:tr>
      <w:tr w:rsidR="00AB5C59" w14:paraId="457FBFE9" w14:textId="77777777">
        <w:trPr>
          <w:trHeight w:val="320"/>
        </w:trPr>
        <w:tc>
          <w:tcPr>
            <w:tcW w:w="1129" w:type="dxa"/>
            <w:noWrap/>
          </w:tcPr>
          <w:p w14:paraId="7E21DC77"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Sui</w:t>
            </w:r>
            <w:r>
              <w:rPr>
                <w:rFonts w:ascii="Book Antiqua" w:eastAsia="等线" w:hAnsi="Book Antiqua" w:cs="Book Antiqua"/>
                <w:color w:val="141413"/>
                <w:kern w:val="0"/>
                <w:lang w:eastAsia="zh-CN"/>
              </w:rPr>
              <w:t xml:space="preserve"> </w:t>
            </w:r>
            <w:r>
              <w:rPr>
                <w:rFonts w:ascii="Book Antiqua" w:eastAsia="等线" w:hAnsi="Book Antiqua" w:cs="Book Antiqua"/>
                <w:i/>
                <w:iCs/>
                <w:color w:val="141413"/>
                <w:kern w:val="0"/>
              </w:rPr>
              <w:t xml:space="preserve">et </w:t>
            </w:r>
            <w:proofErr w:type="gramStart"/>
            <w:r>
              <w:rPr>
                <w:rFonts w:ascii="Book Antiqua" w:eastAsia="等线" w:hAnsi="Book Antiqua" w:cs="Book Antiqua"/>
                <w:i/>
                <w:iCs/>
                <w:color w:val="141413"/>
                <w:kern w:val="0"/>
              </w:rPr>
              <w:t>al</w:t>
            </w:r>
            <w:r>
              <w:rPr>
                <w:rFonts w:ascii="Book Antiqua" w:eastAsia="Book Antiqua" w:hAnsi="Book Antiqua" w:cs="Book Antiqua"/>
                <w:color w:val="000000"/>
                <w:kern w:val="0"/>
                <w:vertAlign w:val="superscript"/>
              </w:rPr>
              <w:t>[</w:t>
            </w:r>
            <w:proofErr w:type="gramEnd"/>
            <w:r>
              <w:rPr>
                <w:rFonts w:ascii="Book Antiqua" w:eastAsia="宋体" w:hAnsi="Book Antiqua" w:cs="Book Antiqua"/>
                <w:color w:val="000000"/>
                <w:kern w:val="0"/>
                <w:vertAlign w:val="superscript"/>
                <w:lang w:eastAsia="zh-CN"/>
              </w:rPr>
              <w:t>37</w:t>
            </w:r>
            <w:r>
              <w:rPr>
                <w:rFonts w:ascii="Book Antiqua" w:eastAsia="Book Antiqua" w:hAnsi="Book Antiqua" w:cs="Book Antiqua"/>
                <w:color w:val="000000"/>
                <w:kern w:val="0"/>
                <w:vertAlign w:val="superscript"/>
              </w:rPr>
              <w:t>]</w:t>
            </w:r>
            <w:r>
              <w:rPr>
                <w:rFonts w:ascii="Book Antiqua" w:eastAsia="等线" w:hAnsi="Book Antiqua" w:cs="Book Antiqua" w:hint="eastAsia"/>
                <w:i/>
                <w:iCs/>
                <w:color w:val="141413"/>
                <w:kern w:val="0"/>
                <w:lang w:eastAsia="zh-CN"/>
              </w:rPr>
              <w:t xml:space="preserve">, </w:t>
            </w:r>
            <w:r>
              <w:rPr>
                <w:rFonts w:ascii="Book Antiqua" w:eastAsia="等线" w:hAnsi="Book Antiqua" w:cs="Book Antiqua"/>
                <w:color w:val="141413"/>
                <w:kern w:val="0"/>
              </w:rPr>
              <w:t>2019</w:t>
            </w:r>
          </w:p>
        </w:tc>
        <w:tc>
          <w:tcPr>
            <w:tcW w:w="1403" w:type="dxa"/>
            <w:noWrap/>
          </w:tcPr>
          <w:p w14:paraId="7413C4A7"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High insertion-deletion ratio</w:t>
            </w:r>
          </w:p>
        </w:tc>
        <w:tc>
          <w:tcPr>
            <w:tcW w:w="2343" w:type="dxa"/>
            <w:noWrap/>
          </w:tcPr>
          <w:p w14:paraId="356C2B96"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Tegafur</w:t>
            </w:r>
            <w:r>
              <w:rPr>
                <w:rFonts w:ascii="Book Antiqua" w:eastAsia="等线" w:hAnsi="Book Antiqua" w:cs="Book Antiqua"/>
                <w:color w:val="141413"/>
                <w:kern w:val="0"/>
                <w:lang w:eastAsia="zh-CN"/>
              </w:rPr>
              <w:t xml:space="preserve"> </w:t>
            </w:r>
            <w:r>
              <w:rPr>
                <w:rFonts w:ascii="Book Antiqua" w:eastAsia="等线" w:hAnsi="Book Antiqua" w:cs="Book Antiqua"/>
                <w:color w:val="141413"/>
                <w:kern w:val="0"/>
              </w:rPr>
              <w:t>+ Pembrolizumab</w:t>
            </w:r>
          </w:p>
        </w:tc>
        <w:tc>
          <w:tcPr>
            <w:tcW w:w="1430" w:type="dxa"/>
            <w:noWrap/>
          </w:tcPr>
          <w:p w14:paraId="11D0E925"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first line</w:t>
            </w:r>
          </w:p>
        </w:tc>
        <w:tc>
          <w:tcPr>
            <w:tcW w:w="1043" w:type="dxa"/>
            <w:noWrap/>
          </w:tcPr>
          <w:p w14:paraId="168CE724"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2</w:t>
            </w:r>
          </w:p>
        </w:tc>
        <w:tc>
          <w:tcPr>
            <w:tcW w:w="830" w:type="dxa"/>
            <w:noWrap/>
          </w:tcPr>
          <w:p w14:paraId="368C1A7C" w14:textId="77777777" w:rsidR="00AB5C59" w:rsidRDefault="00000000">
            <w:pPr>
              <w:spacing w:line="360" w:lineRule="auto"/>
              <w:jc w:val="both"/>
              <w:rPr>
                <w:rFonts w:ascii="Book Antiqua" w:eastAsia="等线" w:hAnsi="Book Antiqua" w:cs="Book Antiqua"/>
                <w:color w:val="141413"/>
                <w:kern w:val="0"/>
              </w:rPr>
            </w:pPr>
            <w:proofErr w:type="spellStart"/>
            <w:r>
              <w:rPr>
                <w:rFonts w:ascii="Book Antiqua" w:eastAsia="等线" w:hAnsi="Book Antiqua" w:cs="Book Antiqua"/>
                <w:color w:val="141413"/>
                <w:kern w:val="0"/>
              </w:rPr>
              <w:t>cCR</w:t>
            </w:r>
            <w:proofErr w:type="spellEnd"/>
          </w:p>
        </w:tc>
        <w:tc>
          <w:tcPr>
            <w:tcW w:w="1294" w:type="dxa"/>
            <w:noWrap/>
          </w:tcPr>
          <w:p w14:paraId="37E0C8AF" w14:textId="77777777" w:rsidR="00AB5C59" w:rsidRDefault="00000000">
            <w:pPr>
              <w:spacing w:line="360" w:lineRule="auto"/>
              <w:jc w:val="both"/>
              <w:rPr>
                <w:rFonts w:ascii="Book Antiqua" w:eastAsia="等线" w:hAnsi="Book Antiqua" w:cs="Book Antiqua"/>
                <w:color w:val="141413"/>
                <w:kern w:val="0"/>
                <w:lang w:eastAsia="zh-CN"/>
              </w:rPr>
            </w:pPr>
            <w:r>
              <w:rPr>
                <w:rFonts w:ascii="Book Antiqua" w:eastAsia="等线" w:hAnsi="Book Antiqua" w:cs="Book Antiqua"/>
                <w:color w:val="141413"/>
                <w:kern w:val="0"/>
              </w:rPr>
              <w:t>16</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m</w:t>
            </w:r>
            <w:r>
              <w:rPr>
                <w:rFonts w:ascii="Book Antiqua" w:eastAsia="等线" w:hAnsi="Book Antiqua" w:cs="Book Antiqua"/>
                <w:color w:val="141413"/>
                <w:kern w:val="0"/>
                <w:lang w:eastAsia="zh-CN"/>
              </w:rPr>
              <w:t>o</w:t>
            </w:r>
            <w:proofErr w:type="spellEnd"/>
            <w:r>
              <w:rPr>
                <w:rFonts w:ascii="Book Antiqua" w:eastAsia="等线" w:hAnsi="Book Antiqua" w:cs="Book Antiqua"/>
                <w:color w:val="141413"/>
                <w:kern w:val="0"/>
              </w:rPr>
              <w:t>; 13</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m</w:t>
            </w:r>
            <w:r>
              <w:rPr>
                <w:rFonts w:ascii="Book Antiqua" w:eastAsia="等线" w:hAnsi="Book Antiqua" w:cs="Book Antiqua"/>
                <w:color w:val="141413"/>
                <w:kern w:val="0"/>
                <w:lang w:eastAsia="zh-CN"/>
              </w:rPr>
              <w:t>o</w:t>
            </w:r>
            <w:proofErr w:type="spellEnd"/>
          </w:p>
        </w:tc>
      </w:tr>
      <w:tr w:rsidR="00AB5C59" w14:paraId="1D20EDF6" w14:textId="77777777">
        <w:trPr>
          <w:trHeight w:val="320"/>
        </w:trPr>
        <w:tc>
          <w:tcPr>
            <w:tcW w:w="1129" w:type="dxa"/>
            <w:noWrap/>
          </w:tcPr>
          <w:p w14:paraId="50F21B6B" w14:textId="77777777" w:rsidR="00AB5C59" w:rsidRDefault="00000000">
            <w:pPr>
              <w:spacing w:line="360" w:lineRule="auto"/>
              <w:jc w:val="both"/>
              <w:rPr>
                <w:rFonts w:ascii="Book Antiqua" w:eastAsia="等线" w:hAnsi="Book Antiqua" w:cs="Book Antiqua"/>
                <w:color w:val="141413"/>
                <w:kern w:val="0"/>
              </w:rPr>
            </w:pPr>
            <w:proofErr w:type="spellStart"/>
            <w:r>
              <w:rPr>
                <w:rFonts w:ascii="Book Antiqua" w:eastAsia="等线" w:hAnsi="Book Antiqua" w:cs="Book Antiqua"/>
                <w:color w:val="141413"/>
                <w:kern w:val="0"/>
              </w:rPr>
              <w:t>Mou</w:t>
            </w:r>
            <w:proofErr w:type="spellEnd"/>
            <w:r>
              <w:rPr>
                <w:rFonts w:ascii="Book Antiqua" w:eastAsia="等线" w:hAnsi="Book Antiqua" w:cs="Book Antiqua"/>
                <w:color w:val="141413"/>
                <w:kern w:val="0"/>
                <w:lang w:eastAsia="zh-CN"/>
              </w:rPr>
              <w:t xml:space="preserve"> </w:t>
            </w:r>
            <w:r>
              <w:rPr>
                <w:rFonts w:ascii="Book Antiqua" w:eastAsia="等线" w:hAnsi="Book Antiqua" w:cs="Book Antiqua"/>
                <w:i/>
                <w:iCs/>
                <w:color w:val="141413"/>
                <w:kern w:val="0"/>
              </w:rPr>
              <w:t xml:space="preserve">et </w:t>
            </w:r>
            <w:proofErr w:type="gramStart"/>
            <w:r>
              <w:rPr>
                <w:rFonts w:ascii="Book Antiqua" w:eastAsia="等线" w:hAnsi="Book Antiqua" w:cs="Book Antiqua"/>
                <w:i/>
                <w:iCs/>
                <w:color w:val="141413"/>
                <w:kern w:val="0"/>
              </w:rPr>
              <w:t>al</w:t>
            </w:r>
            <w:r>
              <w:rPr>
                <w:rFonts w:ascii="Book Antiqua" w:eastAsia="Book Antiqua" w:hAnsi="Book Antiqua" w:cs="Book Antiqua"/>
                <w:color w:val="000000"/>
                <w:kern w:val="0"/>
                <w:vertAlign w:val="superscript"/>
              </w:rPr>
              <w:t>[</w:t>
            </w:r>
            <w:proofErr w:type="gramEnd"/>
            <w:r>
              <w:rPr>
                <w:rFonts w:ascii="Book Antiqua" w:eastAsia="宋体" w:hAnsi="Book Antiqua" w:cs="Book Antiqua"/>
                <w:color w:val="000000"/>
                <w:kern w:val="0"/>
                <w:vertAlign w:val="superscript"/>
                <w:lang w:eastAsia="zh-CN"/>
              </w:rPr>
              <w:t>38</w:t>
            </w:r>
            <w:r>
              <w:rPr>
                <w:rFonts w:ascii="Book Antiqua" w:eastAsia="Book Antiqua" w:hAnsi="Book Antiqua" w:cs="Book Antiqua"/>
                <w:color w:val="000000"/>
                <w:kern w:val="0"/>
                <w:vertAlign w:val="superscript"/>
              </w:rPr>
              <w:t>]</w:t>
            </w:r>
            <w:r>
              <w:rPr>
                <w:rFonts w:ascii="Book Antiqua" w:eastAsia="等线" w:hAnsi="Book Antiqua" w:cs="Book Antiqua" w:hint="eastAsia"/>
                <w:i/>
                <w:iCs/>
                <w:color w:val="141413"/>
                <w:kern w:val="0"/>
                <w:lang w:eastAsia="zh-CN"/>
              </w:rPr>
              <w:t xml:space="preserve">, </w:t>
            </w:r>
            <w:r>
              <w:rPr>
                <w:rFonts w:ascii="Book Antiqua" w:eastAsia="等线" w:hAnsi="Book Antiqua" w:cs="Book Antiqua"/>
                <w:color w:val="141413"/>
                <w:kern w:val="0"/>
              </w:rPr>
              <w:t>2018</w:t>
            </w:r>
          </w:p>
        </w:tc>
        <w:tc>
          <w:tcPr>
            <w:tcW w:w="1403" w:type="dxa"/>
            <w:noWrap/>
          </w:tcPr>
          <w:p w14:paraId="7312C68A"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TMB-H; PD-L1</w:t>
            </w:r>
          </w:p>
        </w:tc>
        <w:tc>
          <w:tcPr>
            <w:tcW w:w="2343" w:type="dxa"/>
            <w:noWrap/>
          </w:tcPr>
          <w:p w14:paraId="325780D6"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Pembrolizumab</w:t>
            </w:r>
            <w:r>
              <w:rPr>
                <w:rFonts w:ascii="Book Antiqua" w:eastAsia="等线" w:hAnsi="Book Antiqua" w:cs="Book Antiqua"/>
                <w:color w:val="141413"/>
                <w:kern w:val="0"/>
                <w:lang w:eastAsia="zh-CN"/>
              </w:rPr>
              <w:t xml:space="preserve"> </w:t>
            </w:r>
            <w:r>
              <w:rPr>
                <w:rFonts w:ascii="Book Antiqua" w:eastAsia="等线" w:hAnsi="Book Antiqua" w:cs="Book Antiqua"/>
                <w:color w:val="141413"/>
                <w:kern w:val="0"/>
              </w:rPr>
              <w:t>+</w:t>
            </w:r>
            <w:r>
              <w:rPr>
                <w:rFonts w:ascii="Book Antiqua" w:eastAsia="等线" w:hAnsi="Book Antiqua" w:cs="Book Antiqua"/>
                <w:color w:val="141413"/>
                <w:kern w:val="0"/>
                <w:lang w:eastAsia="zh-CN"/>
              </w:rPr>
              <w:t xml:space="preserve"> </w:t>
            </w:r>
            <w:r>
              <w:rPr>
                <w:rFonts w:ascii="Book Antiqua" w:eastAsia="等线" w:hAnsi="Book Antiqua" w:cs="Book Antiqua"/>
                <w:color w:val="141413"/>
                <w:kern w:val="0"/>
              </w:rPr>
              <w:t>SOX</w:t>
            </w:r>
          </w:p>
        </w:tc>
        <w:tc>
          <w:tcPr>
            <w:tcW w:w="1430" w:type="dxa"/>
            <w:noWrap/>
          </w:tcPr>
          <w:p w14:paraId="61F67060"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second line</w:t>
            </w:r>
          </w:p>
        </w:tc>
        <w:tc>
          <w:tcPr>
            <w:tcW w:w="1043" w:type="dxa"/>
            <w:noWrap/>
          </w:tcPr>
          <w:p w14:paraId="4641FC86" w14:textId="77777777" w:rsidR="00AB5C59" w:rsidRDefault="00000000">
            <w:pPr>
              <w:spacing w:line="360" w:lineRule="auto"/>
              <w:jc w:val="both"/>
              <w:rPr>
                <w:rFonts w:ascii="Book Antiqua" w:eastAsia="等线" w:hAnsi="Book Antiqua" w:cs="Book Antiqua"/>
                <w:color w:val="141413"/>
                <w:kern w:val="0"/>
              </w:rPr>
            </w:pPr>
            <w:r>
              <w:rPr>
                <w:rFonts w:ascii="Book Antiqua" w:eastAsia="等线" w:hAnsi="Book Antiqua" w:cs="Book Antiqua"/>
                <w:color w:val="141413"/>
                <w:kern w:val="0"/>
              </w:rPr>
              <w:t>1</w:t>
            </w:r>
          </w:p>
        </w:tc>
        <w:tc>
          <w:tcPr>
            <w:tcW w:w="830" w:type="dxa"/>
            <w:noWrap/>
          </w:tcPr>
          <w:p w14:paraId="6C817EDD" w14:textId="77777777" w:rsidR="00AB5C59" w:rsidRDefault="00000000">
            <w:pPr>
              <w:spacing w:line="360" w:lineRule="auto"/>
              <w:jc w:val="both"/>
              <w:rPr>
                <w:rFonts w:ascii="Book Antiqua" w:eastAsia="等线" w:hAnsi="Book Antiqua" w:cs="Book Antiqua"/>
                <w:color w:val="141413"/>
                <w:kern w:val="0"/>
              </w:rPr>
            </w:pPr>
            <w:proofErr w:type="spellStart"/>
            <w:r>
              <w:rPr>
                <w:rFonts w:ascii="Book Antiqua" w:eastAsia="等线" w:hAnsi="Book Antiqua" w:cs="Book Antiqua"/>
                <w:color w:val="141413"/>
                <w:kern w:val="0"/>
              </w:rPr>
              <w:t>cCR</w:t>
            </w:r>
            <w:proofErr w:type="spellEnd"/>
          </w:p>
        </w:tc>
        <w:tc>
          <w:tcPr>
            <w:tcW w:w="1294" w:type="dxa"/>
            <w:noWrap/>
          </w:tcPr>
          <w:p w14:paraId="3EECCA7D" w14:textId="77777777" w:rsidR="00AB5C59" w:rsidRDefault="00000000">
            <w:pPr>
              <w:spacing w:line="360" w:lineRule="auto"/>
              <w:jc w:val="both"/>
              <w:rPr>
                <w:rFonts w:ascii="Book Antiqua" w:eastAsia="等线" w:hAnsi="Book Antiqua" w:cs="Book Antiqua"/>
                <w:color w:val="141413"/>
                <w:kern w:val="0"/>
                <w:lang w:eastAsia="zh-CN"/>
              </w:rPr>
            </w:pPr>
            <w:r>
              <w:rPr>
                <w:rFonts w:ascii="Book Antiqua" w:eastAsia="等线" w:hAnsi="Book Antiqua" w:cs="Book Antiqua"/>
                <w:color w:val="141413"/>
                <w:kern w:val="0"/>
              </w:rPr>
              <w:t>11</w:t>
            </w:r>
            <w:r>
              <w:rPr>
                <w:rFonts w:ascii="Book Antiqua" w:eastAsia="等线" w:hAnsi="Book Antiqua" w:cs="Book Antiqua"/>
                <w:color w:val="141413"/>
                <w:kern w:val="0"/>
                <w:lang w:eastAsia="zh-CN"/>
              </w:rPr>
              <w:t xml:space="preserve"> </w:t>
            </w:r>
            <w:proofErr w:type="spellStart"/>
            <w:r>
              <w:rPr>
                <w:rFonts w:ascii="Book Antiqua" w:eastAsia="等线" w:hAnsi="Book Antiqua" w:cs="Book Antiqua"/>
                <w:color w:val="141413"/>
                <w:kern w:val="0"/>
              </w:rPr>
              <w:t>m</w:t>
            </w:r>
            <w:r>
              <w:rPr>
                <w:rFonts w:ascii="Book Antiqua" w:eastAsia="等线" w:hAnsi="Book Antiqua" w:cs="Book Antiqua"/>
                <w:color w:val="141413"/>
                <w:kern w:val="0"/>
                <w:lang w:eastAsia="zh-CN"/>
              </w:rPr>
              <w:t>o</w:t>
            </w:r>
            <w:proofErr w:type="spellEnd"/>
          </w:p>
        </w:tc>
      </w:tr>
    </w:tbl>
    <w:p w14:paraId="1355B3F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NA</w:t>
      </w:r>
      <w:r>
        <w:rPr>
          <w:rFonts w:ascii="Book Antiqua" w:eastAsia="等线" w:hAnsi="Book Antiqua" w:cs="Book Antiqua"/>
          <w:color w:val="141413"/>
          <w:lang w:eastAsia="zh-CN"/>
        </w:rPr>
        <w:t>: N</w:t>
      </w:r>
      <w:r>
        <w:rPr>
          <w:rFonts w:ascii="Book Antiqua" w:eastAsia="等线" w:hAnsi="Book Antiqua" w:cs="Book Antiqua"/>
          <w:color w:val="141413"/>
        </w:rPr>
        <w:t>ot available; TMB</w:t>
      </w:r>
      <w:r>
        <w:rPr>
          <w:rFonts w:ascii="Book Antiqua" w:eastAsia="等线" w:hAnsi="Book Antiqua" w:cs="Book Antiqua"/>
          <w:color w:val="141413"/>
          <w:lang w:eastAsia="zh-CN"/>
        </w:rPr>
        <w:t xml:space="preserve">: </w:t>
      </w:r>
      <w:r>
        <w:rPr>
          <w:rFonts w:ascii="Book Antiqua" w:eastAsia="宋体" w:hAnsi="Book Antiqua" w:cs="Book Antiqua"/>
          <w:color w:val="000000" w:themeColor="text1"/>
          <w:lang w:eastAsia="zh-CN"/>
        </w:rPr>
        <w:t>T</w:t>
      </w:r>
      <w:r>
        <w:rPr>
          <w:rFonts w:ascii="Book Antiqua" w:eastAsia="Book Antiqua" w:hAnsi="Book Antiqua" w:cs="Book Antiqua"/>
          <w:color w:val="000000" w:themeColor="text1"/>
        </w:rPr>
        <w:t>umor mutation load</w:t>
      </w:r>
      <w:r>
        <w:rPr>
          <w:rFonts w:ascii="Book Antiqua" w:eastAsia="宋体" w:hAnsi="Book Antiqua" w:cs="Book Antiqua"/>
          <w:color w:val="000000" w:themeColor="text1"/>
          <w:lang w:eastAsia="zh-CN"/>
        </w:rPr>
        <w:t xml:space="preserve">; </w:t>
      </w:r>
      <w:r>
        <w:rPr>
          <w:rFonts w:ascii="Book Antiqua" w:eastAsia="等线" w:hAnsi="Book Antiqua" w:cs="Book Antiqua"/>
          <w:color w:val="141413"/>
        </w:rPr>
        <w:t>PR</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P</w:t>
      </w:r>
      <w:r>
        <w:rPr>
          <w:rFonts w:ascii="Book Antiqua" w:eastAsia="等线" w:hAnsi="Book Antiqua" w:cs="Book Antiqua"/>
          <w:color w:val="141413"/>
        </w:rPr>
        <w:t>artial remission; PFS</w:t>
      </w:r>
      <w:r>
        <w:rPr>
          <w:rFonts w:ascii="Book Antiqua" w:eastAsia="等线" w:hAnsi="Book Antiqua" w:cs="Book Antiqua" w:hint="eastAsia"/>
          <w:color w:val="141413"/>
          <w:lang w:eastAsia="zh-CN"/>
        </w:rPr>
        <w:t xml:space="preserve">: Progression free survival; PD-L1: </w:t>
      </w:r>
      <w:r>
        <w:rPr>
          <w:rFonts w:ascii="Book Antiqua" w:eastAsia="宋体" w:hAnsi="Book Antiqua" w:cs="Book Antiqua" w:hint="eastAsia"/>
          <w:color w:val="000000" w:themeColor="text1"/>
          <w:lang w:eastAsia="zh-CN"/>
        </w:rPr>
        <w:t>p</w:t>
      </w:r>
      <w:r>
        <w:rPr>
          <w:rFonts w:ascii="Book Antiqua" w:eastAsia="Book Antiqua" w:hAnsi="Book Antiqua" w:cs="Book Antiqua"/>
          <w:color w:val="000000" w:themeColor="text1"/>
        </w:rPr>
        <w:t>rogrammed cell death ligand 1</w:t>
      </w:r>
      <w:r>
        <w:rPr>
          <w:rFonts w:ascii="Book Antiqua" w:eastAsia="宋体" w:hAnsi="Book Antiqua" w:cs="Book Antiqua" w:hint="eastAsia"/>
          <w:color w:val="000000" w:themeColor="text1"/>
          <w:lang w:eastAsia="zh-CN"/>
        </w:rPr>
        <w:t xml:space="preserve">; </w:t>
      </w:r>
      <w:proofErr w:type="spellStart"/>
      <w:r>
        <w:rPr>
          <w:rFonts w:ascii="Book Antiqua" w:eastAsia="等线" w:hAnsi="Book Antiqua" w:cs="Book Antiqua"/>
          <w:color w:val="141413"/>
        </w:rPr>
        <w:t>cCR</w:t>
      </w:r>
      <w:proofErr w:type="spellEnd"/>
      <w:r>
        <w:rPr>
          <w:rFonts w:ascii="Book Antiqua" w:eastAsia="等线" w:hAnsi="Book Antiqua" w:cs="Book Antiqua"/>
          <w:color w:val="141413"/>
          <w:lang w:eastAsia="zh-CN"/>
        </w:rPr>
        <w:t>: C</w:t>
      </w:r>
      <w:r>
        <w:rPr>
          <w:rFonts w:ascii="Book Antiqua" w:eastAsia="等线" w:hAnsi="Book Antiqua" w:cs="Book Antiqua"/>
          <w:color w:val="141413"/>
        </w:rPr>
        <w:t>linical complete remission.</w:t>
      </w:r>
    </w:p>
    <w:p w14:paraId="59E5A3AE" w14:textId="77777777" w:rsidR="00AB5C59" w:rsidRDefault="00AB5C59">
      <w:pPr>
        <w:jc w:val="both"/>
        <w:rPr>
          <w:rFonts w:ascii="Book Antiqua" w:eastAsia="等线" w:hAnsi="Book Antiqua" w:cs="Book Antiqua"/>
          <w:color w:val="141413"/>
        </w:rPr>
        <w:sectPr w:rsidR="00AB5C59">
          <w:pgSz w:w="12240" w:h="15840"/>
          <w:pgMar w:top="1440" w:right="1440" w:bottom="1440" w:left="1440" w:header="720" w:footer="720" w:gutter="0"/>
          <w:cols w:space="720"/>
          <w:docGrid w:linePitch="360"/>
        </w:sectPr>
      </w:pPr>
    </w:p>
    <w:p w14:paraId="59C536B5" w14:textId="77777777" w:rsidR="00AB5C59" w:rsidRDefault="00000000">
      <w:pPr>
        <w:spacing w:line="360" w:lineRule="auto"/>
        <w:jc w:val="both"/>
        <w:rPr>
          <w:rFonts w:ascii="Book Antiqua" w:eastAsia="等线" w:hAnsi="Book Antiqua" w:cs="Book Antiqua"/>
          <w:b/>
          <w:bCs/>
          <w:color w:val="141413"/>
        </w:rPr>
      </w:pPr>
      <w:r>
        <w:rPr>
          <w:rFonts w:ascii="Book Antiqua" w:eastAsia="Book Antiqua" w:hAnsi="Book Antiqua" w:cs="Book Antiqua"/>
          <w:b/>
          <w:bCs/>
          <w:color w:val="000000"/>
        </w:rPr>
        <w:lastRenderedPageBreak/>
        <w:t>Table 2 Immunomodulatory effects of chemotherapeutic agents</w:t>
      </w:r>
    </w:p>
    <w:tbl>
      <w:tblPr>
        <w:tblW w:w="10059" w:type="dxa"/>
        <w:tblLayout w:type="fixed"/>
        <w:tblLook w:val="04A0" w:firstRow="1" w:lastRow="0" w:firstColumn="1" w:lastColumn="0" w:noHBand="0" w:noVBand="1"/>
      </w:tblPr>
      <w:tblGrid>
        <w:gridCol w:w="1712"/>
        <w:gridCol w:w="1817"/>
        <w:gridCol w:w="855"/>
        <w:gridCol w:w="976"/>
        <w:gridCol w:w="761"/>
        <w:gridCol w:w="738"/>
        <w:gridCol w:w="850"/>
        <w:gridCol w:w="1308"/>
        <w:gridCol w:w="1042"/>
      </w:tblGrid>
      <w:tr w:rsidR="00AB5C59" w14:paraId="40212EEA" w14:textId="77777777">
        <w:trPr>
          <w:trHeight w:val="297"/>
        </w:trPr>
        <w:tc>
          <w:tcPr>
            <w:tcW w:w="1712" w:type="dxa"/>
            <w:tcBorders>
              <w:top w:val="single" w:sz="4" w:space="0" w:color="auto"/>
              <w:bottom w:val="single" w:sz="4" w:space="0" w:color="auto"/>
            </w:tcBorders>
            <w:shd w:val="clear" w:color="auto" w:fill="auto"/>
            <w:noWrap/>
            <w:vAlign w:val="center"/>
          </w:tcPr>
          <w:p w14:paraId="7DD09830" w14:textId="77777777" w:rsidR="00AB5C59" w:rsidRDefault="00AB5C59">
            <w:pPr>
              <w:tabs>
                <w:tab w:val="center" w:pos="748"/>
              </w:tabs>
              <w:spacing w:line="360" w:lineRule="auto"/>
              <w:jc w:val="both"/>
              <w:rPr>
                <w:rFonts w:ascii="Book Antiqua" w:eastAsia="宋体" w:hAnsi="Book Antiqua" w:cs="Book Antiqua"/>
                <w:b/>
                <w:bCs/>
                <w:lang w:eastAsia="zh-CN"/>
              </w:rPr>
            </w:pPr>
          </w:p>
        </w:tc>
        <w:tc>
          <w:tcPr>
            <w:tcW w:w="1817" w:type="dxa"/>
            <w:tcBorders>
              <w:top w:val="single" w:sz="4" w:space="0" w:color="auto"/>
              <w:bottom w:val="single" w:sz="4" w:space="0" w:color="auto"/>
            </w:tcBorders>
            <w:shd w:val="clear" w:color="auto" w:fill="auto"/>
            <w:noWrap/>
            <w:vAlign w:val="center"/>
          </w:tcPr>
          <w:p w14:paraId="466B72DB"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Immunogenic cell death</w:t>
            </w:r>
          </w:p>
        </w:tc>
        <w:tc>
          <w:tcPr>
            <w:tcW w:w="855" w:type="dxa"/>
            <w:tcBorders>
              <w:top w:val="single" w:sz="4" w:space="0" w:color="auto"/>
              <w:bottom w:val="single" w:sz="4" w:space="0" w:color="auto"/>
            </w:tcBorders>
            <w:shd w:val="clear" w:color="auto" w:fill="auto"/>
            <w:noWrap/>
            <w:vAlign w:val="center"/>
          </w:tcPr>
          <w:p w14:paraId="23221A7F"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PD-L1 ↑</w:t>
            </w:r>
          </w:p>
        </w:tc>
        <w:tc>
          <w:tcPr>
            <w:tcW w:w="976" w:type="dxa"/>
            <w:tcBorders>
              <w:top w:val="single" w:sz="4" w:space="0" w:color="auto"/>
              <w:bottom w:val="single" w:sz="4" w:space="0" w:color="auto"/>
            </w:tcBorders>
            <w:shd w:val="clear" w:color="auto" w:fill="auto"/>
            <w:noWrap/>
            <w:vAlign w:val="center"/>
          </w:tcPr>
          <w:p w14:paraId="6E5F32EE"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MDSC ↓</w:t>
            </w:r>
          </w:p>
        </w:tc>
        <w:tc>
          <w:tcPr>
            <w:tcW w:w="761" w:type="dxa"/>
            <w:tcBorders>
              <w:top w:val="single" w:sz="4" w:space="0" w:color="auto"/>
              <w:bottom w:val="single" w:sz="4" w:space="0" w:color="auto"/>
            </w:tcBorders>
            <w:shd w:val="clear" w:color="auto" w:fill="auto"/>
            <w:noWrap/>
            <w:vAlign w:val="center"/>
          </w:tcPr>
          <w:p w14:paraId="5531C886"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Treg ↓</w:t>
            </w:r>
          </w:p>
        </w:tc>
        <w:tc>
          <w:tcPr>
            <w:tcW w:w="738" w:type="dxa"/>
            <w:tcBorders>
              <w:top w:val="single" w:sz="4" w:space="0" w:color="auto"/>
              <w:bottom w:val="single" w:sz="4" w:space="0" w:color="auto"/>
            </w:tcBorders>
            <w:shd w:val="clear" w:color="auto" w:fill="auto"/>
            <w:noWrap/>
            <w:vAlign w:val="center"/>
          </w:tcPr>
          <w:p w14:paraId="71E6A474"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M2↓</w:t>
            </w:r>
          </w:p>
        </w:tc>
        <w:tc>
          <w:tcPr>
            <w:tcW w:w="850" w:type="dxa"/>
            <w:tcBorders>
              <w:top w:val="single" w:sz="4" w:space="0" w:color="auto"/>
              <w:bottom w:val="single" w:sz="4" w:space="0" w:color="auto"/>
            </w:tcBorders>
            <w:shd w:val="clear" w:color="auto" w:fill="auto"/>
            <w:noWrap/>
            <w:vAlign w:val="center"/>
          </w:tcPr>
          <w:p w14:paraId="383FE5EF"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MHC class I ↑</w:t>
            </w:r>
          </w:p>
        </w:tc>
        <w:tc>
          <w:tcPr>
            <w:tcW w:w="1308" w:type="dxa"/>
            <w:tcBorders>
              <w:top w:val="single" w:sz="4" w:space="0" w:color="auto"/>
              <w:bottom w:val="single" w:sz="4" w:space="0" w:color="auto"/>
            </w:tcBorders>
            <w:shd w:val="clear" w:color="auto" w:fill="auto"/>
            <w:noWrap/>
            <w:vAlign w:val="center"/>
          </w:tcPr>
          <w:p w14:paraId="0664DBF7"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Dendritic cells mature</w:t>
            </w:r>
          </w:p>
        </w:tc>
        <w:tc>
          <w:tcPr>
            <w:tcW w:w="1042" w:type="dxa"/>
            <w:tcBorders>
              <w:top w:val="single" w:sz="4" w:space="0" w:color="auto"/>
              <w:bottom w:val="single" w:sz="4" w:space="0" w:color="auto"/>
            </w:tcBorders>
            <w:shd w:val="clear" w:color="auto" w:fill="auto"/>
            <w:noWrap/>
            <w:vAlign w:val="center"/>
          </w:tcPr>
          <w:p w14:paraId="665759E9" w14:textId="77777777" w:rsidR="00AB5C59" w:rsidRDefault="00000000">
            <w:pPr>
              <w:spacing w:line="360" w:lineRule="auto"/>
              <w:jc w:val="both"/>
              <w:rPr>
                <w:rFonts w:ascii="Book Antiqua" w:eastAsia="等线" w:hAnsi="Book Antiqua" w:cs="Book Antiqua"/>
                <w:b/>
                <w:bCs/>
                <w:color w:val="141413"/>
              </w:rPr>
            </w:pPr>
            <w:r>
              <w:rPr>
                <w:rFonts w:ascii="Book Antiqua" w:eastAsia="等线" w:hAnsi="Book Antiqua" w:cs="Book Antiqua"/>
                <w:b/>
                <w:bCs/>
                <w:color w:val="141413"/>
              </w:rPr>
              <w:t>T-cell effectors ↑</w:t>
            </w:r>
          </w:p>
        </w:tc>
      </w:tr>
      <w:tr w:rsidR="00AB5C59" w14:paraId="6ECB255B" w14:textId="77777777">
        <w:trPr>
          <w:trHeight w:val="297"/>
        </w:trPr>
        <w:tc>
          <w:tcPr>
            <w:tcW w:w="1712" w:type="dxa"/>
            <w:tcBorders>
              <w:top w:val="single" w:sz="4" w:space="0" w:color="auto"/>
            </w:tcBorders>
            <w:shd w:val="clear" w:color="auto" w:fill="auto"/>
            <w:noWrap/>
            <w:vAlign w:val="center"/>
          </w:tcPr>
          <w:p w14:paraId="541196BB" w14:textId="77777777" w:rsidR="00AB5C59" w:rsidRDefault="00000000">
            <w:pPr>
              <w:spacing w:line="360" w:lineRule="auto"/>
              <w:jc w:val="both"/>
              <w:rPr>
                <w:rFonts w:ascii="Book Antiqua" w:eastAsia="等线" w:hAnsi="Book Antiqua" w:cs="Book Antiqua"/>
                <w:color w:val="141413"/>
              </w:rPr>
            </w:pPr>
            <w:proofErr w:type="gramStart"/>
            <w:r>
              <w:rPr>
                <w:rFonts w:ascii="Book Antiqua" w:eastAsia="等线" w:hAnsi="Book Antiqua" w:cs="Book Antiqua"/>
                <w:color w:val="141413"/>
              </w:rPr>
              <w:t>Gemcitabine</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41</w:t>
            </w:r>
            <w:r>
              <w:rPr>
                <w:rFonts w:ascii="Book Antiqua" w:eastAsia="Book Antiqua" w:hAnsi="Book Antiqua" w:cs="Book Antiqua"/>
                <w:color w:val="000000"/>
                <w:vertAlign w:val="superscript"/>
              </w:rPr>
              <w:t>]</w:t>
            </w:r>
          </w:p>
        </w:tc>
        <w:tc>
          <w:tcPr>
            <w:tcW w:w="1817" w:type="dxa"/>
            <w:tcBorders>
              <w:top w:val="single" w:sz="4" w:space="0" w:color="auto"/>
            </w:tcBorders>
            <w:shd w:val="clear" w:color="auto" w:fill="auto"/>
            <w:noWrap/>
            <w:vAlign w:val="center"/>
          </w:tcPr>
          <w:p w14:paraId="41D067F7"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5" w:type="dxa"/>
            <w:tcBorders>
              <w:top w:val="single" w:sz="4" w:space="0" w:color="auto"/>
            </w:tcBorders>
            <w:shd w:val="clear" w:color="auto" w:fill="auto"/>
            <w:noWrap/>
            <w:vAlign w:val="center"/>
          </w:tcPr>
          <w:p w14:paraId="73313503"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976" w:type="dxa"/>
            <w:tcBorders>
              <w:top w:val="single" w:sz="4" w:space="0" w:color="auto"/>
            </w:tcBorders>
            <w:shd w:val="clear" w:color="auto" w:fill="auto"/>
            <w:noWrap/>
            <w:vAlign w:val="center"/>
          </w:tcPr>
          <w:p w14:paraId="41CB9C77"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61" w:type="dxa"/>
            <w:tcBorders>
              <w:top w:val="single" w:sz="4" w:space="0" w:color="auto"/>
            </w:tcBorders>
            <w:shd w:val="clear" w:color="auto" w:fill="auto"/>
            <w:noWrap/>
            <w:vAlign w:val="center"/>
          </w:tcPr>
          <w:p w14:paraId="3B3E5C1E"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38" w:type="dxa"/>
            <w:tcBorders>
              <w:top w:val="single" w:sz="4" w:space="0" w:color="auto"/>
            </w:tcBorders>
            <w:shd w:val="clear" w:color="auto" w:fill="auto"/>
            <w:noWrap/>
            <w:vAlign w:val="center"/>
          </w:tcPr>
          <w:p w14:paraId="6260D16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0" w:type="dxa"/>
            <w:tcBorders>
              <w:top w:val="single" w:sz="4" w:space="0" w:color="auto"/>
            </w:tcBorders>
            <w:shd w:val="clear" w:color="auto" w:fill="auto"/>
            <w:noWrap/>
            <w:vAlign w:val="center"/>
          </w:tcPr>
          <w:p w14:paraId="374E227A"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308" w:type="dxa"/>
            <w:tcBorders>
              <w:top w:val="single" w:sz="4" w:space="0" w:color="auto"/>
            </w:tcBorders>
            <w:shd w:val="clear" w:color="auto" w:fill="auto"/>
            <w:noWrap/>
            <w:vAlign w:val="center"/>
          </w:tcPr>
          <w:p w14:paraId="4B8D75CA"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042" w:type="dxa"/>
            <w:tcBorders>
              <w:top w:val="single" w:sz="4" w:space="0" w:color="auto"/>
            </w:tcBorders>
            <w:shd w:val="clear" w:color="auto" w:fill="auto"/>
            <w:noWrap/>
            <w:vAlign w:val="center"/>
          </w:tcPr>
          <w:p w14:paraId="0CECAD90"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r>
      <w:tr w:rsidR="00AB5C59" w14:paraId="48FFC915" w14:textId="77777777">
        <w:trPr>
          <w:trHeight w:val="297"/>
        </w:trPr>
        <w:tc>
          <w:tcPr>
            <w:tcW w:w="1712" w:type="dxa"/>
            <w:shd w:val="clear" w:color="auto" w:fill="auto"/>
            <w:noWrap/>
            <w:vAlign w:val="center"/>
          </w:tcPr>
          <w:p w14:paraId="02650F2B" w14:textId="77777777" w:rsidR="00AB5C59" w:rsidRDefault="00000000">
            <w:pPr>
              <w:spacing w:line="360" w:lineRule="auto"/>
              <w:jc w:val="both"/>
              <w:rPr>
                <w:rFonts w:ascii="Book Antiqua" w:eastAsia="等线" w:hAnsi="Book Antiqua" w:cs="Book Antiqua"/>
                <w:color w:val="141413"/>
              </w:rPr>
            </w:pPr>
            <w:proofErr w:type="gramStart"/>
            <w:r>
              <w:rPr>
                <w:rFonts w:ascii="Book Antiqua" w:eastAsia="等线" w:hAnsi="Book Antiqua" w:cs="Book Antiqua"/>
                <w:color w:val="141413"/>
              </w:rPr>
              <w:t>Platinum</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42</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45</w:t>
            </w:r>
            <w:r>
              <w:rPr>
                <w:rFonts w:ascii="Book Antiqua" w:eastAsia="Book Antiqua" w:hAnsi="Book Antiqua" w:cs="Book Antiqua"/>
                <w:color w:val="000000"/>
                <w:vertAlign w:val="superscript"/>
              </w:rPr>
              <w:t>]</w:t>
            </w:r>
          </w:p>
        </w:tc>
        <w:tc>
          <w:tcPr>
            <w:tcW w:w="1817" w:type="dxa"/>
            <w:shd w:val="clear" w:color="auto" w:fill="auto"/>
            <w:noWrap/>
            <w:vAlign w:val="center"/>
          </w:tcPr>
          <w:p w14:paraId="7A03A8E1"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5" w:type="dxa"/>
            <w:shd w:val="clear" w:color="auto" w:fill="auto"/>
            <w:noWrap/>
            <w:vAlign w:val="center"/>
          </w:tcPr>
          <w:p w14:paraId="7972ABC9"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976" w:type="dxa"/>
            <w:shd w:val="clear" w:color="auto" w:fill="auto"/>
            <w:noWrap/>
            <w:vAlign w:val="center"/>
          </w:tcPr>
          <w:p w14:paraId="3F352C17"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61" w:type="dxa"/>
            <w:shd w:val="clear" w:color="auto" w:fill="auto"/>
            <w:noWrap/>
            <w:vAlign w:val="center"/>
          </w:tcPr>
          <w:p w14:paraId="75E941BF"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38" w:type="dxa"/>
            <w:shd w:val="clear" w:color="auto" w:fill="auto"/>
            <w:noWrap/>
            <w:vAlign w:val="center"/>
          </w:tcPr>
          <w:p w14:paraId="108C42F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0" w:type="dxa"/>
            <w:shd w:val="clear" w:color="auto" w:fill="auto"/>
            <w:noWrap/>
            <w:vAlign w:val="center"/>
          </w:tcPr>
          <w:p w14:paraId="6FF19388"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308" w:type="dxa"/>
            <w:shd w:val="clear" w:color="auto" w:fill="auto"/>
            <w:noWrap/>
            <w:vAlign w:val="center"/>
          </w:tcPr>
          <w:p w14:paraId="21B5C324"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042" w:type="dxa"/>
            <w:shd w:val="clear" w:color="auto" w:fill="auto"/>
            <w:noWrap/>
            <w:vAlign w:val="center"/>
          </w:tcPr>
          <w:p w14:paraId="550C03EF"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r>
      <w:tr w:rsidR="00AB5C59" w14:paraId="01A4863D" w14:textId="77777777">
        <w:trPr>
          <w:trHeight w:val="297"/>
        </w:trPr>
        <w:tc>
          <w:tcPr>
            <w:tcW w:w="1712" w:type="dxa"/>
            <w:shd w:val="clear" w:color="auto" w:fill="auto"/>
            <w:noWrap/>
            <w:vAlign w:val="center"/>
          </w:tcPr>
          <w:p w14:paraId="17D1FBA1" w14:textId="77777777" w:rsidR="00AB5C59" w:rsidRDefault="00000000">
            <w:pPr>
              <w:spacing w:line="360" w:lineRule="auto"/>
              <w:jc w:val="both"/>
              <w:rPr>
                <w:rFonts w:ascii="Book Antiqua" w:eastAsia="等线" w:hAnsi="Book Antiqua" w:cs="Book Antiqua"/>
                <w:color w:val="141413"/>
              </w:rPr>
            </w:pPr>
            <w:proofErr w:type="gramStart"/>
            <w:r>
              <w:rPr>
                <w:rFonts w:ascii="Book Antiqua" w:eastAsia="等线" w:hAnsi="Book Antiqua" w:cs="Book Antiqua"/>
                <w:color w:val="141413"/>
              </w:rPr>
              <w:t>Paclitaxel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44</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46</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49</w:t>
            </w:r>
            <w:r>
              <w:rPr>
                <w:rFonts w:ascii="Book Antiqua" w:eastAsia="Book Antiqua" w:hAnsi="Book Antiqua" w:cs="Book Antiqua"/>
                <w:color w:val="000000"/>
                <w:vertAlign w:val="superscript"/>
              </w:rPr>
              <w:t>]</w:t>
            </w:r>
          </w:p>
        </w:tc>
        <w:tc>
          <w:tcPr>
            <w:tcW w:w="1817" w:type="dxa"/>
            <w:shd w:val="clear" w:color="auto" w:fill="auto"/>
            <w:noWrap/>
            <w:vAlign w:val="center"/>
          </w:tcPr>
          <w:p w14:paraId="6DAF1086" w14:textId="77777777" w:rsidR="00AB5C59" w:rsidRDefault="00000000">
            <w:pPr>
              <w:spacing w:line="360" w:lineRule="auto"/>
              <w:jc w:val="both"/>
              <w:rPr>
                <w:rFonts w:ascii="Book Antiqua" w:eastAsia="等线" w:hAnsi="Book Antiqua" w:cs="Book Antiqua"/>
                <w:color w:val="141413"/>
              </w:rPr>
            </w:pPr>
            <w:bookmarkStart w:id="19" w:name="OLE_LINK10"/>
            <w:r>
              <w:rPr>
                <w:rFonts w:ascii="Book Antiqua" w:eastAsia="等线" w:hAnsi="Book Antiqua" w:cs="Book Antiqua"/>
                <w:color w:val="141413"/>
              </w:rPr>
              <w:t>√</w:t>
            </w:r>
            <w:bookmarkEnd w:id="19"/>
          </w:p>
        </w:tc>
        <w:tc>
          <w:tcPr>
            <w:tcW w:w="855" w:type="dxa"/>
            <w:shd w:val="clear" w:color="auto" w:fill="auto"/>
            <w:noWrap/>
            <w:vAlign w:val="center"/>
          </w:tcPr>
          <w:p w14:paraId="7019D7FE"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976" w:type="dxa"/>
            <w:shd w:val="clear" w:color="auto" w:fill="auto"/>
            <w:noWrap/>
            <w:vAlign w:val="center"/>
          </w:tcPr>
          <w:p w14:paraId="2A801A18"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61" w:type="dxa"/>
            <w:shd w:val="clear" w:color="auto" w:fill="auto"/>
            <w:noWrap/>
            <w:vAlign w:val="center"/>
          </w:tcPr>
          <w:p w14:paraId="0F75D713"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38" w:type="dxa"/>
            <w:shd w:val="clear" w:color="auto" w:fill="auto"/>
            <w:noWrap/>
            <w:vAlign w:val="center"/>
          </w:tcPr>
          <w:p w14:paraId="36C8AAE7"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0" w:type="dxa"/>
            <w:shd w:val="clear" w:color="auto" w:fill="auto"/>
            <w:noWrap/>
            <w:vAlign w:val="center"/>
          </w:tcPr>
          <w:p w14:paraId="4B511FD5"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308" w:type="dxa"/>
            <w:shd w:val="clear" w:color="auto" w:fill="auto"/>
            <w:noWrap/>
            <w:vAlign w:val="center"/>
          </w:tcPr>
          <w:p w14:paraId="023F05E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042" w:type="dxa"/>
            <w:shd w:val="clear" w:color="auto" w:fill="auto"/>
            <w:noWrap/>
            <w:vAlign w:val="center"/>
          </w:tcPr>
          <w:p w14:paraId="46D2020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r>
      <w:tr w:rsidR="00AB5C59" w14:paraId="01295B66" w14:textId="77777777">
        <w:trPr>
          <w:trHeight w:val="297"/>
        </w:trPr>
        <w:tc>
          <w:tcPr>
            <w:tcW w:w="1712" w:type="dxa"/>
            <w:tcBorders>
              <w:bottom w:val="single" w:sz="4" w:space="0" w:color="auto"/>
            </w:tcBorders>
            <w:shd w:val="clear" w:color="auto" w:fill="auto"/>
            <w:noWrap/>
            <w:vAlign w:val="center"/>
          </w:tcPr>
          <w:p w14:paraId="1FBE856A" w14:textId="77777777" w:rsidR="00AB5C59" w:rsidRDefault="00000000">
            <w:pPr>
              <w:spacing w:line="360" w:lineRule="auto"/>
              <w:jc w:val="both"/>
              <w:rPr>
                <w:rFonts w:ascii="Book Antiqua" w:eastAsia="等线" w:hAnsi="Book Antiqua" w:cs="Book Antiqua"/>
                <w:color w:val="141413"/>
              </w:rPr>
            </w:pPr>
            <w:proofErr w:type="gramStart"/>
            <w:r>
              <w:rPr>
                <w:rFonts w:ascii="Book Antiqua" w:eastAsia="等线" w:hAnsi="Book Antiqua" w:cs="Book Antiqua"/>
                <w:color w:val="141413"/>
              </w:rPr>
              <w:t>Fluorouracil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50</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53</w:t>
            </w:r>
            <w:r>
              <w:rPr>
                <w:rFonts w:ascii="Book Antiqua" w:eastAsia="Book Antiqua" w:hAnsi="Book Antiqua" w:cs="Book Antiqua"/>
                <w:color w:val="000000"/>
                <w:vertAlign w:val="superscript"/>
              </w:rPr>
              <w:t>]</w:t>
            </w:r>
          </w:p>
        </w:tc>
        <w:tc>
          <w:tcPr>
            <w:tcW w:w="1817" w:type="dxa"/>
            <w:tcBorders>
              <w:bottom w:val="single" w:sz="4" w:space="0" w:color="auto"/>
            </w:tcBorders>
            <w:shd w:val="clear" w:color="auto" w:fill="auto"/>
            <w:noWrap/>
            <w:vAlign w:val="center"/>
          </w:tcPr>
          <w:p w14:paraId="6B10F046"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5" w:type="dxa"/>
            <w:tcBorders>
              <w:bottom w:val="single" w:sz="4" w:space="0" w:color="auto"/>
            </w:tcBorders>
            <w:shd w:val="clear" w:color="auto" w:fill="auto"/>
            <w:noWrap/>
            <w:vAlign w:val="center"/>
          </w:tcPr>
          <w:p w14:paraId="03DE9EB0"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976" w:type="dxa"/>
            <w:tcBorders>
              <w:bottom w:val="single" w:sz="4" w:space="0" w:color="auto"/>
            </w:tcBorders>
            <w:shd w:val="clear" w:color="auto" w:fill="auto"/>
            <w:noWrap/>
            <w:vAlign w:val="center"/>
          </w:tcPr>
          <w:p w14:paraId="0E7A7B5D"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61" w:type="dxa"/>
            <w:tcBorders>
              <w:bottom w:val="single" w:sz="4" w:space="0" w:color="auto"/>
            </w:tcBorders>
            <w:shd w:val="clear" w:color="auto" w:fill="auto"/>
            <w:noWrap/>
            <w:vAlign w:val="center"/>
          </w:tcPr>
          <w:p w14:paraId="0BDB65D2"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738" w:type="dxa"/>
            <w:tcBorders>
              <w:bottom w:val="single" w:sz="4" w:space="0" w:color="auto"/>
            </w:tcBorders>
            <w:shd w:val="clear" w:color="auto" w:fill="auto"/>
            <w:noWrap/>
            <w:vAlign w:val="center"/>
          </w:tcPr>
          <w:p w14:paraId="7ADDE441"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850" w:type="dxa"/>
            <w:tcBorders>
              <w:bottom w:val="single" w:sz="4" w:space="0" w:color="auto"/>
            </w:tcBorders>
            <w:shd w:val="clear" w:color="auto" w:fill="auto"/>
            <w:noWrap/>
            <w:vAlign w:val="center"/>
          </w:tcPr>
          <w:p w14:paraId="2D8A8FF2"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308" w:type="dxa"/>
            <w:tcBorders>
              <w:bottom w:val="single" w:sz="4" w:space="0" w:color="auto"/>
            </w:tcBorders>
            <w:shd w:val="clear" w:color="auto" w:fill="auto"/>
            <w:noWrap/>
            <w:vAlign w:val="center"/>
          </w:tcPr>
          <w:p w14:paraId="37C0F3FB"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c>
          <w:tcPr>
            <w:tcW w:w="1042" w:type="dxa"/>
            <w:tcBorders>
              <w:bottom w:val="single" w:sz="4" w:space="0" w:color="auto"/>
            </w:tcBorders>
            <w:shd w:val="clear" w:color="auto" w:fill="auto"/>
            <w:noWrap/>
            <w:vAlign w:val="center"/>
          </w:tcPr>
          <w:p w14:paraId="005CBF73" w14:textId="77777777" w:rsidR="00AB5C59" w:rsidRDefault="00000000">
            <w:pPr>
              <w:spacing w:line="360" w:lineRule="auto"/>
              <w:jc w:val="both"/>
              <w:rPr>
                <w:rFonts w:ascii="Book Antiqua" w:eastAsia="等线" w:hAnsi="Book Antiqua" w:cs="Book Antiqua"/>
                <w:color w:val="141413"/>
              </w:rPr>
            </w:pPr>
            <w:r>
              <w:rPr>
                <w:rFonts w:ascii="Book Antiqua" w:eastAsia="等线" w:hAnsi="Book Antiqua" w:cs="Book Antiqua"/>
                <w:color w:val="141413"/>
              </w:rPr>
              <w:t>?</w:t>
            </w:r>
          </w:p>
        </w:tc>
      </w:tr>
    </w:tbl>
    <w:p w14:paraId="2AA40983" w14:textId="77777777" w:rsidR="00AB5C59" w:rsidRDefault="00000000">
      <w:pPr>
        <w:spacing w:line="360" w:lineRule="auto"/>
        <w:jc w:val="both"/>
        <w:rPr>
          <w:rFonts w:ascii="Book Antiqua" w:hAnsi="Book Antiqua" w:cs="Book Antiqua"/>
        </w:rPr>
      </w:pPr>
      <w:r>
        <w:rPr>
          <w:rFonts w:ascii="Book Antiqua" w:eastAsia="等线" w:hAnsi="Book Antiqua" w:cs="Book Antiqua"/>
          <w:color w:val="141413"/>
        </w:rPr>
        <w:t>↑</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I</w:t>
      </w:r>
      <w:r>
        <w:rPr>
          <w:rFonts w:ascii="Book Antiqua" w:eastAsia="等线" w:hAnsi="Book Antiqua" w:cs="Book Antiqua"/>
          <w:color w:val="141413"/>
        </w:rPr>
        <w:t>ncrease; ↓</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D</w:t>
      </w:r>
      <w:r>
        <w:rPr>
          <w:rFonts w:ascii="Book Antiqua" w:eastAsia="等线" w:hAnsi="Book Antiqua" w:cs="Book Antiqua"/>
          <w:color w:val="141413"/>
        </w:rPr>
        <w:t>ecrease</w:t>
      </w:r>
      <w:proofErr w:type="gramStart"/>
      <w:r>
        <w:rPr>
          <w:rFonts w:ascii="Book Antiqua" w:eastAsia="等线" w:hAnsi="Book Antiqua" w:cs="Book Antiqua"/>
          <w:color w:val="141413"/>
        </w:rPr>
        <w:t>; ?</w:t>
      </w:r>
      <w:proofErr w:type="gramEnd"/>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U</w:t>
      </w:r>
      <w:r>
        <w:rPr>
          <w:rFonts w:ascii="Book Antiqua" w:eastAsia="等线" w:hAnsi="Book Antiqua" w:cs="Book Antiqua"/>
          <w:color w:val="141413"/>
        </w:rPr>
        <w:t>nsure; √</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M</w:t>
      </w:r>
      <w:r>
        <w:rPr>
          <w:rFonts w:ascii="Book Antiqua" w:eastAsia="等线" w:hAnsi="Book Antiqua" w:cs="Book Antiqua"/>
          <w:color w:val="141413"/>
        </w:rPr>
        <w:t>odulate mechanism; ×</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D</w:t>
      </w:r>
      <w:r>
        <w:rPr>
          <w:rFonts w:ascii="Book Antiqua" w:eastAsia="等线" w:hAnsi="Book Antiqua" w:cs="Book Antiqua"/>
          <w:color w:val="141413"/>
        </w:rPr>
        <w:t xml:space="preserve">oes </w:t>
      </w:r>
      <w:r>
        <w:rPr>
          <w:rFonts w:ascii="Book Antiqua" w:eastAsia="等线" w:hAnsi="Book Antiqua" w:cs="Book Antiqua"/>
          <w:color w:val="141413"/>
          <w:lang w:eastAsia="zh-CN"/>
        </w:rPr>
        <w:t>n</w:t>
      </w:r>
      <w:r>
        <w:rPr>
          <w:rFonts w:ascii="Book Antiqua" w:eastAsia="等线" w:hAnsi="Book Antiqua" w:cs="Book Antiqua"/>
          <w:color w:val="141413"/>
        </w:rPr>
        <w:t>ot modulate mechanism; MDSC</w:t>
      </w:r>
      <w:r>
        <w:rPr>
          <w:rFonts w:ascii="Book Antiqua" w:eastAsia="等线" w:hAnsi="Book Antiqua" w:cs="Book Antiqua"/>
          <w:color w:val="141413"/>
          <w:lang w:eastAsia="zh-CN"/>
        </w:rPr>
        <w:t>:</w:t>
      </w:r>
      <w:r>
        <w:rPr>
          <w:rFonts w:ascii="Book Antiqua" w:eastAsia="等线" w:hAnsi="Book Antiqua" w:cs="Book Antiqua"/>
          <w:color w:val="141413"/>
        </w:rPr>
        <w:t xml:space="preserve"> </w:t>
      </w:r>
      <w:r>
        <w:rPr>
          <w:rFonts w:ascii="Book Antiqua" w:eastAsia="等线" w:hAnsi="Book Antiqua" w:cs="Book Antiqua"/>
          <w:color w:val="141413"/>
          <w:lang w:eastAsia="zh-CN"/>
        </w:rPr>
        <w:t>M</w:t>
      </w:r>
      <w:r>
        <w:rPr>
          <w:rFonts w:ascii="Book Antiqua" w:eastAsia="等线" w:hAnsi="Book Antiqua" w:cs="Book Antiqua"/>
          <w:color w:val="141413"/>
        </w:rPr>
        <w:t>yeloid derived suppressor cell; MHC</w:t>
      </w:r>
      <w:r>
        <w:rPr>
          <w:rFonts w:ascii="Book Antiqua" w:eastAsia="等线" w:hAnsi="Book Antiqua" w:cs="Book Antiqua"/>
          <w:color w:val="141413"/>
          <w:lang w:eastAsia="zh-CN"/>
        </w:rPr>
        <w:t>: M</w:t>
      </w:r>
      <w:r>
        <w:rPr>
          <w:rFonts w:ascii="Book Antiqua" w:eastAsia="等线" w:hAnsi="Book Antiqua" w:cs="Book Antiqua"/>
          <w:color w:val="141413"/>
        </w:rPr>
        <w:t>ajor histocompatibility complex; PD-L1</w:t>
      </w:r>
      <w:r>
        <w:rPr>
          <w:rFonts w:ascii="Book Antiqua" w:eastAsia="等线" w:hAnsi="Book Antiqua" w:cs="Book Antiqua"/>
          <w:color w:val="141413"/>
          <w:lang w:eastAsia="zh-CN"/>
        </w:rPr>
        <w:t>: P</w:t>
      </w:r>
      <w:r>
        <w:rPr>
          <w:rFonts w:ascii="Book Antiqua" w:eastAsia="等线" w:hAnsi="Book Antiqua" w:cs="Book Antiqua"/>
          <w:color w:val="141413"/>
        </w:rPr>
        <w:t>rogrammed death ligand 1; M2</w:t>
      </w:r>
      <w:r>
        <w:rPr>
          <w:rFonts w:ascii="Book Antiqua" w:eastAsia="等线" w:hAnsi="Book Antiqua" w:cs="Book Antiqua"/>
          <w:color w:val="141413"/>
          <w:lang w:eastAsia="zh-CN"/>
        </w:rPr>
        <w:t>: T</w:t>
      </w:r>
      <w:r>
        <w:rPr>
          <w:rFonts w:ascii="Book Antiqua" w:eastAsia="等线" w:hAnsi="Book Antiqua" w:cs="Book Antiqua"/>
          <w:color w:val="141413"/>
        </w:rPr>
        <w:t>umor-associated macrophage type 2; Treg</w:t>
      </w:r>
      <w:r>
        <w:rPr>
          <w:rFonts w:ascii="Book Antiqua" w:eastAsia="等线" w:hAnsi="Book Antiqua" w:cs="Book Antiqua"/>
          <w:color w:val="141413"/>
          <w:lang w:eastAsia="zh-CN"/>
        </w:rPr>
        <w:t>:</w:t>
      </w:r>
      <w:r>
        <w:rPr>
          <w:rFonts w:ascii="Book Antiqua" w:eastAsia="等线" w:hAnsi="Book Antiqua" w:cs="Book Antiqua"/>
          <w:color w:val="141413"/>
        </w:rPr>
        <w:t xml:space="preserve"> T-regulatory cell.</w:t>
      </w:r>
    </w:p>
    <w:p w14:paraId="720DA3F1" w14:textId="77777777" w:rsidR="00AB5C59" w:rsidRDefault="00AB5C59">
      <w:pPr>
        <w:jc w:val="both"/>
        <w:rPr>
          <w:rFonts w:ascii="Book Antiqua" w:eastAsia="等线" w:hAnsi="Book Antiqua" w:cs="Book Antiqua"/>
          <w:color w:val="141413"/>
        </w:rPr>
      </w:pPr>
    </w:p>
    <w:p w14:paraId="1057404D" w14:textId="77777777" w:rsidR="00AB5C59" w:rsidRDefault="00AB5C59">
      <w:pPr>
        <w:spacing w:line="360" w:lineRule="auto"/>
        <w:jc w:val="both"/>
        <w:rPr>
          <w:rFonts w:ascii="Book Antiqua" w:hAnsi="Book Antiqua" w:cs="Book Antiqua"/>
        </w:rPr>
      </w:pPr>
    </w:p>
    <w:sectPr w:rsidR="00AB5C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7489" w14:textId="77777777" w:rsidR="001A3A69" w:rsidRDefault="001A3A69">
      <w:r>
        <w:separator/>
      </w:r>
    </w:p>
  </w:endnote>
  <w:endnote w:type="continuationSeparator" w:id="0">
    <w:p w14:paraId="5AF63153" w14:textId="77777777" w:rsidR="001A3A69" w:rsidRDefault="001A3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DC3E" w14:textId="77777777" w:rsidR="00AB5C59" w:rsidRDefault="00000000">
    <w:pPr>
      <w:pStyle w:val="a7"/>
    </w:pPr>
    <w:r>
      <w:pict w14:anchorId="51E7F43C">
        <v:shapetype id="_x0000_t202" coordsize="21600,21600" o:spt="202" path="m,l,21600r21600,l21600,xe">
          <v:stroke joinstyle="miter"/>
          <v:path gradientshapeok="t" o:connecttype="rect"/>
        </v:shapetype>
        <v:shape id="_x0000_s3073" type="#_x0000_t202" style="position:absolute;margin-left:-13.9pt;margin-top:0;width:37.3pt;height:14.45pt;z-index:251659264;mso-wrap-style:none;mso-position-horizontal:right;mso-position-horizontal-relative:margin;mso-width-relative:page;mso-height-relative:page" filled="f" stroked="f">
          <v:textbox style="mso-fit-shape-to-text:t" inset="0,0,0,0">
            <w:txbxContent>
              <w:p w14:paraId="4A918D9E" w14:textId="77777777" w:rsidR="00AB5C59" w:rsidRDefault="00000000">
                <w:pPr>
                  <w:pStyle w:val="a7"/>
                  <w:rPr>
                    <w:rFonts w:ascii="Book Antiqua" w:eastAsia="Book Antiqua" w:hAnsi="Book Antiqua" w:cs="Book Antiqua"/>
                    <w:color w:val="000000"/>
                    <w:sz w:val="24"/>
                  </w:rPr>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23</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24</w:t>
                </w:r>
                <w:r>
                  <w:rPr>
                    <w:rFonts w:ascii="Book Antiqua" w:eastAsia="Book Antiqua" w:hAnsi="Book Antiqua" w:cs="Book Antiqua"/>
                    <w:color w:val="000000"/>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C3EAD" w14:textId="77777777" w:rsidR="001A3A69" w:rsidRDefault="001A3A69">
      <w:r>
        <w:separator/>
      </w:r>
    </w:p>
  </w:footnote>
  <w:footnote w:type="continuationSeparator" w:id="0">
    <w:p w14:paraId="5AB4BBF7" w14:textId="77777777" w:rsidR="001A3A69" w:rsidRDefault="001A3A6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kyZGRkNDI1ZTUzMTZiNjgxZWVkZmFiOTM0ZmI1NzQifQ=="/>
  </w:docVars>
  <w:rsids>
    <w:rsidRoot w:val="00A77B3E"/>
    <w:rsid w:val="00071142"/>
    <w:rsid w:val="001105CC"/>
    <w:rsid w:val="00195BC7"/>
    <w:rsid w:val="001A3A69"/>
    <w:rsid w:val="001E3C72"/>
    <w:rsid w:val="00214A12"/>
    <w:rsid w:val="00292956"/>
    <w:rsid w:val="002E738E"/>
    <w:rsid w:val="00371FF8"/>
    <w:rsid w:val="00381AE9"/>
    <w:rsid w:val="00412484"/>
    <w:rsid w:val="00412658"/>
    <w:rsid w:val="00421572"/>
    <w:rsid w:val="004D0D7E"/>
    <w:rsid w:val="006611A3"/>
    <w:rsid w:val="0071649D"/>
    <w:rsid w:val="0074345C"/>
    <w:rsid w:val="007966C3"/>
    <w:rsid w:val="007A6779"/>
    <w:rsid w:val="008001EE"/>
    <w:rsid w:val="008C63D8"/>
    <w:rsid w:val="008D6ABA"/>
    <w:rsid w:val="00946923"/>
    <w:rsid w:val="00951E5F"/>
    <w:rsid w:val="009641E2"/>
    <w:rsid w:val="009B7913"/>
    <w:rsid w:val="00A41BAE"/>
    <w:rsid w:val="00A77B3E"/>
    <w:rsid w:val="00AB5C59"/>
    <w:rsid w:val="00AD0F28"/>
    <w:rsid w:val="00B221CB"/>
    <w:rsid w:val="00B9588C"/>
    <w:rsid w:val="00C31FD6"/>
    <w:rsid w:val="00C9136E"/>
    <w:rsid w:val="00CA2A55"/>
    <w:rsid w:val="00CF5D63"/>
    <w:rsid w:val="00D52DD1"/>
    <w:rsid w:val="00D6396B"/>
    <w:rsid w:val="00D97FC6"/>
    <w:rsid w:val="00DD061B"/>
    <w:rsid w:val="00E4684D"/>
    <w:rsid w:val="00F22C5B"/>
    <w:rsid w:val="00F267C4"/>
    <w:rsid w:val="00F640D8"/>
    <w:rsid w:val="02566477"/>
    <w:rsid w:val="02E55772"/>
    <w:rsid w:val="035B210B"/>
    <w:rsid w:val="050D5A7B"/>
    <w:rsid w:val="059E320E"/>
    <w:rsid w:val="06E43ADD"/>
    <w:rsid w:val="073A6D23"/>
    <w:rsid w:val="089F7BFF"/>
    <w:rsid w:val="09611F7E"/>
    <w:rsid w:val="0A5A755B"/>
    <w:rsid w:val="0AD81AC5"/>
    <w:rsid w:val="0BD242C2"/>
    <w:rsid w:val="0CEA0E4E"/>
    <w:rsid w:val="0D6B4812"/>
    <w:rsid w:val="0DE84416"/>
    <w:rsid w:val="122B2C8A"/>
    <w:rsid w:val="154B3714"/>
    <w:rsid w:val="15743600"/>
    <w:rsid w:val="184E0C7D"/>
    <w:rsid w:val="19BD6DFC"/>
    <w:rsid w:val="1AC11DCF"/>
    <w:rsid w:val="1CCC278B"/>
    <w:rsid w:val="22CC1B26"/>
    <w:rsid w:val="294E0BB9"/>
    <w:rsid w:val="2B8A594C"/>
    <w:rsid w:val="2C1876E5"/>
    <w:rsid w:val="2E4A7AE6"/>
    <w:rsid w:val="2EBC38A4"/>
    <w:rsid w:val="2F917CA1"/>
    <w:rsid w:val="2FCA25E6"/>
    <w:rsid w:val="30875684"/>
    <w:rsid w:val="30E85ACF"/>
    <w:rsid w:val="31A0328F"/>
    <w:rsid w:val="31A84F59"/>
    <w:rsid w:val="331B6170"/>
    <w:rsid w:val="376D2893"/>
    <w:rsid w:val="38907EC6"/>
    <w:rsid w:val="39491574"/>
    <w:rsid w:val="3B5C448B"/>
    <w:rsid w:val="3C20457D"/>
    <w:rsid w:val="3D1F64FB"/>
    <w:rsid w:val="3FAE7029"/>
    <w:rsid w:val="3FDA5456"/>
    <w:rsid w:val="41A01FC6"/>
    <w:rsid w:val="41C66F52"/>
    <w:rsid w:val="42D71530"/>
    <w:rsid w:val="44C134CC"/>
    <w:rsid w:val="487877F8"/>
    <w:rsid w:val="48EA6CFB"/>
    <w:rsid w:val="49916BC6"/>
    <w:rsid w:val="4ABC2B61"/>
    <w:rsid w:val="4C604884"/>
    <w:rsid w:val="4FE70515"/>
    <w:rsid w:val="50125D6D"/>
    <w:rsid w:val="51844B18"/>
    <w:rsid w:val="530D4EE6"/>
    <w:rsid w:val="53EB044A"/>
    <w:rsid w:val="54206A02"/>
    <w:rsid w:val="5979197A"/>
    <w:rsid w:val="59D05B71"/>
    <w:rsid w:val="5A9F0F41"/>
    <w:rsid w:val="5EDB355A"/>
    <w:rsid w:val="5F084242"/>
    <w:rsid w:val="60F3223E"/>
    <w:rsid w:val="663F3E5F"/>
    <w:rsid w:val="68B91743"/>
    <w:rsid w:val="6A027C6C"/>
    <w:rsid w:val="6D854EFE"/>
    <w:rsid w:val="72353423"/>
    <w:rsid w:val="73226D4A"/>
    <w:rsid w:val="74BE40FE"/>
    <w:rsid w:val="77E64412"/>
    <w:rsid w:val="7AF27BA1"/>
    <w:rsid w:val="7C4674E4"/>
    <w:rsid w:val="7EC4381B"/>
    <w:rsid w:val="7ECB1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E82BC55"/>
  <w15:docId w15:val="{0BE7FD42-15BF-438F-93CC-03C269A2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unhideWhenUsed/>
    <w:qFormat/>
    <w:pPr>
      <w:tabs>
        <w:tab w:val="center" w:pos="4153"/>
        <w:tab w:val="right" w:pos="8306"/>
      </w:tabs>
      <w:snapToGrid w:val="0"/>
    </w:pPr>
    <w:rPr>
      <w:sz w:val="18"/>
    </w:rPr>
  </w:style>
  <w:style w:type="paragraph" w:styleId="a8">
    <w:name w:val="header"/>
    <w:basedOn w:val="a"/>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semiHidden/>
    <w:unhideWhenUsed/>
    <w:qFormat/>
    <w:rPr>
      <w:b/>
      <w:bCs/>
    </w:rPr>
  </w:style>
  <w:style w:type="table" w:styleId="ab">
    <w:name w:val="Table Grid"/>
    <w:basedOn w:val="a1"/>
    <w:uiPriority w:val="39"/>
    <w:qFormat/>
    <w:rPr>
      <w:rFonts w:asciiTheme="minorHAnsi" w:hAnsiTheme="minorHAnsi" w:cstheme="minorBidi"/>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basedOn w:val="a0"/>
    <w:semiHidden/>
    <w:unhideWhenUsed/>
    <w:qFormat/>
    <w:rPr>
      <w:color w:val="0000FF"/>
      <w:u w:val="single"/>
    </w:rPr>
  </w:style>
  <w:style w:type="character" w:styleId="ae">
    <w:name w:val="annotation reference"/>
    <w:basedOn w:val="a0"/>
    <w:semiHidden/>
    <w:unhideWhenUsed/>
    <w:qFormat/>
    <w:rPr>
      <w:sz w:val="21"/>
      <w:szCs w:val="21"/>
    </w:rPr>
  </w:style>
  <w:style w:type="character" w:customStyle="1" w:styleId="a6">
    <w:name w:val="批注框文本 字符"/>
    <w:basedOn w:val="a0"/>
    <w:link w:val="a5"/>
    <w:qFormat/>
    <w:rPr>
      <w:rFonts w:eastAsiaTheme="minorEastAsia"/>
      <w:sz w:val="18"/>
      <w:szCs w:val="18"/>
      <w:lang w:eastAsia="en-US"/>
    </w:rPr>
  </w:style>
  <w:style w:type="character" w:customStyle="1" w:styleId="a4">
    <w:name w:val="批注文字 字符"/>
    <w:basedOn w:val="a0"/>
    <w:link w:val="a3"/>
    <w:semiHidden/>
    <w:qFormat/>
    <w:rPr>
      <w:rFonts w:eastAsiaTheme="minorEastAsia"/>
      <w:sz w:val="24"/>
      <w:szCs w:val="24"/>
      <w:lang w:eastAsia="en-US"/>
    </w:rPr>
  </w:style>
  <w:style w:type="character" w:customStyle="1" w:styleId="aa">
    <w:name w:val="批注主题 字符"/>
    <w:basedOn w:val="a4"/>
    <w:link w:val="a9"/>
    <w:semiHidden/>
    <w:qFormat/>
    <w:rPr>
      <w:rFonts w:eastAsiaTheme="minorEastAsia"/>
      <w:b/>
      <w:bCs/>
      <w:sz w:val="24"/>
      <w:szCs w:val="24"/>
      <w:lang w:eastAsia="en-US"/>
    </w:rPr>
  </w:style>
  <w:style w:type="paragraph" w:styleId="af">
    <w:name w:val="Revision"/>
    <w:hidden/>
    <w:uiPriority w:val="99"/>
    <w:semiHidden/>
    <w:rsid w:val="0094692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5787</Words>
  <Characters>32986</Characters>
  <Application>Microsoft Office Word</Application>
  <DocSecurity>0</DocSecurity>
  <Lines>274</Lines>
  <Paragraphs>77</Paragraphs>
  <ScaleCrop>false</ScaleCrop>
  <Company>微软中国</Company>
  <LinksUpToDate>false</LinksUpToDate>
  <CharactersWithSpaces>38696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BPG Wang,Jin-Lei</cp:lastModifiedBy>
  <cp:revision>34</cp:revision>
  <dcterms:created xsi:type="dcterms:W3CDTF">2022-09-14T06:26:00Z</dcterms:created>
  <dcterms:modified xsi:type="dcterms:W3CDTF">2022-10-17T07:09:00Z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2114ADD674E844D3970F6472C46FB0C9</vt:lpwstr>
  </property>
</Properties>
</file>