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78629</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Role of nickel-regulated small RNA in modulation of </w:t>
      </w:r>
      <w:r>
        <w:rPr>
          <w:rFonts w:ascii="Book Antiqua" w:hAnsi="Book Antiqua" w:eastAsia="Book Antiqua" w:cs="Book Antiqua"/>
          <w:b/>
          <w:bCs/>
          <w:i/>
          <w:iCs/>
          <w:color w:val="000000"/>
        </w:rPr>
        <w:t xml:space="preserve">Helicobacter pylori </w:t>
      </w:r>
      <w:r>
        <w:rPr>
          <w:rFonts w:ascii="Book Antiqua" w:hAnsi="Book Antiqua" w:eastAsia="Book Antiqua" w:cs="Book Antiqua"/>
          <w:b/>
          <w:bCs/>
          <w:color w:val="000000"/>
        </w:rPr>
        <w:t>virulence factors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Freire de Melo F </w:t>
      </w:r>
      <w:r>
        <w:rPr>
          <w:rFonts w:ascii="Book Antiqua" w:hAnsi="Book Antiqua" w:eastAsia="Book Antiqua" w:cs="Book Antiqua"/>
          <w:i/>
          <w:iCs/>
          <w:color w:val="000000"/>
        </w:rPr>
        <w:t>et al</w:t>
      </w:r>
      <w:r>
        <w:rPr>
          <w:rFonts w:ascii="Book Antiqua" w:hAnsi="Book Antiqua" w:eastAsia="Book Antiqua" w:cs="Book Antiqua"/>
          <w:color w:val="000000"/>
        </w:rPr>
        <w:t xml:space="preserve">. Small regulatory RNA NikS and </w:t>
      </w:r>
      <w:r>
        <w:rPr>
          <w:rFonts w:ascii="Book Antiqua" w:hAnsi="Book Antiqua" w:eastAsia="Book Antiqua" w:cs="Book Antiqua"/>
          <w:i/>
          <w:iCs/>
          <w:color w:val="000000"/>
        </w:rPr>
        <w:t>Helicobacter pylori</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lang w:val="pt-BR"/>
        </w:rPr>
        <w:t>Fabrício Freire de Melo, Hanna Santos Marques, Fabian Fellipe Bueno Lemos, Marcel Silva Luz, Samuel Luca Rocha Pinheiro, Lorena Sousa de Carvalho, Cláudio Lima Souza, Márcio Vasconcelos Oliveira</w:t>
      </w:r>
    </w:p>
    <w:p>
      <w:pPr>
        <w:adjustRightInd w:val="0"/>
        <w:snapToGrid w:val="0"/>
        <w:spacing w:line="360" w:lineRule="auto"/>
        <w:jc w:val="both"/>
        <w:rPr>
          <w:rFonts w:ascii="Book Antiqua" w:hAnsi="Book Antiqua"/>
          <w:lang w:val="pt-BR"/>
        </w:rPr>
      </w:pPr>
    </w:p>
    <w:p>
      <w:pPr>
        <w:adjustRightInd w:val="0"/>
        <w:snapToGrid w:val="0"/>
        <w:spacing w:line="360" w:lineRule="auto"/>
        <w:jc w:val="both"/>
        <w:rPr>
          <w:rFonts w:ascii="Book Antiqua" w:hAnsi="Book Antiqua"/>
          <w:lang w:val="pt-BR"/>
        </w:rPr>
      </w:pPr>
      <w:r>
        <w:rPr>
          <w:rFonts w:ascii="Book Antiqua" w:hAnsi="Book Antiqua" w:eastAsia="Book Antiqua" w:cs="Book Antiqua"/>
          <w:b/>
          <w:bCs/>
          <w:color w:val="000000"/>
          <w:lang w:val="pt-BR"/>
        </w:rPr>
        <w:t xml:space="preserve">Fabrício Freire de Melo, </w:t>
      </w:r>
      <w:bookmarkStart w:id="0" w:name="_Hlk112698379"/>
      <w:r>
        <w:rPr>
          <w:rFonts w:ascii="Book Antiqua" w:hAnsi="Book Antiqua" w:eastAsia="Book Antiqua" w:cs="Book Antiqua"/>
          <w:b/>
          <w:bCs/>
          <w:color w:val="000000"/>
          <w:lang w:val="pt-BR"/>
        </w:rPr>
        <w:t>Fabian Fellipe Bueno Lemos</w:t>
      </w:r>
      <w:bookmarkEnd w:id="0"/>
      <w:r>
        <w:rPr>
          <w:rFonts w:ascii="Book Antiqua" w:hAnsi="Book Antiqua" w:eastAsia="Book Antiqua" w:cs="Book Antiqua"/>
          <w:b/>
          <w:bCs/>
          <w:color w:val="000000"/>
          <w:lang w:val="pt-BR"/>
        </w:rPr>
        <w:t xml:space="preserve">, Marcel Silva Luz, Samuel Luca Rocha Pinheiro, Lorena Sousa de Carvalho, Cláudio Lima Souza, </w:t>
      </w:r>
      <w:bookmarkStart w:id="1" w:name="_Hlk112698457"/>
      <w:r>
        <w:rPr>
          <w:rFonts w:ascii="Book Antiqua" w:hAnsi="Book Antiqua" w:eastAsia="Book Antiqua" w:cs="Book Antiqua"/>
          <w:b/>
          <w:bCs/>
          <w:color w:val="000000"/>
          <w:lang w:val="pt-BR"/>
        </w:rPr>
        <w:t>Márcio Vasconcelos Oliveira</w:t>
      </w:r>
      <w:bookmarkEnd w:id="1"/>
      <w:r>
        <w:rPr>
          <w:rFonts w:ascii="Book Antiqua" w:hAnsi="Book Antiqua" w:eastAsia="Book Antiqua" w:cs="Book Antiqua"/>
          <w:b/>
          <w:bCs/>
          <w:color w:val="000000"/>
          <w:lang w:val="pt-BR"/>
        </w:rPr>
        <w:t xml:space="preserve">, </w:t>
      </w:r>
      <w:r>
        <w:rPr>
          <w:rFonts w:ascii="Book Antiqua" w:hAnsi="Book Antiqua" w:eastAsia="Book Antiqua" w:cs="Book Antiqua"/>
          <w:color w:val="000000"/>
          <w:lang w:val="pt-BR"/>
        </w:rPr>
        <w:t>Institution Multidisciplinar em Saúde, Universidade Federal da Bahia, Vitória da Conquista 45029-094, Brazil</w:t>
      </w:r>
    </w:p>
    <w:p>
      <w:pPr>
        <w:adjustRightInd w:val="0"/>
        <w:snapToGrid w:val="0"/>
        <w:spacing w:line="360" w:lineRule="auto"/>
        <w:jc w:val="both"/>
        <w:rPr>
          <w:rFonts w:ascii="Book Antiqua" w:hAnsi="Book Antiqua"/>
          <w:lang w:val="pt-BR"/>
        </w:rPr>
      </w:pPr>
    </w:p>
    <w:p>
      <w:pPr>
        <w:adjustRightInd w:val="0"/>
        <w:snapToGrid w:val="0"/>
        <w:spacing w:line="360" w:lineRule="auto"/>
        <w:jc w:val="both"/>
        <w:rPr>
          <w:rFonts w:ascii="Book Antiqua" w:hAnsi="Book Antiqua"/>
          <w:lang w:val="pt-BR"/>
        </w:rPr>
      </w:pPr>
      <w:r>
        <w:rPr>
          <w:rFonts w:ascii="Book Antiqua" w:hAnsi="Book Antiqua" w:eastAsia="Book Antiqua" w:cs="Book Antiqua"/>
          <w:b/>
          <w:bCs/>
          <w:color w:val="000000"/>
          <w:lang w:val="pt-BR"/>
        </w:rPr>
        <w:t xml:space="preserve">Hanna Santos Marques, </w:t>
      </w:r>
      <w:r>
        <w:rPr>
          <w:rFonts w:ascii="Book Antiqua" w:hAnsi="Book Antiqua" w:eastAsia="Book Antiqua" w:cs="Book Antiqua"/>
          <w:color w:val="000000"/>
          <w:lang w:val="pt-BR"/>
        </w:rPr>
        <w:t>Campus Vitória da Conquista, Universidade Estadual do Sudoeste da Bahia, Vitória da Conquista 45083-900, Brazil</w:t>
      </w:r>
    </w:p>
    <w:p>
      <w:pPr>
        <w:adjustRightInd w:val="0"/>
        <w:snapToGrid w:val="0"/>
        <w:spacing w:line="360" w:lineRule="auto"/>
        <w:jc w:val="both"/>
        <w:rPr>
          <w:rFonts w:ascii="Book Antiqua" w:hAnsi="Book Antiqua"/>
          <w:lang w:val="pt-BR"/>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equally contributed to this paper with conception and design of the study, literature review and analysis, manuscript drafting, critical revision, and editing, and approval of the final version; all authors agree to be accountable for all aspects of the work in ensuring that questions related to the accuracy or integrity of any part of the work are appropriately investigated and resolved.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CNPq Brazil (National Council for Scientific and Technological Development) - FFM, No. 317005/2021-09.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pt-BR"/>
        </w:rPr>
      </w:pPr>
      <w:r>
        <w:rPr>
          <w:rFonts w:ascii="Book Antiqua" w:hAnsi="Book Antiqua" w:eastAsia="Book Antiqua" w:cs="Book Antiqua"/>
          <w:b/>
          <w:bCs/>
          <w:color w:val="000000"/>
          <w:lang w:val="pt-BR"/>
        </w:rPr>
        <w:t xml:space="preserve">Corresponding author: Fabrício Freire de Melo, PhD, Professor, </w:t>
      </w:r>
      <w:r>
        <w:rPr>
          <w:rFonts w:ascii="Book Antiqua" w:hAnsi="Book Antiqua" w:eastAsia="Book Antiqua" w:cs="Book Antiqua"/>
          <w:color w:val="000000"/>
          <w:lang w:val="pt-BR"/>
        </w:rPr>
        <w:t>Institution Multidisciplinar em Saúde, Universidade Federal da Bahia, Rua Horminio Barros 58, Vitória da Conquista 45029-094, Brazil. freiremeloufba@gmail.com</w:t>
      </w:r>
    </w:p>
    <w:p>
      <w:pPr>
        <w:adjustRightInd w:val="0"/>
        <w:snapToGrid w:val="0"/>
        <w:spacing w:line="360" w:lineRule="auto"/>
        <w:jc w:val="both"/>
        <w:rPr>
          <w:rFonts w:ascii="Book Antiqua" w:hAnsi="Book Antiqua"/>
          <w:lang w:val="pt-BR"/>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7,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14,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6,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6, 2022</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i/>
          <w:iCs/>
          <w:color w:val="000000"/>
        </w:rPr>
        <w:t>Helicobacter pylori (H. pylori)</w:t>
      </w:r>
      <w:r>
        <w:rPr>
          <w:rFonts w:ascii="Book Antiqua" w:hAnsi="Book Antiqua" w:eastAsia="Book Antiqua" w:cs="Book Antiqua"/>
          <w:color w:val="000000"/>
        </w:rPr>
        <w:t xml:space="preserve"> is a Gram-negative bacterium that infects about half of the world's population.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prevails by several mechanisms of adaptation of the bacteria and by its virulence factors including the cytotoxin associated antigen A (CagA). CagA is an oncoprotein that is the protagonist of gastric carcinogenesis associated with prolonged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 this sense, small regulatory RNAs (sRNAs) are important macromolecules capable of inhibiting and activating gene expression. This function allows sRNAs to act in adjusting to unstable environmental conditions and in responding to cellular stresses in bacterial infections. Recent discoveries have shown that nickel-regulated small RNA (NikS) is a post-transcriptional regulator of virulence properties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including the oncoprotein CagA. Notably, high concentrations of nickel cause the reduction of NikS expression and consequently this increases the levels of CagA. In addition, NikS expression appears to be lower in clinical isolates from patients with gastric cancer when compared to patients without. With that in mind, this minireview approaches, in an accessible way, the most important and current aspects about the role of NikS in the control of virulence factors of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and the potential clinical repercussions of this modulation.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i/>
          <w:iCs/>
          <w:color w:val="000000"/>
        </w:rPr>
        <w:t>Helicobacter pylori</w:t>
      </w:r>
      <w:r>
        <w:rPr>
          <w:rFonts w:ascii="Book Antiqua" w:hAnsi="Book Antiqua" w:eastAsia="Book Antiqua" w:cs="Book Antiqua"/>
          <w:color w:val="000000"/>
        </w:rPr>
        <w:t>; Small regulatory RNAs; Nickel-regulated small RNA; Virulence factors; Cytotoxin associated antigen A; Gastric cancer</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lang w:val="pt-BR"/>
        </w:rPr>
        <w:t xml:space="preserve">Freire de Melo F, Marques HS, Fellipe Bueno Lemos F, Silva Luz M, Rocha Pinheiro SL, de Carvalho LS, Souza CL, Oliveira MV. </w:t>
      </w:r>
      <w:r>
        <w:rPr>
          <w:rFonts w:ascii="Book Antiqua" w:hAnsi="Book Antiqua" w:eastAsia="Book Antiqua" w:cs="Book Antiqua"/>
          <w:color w:val="000000"/>
        </w:rPr>
        <w:t xml:space="preserve">Role of nickel-regulated small RNA in modulation of </w:t>
      </w:r>
      <w:r>
        <w:rPr>
          <w:rFonts w:ascii="Book Antiqua" w:hAnsi="Book Antiqua" w:eastAsia="Book Antiqua" w:cs="Book Antiqua"/>
          <w:i/>
          <w:iCs/>
          <w:color w:val="000000"/>
        </w:rPr>
        <w:t xml:space="preserve">Helicobacter pylori </w:t>
      </w:r>
      <w:r>
        <w:rPr>
          <w:rFonts w:ascii="Book Antiqua" w:hAnsi="Book Antiqua" w:eastAsia="Book Antiqua" w:cs="Book Antiqua"/>
          <w:color w:val="000000"/>
        </w:rPr>
        <w:t xml:space="preserve">virulence factors.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rPr>
        <w:t>10(31):</w:t>
      </w:r>
      <w:r>
        <w:rPr>
          <w:rFonts w:hint="eastAsia" w:ascii="Book Antiqua" w:hAnsi="Book Antiqua" w:eastAsia="宋体" w:cs="Book Antiqua"/>
          <w:lang w:val="en-US" w:eastAsia="zh-CN"/>
        </w:rPr>
        <w:t xml:space="preserve"> </w:t>
      </w:r>
      <w:r>
        <w:rPr>
          <w:rFonts w:hint="default" w:ascii="Book Antiqua" w:hAnsi="Book Antiqua" w:eastAsia="宋体" w:cs="Book Antiqua"/>
          <w:i w:val="0"/>
          <w:iCs w:val="0"/>
          <w:color w:val="000000"/>
          <w:kern w:val="0"/>
          <w:sz w:val="24"/>
          <w:szCs w:val="24"/>
          <w:u w:val="none"/>
          <w:lang w:val="en-US" w:eastAsia="zh-CN" w:bidi="ar"/>
        </w:rPr>
        <w:t>11283-11291</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11283</w:t>
      </w:r>
      <w:r>
        <w:rPr>
          <w:rFonts w:hint="eastAsia" w:ascii="Book Antiqua" w:hAnsi="Book Antiqua" w:eastAsia="Book Antiqua" w:cs="Book Antiqua"/>
        </w:rPr>
        <w:t>.htm</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https://dx.doi.org/10.12998/wjcc.v10.i31.</w:t>
      </w:r>
      <w:r>
        <w:rPr>
          <w:rFonts w:hint="default" w:ascii="Book Antiqua" w:hAnsi="Book Antiqua" w:eastAsia="宋体" w:cs="Book Antiqua"/>
          <w:i w:val="0"/>
          <w:iCs w:val="0"/>
          <w:color w:val="000000"/>
          <w:kern w:val="0"/>
          <w:sz w:val="24"/>
          <w:szCs w:val="24"/>
          <w:u w:val="none"/>
          <w:lang w:val="en-US" w:eastAsia="zh-CN" w:bidi="ar"/>
        </w:rPr>
        <w:t>11283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paper aims to review current information about the role of nickel-regulated small RNA (NikS) in the modulation of</w:t>
      </w:r>
      <w:r>
        <w:rPr>
          <w:rFonts w:hint="eastAsia" w:ascii="Book Antiqua" w:hAnsi="Book Antiqua" w:eastAsia="宋体" w:cs="Book Antiqua"/>
          <w:color w:val="000000"/>
          <w:lang w:val="en-US" w:eastAsia="zh-CN"/>
        </w:rPr>
        <w:t xml:space="preserve"> the </w:t>
      </w:r>
      <w:r>
        <w:rPr>
          <w:rFonts w:ascii="Book Antiqua" w:hAnsi="Book Antiqua" w:eastAsia="Book Antiqua" w:cs="Book Antiqua"/>
          <w:color w:val="000000"/>
        </w:rPr>
        <w:t>main</w:t>
      </w:r>
      <w:r>
        <w:rPr>
          <w:rFonts w:ascii="Book Antiqua" w:hAnsi="Book Antiqua" w:eastAsia="Book Antiqua" w:cs="Book Antiqua"/>
          <w:i/>
          <w:iCs/>
          <w:color w:val="000000"/>
        </w:rPr>
        <w:t xml:space="preserve"> Helicobacter pylori</w:t>
      </w:r>
      <w:r>
        <w:rPr>
          <w:rFonts w:ascii="Book Antiqua" w:hAnsi="Book Antiqua" w:eastAsia="Book Antiqua" w:cs="Book Antiqua"/>
          <w:color w:val="000000"/>
        </w:rPr>
        <w:t xml:space="preserve"> virulence factors, specially cytotoxin associated antigen A (CagA), which is crucial to gastric cancer development. Here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we explore what is most important about the epigenetic processes involved in the interaction between nickel levels, NikS and CagA and their potential clinical repercussions.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i/>
          <w:iCs/>
          <w:color w:val="000000"/>
        </w:rPr>
        <w:t xml:space="preserve">Helicobacter pylori (H. pylori) </w:t>
      </w:r>
      <w:r>
        <w:rPr>
          <w:rFonts w:ascii="Book Antiqua" w:hAnsi="Book Antiqua" w:eastAsia="Book Antiqua" w:cs="Book Antiqua"/>
          <w:color w:val="000000"/>
        </w:rPr>
        <w:t>is a microaerophilic, Gram-negative, helical-shaped bacterium that inhabits the gastric environment of 60.3% of the world’s population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infection is associated with the development of chronic gastritis, gastric and duodenal peptic ulcer, gastric adenocarcinoma, and gastric mucosa-associated lymphoid tissue (MALT) lymphoma</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order to achieve a successful colonization,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must take advantage of some pathogenicity mechanisms, such as motility, adherence, manipulation of the gastric microenvironment, and virulence factors, of which we highlight cytotoxin associated antigen A (CagA), vacuolating cytotoxin A (VacA), and outer membrane proteins (OMPs). In this sense, the classification of this bacterium as a class I carcinogen is mostly due to the pro-oncogenic role of these virulence factors, especially CagA</w:t>
      </w:r>
      <w:r>
        <w:rPr>
          <w:rFonts w:ascii="Book Antiqua" w:hAnsi="Book Antiqua" w:eastAsia="Book Antiqua" w:cs="Book Antiqua"/>
          <w:color w:val="000000"/>
          <w:vertAlign w:val="superscript"/>
        </w:rPr>
        <w:t>[4]</w:t>
      </w:r>
      <w:r>
        <w:rPr>
          <w:rFonts w:ascii="Book Antiqua" w:hAnsi="Book Antiqua" w:eastAsia="Book Antiqua" w:cs="Book Antiqua"/>
          <w:color w:val="000000"/>
        </w:rPr>
        <w:t>. This oncoprotein is capable of inducing genetic, epigenetic, and morphological changes in gastric cells, including alterations of cell polarity and cytoskeleton, leading to "hummingbird" phenotype and promotion of genomic instability, which favor carcinogenesis</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In this regard, it has been recently discovered that nickel-regulated small RNA (NikS) plays a key role in gene expression during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given that, through base pairing, it is able to repress CagA and VacA at the post-transcriptional level</w:t>
      </w:r>
      <w:r>
        <w:rPr>
          <w:rFonts w:ascii="Book Antiqua" w:hAnsi="Book Antiqua" w:eastAsia="Book Antiqua" w:cs="Book Antiqua"/>
          <w:color w:val="000000"/>
          <w:vertAlign w:val="superscript"/>
        </w:rPr>
        <w:t>[9,10]</w:t>
      </w:r>
      <w:r>
        <w:rPr>
          <w:rFonts w:ascii="Book Antiqua" w:hAnsi="Book Antiqua" w:eastAsia="Book Antiqua" w:cs="Book Antiqua"/>
          <w:color w:val="000000"/>
        </w:rPr>
        <w:t>. Notably, the expression of this sRNA is modulated by the nickel-responsive transcriptional regulator (NikR), consequently rendering</w:t>
      </w:r>
      <w:r>
        <w:rPr>
          <w:rFonts w:ascii="Book Antiqua" w:hAnsi="Book Antiqua" w:eastAsia="Book Antiqua" w:cs="Book Antiqua"/>
          <w:i/>
          <w:iCs/>
          <w:color w:val="000000"/>
        </w:rPr>
        <w:t xml:space="preserve"> H. pylori </w:t>
      </w:r>
      <w:r>
        <w:rPr>
          <w:rFonts w:ascii="Book Antiqua" w:hAnsi="Book Antiqua" w:eastAsia="Book Antiqua" w:cs="Book Antiqua"/>
          <w:color w:val="000000"/>
        </w:rPr>
        <w:t>virulence factor expression dependent on nickel levels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Therefore, considering that these virulence factors are associated with the onset of a carcinogenic process, the possible correlation between NikS expression and the development of gastric diseases secondary to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including gastric carcinoma and MALT lymphoma, is indisputable. The present paper is a minireview that aims to gather, through an accessible perspective, important and current information regarding the role of a small regulatory RNA (sRNA), NikS, in the control of virulence factors of </w:t>
      </w:r>
      <w:r>
        <w:rPr>
          <w:rFonts w:ascii="Book Antiqua" w:hAnsi="Book Antiqua" w:eastAsia="Book Antiqua" w:cs="Book Antiqua"/>
          <w:i/>
          <w:iCs/>
          <w:color w:val="000000"/>
        </w:rPr>
        <w:t>H. pylori</w:t>
      </w:r>
      <w:r>
        <w:rPr>
          <w:rFonts w:ascii="Book Antiqua" w:hAnsi="Book Antiqua" w:eastAsia="Book Antiqua" w:cs="Book Antiqua"/>
          <w:color w:val="000000"/>
        </w:rPr>
        <w:t>, addressing the epigenetic processes involved and the potential clinical repercussions of this modulation.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SMALL REGULATORY RNAs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sRNAs are effective regulatory macromolecules that are able to modulate protein expression and function in response to environmental factors, such as pH, temperature, and metabolite concentration</w:t>
      </w:r>
      <w:r>
        <w:rPr>
          <w:rFonts w:ascii="Book Antiqua" w:hAnsi="Book Antiqua" w:eastAsia="Book Antiqua" w:cs="Book Antiqua"/>
          <w:color w:val="000000"/>
          <w:vertAlign w:val="superscript"/>
        </w:rPr>
        <w:t>[11]</w:t>
      </w:r>
      <w:r>
        <w:rPr>
          <w:rFonts w:ascii="Book Antiqua" w:hAnsi="Book Antiqua" w:eastAsia="Book Antiqua" w:cs="Book Antiqua"/>
          <w:color w:val="000000"/>
        </w:rPr>
        <w:t>. These post-transcriptional regulators of gene expression play a pivotal role in successful bacterial colonization and stress response, given that they enable metabolic adaptation to the host microenvironment and regulate the expression of virulence factors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The three main classes of sRNAs comprise: (1) </w:t>
      </w:r>
      <w:r>
        <w:rPr>
          <w:rFonts w:ascii="Book Antiqua" w:hAnsi="Book Antiqua" w:eastAsia="Book Antiqua" w:cs="Book Antiqua"/>
          <w:i/>
          <w:iCs/>
          <w:color w:val="000000"/>
        </w:rPr>
        <w:t>Cis</w:t>
      </w:r>
      <w:r>
        <w:rPr>
          <w:rFonts w:ascii="Book Antiqua" w:hAnsi="Book Antiqua" w:eastAsia="Book Antiqua" w:cs="Book Antiqua"/>
          <w:color w:val="000000"/>
        </w:rPr>
        <w:t xml:space="preserve">-encoded antisense sRNAs; (2) </w:t>
      </w:r>
      <w:r>
        <w:rPr>
          <w:rFonts w:ascii="Book Antiqua" w:hAnsi="Book Antiqua" w:eastAsia="Book Antiqua" w:cs="Book Antiqua"/>
          <w:i/>
          <w:iCs/>
          <w:color w:val="000000"/>
        </w:rPr>
        <w:t>Trans</w:t>
      </w:r>
      <w:r>
        <w:rPr>
          <w:rFonts w:ascii="Book Antiqua" w:hAnsi="Book Antiqua" w:eastAsia="Book Antiqua" w:cs="Book Antiqua"/>
          <w:color w:val="000000"/>
        </w:rPr>
        <w:t>-encoded sRNAs; and (3) sRNAs that modify protein activity (Table 1)</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w:t>
      </w:r>
      <w:r>
        <w:rPr>
          <w:rFonts w:ascii="Book Antiqua" w:hAnsi="Book Antiqua" w:eastAsia="Book Antiqua" w:cs="Book Antiqua"/>
          <w:i/>
          <w:iCs/>
          <w:color w:val="000000"/>
        </w:rPr>
        <w:t>Cis-</w:t>
      </w:r>
      <w:r>
        <w:rPr>
          <w:rFonts w:ascii="Book Antiqua" w:hAnsi="Book Antiqua" w:eastAsia="Book Antiqua" w:cs="Book Antiqua"/>
          <w:color w:val="000000"/>
        </w:rPr>
        <w:t>encoded antisense sRNAs are synthesized from the complementary strand of the mRNA that they modulate. Indeed, these regulators have been strongly associated with the repression of bacterial toxic proteins, through inhibition of primer maturation, transcriptional attenuation, and translational repression or promotion of RNA degradation</w:t>
      </w:r>
      <w:r>
        <w:rPr>
          <w:rFonts w:ascii="Book Antiqua" w:hAnsi="Book Antiqua" w:eastAsia="Book Antiqua" w:cs="Book Antiqua"/>
          <w:color w:val="000000"/>
          <w:vertAlign w:val="superscript"/>
        </w:rPr>
        <w:t>[14,15]</w:t>
      </w:r>
      <w:r>
        <w:rPr>
          <w:rFonts w:ascii="Book Antiqua" w:hAnsi="Book Antiqua" w:eastAsia="Book Antiqua" w:cs="Book Antiqua"/>
          <w:color w:val="000000"/>
        </w:rPr>
        <w:t xml:space="preserve">. In contrast, </w:t>
      </w:r>
      <w:r>
        <w:rPr>
          <w:rFonts w:ascii="Book Antiqua" w:hAnsi="Book Antiqua" w:eastAsia="Book Antiqua" w:cs="Book Antiqua"/>
          <w:i/>
          <w:iCs/>
          <w:color w:val="000000"/>
        </w:rPr>
        <w:t>trans</w:t>
      </w:r>
      <w:r>
        <w:rPr>
          <w:rFonts w:ascii="Book Antiqua" w:hAnsi="Book Antiqua" w:eastAsia="Book Antiqua" w:cs="Book Antiqua"/>
          <w:color w:val="000000"/>
        </w:rPr>
        <w:t>-encoded sRNAs are transcribed from a promoter somewhere else on the bacterial chromosome and are only partly complementary to their target mRNAs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In general, this class of sRNAs mainly interfere with translational initiation and/or elongation, </w:t>
      </w:r>
      <w:r>
        <w:rPr>
          <w:rFonts w:ascii="Book Antiqua" w:hAnsi="Book Antiqua" w:eastAsia="Book Antiqua" w:cs="Book Antiqua"/>
          <w:i/>
          <w:iCs/>
          <w:color w:val="000000"/>
        </w:rPr>
        <w:t>e.g.</w:t>
      </w:r>
      <w:r>
        <w:rPr>
          <w:rFonts w:ascii="Book Antiqua" w:hAnsi="Book Antiqua" w:eastAsia="Book Antiqua" w:cs="Book Antiqua"/>
          <w:color w:val="000000"/>
        </w:rPr>
        <w:t>, by pairing to ribosome binding sites or translational enhancers. The translation impairment frequently leads to degradation of the mRNA, since it can be more easily targeted by ribonucleases (RNases)</w:t>
      </w:r>
      <w:r>
        <w:rPr>
          <w:rFonts w:ascii="Book Antiqua" w:hAnsi="Book Antiqua" w:eastAsia="Book Antiqua" w:cs="Book Antiqua"/>
          <w:color w:val="000000"/>
          <w:vertAlign w:val="superscript"/>
        </w:rPr>
        <w:t>[17]</w:t>
      </w:r>
      <w:r>
        <w:rPr>
          <w:rFonts w:ascii="Book Antiqua" w:hAnsi="Book Antiqua" w:eastAsia="Book Antiqua" w:cs="Book Antiqua"/>
          <w:color w:val="000000"/>
        </w:rPr>
        <w:t>. Lastly, sRNAs that modify protein activity are known to modulate protein activity by a mimicking mechanism and thus compete with RNA and DNA targets</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These mechanisms are described to utilize several auxiliary proteins, including RNases and ribosome-binding proteins. The Hfq RNA chaperon protein, for example, is strongly associated with the base-pairing between </w:t>
      </w:r>
      <w:r>
        <w:rPr>
          <w:rFonts w:ascii="Book Antiqua" w:hAnsi="Book Antiqua" w:eastAsia="Book Antiqua" w:cs="Book Antiqua"/>
          <w:i/>
          <w:iCs/>
          <w:color w:val="000000"/>
        </w:rPr>
        <w:t>trans</w:t>
      </w:r>
      <w:r>
        <w:rPr>
          <w:rFonts w:ascii="Book Antiqua" w:hAnsi="Book Antiqua" w:eastAsia="Book Antiqua" w:cs="Book Antiqua"/>
          <w:color w:val="000000"/>
        </w:rPr>
        <w:t>-encoded RNAs and their target mRNAs, hence acting in the regulation of virulence factors in Gram-negative bacteria</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r>
        <w:rPr>
          <w:rFonts w:ascii="Book Antiqua" w:hAnsi="Book Antiqua" w:eastAsia="Book Antiqua" w:cs="Book Antiqua"/>
          <w:b/>
          <w:bCs/>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Thus, as mentioned above, post-transcriptional regulatory macromolecules known as sRNAs can stimulate or inhibit gene expression, playing a key role in bacterial infection through its three distinct groups, ranging from preventing ribosomal binding to modifying protein activities.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 xml:space="preserve">ROLE OF </w:t>
      </w:r>
      <w:r>
        <w:rPr>
          <w:rFonts w:hint="eastAsia" w:ascii="Book Antiqua" w:hAnsi="Book Antiqua" w:eastAsia="宋体" w:cs="Book Antiqua"/>
          <w:b/>
          <w:bCs/>
          <w:color w:val="000000"/>
          <w:u w:val="single"/>
          <w:lang w:val="en-US" w:eastAsia="zh-CN"/>
        </w:rPr>
        <w:t>S</w:t>
      </w:r>
      <w:r>
        <w:rPr>
          <w:rFonts w:ascii="Book Antiqua" w:hAnsi="Book Antiqua" w:eastAsia="Book Antiqua" w:cs="Book Antiqua"/>
          <w:b/>
          <w:bCs/>
          <w:color w:val="000000"/>
          <w:u w:val="single"/>
        </w:rPr>
        <w:t>RNA</w:t>
      </w:r>
      <w:r>
        <w:rPr>
          <w:rFonts w:hint="eastAsia" w:ascii="Book Antiqua" w:hAnsi="Book Antiqua" w:eastAsia="宋体" w:cs="Book Antiqua"/>
          <w:b/>
          <w:bCs/>
          <w:color w:val="000000"/>
          <w:u w:val="single"/>
          <w:lang w:val="en-US" w:eastAsia="zh-CN"/>
        </w:rPr>
        <w:t>S</w:t>
      </w:r>
      <w:bookmarkStart w:id="2" w:name="_GoBack"/>
      <w:bookmarkEnd w:id="2"/>
      <w:r>
        <w:rPr>
          <w:rFonts w:ascii="Book Antiqua" w:hAnsi="Book Antiqua" w:eastAsia="Book Antiqua" w:cs="Book Antiqua"/>
          <w:b/>
          <w:bCs/>
          <w:caps/>
          <w:color w:val="000000"/>
          <w:u w:val="single"/>
        </w:rPr>
        <w:t xml:space="preserve"> IN BACTERIAL PATHOGENS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Hosts have evolved refined techniques to sense and react against pathogens, such as recognition of pathogen-associated molecular patterns that promotes activation of Toll-like receptors</w:t>
      </w:r>
      <w:r>
        <w:rPr>
          <w:rFonts w:ascii="Book Antiqua" w:hAnsi="Book Antiqua" w:eastAsia="Book Antiqua" w:cs="Book Antiqua"/>
          <w:color w:val="000000"/>
          <w:shd w:val="clear" w:color="auto" w:fill="FFFFFF"/>
          <w:vertAlign w:val="superscript"/>
        </w:rPr>
        <w:t>[19]</w:t>
      </w:r>
      <w:r>
        <w:rPr>
          <w:rFonts w:ascii="Book Antiqua" w:hAnsi="Book Antiqua" w:eastAsia="Book Antiqua" w:cs="Book Antiqua"/>
          <w:color w:val="000000"/>
          <w:shd w:val="clear" w:color="auto" w:fill="FFFFFF"/>
        </w:rPr>
        <w:t>. In this sense, the decisive pathogen’s actions for the infection's success are a faster response and efficient adjustment to a continuously changing hostile environment. Those responses are regulated by sRNAs, due to their flexibility to target a plethora of genes or transcription factors, influencing many ambits of expression and responses to environmental stress</w:t>
      </w:r>
      <w:r>
        <w:rPr>
          <w:rFonts w:ascii="Book Antiqua" w:hAnsi="Book Antiqua" w:eastAsia="Book Antiqua" w:cs="Book Antiqua"/>
          <w:color w:val="000000"/>
          <w:shd w:val="clear" w:color="auto" w:fill="FFFFFF"/>
          <w:vertAlign w:val="superscript"/>
        </w:rPr>
        <w:t>[20]</w:t>
      </w:r>
      <w:r>
        <w:rPr>
          <w:rFonts w:ascii="Book Antiqua" w:hAnsi="Book Antiqua" w:eastAsia="Book Antiqua" w:cs="Book Antiqua"/>
          <w:color w:val="000000"/>
          <w:shd w:val="clear" w:color="auto" w:fill="FFFFFF"/>
        </w:rPr>
        <w:t>. Besides this, sRNAs do not require translation, which means a lower energy consumption for the pathogen</w:t>
      </w:r>
      <w:r>
        <w:rPr>
          <w:rFonts w:ascii="Book Antiqua" w:hAnsi="Book Antiqua" w:eastAsia="Book Antiqua" w:cs="Book Antiqua"/>
          <w:color w:val="000000"/>
          <w:shd w:val="clear" w:color="auto" w:fill="FFFFFF"/>
          <w:vertAlign w:val="superscript"/>
        </w:rPr>
        <w:t>[21]</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As mentioned above, when entering the host, the bacterium faces diverse innate immunity barriers including: Temperature, pH, changes in nutrient availability, and physical barriers. It is during these circumstances when the varied toolkit of activities of sRNAs perform their roles for pathogen’s survival</w:t>
      </w:r>
      <w:r>
        <w:rPr>
          <w:rFonts w:ascii="Book Antiqua" w:hAnsi="Book Antiqua" w:eastAsia="Book Antiqua" w:cs="Book Antiqua"/>
          <w:color w:val="000000"/>
          <w:shd w:val="clear" w:color="auto" w:fill="FFFFFF"/>
          <w:vertAlign w:val="superscript"/>
        </w:rPr>
        <w:t>[22]</w:t>
      </w:r>
      <w:r>
        <w:rPr>
          <w:rFonts w:ascii="Book Antiqua" w:hAnsi="Book Antiqua" w:eastAsia="Book Antiqua" w:cs="Book Antiqua"/>
          <w:color w:val="000000"/>
          <w:shd w:val="clear" w:color="auto" w:fill="FFFFFF"/>
        </w:rPr>
        <w:t xml:space="preserve">. These functions can be grouped in two main related fields: Management of biological processes, such as temperature response, biofilm formation, quorum sensing and virulence, and regulation of responses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host barriers to infection,</w:t>
      </w:r>
      <w:r>
        <w:rPr>
          <w:rFonts w:ascii="Book Antiqua" w:hAnsi="Book Antiqua" w:eastAsia="Book Antiqua" w:cs="Book Antiqua"/>
          <w:i/>
          <w:iCs/>
          <w:color w:val="000000"/>
          <w:shd w:val="clear" w:color="auto" w:fill="FFFFFF"/>
        </w:rPr>
        <w:t xml:space="preserve"> e.g</w:t>
      </w:r>
      <w:r>
        <w:rPr>
          <w:rFonts w:ascii="Book Antiqua" w:hAnsi="Book Antiqua" w:eastAsia="Book Antiqua" w:cs="Book Antiqua"/>
          <w:color w:val="000000"/>
          <w:shd w:val="clear" w:color="auto" w:fill="FFFFFF"/>
        </w:rPr>
        <w:t>., acidic pH, inflammation, and nutritional immunity</w:t>
      </w:r>
      <w:r>
        <w:rPr>
          <w:rFonts w:ascii="Book Antiqua" w:hAnsi="Book Antiqua" w:eastAsia="Book Antiqua" w:cs="Book Antiqua"/>
          <w:color w:val="000000"/>
          <w:shd w:val="clear" w:color="auto" w:fill="FFFFFF"/>
          <w:vertAlign w:val="superscript"/>
        </w:rPr>
        <w:t>[21]</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Regarding the temperature response, it is known that pathogens have to evade the hyperthermia feedback during inflammation</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rPr>
        <w:t>. According to studies, an intense involvement of sRNAs in temperature adaptation has been noticed, helping the bacteria to regulate faster their physiology facing environmental thermal disorders</w:t>
      </w:r>
      <w:r>
        <w:rPr>
          <w:rFonts w:ascii="Book Antiqua" w:hAnsi="Book Antiqua" w:eastAsia="Book Antiqua" w:cs="Book Antiqua"/>
          <w:color w:val="000000"/>
          <w:vertAlign w:val="superscript"/>
        </w:rPr>
        <w:t>[6]</w:t>
      </w:r>
      <w:r>
        <w:rPr>
          <w:rFonts w:ascii="Book Antiqua" w:hAnsi="Book Antiqua" w:eastAsia="Book Antiqua" w:cs="Book Antiqua"/>
          <w:color w:val="000000"/>
        </w:rPr>
        <w:t>. For example, in analysis of</w:t>
      </w:r>
      <w:r>
        <w:rPr>
          <w:rFonts w:ascii="Book Antiqua" w:hAnsi="Book Antiqua" w:eastAsia="Book Antiqua" w:cs="Book Antiqua"/>
          <w:i/>
          <w:iCs/>
          <w:color w:val="000000"/>
          <w:shd w:val="clear" w:color="auto" w:fill="FFFFFF"/>
        </w:rPr>
        <w:t xml:space="preserve"> Borrelia burgdorferi</w:t>
      </w:r>
      <w:r>
        <w:rPr>
          <w:rFonts w:ascii="Book Antiqua" w:hAnsi="Book Antiqua" w:eastAsia="Book Antiqua" w:cs="Book Antiqua"/>
          <w:color w:val="000000"/>
          <w:shd w:val="clear" w:color="auto" w:fill="FFFFFF"/>
        </w:rPr>
        <w:t>, responsible for Lyme disease, it was observed that a large set of sRNAs were entangled in regulation of genes involved in adaptation to pyrexia and identification of the molecular scheme to trigger according to environment</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Concerning biofilm formation, it is established that it requires coordination of quorum sensing mechanisms to succeed. In </w:t>
      </w:r>
      <w:r>
        <w:rPr>
          <w:rFonts w:ascii="Book Antiqua" w:hAnsi="Book Antiqua" w:eastAsia="Book Antiqua" w:cs="Book Antiqua"/>
          <w:i/>
          <w:iCs/>
          <w:color w:val="000000"/>
          <w:shd w:val="clear" w:color="auto" w:fill="FFFFFF"/>
        </w:rPr>
        <w:t>P. aeruginosa</w:t>
      </w:r>
      <w:r>
        <w:rPr>
          <w:rFonts w:ascii="Book Antiqua" w:hAnsi="Book Antiqua" w:eastAsia="Book Antiqua" w:cs="Book Antiqua"/>
          <w:color w:val="000000"/>
          <w:shd w:val="clear" w:color="auto" w:fill="FFFFFF"/>
        </w:rPr>
        <w:t xml:space="preserve">, researchers found a group of sRNAs, specially RhlS, that bind to the 5’ </w:t>
      </w:r>
      <w:r>
        <w:rPr>
          <w:rFonts w:ascii="Book Antiqua" w:hAnsi="Book Antiqua" w:eastAsia="Book Antiqua" w:cs="Book Antiqua"/>
          <w:color w:val="000000"/>
        </w:rPr>
        <w:t>untranslated region</w:t>
      </w:r>
      <w:r>
        <w:rPr>
          <w:rFonts w:ascii="Book Antiqua" w:hAnsi="Book Antiqua" w:eastAsia="Book Antiqua" w:cs="Book Antiqua"/>
          <w:color w:val="000000"/>
          <w:shd w:val="clear" w:color="auto" w:fill="FFFFFF"/>
        </w:rPr>
        <w:t xml:space="preserve"> (UTR) of </w:t>
      </w:r>
      <w:r>
        <w:rPr>
          <w:rFonts w:ascii="Book Antiqua" w:hAnsi="Book Antiqua" w:eastAsia="Book Antiqua" w:cs="Book Antiqua"/>
          <w:i/>
          <w:iCs/>
          <w:color w:val="000000"/>
          <w:shd w:val="clear" w:color="auto" w:fill="FFFFFF"/>
        </w:rPr>
        <w:t>rhlI</w:t>
      </w:r>
      <w:r>
        <w:rPr>
          <w:rFonts w:ascii="Book Antiqua" w:hAnsi="Book Antiqua" w:eastAsia="Book Antiqua" w:cs="Book Antiqua"/>
          <w:color w:val="000000"/>
          <w:shd w:val="clear" w:color="auto" w:fill="FFFFFF"/>
        </w:rPr>
        <w:t xml:space="preserve"> mRNA and stabilizes it, which is Hfq dependent, resulting in the activation of biofilm genes according to the state of infection and offering additional protection against the host immune system</w:t>
      </w:r>
      <w:r>
        <w:rPr>
          <w:rFonts w:ascii="Book Antiqua" w:hAnsi="Book Antiqua" w:eastAsia="Book Antiqua" w:cs="Book Antiqua"/>
          <w:color w:val="000000"/>
          <w:shd w:val="clear" w:color="auto" w:fill="FFFFFF"/>
          <w:vertAlign w:val="superscript"/>
        </w:rPr>
        <w:t>[25]</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The role of sRNAs in pathogen’s virulence is also well-represented in </w:t>
      </w:r>
      <w:r>
        <w:rPr>
          <w:rFonts w:ascii="Book Antiqua" w:hAnsi="Book Antiqua" w:eastAsia="Book Antiqua" w:cs="Book Antiqua"/>
          <w:i/>
          <w:iCs/>
          <w:color w:val="000000"/>
          <w:shd w:val="clear" w:color="auto" w:fill="FFFFFF"/>
        </w:rPr>
        <w:t>P. aeruginosa.</w:t>
      </w:r>
      <w:r>
        <w:rPr>
          <w:rFonts w:ascii="Book Antiqua" w:hAnsi="Book Antiqua" w:eastAsia="Book Antiqua" w:cs="Book Antiqua"/>
          <w:color w:val="000000"/>
          <w:shd w:val="clear" w:color="auto" w:fill="FFFFFF"/>
        </w:rPr>
        <w:t xml:space="preserve"> The gene </w:t>
      </w:r>
      <w:r>
        <w:rPr>
          <w:rFonts w:ascii="Book Antiqua" w:hAnsi="Book Antiqua" w:eastAsia="Book Antiqua" w:cs="Book Antiqua"/>
          <w:i/>
          <w:iCs/>
          <w:color w:val="000000"/>
          <w:shd w:val="clear" w:color="auto" w:fill="FFFFFF"/>
        </w:rPr>
        <w:t>RpoS</w:t>
      </w:r>
      <w:r>
        <w:rPr>
          <w:rFonts w:ascii="Book Antiqua" w:hAnsi="Book Antiqua" w:eastAsia="Book Antiqua" w:cs="Book Antiqua"/>
          <w:color w:val="000000"/>
          <w:shd w:val="clear" w:color="auto" w:fill="FFFFFF"/>
        </w:rPr>
        <w:t xml:space="preserve"> commands a diverse number of virulence related genes, and its translation has been observed to be regulated by the sRNA ReaL, also a Hfq dependent base pairing apparatus, refining the bacterial virulence factors</w:t>
      </w:r>
      <w:r>
        <w:rPr>
          <w:rFonts w:ascii="Book Antiqua" w:hAnsi="Book Antiqua" w:eastAsia="Book Antiqua" w:cs="Book Antiqua"/>
          <w:color w:val="000000"/>
          <w:shd w:val="clear" w:color="auto" w:fill="FFFFFF"/>
          <w:vertAlign w:val="superscript"/>
        </w:rPr>
        <w:t>[26]</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In the second category group, one of the first barriers to infection is the acidic pH. To overcome the acidic environment of the human stomach and to reach out host cells, for example, it involves several colonization factors like motility and chemotaxis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In this context,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has sRNAs like RepG and 5’</w:t>
      </w:r>
      <w:r>
        <w:rPr>
          <w:rFonts w:ascii="Book Antiqua" w:hAnsi="Book Antiqua" w:eastAsia="Book Antiqua" w:cs="Book Antiqua"/>
          <w:i/>
          <w:iCs/>
          <w:color w:val="000000"/>
          <w:shd w:val="clear" w:color="auto" w:fill="FFFFFF"/>
        </w:rPr>
        <w:t>ureB</w:t>
      </w:r>
      <w:r>
        <w:rPr>
          <w:rFonts w:ascii="Book Antiqua" w:hAnsi="Book Antiqua" w:eastAsia="Book Antiqua" w:cs="Book Antiqua"/>
          <w:color w:val="000000"/>
          <w:shd w:val="clear" w:color="auto" w:fill="FFFFFF"/>
        </w:rPr>
        <w:t xml:space="preserve"> that regulate expression of chemotaxis receptors contributing to stomach colonization</w:t>
      </w:r>
      <w:r>
        <w:rPr>
          <w:rFonts w:ascii="Book Antiqua" w:hAnsi="Book Antiqua" w:eastAsia="Book Antiqua" w:cs="Book Antiqua"/>
          <w:color w:val="000000"/>
          <w:shd w:val="clear" w:color="auto" w:fill="FFFFFF"/>
          <w:vertAlign w:val="superscript"/>
        </w:rPr>
        <w:t>[27,28]</w:t>
      </w:r>
      <w:r>
        <w:rPr>
          <w:rFonts w:ascii="Book Antiqua" w:hAnsi="Book Antiqua" w:eastAsia="Book Antiqua" w:cs="Book Antiqua"/>
          <w:color w:val="000000"/>
          <w:shd w:val="clear" w:color="auto" w:fill="FFFFFF"/>
        </w:rPr>
        <w:t xml:space="preserve"> and linking urease production to surrounding pH</w:t>
      </w:r>
      <w:r>
        <w:rPr>
          <w:rFonts w:ascii="Book Antiqua" w:hAnsi="Book Antiqua" w:eastAsia="Book Antiqua" w:cs="Book Antiqua"/>
          <w:color w:val="000000"/>
          <w:shd w:val="clear" w:color="auto" w:fill="FFFFFF"/>
          <w:vertAlign w:val="superscript"/>
        </w:rPr>
        <w:t>[29]</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A recent study reported that extreme conditions related to the stress caused by the host inflammatory response during oxidative burst, induces a heavy expression of RsaC, a sRNA of </w:t>
      </w:r>
      <w:r>
        <w:rPr>
          <w:rFonts w:ascii="Book Antiqua" w:hAnsi="Book Antiqua" w:eastAsia="Book Antiqua" w:cs="Book Antiqua"/>
          <w:i/>
          <w:iCs/>
          <w:color w:val="000000"/>
          <w:shd w:val="clear" w:color="auto" w:fill="FFFFFF"/>
        </w:rPr>
        <w:t xml:space="preserve">Staphylococcus aureus, </w:t>
      </w:r>
      <w:r>
        <w:rPr>
          <w:rFonts w:ascii="Book Antiqua" w:hAnsi="Book Antiqua" w:eastAsia="Book Antiqua" w:cs="Book Antiqua"/>
          <w:color w:val="000000"/>
          <w:shd w:val="clear" w:color="auto" w:fill="FFFFFF"/>
        </w:rPr>
        <w:t>avoiding the synthesis of an ineffective enzyme (sodA)</w:t>
      </w:r>
      <w:r>
        <w:rPr>
          <w:rFonts w:ascii="Book Antiqua" w:hAnsi="Book Antiqua" w:eastAsia="Book Antiqua" w:cs="Book Antiqua"/>
          <w:color w:val="000000"/>
          <w:shd w:val="clear" w:color="auto" w:fill="FFFFFF"/>
          <w:vertAlign w:val="superscript"/>
        </w:rPr>
        <w:t>[30]</w:t>
      </w:r>
      <w:r>
        <w:rPr>
          <w:rFonts w:ascii="Book Antiqua" w:hAnsi="Book Antiqua" w:eastAsia="Book Antiqua" w:cs="Book Antiqua"/>
          <w:color w:val="000000"/>
          <w:shd w:val="clear" w:color="auto" w:fill="FFFFFF"/>
        </w:rPr>
        <w:t xml:space="preserve">. The RsaC attaches to the start codon of the </w:t>
      </w:r>
      <w:r>
        <w:rPr>
          <w:rFonts w:ascii="Book Antiqua" w:hAnsi="Book Antiqua" w:eastAsia="Book Antiqua" w:cs="Book Antiqua"/>
          <w:i/>
          <w:color w:val="000000"/>
          <w:shd w:val="clear" w:color="auto" w:fill="FFFFFF"/>
        </w:rPr>
        <w:t>sodA</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mRNA, committed in protection against reactive oxygen species, leading to repression of this enzyme and allowing the transcription of a second enzyme, sodM, that uses iron as cofactor instead of manganese, recovering the oxidative protection</w:t>
      </w:r>
      <w:r>
        <w:rPr>
          <w:rFonts w:ascii="Book Antiqua" w:hAnsi="Book Antiqua" w:eastAsia="Book Antiqua" w:cs="Book Antiqua"/>
          <w:color w:val="000000"/>
          <w:shd w:val="clear" w:color="auto" w:fill="FFFFFF"/>
          <w:vertAlign w:val="superscript"/>
        </w:rPr>
        <w:t>[21]</w:t>
      </w:r>
      <w:r>
        <w:rPr>
          <w:rFonts w:ascii="Book Antiqua" w:hAnsi="Book Antiqua" w:eastAsia="Book Antiqua" w:cs="Book Antiqua"/>
          <w:color w:val="000000"/>
          <w:shd w:val="clear" w:color="auto" w:fill="FFFFFF"/>
        </w:rPr>
        <w:t>.</w:t>
      </w:r>
      <w:r>
        <w:rPr>
          <w:rFonts w:hint="eastAsia" w:ascii="Book Antiqua" w:hAnsi="Book Antiqua"/>
          <w:lang w:eastAsia="zh-CN"/>
        </w:rPr>
        <w:t xml:space="preserve"> </w:t>
      </w:r>
      <w:r>
        <w:rPr>
          <w:rFonts w:ascii="Book Antiqua" w:hAnsi="Book Antiqua" w:eastAsia="Book Antiqua" w:cs="Book Antiqua"/>
          <w:color w:val="000000"/>
        </w:rPr>
        <w:t>Therefore, it is firmly established that sRNAs are key players in the adjustment to unstable environmental conditions and response to distinct cellular stresses.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 xml:space="preserve">POST-TRANSCRIPTIONAL REGULATION OF </w:t>
      </w:r>
      <w:r>
        <w:rPr>
          <w:rFonts w:ascii="Book Antiqua" w:hAnsi="Book Antiqua" w:eastAsia="Book Antiqua" w:cs="Book Antiqua"/>
          <w:b/>
          <w:bCs/>
          <w:i/>
          <w:iCs/>
          <w:caps/>
          <w:color w:val="000000"/>
          <w:u w:val="single"/>
        </w:rPr>
        <w:t>H. pylori</w:t>
      </w:r>
      <w:r>
        <w:rPr>
          <w:rFonts w:ascii="Book Antiqua" w:hAnsi="Book Antiqua" w:eastAsia="Book Antiqua" w:cs="Book Antiqua"/>
          <w:b/>
          <w:bCs/>
          <w:caps/>
          <w:color w:val="000000"/>
          <w:u w:val="single"/>
        </w:rPr>
        <w:t xml:space="preserve"> VIRULENCE FACTORS BY N</w:t>
      </w:r>
      <w:r>
        <w:rPr>
          <w:rFonts w:hint="eastAsia" w:ascii="Book Antiqua" w:hAnsi="Book Antiqua" w:eastAsia="宋体" w:cs="Book Antiqua"/>
          <w:b/>
          <w:bCs/>
          <w:caps/>
          <w:color w:val="000000"/>
          <w:u w:val="single"/>
          <w:lang w:val="en-US" w:eastAsia="zh-CN"/>
        </w:rPr>
        <w:t>ik</w:t>
      </w:r>
      <w:r>
        <w:rPr>
          <w:rFonts w:ascii="Book Antiqua" w:hAnsi="Book Antiqua" w:eastAsia="Book Antiqua" w:cs="Book Antiqua"/>
          <w:b/>
          <w:bCs/>
          <w:caps/>
          <w:color w:val="000000"/>
          <w:u w:val="single"/>
        </w:rPr>
        <w: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Recently, it was reported that the post-transcriptional regulation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virulence factors depends on NikS. NikS has been described to act through base pairing in the 5′ UTR or coding sequence (CDS) of target mRNAs to repress gene expression, including the </w:t>
      </w:r>
      <w:r>
        <w:rPr>
          <w:rFonts w:ascii="Book Antiqua" w:hAnsi="Book Antiqua" w:eastAsia="Book Antiqua" w:cs="Book Antiqua"/>
          <w:color w:val="000000"/>
          <w:shd w:val="clear" w:color="auto" w:fill="FFFFFF"/>
        </w:rPr>
        <w:t>CagA oncoprotein</w:t>
      </w:r>
      <w:r>
        <w:rPr>
          <w:rFonts w:ascii="Book Antiqua" w:hAnsi="Book Antiqua" w:eastAsia="Book Antiqua" w:cs="Book Antiqua"/>
          <w:color w:val="000000"/>
          <w:shd w:val="clear" w:color="auto" w:fill="FFFFFF"/>
          <w:vertAlign w:val="superscript"/>
        </w:rPr>
        <w:t>[31]</w:t>
      </w:r>
      <w:r>
        <w:rPr>
          <w:rFonts w:ascii="Book Antiqua" w:hAnsi="Book Antiqua" w:eastAsia="Book Antiqua" w:cs="Book Antiqua"/>
          <w:color w:val="000000"/>
          <w:shd w:val="clear" w:color="auto" w:fill="FFFFFF"/>
        </w:rPr>
        <w:t xml:space="preserve">. In the past, </w:t>
      </w:r>
      <w:r>
        <w:rPr>
          <w:rFonts w:ascii="Book Antiqua" w:hAnsi="Book Antiqua" w:eastAsia="Book Antiqua" w:cs="Book Antiqua"/>
          <w:color w:val="000000"/>
        </w:rPr>
        <w:t>NikS</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 xml:space="preserve">was believed to act as a </w:t>
      </w:r>
      <w:r>
        <w:rPr>
          <w:rFonts w:ascii="Book Antiqua" w:hAnsi="Book Antiqua" w:eastAsia="Book Antiqua" w:cs="Book Antiqua"/>
          <w:i/>
          <w:iCs/>
          <w:color w:val="000000"/>
          <w:shd w:val="clear" w:color="auto" w:fill="FFFFFF"/>
        </w:rPr>
        <w:t>cis</w:t>
      </w:r>
      <w:r>
        <w:rPr>
          <w:rFonts w:ascii="Book Antiqua" w:hAnsi="Book Antiqua" w:eastAsia="Book Antiqua" w:cs="Book Antiqua"/>
          <w:color w:val="000000"/>
          <w:shd w:val="clear" w:color="auto" w:fill="FFFFFF"/>
        </w:rPr>
        <w:t xml:space="preserve">-acting sRNA, however, Eisenbart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color w:val="000000"/>
          <w:shd w:val="clear" w:color="auto" w:fill="FFFFFF"/>
        </w:rPr>
        <w:t xml:space="preserve"> analyzed nucleotides upstream of transcriptional start sites of putative sRNAs and antisense RNAs and observed that NikS expression changed according to the length of a stretch of thymines (T) in the promoter region and these findings contrasted with the premise that NikS acted as a </w:t>
      </w:r>
      <w:r>
        <w:rPr>
          <w:rFonts w:ascii="Book Antiqua" w:hAnsi="Book Antiqua" w:eastAsia="Book Antiqua" w:cs="Book Antiqua"/>
          <w:i/>
          <w:iCs/>
          <w:color w:val="000000"/>
          <w:shd w:val="clear" w:color="auto" w:fill="FFFFFF"/>
        </w:rPr>
        <w:t>cis</w:t>
      </w:r>
      <w:r>
        <w:rPr>
          <w:rFonts w:ascii="Book Antiqua" w:hAnsi="Book Antiqua" w:eastAsia="Book Antiqua" w:cs="Book Antiqua"/>
          <w:color w:val="000000"/>
          <w:shd w:val="clear" w:color="auto" w:fill="FFFFFF"/>
        </w:rPr>
        <w:t>-acting sRNA</w:t>
      </w:r>
      <w:r>
        <w:rPr>
          <w:rFonts w:ascii="Book Antiqua" w:hAnsi="Book Antiqua" w:eastAsia="Book Antiqua" w:cs="Book Antiqua"/>
          <w:color w:val="000000"/>
          <w:shd w:val="clear" w:color="auto" w:fill="FFFFFF"/>
          <w:vertAlign w:val="superscript"/>
        </w:rPr>
        <w:t>[32]</w:t>
      </w:r>
      <w:r>
        <w:rPr>
          <w:rFonts w:ascii="Book Antiqua" w:hAnsi="Book Antiqua" w:eastAsia="Book Antiqua" w:cs="Book Antiqua"/>
          <w:color w:val="000000"/>
          <w:shd w:val="clear" w:color="auto" w:fill="FFFFFF"/>
        </w:rPr>
        <w:t xml:space="preserve">. Once it has been clarified that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also has </w:t>
      </w:r>
      <w:r>
        <w:rPr>
          <w:rFonts w:ascii="Book Antiqua" w:hAnsi="Book Antiqua" w:eastAsia="Book Antiqua" w:cs="Book Antiqua"/>
          <w:i/>
          <w:color w:val="000000"/>
          <w:shd w:val="clear" w:color="auto" w:fill="FFFFFF"/>
        </w:rPr>
        <w:t>trans</w:t>
      </w:r>
      <w:r>
        <w:rPr>
          <w:rFonts w:ascii="Book Antiqua" w:hAnsi="Book Antiqua" w:eastAsia="Book Antiqua" w:cs="Book Antiqua"/>
          <w:color w:val="000000"/>
          <w:shd w:val="clear" w:color="auto" w:fill="FFFFFF"/>
        </w:rPr>
        <w:t xml:space="preserve"> sRNAs, it is important to highlight that they usually form a base pairing in the 5' UTR or RNA encoding target mRNAs modulating gene expression at the post-transcriptional level</w:t>
      </w:r>
      <w:r>
        <w:rPr>
          <w:rFonts w:ascii="Book Antiqua" w:hAnsi="Book Antiqua" w:eastAsia="Book Antiqua" w:cs="Book Antiqua"/>
          <w:color w:val="000000"/>
          <w:shd w:val="clear" w:color="auto" w:fill="FFFFFF"/>
          <w:vertAlign w:val="superscript"/>
        </w:rPr>
        <w:t>[18]</w:t>
      </w:r>
      <w:r>
        <w:rPr>
          <w:rFonts w:ascii="Book Antiqua" w:hAnsi="Book Antiqua" w:eastAsia="Book Antiqua" w:cs="Book Antiqua"/>
          <w:color w:val="000000"/>
          <w:shd w:val="clear" w:color="auto" w:fill="FFFFFF"/>
        </w:rPr>
        <w:t xml:space="preserve">. Eisenbart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color w:val="000000"/>
          <w:shd w:val="clear" w:color="auto" w:fill="FFFFFF"/>
        </w:rPr>
        <w:t xml:space="preserve"> also demonstrated in their NikS study that the thymine stretch of the </w:t>
      </w:r>
      <w:r>
        <w:rPr>
          <w:rFonts w:ascii="Book Antiqua" w:hAnsi="Book Antiqua" w:eastAsia="Book Antiqua" w:cs="Book Antiqua"/>
          <w:i/>
          <w:iCs/>
          <w:color w:val="000000"/>
          <w:shd w:val="clear" w:color="auto" w:fill="FFFFFF"/>
        </w:rPr>
        <w:t>NikS</w:t>
      </w:r>
      <w:r>
        <w:rPr>
          <w:rFonts w:ascii="Book Antiqua" w:hAnsi="Book Antiqua" w:eastAsia="Book Antiqua" w:cs="Book Antiqua"/>
          <w:color w:val="000000"/>
          <w:shd w:val="clear" w:color="auto" w:fill="FFFFFF"/>
        </w:rPr>
        <w:t xml:space="preserve">-10 box varies in different strains of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and this in turn has the potential to alter the spacing between box-10 and other promoter elements. Subsequently, the authors employed Northern blot analysis in the study which revealed differences in NikS expression from 16 to 7 Ts with the lowest expression at 12 Ts. This finding further corroborated the idea that NikS transcription suffers effects from the length variation of hypermutable single sequence repeats</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In this sense, Eisenbart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 xml:space="preserve">demonstrated that NikS represses the expression of the main virulence factors produced by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(CagA and VacA) and three additional factors (HofC, HorF, and HPG27_1238) related to the pathogenicity of the G27 strain, through interactions of base pairing</w:t>
      </w:r>
      <w:r>
        <w:rPr>
          <w:rFonts w:ascii="Book Antiqua" w:hAnsi="Book Antiqua" w:eastAsia="Book Antiqua" w:cs="Book Antiqua"/>
          <w:color w:val="000000"/>
          <w:shd w:val="clear" w:color="auto" w:fill="FFFFFF"/>
          <w:vertAlign w:val="superscript"/>
        </w:rPr>
        <w:t>[6]</w:t>
      </w:r>
      <w:r>
        <w:rPr>
          <w:rFonts w:ascii="Book Antiqua" w:hAnsi="Book Antiqua" w:eastAsia="Book Antiqua" w:cs="Book Antiqua"/>
          <w:color w:val="000000"/>
          <w:shd w:val="clear" w:color="auto" w:fill="FFFFFF"/>
        </w:rPr>
        <w:t xml:space="preserve">. Completely, Kinoshita-Daitoku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[32]</w:t>
      </w:r>
      <w:r>
        <w:rPr>
          <w:rFonts w:ascii="Book Antiqua" w:hAnsi="Book Antiqua" w:eastAsia="Book Antiqua" w:cs="Book Antiqua"/>
          <w:color w:val="000000"/>
          <w:shd w:val="clear" w:color="auto" w:fill="FFFFFF"/>
        </w:rPr>
        <w:t xml:space="preserve"> were responsible for one of the main current studies on NikS. They identified eight factors downregulated by NikS including </w:t>
      </w:r>
      <w:r>
        <w:rPr>
          <w:rFonts w:ascii="Book Antiqua" w:hAnsi="Book Antiqua" w:eastAsia="Book Antiqua" w:cs="Book Antiqua"/>
          <w:color w:val="000000"/>
        </w:rPr>
        <w:t>CagA, HofC, HELPY_1262, HP0410, HorB, OMP14, HopE, and HP1227 and noted that the impact on the regulation of CagA</w:t>
      </w:r>
      <w:r>
        <w:rPr>
          <w:rFonts w:ascii="Book Antiqua" w:hAnsi="Book Antiqua" w:eastAsia="Book Antiqua" w:cs="Book Antiqua"/>
          <w:color w:val="000000"/>
          <w:shd w:val="clear" w:color="auto" w:fill="FFFFFF"/>
        </w:rPr>
        <w:t xml:space="preserve"> expression stood out among the other factors</w:t>
      </w:r>
      <w:r>
        <w:rPr>
          <w:rFonts w:ascii="Book Antiqua" w:hAnsi="Book Antiqua" w:eastAsia="Book Antiqua" w:cs="Book Antiqua"/>
          <w:color w:val="000000"/>
          <w:shd w:val="clear" w:color="auto" w:fill="FFFFFF"/>
          <w:vertAlign w:val="superscript"/>
        </w:rPr>
        <w:t>[32]</w:t>
      </w:r>
      <w:r>
        <w:rPr>
          <w:rFonts w:ascii="Book Antiqua" w:hAnsi="Book Antiqua" w:eastAsia="Book Antiqua" w:cs="Book Antiqua"/>
          <w:color w:val="000000"/>
          <w:shd w:val="clear" w:color="auto" w:fill="FFFFFF"/>
        </w:rPr>
        <w:t xml:space="preserve">. Since the regulatory process performed by NikS acts on target mRNAs repressing or activating post-transcriptional gene expression, it is important to say that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resorts to endoribonucleases such as RNase III so that the sRNAs degrade the target mRNA </w:t>
      </w:r>
      <w:r>
        <w:rPr>
          <w:rFonts w:ascii="Book Antiqua" w:hAnsi="Book Antiqua" w:eastAsia="Book Antiqua" w:cs="Book Antiqua"/>
          <w:color w:val="000000"/>
        </w:rPr>
        <w:t>leading to translation inhibition</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18]</w:t>
      </w:r>
      <w:r>
        <w:rPr>
          <w:rFonts w:ascii="Book Antiqua" w:hAnsi="Book Antiqua" w:eastAsia="Book Antiqua" w:cs="Book Antiqua"/>
          <w:color w:val="000000"/>
          <w:shd w:val="clear" w:color="auto" w:fill="FFFFFF"/>
        </w:rPr>
        <w:t xml:space="preserve">. In this aspect, Kinoshita-Daitoku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[32]</w:t>
      </w:r>
      <w:r>
        <w:rPr>
          <w:rFonts w:ascii="Book Antiqua" w:hAnsi="Book Antiqua" w:eastAsia="Book Antiqua" w:cs="Book Antiqua"/>
          <w:color w:val="000000"/>
          <w:shd w:val="clear" w:color="auto" w:fill="FFFFFF"/>
        </w:rPr>
        <w:t xml:space="preserve"> also reported that NikS regulates the oncoprotein </w:t>
      </w:r>
      <w:r>
        <w:rPr>
          <w:rFonts w:ascii="Book Antiqua" w:hAnsi="Book Antiqua" w:eastAsia="Book Antiqua" w:cs="Book Antiqua"/>
          <w:color w:val="000000"/>
        </w:rPr>
        <w:t xml:space="preserve">CagA </w:t>
      </w:r>
      <w:r>
        <w:rPr>
          <w:rFonts w:ascii="Book Antiqua" w:hAnsi="Book Antiqua" w:eastAsia="Book Antiqua" w:cs="Book Antiqua"/>
          <w:color w:val="000000"/>
          <w:shd w:val="clear" w:color="auto" w:fill="FFFFFF"/>
        </w:rPr>
        <w:t>by binding to multiple binding sequences present in its CDS region causing mRNA degradation by RNase III. Furthermore, the authors observed that NikS binding to CagA mRNA regulated the amount of</w:t>
      </w:r>
      <w:r>
        <w:t xml:space="preserve"> </w:t>
      </w:r>
      <w:r>
        <w:rPr>
          <w:rFonts w:ascii="Book Antiqua" w:hAnsi="Book Antiqua" w:eastAsia="Book Antiqua" w:cs="Book Antiqua"/>
          <w:color w:val="000000"/>
          <w:shd w:val="clear" w:color="auto" w:fill="FFFFFF"/>
        </w:rPr>
        <w:t xml:space="preserve">interleukin-8 (IL-8) secreted in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infection, indicating that NikS acts in the functional control of CagA</w:t>
      </w:r>
      <w:r>
        <w:rPr>
          <w:rFonts w:ascii="Book Antiqua" w:hAnsi="Book Antiqua" w:eastAsia="Book Antiqua" w:cs="Book Antiqua"/>
          <w:color w:val="000000"/>
          <w:shd w:val="clear" w:color="auto" w:fill="FFFFFF"/>
          <w:vertAlign w:val="superscript"/>
        </w:rPr>
        <w:t>[32]</w:t>
      </w:r>
      <w:r>
        <w:rPr>
          <w:rFonts w:ascii="Book Antiqua" w:hAnsi="Book Antiqua" w:eastAsia="Book Antiqua" w:cs="Book Antiqua"/>
          <w:color w:val="000000"/>
          <w:shd w:val="clear" w:color="auto" w:fill="FFFFFF"/>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Moreover, it is known that VacA is a multifunctional toxin, which stands out mainly for cell vacuolation. In this sense, the repression of this virulence factor can impact the persistence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The expression of OMPs in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strains, in turn, also contributes to bacterial pathogenicity through different mechanisms, such as adhesion, penetration of the defense barrier, and evasion of the immune system. In this sense, by repressing the biosynthesis of OMPs, such as HofC and HorF, the adhesion and colonization processes can be compromised</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Finally, it is important to mention that the integration between nickel availability and NikS expression is performed through the NikR</w:t>
      </w:r>
      <w:r>
        <w:rPr>
          <w:rFonts w:ascii="Book Antiqua" w:hAnsi="Book Antiqua" w:eastAsia="Book Antiqua" w:cs="Book Antiqua"/>
          <w:color w:val="000000"/>
          <w:vertAlign w:val="superscript"/>
        </w:rPr>
        <w:t>[35]</w:t>
      </w:r>
      <w:r>
        <w:rPr>
          <w:rFonts w:ascii="Book Antiqua" w:hAnsi="Book Antiqua" w:eastAsia="Book Antiqua" w:cs="Book Antiqua"/>
          <w:color w:val="000000"/>
        </w:rPr>
        <w:t>. When cytoplasmic nickel concentrations reach a certain threshold, the NikR protein represses nickel import mechanisms in order to control the availability of the metal and achieve the necessary homeostasis</w:t>
      </w:r>
      <w:r>
        <w:rPr>
          <w:rFonts w:ascii="Book Antiqua" w:hAnsi="Book Antiqua" w:eastAsia="Book Antiqua" w:cs="Book Antiqua"/>
          <w:color w:val="000000"/>
          <w:vertAlign w:val="superscript"/>
        </w:rPr>
        <w:t>[36]</w:t>
      </w:r>
      <w:r>
        <w:rPr>
          <w:rFonts w:ascii="Book Antiqua" w:hAnsi="Book Antiqua" w:eastAsia="Book Antiqua" w:cs="Book Antiqua"/>
          <w:color w:val="000000"/>
        </w:rPr>
        <w:t>. However, NikR also regulates the expression of other genes associated with nickel homeostasis by binding to NikR operators in the promoter or upstream regions</w:t>
      </w:r>
      <w:r>
        <w:rPr>
          <w:rFonts w:ascii="Book Antiqua" w:hAnsi="Book Antiqua" w:eastAsia="Book Antiqua" w:cs="Book Antiqua"/>
          <w:color w:val="000000"/>
          <w:vertAlign w:val="superscript"/>
        </w:rPr>
        <w:t>[37]</w:t>
      </w:r>
      <w:r>
        <w:rPr>
          <w:rFonts w:ascii="Book Antiqua" w:hAnsi="Book Antiqua" w:eastAsia="Book Antiqua" w:cs="Book Antiqua"/>
          <w:color w:val="000000"/>
        </w:rPr>
        <w:t>. For example, NikR has been shown to bind directly to the NikS promoter, being a key player in controlling NikS expression. In addition, researchers analyzed how strains with varying sizes of T stretch in the promoter region responded to changes in nickel concentration or NikR deletion. Their results showed that the addition of nickel caused a 2- to 10-fold decrease in NikS expression while the deletion of NikR led to a 2-fold increase in NikS levels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 this way, NikS is transcriptionally repressed by nickel </w:t>
      </w:r>
      <w:r>
        <w:rPr>
          <w:rFonts w:ascii="Book Antiqua" w:hAnsi="Book Antiqua" w:eastAsia="Book Antiqua" w:cs="Book Antiqua"/>
          <w:i/>
          <w:iCs/>
          <w:color w:val="000000"/>
        </w:rPr>
        <w:t>via</w:t>
      </w:r>
      <w:r>
        <w:rPr>
          <w:rFonts w:ascii="Book Antiqua" w:hAnsi="Book Antiqua" w:eastAsia="Book Antiqua" w:cs="Book Antiqua"/>
          <w:color w:val="000000"/>
        </w:rPr>
        <w:t xml:space="preserve"> NikR since NikR is able to ration nickel availability and reduced concentrations of this metal imply higher levels of NikS, thereby inhibiting the expression of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virulence factors (</w:t>
      </w:r>
      <w:r>
        <w:rPr>
          <w:rFonts w:ascii="Book Antiqua" w:hAnsi="Book Antiqua" w:eastAsia="Book Antiqua" w:cs="Book Antiqua"/>
          <w:i/>
          <w:iCs/>
          <w:color w:val="000000"/>
        </w:rPr>
        <w:t>e.g.</w:t>
      </w:r>
      <w:r>
        <w:rPr>
          <w:rFonts w:ascii="Book Antiqua" w:hAnsi="Book Antiqua" w:eastAsia="Book Antiqua" w:cs="Book Antiqua"/>
          <w:color w:val="000000"/>
        </w:rPr>
        <w:t xml:space="preserve"> CagA) (Figure 1). Furthermore, NikS expression changed in nickel-added strains according to different T stretch lengths, but there was no direct correlation between these two factors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 xml:space="preserve">POTENTIAL CLINICAL REPERCUSSION OF MODULATION OF </w:t>
      </w:r>
      <w:r>
        <w:rPr>
          <w:rFonts w:ascii="Book Antiqua" w:hAnsi="Book Antiqua" w:eastAsia="Book Antiqua" w:cs="Book Antiqua"/>
          <w:b/>
          <w:bCs/>
          <w:color w:val="000000"/>
          <w:u w:val="single"/>
          <w:shd w:val="clear" w:color="auto" w:fill="FFFFFF"/>
        </w:rPr>
        <w:t>C</w:t>
      </w:r>
      <w:r>
        <w:rPr>
          <w:rFonts w:hint="eastAsia" w:ascii="Book Antiqua" w:hAnsi="Book Antiqua" w:eastAsia="宋体" w:cs="Book Antiqua"/>
          <w:b/>
          <w:bCs/>
          <w:color w:val="000000"/>
          <w:u w:val="single"/>
          <w:shd w:val="clear" w:color="auto" w:fill="FFFFFF"/>
          <w:lang w:val="en-US" w:eastAsia="zh-CN"/>
        </w:rPr>
        <w:t>AG</w:t>
      </w:r>
      <w:r>
        <w:rPr>
          <w:rFonts w:ascii="Book Antiqua" w:hAnsi="Book Antiqua" w:eastAsia="Book Antiqua" w:cs="Book Antiqua"/>
          <w:b/>
          <w:bCs/>
          <w:color w:val="000000"/>
          <w:u w:val="single"/>
          <w:shd w:val="clear" w:color="auto" w:fill="FFFFFF"/>
        </w:rPr>
        <w:t xml:space="preserve">A </w:t>
      </w:r>
      <w:r>
        <w:rPr>
          <w:rFonts w:ascii="Book Antiqua" w:hAnsi="Book Antiqua" w:eastAsia="Book Antiqua" w:cs="Book Antiqua"/>
          <w:b/>
          <w:bCs/>
          <w:caps/>
          <w:color w:val="000000"/>
          <w:u w:val="single"/>
          <w:shd w:val="clear" w:color="auto" w:fill="FFFFFF"/>
        </w:rPr>
        <w:t xml:space="preserve">EXPRESSION VIA POST-TRANSCRIPTIONAL CONTROL BY </w:t>
      </w:r>
      <w:r>
        <w:rPr>
          <w:rFonts w:ascii="Book Antiqua" w:hAnsi="Book Antiqua" w:eastAsia="Book Antiqua" w:cs="Book Antiqua"/>
          <w:b/>
          <w:bCs/>
          <w:color w:val="000000"/>
          <w:u w:val="single"/>
          <w:shd w:val="clear" w:color="auto" w:fill="FFFFFF"/>
        </w:rPr>
        <w:t>N</w:t>
      </w:r>
      <w:r>
        <w:rPr>
          <w:rFonts w:hint="eastAsia" w:ascii="Book Antiqua" w:hAnsi="Book Antiqua" w:eastAsia="宋体" w:cs="Book Antiqua"/>
          <w:b/>
          <w:bCs/>
          <w:color w:val="000000"/>
          <w:u w:val="single"/>
          <w:shd w:val="clear" w:color="auto" w:fill="FFFFFF"/>
          <w:lang w:val="en-US" w:eastAsia="zh-CN"/>
        </w:rPr>
        <w:t>IK</w:t>
      </w:r>
      <w:r>
        <w:rPr>
          <w:rFonts w:ascii="Book Antiqua" w:hAnsi="Book Antiqua" w:eastAsia="Book Antiqua" w:cs="Book Antiqua"/>
          <w:b/>
          <w:bCs/>
          <w:color w:val="000000"/>
          <w:u w:val="single"/>
          <w:shd w:val="clear" w:color="auto" w:fill="FFFFFF"/>
        </w:rPr>
        <w:t>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CagA is a translocated effector protein that induces morphofunctional modifications in gastric epithelial cells and an inflammatory response, which lead, respectively, to increased bacterial adhesion and nutrient uptake</w:t>
      </w:r>
      <w:r>
        <w:rPr>
          <w:rFonts w:ascii="Book Antiqua" w:hAnsi="Book Antiqua" w:eastAsia="Book Antiqua" w:cs="Book Antiqua"/>
          <w:color w:val="000000"/>
          <w:shd w:val="clear" w:color="auto" w:fill="FFFFFF"/>
          <w:vertAlign w:val="superscript"/>
        </w:rPr>
        <w:t>[38,39]</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(Figure 2)</w:t>
      </w:r>
      <w:r>
        <w:rPr>
          <w:rFonts w:ascii="Book Antiqua" w:hAnsi="Book Antiqua" w:eastAsia="Book Antiqua" w:cs="Book Antiqua"/>
          <w:color w:val="000000"/>
          <w:shd w:val="clear" w:color="auto" w:fill="FFFFFF"/>
        </w:rPr>
        <w:t xml:space="preserve">. This oncoprotein is encoded by the </w:t>
      </w:r>
      <w:r>
        <w:rPr>
          <w:rFonts w:ascii="Book Antiqua" w:hAnsi="Book Antiqua" w:eastAsia="Book Antiqua" w:cs="Book Antiqua"/>
          <w:i/>
          <w:iCs/>
          <w:color w:val="000000"/>
          <w:shd w:val="clear" w:color="auto" w:fill="FFFFFF"/>
        </w:rPr>
        <w:t>Cag</w:t>
      </w:r>
      <w:r>
        <w:rPr>
          <w:rFonts w:ascii="Book Antiqua" w:hAnsi="Book Antiqua" w:eastAsia="Book Antiqua" w:cs="Book Antiqua"/>
          <w:color w:val="000000"/>
          <w:shd w:val="clear" w:color="auto" w:fill="FFFFFF"/>
        </w:rPr>
        <w:t xml:space="preserve">A gene, which is a marker of the </w:t>
      </w:r>
      <w:r>
        <w:rPr>
          <w:rFonts w:ascii="Book Antiqua" w:hAnsi="Book Antiqua" w:eastAsia="Book Antiqua" w:cs="Book Antiqua"/>
          <w:i/>
          <w:iCs/>
          <w:color w:val="000000"/>
          <w:shd w:val="clear" w:color="auto" w:fill="FFFFFF"/>
        </w:rPr>
        <w:t>cag</w:t>
      </w:r>
      <w:r>
        <w:rPr>
          <w:rFonts w:ascii="Book Antiqua" w:hAnsi="Book Antiqua" w:eastAsia="Book Antiqua" w:cs="Book Antiqua"/>
          <w:color w:val="000000"/>
          <w:shd w:val="clear" w:color="auto" w:fill="FFFFFF"/>
        </w:rPr>
        <w:t xml:space="preserve"> PAI, a 40 kb DNA fragment that contains about 31 genes and is present in more virulent strains of </w:t>
      </w:r>
      <w:r>
        <w:rPr>
          <w:rFonts w:ascii="Book Antiqua" w:hAnsi="Book Antiqua" w:eastAsia="Book Antiqua" w:cs="Book Antiqua"/>
          <w:i/>
          <w:iCs/>
          <w:color w:val="000000"/>
          <w:shd w:val="clear" w:color="auto" w:fill="FFFFFF"/>
        </w:rPr>
        <w:t xml:space="preserve">H. pylori. </w:t>
      </w:r>
      <w:r>
        <w:rPr>
          <w:rFonts w:ascii="Book Antiqua" w:hAnsi="Book Antiqua" w:eastAsia="Book Antiqua" w:cs="Book Antiqua"/>
          <w:color w:val="000000"/>
          <w:shd w:val="clear" w:color="auto" w:fill="FFFFFF"/>
        </w:rPr>
        <w:t>Some genes on this mobile region of the chromosome encode proteins that form a type IV secretion system, which is responsible for translocating the CagA protein into the cytoplasm of host cells</w:t>
      </w:r>
      <w:r>
        <w:rPr>
          <w:rFonts w:ascii="Book Antiqua" w:hAnsi="Book Antiqua" w:eastAsia="Book Antiqua" w:cs="Book Antiqua"/>
          <w:color w:val="000000"/>
          <w:shd w:val="clear" w:color="auto" w:fill="FFFFFF"/>
          <w:vertAlign w:val="superscript"/>
        </w:rPr>
        <w:t>[40-44]</w:t>
      </w:r>
      <w:r>
        <w:rPr>
          <w:rFonts w:ascii="Book Antiqua" w:hAnsi="Book Antiqua" w:eastAsia="Book Antiqua" w:cs="Book Antiqua"/>
          <w:color w:val="000000"/>
          <w:shd w:val="clear" w:color="auto" w:fill="FFFFFF"/>
        </w:rPr>
        <w:t>. The C-terminal region of CagA has a variable number of Glu-Pro-Ile-Tyr-Ala (EPIYA) motifs, which serve as tyrosine phosphorylation sites. Once it reaches the host cell cytosol, the EPIYA sites of the effector protein are phosphorylated by Src family kinases such as s-Src, Fyn, Lyn, and Yes or by Abl kinases</w:t>
      </w:r>
      <w:r>
        <w:rPr>
          <w:rFonts w:ascii="Book Antiqua" w:hAnsi="Book Antiqua" w:eastAsia="Book Antiqua" w:cs="Book Antiqua"/>
          <w:color w:val="000000"/>
          <w:shd w:val="clear" w:color="auto" w:fill="FFFFFF"/>
          <w:vertAlign w:val="superscript"/>
        </w:rPr>
        <w:t>[45,46]</w:t>
      </w:r>
      <w:r>
        <w:rPr>
          <w:rFonts w:ascii="Book Antiqua" w:hAnsi="Book Antiqua" w:eastAsia="Book Antiqua" w:cs="Book Antiqua"/>
          <w:color w:val="000000"/>
          <w:shd w:val="clear" w:color="auto" w:fill="FFFFFF"/>
        </w:rPr>
        <w:t>. Afterward, CagA acts as a promiscuous scaffold protein that simultaneously disturbs multiple intracellular signaling cascades, involved in regulation of a large range of cellular processes, including proliferation, differentiation, and apoptosis</w:t>
      </w:r>
      <w:r>
        <w:rPr>
          <w:rFonts w:ascii="Book Antiqua" w:hAnsi="Book Antiqua" w:eastAsia="Book Antiqua" w:cs="Book Antiqua"/>
          <w:color w:val="000000"/>
          <w:shd w:val="clear" w:color="auto" w:fill="FFFFFF"/>
          <w:vertAlign w:val="superscript"/>
        </w:rPr>
        <w:t>[47]</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Phosphorylated CagA is able to stimulate cell proliferation through the activation of promitogenic signaling pathways. Among these, we highlight the activation of the ERK-MAPK pathway through binding to the Src-homology domain 2 and consequent activation of SHP-2</w:t>
      </w:r>
      <w:r>
        <w:rPr>
          <w:rFonts w:ascii="Book Antiqua" w:hAnsi="Book Antiqua" w:eastAsia="Book Antiqua" w:cs="Book Antiqua"/>
          <w:color w:val="000000"/>
          <w:shd w:val="clear" w:color="auto" w:fill="FFFFFF"/>
          <w:vertAlign w:val="superscript"/>
        </w:rPr>
        <w:t>[48]</w:t>
      </w:r>
      <w:r>
        <w:rPr>
          <w:rFonts w:ascii="Book Antiqua" w:hAnsi="Book Antiqua" w:eastAsia="Book Antiqua" w:cs="Book Antiqua"/>
          <w:color w:val="000000"/>
          <w:shd w:val="clear" w:color="auto" w:fill="FFFFFF"/>
        </w:rPr>
        <w:t>. This process also leads to alterations in the cytoskeleton, which induces host cell elongation and change to the recognized "hummingbird" phenotype</w:t>
      </w:r>
      <w:r>
        <w:rPr>
          <w:rFonts w:ascii="Book Antiqua" w:hAnsi="Book Antiqua" w:eastAsia="Book Antiqua" w:cs="Book Antiqua"/>
          <w:color w:val="000000"/>
          <w:shd w:val="clear" w:color="auto" w:fill="FFFFFF"/>
          <w:vertAlign w:val="superscript"/>
        </w:rPr>
        <w:t>[7,8,49]</w:t>
      </w:r>
      <w:r>
        <w:rPr>
          <w:rFonts w:ascii="Book Antiqua" w:hAnsi="Book Antiqua" w:eastAsia="Book Antiqua" w:cs="Book Antiqua"/>
          <w:color w:val="000000"/>
          <w:shd w:val="clear" w:color="auto" w:fill="FFFFFF"/>
        </w:rPr>
        <w:t>. In addition, CagA causes disruption of cell polarity by interaction with the serine-threonine kinase Par-1b and disturbs cell junction-mediated functions</w:t>
      </w:r>
      <w:r>
        <w:rPr>
          <w:rFonts w:ascii="Book Antiqua" w:hAnsi="Book Antiqua" w:eastAsia="Book Antiqua" w:cs="Book Antiqua"/>
          <w:color w:val="000000"/>
          <w:shd w:val="clear" w:color="auto" w:fill="FFFFFF"/>
          <w:vertAlign w:val="superscript"/>
        </w:rPr>
        <w:t>[8,47]</w:t>
      </w:r>
      <w:r>
        <w:rPr>
          <w:rFonts w:ascii="Book Antiqua" w:hAnsi="Book Antiqua" w:eastAsia="Book Antiqua" w:cs="Book Antiqua"/>
          <w:color w:val="000000"/>
          <w:shd w:val="clear" w:color="auto" w:fill="FFFFFF"/>
        </w:rPr>
        <w:t>. This virulence factor is also able to reduce apoptosis in gastric epithelial cells, through the inhibition of tumor suppressor factors such as p53 and RUNX3</w:t>
      </w:r>
      <w:r>
        <w:rPr>
          <w:rFonts w:ascii="Book Antiqua" w:hAnsi="Book Antiqua" w:eastAsia="Book Antiqua" w:cs="Book Antiqua"/>
          <w:color w:val="000000"/>
          <w:shd w:val="clear" w:color="auto" w:fill="FFFFFF"/>
          <w:vertAlign w:val="superscript"/>
        </w:rPr>
        <w:t>[50-53]</w:t>
      </w:r>
      <w:r>
        <w:rPr>
          <w:rFonts w:ascii="Book Antiqua" w:hAnsi="Book Antiqua" w:eastAsia="Book Antiqua" w:cs="Book Antiqua"/>
          <w:color w:val="000000"/>
          <w:shd w:val="clear" w:color="auto" w:fill="FFFFFF"/>
        </w:rPr>
        <w:t>. These direct effects of CagA on epithelial cells could be related to the development of precancerous lesions, since carcinoma development has been observed in animal models even in the absence of inflammation</w:t>
      </w:r>
      <w:r>
        <w:rPr>
          <w:rFonts w:ascii="Book Antiqua" w:hAnsi="Book Antiqua" w:eastAsia="Book Antiqua" w:cs="Book Antiqua"/>
          <w:color w:val="000000"/>
          <w:shd w:val="clear" w:color="auto" w:fill="FFFFFF"/>
          <w:vertAlign w:val="superscript"/>
        </w:rPr>
        <w:t>[54-56]</w:t>
      </w:r>
      <w:r>
        <w:rPr>
          <w:rFonts w:ascii="Book Antiqua" w:hAnsi="Book Antiqua" w:eastAsia="Book Antiqua" w:cs="Book Antiqua"/>
          <w:color w:val="000000"/>
          <w:shd w:val="clear" w:color="auto" w:fill="FFFFFF"/>
        </w:rPr>
        <w:t>. Nevertheless, this effector protein was reported to be able to induce the transcription factor NF-κB and IL-8, which are crucial determinants of chronic inflammation and thus of the pathogenesis of peptic ulcer and gastric cancer</w:t>
      </w:r>
      <w:r>
        <w:rPr>
          <w:rFonts w:ascii="Book Antiqua" w:hAnsi="Book Antiqua" w:eastAsia="Book Antiqua" w:cs="Book Antiqua"/>
          <w:color w:val="000000"/>
          <w:shd w:val="clear" w:color="auto" w:fill="FFFFFF"/>
          <w:vertAlign w:val="superscript"/>
        </w:rPr>
        <w:t>[43,57]</w:t>
      </w:r>
      <w:r>
        <w:rPr>
          <w:rFonts w:ascii="Book Antiqua" w:hAnsi="Book Antiqua" w:eastAsia="Book Antiqua" w:cs="Book Antiqua"/>
          <w:color w:val="000000"/>
          <w:shd w:val="clear" w:color="auto" w:fill="FFFFFF"/>
        </w:rPr>
        <w:t>. At last, CagA also induces genetic and epigenetic alterations in the host cells that lead to a pro-carcinogenic environment</w:t>
      </w:r>
      <w:r>
        <w:rPr>
          <w:rFonts w:ascii="Book Antiqua" w:hAnsi="Book Antiqua" w:eastAsia="Book Antiqua" w:cs="Book Antiqua"/>
          <w:color w:val="000000"/>
          <w:shd w:val="clear" w:color="auto" w:fill="FFFFFF"/>
          <w:vertAlign w:val="superscript"/>
        </w:rPr>
        <w:t>[7]</w:t>
      </w:r>
      <w:r>
        <w:rPr>
          <w:rFonts w:ascii="Book Antiqua" w:hAnsi="Book Antiqua" w:eastAsia="Book Antiqua" w:cs="Book Antiqua"/>
          <w:color w:val="000000"/>
          <w:shd w:val="clear" w:color="auto" w:fill="FFFFFF"/>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shd w:val="clear" w:color="auto" w:fill="FFFFFF"/>
        </w:rPr>
        <w:t>In this regard, some authors suggest that the m</w:t>
      </w:r>
      <w:r>
        <w:rPr>
          <w:rFonts w:ascii="Book Antiqua" w:hAnsi="Book Antiqua" w:eastAsia="Book Antiqua" w:cs="Book Antiqua"/>
          <w:color w:val="000000"/>
          <w:shd w:val="clear" w:color="auto" w:fill="FFFFFF"/>
        </w:rPr>
        <w:t xml:space="preserve">odulation of CagA expression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post-transcriptional control by NikS favors a more delicate equilibrium between induction of morphofunctional changes and inflammatory response with its regulation, so as to establish a balance between eradication and nutrient uptake</w:t>
      </w:r>
      <w:r>
        <w:rPr>
          <w:rFonts w:ascii="Book Antiqua" w:hAnsi="Book Antiqua" w:eastAsia="Book Antiqua" w:cs="Book Antiqua"/>
          <w:color w:val="000000"/>
          <w:shd w:val="clear" w:color="auto" w:fill="FFFFFF"/>
          <w:vertAlign w:val="superscript"/>
        </w:rPr>
        <w:t>[54]</w:t>
      </w:r>
      <w:r>
        <w:rPr>
          <w:rFonts w:ascii="Book Antiqua" w:hAnsi="Book Antiqua" w:eastAsia="Book Antiqua" w:cs="Book Antiqua"/>
          <w:color w:val="000000"/>
          <w:shd w:val="clear" w:color="auto" w:fill="FFFFFF"/>
        </w:rPr>
        <w:t xml:space="preserve">. Using </w:t>
      </w:r>
      <w:r>
        <w:rPr>
          <w:rFonts w:ascii="Book Antiqua" w:hAnsi="Book Antiqua" w:eastAsia="Book Antiqua" w:cs="Book Antiqua"/>
          <w:i/>
          <w:iCs/>
          <w:color w:val="000000"/>
          <w:shd w:val="clear" w:color="auto" w:fill="FFFFFF"/>
        </w:rPr>
        <w:t>in vitro</w:t>
      </w:r>
      <w:r>
        <w:rPr>
          <w:rFonts w:ascii="Book Antiqua" w:hAnsi="Book Antiqua" w:eastAsia="Book Antiqua" w:cs="Book Antiqua"/>
          <w:color w:val="000000"/>
          <w:shd w:val="clear" w:color="auto" w:fill="FFFFFF"/>
        </w:rPr>
        <w:t xml:space="preserve"> infection studies, Eisenbart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color w:val="000000"/>
          <w:shd w:val="clear" w:color="auto" w:fill="FFFFFF"/>
        </w:rPr>
        <w:t xml:space="preserve"> demonstrated that possibly due to increased CagA expression, G27 strains deficient in NikS show higher numbers of intracellular bacteria, greater “hummingbird” phenotype induction in host cells, as well as increased epithelial barrier disruption. From these findings, it is possible to infer that higher expression of NikS and, consequently, lower synthesis and translocation of the oncoprotein, would reduce the CagA-induced morphofunctional alterations in the host cell, such as apoptosis of epithelial cells, loss of cell polarity, and chronic NF-κB-dependent inflammatory response, along with carcinogenesis. Interestingly, it was further reported by Kinoshita-Daitoku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[32]</w:t>
      </w:r>
      <w:r>
        <w:rPr>
          <w:rFonts w:ascii="Book Antiqua" w:hAnsi="Book Antiqua" w:eastAsia="Book Antiqua" w:cs="Book Antiqua"/>
          <w:color w:val="000000"/>
          <w:shd w:val="clear" w:color="auto" w:fill="FFFFFF"/>
        </w:rPr>
        <w:t xml:space="preserve"> that NikS expression is lower in clinical isolates from gastric cancer patients than in isolates derived from non-cancer patients, while the expression of NikS-targeted virulence factors, including CagA, is higher in isolates from gastric cancer patients.</w:t>
      </w:r>
      <w:r>
        <w:rPr>
          <w:rFonts w:hint="eastAsia" w:ascii="Book Antiqua" w:hAnsi="Book Antiqua"/>
          <w:lang w:eastAsia="zh-CN"/>
        </w:rPr>
        <w:t xml:space="preserve"> </w:t>
      </w:r>
      <w:r>
        <w:rPr>
          <w:rFonts w:ascii="Book Antiqua" w:hAnsi="Book Antiqua" w:eastAsia="Book Antiqua" w:cs="Book Antiqua"/>
          <w:color w:val="000000"/>
          <w:shd w:val="clear" w:color="auto" w:fill="FFFFFF"/>
        </w:rPr>
        <w:t xml:space="preserve">Therefore, it is possible to suggest a possible correlation between NikS expression and the onset of peptic ulcer and gastric malignancies, such as gastric carcinoma and MALT lymphoma secondary to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infection.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 xml:space="preserve">FUTURE PERSPECTIVES ON REGULATION OF </w:t>
      </w:r>
      <w:r>
        <w:rPr>
          <w:rFonts w:ascii="Book Antiqua" w:hAnsi="Book Antiqua" w:eastAsia="Book Antiqua" w:cs="Book Antiqua"/>
          <w:b/>
          <w:bCs/>
          <w:color w:val="000000"/>
          <w:u w:val="single"/>
        </w:rPr>
        <w:t>N</w:t>
      </w:r>
      <w:r>
        <w:rPr>
          <w:rFonts w:hint="eastAsia" w:ascii="Book Antiqua" w:hAnsi="Book Antiqua" w:eastAsia="宋体" w:cs="Book Antiqua"/>
          <w:b/>
          <w:bCs/>
          <w:color w:val="000000"/>
          <w:u w:val="single"/>
          <w:lang w:val="en-US" w:eastAsia="zh-CN"/>
        </w:rPr>
        <w:t>IK</w:t>
      </w:r>
      <w:r>
        <w:rPr>
          <w:rFonts w:ascii="Book Antiqua" w:hAnsi="Book Antiqua" w:eastAsia="Book Antiqua" w:cs="Book Antiqua"/>
          <w:b/>
          <w:bCs/>
          <w:caps/>
          <w:color w:val="000000"/>
          <w:u w:val="single"/>
        </w:rPr>
        <w:t>S</w:t>
      </w:r>
      <w:r>
        <w:rPr>
          <w:rFonts w:ascii="Book Antiqua" w:hAnsi="Book Antiqua" w:eastAsia="Book Antiqua" w:cs="Book Antiqua"/>
          <w:b/>
          <w:bCs/>
          <w:color w:val="000000"/>
          <w:u w:val="single"/>
        </w:rPr>
        <w:t xml:space="preserve"> </w:t>
      </w:r>
      <w:r>
        <w:rPr>
          <w:rFonts w:ascii="Book Antiqua" w:hAnsi="Book Antiqua" w:eastAsia="Book Antiqua" w:cs="Book Antiqua"/>
          <w:b/>
          <w:bCs/>
          <w:caps/>
          <w:color w:val="000000"/>
          <w:u w:val="single"/>
        </w:rPr>
        <w:t xml:space="preserve">OVER </w:t>
      </w:r>
      <w:r>
        <w:rPr>
          <w:rFonts w:ascii="Book Antiqua" w:hAnsi="Book Antiqua" w:eastAsia="Book Antiqua" w:cs="Book Antiqua"/>
          <w:b/>
          <w:bCs/>
          <w:i/>
          <w:iCs/>
          <w:caps/>
          <w:color w:val="000000"/>
          <w:u w:val="single"/>
        </w:rPr>
        <w:t xml:space="preserve">H. pylori </w:t>
      </w:r>
      <w:r>
        <w:rPr>
          <w:rFonts w:ascii="Book Antiqua" w:hAnsi="Book Antiqua" w:eastAsia="Book Antiqua" w:cs="Book Antiqua"/>
          <w:b/>
          <w:bCs/>
          <w:caps/>
          <w:color w:val="000000"/>
          <w:u w:val="single"/>
        </w:rPr>
        <w:t>VIRULENCE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Considering that the regulatory role of NikS on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virulence factors is a recent discovery, there are still few studies on the subject. However, the broad action of NikS on these virulence factors may be strongly related to the risk of diseases derived from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 this sense, one of the aims of our group is to evaluate whether the variation of the number of Ts in the promoter region of the </w:t>
      </w:r>
      <w:r>
        <w:rPr>
          <w:rFonts w:ascii="Book Antiqua" w:hAnsi="Book Antiqua" w:eastAsia="Book Antiqua" w:cs="Book Antiqua"/>
          <w:i/>
          <w:iCs/>
          <w:color w:val="000000"/>
        </w:rPr>
        <w:t>NikS</w:t>
      </w:r>
      <w:r>
        <w:rPr>
          <w:rFonts w:ascii="Book Antiqua" w:hAnsi="Book Antiqua" w:eastAsia="Book Antiqua" w:cs="Book Antiqua"/>
          <w:color w:val="000000"/>
        </w:rPr>
        <w:t xml:space="preserve"> gene is associated with the risk of duodenal ulcer or gastric carcinoma in adults. However, further studies are still required for better understanding the role of NikS in the pathogenesis of </w:t>
      </w:r>
      <w:r>
        <w:rPr>
          <w:rFonts w:ascii="Book Antiqua" w:hAnsi="Book Antiqua" w:eastAsia="Book Antiqua" w:cs="Book Antiqua"/>
          <w:i/>
          <w:iCs/>
          <w:color w:val="000000"/>
        </w:rPr>
        <w:t>H. pylori</w:t>
      </w:r>
      <w:r>
        <w:rPr>
          <w:rFonts w:ascii="Book Antiqua" w:hAnsi="Book Antiqua" w:eastAsia="Book Antiqua" w:cs="Book Antiqua"/>
          <w:color w:val="000000"/>
        </w:rPr>
        <w:t>, as well as its possible relationship with other genes.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In summary, recent findings on sRNA-mediated regulation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revealed that increased nickel concentrations lead to reduced NikS expression and this in turn up-regulates CagA levels. There is still much to be clarified about the regulatory properties involved in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 xml:space="preserve">infection. However, it is notable that CagA is the protagonist of gastric carcinogenesis and a deeper understanding of the interaction between this virulence factor and sRNAs such as the nickel-dependent NikS is of utmost importance for a broader understanding of the mechanisms involved in the control mediated by RNAs in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and their association with gastric malignancies and other clinical conditions. Finally, given the potential for heterogeneity of the bacterium, evolution of its strains, its pathogenicity, and the emergence of therapeutic resistance of this pathogen, it is essential to periodically reassess the molecular issues of the infection to achieve advances in the diagnosis and treatment of the disease.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Suerbaum S</w:t>
      </w:r>
      <w:r>
        <w:rPr>
          <w:rFonts w:ascii="Book Antiqua" w:hAnsi="Book Antiqua" w:eastAsia="Book Antiqua" w:cs="Book Antiqua"/>
          <w:color w:val="000000"/>
        </w:rPr>
        <w:t xml:space="preserve">, Michetti P. Helicobacter pylori infection.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2002; </w:t>
      </w:r>
      <w:r>
        <w:rPr>
          <w:rFonts w:ascii="Book Antiqua" w:hAnsi="Book Antiqua" w:eastAsia="Book Antiqua" w:cs="Book Antiqua"/>
          <w:b/>
          <w:bCs/>
          <w:color w:val="000000"/>
        </w:rPr>
        <w:t>347</w:t>
      </w:r>
      <w:r>
        <w:rPr>
          <w:rFonts w:ascii="Book Antiqua" w:hAnsi="Book Antiqua" w:eastAsia="Book Antiqua" w:cs="Book Antiqua"/>
          <w:color w:val="000000"/>
        </w:rPr>
        <w:t>: 1175-1186 [PMID: 12374879 DOI: 10.1056/NEJMra020542]</w:t>
      </w: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rPr>
        <w:t xml:space="preserve">2 </w:t>
      </w:r>
      <w:r>
        <w:rPr>
          <w:rFonts w:ascii="Book Antiqua" w:hAnsi="Book Antiqua" w:eastAsia="Book Antiqua" w:cs="Book Antiqua"/>
          <w:b/>
          <w:bCs/>
          <w:color w:val="000000"/>
        </w:rPr>
        <w:t>Sjomina O</w:t>
      </w:r>
      <w:r>
        <w:rPr>
          <w:rFonts w:ascii="Book Antiqua" w:hAnsi="Book Antiqua" w:eastAsia="Book Antiqua" w:cs="Book Antiqua"/>
          <w:color w:val="000000"/>
        </w:rPr>
        <w:t xml:space="preserve">, Pavlova J, Niv Y, Leja M. Epidemiology of Helicobacter pylori infection. </w:t>
      </w:r>
      <w:r>
        <w:rPr>
          <w:rFonts w:ascii="Book Antiqua" w:hAnsi="Book Antiqua" w:eastAsia="Book Antiqua" w:cs="Book Antiqua"/>
          <w:i/>
          <w:iCs/>
          <w:color w:val="000000"/>
          <w:lang w:val="pt-BR"/>
        </w:rPr>
        <w:t>Helicobacter</w:t>
      </w:r>
      <w:r>
        <w:rPr>
          <w:rFonts w:ascii="Book Antiqua" w:hAnsi="Book Antiqua" w:eastAsia="Book Antiqua" w:cs="Book Antiqua"/>
          <w:color w:val="000000"/>
          <w:lang w:val="pt-BR"/>
        </w:rPr>
        <w:t xml:space="preserve"> 2018; </w:t>
      </w:r>
      <w:r>
        <w:rPr>
          <w:rFonts w:ascii="Book Antiqua" w:hAnsi="Book Antiqua" w:eastAsia="Book Antiqua" w:cs="Book Antiqua"/>
          <w:b/>
          <w:bCs/>
          <w:color w:val="000000"/>
          <w:lang w:val="pt-BR"/>
        </w:rPr>
        <w:t>23 Suppl 1</w:t>
      </w:r>
      <w:r>
        <w:rPr>
          <w:rFonts w:ascii="Book Antiqua" w:hAnsi="Book Antiqua" w:eastAsia="Book Antiqua" w:cs="Book Antiqua"/>
          <w:color w:val="000000"/>
          <w:lang w:val="pt-BR"/>
        </w:rPr>
        <w:t>: e12514 [PMID: 30203587 DOI: 10.1111/hel.12514]</w:t>
      </w:r>
    </w:p>
    <w:p>
      <w:pPr>
        <w:adjustRightInd w:val="0"/>
        <w:snapToGrid w:val="0"/>
        <w:spacing w:line="360" w:lineRule="auto"/>
        <w:jc w:val="both"/>
        <w:rPr>
          <w:rFonts w:ascii="Book Antiqua" w:hAnsi="Book Antiqua"/>
        </w:rPr>
      </w:pPr>
      <w:r>
        <w:rPr>
          <w:rFonts w:ascii="Book Antiqua" w:hAnsi="Book Antiqua" w:eastAsia="Book Antiqua" w:cs="Book Antiqua"/>
          <w:color w:val="000000"/>
          <w:lang w:val="pt-BR"/>
        </w:rPr>
        <w:t xml:space="preserve">3 </w:t>
      </w:r>
      <w:r>
        <w:rPr>
          <w:rFonts w:ascii="Book Antiqua" w:hAnsi="Book Antiqua" w:eastAsia="Book Antiqua" w:cs="Book Antiqua"/>
          <w:b/>
          <w:bCs/>
          <w:color w:val="000000"/>
          <w:lang w:val="pt-BR"/>
        </w:rPr>
        <w:t>Watari J</w:t>
      </w:r>
      <w:r>
        <w:rPr>
          <w:rFonts w:ascii="Book Antiqua" w:hAnsi="Book Antiqua" w:eastAsia="Book Antiqua" w:cs="Book Antiqua"/>
          <w:color w:val="000000"/>
          <w:lang w:val="pt-BR"/>
        </w:rPr>
        <w:t xml:space="preserve">, Chen N, Amenta PS, Fukui H, Oshima T, Tomita T, Miwa H, Lim KJ, Das KM. </w:t>
      </w:r>
      <w:r>
        <w:rPr>
          <w:rFonts w:ascii="Book Antiqua" w:hAnsi="Book Antiqua" w:eastAsia="Book Antiqua" w:cs="Book Antiqua"/>
          <w:color w:val="000000"/>
        </w:rPr>
        <w:t xml:space="preserve">Helicobacter pylori associated chronic gastritis, clinical syndromes, precancerous lesions, and pathogenesis of gastric cancer development.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5461-5473 [PMID: 24833876 DOI: 10.3748/wjg.v20.i18.5461]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Alipour M</w:t>
      </w:r>
      <w:r>
        <w:rPr>
          <w:rFonts w:ascii="Book Antiqua" w:hAnsi="Book Antiqua" w:eastAsia="Book Antiqua" w:cs="Book Antiqua"/>
          <w:color w:val="000000"/>
        </w:rPr>
        <w:t xml:space="preserve">. Molecular Mechanism of Helicobacter pylori-Induced Gastric Cancer. </w:t>
      </w:r>
      <w:r>
        <w:rPr>
          <w:rFonts w:ascii="Book Antiqua" w:hAnsi="Book Antiqua" w:eastAsia="Book Antiqua" w:cs="Book Antiqua"/>
          <w:i/>
          <w:iCs/>
          <w:color w:val="000000"/>
        </w:rPr>
        <w:t>J Gastrointest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52</w:t>
      </w:r>
      <w:r>
        <w:rPr>
          <w:rFonts w:ascii="Book Antiqua" w:hAnsi="Book Antiqua" w:eastAsia="Book Antiqua" w:cs="Book Antiqua"/>
          <w:color w:val="000000"/>
        </w:rPr>
        <w:t>: 23-30 [PMID: 32926335 DOI: 10.1007/s12029-020-00518-5]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Higashi H</w:t>
      </w:r>
      <w:r>
        <w:rPr>
          <w:rFonts w:ascii="Book Antiqua" w:hAnsi="Book Antiqua" w:eastAsia="Book Antiqua" w:cs="Book Antiqua"/>
          <w:color w:val="000000"/>
        </w:rPr>
        <w:t xml:space="preserve">, Tsutsumi R, Muto S, Sugiyama T, Azuma T, Asaka M, Hatakeyama M. SHP-2 tyrosine phosphatase as an intracellular target of Helicobacter pylori CagA protein.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2002; </w:t>
      </w:r>
      <w:r>
        <w:rPr>
          <w:rFonts w:ascii="Book Antiqua" w:hAnsi="Book Antiqua" w:eastAsia="Book Antiqua" w:cs="Book Antiqua"/>
          <w:b/>
          <w:bCs/>
          <w:color w:val="000000"/>
        </w:rPr>
        <w:t>295</w:t>
      </w:r>
      <w:r>
        <w:rPr>
          <w:rFonts w:ascii="Book Antiqua" w:hAnsi="Book Antiqua" w:eastAsia="Book Antiqua" w:cs="Book Antiqua"/>
          <w:color w:val="000000"/>
        </w:rPr>
        <w:t>: 683-686 [PMID: 11743164 DOI: 10.1126/science.1067147]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Hatakeyama M</w:t>
      </w:r>
      <w:r>
        <w:rPr>
          <w:rFonts w:ascii="Book Antiqua" w:hAnsi="Book Antiqua" w:eastAsia="Book Antiqua" w:cs="Book Antiqua"/>
          <w:color w:val="000000"/>
        </w:rPr>
        <w:t xml:space="preserve">. Helicobacter pylori CagA and gastric cancer: a paradigm for hit-and-run carcinogenesis.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2014; </w:t>
      </w:r>
      <w:r>
        <w:rPr>
          <w:rFonts w:ascii="Book Antiqua" w:hAnsi="Book Antiqua" w:eastAsia="Book Antiqua" w:cs="Book Antiqua"/>
          <w:b/>
          <w:bCs/>
          <w:color w:val="000000"/>
        </w:rPr>
        <w:t>15</w:t>
      </w:r>
      <w:r>
        <w:rPr>
          <w:rFonts w:ascii="Book Antiqua" w:hAnsi="Book Antiqua" w:eastAsia="Book Antiqua" w:cs="Book Antiqua"/>
          <w:color w:val="000000"/>
        </w:rPr>
        <w:t>: 306-316 [PMID: 24629337 DOI: 10.1016/j.chom.2014.02.008]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Saadat I</w:t>
      </w:r>
      <w:r>
        <w:rPr>
          <w:rFonts w:ascii="Book Antiqua" w:hAnsi="Book Antiqua" w:eastAsia="Book Antiqua" w:cs="Book Antiqua"/>
          <w:color w:val="000000"/>
        </w:rPr>
        <w:t xml:space="preserve">, Higashi H, Obuse C, Umeda M, Murata-Kamiya N, Saito Y, Lu H, Ohnishi N, Azuma T, Suzuki A, Ohno S, Hatakeyama M. Helicobacter pylori CagA targets PAR1/MARK kinase to disrupt epithelial cell polarity.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2007; </w:t>
      </w:r>
      <w:r>
        <w:rPr>
          <w:rFonts w:ascii="Book Antiqua" w:hAnsi="Book Antiqua" w:eastAsia="Book Antiqua" w:cs="Book Antiqua"/>
          <w:b/>
          <w:bCs/>
          <w:color w:val="000000"/>
        </w:rPr>
        <w:t>447</w:t>
      </w:r>
      <w:r>
        <w:rPr>
          <w:rFonts w:ascii="Book Antiqua" w:hAnsi="Book Antiqua" w:eastAsia="Book Antiqua" w:cs="Book Antiqua"/>
          <w:color w:val="000000"/>
        </w:rPr>
        <w:t>: 330-333 [PMID: 17507984 DOI: 10.1038/nature05765]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Zeaiter Z</w:t>
      </w:r>
      <w:r>
        <w:rPr>
          <w:rFonts w:ascii="Book Antiqua" w:hAnsi="Book Antiqua" w:eastAsia="Book Antiqua" w:cs="Book Antiqua"/>
          <w:color w:val="000000"/>
        </w:rPr>
        <w:t xml:space="preserve">, Cohen D, Müsch A, Bagnoli F, Covacci A, Stein M. Analysis of detergent-resistant membranes of Helicobacter pylori infected gastric adenocarcinoma cells reveals a role for MARK2/Par1b in CagA-mediated disruption of cellular polarity. </w:t>
      </w:r>
      <w:r>
        <w:rPr>
          <w:rFonts w:ascii="Book Antiqua" w:hAnsi="Book Antiqua" w:eastAsia="Book Antiqua" w:cs="Book Antiqua"/>
          <w:i/>
          <w:iCs/>
          <w:color w:val="000000"/>
        </w:rPr>
        <w:t>Cell Microbiol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10</w:t>
      </w:r>
      <w:r>
        <w:rPr>
          <w:rFonts w:ascii="Book Antiqua" w:hAnsi="Book Antiqua" w:eastAsia="Book Antiqua" w:cs="Book Antiqua"/>
          <w:color w:val="000000"/>
        </w:rPr>
        <w:t>: 781-794 [PMID: 18005242 DOI: 10.1111/j.1462-5822.2007.01084.x]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Sharma CM</w:t>
      </w:r>
      <w:r>
        <w:rPr>
          <w:rFonts w:ascii="Book Antiqua" w:hAnsi="Book Antiqua" w:eastAsia="Book Antiqua" w:cs="Book Antiqua"/>
          <w:color w:val="000000"/>
        </w:rPr>
        <w:t xml:space="preserve">, Hoffmann S, Darfeuille F, Reignier J, Findeiss S, Sittka A, Chabas S, Reiche K, Hackermüller J, Reinhardt R, Stadler PF, Vogel J. The primary transcriptome of the major human pathogen Helicobacter pylori.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2010; </w:t>
      </w:r>
      <w:r>
        <w:rPr>
          <w:rFonts w:ascii="Book Antiqua" w:hAnsi="Book Antiqua" w:eastAsia="Book Antiqua" w:cs="Book Antiqua"/>
          <w:b/>
          <w:bCs/>
          <w:color w:val="000000"/>
        </w:rPr>
        <w:t>464</w:t>
      </w:r>
      <w:r>
        <w:rPr>
          <w:rFonts w:ascii="Book Antiqua" w:hAnsi="Book Antiqua" w:eastAsia="Book Antiqua" w:cs="Book Antiqua"/>
          <w:color w:val="000000"/>
        </w:rPr>
        <w:t>: 250-255 [PMID: 20164839 DOI: 10.1038/nature08756]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Eisenbart SK</w:t>
      </w:r>
      <w:r>
        <w:rPr>
          <w:rFonts w:ascii="Book Antiqua" w:hAnsi="Book Antiqua" w:eastAsia="Book Antiqua" w:cs="Book Antiqua"/>
          <w:color w:val="000000"/>
        </w:rPr>
        <w:t xml:space="preserve">, Alzheimer M, Pernitzsch SR, Dietrich S, Stahl S, Sharma CM. A Repeat-Associated Small RNA Controls the Major Virulence Factors of Helicobacter pylori. </w:t>
      </w:r>
      <w:r>
        <w:rPr>
          <w:rFonts w:ascii="Book Antiqua" w:hAnsi="Book Antiqua" w:eastAsia="Book Antiqua" w:cs="Book Antiqua"/>
          <w:i/>
          <w:iCs/>
          <w:color w:val="000000"/>
        </w:rPr>
        <w:t>Mol Cell</w:t>
      </w:r>
      <w:r>
        <w:rPr>
          <w:rFonts w:ascii="Book Antiqua" w:hAnsi="Book Antiqua" w:eastAsia="Book Antiqua" w:cs="Book Antiqua"/>
          <w:color w:val="000000"/>
        </w:rPr>
        <w:t xml:space="preserve"> 2020; </w:t>
      </w:r>
      <w:r>
        <w:rPr>
          <w:rFonts w:ascii="Book Antiqua" w:hAnsi="Book Antiqua" w:eastAsia="Book Antiqua" w:cs="Book Antiqua"/>
          <w:b/>
          <w:bCs/>
          <w:color w:val="000000"/>
        </w:rPr>
        <w:t>80</w:t>
      </w:r>
      <w:r>
        <w:rPr>
          <w:rFonts w:ascii="Book Antiqua" w:hAnsi="Book Antiqua" w:eastAsia="Book Antiqua" w:cs="Book Antiqua"/>
          <w:color w:val="000000"/>
        </w:rPr>
        <w:t>: 210-226.e7 [PMID: 33002424 DOI: 10.1016/j.molcel.2020.09.009]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Gripenland J</w:t>
      </w:r>
      <w:r>
        <w:rPr>
          <w:rFonts w:ascii="Book Antiqua" w:hAnsi="Book Antiqua" w:eastAsia="Book Antiqua" w:cs="Book Antiqua"/>
          <w:color w:val="000000"/>
        </w:rPr>
        <w:t xml:space="preserve">, Netterling S, Loh E, Tiensuu T, Toledo-Arana A, Johansson J. RNAs: regulators of bacterial virulence.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8</w:t>
      </w:r>
      <w:r>
        <w:rPr>
          <w:rFonts w:ascii="Book Antiqua" w:hAnsi="Book Antiqua" w:eastAsia="Book Antiqua" w:cs="Book Antiqua"/>
          <w:color w:val="000000"/>
        </w:rPr>
        <w:t>: 857-866 [PMID: 21079634 DOI: 10.1038/nrmicro2457]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Gimpel M</w:t>
      </w:r>
      <w:r>
        <w:rPr>
          <w:rFonts w:ascii="Book Antiqua" w:hAnsi="Book Antiqua" w:eastAsia="Book Antiqua" w:cs="Book Antiqua"/>
          <w:color w:val="000000"/>
        </w:rPr>
        <w:t xml:space="preserve">, Brantl S. Dual-function small regulatory RNAs in bacteria. </w:t>
      </w:r>
      <w:r>
        <w:rPr>
          <w:rFonts w:ascii="Book Antiqua" w:hAnsi="Book Antiqua" w:eastAsia="Book Antiqua" w:cs="Book Antiqua"/>
          <w:i/>
          <w:iCs/>
          <w:color w:val="000000"/>
        </w:rPr>
        <w:t>Mol Microbiol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103</w:t>
      </w:r>
      <w:r>
        <w:rPr>
          <w:rFonts w:ascii="Book Antiqua" w:hAnsi="Book Antiqua" w:eastAsia="Book Antiqua" w:cs="Book Antiqua"/>
          <w:color w:val="000000"/>
        </w:rPr>
        <w:t>: 387-397 [PMID: 27750368 DOI: 10.1111/mmi.13558]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Gottesman S</w:t>
      </w:r>
      <w:r>
        <w:rPr>
          <w:rFonts w:ascii="Book Antiqua" w:hAnsi="Book Antiqua" w:eastAsia="Book Antiqua" w:cs="Book Antiqua"/>
          <w:color w:val="000000"/>
        </w:rPr>
        <w:t xml:space="preserve">, Storz G. Bacterial small RNA regulators: versatile roles and rapidly evolving variations. </w:t>
      </w:r>
      <w:r>
        <w:rPr>
          <w:rFonts w:ascii="Book Antiqua" w:hAnsi="Book Antiqua" w:eastAsia="Book Antiqua" w:cs="Book Antiqua"/>
          <w:i/>
          <w:iCs/>
          <w:color w:val="000000"/>
        </w:rPr>
        <w:t>Cold Spring Harb Perspect Biol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3</w:t>
      </w:r>
      <w:r>
        <w:rPr>
          <w:rFonts w:ascii="Book Antiqua" w:hAnsi="Book Antiqua" w:eastAsia="Book Antiqua" w:cs="Book Antiqua"/>
          <w:color w:val="000000"/>
        </w:rPr>
        <w:t xml:space="preserve"> [PMID: 20980440 DOI: 10.1101/cshperspect.a003798]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Fozo EM</w:t>
      </w:r>
      <w:r>
        <w:rPr>
          <w:rFonts w:ascii="Book Antiqua" w:hAnsi="Book Antiqua" w:eastAsia="Book Antiqua" w:cs="Book Antiqua"/>
          <w:color w:val="000000"/>
        </w:rPr>
        <w:t xml:space="preserve">, Hemm MR, Storz G. Small toxic proteins and the antisense RNAs that repress them. </w:t>
      </w:r>
      <w:r>
        <w:rPr>
          <w:rFonts w:ascii="Book Antiqua" w:hAnsi="Book Antiqua" w:eastAsia="Book Antiqua" w:cs="Book Antiqua"/>
          <w:i/>
          <w:iCs/>
          <w:color w:val="000000"/>
        </w:rPr>
        <w:t>Microbiol Mol Biol Rev</w:t>
      </w:r>
      <w:r>
        <w:rPr>
          <w:rFonts w:ascii="Book Antiqua" w:hAnsi="Book Antiqua" w:eastAsia="Book Antiqua" w:cs="Book Antiqua"/>
          <w:color w:val="000000"/>
        </w:rPr>
        <w:t xml:space="preserve"> 2008; </w:t>
      </w:r>
      <w:r>
        <w:rPr>
          <w:rFonts w:ascii="Book Antiqua" w:hAnsi="Book Antiqua" w:eastAsia="Book Antiqua" w:cs="Book Antiqua"/>
          <w:b/>
          <w:bCs/>
          <w:color w:val="000000"/>
        </w:rPr>
        <w:t>72</w:t>
      </w:r>
      <w:r>
        <w:rPr>
          <w:rFonts w:ascii="Book Antiqua" w:hAnsi="Book Antiqua" w:eastAsia="Book Antiqua" w:cs="Book Antiqua"/>
          <w:color w:val="000000"/>
        </w:rPr>
        <w:t>: 579-589, Table of Contents [PMID: 19052321 DOI: 10.1128/MMBR.00025-08]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Brantl S</w:t>
      </w:r>
      <w:r>
        <w:rPr>
          <w:rFonts w:ascii="Book Antiqua" w:hAnsi="Book Antiqua" w:eastAsia="Book Antiqua" w:cs="Book Antiqua"/>
          <w:color w:val="000000"/>
        </w:rPr>
        <w:t xml:space="preserve">. Regulatory mechanisms employed by cis-encoded antisense RNAs. </w:t>
      </w:r>
      <w:r>
        <w:rPr>
          <w:rFonts w:ascii="Book Antiqua" w:hAnsi="Book Antiqua" w:eastAsia="Book Antiqua" w:cs="Book Antiqua"/>
          <w:i/>
          <w:iCs/>
          <w:color w:val="000000"/>
        </w:rPr>
        <w:t>Curr Opin Microbiol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10</w:t>
      </w:r>
      <w:r>
        <w:rPr>
          <w:rFonts w:ascii="Book Antiqua" w:hAnsi="Book Antiqua" w:eastAsia="Book Antiqua" w:cs="Book Antiqua"/>
          <w:color w:val="000000"/>
        </w:rPr>
        <w:t>: 102-109 [PMID: 17387036 DOI: 10.1016/j.mib.2007.03.012]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Brantl S</w:t>
      </w:r>
      <w:r>
        <w:rPr>
          <w:rFonts w:ascii="Book Antiqua" w:hAnsi="Book Antiqua" w:eastAsia="Book Antiqua" w:cs="Book Antiqua"/>
          <w:color w:val="000000"/>
        </w:rPr>
        <w:t xml:space="preserve">, Müller P. </w:t>
      </w:r>
      <w:r>
        <w:rPr>
          <w:rFonts w:ascii="Book Antiqua" w:hAnsi="Book Antiqua" w:eastAsia="Book Antiqua" w:cs="Book Antiqua"/>
          <w:i/>
          <w:iCs/>
          <w:color w:val="000000"/>
        </w:rPr>
        <w:t>Cis</w:t>
      </w:r>
      <w:r>
        <w:rPr>
          <w:rFonts w:ascii="Book Antiqua" w:hAnsi="Book Antiqua" w:eastAsia="Book Antiqua" w:cs="Book Antiqua"/>
          <w:color w:val="000000"/>
        </w:rPr>
        <w:t xml:space="preserve">- and </w:t>
      </w:r>
      <w:r>
        <w:rPr>
          <w:rFonts w:ascii="Book Antiqua" w:hAnsi="Book Antiqua" w:eastAsia="Book Antiqua" w:cs="Book Antiqua"/>
          <w:i/>
          <w:iCs/>
          <w:color w:val="000000"/>
        </w:rPr>
        <w:t>Trans</w:t>
      </w:r>
      <w:r>
        <w:rPr>
          <w:rFonts w:ascii="Book Antiqua" w:hAnsi="Book Antiqua" w:eastAsia="Book Antiqua" w:cs="Book Antiqua"/>
          <w:color w:val="000000"/>
        </w:rPr>
        <w:t xml:space="preserve">-Encoded Small Regulatory RNAs in </w:t>
      </w:r>
      <w:r>
        <w:rPr>
          <w:rFonts w:ascii="Book Antiqua" w:hAnsi="Book Antiqua" w:eastAsia="Book Antiqua" w:cs="Book Antiqua"/>
          <w:i/>
          <w:iCs/>
          <w:color w:val="000000"/>
        </w:rPr>
        <w:t>Bacillus subtilis</w:t>
      </w:r>
      <w:r>
        <w:rPr>
          <w:rFonts w:ascii="Book Antiqua" w:hAnsi="Book Antiqua" w:eastAsia="Book Antiqua" w:cs="Book Antiqua"/>
          <w:color w:val="000000"/>
        </w:rPr>
        <w:t xml:space="preserve">. </w:t>
      </w:r>
      <w:r>
        <w:rPr>
          <w:rFonts w:ascii="Book Antiqua" w:hAnsi="Book Antiqua" w:eastAsia="Book Antiqua" w:cs="Book Antiqua"/>
          <w:i/>
          <w:iCs/>
          <w:color w:val="000000"/>
        </w:rPr>
        <w:t>Microorganisms</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34576762 DOI: 10.3390/microorganisms9091865]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Svensson SL</w:t>
      </w:r>
      <w:r>
        <w:rPr>
          <w:rFonts w:ascii="Book Antiqua" w:hAnsi="Book Antiqua" w:eastAsia="Book Antiqua" w:cs="Book Antiqua"/>
          <w:color w:val="000000"/>
        </w:rPr>
        <w:t xml:space="preserve">, Sharma CM. Small RNAs in Bacterial Virulence and Communication. </w:t>
      </w:r>
      <w:r>
        <w:rPr>
          <w:rFonts w:ascii="Book Antiqua" w:hAnsi="Book Antiqua" w:eastAsia="Book Antiqua" w:cs="Book Antiqua"/>
          <w:i/>
          <w:iCs/>
          <w:color w:val="000000"/>
        </w:rPr>
        <w:t>Microbiol Spectr</w:t>
      </w:r>
      <w:r>
        <w:rPr>
          <w:rFonts w:ascii="Book Antiqua" w:hAnsi="Book Antiqua" w:eastAsia="Book Antiqua" w:cs="Book Antiqua"/>
          <w:color w:val="000000"/>
        </w:rPr>
        <w:t xml:space="preserve"> 2016; </w:t>
      </w:r>
      <w:r>
        <w:rPr>
          <w:rFonts w:ascii="Book Antiqua" w:hAnsi="Book Antiqua" w:eastAsia="Book Antiqua" w:cs="Book Antiqua"/>
          <w:b/>
          <w:bCs/>
          <w:color w:val="000000"/>
        </w:rPr>
        <w:t>4</w:t>
      </w:r>
      <w:r>
        <w:rPr>
          <w:rFonts w:ascii="Book Antiqua" w:hAnsi="Book Antiqua" w:eastAsia="Book Antiqua" w:cs="Book Antiqua"/>
          <w:color w:val="000000"/>
        </w:rPr>
        <w:t xml:space="preserve"> [PMID: 27337442 DOI: 10.1128/microbiolspec.VMBF-0028-2015]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Melamed S</w:t>
      </w:r>
      <w:r>
        <w:rPr>
          <w:rFonts w:ascii="Book Antiqua" w:hAnsi="Book Antiqua" w:eastAsia="Book Antiqua" w:cs="Book Antiqua"/>
          <w:color w:val="000000"/>
        </w:rPr>
        <w:t xml:space="preserve">, Peer A, Faigenbaum-Romm R, Gatt YE, Reiss N, Bar A, Altuvia Y, Argaman L, Margalit H. Global Mapping of Small RNA-Target Interactions in Bacteria. </w:t>
      </w:r>
      <w:r>
        <w:rPr>
          <w:rFonts w:ascii="Book Antiqua" w:hAnsi="Book Antiqua" w:eastAsia="Book Antiqua" w:cs="Book Antiqua"/>
          <w:i/>
          <w:iCs/>
          <w:color w:val="000000"/>
        </w:rPr>
        <w:t>Mol Cell</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884-897 [PMID: 27588604 DOI: 10.1016/j.molcel.2016.07.026]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Ausubel FM</w:t>
      </w:r>
      <w:r>
        <w:rPr>
          <w:rFonts w:ascii="Book Antiqua" w:hAnsi="Book Antiqua" w:eastAsia="Book Antiqua" w:cs="Book Antiqua"/>
          <w:color w:val="000000"/>
        </w:rPr>
        <w:t xml:space="preserve">. Are innate immune signaling pathways in plants and animals conserved? </w:t>
      </w:r>
      <w:r>
        <w:rPr>
          <w:rFonts w:ascii="Book Antiqua" w:hAnsi="Book Antiqua" w:eastAsia="Book Antiqua" w:cs="Book Antiqua"/>
          <w:i/>
          <w:iCs/>
          <w:color w:val="000000"/>
        </w:rPr>
        <w:t>Nat Immunol</w:t>
      </w:r>
      <w:r>
        <w:rPr>
          <w:rFonts w:ascii="Book Antiqua" w:hAnsi="Book Antiqua" w:eastAsia="Book Antiqua" w:cs="Book Antiqua"/>
          <w:color w:val="000000"/>
        </w:rPr>
        <w:t xml:space="preserve"> 2005; </w:t>
      </w:r>
      <w:r>
        <w:rPr>
          <w:rFonts w:ascii="Book Antiqua" w:hAnsi="Book Antiqua" w:eastAsia="Book Antiqua" w:cs="Book Antiqua"/>
          <w:b/>
          <w:bCs/>
          <w:color w:val="000000"/>
        </w:rPr>
        <w:t>6</w:t>
      </w:r>
      <w:r>
        <w:rPr>
          <w:rFonts w:ascii="Book Antiqua" w:hAnsi="Book Antiqua" w:eastAsia="Book Antiqua" w:cs="Book Antiqua"/>
          <w:color w:val="000000"/>
        </w:rPr>
        <w:t>: 973-979 [PMID: 16177805 DOI: 10.1038/ni1253]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González Plaza JJ</w:t>
      </w:r>
      <w:r>
        <w:rPr>
          <w:rFonts w:ascii="Book Antiqua" w:hAnsi="Book Antiqua" w:eastAsia="Book Antiqua" w:cs="Book Antiqua"/>
          <w:color w:val="000000"/>
        </w:rPr>
        <w:t xml:space="preserve">, Hulak N, Zhumadilov Z, Akilzhanova A. Fever as an important resource for infectious diseases research. </w:t>
      </w:r>
      <w:r>
        <w:rPr>
          <w:rFonts w:ascii="Book Antiqua" w:hAnsi="Book Antiqua" w:eastAsia="Book Antiqua" w:cs="Book Antiqua"/>
          <w:i/>
          <w:iCs/>
          <w:color w:val="000000"/>
        </w:rPr>
        <w:t>Intractable Rare Dis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5</w:t>
      </w:r>
      <w:r>
        <w:rPr>
          <w:rFonts w:ascii="Book Antiqua" w:hAnsi="Book Antiqua" w:eastAsia="Book Antiqua" w:cs="Book Antiqua"/>
          <w:color w:val="000000"/>
        </w:rPr>
        <w:t>: 97-102 [PMID: 27195192 DOI: 10.5582/irdr.2016.01009]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González Plaza JJ</w:t>
      </w:r>
      <w:r>
        <w:rPr>
          <w:rFonts w:ascii="Book Antiqua" w:hAnsi="Book Antiqua" w:eastAsia="Book Antiqua" w:cs="Book Antiqua"/>
          <w:color w:val="000000"/>
        </w:rPr>
        <w:t xml:space="preserve">. Small RNAs as Fundamental Players in the Transference of Information During Bacterial Infectious Diseases. </w:t>
      </w:r>
      <w:r>
        <w:rPr>
          <w:rFonts w:ascii="Book Antiqua" w:hAnsi="Book Antiqua" w:eastAsia="Book Antiqua" w:cs="Book Antiqua"/>
          <w:i/>
          <w:iCs/>
          <w:color w:val="000000"/>
        </w:rPr>
        <w:t>Front Mol Biosci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101 [PMID: 32613006 DOI: 10.3389/fmolb.2020.00101]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Chakravarty S</w:t>
      </w:r>
      <w:r>
        <w:rPr>
          <w:rFonts w:ascii="Book Antiqua" w:hAnsi="Book Antiqua" w:eastAsia="Book Antiqua" w:cs="Book Antiqua"/>
          <w:color w:val="000000"/>
        </w:rPr>
        <w:t xml:space="preserve">, Massé E. RNA-Dependent Regulation of Virulence in Pathogenic Bacteria. </w:t>
      </w:r>
      <w:r>
        <w:rPr>
          <w:rFonts w:ascii="Book Antiqua" w:hAnsi="Book Antiqua" w:eastAsia="Book Antiqua" w:cs="Book Antiqua"/>
          <w:i/>
          <w:iCs/>
          <w:color w:val="000000"/>
        </w:rPr>
        <w:t>Front Cell Infect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337 [PMID: 31649894 DOI: 10.3389/fcimb.2019.00337]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Casadevall A</w:t>
      </w:r>
      <w:r>
        <w:rPr>
          <w:rFonts w:ascii="Book Antiqua" w:hAnsi="Book Antiqua" w:eastAsia="Book Antiqua" w:cs="Book Antiqua"/>
          <w:color w:val="000000"/>
        </w:rPr>
        <w:t xml:space="preserve">, Pirofski LA. The damage-response framework of microbial pathogenesis.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2003; </w:t>
      </w:r>
      <w:r>
        <w:rPr>
          <w:rFonts w:ascii="Book Antiqua" w:hAnsi="Book Antiqua" w:eastAsia="Book Antiqua" w:cs="Book Antiqua"/>
          <w:b/>
          <w:bCs/>
          <w:color w:val="000000"/>
        </w:rPr>
        <w:t>1</w:t>
      </w:r>
      <w:r>
        <w:rPr>
          <w:rFonts w:ascii="Book Antiqua" w:hAnsi="Book Antiqua" w:eastAsia="Book Antiqua" w:cs="Book Antiqua"/>
          <w:color w:val="000000"/>
        </w:rPr>
        <w:t>: 17-24 [PMID: 15040176 DOI: 10.1038/nrmicro732]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Popitsch N</w:t>
      </w:r>
      <w:r>
        <w:rPr>
          <w:rFonts w:ascii="Book Antiqua" w:hAnsi="Book Antiqua" w:eastAsia="Book Antiqua" w:cs="Book Antiqua"/>
          <w:color w:val="000000"/>
        </w:rPr>
        <w:t xml:space="preserve">, Bilusic I, Rescheneder P, Schroeder R, Lybecker M. Temperature-dependent sRNA transcriptome of the Lyme disease spirochete. </w:t>
      </w:r>
      <w:r>
        <w:rPr>
          <w:rFonts w:ascii="Book Antiqua" w:hAnsi="Book Antiqua" w:eastAsia="Book Antiqua" w:cs="Book Antiqua"/>
          <w:i/>
          <w:iCs/>
          <w:color w:val="000000"/>
        </w:rPr>
        <w:t>BMC Genomics</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28 [PMID: 28056764 DOI: 10.1186/s12864-016-3398-3]</w:t>
      </w: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rPr>
        <w:t xml:space="preserve">25 </w:t>
      </w:r>
      <w:r>
        <w:rPr>
          <w:rFonts w:ascii="Book Antiqua" w:hAnsi="Book Antiqua" w:eastAsia="Book Antiqua" w:cs="Book Antiqua"/>
          <w:b/>
          <w:bCs/>
          <w:color w:val="000000"/>
        </w:rPr>
        <w:t>Thomason MK</w:t>
      </w:r>
      <w:r>
        <w:rPr>
          <w:rFonts w:ascii="Book Antiqua" w:hAnsi="Book Antiqua" w:eastAsia="Book Antiqua" w:cs="Book Antiqua"/>
          <w:color w:val="000000"/>
        </w:rPr>
        <w:t xml:space="preserve">, Voichek M, Dar D, Addis V, Fitzgerald D, Gottesman S, Sorek R, Greenberg EP. </w:t>
      </w:r>
      <w:r>
        <w:rPr>
          <w:rFonts w:ascii="Book Antiqua" w:hAnsi="Book Antiqua" w:eastAsia="Book Antiqua" w:cs="Book Antiqua"/>
          <w:color w:val="000000"/>
          <w:lang w:val="pt-BR"/>
        </w:rPr>
        <w:t xml:space="preserve">A </w:t>
      </w:r>
      <w:r>
        <w:rPr>
          <w:rFonts w:ascii="Book Antiqua" w:hAnsi="Book Antiqua" w:eastAsia="Book Antiqua" w:cs="Book Antiqua"/>
          <w:i/>
          <w:iCs/>
          <w:color w:val="000000"/>
          <w:lang w:val="pt-BR"/>
        </w:rPr>
        <w:t>rhlI</w:t>
      </w:r>
      <w:r>
        <w:rPr>
          <w:rFonts w:ascii="Book Antiqua" w:hAnsi="Book Antiqua" w:eastAsia="Book Antiqua" w:cs="Book Antiqua"/>
          <w:color w:val="000000"/>
          <w:lang w:val="pt-BR"/>
        </w:rPr>
        <w:t xml:space="preserve"> 5' UTR-Derived sRNA Regulates RhlR-Dependent Quorum Sensing in Pseudomonas aeruginosa. </w:t>
      </w:r>
      <w:r>
        <w:rPr>
          <w:rFonts w:ascii="Book Antiqua" w:hAnsi="Book Antiqua" w:eastAsia="Book Antiqua" w:cs="Book Antiqua"/>
          <w:i/>
          <w:iCs/>
          <w:color w:val="000000"/>
          <w:lang w:val="pt-BR"/>
        </w:rPr>
        <w:t>mBio</w:t>
      </w:r>
      <w:r>
        <w:rPr>
          <w:rFonts w:ascii="Book Antiqua" w:hAnsi="Book Antiqua" w:eastAsia="Book Antiqua" w:cs="Book Antiqua"/>
          <w:color w:val="000000"/>
          <w:lang w:val="pt-BR"/>
        </w:rPr>
        <w:t xml:space="preserve"> 2019; </w:t>
      </w:r>
      <w:r>
        <w:rPr>
          <w:rFonts w:ascii="Book Antiqua" w:hAnsi="Book Antiqua" w:eastAsia="Book Antiqua" w:cs="Book Antiqua"/>
          <w:b/>
          <w:bCs/>
          <w:color w:val="000000"/>
          <w:lang w:val="pt-BR"/>
        </w:rPr>
        <w:t>10</w:t>
      </w:r>
      <w:r>
        <w:rPr>
          <w:rFonts w:ascii="Book Antiqua" w:hAnsi="Book Antiqua" w:eastAsia="Book Antiqua" w:cs="Book Antiqua"/>
          <w:color w:val="000000"/>
          <w:lang w:val="pt-BR"/>
        </w:rPr>
        <w:t xml:space="preserve"> [PMID: 31594819 DOI: 10.1128/mBio.02253-19]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Thi Bach Nguyen H</w:t>
      </w:r>
      <w:r>
        <w:rPr>
          <w:rFonts w:ascii="Book Antiqua" w:hAnsi="Book Antiqua" w:eastAsia="Book Antiqua" w:cs="Book Antiqua"/>
          <w:color w:val="000000"/>
        </w:rPr>
        <w:t xml:space="preserve">, Romero A D, Amman F, Sorger-Domenigg T, Tata M, Sonnleitner E, Bläsi U. Negative Control of RpoS Synthesis by the sRNA ReaL in </w:t>
      </w:r>
      <w:r>
        <w:rPr>
          <w:rFonts w:ascii="Book Antiqua" w:hAnsi="Book Antiqua" w:eastAsia="Book Antiqua" w:cs="Book Antiqua"/>
          <w:i/>
          <w:iCs/>
          <w:color w:val="000000"/>
        </w:rPr>
        <w:t>Pseudomonas aeruginosa</w:t>
      </w:r>
      <w:r>
        <w:rPr>
          <w:rFonts w:ascii="Book Antiqua" w:hAnsi="Book Antiqua" w:eastAsia="Book Antiqua" w:cs="Book Antiqua"/>
          <w:color w:val="000000"/>
        </w:rPr>
        <w:t xml:space="preserve">.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2488 [PMID: 30420839 DOI: 10.3389/fmicb.2018.02488]</w:t>
      </w: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rPr>
        <w:t xml:space="preserve">27 </w:t>
      </w:r>
      <w:r>
        <w:rPr>
          <w:rFonts w:ascii="Book Antiqua" w:hAnsi="Book Antiqua" w:eastAsia="Book Antiqua" w:cs="Book Antiqua"/>
          <w:b/>
          <w:bCs/>
          <w:color w:val="000000"/>
        </w:rPr>
        <w:t>Pernitzsch SR</w:t>
      </w:r>
      <w:r>
        <w:rPr>
          <w:rFonts w:ascii="Book Antiqua" w:hAnsi="Book Antiqua" w:eastAsia="Book Antiqua" w:cs="Book Antiqua"/>
          <w:color w:val="000000"/>
        </w:rPr>
        <w:t xml:space="preserve">, Tirier SM, Beier D, Sharma CM. A variable homopolymeric G-repeat defines small RNA-mediated posttranscriptional regulation of a chemotaxis receptor in Helicobacter pylori. </w:t>
      </w:r>
      <w:r>
        <w:rPr>
          <w:rFonts w:ascii="Book Antiqua" w:hAnsi="Book Antiqua" w:eastAsia="Book Antiqua" w:cs="Book Antiqua"/>
          <w:i/>
          <w:iCs/>
          <w:color w:val="000000"/>
          <w:lang w:val="pt-BR"/>
        </w:rPr>
        <w:t>Proc Natl Acad Sci U S A</w:t>
      </w:r>
      <w:r>
        <w:rPr>
          <w:rFonts w:ascii="Book Antiqua" w:hAnsi="Book Antiqua" w:eastAsia="Book Antiqua" w:cs="Book Antiqua"/>
          <w:color w:val="000000"/>
          <w:lang w:val="pt-BR"/>
        </w:rPr>
        <w:t xml:space="preserve"> 2014; </w:t>
      </w:r>
      <w:r>
        <w:rPr>
          <w:rFonts w:ascii="Book Antiqua" w:hAnsi="Book Antiqua" w:eastAsia="Book Antiqua" w:cs="Book Antiqua"/>
          <w:b/>
          <w:bCs/>
          <w:color w:val="000000"/>
          <w:lang w:val="pt-BR"/>
        </w:rPr>
        <w:t>111</w:t>
      </w:r>
      <w:r>
        <w:rPr>
          <w:rFonts w:ascii="Book Antiqua" w:hAnsi="Book Antiqua" w:eastAsia="Book Antiqua" w:cs="Book Antiqua"/>
          <w:color w:val="000000"/>
          <w:lang w:val="pt-BR"/>
        </w:rPr>
        <w:t>: E501-E510 [PMID: 24474799 DOI: 10.1073/pnas.1315152111]</w:t>
      </w:r>
    </w:p>
    <w:p>
      <w:pPr>
        <w:adjustRightInd w:val="0"/>
        <w:snapToGrid w:val="0"/>
        <w:spacing w:line="360" w:lineRule="auto"/>
        <w:jc w:val="both"/>
        <w:rPr>
          <w:rFonts w:ascii="Book Antiqua" w:hAnsi="Book Antiqua"/>
        </w:rPr>
      </w:pPr>
      <w:r>
        <w:rPr>
          <w:rFonts w:ascii="Book Antiqua" w:hAnsi="Book Antiqua" w:eastAsia="Book Antiqua" w:cs="Book Antiqua"/>
          <w:color w:val="000000"/>
          <w:lang w:val="pt-BR"/>
        </w:rPr>
        <w:t xml:space="preserve">28 </w:t>
      </w:r>
      <w:r>
        <w:rPr>
          <w:rFonts w:ascii="Book Antiqua" w:hAnsi="Book Antiqua" w:eastAsia="Book Antiqua" w:cs="Book Antiqua"/>
          <w:b/>
          <w:bCs/>
          <w:color w:val="000000"/>
          <w:lang w:val="pt-BR"/>
        </w:rPr>
        <w:t>Baldwin DN</w:t>
      </w:r>
      <w:r>
        <w:rPr>
          <w:rFonts w:ascii="Book Antiqua" w:hAnsi="Book Antiqua" w:eastAsia="Book Antiqua" w:cs="Book Antiqua"/>
          <w:color w:val="000000"/>
          <w:lang w:val="pt-BR"/>
        </w:rPr>
        <w:t xml:space="preserve">, Shepherd B, Kraemer P, Hall MK, Sycuro LK, Pinto-Santini DM, Salama NR. </w:t>
      </w:r>
      <w:r>
        <w:rPr>
          <w:rFonts w:ascii="Book Antiqua" w:hAnsi="Book Antiqua" w:eastAsia="Book Antiqua" w:cs="Book Antiqua"/>
          <w:color w:val="000000"/>
        </w:rPr>
        <w:t xml:space="preserve">Identification of Helicobacter pylori genes that contribute to stomach colonization. </w:t>
      </w:r>
      <w:r>
        <w:rPr>
          <w:rFonts w:ascii="Book Antiqua" w:hAnsi="Book Antiqua" w:eastAsia="Book Antiqua" w:cs="Book Antiqua"/>
          <w:i/>
          <w:iCs/>
          <w:color w:val="000000"/>
        </w:rPr>
        <w:t>Infect Immun</w:t>
      </w:r>
      <w:r>
        <w:rPr>
          <w:rFonts w:ascii="Book Antiqua" w:hAnsi="Book Antiqua" w:eastAsia="Book Antiqua" w:cs="Book Antiqua"/>
          <w:color w:val="000000"/>
        </w:rPr>
        <w:t xml:space="preserve"> 2007; </w:t>
      </w:r>
      <w:r>
        <w:rPr>
          <w:rFonts w:ascii="Book Antiqua" w:hAnsi="Book Antiqua" w:eastAsia="Book Antiqua" w:cs="Book Antiqua"/>
          <w:b/>
          <w:bCs/>
          <w:color w:val="000000"/>
        </w:rPr>
        <w:t>75</w:t>
      </w:r>
      <w:r>
        <w:rPr>
          <w:rFonts w:ascii="Book Antiqua" w:hAnsi="Book Antiqua" w:eastAsia="Book Antiqua" w:cs="Book Antiqua"/>
          <w:color w:val="000000"/>
        </w:rPr>
        <w:t>: 1005-1016 [PMID: 17101654 DOI: 10.1128/IAI.01176-06]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Wen Y</w:t>
      </w:r>
      <w:r>
        <w:rPr>
          <w:rFonts w:ascii="Book Antiqua" w:hAnsi="Book Antiqua" w:eastAsia="Book Antiqua" w:cs="Book Antiqua"/>
          <w:color w:val="000000"/>
        </w:rPr>
        <w:t xml:space="preserve">, Feng J, Sachs G. Helicobacter pylori 5'ureB-sRNA, a cis-encoded antisense small RNA, negatively regulates ureAB expression by transcription termination. </w:t>
      </w:r>
      <w:r>
        <w:rPr>
          <w:rFonts w:ascii="Book Antiqua" w:hAnsi="Book Antiqua" w:eastAsia="Book Antiqua" w:cs="Book Antiqua"/>
          <w:i/>
          <w:iCs/>
          <w:color w:val="000000"/>
        </w:rPr>
        <w:t>J Bacteriol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195</w:t>
      </w:r>
      <w:r>
        <w:rPr>
          <w:rFonts w:ascii="Book Antiqua" w:hAnsi="Book Antiqua" w:eastAsia="Book Antiqua" w:cs="Book Antiqua"/>
          <w:color w:val="000000"/>
        </w:rPr>
        <w:t>: 444-452 [PMID: 23104809 DOI: 10.1128/JB.01022-12]</w:t>
      </w: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rPr>
        <w:t xml:space="preserve">30 </w:t>
      </w:r>
      <w:r>
        <w:rPr>
          <w:rFonts w:ascii="Book Antiqua" w:hAnsi="Book Antiqua" w:eastAsia="Book Antiqua" w:cs="Book Antiqua"/>
          <w:b/>
          <w:bCs/>
          <w:color w:val="000000"/>
        </w:rPr>
        <w:t>Lalaouna D</w:t>
      </w:r>
      <w:r>
        <w:rPr>
          <w:rFonts w:ascii="Book Antiqua" w:hAnsi="Book Antiqua" w:eastAsia="Book Antiqua" w:cs="Book Antiqua"/>
          <w:color w:val="000000"/>
        </w:rPr>
        <w:t xml:space="preserve">, Baude J, Wu Z, Tomasini A, Chicher J, Marzi S, Vandenesch F, Romby P, Caldelari I, Moreau K. RsaC sRNA modulates the oxidative stress response of Staphylococcus aureus during manganese starvation. </w:t>
      </w:r>
      <w:r>
        <w:rPr>
          <w:rFonts w:ascii="Book Antiqua" w:hAnsi="Book Antiqua" w:eastAsia="Book Antiqua" w:cs="Book Antiqua"/>
          <w:i/>
          <w:iCs/>
          <w:color w:val="000000"/>
          <w:lang w:val="pt-BR"/>
        </w:rPr>
        <w:t>Nucleic Acids Res</w:t>
      </w:r>
      <w:r>
        <w:rPr>
          <w:rFonts w:ascii="Book Antiqua" w:hAnsi="Book Antiqua" w:eastAsia="Book Antiqua" w:cs="Book Antiqua"/>
          <w:color w:val="000000"/>
          <w:lang w:val="pt-BR"/>
        </w:rPr>
        <w:t xml:space="preserve"> 2019; </w:t>
      </w:r>
      <w:r>
        <w:rPr>
          <w:rFonts w:ascii="Book Antiqua" w:hAnsi="Book Antiqua" w:eastAsia="Book Antiqua" w:cs="Book Antiqua"/>
          <w:b/>
          <w:bCs/>
          <w:color w:val="000000"/>
          <w:lang w:val="pt-BR"/>
        </w:rPr>
        <w:t>47</w:t>
      </w:r>
      <w:r>
        <w:rPr>
          <w:rFonts w:ascii="Book Antiqua" w:hAnsi="Book Antiqua" w:eastAsia="Book Antiqua" w:cs="Book Antiqua"/>
          <w:color w:val="000000"/>
          <w:lang w:val="pt-BR"/>
        </w:rPr>
        <w:t>: 9871-9887 [PMID: 31504767 DOI: 10.1093/nar/gkz728]</w:t>
      </w:r>
    </w:p>
    <w:p>
      <w:pPr>
        <w:adjustRightInd w:val="0"/>
        <w:snapToGrid w:val="0"/>
        <w:spacing w:line="360" w:lineRule="auto"/>
        <w:jc w:val="both"/>
        <w:rPr>
          <w:rFonts w:ascii="Book Antiqua" w:hAnsi="Book Antiqua"/>
        </w:rPr>
      </w:pPr>
      <w:r>
        <w:rPr>
          <w:rFonts w:ascii="Book Antiqua" w:hAnsi="Book Antiqua" w:eastAsia="Book Antiqua" w:cs="Book Antiqua"/>
          <w:color w:val="000000"/>
          <w:lang w:val="pt-BR"/>
        </w:rPr>
        <w:t xml:space="preserve">31 </w:t>
      </w:r>
      <w:r>
        <w:rPr>
          <w:rFonts w:ascii="Book Antiqua" w:hAnsi="Book Antiqua" w:eastAsia="Book Antiqua" w:cs="Book Antiqua"/>
          <w:b/>
          <w:bCs/>
          <w:color w:val="000000"/>
          <w:lang w:val="pt-BR"/>
        </w:rPr>
        <w:t>Pernitzsch SR</w:t>
      </w:r>
      <w:r>
        <w:rPr>
          <w:rFonts w:ascii="Book Antiqua" w:hAnsi="Book Antiqua" w:eastAsia="Book Antiqua" w:cs="Book Antiqua"/>
          <w:color w:val="000000"/>
          <w:lang w:val="pt-BR"/>
        </w:rPr>
        <w:t xml:space="preserve">, Sharma CM. </w:t>
      </w:r>
      <w:r>
        <w:rPr>
          <w:rFonts w:ascii="Book Antiqua" w:hAnsi="Book Antiqua" w:eastAsia="Book Antiqua" w:cs="Book Antiqua"/>
          <w:color w:val="000000"/>
        </w:rPr>
        <w:t xml:space="preserve">Transcriptome complexity and riboregulation in the human pathogen Helicobacter pylori. </w:t>
      </w:r>
      <w:r>
        <w:rPr>
          <w:rFonts w:ascii="Book Antiqua" w:hAnsi="Book Antiqua" w:eastAsia="Book Antiqua" w:cs="Book Antiqua"/>
          <w:i/>
          <w:iCs/>
          <w:color w:val="000000"/>
        </w:rPr>
        <w:t>Front Cell Infect Microbiol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w:t>
      </w:r>
      <w:r>
        <w:rPr>
          <w:rFonts w:ascii="Book Antiqua" w:hAnsi="Book Antiqua" w:eastAsia="Book Antiqua" w:cs="Book Antiqua"/>
          <w:color w:val="000000"/>
        </w:rPr>
        <w:t>: 14 [PMID: 22919606 DOI: 10.3389/fcimb.2012.00014]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Kinoshita-Daitoku R</w:t>
      </w:r>
      <w:r>
        <w:rPr>
          <w:rFonts w:ascii="Book Antiqua" w:hAnsi="Book Antiqua" w:eastAsia="Book Antiqua" w:cs="Book Antiqua"/>
          <w:color w:val="000000"/>
        </w:rPr>
        <w:t xml:space="preserve">, Kiga K, Miyakoshi M, Otsubo R, Ogura Y, Sanada T, Bo Z, Phuoc TV, Okano T, Iida T, Yokomori R, Kuroda E, Hirukawa S, Tanaka M, Sood A, Subsomwong P, Ashida H, Binh TT, Nguyen LT, Van KV, Ho DQD, Nakai K, Suzuki T, Yamaoka Y, Hayashi T, Mimuro H. A bacterial small RNA regulates the adaptation of Helicobacter pylori to the host environment.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2085 [PMID: 33837194 DOI: 10.1038/s41467-021-22317-7]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Xu C</w:t>
      </w:r>
      <w:r>
        <w:rPr>
          <w:rFonts w:ascii="Book Antiqua" w:hAnsi="Book Antiqua" w:eastAsia="Book Antiqua" w:cs="Book Antiqua"/>
          <w:color w:val="000000"/>
        </w:rPr>
        <w:t xml:space="preserve">, Soyfoo DM, Wu Y, Xu S. Virulence of Helicobacter pylori outer membrane proteins: an updated review. </w:t>
      </w:r>
      <w:r>
        <w:rPr>
          <w:rFonts w:ascii="Book Antiqua" w:hAnsi="Book Antiqua" w:eastAsia="Book Antiqua" w:cs="Book Antiqua"/>
          <w:i/>
          <w:iCs/>
          <w:color w:val="000000"/>
        </w:rPr>
        <w:t>Eur J Clin Microbiol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39</w:t>
      </w:r>
      <w:r>
        <w:rPr>
          <w:rFonts w:ascii="Book Antiqua" w:hAnsi="Book Antiqua" w:eastAsia="Book Antiqua" w:cs="Book Antiqua"/>
          <w:color w:val="000000"/>
        </w:rPr>
        <w:t>: 1821-1830 [PMID: 32557327 DOI: 10.1007/s10096-020-03948-y]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Thi Huyen Trang T</w:t>
      </w:r>
      <w:r>
        <w:rPr>
          <w:rFonts w:ascii="Book Antiqua" w:hAnsi="Book Antiqua" w:eastAsia="Book Antiqua" w:cs="Book Antiqua"/>
          <w:color w:val="000000"/>
        </w:rPr>
        <w:t xml:space="preserve">, Thanh Binh T, Yamaoka Y. Relationship between vacA Types and Development of Gastroduodenal Diseases. </w:t>
      </w:r>
      <w:r>
        <w:rPr>
          <w:rFonts w:ascii="Book Antiqua" w:hAnsi="Book Antiqua" w:eastAsia="Book Antiqua" w:cs="Book Antiqua"/>
          <w:i/>
          <w:iCs/>
          <w:color w:val="000000"/>
        </w:rPr>
        <w:t>Toxins (Basel)</w:t>
      </w:r>
      <w:r>
        <w:rPr>
          <w:rFonts w:ascii="Book Antiqua" w:hAnsi="Book Antiqua" w:eastAsia="Book Antiqua" w:cs="Book Antiqua"/>
          <w:color w:val="000000"/>
        </w:rPr>
        <w:t xml:space="preserve"> 2016; </w:t>
      </w:r>
      <w:r>
        <w:rPr>
          <w:rFonts w:ascii="Book Antiqua" w:hAnsi="Book Antiqua" w:eastAsia="Book Antiqua" w:cs="Book Antiqua"/>
          <w:b/>
          <w:bCs/>
          <w:color w:val="000000"/>
        </w:rPr>
        <w:t>8</w:t>
      </w:r>
      <w:r>
        <w:rPr>
          <w:rFonts w:ascii="Book Antiqua" w:hAnsi="Book Antiqua" w:eastAsia="Book Antiqua" w:cs="Book Antiqua"/>
          <w:color w:val="000000"/>
        </w:rPr>
        <w:t xml:space="preserve"> [PMID: 27294955 DOI: 10.3390/toxins8060182]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Chivers PT,</w:t>
      </w:r>
      <w:r>
        <w:rPr>
          <w:rFonts w:ascii="Book Antiqua" w:hAnsi="Book Antiqua" w:eastAsia="Book Antiqua" w:cs="Book Antiqua"/>
          <w:color w:val="000000"/>
        </w:rPr>
        <w:t xml:space="preserve"> Sauer RT. Regulation of high affinity nickel uptake in bacteria. Ni2+-Dependent interaction of NikR with wild-type and mutant operator sites.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2000; 275: 19735-19741 [PMID: 10787413 DOI:10.1074/jbc.m002232200]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Stoof J</w:t>
      </w:r>
      <w:r>
        <w:rPr>
          <w:rFonts w:ascii="Book Antiqua" w:hAnsi="Book Antiqua" w:eastAsia="Book Antiqua" w:cs="Book Antiqua"/>
          <w:color w:val="000000"/>
        </w:rPr>
        <w:t xml:space="preserve">, Kuipers EJ, van Vliet AH. Characterization of NikR-responsive promoters of urease and metal transport genes of Helicobacter mustelae. </w:t>
      </w:r>
      <w:r>
        <w:rPr>
          <w:rFonts w:ascii="Book Antiqua" w:hAnsi="Book Antiqua" w:eastAsia="Book Antiqua" w:cs="Book Antiqua"/>
          <w:i/>
          <w:iCs/>
          <w:color w:val="000000"/>
        </w:rPr>
        <w:t>Biometals</w:t>
      </w:r>
      <w:r>
        <w:rPr>
          <w:rFonts w:ascii="Book Antiqua" w:hAnsi="Book Antiqua" w:eastAsia="Book Antiqua" w:cs="Book Antiqua"/>
          <w:color w:val="000000"/>
        </w:rPr>
        <w:t xml:space="preserve"> 2010; </w:t>
      </w:r>
      <w:r>
        <w:rPr>
          <w:rFonts w:ascii="Book Antiqua" w:hAnsi="Book Antiqua" w:eastAsia="Book Antiqua" w:cs="Book Antiqua"/>
          <w:b/>
          <w:bCs/>
          <w:color w:val="000000"/>
        </w:rPr>
        <w:t>23</w:t>
      </w:r>
      <w:r>
        <w:rPr>
          <w:rFonts w:ascii="Book Antiqua" w:hAnsi="Book Antiqua" w:eastAsia="Book Antiqua" w:cs="Book Antiqua"/>
          <w:color w:val="000000"/>
        </w:rPr>
        <w:t>: 145-159 [PMID: 19894125 DOI: 10.1007/s10534-009-9275-7]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Vannini A</w:t>
      </w:r>
      <w:r>
        <w:rPr>
          <w:rFonts w:ascii="Book Antiqua" w:hAnsi="Book Antiqua" w:eastAsia="Book Antiqua" w:cs="Book Antiqua"/>
          <w:color w:val="000000"/>
        </w:rPr>
        <w:t xml:space="preserve">, Pinatel E, Costantini PE, Pelliciari S, Roncarati D, Puccio S, De Bellis G, Peano C, Danielli A. Comprehensive mapping of the Helicobacter pylori NikR regulon provides new insights in bacterial nickel responses.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45458 [PMID: 28393877 DOI: 10.1038/srep45458]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Montecucco C</w:t>
      </w:r>
      <w:r>
        <w:rPr>
          <w:rFonts w:ascii="Book Antiqua" w:hAnsi="Book Antiqua" w:eastAsia="Book Antiqua" w:cs="Book Antiqua"/>
          <w:color w:val="000000"/>
        </w:rPr>
        <w:t xml:space="preserve">, Rappuoli R. Living dangerously: how Helicobacter pylori survives in the human stomach. </w:t>
      </w:r>
      <w:r>
        <w:rPr>
          <w:rFonts w:ascii="Book Antiqua" w:hAnsi="Book Antiqua" w:eastAsia="Book Antiqua" w:cs="Book Antiqua"/>
          <w:i/>
          <w:iCs/>
          <w:color w:val="000000"/>
        </w:rPr>
        <w:t>Nat Rev Mol Cell Biol</w:t>
      </w:r>
      <w:r>
        <w:rPr>
          <w:rFonts w:ascii="Book Antiqua" w:hAnsi="Book Antiqua" w:eastAsia="Book Antiqua" w:cs="Book Antiqua"/>
          <w:color w:val="000000"/>
        </w:rPr>
        <w:t xml:space="preserve"> 2001; </w:t>
      </w:r>
      <w:r>
        <w:rPr>
          <w:rFonts w:ascii="Book Antiqua" w:hAnsi="Book Antiqua" w:eastAsia="Book Antiqua" w:cs="Book Antiqua"/>
          <w:b/>
          <w:bCs/>
          <w:color w:val="000000"/>
        </w:rPr>
        <w:t>2</w:t>
      </w:r>
      <w:r>
        <w:rPr>
          <w:rFonts w:ascii="Book Antiqua" w:hAnsi="Book Antiqua" w:eastAsia="Book Antiqua" w:cs="Book Antiqua"/>
          <w:color w:val="000000"/>
        </w:rPr>
        <w:t>: 457-466 [PMID: 11389469 DOI: 10.1038/35073084]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Backert S</w:t>
      </w:r>
      <w:r>
        <w:rPr>
          <w:rFonts w:ascii="Book Antiqua" w:hAnsi="Book Antiqua" w:eastAsia="Book Antiqua" w:cs="Book Antiqua"/>
          <w:color w:val="000000"/>
        </w:rPr>
        <w:t xml:space="preserve">, Tegtmeyer N, Selbach M. The versatility of Helicobacter pylori CagA effector protein functions: The master key hypothesis. </w:t>
      </w:r>
      <w:r>
        <w:rPr>
          <w:rFonts w:ascii="Book Antiqua" w:hAnsi="Book Antiqua" w:eastAsia="Book Antiqua" w:cs="Book Antiqua"/>
          <w:i/>
          <w:iCs/>
          <w:color w:val="000000"/>
        </w:rPr>
        <w:t>Helicobacter</w:t>
      </w:r>
      <w:r>
        <w:rPr>
          <w:rFonts w:ascii="Book Antiqua" w:hAnsi="Book Antiqua" w:eastAsia="Book Antiqua" w:cs="Book Antiqua"/>
          <w:color w:val="000000"/>
        </w:rPr>
        <w:t xml:space="preserve"> 2010; </w:t>
      </w:r>
      <w:r>
        <w:rPr>
          <w:rFonts w:ascii="Book Antiqua" w:hAnsi="Book Antiqua" w:eastAsia="Book Antiqua" w:cs="Book Antiqua"/>
          <w:b/>
          <w:bCs/>
          <w:color w:val="000000"/>
        </w:rPr>
        <w:t>15</w:t>
      </w:r>
      <w:r>
        <w:rPr>
          <w:rFonts w:ascii="Book Antiqua" w:hAnsi="Book Antiqua" w:eastAsia="Book Antiqua" w:cs="Book Antiqua"/>
          <w:color w:val="000000"/>
        </w:rPr>
        <w:t>: 163-176 [PMID: 20557357 DOI: 10.1111/j.1523-5378.2010.00759.x]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Censini S</w:t>
      </w:r>
      <w:r>
        <w:rPr>
          <w:rFonts w:ascii="Book Antiqua" w:hAnsi="Book Antiqua" w:eastAsia="Book Antiqua" w:cs="Book Antiqua"/>
          <w:color w:val="000000"/>
        </w:rPr>
        <w:t xml:space="preserve">, Lange C, Xiang Z, Crabtree JE, Ghiara P, Borodovsky M, Rappuoli R, Covacci A. cag, a pathogenicity island of Helicobacter pylori, encodes type I-specific and disease-associated virulence factors.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1996; </w:t>
      </w:r>
      <w:r>
        <w:rPr>
          <w:rFonts w:ascii="Book Antiqua" w:hAnsi="Book Antiqua" w:eastAsia="Book Antiqua" w:cs="Book Antiqua"/>
          <w:b/>
          <w:bCs/>
          <w:color w:val="000000"/>
        </w:rPr>
        <w:t>93</w:t>
      </w:r>
      <w:r>
        <w:rPr>
          <w:rFonts w:ascii="Book Antiqua" w:hAnsi="Book Antiqua" w:eastAsia="Book Antiqua" w:cs="Book Antiqua"/>
          <w:color w:val="000000"/>
        </w:rPr>
        <w:t>: 14648-14653 [PMID: 8962108 DOI: 10.1073/pnas.93.25.14648]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Backert S</w:t>
      </w:r>
      <w:r>
        <w:rPr>
          <w:rFonts w:ascii="Book Antiqua" w:hAnsi="Book Antiqua" w:eastAsia="Book Antiqua" w:cs="Book Antiqua"/>
          <w:color w:val="000000"/>
        </w:rPr>
        <w:t xml:space="preserve">, Ziska E, Brinkmann V, Zimny-Arndt U, Fauconnier A, Jungblut PR, Naumann M, Meyer TF. Translocation of the Helicobacter pylori CagA protein in gastric epithelial cells by a type IV secretion apparatus. </w:t>
      </w:r>
      <w:r>
        <w:rPr>
          <w:rFonts w:ascii="Book Antiqua" w:hAnsi="Book Antiqua" w:eastAsia="Book Antiqua" w:cs="Book Antiqua"/>
          <w:i/>
          <w:iCs/>
          <w:color w:val="000000"/>
        </w:rPr>
        <w:t>Cell Microbiol</w:t>
      </w:r>
      <w:r>
        <w:rPr>
          <w:rFonts w:ascii="Book Antiqua" w:hAnsi="Book Antiqua" w:eastAsia="Book Antiqua" w:cs="Book Antiqua"/>
          <w:color w:val="000000"/>
        </w:rPr>
        <w:t xml:space="preserve"> 2000; </w:t>
      </w:r>
      <w:r>
        <w:rPr>
          <w:rFonts w:ascii="Book Antiqua" w:hAnsi="Book Antiqua" w:eastAsia="Book Antiqua" w:cs="Book Antiqua"/>
          <w:b/>
          <w:bCs/>
          <w:color w:val="000000"/>
        </w:rPr>
        <w:t>2</w:t>
      </w:r>
      <w:r>
        <w:rPr>
          <w:rFonts w:ascii="Book Antiqua" w:hAnsi="Book Antiqua" w:eastAsia="Book Antiqua" w:cs="Book Antiqua"/>
          <w:color w:val="000000"/>
        </w:rPr>
        <w:t>: 155-164 [PMID: 11207572 DOI: 10.1046/j.1462-5822.2000.00043.x]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Odenbreit S</w:t>
      </w:r>
      <w:r>
        <w:rPr>
          <w:rFonts w:ascii="Book Antiqua" w:hAnsi="Book Antiqua" w:eastAsia="Book Antiqua" w:cs="Book Antiqua"/>
          <w:color w:val="000000"/>
        </w:rPr>
        <w:t xml:space="preserve">, Püls J, Sedlmaier B, Gerland E, Fischer W, Haas R. Translocation of Helicobacter pylori CagA into gastric epithelial cells by type IV secretion.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2000; </w:t>
      </w:r>
      <w:r>
        <w:rPr>
          <w:rFonts w:ascii="Book Antiqua" w:hAnsi="Book Antiqua" w:eastAsia="Book Antiqua" w:cs="Book Antiqua"/>
          <w:b/>
          <w:bCs/>
          <w:color w:val="000000"/>
        </w:rPr>
        <w:t>287</w:t>
      </w:r>
      <w:r>
        <w:rPr>
          <w:rFonts w:ascii="Book Antiqua" w:hAnsi="Book Antiqua" w:eastAsia="Book Antiqua" w:cs="Book Antiqua"/>
          <w:color w:val="000000"/>
        </w:rPr>
        <w:t>: 1497-1500 [PMID: 10688800 DOI: 10.1126/science.287.5457.1497]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Selbach M</w:t>
      </w:r>
      <w:r>
        <w:rPr>
          <w:rFonts w:ascii="Book Antiqua" w:hAnsi="Book Antiqua" w:eastAsia="Book Antiqua" w:cs="Book Antiqua"/>
          <w:color w:val="000000"/>
        </w:rPr>
        <w:t xml:space="preserve">, Moese S, Hauck CR, Meyer TF, Backert S. Src is the kinase of the Helicobacter pylori CagA protein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in vivo.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2002; </w:t>
      </w:r>
      <w:r>
        <w:rPr>
          <w:rFonts w:ascii="Book Antiqua" w:hAnsi="Book Antiqua" w:eastAsia="Book Antiqua" w:cs="Book Antiqua"/>
          <w:b/>
          <w:bCs/>
          <w:color w:val="000000"/>
        </w:rPr>
        <w:t>277</w:t>
      </w:r>
      <w:r>
        <w:rPr>
          <w:rFonts w:ascii="Book Antiqua" w:hAnsi="Book Antiqua" w:eastAsia="Book Antiqua" w:cs="Book Antiqua"/>
          <w:color w:val="000000"/>
        </w:rPr>
        <w:t>: 6775-6778 [PMID: 11788577 DOI: 10.1074/jbc.C100754200]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Stein M</w:t>
      </w:r>
      <w:r>
        <w:rPr>
          <w:rFonts w:ascii="Book Antiqua" w:hAnsi="Book Antiqua" w:eastAsia="Book Antiqua" w:cs="Book Antiqua"/>
          <w:color w:val="000000"/>
        </w:rPr>
        <w:t xml:space="preserve">, Bagnoli F, Halenbeck R, Rappuoli R, Fantl WJ, Covacci A. c-Src/Lyn kinases activate Helicobacter pylori CagA through tyrosine phosphorylation of the EPIYA motifs. </w:t>
      </w:r>
      <w:r>
        <w:rPr>
          <w:rFonts w:ascii="Book Antiqua" w:hAnsi="Book Antiqua" w:eastAsia="Book Antiqua" w:cs="Book Antiqua"/>
          <w:i/>
          <w:iCs/>
          <w:color w:val="000000"/>
        </w:rPr>
        <w:t>Mol Microbiol</w:t>
      </w:r>
      <w:r>
        <w:rPr>
          <w:rFonts w:ascii="Book Antiqua" w:hAnsi="Book Antiqua" w:eastAsia="Book Antiqua" w:cs="Book Antiqua"/>
          <w:color w:val="000000"/>
        </w:rPr>
        <w:t xml:space="preserve"> 2002; </w:t>
      </w:r>
      <w:r>
        <w:rPr>
          <w:rFonts w:ascii="Book Antiqua" w:hAnsi="Book Antiqua" w:eastAsia="Book Antiqua" w:cs="Book Antiqua"/>
          <w:b/>
          <w:bCs/>
          <w:color w:val="000000"/>
        </w:rPr>
        <w:t>43</w:t>
      </w:r>
      <w:r>
        <w:rPr>
          <w:rFonts w:ascii="Book Antiqua" w:hAnsi="Book Antiqua" w:eastAsia="Book Antiqua" w:cs="Book Antiqua"/>
          <w:color w:val="000000"/>
        </w:rPr>
        <w:t>: 971-980 [PMID: 11929545 DOI: 10.1046/j.1365-2958.2002.02781.x]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Tammer I</w:t>
      </w:r>
      <w:r>
        <w:rPr>
          <w:rFonts w:ascii="Book Antiqua" w:hAnsi="Book Antiqua" w:eastAsia="Book Antiqua" w:cs="Book Antiqua"/>
          <w:color w:val="000000"/>
        </w:rPr>
        <w:t xml:space="preserve">, Brandt S, Hartig R, König W, Backert S. Activation of Abl by Helicobacter pylori: a novel kinase for CagA and crucial mediator of host cell scattering.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132</w:t>
      </w:r>
      <w:r>
        <w:rPr>
          <w:rFonts w:ascii="Book Antiqua" w:hAnsi="Book Antiqua" w:eastAsia="Book Antiqua" w:cs="Book Antiqua"/>
          <w:color w:val="000000"/>
        </w:rPr>
        <w:t>: 1309-1319 [PMID: 17408661 DOI: 10.1053/j.gastro.2007.01.050]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Poppe M</w:t>
      </w:r>
      <w:r>
        <w:rPr>
          <w:rFonts w:ascii="Book Antiqua" w:hAnsi="Book Antiqua" w:eastAsia="Book Antiqua" w:cs="Book Antiqua"/>
          <w:color w:val="000000"/>
        </w:rPr>
        <w:t xml:space="preserve">, Feller SM, Römer G, Wessler S. Phosphorylation of Helicobacter pylori CagA by c-Abl leads to cell motility.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2007; </w:t>
      </w:r>
      <w:r>
        <w:rPr>
          <w:rFonts w:ascii="Book Antiqua" w:hAnsi="Book Antiqua" w:eastAsia="Book Antiqua" w:cs="Book Antiqua"/>
          <w:b/>
          <w:bCs/>
          <w:color w:val="000000"/>
        </w:rPr>
        <w:t>26</w:t>
      </w:r>
      <w:r>
        <w:rPr>
          <w:rFonts w:ascii="Book Antiqua" w:hAnsi="Book Antiqua" w:eastAsia="Book Antiqua" w:cs="Book Antiqua"/>
          <w:color w:val="000000"/>
        </w:rPr>
        <w:t>: 3462-3472 [PMID: 17160020 DOI: 10.1038/sj.onc.1210139]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Hatakeyama M</w:t>
      </w:r>
      <w:r>
        <w:rPr>
          <w:rFonts w:ascii="Book Antiqua" w:hAnsi="Book Antiqua" w:eastAsia="Book Antiqua" w:cs="Book Antiqua"/>
          <w:color w:val="000000"/>
        </w:rPr>
        <w:t xml:space="preserve">. Oncogenic mechanisms of the Helicobacter pylori CagA protein. </w:t>
      </w:r>
      <w:r>
        <w:rPr>
          <w:rFonts w:ascii="Book Antiqua" w:hAnsi="Book Antiqua" w:eastAsia="Book Antiqua" w:cs="Book Antiqua"/>
          <w:i/>
          <w:iCs/>
          <w:color w:val="000000"/>
        </w:rPr>
        <w:t>Nat Rev Cancer</w:t>
      </w:r>
      <w:r>
        <w:rPr>
          <w:rFonts w:ascii="Book Antiqua" w:hAnsi="Book Antiqua" w:eastAsia="Book Antiqua" w:cs="Book Antiqua"/>
          <w:color w:val="000000"/>
        </w:rPr>
        <w:t xml:space="preserve"> 2004; </w:t>
      </w:r>
      <w:r>
        <w:rPr>
          <w:rFonts w:ascii="Book Antiqua" w:hAnsi="Book Antiqua" w:eastAsia="Book Antiqua" w:cs="Book Antiqua"/>
          <w:b/>
          <w:bCs/>
          <w:color w:val="000000"/>
        </w:rPr>
        <w:t>4</w:t>
      </w:r>
      <w:r>
        <w:rPr>
          <w:rFonts w:ascii="Book Antiqua" w:hAnsi="Book Antiqua" w:eastAsia="Book Antiqua" w:cs="Book Antiqua"/>
          <w:color w:val="000000"/>
        </w:rPr>
        <w:t>: 688-694 [PMID: 15343275 DOI: 10.1038/nrc1433]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Segal ED</w:t>
      </w:r>
      <w:r>
        <w:rPr>
          <w:rFonts w:ascii="Book Antiqua" w:hAnsi="Book Antiqua" w:eastAsia="Book Antiqua" w:cs="Book Antiqua"/>
          <w:color w:val="000000"/>
        </w:rPr>
        <w:t xml:space="preserve">, Cha J, Lo J, Falkow S, Tompkins LS. Altered states: involvement of phosphorylated CagA in the induction of host cellular growth changes by Helicobacter pylori.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1999; </w:t>
      </w:r>
      <w:r>
        <w:rPr>
          <w:rFonts w:ascii="Book Antiqua" w:hAnsi="Book Antiqua" w:eastAsia="Book Antiqua" w:cs="Book Antiqua"/>
          <w:b/>
          <w:bCs/>
          <w:color w:val="000000"/>
        </w:rPr>
        <w:t>96</w:t>
      </w:r>
      <w:r>
        <w:rPr>
          <w:rFonts w:ascii="Book Antiqua" w:hAnsi="Book Antiqua" w:eastAsia="Book Antiqua" w:cs="Book Antiqua"/>
          <w:color w:val="000000"/>
        </w:rPr>
        <w:t>: 14559-14564 [PMID: 10588744 DOI: 10.1073/pnas.96.25.14559]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Backert S</w:t>
      </w:r>
      <w:r>
        <w:rPr>
          <w:rFonts w:ascii="Book Antiqua" w:hAnsi="Book Antiqua" w:eastAsia="Book Antiqua" w:cs="Book Antiqua"/>
          <w:color w:val="000000"/>
        </w:rPr>
        <w:t xml:space="preserve">, Moese S, Selbach M, Brinkmann V, Meyer TF. Phosphorylation of tyrosine 972 of the Helicobacter pylori CagA protein is essential for induction of a scattering phenotype in gastric epithelial cells. </w:t>
      </w:r>
      <w:r>
        <w:rPr>
          <w:rFonts w:ascii="Book Antiqua" w:hAnsi="Book Antiqua" w:eastAsia="Book Antiqua" w:cs="Book Antiqua"/>
          <w:i/>
          <w:iCs/>
          <w:color w:val="000000"/>
        </w:rPr>
        <w:t>Mol Microbiol</w:t>
      </w:r>
      <w:r>
        <w:rPr>
          <w:rFonts w:ascii="Book Antiqua" w:hAnsi="Book Antiqua" w:eastAsia="Book Antiqua" w:cs="Book Antiqua"/>
          <w:color w:val="000000"/>
        </w:rPr>
        <w:t xml:space="preserve"> 2001; </w:t>
      </w:r>
      <w:r>
        <w:rPr>
          <w:rFonts w:ascii="Book Antiqua" w:hAnsi="Book Antiqua" w:eastAsia="Book Antiqua" w:cs="Book Antiqua"/>
          <w:b/>
          <w:bCs/>
          <w:color w:val="000000"/>
        </w:rPr>
        <w:t>42</w:t>
      </w:r>
      <w:r>
        <w:rPr>
          <w:rFonts w:ascii="Book Antiqua" w:hAnsi="Book Antiqua" w:eastAsia="Book Antiqua" w:cs="Book Antiqua"/>
          <w:color w:val="000000"/>
        </w:rPr>
        <w:t>: 631-644 [PMID: 11722731 DOI: 10.1046/j.1365-2958.2001.02649.x]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Wei J</w:t>
      </w:r>
      <w:r>
        <w:rPr>
          <w:rFonts w:ascii="Book Antiqua" w:hAnsi="Book Antiqua" w:eastAsia="Book Antiqua" w:cs="Book Antiqua"/>
          <w:color w:val="000000"/>
        </w:rPr>
        <w:t xml:space="preserve">, Nagy TA, Vilgelm A, Zaika E, Ogden SR, Romero-Gallo J, Piazuelo MB, Correa P, Washington MK, El-Rifai W, Peek RM, Zaika A. Regulation of p53 tumor suppressor by Helicobacter pylori in gastric epithelial cells.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139</w:t>
      </w:r>
      <w:r>
        <w:rPr>
          <w:rFonts w:ascii="Book Antiqua" w:hAnsi="Book Antiqua" w:eastAsia="Book Antiqua" w:cs="Book Antiqua"/>
          <w:color w:val="000000"/>
        </w:rPr>
        <w:t>: 1333-1343 [PMID: 20547161 DOI: 10.1053/j.gastro.2010.06.018]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Mimuro H</w:t>
      </w:r>
      <w:r>
        <w:rPr>
          <w:rFonts w:ascii="Book Antiqua" w:hAnsi="Book Antiqua" w:eastAsia="Book Antiqua" w:cs="Book Antiqua"/>
          <w:color w:val="000000"/>
        </w:rPr>
        <w:t xml:space="preserve">, Suzuki T, Nagai S, Rieder G, Suzuki M, Nagai T, Fujita Y, Nagamatsu K, Ishijima N, Koyasu S, Haas R, Sasakawa C. Helicobacter pylori dampens gut epithelial self-renewal by inhibiting apoptosis, a bacterial strategy to enhance colonization of the stomach.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2007; </w:t>
      </w:r>
      <w:r>
        <w:rPr>
          <w:rFonts w:ascii="Book Antiqua" w:hAnsi="Book Antiqua" w:eastAsia="Book Antiqua" w:cs="Book Antiqua"/>
          <w:b/>
          <w:bCs/>
          <w:color w:val="000000"/>
        </w:rPr>
        <w:t>2</w:t>
      </w:r>
      <w:r>
        <w:rPr>
          <w:rFonts w:ascii="Book Antiqua" w:hAnsi="Book Antiqua" w:eastAsia="Book Antiqua" w:cs="Book Antiqua"/>
          <w:color w:val="000000"/>
        </w:rPr>
        <w:t>: 250-263 [PMID: 18005743 DOI: 10.1016/j.chom.2007.09.005]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Buti L</w:t>
      </w:r>
      <w:r>
        <w:rPr>
          <w:rFonts w:ascii="Book Antiqua" w:hAnsi="Book Antiqua" w:eastAsia="Book Antiqua" w:cs="Book Antiqua"/>
          <w:color w:val="000000"/>
        </w:rPr>
        <w:t xml:space="preserve">, Spooner E, Van der Veen AG, Rappuoli R, Covacci A, Ploegh HL. Helicobacter pylori cytotoxin-associated gene A (CagA) subverts the apoptosis-stimulating protein of p53 (ASPP2) tumor suppressor pathway of the host.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2011; </w:t>
      </w:r>
      <w:r>
        <w:rPr>
          <w:rFonts w:ascii="Book Antiqua" w:hAnsi="Book Antiqua" w:eastAsia="Book Antiqua" w:cs="Book Antiqua"/>
          <w:b/>
          <w:bCs/>
          <w:color w:val="000000"/>
        </w:rPr>
        <w:t>108</w:t>
      </w:r>
      <w:r>
        <w:rPr>
          <w:rFonts w:ascii="Book Antiqua" w:hAnsi="Book Antiqua" w:eastAsia="Book Antiqua" w:cs="Book Antiqua"/>
          <w:color w:val="000000"/>
        </w:rPr>
        <w:t>: 9238-9243 [PMID: 21562218 DOI: 10.1073/pnas.1106200108]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Tsang YH</w:t>
      </w:r>
      <w:r>
        <w:rPr>
          <w:rFonts w:ascii="Book Antiqua" w:hAnsi="Book Antiqua" w:eastAsia="Book Antiqua" w:cs="Book Antiqua"/>
          <w:color w:val="000000"/>
        </w:rPr>
        <w:t xml:space="preserve">, Lamb A, Romero-Gallo J, Huang B, Ito K, Peek RM Jr, Ito Y, Chen LF. Helicobacter pylori CagA targets gastric tumor suppressor RUNX3 for proteasome-mediated degradation.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2010; </w:t>
      </w:r>
      <w:r>
        <w:rPr>
          <w:rFonts w:ascii="Book Antiqua" w:hAnsi="Book Antiqua" w:eastAsia="Book Antiqua" w:cs="Book Antiqua"/>
          <w:b/>
          <w:bCs/>
          <w:color w:val="000000"/>
        </w:rPr>
        <w:t>29</w:t>
      </w:r>
      <w:r>
        <w:rPr>
          <w:rFonts w:ascii="Book Antiqua" w:hAnsi="Book Antiqua" w:eastAsia="Book Antiqua" w:cs="Book Antiqua"/>
          <w:color w:val="000000"/>
        </w:rPr>
        <w:t>: 5643-5650 [PMID: 20676134 DOI: 10.1038/onc.2010.304]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Amieva M</w:t>
      </w:r>
      <w:r>
        <w:rPr>
          <w:rFonts w:ascii="Book Antiqua" w:hAnsi="Book Antiqua" w:eastAsia="Book Antiqua" w:cs="Book Antiqua"/>
          <w:color w:val="000000"/>
        </w:rPr>
        <w:t xml:space="preserve">, Peek RM Jr. Pathobiology of Helicobacter pylori-Induced Gastric Cancer.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150</w:t>
      </w:r>
      <w:r>
        <w:rPr>
          <w:rFonts w:ascii="Book Antiqua" w:hAnsi="Book Antiqua" w:eastAsia="Book Antiqua" w:cs="Book Antiqua"/>
          <w:color w:val="000000"/>
        </w:rPr>
        <w:t>: 64-78 [PMID: 26385073 DOI: 10.1053/j.gastro.2015.09.004]</w:t>
      </w: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rPr>
        <w:t xml:space="preserve">55 </w:t>
      </w:r>
      <w:r>
        <w:rPr>
          <w:rFonts w:ascii="Book Antiqua" w:hAnsi="Book Antiqua" w:eastAsia="Book Antiqua" w:cs="Book Antiqua"/>
          <w:b/>
          <w:bCs/>
          <w:color w:val="000000"/>
        </w:rPr>
        <w:t>Brandt S</w:t>
      </w:r>
      <w:r>
        <w:rPr>
          <w:rFonts w:ascii="Book Antiqua" w:hAnsi="Book Antiqua" w:eastAsia="Book Antiqua" w:cs="Book Antiqua"/>
          <w:color w:val="000000"/>
        </w:rPr>
        <w:t xml:space="preserve">, Kwok T, Hartig R, König W, Backert S. NF-kappaB activation and potentiation of proinflammatory responses by the Helicobacter pylori CagA protein. </w:t>
      </w:r>
      <w:r>
        <w:rPr>
          <w:rFonts w:ascii="Book Antiqua" w:hAnsi="Book Antiqua" w:eastAsia="Book Antiqua" w:cs="Book Antiqua"/>
          <w:i/>
          <w:iCs/>
          <w:color w:val="000000"/>
          <w:lang w:val="pt-BR"/>
        </w:rPr>
        <w:t>Proc Natl Acad Sci U S A</w:t>
      </w:r>
      <w:r>
        <w:rPr>
          <w:rFonts w:ascii="Book Antiqua" w:hAnsi="Book Antiqua" w:eastAsia="Book Antiqua" w:cs="Book Antiqua"/>
          <w:color w:val="000000"/>
          <w:lang w:val="pt-BR"/>
        </w:rPr>
        <w:t xml:space="preserve"> 2005; </w:t>
      </w:r>
      <w:r>
        <w:rPr>
          <w:rFonts w:ascii="Book Antiqua" w:hAnsi="Book Antiqua" w:eastAsia="Book Antiqua" w:cs="Book Antiqua"/>
          <w:b/>
          <w:bCs/>
          <w:color w:val="000000"/>
          <w:lang w:val="pt-BR"/>
        </w:rPr>
        <w:t>102</w:t>
      </w:r>
      <w:r>
        <w:rPr>
          <w:rFonts w:ascii="Book Antiqua" w:hAnsi="Book Antiqua" w:eastAsia="Book Antiqua" w:cs="Book Antiqua"/>
          <w:color w:val="000000"/>
          <w:lang w:val="pt-BR"/>
        </w:rPr>
        <w:t>: 9300-9305 [PMID: 15972330 DOI: 10.1073/pnas.0409873102]</w:t>
      </w: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lang w:val="pt-BR"/>
        </w:rPr>
        <w:t xml:space="preserve">56 </w:t>
      </w:r>
      <w:r>
        <w:rPr>
          <w:rFonts w:ascii="Book Antiqua" w:hAnsi="Book Antiqua" w:eastAsia="Book Antiqua" w:cs="Book Antiqua"/>
          <w:b/>
          <w:bCs/>
          <w:color w:val="000000"/>
          <w:lang w:val="pt-BR"/>
        </w:rPr>
        <w:t>Matos JI</w:t>
      </w:r>
      <w:r>
        <w:rPr>
          <w:rFonts w:ascii="Book Antiqua" w:hAnsi="Book Antiqua" w:eastAsia="Book Antiqua" w:cs="Book Antiqua"/>
          <w:color w:val="000000"/>
          <w:lang w:val="pt-BR"/>
        </w:rPr>
        <w:t xml:space="preserve">, de Sousa HA, Marcos-Pinto R, Dinis-Ribeiro M. Helicobacter pylori CagA and VacA genotypes and gastric phenotype: a meta-analysis. </w:t>
      </w:r>
      <w:r>
        <w:rPr>
          <w:rFonts w:ascii="Book Antiqua" w:hAnsi="Book Antiqua" w:eastAsia="Book Antiqua" w:cs="Book Antiqua"/>
          <w:i/>
          <w:iCs/>
          <w:color w:val="000000"/>
          <w:lang w:val="pt-BR"/>
        </w:rPr>
        <w:t>Eur J Gastroenterol Hepatol</w:t>
      </w:r>
      <w:r>
        <w:rPr>
          <w:rFonts w:ascii="Book Antiqua" w:hAnsi="Book Antiqua" w:eastAsia="Book Antiqua" w:cs="Book Antiqua"/>
          <w:color w:val="000000"/>
          <w:lang w:val="pt-BR"/>
        </w:rPr>
        <w:t xml:space="preserve"> 2013; </w:t>
      </w:r>
      <w:r>
        <w:rPr>
          <w:rFonts w:ascii="Book Antiqua" w:hAnsi="Book Antiqua" w:eastAsia="Book Antiqua" w:cs="Book Antiqua"/>
          <w:b/>
          <w:bCs/>
          <w:color w:val="000000"/>
          <w:lang w:val="pt-BR"/>
        </w:rPr>
        <w:t>25</w:t>
      </w:r>
      <w:r>
        <w:rPr>
          <w:rFonts w:ascii="Book Antiqua" w:hAnsi="Book Antiqua" w:eastAsia="Book Antiqua" w:cs="Book Antiqua"/>
          <w:color w:val="000000"/>
          <w:lang w:val="pt-BR"/>
        </w:rPr>
        <w:t>: 1431-1441 [PMID: 23929249 DOI: 10.1097/MEG.0b013e328364b53e]</w:t>
      </w:r>
    </w:p>
    <w:p>
      <w:pPr>
        <w:adjustRightInd w:val="0"/>
        <w:snapToGrid w:val="0"/>
        <w:spacing w:line="360" w:lineRule="auto"/>
        <w:jc w:val="both"/>
        <w:rPr>
          <w:rFonts w:ascii="Book Antiqua" w:hAnsi="Book Antiqua"/>
        </w:rPr>
      </w:pPr>
      <w:r>
        <w:rPr>
          <w:rFonts w:ascii="Book Antiqua" w:hAnsi="Book Antiqua" w:eastAsia="Book Antiqua" w:cs="Book Antiqua"/>
          <w:color w:val="000000"/>
          <w:lang w:val="pt-BR"/>
        </w:rPr>
        <w:t xml:space="preserve">57 </w:t>
      </w:r>
      <w:r>
        <w:rPr>
          <w:rFonts w:ascii="Book Antiqua" w:hAnsi="Book Antiqua" w:eastAsia="Book Antiqua" w:cs="Book Antiqua"/>
          <w:b/>
          <w:bCs/>
          <w:color w:val="000000"/>
          <w:lang w:val="pt-BR"/>
        </w:rPr>
        <w:t>Tan S</w:t>
      </w:r>
      <w:r>
        <w:rPr>
          <w:rFonts w:ascii="Book Antiqua" w:hAnsi="Book Antiqua" w:eastAsia="Book Antiqua" w:cs="Book Antiqua"/>
          <w:color w:val="000000"/>
          <w:lang w:val="pt-BR"/>
        </w:rPr>
        <w:t xml:space="preserve">, Noto JM, Romero-Gallo J, Peek RM Jr, Amieva MR. </w:t>
      </w:r>
      <w:r>
        <w:rPr>
          <w:rFonts w:ascii="Book Antiqua" w:hAnsi="Book Antiqua" w:eastAsia="Book Antiqua" w:cs="Book Antiqua"/>
          <w:color w:val="000000"/>
        </w:rPr>
        <w:t xml:space="preserve">Helicobacter pylori perturbs iron trafficking in the epithelium to grow on the cell surface. </w:t>
      </w:r>
      <w:r>
        <w:rPr>
          <w:rFonts w:ascii="Book Antiqua" w:hAnsi="Book Antiqua" w:eastAsia="Book Antiqua" w:cs="Book Antiqua"/>
          <w:i/>
          <w:iCs/>
          <w:color w:val="000000"/>
        </w:rPr>
        <w:t>PLoS Pathog</w:t>
      </w:r>
      <w:r>
        <w:rPr>
          <w:rFonts w:ascii="Book Antiqua" w:hAnsi="Book Antiqua" w:eastAsia="Book Antiqua" w:cs="Book Antiqua"/>
          <w:color w:val="000000"/>
        </w:rPr>
        <w:t xml:space="preserve"> 2011; </w:t>
      </w:r>
      <w:r>
        <w:rPr>
          <w:rFonts w:ascii="Book Antiqua" w:hAnsi="Book Antiqua" w:eastAsia="Book Antiqua" w:cs="Book Antiqua"/>
          <w:b/>
          <w:bCs/>
          <w:color w:val="000000"/>
        </w:rPr>
        <w:t>7</w:t>
      </w:r>
      <w:r>
        <w:rPr>
          <w:rFonts w:ascii="Book Antiqua" w:hAnsi="Book Antiqua" w:eastAsia="Book Antiqua" w:cs="Book Antiqua"/>
          <w:color w:val="000000"/>
        </w:rPr>
        <w:t>: e1002050 [PMID: 21589900 DOI: 10.1371/journal.ppat.1002050]</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no potential conflicts of interest for this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7,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31,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6,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Deng K, China; Mi Y,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DM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Wang TQ</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Wang DM</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 Figure Legends</w:t>
      </w:r>
    </w:p>
    <w:p>
      <w:pPr>
        <w:adjustRightInd w:val="0"/>
        <w:snapToGrid w:val="0"/>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510530" cy="2651760"/>
            <wp:effectExtent l="0" t="0" r="6350" b="0"/>
            <wp:docPr id="1" name="图片 1" descr="WJCC-10-1128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11283-g001"/>
                    <pic:cNvPicPr>
                      <a:picLocks noChangeAspect="1"/>
                    </pic:cNvPicPr>
                  </pic:nvPicPr>
                  <pic:blipFill>
                    <a:blip r:embed="rId5"/>
                    <a:stretch>
                      <a:fillRect/>
                    </a:stretch>
                  </pic:blipFill>
                  <pic:spPr>
                    <a:xfrm>
                      <a:off x="0" y="0"/>
                      <a:ext cx="5510530" cy="2651760"/>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Nickel-regulated small RNA regulates the expression of cytotoxin associated antigen A depending on nickel availability. </w:t>
      </w:r>
      <w:r>
        <w:rPr>
          <w:rFonts w:ascii="Book Antiqua" w:hAnsi="Book Antiqua" w:eastAsia="Book Antiqua" w:cs="Book Antiqua"/>
          <w:color w:val="000000"/>
        </w:rPr>
        <w:t xml:space="preserve">NikR: Nickel-responsive transcription factor; NikS: Nickel-regulated sRNA; </w:t>
      </w:r>
      <w:r>
        <w:rPr>
          <w:rFonts w:ascii="Book Antiqua" w:hAnsi="Book Antiqua" w:eastAsia="Book Antiqua" w:cs="Book Antiqua"/>
          <w:i/>
          <w:iCs/>
          <w:color w:val="000000"/>
        </w:rPr>
        <w:t>CagA</w:t>
      </w:r>
      <w:r>
        <w:rPr>
          <w:rFonts w:ascii="Book Antiqua" w:hAnsi="Book Antiqua" w:eastAsia="Book Antiqua" w:cs="Book Antiqua"/>
          <w:color w:val="000000"/>
        </w:rPr>
        <w:t xml:space="preserve">: Cytotoxin-associated gene A. </w:t>
      </w:r>
    </w:p>
    <w:p>
      <w:pPr>
        <w:adjustRightInd w:val="0"/>
        <w:snapToGrid w:val="0"/>
        <w:spacing w:line="360" w:lineRule="auto"/>
        <w:jc w:val="both"/>
        <w:rPr>
          <w:rFonts w:hint="eastAsia" w:ascii="Book Antiqua" w:hAnsi="Book Antiqua" w:eastAsia="宋体"/>
          <w:lang w:eastAsia="zh-CN"/>
        </w:rPr>
      </w:pPr>
      <w:r>
        <w:rPr>
          <w:rFonts w:ascii="Book Antiqua" w:hAnsi="Book Antiqua" w:eastAsia="Book Antiqua" w:cs="Book Antiqua"/>
          <w:color w:val="000000"/>
        </w:rPr>
        <w:br w:type="page"/>
      </w:r>
      <w:r>
        <w:rPr>
          <w:rFonts w:hint="eastAsia" w:ascii="Book Antiqua" w:hAnsi="Book Antiqua" w:eastAsia="宋体"/>
          <w:lang w:eastAsia="zh-CN"/>
        </w:rPr>
        <w:drawing>
          <wp:inline distT="0" distB="0" distL="114300" distR="114300">
            <wp:extent cx="3413760" cy="4282440"/>
            <wp:effectExtent l="0" t="0" r="0" b="0"/>
            <wp:docPr id="2" name="图片 2" descr="WJCC-10-1128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1283-g002"/>
                    <pic:cNvPicPr>
                      <a:picLocks noChangeAspect="1"/>
                    </pic:cNvPicPr>
                  </pic:nvPicPr>
                  <pic:blipFill>
                    <a:blip r:embed="rId6"/>
                    <a:stretch>
                      <a:fillRect/>
                    </a:stretch>
                  </pic:blipFill>
                  <pic:spPr>
                    <a:xfrm>
                      <a:off x="0" y="0"/>
                      <a:ext cx="3413760" cy="4282440"/>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rPr>
        <w:t xml:space="preserve">Figure 2 Simplified molecular mechanisms of cytotoxin associated antigen A mediated carcinogenesis. </w:t>
      </w:r>
      <w:r>
        <w:rPr>
          <w:rFonts w:ascii="Book Antiqua" w:hAnsi="Book Antiqua" w:eastAsia="Book Antiqua" w:cs="Book Antiqua"/>
          <w:bCs/>
          <w:color w:val="000000"/>
        </w:rPr>
        <w:t>After the phosphorylation process, cytotoxin associated antigen A acts as a promiscuous scaffold or hub protein that simultaneously disturbs multiple host signaling pathways, involved in regulation of a large range of cellular processes, including proliferation, differentiation, and apoptosis. Moreover, cytotoxin associated antigen A is also able to induce NF-kB-mediated chronic inflammation. Ultimately, the disharmonic interaction between cytotoxin associated antigen A and host proteins leads to pre-cancerous cellular alterations.</w:t>
      </w:r>
      <w:r>
        <w:rPr>
          <w:rFonts w:ascii="Book Antiqua" w:hAnsi="Book Antiqua" w:eastAsia="Book Antiqua" w:cs="Book Antiqua"/>
          <w:b/>
          <w:bCs/>
          <w:color w:val="000000"/>
        </w:rPr>
        <w:t xml:space="preserve"> </w:t>
      </w:r>
      <w:r>
        <w:rPr>
          <w:rFonts w:ascii="Book Antiqua" w:hAnsi="Book Antiqua" w:eastAsia="Book Antiqua" w:cs="Book Antiqua"/>
          <w:i/>
          <w:iCs/>
          <w:color w:val="000000"/>
        </w:rPr>
        <w:t>CagA</w:t>
      </w:r>
      <w:r>
        <w:rPr>
          <w:rFonts w:ascii="Book Antiqua" w:hAnsi="Book Antiqua" w:eastAsia="Book Antiqua" w:cs="Book Antiqua"/>
          <w:color w:val="000000"/>
        </w:rPr>
        <w:t xml:space="preserve">: Cytotoxin-associated gene A;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IL-8: </w:t>
      </w:r>
      <w:r>
        <w:rPr>
          <w:rFonts w:ascii="Book Antiqua" w:hAnsi="Book Antiqua" w:eastAsia="Book Antiqua" w:cs="Book Antiqua"/>
          <w:color w:val="000000"/>
          <w:shd w:val="clear" w:color="auto" w:fill="FFFFFF"/>
        </w:rPr>
        <w:t>Interleukin-8.</w:t>
      </w:r>
    </w:p>
    <w:p>
      <w:pPr>
        <w:adjustRightInd w:val="0"/>
        <w:snapToGrid w:val="0"/>
        <w:spacing w:line="360" w:lineRule="auto"/>
        <w:jc w:val="both"/>
        <w:rPr>
          <w:rFonts w:ascii="Book Antiqua" w:hAnsi="Book Antiqua" w:eastAsia="Book Antiqua" w:cs="Book Antiqua"/>
          <w:b/>
          <w:highlight w:val="white"/>
        </w:rPr>
      </w:pPr>
      <w:r>
        <w:rPr>
          <w:rFonts w:ascii="Book Antiqua" w:hAnsi="Book Antiqua" w:eastAsia="Book Antiqua" w:cs="Book Antiqua"/>
          <w:color w:val="000000"/>
          <w:shd w:val="clear" w:color="auto" w:fill="FFFFFF"/>
        </w:rPr>
        <w:br w:type="page"/>
      </w:r>
      <w:r>
        <w:rPr>
          <w:rFonts w:ascii="Book Antiqua" w:hAnsi="Book Antiqua" w:eastAsia="Book Antiqua" w:cs="Book Antiqua"/>
          <w:b/>
          <w:highlight w:val="white"/>
        </w:rPr>
        <w:t>Table 1 Regulatory bacterial sRNA groups and their characteristics</w:t>
      </w:r>
    </w:p>
    <w:tbl>
      <w:tblPr>
        <w:tblStyle w:val="7"/>
        <w:tblW w:w="82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6"/>
        <w:gridCol w:w="4219"/>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2426" w:type="dxa"/>
            <w:tcBorders>
              <w:top w:val="single" w:color="000000" w:sz="8" w:space="0"/>
              <w:left w:val="nil"/>
              <w:bottom w:val="single" w:color="000000" w:sz="8" w:space="0"/>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b/>
                <w:bCs/>
                <w:highlight w:val="white"/>
              </w:rPr>
            </w:pPr>
            <w:r>
              <w:rPr>
                <w:rFonts w:ascii="Book Antiqua" w:hAnsi="Book Antiqua" w:eastAsia="Book Antiqua" w:cs="Book Antiqua"/>
                <w:b/>
                <w:bCs/>
                <w:highlight w:val="white"/>
              </w:rPr>
              <w:t>sRNA group</w:t>
            </w:r>
          </w:p>
        </w:tc>
        <w:tc>
          <w:tcPr>
            <w:tcW w:w="4219" w:type="dxa"/>
            <w:tcBorders>
              <w:top w:val="single" w:color="000000" w:sz="8" w:space="0"/>
              <w:left w:val="nil"/>
              <w:bottom w:val="single" w:color="000000" w:sz="8" w:space="0"/>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b/>
                <w:bCs/>
                <w:highlight w:val="white"/>
              </w:rPr>
            </w:pPr>
            <w:r>
              <w:rPr>
                <w:rFonts w:ascii="Book Antiqua" w:hAnsi="Book Antiqua" w:eastAsia="Book Antiqua" w:cs="Book Antiqua"/>
                <w:b/>
                <w:bCs/>
                <w:highlight w:val="white"/>
              </w:rPr>
              <w:t>Characteristics</w:t>
            </w:r>
          </w:p>
        </w:tc>
        <w:tc>
          <w:tcPr>
            <w:tcW w:w="1620" w:type="dxa"/>
            <w:tcBorders>
              <w:top w:val="single" w:color="000000" w:sz="8" w:space="0"/>
              <w:left w:val="nil"/>
              <w:bottom w:val="single" w:color="000000" w:sz="8" w:space="0"/>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b/>
                <w:bCs/>
                <w:highlight w:val="white"/>
              </w:rPr>
            </w:pPr>
            <w:r>
              <w:rPr>
                <w:rFonts w:ascii="Book Antiqua" w:hAnsi="Book Antiqua" w:eastAsia="Book Antiqua" w:cs="Book Antiqua"/>
                <w:b/>
                <w:bCs/>
                <w:highlight w:val="white"/>
              </w:rPr>
              <w:t>Ref.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2426" w:type="dxa"/>
            <w:tcBorders>
              <w:top w:val="nil"/>
              <w:left w:val="nil"/>
              <w:bottom w:val="nil"/>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highlight w:val="white"/>
              </w:rPr>
            </w:pPr>
            <w:r>
              <w:rPr>
                <w:rFonts w:ascii="Book Antiqua" w:hAnsi="Book Antiqua" w:eastAsia="Book Antiqua" w:cs="Book Antiqua"/>
                <w:i/>
                <w:highlight w:val="white"/>
              </w:rPr>
              <w:t>Cis</w:t>
            </w:r>
            <w:r>
              <w:rPr>
                <w:rFonts w:ascii="Book Antiqua" w:hAnsi="Book Antiqua" w:eastAsia="Book Antiqua" w:cs="Book Antiqua"/>
                <w:highlight w:val="white"/>
              </w:rPr>
              <w:t>-encoded sRNAs</w:t>
            </w:r>
          </w:p>
        </w:tc>
        <w:tc>
          <w:tcPr>
            <w:tcW w:w="4219" w:type="dxa"/>
            <w:tcBorders>
              <w:top w:val="nil"/>
              <w:left w:val="nil"/>
              <w:bottom w:val="nil"/>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highlight w:val="white"/>
              </w:rPr>
            </w:pPr>
            <w:r>
              <w:rPr>
                <w:rFonts w:ascii="Book Antiqua" w:hAnsi="Book Antiqua" w:eastAsia="Book Antiqua" w:cs="Book Antiqua"/>
                <w:highlight w:val="white"/>
              </w:rPr>
              <w:t>Repress genes encoding toxic proteins</w:t>
            </w:r>
          </w:p>
        </w:tc>
        <w:tc>
          <w:tcPr>
            <w:tcW w:w="1620" w:type="dxa"/>
            <w:tcBorders>
              <w:top w:val="nil"/>
              <w:left w:val="nil"/>
              <w:bottom w:val="nil"/>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highlight w:val="white"/>
              </w:rPr>
            </w:pPr>
            <w:r>
              <w:rPr>
                <w:rFonts w:ascii="Book Antiqua" w:hAnsi="Book Antiqua" w:eastAsia="Book Antiqua" w:cs="Book Antiqua"/>
              </w:rPr>
              <w:t>Brantl</w:t>
            </w:r>
            <w:r>
              <w:rPr>
                <w:rFonts w:ascii="Book Antiqua" w:hAnsi="Book Antiqua" w:eastAsia="Book Antiqua" w:cs="Book Antiqua"/>
                <w:highlight w:val="white"/>
                <w:vertAlign w:val="superscript"/>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2426" w:type="dxa"/>
            <w:tcBorders>
              <w:top w:val="nil"/>
              <w:left w:val="nil"/>
              <w:bottom w:val="nil"/>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highlight w:val="white"/>
              </w:rPr>
            </w:pPr>
            <w:r>
              <w:rPr>
                <w:rFonts w:ascii="Book Antiqua" w:hAnsi="Book Antiqua" w:eastAsia="Book Antiqua" w:cs="Book Antiqua"/>
                <w:i/>
                <w:highlight w:val="white"/>
              </w:rPr>
              <w:t>Trans</w:t>
            </w:r>
            <w:r>
              <w:rPr>
                <w:rFonts w:ascii="Book Antiqua" w:hAnsi="Book Antiqua" w:eastAsia="Book Antiqua" w:cs="Book Antiqua"/>
                <w:highlight w:val="white"/>
              </w:rPr>
              <w:t>-encoded sRNAs</w:t>
            </w:r>
          </w:p>
        </w:tc>
        <w:tc>
          <w:tcPr>
            <w:tcW w:w="4219" w:type="dxa"/>
            <w:tcBorders>
              <w:top w:val="nil"/>
              <w:left w:val="nil"/>
              <w:bottom w:val="nil"/>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highlight w:val="white"/>
              </w:rPr>
            </w:pPr>
            <w:r>
              <w:rPr>
                <w:rFonts w:ascii="Book Antiqua" w:hAnsi="Book Antiqua" w:eastAsia="Book Antiqua" w:cs="Book Antiqua"/>
                <w:highlight w:val="white"/>
              </w:rPr>
              <w:t>Modulate mRNA stability and translation</w:t>
            </w:r>
          </w:p>
        </w:tc>
        <w:tc>
          <w:tcPr>
            <w:tcW w:w="1620" w:type="dxa"/>
            <w:tcBorders>
              <w:top w:val="nil"/>
              <w:left w:val="nil"/>
              <w:bottom w:val="nil"/>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highlight w:val="white"/>
              </w:rPr>
            </w:pPr>
            <w:r>
              <w:rPr>
                <w:rFonts w:ascii="Book Antiqua" w:hAnsi="Book Antiqua" w:eastAsia="Book Antiqua" w:cs="Book Antiqua"/>
              </w:rPr>
              <w:t>Brantl</w:t>
            </w:r>
            <w:r>
              <w:rPr>
                <w:rFonts w:ascii="Book Antiqua" w:hAnsi="Book Antiqua" w:eastAsia="Book Antiqua" w:cs="Book Antiqua"/>
                <w:highlight w:val="white"/>
                <w:vertAlign w:val="superscript"/>
              </w:rPr>
              <w:t>[15]</w:t>
            </w:r>
            <w:r>
              <w:rPr>
                <w:rFonts w:ascii="Book Antiqua" w:hAnsi="Book Antiqua" w:eastAsia="Book Antiqua" w:cs="Book Antiqua"/>
                <w:highlight w:val="white"/>
              </w:rPr>
              <w:t xml:space="preserve">, </w:t>
            </w:r>
            <w:r>
              <w:rPr>
                <w:rFonts w:ascii="Book Antiqua" w:hAnsi="Book Antiqua" w:eastAsia="Book Antiqua" w:cs="Book Antiqua"/>
              </w:rPr>
              <w:t>Brantl</w:t>
            </w:r>
            <w:r>
              <w:rPr>
                <w:rFonts w:ascii="Book Antiqua" w:hAnsi="Book Antiqua" w:eastAsia="Book Antiqua" w:cs="Book Antiqua"/>
                <w:highlight w:val="white"/>
              </w:rPr>
              <w:t xml:space="preserve"> and </w:t>
            </w:r>
            <w:r>
              <w:rPr>
                <w:rFonts w:ascii="Book Antiqua" w:hAnsi="Book Antiqua" w:eastAsia="Book Antiqua" w:cs="Book Antiqua"/>
                <w:color w:val="000000"/>
              </w:rPr>
              <w:t>Müller</w:t>
            </w:r>
            <w:r>
              <w:rPr>
                <w:rFonts w:ascii="Book Antiqua" w:hAnsi="Book Antiqua" w:eastAsia="Book Antiqua" w:cs="Book Antiqua"/>
                <w:highlight w:val="white"/>
                <w:vertAlign w:val="superscript"/>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5" w:hRule="atLeast"/>
        </w:trPr>
        <w:tc>
          <w:tcPr>
            <w:tcW w:w="2426" w:type="dxa"/>
            <w:tcBorders>
              <w:top w:val="nil"/>
              <w:left w:val="nil"/>
              <w:bottom w:val="single" w:color="auto" w:sz="4" w:space="0"/>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highlight w:val="white"/>
              </w:rPr>
            </w:pPr>
            <w:r>
              <w:rPr>
                <w:rFonts w:ascii="Book Antiqua" w:hAnsi="Book Antiqua" w:eastAsia="Book Antiqua" w:cs="Book Antiqua"/>
                <w:highlight w:val="white"/>
              </w:rPr>
              <w:t>sRNAs that modify protein activity</w:t>
            </w:r>
          </w:p>
        </w:tc>
        <w:tc>
          <w:tcPr>
            <w:tcW w:w="4219" w:type="dxa"/>
            <w:tcBorders>
              <w:top w:val="nil"/>
              <w:left w:val="nil"/>
              <w:bottom w:val="single" w:color="auto" w:sz="4" w:space="0"/>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highlight w:val="white"/>
              </w:rPr>
            </w:pPr>
            <w:r>
              <w:rPr>
                <w:rFonts w:ascii="Book Antiqua" w:hAnsi="Book Antiqua" w:eastAsia="Book Antiqua" w:cs="Book Antiqua"/>
                <w:highlight w:val="white"/>
              </w:rPr>
              <w:t>Mimic proteins and compete with RNA and DNA targets</w:t>
            </w:r>
          </w:p>
        </w:tc>
        <w:tc>
          <w:tcPr>
            <w:tcW w:w="1620" w:type="dxa"/>
            <w:tcBorders>
              <w:top w:val="nil"/>
              <w:left w:val="nil"/>
              <w:bottom w:val="single" w:color="auto" w:sz="4" w:space="0"/>
              <w:right w:val="nil"/>
            </w:tcBorders>
            <w:shd w:val="clear" w:color="auto" w:fill="auto"/>
            <w:tcMar>
              <w:top w:w="100" w:type="dxa"/>
              <w:left w:w="100" w:type="dxa"/>
              <w:bottom w:w="100" w:type="dxa"/>
              <w:right w:w="100" w:type="dxa"/>
            </w:tcMar>
          </w:tcPr>
          <w:p>
            <w:pPr>
              <w:adjustRightInd w:val="0"/>
              <w:snapToGrid w:val="0"/>
              <w:spacing w:line="360" w:lineRule="auto"/>
              <w:jc w:val="both"/>
              <w:rPr>
                <w:rFonts w:ascii="Book Antiqua" w:hAnsi="Book Antiqua" w:eastAsia="Book Antiqua" w:cs="Book Antiqua"/>
                <w:highlight w:val="white"/>
              </w:rPr>
            </w:pPr>
            <w:r>
              <w:rPr>
                <w:rFonts w:ascii="Book Antiqua" w:hAnsi="Book Antiqua" w:eastAsia="Book Antiqua" w:cs="Book Antiqua"/>
              </w:rPr>
              <w:t>Svensson</w:t>
            </w:r>
            <w:r>
              <w:rPr>
                <w:rFonts w:ascii="Book Antiqua" w:hAnsi="Book Antiqua" w:eastAsia="Book Antiqua" w:cs="Book Antiqua"/>
                <w:highlight w:val="white"/>
              </w:rPr>
              <w:t xml:space="preserve"> and </w:t>
            </w:r>
            <w:r>
              <w:rPr>
                <w:rFonts w:ascii="Book Antiqua" w:hAnsi="Book Antiqua" w:eastAsia="Book Antiqua" w:cs="Book Antiqua"/>
                <w:color w:val="000000"/>
              </w:rPr>
              <w:t>Sharma</w:t>
            </w:r>
            <w:r>
              <w:rPr>
                <w:rFonts w:ascii="Book Antiqua" w:hAnsi="Book Antiqua" w:eastAsia="Book Antiqua" w:cs="Book Antiqua"/>
                <w:highlight w:val="white"/>
                <w:vertAlign w:val="superscript"/>
              </w:rPr>
              <w:t>[17]</w:t>
            </w:r>
          </w:p>
        </w:tc>
      </w:tr>
    </w:tbl>
    <w:p>
      <w:pPr>
        <w:adjustRightInd w:val="0"/>
        <w:snapToGrid w:val="0"/>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2114476801"/>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5E73"/>
    <w:rsid w:val="00015A7B"/>
    <w:rsid w:val="000311D1"/>
    <w:rsid w:val="00065623"/>
    <w:rsid w:val="000A3846"/>
    <w:rsid w:val="000E2877"/>
    <w:rsid w:val="001B4910"/>
    <w:rsid w:val="001B4D57"/>
    <w:rsid w:val="001C4F8D"/>
    <w:rsid w:val="00200800"/>
    <w:rsid w:val="00213CB9"/>
    <w:rsid w:val="002578C5"/>
    <w:rsid w:val="002A1DEE"/>
    <w:rsid w:val="002B4C78"/>
    <w:rsid w:val="002E17DE"/>
    <w:rsid w:val="002E4426"/>
    <w:rsid w:val="00305079"/>
    <w:rsid w:val="003064A4"/>
    <w:rsid w:val="00314E72"/>
    <w:rsid w:val="003404B3"/>
    <w:rsid w:val="003431FA"/>
    <w:rsid w:val="003B46DB"/>
    <w:rsid w:val="003C7E33"/>
    <w:rsid w:val="00456682"/>
    <w:rsid w:val="0046476E"/>
    <w:rsid w:val="004D515F"/>
    <w:rsid w:val="0051005C"/>
    <w:rsid w:val="005237E3"/>
    <w:rsid w:val="00530C68"/>
    <w:rsid w:val="005348B7"/>
    <w:rsid w:val="00551A89"/>
    <w:rsid w:val="00580756"/>
    <w:rsid w:val="005B6148"/>
    <w:rsid w:val="005F318E"/>
    <w:rsid w:val="00600715"/>
    <w:rsid w:val="00637BEF"/>
    <w:rsid w:val="006B28B7"/>
    <w:rsid w:val="00753D5C"/>
    <w:rsid w:val="00770F12"/>
    <w:rsid w:val="00794B30"/>
    <w:rsid w:val="007B1B8C"/>
    <w:rsid w:val="0087059A"/>
    <w:rsid w:val="00882B22"/>
    <w:rsid w:val="008C0ADB"/>
    <w:rsid w:val="009069B3"/>
    <w:rsid w:val="00977EAC"/>
    <w:rsid w:val="009C6B40"/>
    <w:rsid w:val="009D00F1"/>
    <w:rsid w:val="00A13C27"/>
    <w:rsid w:val="00A17A65"/>
    <w:rsid w:val="00A40D44"/>
    <w:rsid w:val="00A77B3E"/>
    <w:rsid w:val="00A94918"/>
    <w:rsid w:val="00B31AC1"/>
    <w:rsid w:val="00B60D66"/>
    <w:rsid w:val="00C03F5A"/>
    <w:rsid w:val="00C6038D"/>
    <w:rsid w:val="00C64543"/>
    <w:rsid w:val="00CA2A55"/>
    <w:rsid w:val="00CD3A17"/>
    <w:rsid w:val="00D4680A"/>
    <w:rsid w:val="00D5395E"/>
    <w:rsid w:val="00D61B5C"/>
    <w:rsid w:val="00DB0445"/>
    <w:rsid w:val="00DB1139"/>
    <w:rsid w:val="00DF536D"/>
    <w:rsid w:val="00E2467F"/>
    <w:rsid w:val="00E43FBD"/>
    <w:rsid w:val="00E74283"/>
    <w:rsid w:val="00E84C8B"/>
    <w:rsid w:val="00E86717"/>
    <w:rsid w:val="00EB33AA"/>
    <w:rsid w:val="00EC3AD0"/>
    <w:rsid w:val="00ED4A4D"/>
    <w:rsid w:val="151C742C"/>
    <w:rsid w:val="5515395A"/>
    <w:rsid w:val="6061043F"/>
    <w:rsid w:val="6AAC12DB"/>
    <w:rsid w:val="7AC21E1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0"/>
  </w:style>
  <w:style w:type="paragraph" w:styleId="3">
    <w:name w:val="Balloon Text"/>
    <w:basedOn w:val="1"/>
    <w:link w:val="15"/>
    <w:qFormat/>
    <w:uiPriority w:val="0"/>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qFormat/>
    <w:uiPriority w:val="0"/>
    <w:rPr>
      <w:sz w:val="24"/>
      <w:szCs w:val="24"/>
    </w:rPr>
  </w:style>
  <w:style w:type="character" w:customStyle="1" w:styleId="13">
    <w:name w:val="批注主题 字符"/>
    <w:basedOn w:val="12"/>
    <w:link w:val="6"/>
    <w:semiHidden/>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框文本 字符"/>
    <w:basedOn w:val="8"/>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5646</Words>
  <Characters>33857</Characters>
  <Lines>277</Lines>
  <Paragraphs>78</Paragraphs>
  <TotalTime>5</TotalTime>
  <ScaleCrop>false</ScaleCrop>
  <LinksUpToDate>false</LinksUpToDate>
  <CharactersWithSpaces>39362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2022-10-05T11:36:00Z</dcterms:created>
  <dc:creator>ibm</dc:creator>
  <cp:lastModifiedBy>晓晨</cp:lastModifiedBy>
  <dcterms:modified xsi:type="dcterms:W3CDTF">2022-10-26T01:41:52Z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1061F6CE95AE472881FCE675F2308930</vt:lpwstr>
  </property>
</Properties>
</file>