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7E" w:rsidRPr="00122AB7" w:rsidRDefault="00B3747E" w:rsidP="0095038E">
      <w:pPr>
        <w:adjustRightInd w:val="0"/>
        <w:snapToGrid w:val="0"/>
        <w:spacing w:line="360" w:lineRule="auto"/>
        <w:rPr>
          <w:rFonts w:ascii="Book Antiqua" w:hAnsi="Book Antiqua"/>
          <w:sz w:val="21"/>
          <w:szCs w:val="21"/>
          <w:lang w:val="en-GB"/>
        </w:rPr>
      </w:pPr>
      <w:r w:rsidRPr="00122AB7">
        <w:rPr>
          <w:rFonts w:ascii="Book Antiqua" w:hAnsi="Book Antiqua" w:cs="宋体"/>
          <w:b/>
          <w:sz w:val="21"/>
          <w:szCs w:val="21"/>
          <w:lang w:val="en-GB"/>
        </w:rPr>
        <w:t>Name of journal: World Journal of Hepatology</w:t>
      </w:r>
      <w:r w:rsidRPr="00122AB7">
        <w:rPr>
          <w:rFonts w:ascii="Book Antiqua" w:hAnsi="Book Antiqua"/>
          <w:b/>
          <w:sz w:val="21"/>
          <w:szCs w:val="21"/>
          <w:lang w:val="en-GB"/>
        </w:rPr>
        <w:t xml:space="preserve"> </w:t>
      </w:r>
    </w:p>
    <w:p w:rsidR="00B3747E" w:rsidRPr="00122AB7" w:rsidRDefault="00B3747E" w:rsidP="0095038E">
      <w:pPr>
        <w:adjustRightInd w:val="0"/>
        <w:snapToGrid w:val="0"/>
        <w:spacing w:line="360" w:lineRule="auto"/>
        <w:rPr>
          <w:rFonts w:ascii="Book Antiqua" w:hAnsi="Book Antiqua" w:cs="宋体"/>
          <w:b/>
          <w:sz w:val="21"/>
          <w:szCs w:val="21"/>
          <w:lang w:val="en-GB" w:eastAsia="zh-CN"/>
        </w:rPr>
      </w:pPr>
      <w:r w:rsidRPr="00122AB7">
        <w:rPr>
          <w:rFonts w:ascii="Book Antiqua" w:hAnsi="Book Antiqua" w:cs="Arial"/>
          <w:b/>
          <w:sz w:val="21"/>
          <w:szCs w:val="21"/>
          <w:lang w:val="en-GB"/>
        </w:rPr>
        <w:t>ESPS Manuscript NO:</w:t>
      </w:r>
      <w:r w:rsidRPr="00122AB7">
        <w:rPr>
          <w:rFonts w:ascii="Book Antiqua" w:hAnsi="Book Antiqua" w:cs="Arial"/>
          <w:b/>
          <w:sz w:val="21"/>
          <w:szCs w:val="21"/>
          <w:lang w:val="en-GB" w:eastAsia="zh-CN"/>
        </w:rPr>
        <w:t xml:space="preserve"> 7881</w:t>
      </w:r>
    </w:p>
    <w:p w:rsidR="00B3747E" w:rsidRPr="00122AB7" w:rsidRDefault="00B3747E" w:rsidP="0095038E">
      <w:pPr>
        <w:suppressAutoHyphens/>
        <w:autoSpaceDE w:val="0"/>
        <w:autoSpaceDN w:val="0"/>
        <w:adjustRightInd w:val="0"/>
        <w:snapToGrid w:val="0"/>
        <w:spacing w:line="360" w:lineRule="auto"/>
        <w:rPr>
          <w:rFonts w:ascii="Book Antiqua" w:hAnsi="Book Antiqua"/>
          <w:b/>
          <w:sz w:val="21"/>
          <w:szCs w:val="21"/>
          <w:lang w:val="en-GB" w:eastAsia="zh-CN"/>
        </w:rPr>
      </w:pPr>
      <w:r w:rsidRPr="00122AB7">
        <w:rPr>
          <w:rFonts w:ascii="Book Antiqua" w:hAnsi="Book Antiqua"/>
          <w:b/>
          <w:sz w:val="21"/>
          <w:szCs w:val="21"/>
          <w:lang w:val="en-GB"/>
        </w:rPr>
        <w:t xml:space="preserve">Columns: </w:t>
      </w:r>
      <w:r w:rsidRPr="00122AB7">
        <w:rPr>
          <w:rFonts w:ascii="Book Antiqua" w:hAnsi="Book Antiqua"/>
          <w:b/>
          <w:sz w:val="21"/>
          <w:szCs w:val="21"/>
          <w:lang w:val="en-GB" w:eastAsia="zh-CN"/>
        </w:rPr>
        <w:t>CASE REPORT</w:t>
      </w:r>
    </w:p>
    <w:p w:rsidR="00B3747E" w:rsidRPr="00122AB7" w:rsidRDefault="00B3747E" w:rsidP="000541E4">
      <w:pPr>
        <w:spacing w:line="360" w:lineRule="auto"/>
        <w:jc w:val="both"/>
        <w:rPr>
          <w:rFonts w:ascii="Book Antiqua" w:hAnsi="Book Antiqua"/>
          <w:b/>
          <w:lang w:val="en-GB" w:eastAsia="zh-CN"/>
        </w:rPr>
      </w:pPr>
    </w:p>
    <w:p w:rsidR="00B3747E" w:rsidRPr="00122AB7" w:rsidRDefault="00B3747E" w:rsidP="000541E4">
      <w:pPr>
        <w:spacing w:line="360" w:lineRule="auto"/>
        <w:jc w:val="both"/>
        <w:rPr>
          <w:rFonts w:ascii="Book Antiqua" w:hAnsi="Book Antiqua"/>
          <w:b/>
          <w:lang w:val="en-US" w:eastAsia="zh-CN"/>
        </w:rPr>
      </w:pPr>
      <w:r w:rsidRPr="00122AB7">
        <w:rPr>
          <w:rFonts w:ascii="Book Antiqua" w:hAnsi="Book Antiqua"/>
          <w:b/>
          <w:lang w:val="en-US"/>
        </w:rPr>
        <w:t>Portal</w:t>
      </w:r>
      <w:r w:rsidR="00F37103">
        <w:rPr>
          <w:rFonts w:ascii="Book Antiqua" w:hAnsi="Book Antiqua"/>
          <w:b/>
          <w:lang w:val="en-US"/>
        </w:rPr>
        <w:t xml:space="preserve"> vein thrombosis with protein C</w:t>
      </w:r>
      <w:r w:rsidRPr="00122AB7">
        <w:rPr>
          <w:rFonts w:ascii="Book Antiqua" w:hAnsi="Book Antiqua"/>
          <w:b/>
          <w:lang w:val="en-US"/>
        </w:rPr>
        <w:t>-S deficiency in a non-cirrhotic patient</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eastAsia="Arial Unicode MS" w:hAnsi="Book Antiqua" w:cs="Arial Unicode MS"/>
          <w:b/>
        </w:rPr>
      </w:pPr>
      <w:r w:rsidRPr="00122AB7">
        <w:rPr>
          <w:rStyle w:val="HTML"/>
          <w:rFonts w:ascii="Book Antiqua" w:hAnsi="Book Antiqua" w:cs="Arial"/>
          <w:sz w:val="24"/>
        </w:rPr>
        <w:t>Rodríguez-Leal</w:t>
      </w:r>
      <w:r w:rsidRPr="00122AB7">
        <w:rPr>
          <w:rFonts w:ascii="Book Antiqua" w:eastAsia="Arial Unicode MS" w:hAnsi="Book Antiqua" w:cs="Arial Unicode MS"/>
          <w:b/>
        </w:rPr>
        <w:t xml:space="preserve"> </w:t>
      </w:r>
      <w:r w:rsidRPr="00122AB7">
        <w:rPr>
          <w:rFonts w:ascii="Book Antiqua" w:eastAsia="Arial Unicode MS" w:hAnsi="Book Antiqua" w:cs="Arial Unicode MS"/>
          <w:lang w:eastAsia="zh-CN"/>
        </w:rPr>
        <w:t xml:space="preserve">GA </w:t>
      </w:r>
      <w:r w:rsidRPr="00122AB7">
        <w:rPr>
          <w:rFonts w:ascii="Book Antiqua" w:eastAsia="Arial Unicode MS" w:hAnsi="Book Antiqua" w:cs="Arial Unicode MS"/>
          <w:i/>
          <w:lang w:eastAsia="zh-CN"/>
        </w:rPr>
        <w:t>et al</w:t>
      </w:r>
      <w:r w:rsidRPr="00122AB7">
        <w:rPr>
          <w:rFonts w:ascii="Book Antiqua" w:eastAsia="Arial Unicode MS" w:hAnsi="Book Antiqua" w:cs="Arial Unicode MS"/>
          <w:lang w:eastAsia="zh-CN"/>
        </w:rPr>
        <w:t xml:space="preserve">. </w:t>
      </w:r>
      <w:r w:rsidRPr="00122AB7">
        <w:rPr>
          <w:rFonts w:ascii="Book Antiqua" w:eastAsia="Arial Unicode MS" w:hAnsi="Book Antiqua" w:cs="Arial Unicode MS"/>
        </w:rPr>
        <w:t>PVT in a non-cirrhotic patient</w:t>
      </w:r>
    </w:p>
    <w:p w:rsidR="00B3747E" w:rsidRPr="00122AB7" w:rsidRDefault="00B3747E" w:rsidP="000541E4">
      <w:pPr>
        <w:spacing w:line="360" w:lineRule="auto"/>
        <w:jc w:val="both"/>
        <w:rPr>
          <w:rFonts w:ascii="Book Antiqua" w:eastAsia="Arial Unicode MS" w:hAnsi="Book Antiqua" w:cs="Arial Unicode MS"/>
          <w:b/>
        </w:rPr>
      </w:pPr>
    </w:p>
    <w:p w:rsidR="00B3747E" w:rsidRPr="00122AB7" w:rsidRDefault="00B3747E" w:rsidP="000541E4">
      <w:pPr>
        <w:spacing w:line="360" w:lineRule="auto"/>
        <w:jc w:val="both"/>
        <w:rPr>
          <w:rStyle w:val="HTML"/>
          <w:rFonts w:ascii="Book Antiqua" w:hAnsi="Book Antiqua" w:cs="Arial"/>
          <w:sz w:val="24"/>
        </w:rPr>
      </w:pPr>
      <w:r w:rsidRPr="00122AB7">
        <w:rPr>
          <w:rStyle w:val="HTML"/>
          <w:rFonts w:ascii="Book Antiqua" w:hAnsi="Book Antiqua" w:cs="Arial"/>
          <w:sz w:val="24"/>
        </w:rPr>
        <w:t xml:space="preserve">Gustavo A </w:t>
      </w:r>
      <w:r w:rsidR="0062278D">
        <w:rPr>
          <w:rStyle w:val="HTML"/>
          <w:rFonts w:ascii="Book Antiqua" w:hAnsi="Book Antiqua" w:cs="Arial"/>
          <w:sz w:val="24"/>
        </w:rPr>
        <w:t xml:space="preserve">Rodríguez-Leal, </w:t>
      </w:r>
      <w:r w:rsidRPr="00122AB7">
        <w:rPr>
          <w:rStyle w:val="HTML"/>
          <w:rFonts w:ascii="Book Antiqua" w:hAnsi="Book Antiqua" w:cs="Arial"/>
          <w:sz w:val="24"/>
        </w:rPr>
        <w:t>Segundo Morán,</w:t>
      </w:r>
      <w:r w:rsidRPr="00122AB7">
        <w:rPr>
          <w:rFonts w:ascii="Book Antiqua" w:hAnsi="Book Antiqua" w:cs="Arial"/>
          <w:vertAlign w:val="superscript"/>
        </w:rPr>
        <w:t xml:space="preserve"> </w:t>
      </w:r>
      <w:r w:rsidRPr="00122AB7">
        <w:rPr>
          <w:rStyle w:val="HTML"/>
          <w:rFonts w:ascii="Book Antiqua" w:hAnsi="Book Antiqua" w:cs="Arial"/>
          <w:sz w:val="24"/>
        </w:rPr>
        <w:t>Roberto Corona-Cedillo</w:t>
      </w:r>
      <w:r w:rsidRPr="00122AB7">
        <w:rPr>
          <w:rFonts w:ascii="Book Antiqua" w:hAnsi="Book Antiqua" w:cs="Arial"/>
        </w:rPr>
        <w:t xml:space="preserve">, </w:t>
      </w:r>
      <w:r w:rsidRPr="00122AB7">
        <w:rPr>
          <w:rStyle w:val="HTML"/>
          <w:rFonts w:ascii="Book Antiqua" w:hAnsi="Book Antiqua" w:cs="Arial"/>
          <w:sz w:val="24"/>
        </w:rPr>
        <w:t>Rocío Brom-Valladares</w:t>
      </w:r>
    </w:p>
    <w:p w:rsidR="00B3747E" w:rsidRPr="00122AB7" w:rsidRDefault="00B3747E" w:rsidP="000541E4">
      <w:pPr>
        <w:spacing w:line="360" w:lineRule="auto"/>
        <w:jc w:val="both"/>
        <w:rPr>
          <w:rStyle w:val="HTML"/>
          <w:rFonts w:ascii="Book Antiqua" w:hAnsi="Book Antiqua" w:cs="Arial"/>
          <w:sz w:val="24"/>
        </w:rPr>
      </w:pPr>
    </w:p>
    <w:p w:rsidR="00B3747E" w:rsidRPr="00122AB7" w:rsidRDefault="00B3747E" w:rsidP="000541E4">
      <w:pPr>
        <w:spacing w:line="360" w:lineRule="auto"/>
        <w:jc w:val="both"/>
        <w:rPr>
          <w:rStyle w:val="HTML"/>
          <w:rFonts w:ascii="Book Antiqua" w:hAnsi="Book Antiqua" w:cs="Arial"/>
          <w:sz w:val="24"/>
          <w:lang w:eastAsia="zh-CN"/>
        </w:rPr>
      </w:pPr>
      <w:r w:rsidRPr="00122AB7">
        <w:rPr>
          <w:rStyle w:val="HTML"/>
          <w:rFonts w:ascii="Book Antiqua" w:hAnsi="Book Antiqua" w:cs="Arial"/>
          <w:b/>
          <w:sz w:val="24"/>
        </w:rPr>
        <w:t>Gustavo A Rodríguez-Leal,</w:t>
      </w:r>
      <w:r w:rsidR="0062278D">
        <w:rPr>
          <w:rStyle w:val="HTML"/>
          <w:rFonts w:ascii="Book Antiqua" w:hAnsi="Book Antiqua" w:cs="Arial"/>
          <w:sz w:val="24"/>
        </w:rPr>
        <w:t xml:space="preserve"> </w:t>
      </w:r>
      <w:r w:rsidRPr="00122AB7">
        <w:rPr>
          <w:rStyle w:val="HTML"/>
          <w:rFonts w:ascii="Book Antiqua" w:hAnsi="Book Antiqua" w:cs="Arial"/>
          <w:b/>
          <w:sz w:val="24"/>
        </w:rPr>
        <w:t>Segundo Morán</w:t>
      </w:r>
      <w:r w:rsidRPr="00122AB7">
        <w:rPr>
          <w:rStyle w:val="HTML"/>
          <w:rFonts w:ascii="Book Antiqua" w:hAnsi="Book Antiqua" w:cs="Arial"/>
          <w:b/>
          <w:sz w:val="24"/>
          <w:lang w:eastAsia="zh-CN"/>
        </w:rPr>
        <w:t>,</w:t>
      </w:r>
      <w:r w:rsidRPr="00122AB7">
        <w:rPr>
          <w:rStyle w:val="HTML"/>
          <w:rFonts w:ascii="Book Antiqua" w:hAnsi="Book Antiqua" w:cs="Arial"/>
          <w:sz w:val="24"/>
          <w:lang w:val="es-MX"/>
        </w:rPr>
        <w:t xml:space="preserve"> Laboratory of Gastrohepatology Research, Hospital de Pediatría,</w:t>
      </w:r>
      <w:r w:rsidRPr="00122AB7">
        <w:rPr>
          <w:rStyle w:val="HTML"/>
          <w:rFonts w:ascii="Book Antiqua" w:hAnsi="Book Antiqua" w:cs="Arial"/>
          <w:sz w:val="24"/>
          <w:lang w:val="es-MX" w:eastAsia="zh-CN"/>
        </w:rPr>
        <w:t xml:space="preserve"> </w:t>
      </w:r>
      <w:r w:rsidRPr="00122AB7">
        <w:rPr>
          <w:rStyle w:val="HTML"/>
          <w:rFonts w:ascii="Book Antiqua" w:hAnsi="Book Antiqua" w:cs="Arial"/>
          <w:sz w:val="24"/>
          <w:lang w:val="es-MX"/>
        </w:rPr>
        <w:t>CMN Siglo XXI, Mexican Institute of Social Security,</w:t>
      </w:r>
      <w:r w:rsidR="0062278D">
        <w:rPr>
          <w:rStyle w:val="HTML"/>
          <w:rFonts w:ascii="Book Antiqua" w:hAnsi="Book Antiqua" w:cs="Arial"/>
          <w:sz w:val="24"/>
          <w:lang w:val="es-MX"/>
        </w:rPr>
        <w:t xml:space="preserve"> </w:t>
      </w:r>
      <w:r w:rsidRPr="00122AB7">
        <w:rPr>
          <w:rStyle w:val="HTML"/>
          <w:rFonts w:ascii="Book Antiqua" w:hAnsi="Book Antiqua" w:cs="Arial"/>
          <w:sz w:val="24"/>
          <w:lang w:val="es-MX"/>
        </w:rPr>
        <w:t>Delegación Cuauhtémoc, CP 06720,</w:t>
      </w:r>
      <w:r w:rsidRPr="00122AB7">
        <w:rPr>
          <w:rStyle w:val="HTML"/>
          <w:rFonts w:ascii="Book Antiqua" w:hAnsi="Book Antiqua" w:cs="Arial"/>
          <w:sz w:val="24"/>
          <w:lang w:val="es-MX" w:eastAsia="zh-CN"/>
        </w:rPr>
        <w:t xml:space="preserve"> </w:t>
      </w:r>
      <w:r w:rsidRPr="00122AB7">
        <w:rPr>
          <w:rStyle w:val="HTML"/>
          <w:rFonts w:ascii="Book Antiqua" w:hAnsi="Book Antiqua" w:cs="Arial"/>
          <w:sz w:val="24"/>
          <w:lang w:val="es-MX"/>
        </w:rPr>
        <w:t>México</w:t>
      </w:r>
      <w:r w:rsidRPr="00122AB7">
        <w:rPr>
          <w:rStyle w:val="HTML"/>
          <w:rFonts w:ascii="Book Antiqua" w:hAnsi="Book Antiqua" w:cs="Arial"/>
          <w:sz w:val="24"/>
        </w:rPr>
        <w:t xml:space="preserve"> </w:t>
      </w:r>
    </w:p>
    <w:p w:rsidR="00B3747E" w:rsidRPr="00122AB7" w:rsidRDefault="00B3747E" w:rsidP="000541E4">
      <w:pPr>
        <w:spacing w:line="360" w:lineRule="auto"/>
        <w:jc w:val="both"/>
        <w:rPr>
          <w:rStyle w:val="HTML"/>
          <w:rFonts w:ascii="Book Antiqua" w:hAnsi="Book Antiqua" w:cs="Arial"/>
          <w:sz w:val="24"/>
          <w:lang w:eastAsia="zh-CN"/>
        </w:rPr>
      </w:pPr>
    </w:p>
    <w:p w:rsidR="00B3747E" w:rsidRPr="00122AB7" w:rsidRDefault="00B3747E" w:rsidP="000541E4">
      <w:pPr>
        <w:spacing w:line="360" w:lineRule="auto"/>
        <w:jc w:val="both"/>
        <w:rPr>
          <w:rStyle w:val="HTML"/>
          <w:rFonts w:ascii="Book Antiqua" w:hAnsi="Book Antiqua" w:cs="Arial"/>
          <w:sz w:val="24"/>
        </w:rPr>
      </w:pPr>
      <w:r w:rsidRPr="00122AB7">
        <w:rPr>
          <w:rStyle w:val="HTML"/>
          <w:rFonts w:ascii="Book Antiqua" w:hAnsi="Book Antiqua" w:cs="Arial"/>
          <w:b/>
          <w:sz w:val="24"/>
        </w:rPr>
        <w:t>Gustavo A Rodríguez-Leal,</w:t>
      </w:r>
      <w:r w:rsidR="0062278D">
        <w:rPr>
          <w:rStyle w:val="HTML"/>
          <w:rFonts w:ascii="Book Antiqua" w:hAnsi="Book Antiqua" w:cs="Arial"/>
          <w:sz w:val="24"/>
        </w:rPr>
        <w:t xml:space="preserve"> </w:t>
      </w:r>
      <w:r w:rsidRPr="00122AB7">
        <w:rPr>
          <w:rStyle w:val="HTML"/>
          <w:rFonts w:ascii="Book Antiqua" w:hAnsi="Book Antiqua" w:cs="Arial"/>
          <w:sz w:val="24"/>
        </w:rPr>
        <w:t xml:space="preserve">Gastroenterology Department, Médica Sur Clinic and Foundation, </w:t>
      </w:r>
      <w:r w:rsidRPr="00122AB7">
        <w:rPr>
          <w:rStyle w:val="HTML"/>
          <w:rFonts w:ascii="Book Antiqua" w:hAnsi="Book Antiqua" w:cs="Arial"/>
          <w:sz w:val="24"/>
          <w:lang w:val="es-MX" w:eastAsia="zh-CN"/>
        </w:rPr>
        <w:t>Ciudad de México, DF 14050,</w:t>
      </w:r>
      <w:r w:rsidRPr="00122AB7">
        <w:rPr>
          <w:rStyle w:val="HTML"/>
          <w:rFonts w:ascii="Book Antiqua" w:hAnsi="Book Antiqua" w:cs="Arial"/>
          <w:sz w:val="24"/>
        </w:rPr>
        <w:t xml:space="preserve"> México</w:t>
      </w:r>
    </w:p>
    <w:p w:rsidR="00B3747E" w:rsidRPr="00122AB7" w:rsidRDefault="00B3747E" w:rsidP="000541E4">
      <w:pPr>
        <w:spacing w:line="360" w:lineRule="auto"/>
        <w:jc w:val="both"/>
        <w:rPr>
          <w:rStyle w:val="HTML"/>
          <w:rFonts w:ascii="Book Antiqua" w:hAnsi="Book Antiqua" w:cs="Arial"/>
          <w:sz w:val="24"/>
          <w:lang w:eastAsia="zh-CN"/>
        </w:rPr>
      </w:pPr>
    </w:p>
    <w:p w:rsidR="00B3747E" w:rsidRPr="00122AB7" w:rsidRDefault="00B3747E" w:rsidP="000541E4">
      <w:pPr>
        <w:spacing w:line="360" w:lineRule="auto"/>
        <w:jc w:val="both"/>
        <w:rPr>
          <w:rFonts w:ascii="Book Antiqua" w:hAnsi="Book Antiqua" w:cs="Arial"/>
          <w:vertAlign w:val="superscript"/>
        </w:rPr>
      </w:pPr>
      <w:r w:rsidRPr="00122AB7">
        <w:rPr>
          <w:rStyle w:val="HTML"/>
          <w:rFonts w:ascii="Book Antiqua" w:hAnsi="Book Antiqua" w:cs="Arial"/>
          <w:b/>
          <w:sz w:val="24"/>
        </w:rPr>
        <w:t>Roberto Corona-Cedillo</w:t>
      </w:r>
      <w:r w:rsidRPr="00122AB7">
        <w:rPr>
          <w:rFonts w:ascii="Book Antiqua" w:hAnsi="Book Antiqua" w:cs="Arial"/>
          <w:b/>
        </w:rPr>
        <w:t>,</w:t>
      </w:r>
      <w:r w:rsidRPr="00122AB7">
        <w:rPr>
          <w:rFonts w:ascii="Book Antiqua" w:hAnsi="Book Antiqua" w:cs="Arial"/>
        </w:rPr>
        <w:t xml:space="preserve"> </w:t>
      </w:r>
      <w:r w:rsidRPr="00122AB7">
        <w:rPr>
          <w:rStyle w:val="HTML"/>
          <w:rFonts w:ascii="Book Antiqua" w:hAnsi="Book Antiqua" w:cs="Arial"/>
          <w:b/>
          <w:sz w:val="24"/>
        </w:rPr>
        <w:t>Rocío Brom-Valladares,</w:t>
      </w:r>
      <w:r w:rsidRPr="00122AB7">
        <w:rPr>
          <w:rStyle w:val="HTML"/>
          <w:rFonts w:ascii="Book Antiqua" w:hAnsi="Book Antiqua" w:cs="Arial"/>
          <w:sz w:val="24"/>
        </w:rPr>
        <w:t xml:space="preserve"> Radiology Department, Médica Sur Clinic and Foundation, </w:t>
      </w:r>
      <w:r w:rsidRPr="00122AB7">
        <w:rPr>
          <w:rStyle w:val="HTML"/>
          <w:rFonts w:ascii="Book Antiqua" w:hAnsi="Book Antiqua" w:cs="Arial"/>
          <w:sz w:val="24"/>
          <w:lang w:val="es-MX" w:eastAsia="zh-CN"/>
        </w:rPr>
        <w:t xml:space="preserve">Ciudad de México, DF 14050, </w:t>
      </w:r>
      <w:r w:rsidRPr="00122AB7">
        <w:rPr>
          <w:rStyle w:val="HTML"/>
          <w:rFonts w:ascii="Book Antiqua" w:hAnsi="Book Antiqua" w:cs="Arial"/>
          <w:sz w:val="24"/>
        </w:rPr>
        <w:t>México</w:t>
      </w:r>
    </w:p>
    <w:p w:rsidR="00B3747E" w:rsidRPr="00122AB7" w:rsidRDefault="00B3747E" w:rsidP="000541E4">
      <w:pPr>
        <w:spacing w:line="360" w:lineRule="auto"/>
        <w:jc w:val="both"/>
        <w:rPr>
          <w:rFonts w:ascii="Book Antiqua" w:hAnsi="Book Antiqua" w:cs="Arial"/>
        </w:rPr>
      </w:pPr>
    </w:p>
    <w:p w:rsidR="00B3747E" w:rsidRPr="00122AB7" w:rsidRDefault="00B3747E" w:rsidP="000541E4">
      <w:pPr>
        <w:spacing w:line="360" w:lineRule="auto"/>
        <w:jc w:val="both"/>
        <w:rPr>
          <w:rFonts w:ascii="Book Antiqua" w:hAnsi="Book Antiqua" w:cs="Arial"/>
          <w:lang w:val="en-US"/>
        </w:rPr>
      </w:pPr>
      <w:r w:rsidRPr="00122AB7">
        <w:rPr>
          <w:rFonts w:ascii="Book Antiqua" w:hAnsi="Book Antiqua" w:cs="Arial"/>
          <w:b/>
          <w:lang w:val="en-US"/>
        </w:rPr>
        <w:t>Author contributions:</w:t>
      </w:r>
      <w:r w:rsidR="0062278D">
        <w:rPr>
          <w:rFonts w:ascii="Book Antiqua" w:hAnsi="Book Antiqua" w:cs="Arial"/>
          <w:b/>
          <w:lang w:val="en-US"/>
        </w:rPr>
        <w:t xml:space="preserve"> </w:t>
      </w:r>
      <w:r w:rsidRPr="00122AB7">
        <w:rPr>
          <w:rFonts w:ascii="Book Antiqua" w:hAnsi="Book Antiqua" w:cs="Arial"/>
          <w:lang w:val="en-US"/>
        </w:rPr>
        <w:t xml:space="preserve">Rodríguez-Leal </w:t>
      </w:r>
      <w:smartTag w:uri="urn:schemas-microsoft-com:office:smarttags" w:element="State">
        <w:r w:rsidRPr="00122AB7">
          <w:rPr>
            <w:rFonts w:ascii="Book Antiqua" w:hAnsi="Book Antiqua" w:cs="Arial"/>
            <w:lang w:val="en-US"/>
          </w:rPr>
          <w:t>GA</w:t>
        </w:r>
      </w:smartTag>
      <w:r w:rsidRPr="00122AB7">
        <w:rPr>
          <w:rFonts w:ascii="Book Antiqua" w:hAnsi="Book Antiqua" w:cs="Arial"/>
          <w:lang w:val="en-US"/>
        </w:rPr>
        <w:t xml:space="preserve"> drafted the manuscript, provided patient details and made the suggested revisions; Morán S assisted in drafting the manuscript, reviewed the manuscript and made suggestions on revisions, and assisted with journal submission; Corona-Cedillo R and Brom-Valladares R reviewed the manuscript and made suggestions on revisions, and provided the radiologic material and comments.</w:t>
      </w:r>
    </w:p>
    <w:p w:rsidR="00B3747E" w:rsidRPr="00122AB7" w:rsidRDefault="00B3747E" w:rsidP="000541E4">
      <w:pPr>
        <w:spacing w:line="360" w:lineRule="auto"/>
        <w:jc w:val="both"/>
        <w:rPr>
          <w:rFonts w:ascii="Book Antiqua" w:hAnsi="Book Antiqua" w:cs="Arial"/>
          <w:lang w:val="en-US"/>
        </w:rPr>
      </w:pPr>
    </w:p>
    <w:p w:rsidR="00B3747E" w:rsidRPr="00122AB7" w:rsidRDefault="00B3747E" w:rsidP="000541E4">
      <w:pPr>
        <w:spacing w:line="360" w:lineRule="auto"/>
        <w:jc w:val="both"/>
        <w:rPr>
          <w:rStyle w:val="HTML"/>
          <w:rFonts w:ascii="Book Antiqua" w:hAnsi="Book Antiqua" w:cs="Arial"/>
          <w:sz w:val="24"/>
          <w:lang w:val="en-US"/>
        </w:rPr>
      </w:pPr>
      <w:r w:rsidRPr="00122AB7">
        <w:rPr>
          <w:rStyle w:val="HTML"/>
          <w:rFonts w:ascii="Book Antiqua" w:hAnsi="Book Antiqua" w:cs="Arial"/>
          <w:b/>
          <w:sz w:val="24"/>
          <w:lang w:val="en-US"/>
        </w:rPr>
        <w:t>Correspondence to: Segundo Morán, MD,</w:t>
      </w:r>
      <w:r w:rsidR="0062278D">
        <w:rPr>
          <w:rStyle w:val="HTML"/>
          <w:rFonts w:ascii="Book Antiqua" w:hAnsi="Book Antiqua" w:cs="Arial"/>
          <w:sz w:val="24"/>
          <w:lang w:val="en-US"/>
        </w:rPr>
        <w:t xml:space="preserve"> </w:t>
      </w:r>
      <w:r w:rsidRPr="00122AB7">
        <w:rPr>
          <w:rStyle w:val="HTML"/>
          <w:rFonts w:ascii="Book Antiqua" w:hAnsi="Book Antiqua" w:cs="Arial"/>
          <w:sz w:val="24"/>
          <w:lang w:val="en-US"/>
        </w:rPr>
        <w:t xml:space="preserve">Laboratory of Gastrohepatology Research, Hospital de Pediatría, CMN Siglo XXI, Mexican Institute of Social Security, Av Cuauhtémoc 330, Colonia Doctores, Delegación Cuauhtémoc, CP 06720, México. </w:t>
      </w:r>
      <w:r w:rsidRPr="00122AB7">
        <w:rPr>
          <w:rFonts w:ascii="Book Antiqua" w:eastAsia="Arial Unicode MS" w:hAnsi="Book Antiqua" w:cs="Arial"/>
          <w:lang w:val="en-US"/>
        </w:rPr>
        <w:t>segundomoran@hotmail.com</w:t>
      </w:r>
    </w:p>
    <w:p w:rsidR="00B3747E" w:rsidRPr="00122AB7" w:rsidRDefault="00B3747E" w:rsidP="000541E4">
      <w:pPr>
        <w:spacing w:line="360" w:lineRule="auto"/>
        <w:jc w:val="both"/>
        <w:rPr>
          <w:rStyle w:val="HTML"/>
          <w:rFonts w:ascii="Book Antiqua" w:hAnsi="Book Antiqua" w:cs="Arial"/>
          <w:b/>
          <w:sz w:val="24"/>
          <w:lang w:val="en-US" w:eastAsia="zh-CN"/>
        </w:rPr>
      </w:pPr>
    </w:p>
    <w:p w:rsidR="00B3747E" w:rsidRPr="00122AB7" w:rsidRDefault="00B3747E" w:rsidP="000541E4">
      <w:pPr>
        <w:spacing w:line="360" w:lineRule="auto"/>
        <w:jc w:val="both"/>
        <w:rPr>
          <w:rStyle w:val="HTML"/>
          <w:rFonts w:ascii="Book Antiqua" w:hAnsi="Book Antiqua" w:cs="Arial"/>
          <w:sz w:val="24"/>
          <w:lang w:val="en-US"/>
        </w:rPr>
      </w:pPr>
      <w:r w:rsidRPr="00122AB7">
        <w:rPr>
          <w:rStyle w:val="HTML"/>
          <w:rFonts w:ascii="Book Antiqua" w:hAnsi="Book Antiqua" w:cs="Arial"/>
          <w:b/>
          <w:sz w:val="24"/>
          <w:lang w:val="en-US"/>
        </w:rPr>
        <w:t xml:space="preserve">Telephone: </w:t>
      </w:r>
      <w:r w:rsidRPr="00122AB7">
        <w:rPr>
          <w:rStyle w:val="HTML"/>
          <w:rFonts w:ascii="Book Antiqua" w:hAnsi="Book Antiqua" w:cs="Arial"/>
          <w:sz w:val="24"/>
          <w:lang w:val="en-US"/>
        </w:rPr>
        <w:t>+52</w:t>
      </w:r>
      <w:r w:rsidRPr="00122AB7">
        <w:rPr>
          <w:rStyle w:val="HTML"/>
          <w:rFonts w:ascii="Book Antiqua" w:hAnsi="Book Antiqua" w:cs="Arial"/>
          <w:sz w:val="24"/>
          <w:lang w:val="en-US" w:eastAsia="zh-CN"/>
        </w:rPr>
        <w:t>-</w:t>
      </w:r>
      <w:r w:rsidRPr="00122AB7">
        <w:rPr>
          <w:rStyle w:val="HTML"/>
          <w:rFonts w:ascii="Book Antiqua" w:hAnsi="Book Antiqua" w:cs="Arial"/>
          <w:sz w:val="24"/>
          <w:lang w:val="en-US"/>
        </w:rPr>
        <w:t>55</w:t>
      </w:r>
      <w:r w:rsidRPr="00122AB7">
        <w:rPr>
          <w:rStyle w:val="HTML"/>
          <w:rFonts w:ascii="Book Antiqua" w:hAnsi="Book Antiqua" w:cs="Arial"/>
          <w:sz w:val="24"/>
          <w:lang w:val="en-US" w:eastAsia="zh-CN"/>
        </w:rPr>
        <w:t>-</w:t>
      </w:r>
      <w:r w:rsidRPr="00122AB7">
        <w:rPr>
          <w:rStyle w:val="HTML"/>
          <w:rFonts w:ascii="Book Antiqua" w:hAnsi="Book Antiqua" w:cs="Arial"/>
          <w:sz w:val="24"/>
          <w:lang w:val="en-US"/>
        </w:rPr>
        <w:t xml:space="preserve">56276900; </w:t>
      </w:r>
      <w:r w:rsidRPr="00122AB7">
        <w:rPr>
          <w:rStyle w:val="HTML"/>
          <w:rFonts w:ascii="Book Antiqua" w:hAnsi="Book Antiqua" w:cs="Arial"/>
          <w:b/>
          <w:sz w:val="24"/>
          <w:lang w:val="en-US"/>
        </w:rPr>
        <w:t>Fax</w:t>
      </w:r>
      <w:r w:rsidRPr="00122AB7">
        <w:rPr>
          <w:rStyle w:val="HTML"/>
          <w:rFonts w:ascii="Book Antiqua" w:hAnsi="Book Antiqua" w:cs="Arial"/>
          <w:sz w:val="24"/>
          <w:lang w:val="en-US"/>
        </w:rPr>
        <w:t xml:space="preserve"> : +52</w:t>
      </w:r>
      <w:r w:rsidRPr="00122AB7">
        <w:rPr>
          <w:rStyle w:val="HTML"/>
          <w:rFonts w:ascii="Book Antiqua" w:hAnsi="Book Antiqua" w:cs="Arial"/>
          <w:sz w:val="24"/>
          <w:lang w:val="en-US" w:eastAsia="zh-CN"/>
        </w:rPr>
        <w:t>-</w:t>
      </w:r>
      <w:r w:rsidRPr="00122AB7">
        <w:rPr>
          <w:rStyle w:val="HTML"/>
          <w:rFonts w:ascii="Book Antiqua" w:hAnsi="Book Antiqua" w:cs="Arial"/>
          <w:sz w:val="24"/>
          <w:lang w:val="en-US"/>
        </w:rPr>
        <w:t>55</w:t>
      </w:r>
      <w:r w:rsidRPr="00122AB7">
        <w:rPr>
          <w:rStyle w:val="HTML"/>
          <w:rFonts w:ascii="Book Antiqua" w:hAnsi="Book Antiqua" w:cs="Arial"/>
          <w:sz w:val="24"/>
          <w:lang w:val="en-US" w:eastAsia="zh-CN"/>
        </w:rPr>
        <w:t>-</w:t>
      </w:r>
      <w:r w:rsidRPr="00122AB7">
        <w:rPr>
          <w:rStyle w:val="HTML"/>
          <w:rFonts w:ascii="Book Antiqua" w:hAnsi="Book Antiqua" w:cs="Arial"/>
          <w:sz w:val="24"/>
          <w:lang w:val="en-US"/>
        </w:rPr>
        <w:t xml:space="preserve">57610952 </w:t>
      </w:r>
    </w:p>
    <w:p w:rsidR="00B3747E" w:rsidRPr="00122AB7" w:rsidRDefault="00B3747E" w:rsidP="00975519">
      <w:pPr>
        <w:spacing w:line="360" w:lineRule="auto"/>
        <w:rPr>
          <w:rFonts w:ascii="Book Antiqua" w:hAnsi="Book Antiqua"/>
          <w:lang w:val="en-GB" w:eastAsia="zh-CN"/>
        </w:rPr>
      </w:pPr>
      <w:bookmarkStart w:id="0" w:name="OLE_LINK29"/>
      <w:bookmarkStart w:id="1" w:name="OLE_LINK30"/>
      <w:r w:rsidRPr="00122AB7">
        <w:rPr>
          <w:rFonts w:ascii="Book Antiqua" w:hAnsi="Book Antiqua"/>
          <w:b/>
          <w:lang w:val="en-GB"/>
        </w:rPr>
        <w:t xml:space="preserve">Received: </w:t>
      </w:r>
      <w:r w:rsidRPr="00122AB7">
        <w:rPr>
          <w:rFonts w:ascii="Book Antiqua" w:hAnsi="Book Antiqua"/>
          <w:lang w:val="en-GB"/>
        </w:rPr>
        <w:t>December</w:t>
      </w:r>
      <w:r w:rsidRPr="00122AB7">
        <w:rPr>
          <w:rFonts w:ascii="Book Antiqua" w:hAnsi="Book Antiqua"/>
          <w:lang w:val="en-GB" w:eastAsia="zh-CN"/>
        </w:rPr>
        <w:t xml:space="preserve"> 4, 2013</w:t>
      </w:r>
      <w:r w:rsidR="0062278D">
        <w:rPr>
          <w:rFonts w:ascii="Book Antiqua" w:hAnsi="Book Antiqua"/>
          <w:b/>
          <w:lang w:val="en-GB"/>
        </w:rPr>
        <w:t xml:space="preserve"> </w:t>
      </w:r>
      <w:r w:rsidRPr="00122AB7">
        <w:rPr>
          <w:rFonts w:ascii="Book Antiqua" w:hAnsi="Book Antiqua"/>
          <w:b/>
          <w:lang w:val="en-GB"/>
        </w:rPr>
        <w:t xml:space="preserve">Revised: </w:t>
      </w:r>
      <w:r w:rsidRPr="00122AB7">
        <w:rPr>
          <w:rFonts w:ascii="Book Antiqua" w:hAnsi="Book Antiqua"/>
          <w:lang w:val="en-GB"/>
        </w:rPr>
        <w:t>March 11, 2014</w:t>
      </w:r>
    </w:p>
    <w:p w:rsidR="0084166F" w:rsidRPr="00CF105C" w:rsidRDefault="00B3747E" w:rsidP="0084166F">
      <w:pPr>
        <w:rPr>
          <w:rFonts w:ascii="Book Antiqua" w:hAnsi="Book Antiqua"/>
        </w:rPr>
      </w:pPr>
      <w:r w:rsidRPr="00122AB7">
        <w:rPr>
          <w:rFonts w:ascii="Book Antiqua" w:hAnsi="Book Antiqua"/>
          <w:b/>
          <w:lang w:val="en-GB"/>
        </w:rPr>
        <w:t>Accepted:</w:t>
      </w:r>
      <w:r w:rsidR="0084166F" w:rsidRPr="0084166F">
        <w:rPr>
          <w:rFonts w:ascii="Book Antiqua" w:hAnsi="Book Antiqua"/>
        </w:rPr>
        <w:t xml:space="preserve"> </w:t>
      </w:r>
      <w:r w:rsidR="0084166F" w:rsidRPr="00CF105C">
        <w:rPr>
          <w:rFonts w:ascii="Book Antiqua" w:hAnsi="Book Antiqua"/>
        </w:rPr>
        <w:t>May 28, 2014</w:t>
      </w:r>
    </w:p>
    <w:p w:rsidR="00B3747E" w:rsidRPr="00122AB7" w:rsidRDefault="0062278D" w:rsidP="00975519">
      <w:pPr>
        <w:spacing w:line="360" w:lineRule="auto"/>
        <w:rPr>
          <w:rFonts w:ascii="Book Antiqua" w:hAnsi="Book Antiqua"/>
          <w:b/>
          <w:lang w:val="en-GB"/>
        </w:rPr>
      </w:pPr>
      <w:bookmarkStart w:id="2" w:name="_GoBack"/>
      <w:bookmarkEnd w:id="2"/>
      <w:r>
        <w:rPr>
          <w:rFonts w:ascii="Book Antiqua" w:hAnsi="Book Antiqua"/>
          <w:b/>
          <w:lang w:val="en-GB"/>
        </w:rPr>
        <w:t xml:space="preserve"> </w:t>
      </w:r>
    </w:p>
    <w:p w:rsidR="00B3747E" w:rsidRPr="00122AB7" w:rsidRDefault="00B3747E" w:rsidP="00975519">
      <w:pPr>
        <w:spacing w:line="360" w:lineRule="auto"/>
        <w:rPr>
          <w:rFonts w:ascii="Book Antiqua" w:hAnsi="Book Antiqua"/>
          <w:b/>
          <w:lang w:val="en-GB"/>
        </w:rPr>
      </w:pPr>
      <w:r w:rsidRPr="00122AB7">
        <w:rPr>
          <w:rFonts w:ascii="Book Antiqua" w:hAnsi="Book Antiqua"/>
          <w:b/>
          <w:lang w:val="en-GB"/>
        </w:rPr>
        <w:t xml:space="preserve">Published online: </w:t>
      </w:r>
    </w:p>
    <w:bookmarkEnd w:id="0"/>
    <w:bookmarkEnd w:id="1"/>
    <w:p w:rsidR="00B3747E" w:rsidRPr="00122AB7" w:rsidRDefault="00B3747E" w:rsidP="000541E4">
      <w:pPr>
        <w:spacing w:line="360" w:lineRule="auto"/>
        <w:jc w:val="both"/>
        <w:rPr>
          <w:rFonts w:ascii="Book Antiqua" w:hAnsi="Book Antiqua" w:cs="Arial"/>
          <w:b/>
          <w:lang w:val="en-US" w:eastAsia="zh-CN"/>
        </w:rPr>
      </w:pPr>
    </w:p>
    <w:p w:rsidR="00B3747E" w:rsidRPr="00122AB7" w:rsidRDefault="00B3747E" w:rsidP="000541E4">
      <w:pPr>
        <w:spacing w:line="360" w:lineRule="auto"/>
        <w:jc w:val="both"/>
        <w:rPr>
          <w:rFonts w:ascii="Book Antiqua" w:hAnsi="Book Antiqua" w:cs="Arial"/>
          <w:b/>
          <w:lang w:val="en-US"/>
        </w:rPr>
      </w:pPr>
      <w:r w:rsidRPr="00122AB7">
        <w:rPr>
          <w:rFonts w:ascii="Book Antiqua" w:hAnsi="Book Antiqua" w:cs="Arial"/>
          <w:b/>
          <w:lang w:val="en-US"/>
        </w:rPr>
        <w:t>Abstract</w:t>
      </w:r>
    </w:p>
    <w:p w:rsidR="00B3747E" w:rsidRPr="00122AB7" w:rsidRDefault="00B3747E" w:rsidP="000541E4">
      <w:pPr>
        <w:spacing w:line="360" w:lineRule="auto"/>
        <w:jc w:val="both"/>
        <w:rPr>
          <w:rFonts w:ascii="Book Antiqua" w:hAnsi="Book Antiqua" w:cs="Arial"/>
          <w:lang w:val="en-US"/>
        </w:rPr>
      </w:pPr>
      <w:r w:rsidRPr="00122AB7">
        <w:rPr>
          <w:rFonts w:ascii="Book Antiqua" w:hAnsi="Book Antiqua" w:cs="Arial"/>
          <w:lang w:val="en-US"/>
        </w:rPr>
        <w:t>There are several conditions that can lead to portal vein thrombosis (PVT), including</w:t>
      </w:r>
      <w:r w:rsidR="0062278D">
        <w:rPr>
          <w:rFonts w:ascii="Book Antiqua" w:hAnsi="Book Antiqua" w:cs="Arial"/>
          <w:lang w:val="en-US"/>
        </w:rPr>
        <w:t xml:space="preserve"> </w:t>
      </w:r>
      <w:r w:rsidRPr="00122AB7">
        <w:rPr>
          <w:rFonts w:ascii="Book Antiqua" w:hAnsi="Book Antiqua" w:cs="Arial"/>
          <w:lang w:val="en-US"/>
        </w:rPr>
        <w:t>including infection, malignancies, and coagulation disorders. Anew condition of interest is protein C and S deficiencies, associated with hypercoagulation</w:t>
      </w:r>
      <w:r w:rsidR="0062278D">
        <w:rPr>
          <w:rFonts w:ascii="Book Antiqua" w:hAnsi="Book Antiqua" w:cs="Arial"/>
          <w:lang w:val="en-US"/>
        </w:rPr>
        <w:t xml:space="preserve"> </w:t>
      </w:r>
      <w:r w:rsidRPr="00122AB7">
        <w:rPr>
          <w:rFonts w:ascii="Book Antiqua" w:hAnsi="Book Antiqua" w:cs="Arial"/>
          <w:lang w:val="en-US"/>
        </w:rPr>
        <w:t>and</w:t>
      </w:r>
      <w:r w:rsidR="0062278D">
        <w:rPr>
          <w:rFonts w:ascii="Book Antiqua" w:hAnsi="Book Antiqua" w:cs="Arial"/>
          <w:lang w:val="en-US"/>
        </w:rPr>
        <w:t xml:space="preserve"> </w:t>
      </w:r>
      <w:r w:rsidRPr="00122AB7">
        <w:rPr>
          <w:rFonts w:ascii="Book Antiqua" w:hAnsi="Book Antiqua" w:cs="Arial"/>
          <w:lang w:val="en-US"/>
        </w:rPr>
        <w:t>recurrent venous thromboembolism. We report the case of a non-cirrhotic 63-year-old male diagnosed with acute superior mesenteric vein thrombosis and PVT and combined deficiencies in proteins C and S, recanalized by short-term low molecular heparin plus oral warfarin therapy.</w:t>
      </w:r>
    </w:p>
    <w:p w:rsidR="00B3747E" w:rsidRPr="00122AB7" w:rsidRDefault="00B3747E" w:rsidP="000541E4">
      <w:pPr>
        <w:spacing w:line="360" w:lineRule="auto"/>
        <w:jc w:val="both"/>
        <w:rPr>
          <w:rFonts w:ascii="Book Antiqua" w:hAnsi="Book Antiqua" w:cs="Arial"/>
          <w:lang w:val="en-US"/>
        </w:rPr>
      </w:pPr>
    </w:p>
    <w:p w:rsidR="00B3747E" w:rsidRDefault="0062278D" w:rsidP="000541E4">
      <w:pPr>
        <w:spacing w:line="360" w:lineRule="auto"/>
        <w:jc w:val="both"/>
        <w:rPr>
          <w:rFonts w:ascii="Book Antiqua" w:hAnsi="Book Antiqua" w:cs="Tahoma"/>
          <w:lang w:val="en-GB" w:eastAsia="zh-CN"/>
        </w:rPr>
      </w:pPr>
      <w:r w:rsidRPr="0062278D">
        <w:rPr>
          <w:rFonts w:ascii="Book Antiqua" w:hAnsi="Book Antiqua" w:cs="Tahoma" w:hint="eastAsia"/>
          <w:lang w:val="en-GB" w:eastAsia="ja-JP"/>
        </w:rPr>
        <w:t>©</w:t>
      </w:r>
      <w:r w:rsidRPr="0062278D">
        <w:rPr>
          <w:rFonts w:ascii="Book Antiqua" w:hAnsi="Book Antiqua" w:cs="Tahoma"/>
          <w:lang w:val="en-GB" w:eastAsia="ja-JP"/>
        </w:rPr>
        <w:t xml:space="preserve"> 2014 Baishideng Publishing Group Inc. All rights reserved.</w:t>
      </w:r>
    </w:p>
    <w:p w:rsidR="0062278D" w:rsidRPr="00122AB7" w:rsidRDefault="0062278D"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hAnsi="Book Antiqua" w:cs="Arial"/>
          <w:lang w:val="en-US"/>
        </w:rPr>
      </w:pPr>
      <w:r w:rsidRPr="00122AB7">
        <w:rPr>
          <w:rFonts w:ascii="Book Antiqua" w:hAnsi="Book Antiqua" w:cs="Arial"/>
          <w:b/>
          <w:lang w:val="en-US"/>
        </w:rPr>
        <w:t>Key words:</w:t>
      </w:r>
      <w:r w:rsidRPr="00122AB7">
        <w:rPr>
          <w:rFonts w:ascii="Book Antiqua" w:hAnsi="Book Antiqua" w:cs="Arial"/>
          <w:lang w:val="en-US"/>
        </w:rPr>
        <w:t xml:space="preserve"> Portal vein thrombosis</w:t>
      </w:r>
      <w:r w:rsidRPr="00122AB7">
        <w:rPr>
          <w:rFonts w:ascii="Book Antiqua" w:hAnsi="Book Antiqua" w:cs="Arial"/>
          <w:lang w:val="en-US" w:eastAsia="zh-CN"/>
        </w:rPr>
        <w:t>;</w:t>
      </w:r>
      <w:r w:rsidRPr="00122AB7">
        <w:rPr>
          <w:rFonts w:ascii="Book Antiqua" w:hAnsi="Book Antiqua" w:cs="Arial"/>
          <w:lang w:val="en-US"/>
        </w:rPr>
        <w:t xml:space="preserve"> Mesenteric venous thrombosis</w:t>
      </w:r>
      <w:r w:rsidRPr="00122AB7">
        <w:rPr>
          <w:rFonts w:ascii="Book Antiqua" w:hAnsi="Book Antiqua" w:cs="Arial"/>
          <w:lang w:val="en-US" w:eastAsia="zh-CN"/>
        </w:rPr>
        <w:t>;</w:t>
      </w:r>
      <w:r w:rsidRPr="00122AB7">
        <w:rPr>
          <w:rFonts w:ascii="Book Antiqua" w:hAnsi="Book Antiqua" w:cs="Arial"/>
          <w:lang w:val="en-US"/>
        </w:rPr>
        <w:t xml:space="preserve"> Protein C and S deficiency</w:t>
      </w:r>
      <w:r w:rsidRPr="00122AB7">
        <w:rPr>
          <w:rFonts w:ascii="Book Antiqua" w:hAnsi="Book Antiqua" w:cs="Arial"/>
          <w:lang w:val="en-US" w:eastAsia="zh-CN"/>
        </w:rPr>
        <w:t>;</w:t>
      </w:r>
      <w:r w:rsidRPr="00122AB7">
        <w:rPr>
          <w:rFonts w:ascii="Book Antiqua" w:hAnsi="Book Antiqua" w:cs="Arial"/>
          <w:lang w:val="en-US"/>
        </w:rPr>
        <w:t xml:space="preserve"> Anticoagulant therapy</w:t>
      </w:r>
      <w:r w:rsidRPr="00122AB7">
        <w:rPr>
          <w:rFonts w:ascii="Book Antiqua" w:hAnsi="Book Antiqua" w:cs="Arial"/>
          <w:lang w:val="en-US" w:eastAsia="zh-CN"/>
        </w:rPr>
        <w:t>;</w:t>
      </w:r>
      <w:r w:rsidRPr="00122AB7">
        <w:rPr>
          <w:rFonts w:ascii="Book Antiqua" w:hAnsi="Book Antiqua" w:cs="Arial"/>
          <w:lang w:val="en-US"/>
        </w:rPr>
        <w:t xml:space="preserve"> Transient elastography</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hAnsi="Book Antiqua" w:cs="Arial"/>
          <w:b/>
          <w:lang w:val="en-US"/>
        </w:rPr>
      </w:pPr>
      <w:r w:rsidRPr="00122AB7">
        <w:rPr>
          <w:rFonts w:ascii="Book Antiqua" w:hAnsi="Book Antiqua" w:cs="Arial"/>
          <w:b/>
          <w:lang w:val="en-US"/>
        </w:rPr>
        <w:t xml:space="preserve">Core tip: </w:t>
      </w:r>
      <w:r w:rsidRPr="00122AB7">
        <w:rPr>
          <w:rFonts w:ascii="Book Antiqua" w:hAnsi="Book Antiqua" w:cs="Arial"/>
          <w:lang w:val="en-US" w:eastAsia="en-US"/>
        </w:rPr>
        <w:t>Abdominal pain, diarrhea, rectal bleeding, abdominal distention, ascites, anorexia, fever, lactacidosis, sepsis, and splenomegaly are common features of acute portal vein thrombosis. Etiological factors in non-cirrhotic portal vein thrombosis patients are prothrombotic states and local factors, although more than one factor is often identified. Our patient, a 63-year-old man, without</w:t>
      </w:r>
      <w:r w:rsidRPr="00122AB7">
        <w:rPr>
          <w:rFonts w:ascii="Book Antiqua" w:hAnsi="Book Antiqua" w:cs="Arial"/>
          <w:lang w:val="en-US"/>
        </w:rPr>
        <w:t xml:space="preserve"> personal or familial history of venous thromboembolism</w:t>
      </w:r>
      <w:r w:rsidRPr="00122AB7">
        <w:rPr>
          <w:rFonts w:ascii="Book Antiqua" w:hAnsi="Book Antiqua" w:cs="Arial"/>
          <w:lang w:val="en-US" w:eastAsia="en-US"/>
        </w:rPr>
        <w:t xml:space="preserve"> developed portal and mesenteric vein thrombosis after an acute gastrointestinal infection by </w:t>
      </w:r>
      <w:r w:rsidRPr="00122AB7">
        <w:rPr>
          <w:rFonts w:ascii="Book Antiqua" w:hAnsi="Book Antiqua" w:cs="Arial"/>
          <w:iCs/>
          <w:lang w:val="en-US" w:eastAsia="en-US"/>
        </w:rPr>
        <w:t>Escherichia coli. Clinicians need to be aware of this potential complication in patients with persistent abdominal pain and ascites after abdominal infections.</w:t>
      </w:r>
    </w:p>
    <w:p w:rsidR="00B3747E" w:rsidRPr="00122AB7" w:rsidRDefault="00B3747E" w:rsidP="000541E4">
      <w:pPr>
        <w:spacing w:line="360" w:lineRule="auto"/>
        <w:jc w:val="both"/>
        <w:rPr>
          <w:rFonts w:ascii="Book Antiqua" w:hAnsi="Book Antiqua" w:cs="Arial"/>
          <w:lang w:val="en-US"/>
        </w:rPr>
      </w:pPr>
    </w:p>
    <w:p w:rsidR="0062278D" w:rsidRPr="0062278D" w:rsidRDefault="00B3747E" w:rsidP="0062278D">
      <w:pPr>
        <w:spacing w:line="360" w:lineRule="auto"/>
        <w:jc w:val="both"/>
        <w:rPr>
          <w:rFonts w:ascii="Book Antiqua" w:hAnsi="Book Antiqua"/>
          <w:iCs/>
          <w:lang w:val="en-US" w:eastAsia="zh-CN"/>
        </w:rPr>
      </w:pPr>
      <w:smartTag w:uri="urn:schemas-microsoft-com:office:smarttags" w:element="country-region">
        <w:smartTag w:uri="urn:schemas-microsoft-com:office:smarttags" w:element="City">
          <w:smartTag w:uri="urn:schemas-microsoft-com:office:smarttags" w:element="place">
            <w:smartTag w:uri="urn:schemas-microsoft-com:office:smarttags" w:element="City">
              <w:r w:rsidRPr="00122AB7">
                <w:rPr>
                  <w:rStyle w:val="HTML"/>
                  <w:rFonts w:ascii="Book Antiqua" w:hAnsi="Book Antiqua" w:cs="Arial"/>
                  <w:sz w:val="24"/>
                  <w:lang w:val="en-US"/>
                </w:rPr>
                <w:lastRenderedPageBreak/>
                <w:t>Rodríguez-Leal</w:t>
              </w:r>
            </w:smartTag>
          </w:smartTag>
          <w:r w:rsidRPr="00122AB7">
            <w:rPr>
              <w:rStyle w:val="HTML"/>
              <w:rFonts w:ascii="Book Antiqua" w:hAnsi="Book Antiqua" w:cs="Arial"/>
              <w:sz w:val="24"/>
              <w:lang w:val="en-US" w:eastAsia="zh-CN"/>
            </w:rPr>
            <w:t xml:space="preserve"> </w:t>
          </w:r>
          <w:smartTag w:uri="urn:schemas-microsoft-com:office:smarttags" w:element="country-region">
            <w:smartTag w:uri="urn:schemas-microsoft-com:office:smarttags" w:element="State">
              <w:r w:rsidRPr="00122AB7">
                <w:rPr>
                  <w:rStyle w:val="HTML"/>
                  <w:rFonts w:ascii="Book Antiqua" w:hAnsi="Book Antiqua" w:cs="Arial"/>
                  <w:sz w:val="24"/>
                  <w:lang w:val="en-US" w:eastAsia="zh-CN"/>
                </w:rPr>
                <w:t>GA</w:t>
              </w:r>
            </w:smartTag>
          </w:smartTag>
        </w:smartTag>
      </w:smartTag>
      <w:r w:rsidRPr="00122AB7">
        <w:rPr>
          <w:rStyle w:val="HTML"/>
          <w:rFonts w:ascii="Book Antiqua" w:hAnsi="Book Antiqua" w:cs="Arial"/>
          <w:sz w:val="24"/>
          <w:lang w:val="en-US"/>
        </w:rPr>
        <w:t>,</w:t>
      </w:r>
      <w:r w:rsidR="0062278D">
        <w:rPr>
          <w:rStyle w:val="HTML"/>
          <w:rFonts w:ascii="Book Antiqua" w:hAnsi="Book Antiqua" w:cs="Arial"/>
          <w:sz w:val="24"/>
          <w:lang w:val="en-US"/>
        </w:rPr>
        <w:t xml:space="preserve"> </w:t>
      </w:r>
      <w:r w:rsidRPr="00122AB7">
        <w:rPr>
          <w:rStyle w:val="HTML"/>
          <w:rFonts w:ascii="Book Antiqua" w:hAnsi="Book Antiqua" w:cs="Arial"/>
          <w:sz w:val="24"/>
          <w:lang w:val="en-US"/>
        </w:rPr>
        <w:t>Morán</w:t>
      </w:r>
      <w:r w:rsidRPr="00122AB7">
        <w:rPr>
          <w:rStyle w:val="HTML"/>
          <w:rFonts w:ascii="Book Antiqua" w:hAnsi="Book Antiqua" w:cs="Arial"/>
          <w:sz w:val="24"/>
          <w:lang w:val="en-US" w:eastAsia="zh-CN"/>
        </w:rPr>
        <w:t xml:space="preserve"> S</w:t>
      </w:r>
      <w:r w:rsidRPr="00122AB7">
        <w:rPr>
          <w:rStyle w:val="HTML"/>
          <w:rFonts w:ascii="Book Antiqua" w:hAnsi="Book Antiqua" w:cs="Arial"/>
          <w:sz w:val="24"/>
          <w:lang w:val="en-US"/>
        </w:rPr>
        <w:t>,</w:t>
      </w:r>
      <w:r w:rsidRPr="00122AB7">
        <w:rPr>
          <w:rFonts w:ascii="Book Antiqua" w:hAnsi="Book Antiqua" w:cs="Arial"/>
          <w:vertAlign w:val="superscript"/>
          <w:lang w:val="en-US"/>
        </w:rPr>
        <w:t xml:space="preserve"> </w:t>
      </w:r>
      <w:r w:rsidRPr="00122AB7">
        <w:rPr>
          <w:rStyle w:val="HTML"/>
          <w:rFonts w:ascii="Book Antiqua" w:hAnsi="Book Antiqua" w:cs="Arial"/>
          <w:sz w:val="24"/>
          <w:lang w:val="en-US"/>
        </w:rPr>
        <w:t>Corona-Cedillo</w:t>
      </w:r>
      <w:r w:rsidRPr="00122AB7">
        <w:rPr>
          <w:rStyle w:val="HTML"/>
          <w:rFonts w:ascii="Book Antiqua" w:hAnsi="Book Antiqua" w:cs="Arial"/>
          <w:sz w:val="24"/>
          <w:lang w:val="en-US" w:eastAsia="zh-CN"/>
        </w:rPr>
        <w:t xml:space="preserve"> R</w:t>
      </w:r>
      <w:r w:rsidRPr="00122AB7">
        <w:rPr>
          <w:rFonts w:ascii="Book Antiqua" w:hAnsi="Book Antiqua" w:cs="Arial"/>
          <w:lang w:val="en-US"/>
        </w:rPr>
        <w:t xml:space="preserve">, </w:t>
      </w:r>
      <w:r w:rsidRPr="00122AB7">
        <w:rPr>
          <w:rStyle w:val="HTML"/>
          <w:rFonts w:ascii="Book Antiqua" w:hAnsi="Book Antiqua" w:cs="Arial"/>
          <w:sz w:val="24"/>
          <w:lang w:val="en-US"/>
        </w:rPr>
        <w:t>Brom-Valladares</w:t>
      </w:r>
      <w:r w:rsidRPr="00122AB7">
        <w:rPr>
          <w:rStyle w:val="HTML"/>
          <w:rFonts w:ascii="Book Antiqua" w:hAnsi="Book Antiqua" w:cs="Arial"/>
          <w:sz w:val="24"/>
          <w:lang w:val="en-US" w:eastAsia="zh-CN"/>
        </w:rPr>
        <w:t xml:space="preserve"> R. </w:t>
      </w:r>
      <w:r w:rsidRPr="00122AB7">
        <w:rPr>
          <w:rFonts w:ascii="Book Antiqua" w:hAnsi="Book Antiqua"/>
          <w:lang w:val="en-US"/>
        </w:rPr>
        <w:t xml:space="preserve">Portal vein thrombosis </w:t>
      </w:r>
      <w:r w:rsidR="00F37103">
        <w:rPr>
          <w:rFonts w:ascii="Book Antiqua" w:hAnsi="Book Antiqua"/>
          <w:lang w:val="en-US"/>
        </w:rPr>
        <w:t>with protein C</w:t>
      </w:r>
      <w:r w:rsidRPr="00122AB7">
        <w:rPr>
          <w:rFonts w:ascii="Book Antiqua" w:hAnsi="Book Antiqua"/>
          <w:lang w:val="en-US"/>
        </w:rPr>
        <w:t>-S deficiency in a non-cirrhotic patient</w:t>
      </w:r>
      <w:r w:rsidRPr="00122AB7">
        <w:rPr>
          <w:rFonts w:ascii="Book Antiqua" w:hAnsi="Book Antiqua"/>
          <w:lang w:val="en-US" w:eastAsia="zh-CN"/>
        </w:rPr>
        <w:t xml:space="preserve">. </w:t>
      </w:r>
      <w:r w:rsidR="0062278D" w:rsidRPr="0062278D">
        <w:rPr>
          <w:rFonts w:ascii="Book Antiqua" w:hAnsi="Book Antiqua"/>
          <w:i/>
          <w:iCs/>
          <w:lang w:eastAsia="zh-CN"/>
        </w:rPr>
        <w:t>World J Hepatol </w:t>
      </w:r>
      <w:r w:rsidR="0062278D" w:rsidRPr="0062278D">
        <w:rPr>
          <w:rFonts w:ascii="Book Antiqua" w:hAnsi="Book Antiqua"/>
          <w:iCs/>
          <w:lang w:val="en-US" w:eastAsia="zh-CN"/>
        </w:rPr>
        <w:t>201</w:t>
      </w:r>
      <w:r w:rsidR="0062278D" w:rsidRPr="0062278D">
        <w:rPr>
          <w:rFonts w:ascii="Book Antiqua" w:hAnsi="Book Antiqua" w:hint="eastAsia"/>
          <w:iCs/>
          <w:lang w:val="en-US" w:eastAsia="zh-CN"/>
        </w:rPr>
        <w:t>4</w:t>
      </w:r>
      <w:r w:rsidR="0062278D" w:rsidRPr="0062278D">
        <w:rPr>
          <w:rFonts w:ascii="Book Antiqua" w:hAnsi="Book Antiqua"/>
          <w:iCs/>
          <w:lang w:val="en-US" w:eastAsia="zh-CN"/>
        </w:rPr>
        <w:t xml:space="preserve">; </w:t>
      </w:r>
      <w:r w:rsidR="0062278D" w:rsidRPr="0062278D">
        <w:rPr>
          <w:rFonts w:ascii="Book Antiqua" w:hAnsi="Book Antiqua" w:hint="eastAsia"/>
          <w:iCs/>
          <w:lang w:val="en-US" w:eastAsia="zh-CN"/>
        </w:rPr>
        <w:t xml:space="preserve">In </w:t>
      </w:r>
      <w:r w:rsidR="00725EC9" w:rsidRPr="0062278D">
        <w:rPr>
          <w:rFonts w:ascii="Book Antiqua" w:hAnsi="Book Antiqua"/>
          <w:iCs/>
          <w:lang w:val="en-US" w:eastAsia="zh-CN"/>
        </w:rPr>
        <w:t>p</w:t>
      </w:r>
      <w:r w:rsidR="0062278D" w:rsidRPr="0062278D">
        <w:rPr>
          <w:rFonts w:ascii="Book Antiqua" w:hAnsi="Book Antiqua" w:hint="eastAsia"/>
          <w:iCs/>
          <w:lang w:val="en-US" w:eastAsia="zh-CN"/>
        </w:rPr>
        <w:t>ress</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hAnsi="Book Antiqua" w:cs="Arial"/>
          <w:b/>
          <w:lang w:val="en-US"/>
        </w:rPr>
      </w:pPr>
      <w:r w:rsidRPr="00122AB7">
        <w:rPr>
          <w:rFonts w:ascii="Book Antiqua" w:hAnsi="Book Antiqua" w:cs="Arial"/>
          <w:b/>
          <w:lang w:val="en-US"/>
        </w:rPr>
        <w:t>INTRODUCTION</w:t>
      </w:r>
    </w:p>
    <w:p w:rsidR="00B3747E" w:rsidRPr="00122AB7" w:rsidRDefault="00B3747E" w:rsidP="000541E4">
      <w:pPr>
        <w:spacing w:line="360" w:lineRule="auto"/>
        <w:jc w:val="both"/>
        <w:rPr>
          <w:rFonts w:ascii="Book Antiqua" w:hAnsi="Book Antiqua" w:cs="Arial"/>
          <w:lang w:val="en-US"/>
        </w:rPr>
      </w:pPr>
      <w:r w:rsidRPr="00122AB7">
        <w:rPr>
          <w:rFonts w:ascii="Book Antiqua" w:hAnsi="Book Antiqua" w:cs="Arial"/>
          <w:lang w:val="en-US"/>
        </w:rPr>
        <w:t>Portal vein thrombosis (PVT) is defined as complete or partial obstruction of blood flow in the portal vein, associated with a thrombus in the vasal lumen</w:t>
      </w:r>
      <w:r w:rsidRPr="00122AB7">
        <w:rPr>
          <w:rFonts w:ascii="Book Antiqua" w:hAnsi="Book Antiqua" w:cs="Arial"/>
          <w:vertAlign w:val="superscript"/>
          <w:lang w:val="en-US"/>
        </w:rPr>
        <w:t>[1]</w:t>
      </w:r>
      <w:r w:rsidRPr="00122AB7">
        <w:rPr>
          <w:rFonts w:ascii="Book Antiqua" w:hAnsi="Book Antiqua" w:cs="Arial"/>
          <w:lang w:val="en-US"/>
        </w:rPr>
        <w:t>. The first case of PVT was reported in 1868 by Balfour and Stewart, in a patient showing splenomegaly, ascites, and variceal dilatation</w:t>
      </w:r>
      <w:r w:rsidRPr="00122AB7">
        <w:rPr>
          <w:rFonts w:ascii="Book Antiqua" w:hAnsi="Book Antiqua" w:cs="Arial"/>
          <w:vertAlign w:val="superscript"/>
          <w:lang w:val="en-US"/>
        </w:rPr>
        <w:t>[2]</w:t>
      </w:r>
      <w:r w:rsidRPr="00122AB7">
        <w:rPr>
          <w:rFonts w:ascii="Book Antiqua" w:hAnsi="Book Antiqua" w:cs="Arial"/>
          <w:lang w:val="en-US"/>
        </w:rPr>
        <w:t>. PVT is rare in the general population having been reported with mean age-standarized incidence and prevalen</w:t>
      </w:r>
      <w:r w:rsidR="00507D8B">
        <w:rPr>
          <w:rFonts w:ascii="Book Antiqua" w:hAnsi="Book Antiqua" w:cs="Arial"/>
          <w:lang w:val="en-US"/>
        </w:rPr>
        <w:t>ce rates of 0.7 and 3.7 per 100</w:t>
      </w:r>
      <w:r w:rsidRPr="00122AB7">
        <w:rPr>
          <w:rFonts w:ascii="Book Antiqua" w:hAnsi="Book Antiqua" w:cs="Arial"/>
          <w:lang w:val="en-US"/>
        </w:rPr>
        <w:t>000 inhabitants, respectively</w:t>
      </w:r>
      <w:r w:rsidRPr="00122AB7">
        <w:rPr>
          <w:rFonts w:ascii="Book Antiqua" w:hAnsi="Book Antiqua" w:cs="Arial"/>
          <w:vertAlign w:val="superscript"/>
          <w:lang w:val="en-US"/>
        </w:rPr>
        <w:t>[3]</w:t>
      </w:r>
      <w:r w:rsidRPr="00122AB7">
        <w:rPr>
          <w:rFonts w:ascii="Book Antiqua" w:hAnsi="Book Antiqua" w:cs="Arial"/>
          <w:lang w:val="en-US"/>
        </w:rPr>
        <w:t xml:space="preserve"> . However among patients with cirrhosis, these rates jump to between 4.4%-15%, and cause about 5%-10% of overall cases of portal hypertension</w:t>
      </w:r>
      <w:r w:rsidRPr="00122AB7">
        <w:rPr>
          <w:rFonts w:ascii="Book Antiqua" w:hAnsi="Book Antiqua" w:cs="Arial"/>
          <w:vertAlign w:val="superscript"/>
          <w:lang w:val="en-US"/>
        </w:rPr>
        <w:t>[4]</w:t>
      </w:r>
      <w:r w:rsidRPr="00122AB7">
        <w:rPr>
          <w:rFonts w:ascii="Book Antiqua" w:hAnsi="Book Antiqua" w:cs="Arial"/>
          <w:lang w:val="en-US"/>
        </w:rPr>
        <w:t>. Some 22</w:t>
      </w:r>
      <w:r w:rsidR="00507D8B">
        <w:rPr>
          <w:rFonts w:ascii="Book Antiqua" w:hAnsi="Book Antiqua" w:cs="Arial" w:hint="eastAsia"/>
          <w:lang w:val="en-US" w:eastAsia="zh-CN"/>
        </w:rPr>
        <w:t>%</w:t>
      </w:r>
      <w:r w:rsidRPr="00122AB7">
        <w:rPr>
          <w:rFonts w:ascii="Book Antiqua" w:hAnsi="Book Antiqua" w:cs="Arial"/>
          <w:lang w:val="en-US"/>
        </w:rPr>
        <w:t xml:space="preserve">-70% of patients without cirrhosis demonstrate prothrombotic states and </w:t>
      </w:r>
      <w:r w:rsidRPr="00122AB7">
        <w:rPr>
          <w:rFonts w:ascii="Book Antiqua" w:hAnsi="Book Antiqua" w:cs="Arial"/>
          <w:lang w:val="en-US" w:eastAsia="en-US"/>
        </w:rPr>
        <w:t>local factors are present in 10%–50%</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3-5]</w:t>
      </w:r>
      <w:r w:rsidRPr="00122AB7">
        <w:rPr>
          <w:rFonts w:ascii="Book Antiqua" w:hAnsi="Book Antiqua" w:cs="Arial"/>
          <w:lang w:val="en-US" w:eastAsia="en-US"/>
        </w:rPr>
        <w:t>, although more than one factor is often identified</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6]</w:t>
      </w:r>
      <w:r w:rsidRPr="00122AB7">
        <w:rPr>
          <w:rFonts w:ascii="Book Antiqua" w:hAnsi="Book Antiqua" w:cs="Arial"/>
          <w:lang w:val="en-US" w:eastAsia="en-US"/>
        </w:rPr>
        <w:t xml:space="preserve">. PVT also shows different clinical presentations in acute </w:t>
      </w:r>
      <w:r w:rsidRPr="003C2532">
        <w:rPr>
          <w:rFonts w:ascii="Book Antiqua" w:hAnsi="Book Antiqua" w:cs="Arial"/>
          <w:i/>
          <w:lang w:val="en-US" w:eastAsia="en-US"/>
        </w:rPr>
        <w:t>vs</w:t>
      </w:r>
      <w:r w:rsidRPr="00122AB7">
        <w:rPr>
          <w:rFonts w:ascii="Book Antiqua" w:hAnsi="Book Antiqua" w:cs="Arial"/>
          <w:lang w:val="en-US" w:eastAsia="en-US"/>
        </w:rPr>
        <w:t xml:space="preserve"> chronic onset patients and collateral circulation, both its development and extent. Intestinal congestion and ischemia, with abdominal pain, diarrhea, rectal bleeding, abdominal distention, nausea, vomiting, anorexia, fever, lactacidosis, sepsis, and splenomegaly are common in acute PVT. More difficult to diagnose, chronic PVT can be completely asymptomatic, or present splenomegaly, pancytopenia, varices, and, on rare occasion, ascites</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2]</w:t>
      </w:r>
      <w:r w:rsidRPr="00122AB7">
        <w:rPr>
          <w:rFonts w:ascii="Book Antiqua" w:hAnsi="Book Antiqua" w:cs="Arial"/>
          <w:lang w:val="en-US" w:eastAsia="en-US"/>
        </w:rPr>
        <w:t>.</w:t>
      </w:r>
    </w:p>
    <w:p w:rsidR="00B3747E" w:rsidRPr="00122AB7" w:rsidRDefault="00B3747E" w:rsidP="00975519">
      <w:pPr>
        <w:autoSpaceDE w:val="0"/>
        <w:autoSpaceDN w:val="0"/>
        <w:adjustRightInd w:val="0"/>
        <w:spacing w:line="360" w:lineRule="auto"/>
        <w:ind w:firstLineChars="100" w:firstLine="240"/>
        <w:jc w:val="both"/>
        <w:rPr>
          <w:rFonts w:ascii="Book Antiqua" w:hAnsi="Book Antiqua" w:cs="Arial"/>
          <w:lang w:val="en-US" w:eastAsia="en-US"/>
        </w:rPr>
      </w:pPr>
      <w:r w:rsidRPr="00122AB7">
        <w:rPr>
          <w:rFonts w:ascii="Book Antiqua" w:hAnsi="Book Antiqua" w:cs="Arial"/>
          <w:lang w:val="en-US" w:eastAsia="en-US"/>
        </w:rPr>
        <w:t>PVT is classified into four categories: (</w:t>
      </w:r>
      <w:r w:rsidRPr="00122AB7">
        <w:rPr>
          <w:rFonts w:ascii="Book Antiqua" w:hAnsi="Book Antiqua" w:cs="Arial"/>
          <w:lang w:val="en-US" w:eastAsia="zh-CN"/>
        </w:rPr>
        <w:t>1</w:t>
      </w:r>
      <w:r w:rsidRPr="00122AB7">
        <w:rPr>
          <w:rFonts w:ascii="Book Antiqua" w:hAnsi="Book Antiqua" w:cs="Arial"/>
          <w:lang w:val="en-US" w:eastAsia="en-US"/>
        </w:rPr>
        <w:t>) thrombosis confined to the portal vein beyond the confluence of the splenic and superior mesenteric vein (SMV); (</w:t>
      </w:r>
      <w:r w:rsidRPr="00122AB7">
        <w:rPr>
          <w:rFonts w:ascii="Book Antiqua" w:hAnsi="Book Antiqua" w:cs="Arial"/>
          <w:lang w:val="en-US" w:eastAsia="zh-CN"/>
        </w:rPr>
        <w:t>2</w:t>
      </w:r>
      <w:r w:rsidRPr="00122AB7">
        <w:rPr>
          <w:rFonts w:ascii="Book Antiqua" w:hAnsi="Book Antiqua" w:cs="Arial"/>
          <w:lang w:val="en-US" w:eastAsia="en-US"/>
        </w:rPr>
        <w:t>) extension of thrombus into the SMV, but with patent mesenteric vessels;</w:t>
      </w:r>
      <w:r w:rsidRPr="00122AB7">
        <w:rPr>
          <w:rFonts w:ascii="Book Antiqua" w:hAnsi="Book Antiqua" w:cs="Arial"/>
          <w:lang w:val="en-US" w:eastAsia="zh-CN"/>
        </w:rPr>
        <w:t xml:space="preserve"> </w:t>
      </w:r>
      <w:r w:rsidRPr="00122AB7">
        <w:rPr>
          <w:rFonts w:ascii="Book Antiqua" w:hAnsi="Book Antiqua" w:cs="Arial"/>
          <w:lang w:val="en-US" w:eastAsia="en-US"/>
        </w:rPr>
        <w:t>(</w:t>
      </w:r>
      <w:r w:rsidRPr="00122AB7">
        <w:rPr>
          <w:rFonts w:ascii="Book Antiqua" w:hAnsi="Book Antiqua" w:cs="Arial"/>
          <w:lang w:val="en-US" w:eastAsia="zh-CN"/>
        </w:rPr>
        <w:t>3</w:t>
      </w:r>
      <w:r w:rsidRPr="00122AB7">
        <w:rPr>
          <w:rFonts w:ascii="Book Antiqua" w:hAnsi="Book Antiqua" w:cs="Arial"/>
          <w:lang w:val="en-US" w:eastAsia="en-US"/>
        </w:rPr>
        <w:t xml:space="preserve">) diffuse thrombosis of splanchnic venous system, but with large collaterals; </w:t>
      </w:r>
      <w:r w:rsidRPr="00122AB7">
        <w:rPr>
          <w:rFonts w:ascii="Book Antiqua" w:hAnsi="Book Antiqua" w:cs="Arial"/>
          <w:lang w:val="en-US" w:eastAsia="zh-CN"/>
        </w:rPr>
        <w:t xml:space="preserve">and </w:t>
      </w:r>
      <w:r w:rsidRPr="00122AB7">
        <w:rPr>
          <w:rFonts w:ascii="Book Antiqua" w:hAnsi="Book Antiqua" w:cs="Arial"/>
          <w:lang w:val="en-US" w:eastAsia="en-US"/>
        </w:rPr>
        <w:t>(</w:t>
      </w:r>
      <w:r w:rsidRPr="00122AB7">
        <w:rPr>
          <w:rFonts w:ascii="Book Antiqua" w:hAnsi="Book Antiqua" w:cs="Arial"/>
          <w:lang w:val="en-US" w:eastAsia="zh-CN"/>
        </w:rPr>
        <w:t>4</w:t>
      </w:r>
      <w:r w:rsidRPr="00122AB7">
        <w:rPr>
          <w:rFonts w:ascii="Book Antiqua" w:hAnsi="Book Antiqua" w:cs="Arial"/>
          <w:lang w:val="en-US" w:eastAsia="en-US"/>
        </w:rPr>
        <w:t xml:space="preserve">) extensive splanchnic venous thrombosis, but with only fine collaterals. Currently this anatomical classification is mainly used to determine operability, but it may also have etiological and prognostic relevance, since patients with thrombus interference with mesenteric vasculature risk bowel infarction and have a lower risk of variceal bleeding than those with isolated PVT. In all cases, </w:t>
      </w:r>
      <w:r w:rsidRPr="00122AB7">
        <w:rPr>
          <w:rFonts w:ascii="Book Antiqua" w:hAnsi="Book Antiqua" w:cs="Arial"/>
          <w:lang w:val="en-US" w:eastAsia="en-US"/>
        </w:rPr>
        <w:lastRenderedPageBreak/>
        <w:t>patients with PVT should be tested for an underlying thrombophilic condition</w:t>
      </w:r>
      <w:r w:rsidRPr="00122AB7">
        <w:rPr>
          <w:rFonts w:ascii="Book Antiqua" w:hAnsi="Book Antiqua" w:cs="Arial"/>
          <w:vertAlign w:val="superscript"/>
          <w:lang w:val="en-US"/>
        </w:rPr>
        <w:t>[6]</w:t>
      </w:r>
      <w:r w:rsidRPr="00122AB7">
        <w:rPr>
          <w:rFonts w:ascii="Book Antiqua" w:hAnsi="Book Antiqua" w:cs="Arial"/>
          <w:lang w:val="en-US" w:eastAsia="en-US"/>
        </w:rPr>
        <w:t xml:space="preserve">. Hereditary thrombophilias known to predispose for PVT include mutations of the prothrombin, or factor V, genes, and deficiency of one of the natural anticoagulant proteins C, S, or antithrombin. Fisher </w:t>
      </w:r>
      <w:r w:rsidRPr="00122AB7">
        <w:rPr>
          <w:rFonts w:ascii="Book Antiqua" w:hAnsi="Book Antiqua" w:cs="Arial"/>
          <w:i/>
          <w:lang w:val="en-US" w:eastAsia="en-US"/>
        </w:rPr>
        <w:t>et al</w:t>
      </w:r>
      <w:r w:rsidRPr="00122AB7">
        <w:rPr>
          <w:rFonts w:ascii="Book Antiqua" w:hAnsi="Book Antiqua" w:cs="Arial"/>
          <w:vertAlign w:val="superscript"/>
          <w:lang w:val="en-US"/>
        </w:rPr>
        <w:t>[7]</w:t>
      </w:r>
      <w:r w:rsidRPr="00122AB7">
        <w:rPr>
          <w:rFonts w:ascii="Book Antiqua" w:hAnsi="Book Antiqua" w:cs="Arial"/>
          <w:lang w:val="en-US" w:eastAsia="en-US"/>
        </w:rPr>
        <w:t xml:space="preserve"> in a study with </w:t>
      </w:r>
      <w:r w:rsidRPr="00122AB7">
        <w:rPr>
          <w:rFonts w:ascii="Book Antiqua" w:hAnsi="Book Antiqua" w:cs="Arial"/>
          <w:bCs/>
          <w:lang w:val="en-US" w:eastAsia="en-US"/>
        </w:rPr>
        <w:t>twenty-nine adult patients with</w:t>
      </w:r>
      <w:r w:rsidRPr="00122AB7">
        <w:rPr>
          <w:rFonts w:ascii="Book Antiqua" w:hAnsi="Book Antiqua" w:cs="Arial"/>
          <w:lang w:val="en-US" w:eastAsia="en-US"/>
        </w:rPr>
        <w:t xml:space="preserve"> </w:t>
      </w:r>
      <w:r w:rsidRPr="00122AB7">
        <w:rPr>
          <w:rFonts w:ascii="Book Antiqua" w:hAnsi="Book Antiqua" w:cs="Arial"/>
          <w:bCs/>
          <w:lang w:val="en-US" w:eastAsia="en-US"/>
        </w:rPr>
        <w:t>portal hypertension caused by PVT, found that 18 patients (62%) had deficiencies in one or more of</w:t>
      </w:r>
      <w:r w:rsidRPr="00122AB7">
        <w:rPr>
          <w:rFonts w:ascii="Book Antiqua" w:hAnsi="Book Antiqua" w:cs="Arial"/>
          <w:lang w:val="en-US" w:eastAsia="en-US"/>
        </w:rPr>
        <w:t xml:space="preserve"> </w:t>
      </w:r>
      <w:r w:rsidRPr="00122AB7">
        <w:rPr>
          <w:rFonts w:ascii="Book Antiqua" w:hAnsi="Book Antiqua" w:cs="Arial"/>
          <w:bCs/>
          <w:lang w:val="en-US" w:eastAsia="en-US"/>
        </w:rPr>
        <w:t xml:space="preserve">the natural anticoagulant proteins, and six had combined deficiency of all three proteins. </w:t>
      </w:r>
      <w:r w:rsidRPr="00122AB7">
        <w:rPr>
          <w:rFonts w:ascii="Book Antiqua" w:hAnsi="Book Antiqua" w:cs="Arial"/>
          <w:lang w:val="en-US" w:eastAsia="en-US"/>
        </w:rPr>
        <w:t>Of these, eight cases (28%) had combined C and S protein deficiency, nine (31%) had C protein and antithrombin deficiency, seven (24%) showed protein S and antithrombin deficiency, and six cases (21%),as mentioned, had combined deficiency of all three proteins. Due to increased use and improvement of non-invasive imaging techniques in diagnostic evaluation of abdominal pain, acute portomesenteric venous obstruction is an increasingly recognized disorder</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1,2,4,5]</w:t>
      </w:r>
      <w:r w:rsidRPr="00122AB7">
        <w:rPr>
          <w:rFonts w:ascii="Book Antiqua" w:hAnsi="Book Antiqua" w:cs="Arial"/>
          <w:lang w:val="en-US" w:eastAsia="en-US"/>
        </w:rPr>
        <w:t xml:space="preserve">. </w:t>
      </w:r>
    </w:p>
    <w:p w:rsidR="00B3747E" w:rsidRPr="00122AB7" w:rsidRDefault="00B3747E" w:rsidP="000541E4">
      <w:pPr>
        <w:autoSpaceDE w:val="0"/>
        <w:autoSpaceDN w:val="0"/>
        <w:adjustRightInd w:val="0"/>
        <w:spacing w:line="360" w:lineRule="auto"/>
        <w:jc w:val="both"/>
        <w:rPr>
          <w:rFonts w:ascii="Book Antiqua" w:hAnsi="Book Antiqua" w:cs="Arial"/>
          <w:b/>
          <w:lang w:val="en-US" w:eastAsia="zh-CN"/>
        </w:rPr>
      </w:pPr>
    </w:p>
    <w:p w:rsidR="00B3747E" w:rsidRPr="00122AB7" w:rsidRDefault="00B3747E" w:rsidP="000541E4">
      <w:pPr>
        <w:autoSpaceDE w:val="0"/>
        <w:autoSpaceDN w:val="0"/>
        <w:adjustRightInd w:val="0"/>
        <w:spacing w:line="360" w:lineRule="auto"/>
        <w:jc w:val="both"/>
        <w:rPr>
          <w:rFonts w:ascii="Book Antiqua" w:hAnsi="Book Antiqua" w:cs="Arial"/>
          <w:b/>
          <w:lang w:val="en-US" w:eastAsia="en-US"/>
        </w:rPr>
      </w:pPr>
      <w:r w:rsidRPr="00122AB7">
        <w:rPr>
          <w:rFonts w:ascii="Book Antiqua" w:hAnsi="Book Antiqua" w:cs="Arial"/>
          <w:b/>
          <w:lang w:val="en-US" w:eastAsia="en-US"/>
        </w:rPr>
        <w:t>CASE REPORT</w:t>
      </w:r>
    </w:p>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 xml:space="preserve">The patient was a 63-year-old man with glaucoma treated with timolol and latanoprost. He had undergone a resection of thyrogloid cyst 50 years previously. </w:t>
      </w:r>
      <w:r w:rsidRPr="00122AB7">
        <w:rPr>
          <w:rFonts w:ascii="Book Antiqua" w:hAnsi="Book Antiqua" w:cs="Arial"/>
          <w:lang w:val="en-US"/>
        </w:rPr>
        <w:t>There was no personal history of venous thromboembolism</w:t>
      </w:r>
      <w:r w:rsidRPr="00122AB7">
        <w:rPr>
          <w:rFonts w:ascii="Book Antiqua" w:hAnsi="Book Antiqua" w:cs="Arial"/>
          <w:lang w:val="en-US" w:eastAsia="en-US"/>
        </w:rPr>
        <w:t xml:space="preserve"> and familial history was unrevealed. No abdominal trauma was reported. The patient had developed an acute gastrointestinal infection by </w:t>
      </w:r>
      <w:r w:rsidRPr="00122AB7">
        <w:rPr>
          <w:rFonts w:ascii="Book Antiqua" w:hAnsi="Book Antiqua" w:cs="Arial"/>
          <w:i/>
          <w:iCs/>
          <w:lang w:val="en-US" w:eastAsia="en-US"/>
        </w:rPr>
        <w:t xml:space="preserve">Escherichia coli </w:t>
      </w:r>
      <w:r w:rsidRPr="00122AB7">
        <w:rPr>
          <w:rFonts w:ascii="Book Antiqua" w:hAnsi="Book Antiqua" w:cs="Arial"/>
          <w:lang w:val="en-US" w:eastAsia="en-US"/>
        </w:rPr>
        <w:t>three months before admission, and received treatment with ciprofloxacin. Since that infection, he had felt intermittent mesogastric abdominal pain after meals, nausea and diarrhea, t</w:t>
      </w:r>
      <w:r w:rsidR="00507D8B">
        <w:rPr>
          <w:rFonts w:ascii="Book Antiqua" w:hAnsi="Book Antiqua" w:cs="Arial"/>
          <w:lang w:val="en-US" w:eastAsia="en-US"/>
        </w:rPr>
        <w:t>hat increased in frequency 2 wk</w:t>
      </w:r>
      <w:r w:rsidRPr="00122AB7">
        <w:rPr>
          <w:rFonts w:ascii="Book Antiqua" w:hAnsi="Book Antiqua" w:cs="Arial"/>
          <w:lang w:val="en-US" w:eastAsia="en-US"/>
        </w:rPr>
        <w:t xml:space="preserve"> before admission, when he also noted increased abdominal girdle and periphereal edema. He did not note mucus or blood in feces. On admission, the patient had a fever 39</w:t>
      </w:r>
      <w:r w:rsidRPr="00122AB7">
        <w:rPr>
          <w:rFonts w:ascii="Book Antiqua" w:hAnsi="Book Antiqua" w:cs="Arial"/>
          <w:lang w:val="en-US" w:eastAsia="zh-CN"/>
        </w:rPr>
        <w:t xml:space="preserve"> </w:t>
      </w:r>
      <w:r w:rsidRPr="00122AB7">
        <w:rPr>
          <w:rFonts w:ascii="Book Antiqua" w:hAnsi="Book Antiqua" w:cs="Arial"/>
          <w:vertAlign w:val="superscript"/>
          <w:lang w:val="en-US" w:eastAsia="en-US"/>
        </w:rPr>
        <w:t>o</w:t>
      </w:r>
      <w:r w:rsidRPr="00122AB7">
        <w:rPr>
          <w:rFonts w:ascii="Book Antiqua" w:hAnsi="Book Antiqua" w:cs="Arial"/>
          <w:lang w:val="en-US" w:eastAsia="en-US"/>
        </w:rPr>
        <w:t xml:space="preserve">C and blood pressure of 100/70 mmHg. He was alert and oriented without signs of encephalopathy. His bowel sounds were hypoactive and minimal epimesogastric tenderness was present with no rebound tenderness. He had non-tense ascites and edema in the lower extremities. Heart, lungs, throat and skin were unremarkable. Laboratory studies showed a hematocrit of 42.2%, </w:t>
      </w:r>
      <w:r w:rsidRPr="00122AB7">
        <w:rPr>
          <w:rFonts w:ascii="Book Antiqua" w:hAnsi="Book Antiqua" w:cs="Arial"/>
          <w:lang w:val="en-US" w:eastAsia="en-US"/>
        </w:rPr>
        <w:lastRenderedPageBreak/>
        <w:t>mean corpuscular volume of 87 f</w:t>
      </w:r>
      <w:r w:rsidRPr="00122AB7">
        <w:rPr>
          <w:rFonts w:ascii="Book Antiqua" w:hAnsi="Book Antiqua" w:cs="Arial"/>
          <w:caps/>
          <w:lang w:val="en-US" w:eastAsia="en-US"/>
        </w:rPr>
        <w:t>l</w:t>
      </w:r>
      <w:r w:rsidRPr="00122AB7">
        <w:rPr>
          <w:rFonts w:ascii="Book Antiqua" w:hAnsi="Book Antiqua" w:cs="Arial"/>
          <w:lang w:val="en-US" w:eastAsia="en-US"/>
        </w:rPr>
        <w:t>, and a sedimentation rate of 51%, white cell count of 6.8/mm</w:t>
      </w:r>
      <w:r w:rsidRPr="00122AB7">
        <w:rPr>
          <w:rFonts w:ascii="Book Antiqua" w:hAnsi="Book Antiqua" w:cs="Arial"/>
          <w:vertAlign w:val="superscript"/>
          <w:lang w:val="en-US" w:eastAsia="en-US"/>
        </w:rPr>
        <w:t>3</w:t>
      </w:r>
      <w:r w:rsidRPr="00122AB7">
        <w:rPr>
          <w:rFonts w:ascii="Book Antiqua" w:hAnsi="Book Antiqua" w:cs="Arial"/>
          <w:lang w:val="en-US" w:eastAsia="en-US"/>
        </w:rPr>
        <w:t>, neutrophils 65.6%, lymphocytes 19.0%, monocytes 15.1%, eosinophils 0.3%, platelet count 271/mm</w:t>
      </w:r>
      <w:r w:rsidRPr="00122AB7">
        <w:rPr>
          <w:rFonts w:ascii="Book Antiqua" w:hAnsi="Book Antiqua" w:cs="Arial"/>
          <w:vertAlign w:val="superscript"/>
          <w:lang w:val="en-US" w:eastAsia="en-US"/>
        </w:rPr>
        <w:t>3</w:t>
      </w:r>
      <w:r w:rsidRPr="00122AB7">
        <w:rPr>
          <w:rFonts w:ascii="Book Antiqua" w:hAnsi="Book Antiqua" w:cs="Arial"/>
          <w:lang w:val="en-US" w:eastAsia="en-US"/>
        </w:rPr>
        <w:t>, prothrombin time 10.6 s, 97.6%, INR 0.96. Serum chemistry values and urine test were normal. Liver function test showed: albumin 3.3 g/dL; total bilirrubin 1.94 mg/dL; ALT 51 U/L; AST 40U/L; alkaline phosphatase was 96 (32-91 U/L); lactic dehydrogenase was 251 U/L (98-192 U/L); g-glutamyl transpeptidase was 139 U/L (7-50 U/L). Amylase 44 U/L, Lipase 23 U/L.</w:t>
      </w:r>
      <w:r w:rsidR="0062278D">
        <w:rPr>
          <w:rFonts w:ascii="Book Antiqua" w:hAnsi="Book Antiqua" w:cs="Arial"/>
          <w:lang w:val="en-US" w:eastAsia="en-US"/>
        </w:rPr>
        <w:t xml:space="preserve"> </w:t>
      </w:r>
      <w:r w:rsidRPr="00122AB7">
        <w:rPr>
          <w:rFonts w:ascii="Book Antiqua" w:hAnsi="Book Antiqua" w:cs="Arial"/>
          <w:lang w:val="en-US" w:eastAsia="en-US"/>
        </w:rPr>
        <w:t xml:space="preserve">Viral B and C antibodies were negative. Tumoral markers CA-19-9, ACE, AFP were negative. His antiphospholipid antibodies and cardiolipin antibodies were negative. A thrombophilia workup, not including screening for JAK2V617F mutation, revealed normal homocysteine blood levels; C-reactive protein levels was 216.5 (0-7.4 mg/L); D-dimer was 5770 (0-199 ng/mL); fibrinogen levels was 443 (177-410 mg/dL); </w:t>
      </w:r>
      <w:r w:rsidRPr="00122AB7">
        <w:rPr>
          <w:rFonts w:ascii="Book Antiqua" w:eastAsia="TimesLTStd-Roman" w:hAnsi="Book Antiqua" w:cs="Arial"/>
          <w:lang w:val="en-US" w:eastAsia="en-US"/>
        </w:rPr>
        <w:t>low levels and little activity of the protein</w:t>
      </w:r>
      <w:r w:rsidRPr="00122AB7">
        <w:rPr>
          <w:rFonts w:ascii="Book Antiqua" w:hAnsi="Book Antiqua" w:cs="Arial"/>
          <w:lang w:val="en-US" w:eastAsia="en-US"/>
        </w:rPr>
        <w:t xml:space="preserve"> </w:t>
      </w:r>
      <w:r w:rsidRPr="00122AB7">
        <w:rPr>
          <w:rFonts w:ascii="Book Antiqua" w:eastAsia="TimesLTStd-Roman" w:hAnsi="Book Antiqua" w:cs="Arial"/>
          <w:lang w:val="en-US" w:eastAsia="en-US"/>
        </w:rPr>
        <w:t>C antigen [protein C antigen level, 39%; protein C activity,</w:t>
      </w:r>
      <w:r w:rsidRPr="00122AB7">
        <w:rPr>
          <w:rFonts w:ascii="Book Antiqua" w:hAnsi="Book Antiqua" w:cs="Arial"/>
          <w:lang w:val="en-US" w:eastAsia="en-US"/>
        </w:rPr>
        <w:t xml:space="preserve"> </w:t>
      </w:r>
      <w:r w:rsidRPr="00122AB7">
        <w:rPr>
          <w:rFonts w:ascii="Book Antiqua" w:eastAsia="TimesLTStd-Roman" w:hAnsi="Book Antiqua" w:cs="Arial"/>
          <w:lang w:val="en-US" w:eastAsia="en-US"/>
        </w:rPr>
        <w:t>54%</w:t>
      </w:r>
      <w:r w:rsidRPr="00122AB7">
        <w:rPr>
          <w:rFonts w:ascii="Book Antiqua" w:hAnsi="Book Antiqua" w:cs="Arial"/>
          <w:lang w:val="en-US" w:eastAsia="zh-CN"/>
        </w:rPr>
        <w:t xml:space="preserve"> </w:t>
      </w:r>
      <w:r w:rsidRPr="00122AB7">
        <w:rPr>
          <w:rFonts w:ascii="Book Antiqua" w:eastAsia="TimesLTStd-Roman" w:hAnsi="Book Antiqua" w:cs="Arial"/>
          <w:lang w:val="en-US" w:eastAsia="en-US"/>
        </w:rPr>
        <w:t>(</w:t>
      </w:r>
      <w:r w:rsidRPr="00122AB7">
        <w:rPr>
          <w:rFonts w:ascii="Book Antiqua" w:hAnsi="Book Antiqua" w:cs="Arial"/>
          <w:lang w:val="en-US" w:eastAsia="en-US"/>
        </w:rPr>
        <w:t>normal 70</w:t>
      </w:r>
      <w:r w:rsidRPr="00122AB7">
        <w:rPr>
          <w:rFonts w:ascii="Book Antiqua" w:hAnsi="Book Antiqua" w:cs="Arial"/>
          <w:lang w:val="en-US" w:eastAsia="zh-CN"/>
        </w:rPr>
        <w:t>%</w:t>
      </w:r>
      <w:r w:rsidRPr="00122AB7">
        <w:rPr>
          <w:rFonts w:ascii="Book Antiqua" w:hAnsi="Book Antiqua" w:cs="Arial"/>
          <w:lang w:val="en-US" w:eastAsia="en-US"/>
        </w:rPr>
        <w:t>-140%</w:t>
      </w:r>
      <w:r w:rsidRPr="00122AB7">
        <w:rPr>
          <w:rFonts w:ascii="Book Antiqua" w:eastAsia="TimesLTStd-Roman" w:hAnsi="Book Antiqua" w:cs="Arial"/>
          <w:lang w:val="en-US" w:eastAsia="en-US"/>
        </w:rPr>
        <w:t>)] and protein S antigen [protein S antigen level, 59%; protein C activity,</w:t>
      </w:r>
      <w:r w:rsidRPr="00122AB7">
        <w:rPr>
          <w:rFonts w:ascii="Book Antiqua" w:hAnsi="Book Antiqua" w:cs="Arial"/>
          <w:lang w:val="en-US" w:eastAsia="en-US"/>
        </w:rPr>
        <w:t xml:space="preserve"> </w:t>
      </w:r>
      <w:r w:rsidRPr="00122AB7">
        <w:rPr>
          <w:rFonts w:ascii="Book Antiqua" w:eastAsia="TimesLTStd-Roman" w:hAnsi="Book Antiqua" w:cs="Arial"/>
          <w:lang w:val="en-US" w:eastAsia="en-US"/>
        </w:rPr>
        <w:t>30%</w:t>
      </w:r>
      <w:r w:rsidRPr="00122AB7">
        <w:rPr>
          <w:rFonts w:ascii="Book Antiqua" w:hAnsi="Book Antiqua" w:cs="Arial"/>
          <w:lang w:val="en-US" w:eastAsia="zh-CN"/>
        </w:rPr>
        <w:t xml:space="preserve"> </w:t>
      </w:r>
      <w:r w:rsidRPr="00122AB7">
        <w:rPr>
          <w:rFonts w:ascii="Book Antiqua" w:eastAsia="TimesLTStd-Roman" w:hAnsi="Book Antiqua" w:cs="Arial"/>
          <w:lang w:val="en-US" w:eastAsia="en-US"/>
        </w:rPr>
        <w:t>(</w:t>
      </w:r>
      <w:r w:rsidRPr="00122AB7">
        <w:rPr>
          <w:rFonts w:ascii="Book Antiqua" w:hAnsi="Book Antiqua" w:cs="Arial"/>
          <w:lang w:val="en-US" w:eastAsia="en-US"/>
        </w:rPr>
        <w:t>normal 65</w:t>
      </w:r>
      <w:r w:rsidRPr="00122AB7">
        <w:rPr>
          <w:rFonts w:ascii="Book Antiqua" w:hAnsi="Book Antiqua" w:cs="Arial"/>
          <w:lang w:val="en-US" w:eastAsia="zh-CN"/>
        </w:rPr>
        <w:t>%</w:t>
      </w:r>
      <w:r w:rsidRPr="00122AB7">
        <w:rPr>
          <w:rFonts w:ascii="Book Antiqua" w:hAnsi="Book Antiqua" w:cs="Arial"/>
          <w:lang w:val="en-US" w:eastAsia="en-US"/>
        </w:rPr>
        <w:t>-140%</w:t>
      </w:r>
      <w:r w:rsidRPr="00122AB7">
        <w:rPr>
          <w:rFonts w:ascii="Book Antiqua" w:hAnsi="Book Antiqua" w:cs="Arial"/>
          <w:lang w:val="en-US" w:eastAsia="zh-CN"/>
        </w:rPr>
        <w:t>)</w:t>
      </w:r>
      <w:r w:rsidRPr="00122AB7">
        <w:rPr>
          <w:rFonts w:ascii="Book Antiqua" w:hAnsi="Book Antiqua" w:cs="Arial"/>
          <w:lang w:val="en-US" w:eastAsia="en-US"/>
        </w:rPr>
        <w:t>] were found; antithrombin III</w:t>
      </w:r>
      <w:r w:rsidRPr="00122AB7">
        <w:rPr>
          <w:rFonts w:ascii="Book Antiqua" w:hAnsi="Book Antiqua" w:cs="Arial"/>
          <w:lang w:val="en-US"/>
        </w:rPr>
        <w:t xml:space="preserve"> </w:t>
      </w:r>
      <w:r w:rsidRPr="00122AB7">
        <w:rPr>
          <w:rFonts w:ascii="Book Antiqua" w:hAnsi="Book Antiqua" w:cs="Arial"/>
          <w:lang w:val="en-US" w:eastAsia="en-US"/>
        </w:rPr>
        <w:t>levels</w:t>
      </w:r>
      <w:r w:rsidR="0062278D">
        <w:rPr>
          <w:rFonts w:ascii="Book Antiqua" w:hAnsi="Book Antiqua" w:cs="Arial"/>
          <w:lang w:val="en-US" w:eastAsia="en-US"/>
        </w:rPr>
        <w:t xml:space="preserve"> </w:t>
      </w:r>
      <w:r w:rsidRPr="00122AB7">
        <w:rPr>
          <w:rFonts w:ascii="Book Antiqua" w:hAnsi="Book Antiqua" w:cs="Arial"/>
          <w:lang w:val="en-US" w:eastAsia="en-US"/>
        </w:rPr>
        <w:t>were 89% (normal 75</w:t>
      </w:r>
      <w:r w:rsidRPr="00122AB7">
        <w:rPr>
          <w:rFonts w:ascii="Book Antiqua" w:hAnsi="Book Antiqua" w:cs="Arial"/>
          <w:lang w:val="en-US" w:eastAsia="zh-CN"/>
        </w:rPr>
        <w:t>%</w:t>
      </w:r>
      <w:r w:rsidRPr="00122AB7">
        <w:rPr>
          <w:rFonts w:ascii="Book Antiqua" w:hAnsi="Book Antiqua" w:cs="Arial"/>
          <w:lang w:val="en-US" w:eastAsia="en-US"/>
        </w:rPr>
        <w:t>-125%). Factor V Leiden mutation was homozygote. His father was dead and his mother and sister neglected screening.</w:t>
      </w:r>
      <w:r w:rsidR="0062278D">
        <w:rPr>
          <w:rFonts w:ascii="Book Antiqua" w:hAnsi="Book Antiqua" w:cs="Arial"/>
          <w:lang w:val="en-US" w:eastAsia="en-US"/>
        </w:rPr>
        <w:t xml:space="preserve"> </w:t>
      </w:r>
      <w:r w:rsidRPr="00122AB7">
        <w:rPr>
          <w:rFonts w:ascii="Book Antiqua" w:hAnsi="Book Antiqua" w:cs="Arial"/>
          <w:lang w:val="en-US" w:eastAsia="en-US"/>
        </w:rPr>
        <w:t xml:space="preserve">Hematological, urine, ascites fluid and pharyngeal cultures were negative. Upper endoscopy revealed mild portal hypertensive gastropathy without gastric and esophageal varices. Ultrasonography of the abdomen showed </w:t>
      </w:r>
      <w:r w:rsidRPr="00122AB7">
        <w:rPr>
          <w:rFonts w:ascii="Book Antiqua" w:hAnsi="Book Antiqua" w:cs="Arial"/>
          <w:lang w:val="en-US"/>
        </w:rPr>
        <w:t>that the portal vein could not be identified in the porta hepatis, which was occupied by</w:t>
      </w:r>
      <w:r w:rsidRPr="00122AB7">
        <w:rPr>
          <w:rFonts w:ascii="Book Antiqua" w:hAnsi="Book Antiqua" w:cs="Arial"/>
          <w:lang w:val="en-US" w:eastAsia="en-US"/>
        </w:rPr>
        <w:t xml:space="preserve"> </w:t>
      </w:r>
      <w:r w:rsidRPr="00122AB7">
        <w:rPr>
          <w:rFonts w:ascii="Book Antiqua" w:hAnsi="Book Antiqua" w:cs="Arial"/>
          <w:lang w:val="en-US"/>
        </w:rPr>
        <w:t>several abnormal tubular structures suggestive of</w:t>
      </w:r>
      <w:r w:rsidRPr="00122AB7">
        <w:rPr>
          <w:rFonts w:ascii="Book Antiqua" w:hAnsi="Book Antiqua" w:cs="Arial"/>
          <w:lang w:val="en-US" w:eastAsia="en-US"/>
        </w:rPr>
        <w:t xml:space="preserve"> </w:t>
      </w:r>
      <w:r w:rsidRPr="00122AB7">
        <w:rPr>
          <w:rFonts w:ascii="Book Antiqua" w:hAnsi="Book Antiqua" w:cs="Arial"/>
          <w:lang w:val="en-US"/>
        </w:rPr>
        <w:t>cavernous transformation (Figure 1</w:t>
      </w:r>
      <w:r w:rsidRPr="00122AB7">
        <w:rPr>
          <w:rFonts w:ascii="Book Antiqua" w:hAnsi="Book Antiqua" w:cs="Arial"/>
          <w:lang w:val="en-US" w:eastAsia="zh-CN"/>
        </w:rPr>
        <w:t>A</w:t>
      </w:r>
      <w:r w:rsidRPr="00122AB7">
        <w:rPr>
          <w:rFonts w:ascii="Book Antiqua" w:hAnsi="Book Antiqua" w:cs="Arial"/>
          <w:lang w:val="en-US"/>
        </w:rPr>
        <w:t>).</w:t>
      </w:r>
      <w:r w:rsidRPr="00122AB7">
        <w:rPr>
          <w:rFonts w:ascii="Book Antiqua" w:hAnsi="Book Antiqua" w:cs="Arial"/>
          <w:lang w:val="en-US" w:eastAsia="en-US"/>
        </w:rPr>
        <w:t xml:space="preserve"> The computed tomography scan of the abdomen showed </w:t>
      </w:r>
      <w:r w:rsidRPr="00122AB7">
        <w:rPr>
          <w:rFonts w:ascii="Book Antiqua" w:hAnsi="Book Antiqua" w:cs="Arial"/>
          <w:bCs/>
          <w:lang w:val="en-US"/>
        </w:rPr>
        <w:t xml:space="preserve">cavernous transformation following PVT. The portal venous thrombus extended from the superior mesenteric vein </w:t>
      </w:r>
      <w:r w:rsidRPr="00122AB7">
        <w:rPr>
          <w:rFonts w:ascii="Book Antiqua" w:hAnsi="Book Antiqua" w:cs="Arial"/>
          <w:lang w:val="en-US" w:eastAsia="en-US"/>
        </w:rPr>
        <w:t>(Figure 2).</w:t>
      </w:r>
      <w:r w:rsidRPr="00122AB7">
        <w:rPr>
          <w:rFonts w:ascii="Book Antiqua" w:hAnsi="Book Antiqua" w:cs="Arial"/>
          <w:bCs/>
          <w:lang w:val="en-US"/>
        </w:rPr>
        <w:t xml:space="preserve"> A</w:t>
      </w:r>
      <w:r w:rsidRPr="00122AB7">
        <w:rPr>
          <w:rFonts w:ascii="Book Antiqua" w:hAnsi="Book Antiqua" w:cs="Arial"/>
          <w:lang w:val="en-US" w:eastAsia="en-US"/>
        </w:rPr>
        <w:t xml:space="preserve"> transient elastography (TE) (</w:t>
      </w:r>
      <w:r w:rsidRPr="00122AB7">
        <w:rPr>
          <w:rFonts w:ascii="Book Antiqua" w:hAnsi="Book Antiqua" w:cs="Arial"/>
          <w:lang w:val="en-US"/>
        </w:rPr>
        <w:t xml:space="preserve">Fibroscan) was abnormal with stiffness 7.4 kPa. </w:t>
      </w:r>
      <w:r w:rsidRPr="00122AB7">
        <w:rPr>
          <w:rFonts w:ascii="Book Antiqua" w:hAnsi="Book Antiqua" w:cs="Arial"/>
          <w:lang w:val="en-US" w:eastAsia="en-US"/>
        </w:rPr>
        <w:t>We treated the patient with low molecular weight heparin (enoxaparine, 1</w:t>
      </w:r>
      <w:r w:rsidRPr="00122AB7">
        <w:rPr>
          <w:rFonts w:ascii="Book Antiqua" w:hAnsi="Book Antiqua" w:cs="Arial"/>
          <w:lang w:val="en-US" w:eastAsia="zh-CN"/>
        </w:rPr>
        <w:t xml:space="preserve"> </w:t>
      </w:r>
      <w:r w:rsidRPr="00122AB7">
        <w:rPr>
          <w:rFonts w:ascii="Book Antiqua" w:hAnsi="Book Antiqua" w:cs="Arial"/>
          <w:lang w:val="en-US" w:eastAsia="en-US"/>
        </w:rPr>
        <w:t xml:space="preserve">mg/kg) during the first week and chronic anticoagulation therapy (warfarin 2.5 mg/d, INR 2-3) to date. A new Doppler ultrasound, five months after admission, improved his portal </w:t>
      </w:r>
      <w:r w:rsidRPr="00122AB7">
        <w:rPr>
          <w:rFonts w:ascii="Book Antiqua" w:hAnsi="Book Antiqua" w:cs="Arial"/>
          <w:lang w:val="en-US" w:eastAsia="en-US"/>
        </w:rPr>
        <w:lastRenderedPageBreak/>
        <w:t xml:space="preserve">flow with complete recanalization and without ascites (Figure </w:t>
      </w:r>
      <w:r w:rsidRPr="00122AB7">
        <w:rPr>
          <w:rFonts w:ascii="Book Antiqua" w:hAnsi="Book Antiqua" w:cs="Arial"/>
          <w:lang w:val="en-US" w:eastAsia="zh-CN"/>
        </w:rPr>
        <w:t>1B</w:t>
      </w:r>
      <w:r w:rsidRPr="00122AB7">
        <w:rPr>
          <w:rFonts w:ascii="Book Antiqua" w:hAnsi="Book Antiqua" w:cs="Arial"/>
          <w:lang w:val="en-US" w:eastAsia="en-US"/>
        </w:rPr>
        <w:t>). The patient is asymptomatic three years after hospital discharge.</w:t>
      </w:r>
    </w:p>
    <w:p w:rsidR="00B3747E" w:rsidRPr="00122AB7" w:rsidRDefault="00B3747E" w:rsidP="000541E4">
      <w:pPr>
        <w:spacing w:line="360" w:lineRule="auto"/>
        <w:jc w:val="both"/>
        <w:rPr>
          <w:rFonts w:ascii="Book Antiqua" w:hAnsi="Book Antiqua" w:cs="Arial"/>
          <w:lang w:val="en-US" w:eastAsia="en-US"/>
        </w:rPr>
      </w:pPr>
    </w:p>
    <w:p w:rsidR="00B3747E" w:rsidRPr="00122AB7" w:rsidRDefault="00B3747E" w:rsidP="000541E4">
      <w:pPr>
        <w:spacing w:line="360" w:lineRule="auto"/>
        <w:jc w:val="both"/>
        <w:rPr>
          <w:rFonts w:ascii="Book Antiqua" w:hAnsi="Book Antiqua" w:cs="Arial"/>
          <w:b/>
          <w:lang w:val="en-US"/>
        </w:rPr>
      </w:pPr>
      <w:r w:rsidRPr="00122AB7">
        <w:rPr>
          <w:rFonts w:ascii="Book Antiqua" w:hAnsi="Book Antiqua" w:cs="Arial"/>
          <w:b/>
          <w:lang w:val="en-US"/>
        </w:rPr>
        <w:t>DISCUSSION</w:t>
      </w:r>
    </w:p>
    <w:p w:rsidR="00B3747E" w:rsidRPr="00122AB7" w:rsidRDefault="00B3747E" w:rsidP="000541E4">
      <w:pPr>
        <w:spacing w:line="360" w:lineRule="auto"/>
        <w:jc w:val="both"/>
        <w:rPr>
          <w:rFonts w:ascii="Book Antiqua" w:hAnsi="Book Antiqua" w:cs="Arial"/>
          <w:lang w:val="en-US"/>
        </w:rPr>
      </w:pPr>
      <w:r w:rsidRPr="00122AB7">
        <w:rPr>
          <w:rFonts w:ascii="Book Antiqua" w:hAnsi="Book Antiqua" w:cs="Arial"/>
          <w:lang w:val="en-US"/>
        </w:rPr>
        <w:t>In recent years, PVT has increasingly been diagnosed by wide use of ultrasound-Doppler equipment. When cirrhosis is not present, the lifetime risk of getting PVT in the general population is reported to be 1%</w:t>
      </w:r>
      <w:r w:rsidRPr="00122AB7">
        <w:rPr>
          <w:rFonts w:ascii="Book Antiqua" w:hAnsi="Book Antiqua" w:cs="Arial"/>
          <w:vertAlign w:val="superscript"/>
          <w:lang w:val="en-US"/>
        </w:rPr>
        <w:t>[8,9]</w:t>
      </w:r>
      <w:r w:rsidRPr="00122AB7">
        <w:rPr>
          <w:rFonts w:ascii="Book Antiqua" w:hAnsi="Book Antiqua" w:cs="Arial"/>
          <w:lang w:val="en-US"/>
        </w:rPr>
        <w:t>. Currently recognized etiologies can be divided into 2 categories: thrombophilic disorders and thromboses thought to be caused from local factors (Table 1).</w:t>
      </w:r>
    </w:p>
    <w:p w:rsidR="00B3747E" w:rsidRPr="00122AB7" w:rsidRDefault="00B3747E" w:rsidP="009D2BC7">
      <w:pPr>
        <w:spacing w:line="360" w:lineRule="auto"/>
        <w:ind w:firstLineChars="100" w:firstLine="240"/>
        <w:jc w:val="both"/>
        <w:rPr>
          <w:rFonts w:ascii="Book Antiqua" w:hAnsi="Book Antiqua" w:cs="Arial"/>
          <w:lang w:val="en-US"/>
        </w:rPr>
      </w:pPr>
      <w:r w:rsidRPr="00122AB7">
        <w:rPr>
          <w:rFonts w:ascii="Book Antiqua" w:hAnsi="Book Antiqua" w:cs="Arial"/>
          <w:lang w:val="en-US"/>
        </w:rPr>
        <w:t>Protein C is a thrombin-dependent anticoagulant enzyme known to deactivate coagulation cofactors V and VIa and to stimulate fibrinolysis</w:t>
      </w:r>
      <w:r w:rsidRPr="00122AB7">
        <w:rPr>
          <w:rFonts w:ascii="Book Antiqua" w:hAnsi="Book Antiqua" w:cs="Arial"/>
          <w:vertAlign w:val="superscript"/>
          <w:lang w:val="en-US"/>
        </w:rPr>
        <w:t>[10]</w:t>
      </w:r>
      <w:r w:rsidRPr="00122AB7">
        <w:rPr>
          <w:rFonts w:ascii="Book Antiqua" w:hAnsi="Book Antiqua" w:cs="Arial"/>
          <w:lang w:val="en-US"/>
        </w:rPr>
        <w:t>.</w:t>
      </w:r>
      <w:r w:rsidRPr="00122AB7">
        <w:rPr>
          <w:rFonts w:ascii="Book Antiqua" w:hAnsi="Book Antiqua" w:cs="Arial"/>
          <w:vertAlign w:val="superscript"/>
          <w:lang w:val="en-US"/>
        </w:rPr>
        <w:t xml:space="preserve"> </w:t>
      </w:r>
      <w:r w:rsidRPr="00122AB7">
        <w:rPr>
          <w:rFonts w:ascii="Book Antiqua" w:hAnsi="Book Antiqua" w:cs="Arial"/>
          <w:lang w:val="en-US"/>
        </w:rPr>
        <w:t>Protein C deficiency, often inherited as an autosomal dominant trait, is a risk factor for venous thrombosis.</w:t>
      </w:r>
      <w:r w:rsidR="0062278D">
        <w:rPr>
          <w:rFonts w:ascii="Book Antiqua" w:hAnsi="Book Antiqua" w:cs="Arial"/>
          <w:lang w:val="en-US"/>
        </w:rPr>
        <w:t xml:space="preserve"> </w:t>
      </w:r>
    </w:p>
    <w:p w:rsidR="00B3747E" w:rsidRPr="00122AB7" w:rsidRDefault="00B3747E" w:rsidP="009D2BC7">
      <w:pPr>
        <w:spacing w:line="360" w:lineRule="auto"/>
        <w:ind w:firstLineChars="100" w:firstLine="240"/>
        <w:jc w:val="both"/>
        <w:rPr>
          <w:rFonts w:ascii="Book Antiqua" w:hAnsi="Book Antiqua"/>
          <w:lang w:val="en-US"/>
        </w:rPr>
      </w:pPr>
      <w:r w:rsidRPr="00122AB7">
        <w:rPr>
          <w:rFonts w:ascii="Book Antiqua" w:hAnsi="Book Antiqua" w:cs="Arial"/>
          <w:lang w:val="en-US"/>
        </w:rPr>
        <w:t xml:space="preserve">The prevalence of </w:t>
      </w:r>
      <w:r w:rsidRPr="00122AB7">
        <w:rPr>
          <w:rFonts w:ascii="Book Antiqua" w:hAnsi="Book Antiqua"/>
          <w:lang w:val="en-US"/>
        </w:rPr>
        <w:t xml:space="preserve">protein C deficiency, as indicated solely by plasma level, is 1 in 200-500 persons in the general population. However, this number is unreliable as many affected individuals remain asymptomatic throughout their lives. However, protein C deficiency is present in approximately 2%-5% patients presenting VTE. Severe homozygous or compound heterozygous protein C deficiency is found in 1 in 500000-750000 live births. Protein S deficiency occurs in 1.35% of the patients with venous thrombosis. </w:t>
      </w:r>
    </w:p>
    <w:p w:rsidR="00B3747E" w:rsidRPr="00122AB7" w:rsidRDefault="00B3747E" w:rsidP="009D2BC7">
      <w:pPr>
        <w:spacing w:line="360" w:lineRule="auto"/>
        <w:ind w:firstLineChars="100" w:firstLine="240"/>
        <w:jc w:val="both"/>
        <w:rPr>
          <w:rFonts w:ascii="Book Antiqua" w:hAnsi="Book Antiqua"/>
          <w:lang w:val="en-US"/>
        </w:rPr>
      </w:pPr>
      <w:r w:rsidRPr="00122AB7">
        <w:rPr>
          <w:rFonts w:ascii="Book Antiqua" w:hAnsi="Book Antiqua"/>
          <w:lang w:val="en-US"/>
        </w:rPr>
        <w:t xml:space="preserve">There is evidence to suggest that thrombosis in unusual sites, such as cerebral sinus venous thrombosis, mesenteric vein thrombosis, portal vein thrombosis, and suprahepatic vein thrombosis (Budd–Chiari syndrome), in young individuals is associated with inherited thrombophilia. </w:t>
      </w:r>
    </w:p>
    <w:p w:rsidR="00B3747E" w:rsidRPr="00122AB7" w:rsidRDefault="00B3747E" w:rsidP="009D2BC7">
      <w:pPr>
        <w:spacing w:line="360" w:lineRule="auto"/>
        <w:ind w:firstLineChars="100" w:firstLine="240"/>
        <w:jc w:val="both"/>
        <w:rPr>
          <w:rFonts w:ascii="Book Antiqua" w:hAnsi="Book Antiqua" w:cs="Arial"/>
          <w:lang w:val="en-US"/>
        </w:rPr>
      </w:pPr>
      <w:r w:rsidRPr="00122AB7">
        <w:rPr>
          <w:rFonts w:ascii="Book Antiqua" w:hAnsi="Book Antiqua" w:cs="Arial"/>
          <w:lang w:val="en-US"/>
        </w:rPr>
        <w:t xml:space="preserve">Liver function impairment, which can be a result of portal vein thrombosis, cannot account for the low C and S protein levels in our patient, as the levels of other function tests and indirect markers of liver fibrosis (TE) were abnormal. </w:t>
      </w:r>
    </w:p>
    <w:p w:rsidR="00B3747E" w:rsidRPr="00122AB7" w:rsidRDefault="00B3747E" w:rsidP="009D2BC7">
      <w:pPr>
        <w:autoSpaceDE w:val="0"/>
        <w:autoSpaceDN w:val="0"/>
        <w:adjustRightInd w:val="0"/>
        <w:spacing w:line="360" w:lineRule="auto"/>
        <w:ind w:firstLineChars="100" w:firstLine="240"/>
        <w:jc w:val="both"/>
        <w:rPr>
          <w:rFonts w:ascii="Book Antiqua" w:hAnsi="Book Antiqua" w:cs="Arial"/>
          <w:lang w:val="en-US"/>
        </w:rPr>
      </w:pPr>
      <w:r w:rsidRPr="00122AB7">
        <w:rPr>
          <w:rFonts w:ascii="Book Antiqua" w:hAnsi="Book Antiqua" w:cs="Arial"/>
          <w:lang w:val="en-US"/>
        </w:rPr>
        <w:t xml:space="preserve">It is not known whether the unexplained bout of abdominal pain and diarrhea which occurred three months before our patient, was due to thrombosis, to a resolutive episode of intestinal ischaemia secondary to mesenteric vein thrombosis, or to an unrelated illness, although </w:t>
      </w:r>
      <w:r w:rsidRPr="00122AB7">
        <w:rPr>
          <w:rFonts w:ascii="Book Antiqua" w:hAnsi="Book Antiqua" w:cs="Arial"/>
          <w:lang w:val="en-US" w:eastAsia="en-US"/>
        </w:rPr>
        <w:t xml:space="preserve">abdominal </w:t>
      </w:r>
      <w:r w:rsidRPr="00122AB7">
        <w:rPr>
          <w:rFonts w:ascii="Book Antiqua" w:hAnsi="Book Antiqua" w:cs="Arial"/>
          <w:lang w:val="en-US" w:eastAsia="en-US"/>
        </w:rPr>
        <w:lastRenderedPageBreak/>
        <w:t>pain, diarrhea, abdominal distention, nausea, anorexia, and fever are common in acute PVT</w:t>
      </w:r>
      <w:r w:rsidRPr="00122AB7">
        <w:rPr>
          <w:rFonts w:ascii="Book Antiqua" w:hAnsi="Book Antiqua" w:cs="Arial"/>
          <w:vertAlign w:val="superscript"/>
          <w:lang w:val="en-US"/>
        </w:rPr>
        <w:t>[4]</w:t>
      </w:r>
      <w:r w:rsidRPr="00122AB7">
        <w:rPr>
          <w:rFonts w:ascii="Book Antiqua" w:hAnsi="Book Antiqua" w:cs="Arial"/>
          <w:lang w:val="en-US" w:eastAsia="en-US"/>
        </w:rPr>
        <w:t>.</w:t>
      </w:r>
    </w:p>
    <w:p w:rsidR="00B3747E" w:rsidRPr="00122AB7" w:rsidRDefault="00B3747E" w:rsidP="009D2BC7">
      <w:pPr>
        <w:autoSpaceDE w:val="0"/>
        <w:autoSpaceDN w:val="0"/>
        <w:adjustRightInd w:val="0"/>
        <w:spacing w:line="360" w:lineRule="auto"/>
        <w:ind w:firstLineChars="100" w:firstLine="240"/>
        <w:jc w:val="both"/>
        <w:rPr>
          <w:rFonts w:ascii="Book Antiqua" w:hAnsi="Book Antiqua" w:cs="Arial"/>
          <w:bCs/>
          <w:lang w:val="en-US"/>
        </w:rPr>
      </w:pPr>
      <w:r w:rsidRPr="00122AB7">
        <w:rPr>
          <w:rFonts w:ascii="Book Antiqua" w:hAnsi="Book Antiqua" w:cs="Arial"/>
          <w:lang w:val="en-US"/>
        </w:rPr>
        <w:t xml:space="preserve">In Mexico, </w:t>
      </w:r>
      <w:hyperlink r:id="rId8" w:history="1">
        <w:r w:rsidRPr="00122AB7">
          <w:rPr>
            <w:rFonts w:ascii="Book Antiqua" w:hAnsi="Book Antiqua" w:cs="Arial"/>
            <w:lang w:val="en-US"/>
          </w:rPr>
          <w:t>Majluf-Cruz A</w:t>
        </w:r>
      </w:hyperlink>
      <w:r w:rsidRPr="00122AB7">
        <w:rPr>
          <w:rFonts w:ascii="Book Antiqua" w:hAnsi="Book Antiqua" w:cs="Arial"/>
          <w:lang w:val="en-US"/>
        </w:rPr>
        <w:t xml:space="preserve"> </w:t>
      </w:r>
      <w:r w:rsidRPr="00122AB7">
        <w:rPr>
          <w:rFonts w:ascii="Book Antiqua" w:hAnsi="Book Antiqua" w:cs="Arial"/>
          <w:i/>
          <w:lang w:val="en-US"/>
        </w:rPr>
        <w:t>et al</w:t>
      </w:r>
      <w:r w:rsidRPr="00122AB7">
        <w:rPr>
          <w:rFonts w:ascii="Book Antiqua" w:hAnsi="Book Antiqua" w:cs="Arial"/>
          <w:vertAlign w:val="superscript"/>
          <w:lang w:val="en-US"/>
        </w:rPr>
        <w:t>[11]</w:t>
      </w:r>
      <w:r w:rsidRPr="00122AB7">
        <w:rPr>
          <w:rFonts w:ascii="Book Antiqua" w:hAnsi="Book Antiqua" w:cs="Arial"/>
          <w:lang w:val="en-US"/>
        </w:rPr>
        <w:t>, studied 36 patients who had thrombosis-related portal hypertension and found an incidence of 30% of protein C deficiency, whereas 9% had protein S deficiency in patients with primary thrombophilia</w:t>
      </w:r>
      <w:r w:rsidRPr="00122AB7">
        <w:rPr>
          <w:rFonts w:ascii="Book Antiqua" w:hAnsi="Book Antiqua" w:cs="Arial"/>
          <w:vertAlign w:val="superscript"/>
          <w:lang w:val="en-US"/>
        </w:rPr>
        <w:t>[12]</w:t>
      </w:r>
      <w:r w:rsidRPr="00122AB7">
        <w:rPr>
          <w:rFonts w:ascii="Book Antiqua" w:hAnsi="Book Antiqua" w:cs="Arial"/>
          <w:lang w:val="en-US"/>
        </w:rPr>
        <w:t>.</w:t>
      </w:r>
      <w:r w:rsidR="0062278D">
        <w:rPr>
          <w:rFonts w:ascii="Book Antiqua" w:hAnsi="Book Antiqua" w:cs="Arial"/>
          <w:lang w:val="en-US"/>
        </w:rPr>
        <w:t xml:space="preserve"> </w:t>
      </w:r>
      <w:r w:rsidRPr="00122AB7">
        <w:rPr>
          <w:rFonts w:ascii="Book Antiqua" w:hAnsi="Book Antiqua" w:cs="Arial"/>
          <w:lang w:val="en-US" w:eastAsia="en-US"/>
        </w:rPr>
        <w:t>Similarly in Mexican patients with non-cirrhotic PVT, 31% had protein C deficiency</w:t>
      </w:r>
      <w:r w:rsidRPr="00122AB7">
        <w:rPr>
          <w:rFonts w:ascii="Book Antiqua" w:hAnsi="Book Antiqua" w:cs="Arial"/>
          <w:vertAlign w:val="superscript"/>
          <w:lang w:val="en-US"/>
        </w:rPr>
        <w:t>[13]</w:t>
      </w:r>
      <w:r w:rsidRPr="00122AB7">
        <w:rPr>
          <w:rFonts w:ascii="Book Antiqua" w:hAnsi="Book Antiqua" w:cs="Arial"/>
          <w:lang w:val="en-US" w:eastAsia="en-US"/>
        </w:rPr>
        <w:t>. However, a French study has found a high number of patients with non-cirrhotic PVT showed</w:t>
      </w:r>
      <w:r w:rsidR="0062278D">
        <w:rPr>
          <w:rFonts w:ascii="Book Antiqua" w:hAnsi="Book Antiqua" w:cs="Arial"/>
          <w:lang w:val="en-US" w:eastAsia="en-US"/>
        </w:rPr>
        <w:t xml:space="preserve"> </w:t>
      </w:r>
      <w:r w:rsidR="00507D8B">
        <w:rPr>
          <w:rFonts w:ascii="Book Antiqua" w:hAnsi="Book Antiqua" w:cs="Arial"/>
          <w:lang w:val="en-US" w:eastAsia="en-US"/>
        </w:rPr>
        <w:t>Protein S deficiency</w:t>
      </w:r>
      <w:r w:rsidRPr="00122AB7">
        <w:rPr>
          <w:rFonts w:ascii="Book Antiqua" w:hAnsi="Book Antiqua" w:cs="Arial"/>
          <w:vertAlign w:val="superscript"/>
          <w:lang w:val="en-US"/>
        </w:rPr>
        <w:t>[14]</w:t>
      </w:r>
      <w:r w:rsidRPr="00122AB7">
        <w:rPr>
          <w:rFonts w:ascii="Book Antiqua" w:hAnsi="Book Antiqua" w:cs="Arial"/>
          <w:lang w:val="en-US" w:eastAsia="en-US"/>
        </w:rPr>
        <w:t xml:space="preserve"> and in a study from UK, protein S deficiency was found in 38% of patients with PVT</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15]</w:t>
      </w:r>
      <w:r w:rsidRPr="00122AB7">
        <w:rPr>
          <w:rFonts w:ascii="Book Antiqua" w:hAnsi="Book Antiqua" w:cs="Arial"/>
          <w:lang w:val="en-US" w:eastAsia="en-US"/>
        </w:rPr>
        <w:t xml:space="preserve">. Other cases have also reported </w:t>
      </w:r>
      <w:r w:rsidRPr="00122AB7">
        <w:rPr>
          <w:rFonts w:ascii="Book Antiqua" w:hAnsi="Book Antiqua" w:cs="Arial"/>
          <w:bCs/>
          <w:lang w:val="en-US"/>
        </w:rPr>
        <w:t>C and S protein deficiencies in patients with idiopathic portal hypertension accompanied by</w:t>
      </w:r>
      <w:r w:rsidR="0062278D">
        <w:rPr>
          <w:rFonts w:ascii="Book Antiqua" w:hAnsi="Book Antiqua" w:cs="Arial"/>
          <w:bCs/>
          <w:lang w:val="en-US"/>
        </w:rPr>
        <w:t xml:space="preserve"> </w:t>
      </w:r>
      <w:r w:rsidRPr="00122AB7">
        <w:rPr>
          <w:rFonts w:ascii="Book Antiqua" w:hAnsi="Book Antiqua" w:cs="Arial"/>
          <w:bCs/>
          <w:lang w:val="en-US"/>
        </w:rPr>
        <w:t>PV</w:t>
      </w:r>
      <w:r w:rsidR="00507D8B">
        <w:rPr>
          <w:rFonts w:ascii="Book Antiqua" w:hAnsi="Book Antiqua" w:cs="Arial"/>
          <w:bCs/>
          <w:lang w:val="en-US"/>
        </w:rPr>
        <w:t>T</w:t>
      </w:r>
      <w:r w:rsidRPr="00122AB7">
        <w:rPr>
          <w:rFonts w:ascii="Book Antiqua" w:hAnsi="Book Antiqua" w:cs="Arial"/>
          <w:vertAlign w:val="superscript"/>
          <w:lang w:val="en-US"/>
        </w:rPr>
        <w:t>[16,17]</w:t>
      </w:r>
      <w:r w:rsidRPr="00122AB7">
        <w:rPr>
          <w:rFonts w:ascii="Book Antiqua" w:hAnsi="Book Antiqua" w:cs="Arial"/>
          <w:bCs/>
          <w:lang w:val="en-US"/>
        </w:rPr>
        <w:t>.</w:t>
      </w:r>
      <w:r w:rsidR="0062278D">
        <w:rPr>
          <w:rFonts w:ascii="Book Antiqua" w:hAnsi="Book Antiqua" w:cs="Arial"/>
          <w:lang w:val="en-US" w:eastAsia="en-US"/>
        </w:rPr>
        <w:t xml:space="preserve"> </w:t>
      </w:r>
      <w:r w:rsidRPr="00122AB7">
        <w:rPr>
          <w:rFonts w:ascii="Book Antiqua" w:hAnsi="Book Antiqua" w:cs="Arial"/>
          <w:lang w:val="en-US"/>
        </w:rPr>
        <w:t xml:space="preserve">Valla </w:t>
      </w:r>
      <w:r w:rsidRPr="00122AB7">
        <w:rPr>
          <w:rFonts w:ascii="Book Antiqua" w:hAnsi="Book Antiqua" w:cs="Arial"/>
          <w:i/>
          <w:lang w:val="en-US"/>
        </w:rPr>
        <w:t>et al</w:t>
      </w:r>
      <w:r w:rsidRPr="00122AB7">
        <w:rPr>
          <w:rFonts w:ascii="Book Antiqua" w:hAnsi="Book Antiqua" w:cs="Arial"/>
          <w:vertAlign w:val="superscript"/>
          <w:lang w:val="en-US"/>
        </w:rPr>
        <w:t>[14]</w:t>
      </w:r>
      <w:r w:rsidRPr="00122AB7">
        <w:rPr>
          <w:rFonts w:ascii="Book Antiqua" w:hAnsi="Book Antiqua" w:cs="Arial"/>
          <w:lang w:val="en-US"/>
        </w:rPr>
        <w:t>, argue that C and S protein deficiencies do not explain the majority of idiopathic portal thrombosis. Nevertheless, we agree with others that measurements of C and S proteins should be performed in patients with portal thrombosis when no overt cause is located.</w:t>
      </w:r>
      <w:r w:rsidRPr="00122AB7">
        <w:rPr>
          <w:rFonts w:ascii="Book Antiqua" w:hAnsi="Book Antiqua" w:cs="Arial"/>
          <w:lang w:val="en-US" w:eastAsia="en-US"/>
        </w:rPr>
        <w:t xml:space="preserve"> However, since a low number of cases of PVT may be due to underlying hereditary anticoagulant protein deficiency, this can only be confirmed by careful investigation of background of family members,</w:t>
      </w:r>
      <w:r w:rsidRPr="00122AB7">
        <w:rPr>
          <w:rFonts w:ascii="Book Antiqua" w:hAnsi="Book Antiqua" w:cs="Arial"/>
          <w:lang w:val="en-US"/>
        </w:rPr>
        <w:t xml:space="preserve"> preferably including both parents. When studies of the parents is not feasible, another possibility might be screening siblings, which could be used for both diagnostic and counseling purposes. Lastly, the recent use of gene sequencing in the elucidation of anticoagulant protein gene mutations may now allow determination of whether such anticoagulant deficiencies in PVT are</w:t>
      </w:r>
      <w:r w:rsidRPr="00122AB7">
        <w:rPr>
          <w:rFonts w:ascii="Book Antiqua" w:hAnsi="Book Antiqua" w:cs="Arial"/>
          <w:lang w:val="en-US" w:eastAsia="en-US"/>
        </w:rPr>
        <w:t xml:space="preserve"> </w:t>
      </w:r>
      <w:r w:rsidRPr="00122AB7">
        <w:rPr>
          <w:rFonts w:ascii="Book Antiqua" w:hAnsi="Book Antiqua" w:cs="Arial"/>
          <w:lang w:val="en-US"/>
        </w:rPr>
        <w:t>truly primary or not</w:t>
      </w:r>
      <w:r w:rsidRPr="00122AB7">
        <w:rPr>
          <w:rFonts w:ascii="Book Antiqua" w:hAnsi="Book Antiqua" w:cs="Arial"/>
          <w:vertAlign w:val="superscript"/>
          <w:lang w:val="en-US"/>
        </w:rPr>
        <w:t>[18]</w:t>
      </w:r>
      <w:r w:rsidRPr="00122AB7">
        <w:rPr>
          <w:rFonts w:ascii="Book Antiqua" w:hAnsi="Book Antiqua" w:cs="Arial"/>
          <w:lang w:val="en-US"/>
        </w:rPr>
        <w:t xml:space="preserve">. Some possible </w:t>
      </w:r>
      <w:r w:rsidRPr="00122AB7">
        <w:rPr>
          <w:rFonts w:ascii="Book Antiqua" w:hAnsi="Book Antiqua" w:cs="Arial"/>
          <w:iCs/>
          <w:lang w:val="en-US"/>
        </w:rPr>
        <w:t>mechanisms for reduction in concentrations of procoagulant and anticoagulant proteins</w:t>
      </w:r>
      <w:r w:rsidRPr="00122AB7">
        <w:rPr>
          <w:rFonts w:ascii="Book Antiqua" w:hAnsi="Book Antiqua" w:cs="Arial"/>
          <w:lang w:val="en-US" w:eastAsia="en-US"/>
        </w:rPr>
        <w:t xml:space="preserve"> </w:t>
      </w:r>
      <w:r w:rsidRPr="00122AB7">
        <w:rPr>
          <w:rFonts w:ascii="Book Antiqua" w:hAnsi="Book Antiqua" w:cs="Arial"/>
          <w:iCs/>
          <w:lang w:val="en-US"/>
        </w:rPr>
        <w:t>in patients with portal vein thrombosis are shown in Table 2.</w:t>
      </w:r>
    </w:p>
    <w:p w:rsidR="00B3747E" w:rsidRPr="00122AB7" w:rsidRDefault="00B3747E" w:rsidP="009D2BC7">
      <w:pPr>
        <w:autoSpaceDE w:val="0"/>
        <w:autoSpaceDN w:val="0"/>
        <w:adjustRightInd w:val="0"/>
        <w:spacing w:line="360" w:lineRule="auto"/>
        <w:ind w:firstLineChars="100" w:firstLine="240"/>
        <w:jc w:val="both"/>
        <w:rPr>
          <w:rFonts w:ascii="Book Antiqua" w:hAnsi="Book Antiqua" w:cs="Arial"/>
          <w:snapToGrid w:val="0"/>
          <w:lang w:val="en-US"/>
        </w:rPr>
      </w:pPr>
      <w:r w:rsidRPr="00122AB7">
        <w:rPr>
          <w:rFonts w:ascii="Book Antiqua" w:hAnsi="Book Antiqua" w:cs="Arial"/>
          <w:lang w:val="en-US"/>
        </w:rPr>
        <w:t xml:space="preserve">Visualization of abnormalities associated with PVT is crucial to diagnosis and appropriate intervention. </w:t>
      </w:r>
      <w:r w:rsidRPr="00122AB7">
        <w:rPr>
          <w:rFonts w:ascii="Book Antiqua" w:hAnsi="Book Antiqua" w:cs="Arial"/>
          <w:lang w:val="en-US" w:eastAsia="en-US"/>
        </w:rPr>
        <w:t xml:space="preserve">Cavernous transformation of the portal vein occurs in one-third of patients after portal vein thrombosis. An ultrasonographically diagnostic triad would consist of: </w:t>
      </w:r>
      <w:r w:rsidRPr="00122AB7">
        <w:rPr>
          <w:rFonts w:ascii="Book Antiqua" w:hAnsi="Book Antiqua" w:cs="Arial"/>
          <w:lang w:val="en-US" w:eastAsia="zh-CN"/>
        </w:rPr>
        <w:t>(</w:t>
      </w:r>
      <w:r w:rsidRPr="00122AB7">
        <w:rPr>
          <w:rFonts w:ascii="Book Antiqua" w:hAnsi="Book Antiqua" w:cs="Arial"/>
          <w:lang w:val="en-US" w:eastAsia="en-US"/>
        </w:rPr>
        <w:t>1) failure of visualization of the extra-hepatic portal vein</w:t>
      </w:r>
      <w:r w:rsidRPr="00122AB7">
        <w:rPr>
          <w:rFonts w:ascii="Book Antiqua" w:hAnsi="Book Antiqua" w:cs="Arial"/>
          <w:lang w:val="en-US" w:eastAsia="zh-CN"/>
        </w:rPr>
        <w:t>;</w:t>
      </w:r>
      <w:r w:rsidRPr="00122AB7">
        <w:rPr>
          <w:rFonts w:ascii="Book Antiqua" w:hAnsi="Book Antiqua" w:cs="Arial"/>
          <w:lang w:val="en-US" w:eastAsia="en-US"/>
        </w:rPr>
        <w:t xml:space="preserve"> </w:t>
      </w:r>
      <w:r w:rsidRPr="00122AB7">
        <w:rPr>
          <w:rFonts w:ascii="Book Antiqua" w:hAnsi="Book Antiqua" w:cs="Arial"/>
          <w:lang w:val="en-US" w:eastAsia="zh-CN"/>
        </w:rPr>
        <w:t>(</w:t>
      </w:r>
      <w:r w:rsidRPr="00122AB7">
        <w:rPr>
          <w:rFonts w:ascii="Book Antiqua" w:hAnsi="Book Antiqua" w:cs="Arial"/>
          <w:lang w:val="en-US" w:eastAsia="en-US"/>
        </w:rPr>
        <w:t>2) demonstration of high-level echoes in the region of the porta hepatis (the “diamond sign”)</w:t>
      </w:r>
      <w:r w:rsidRPr="00122AB7">
        <w:rPr>
          <w:rFonts w:ascii="Book Antiqua" w:hAnsi="Book Antiqua" w:cs="Arial"/>
          <w:lang w:val="en-US" w:eastAsia="zh-CN"/>
        </w:rPr>
        <w:t>;</w:t>
      </w:r>
      <w:r w:rsidRPr="00122AB7">
        <w:rPr>
          <w:rFonts w:ascii="Book Antiqua" w:hAnsi="Book Antiqua" w:cs="Arial"/>
          <w:lang w:val="en-US" w:eastAsia="en-US"/>
        </w:rPr>
        <w:t xml:space="preserve"> and </w:t>
      </w:r>
      <w:r w:rsidRPr="00122AB7">
        <w:rPr>
          <w:rFonts w:ascii="Book Antiqua" w:hAnsi="Book Antiqua" w:cs="Arial"/>
          <w:lang w:val="en-US" w:eastAsia="zh-CN"/>
        </w:rPr>
        <w:t>(</w:t>
      </w:r>
      <w:r w:rsidRPr="00122AB7">
        <w:rPr>
          <w:rFonts w:ascii="Book Antiqua" w:hAnsi="Book Antiqua" w:cs="Arial"/>
          <w:lang w:val="en-US" w:eastAsia="en-US"/>
        </w:rPr>
        <w:t xml:space="preserve">3) visualization of multiple serpiginous </w:t>
      </w:r>
      <w:r w:rsidRPr="00122AB7">
        <w:rPr>
          <w:rFonts w:ascii="Book Antiqua" w:hAnsi="Book Antiqua" w:cs="Arial"/>
          <w:lang w:val="en-US" w:eastAsia="en-US"/>
        </w:rPr>
        <w:lastRenderedPageBreak/>
        <w:t>vascular channels around the portal vein</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19]</w:t>
      </w:r>
      <w:r w:rsidRPr="00122AB7">
        <w:rPr>
          <w:rFonts w:ascii="Book Antiqua" w:hAnsi="Book Antiqua" w:cs="Arial"/>
          <w:lang w:val="en-US" w:eastAsia="en-US"/>
        </w:rPr>
        <w:t>.</w:t>
      </w:r>
      <w:r w:rsidRPr="00122AB7">
        <w:rPr>
          <w:rFonts w:ascii="Book Antiqua" w:hAnsi="Book Antiqua" w:cs="Arial"/>
          <w:lang w:val="en-US"/>
        </w:rPr>
        <w:t>Dynamic contrast-enhanced CT is the best means of diagnosing PVT and evaluating possible causative diseases. The findings of PVT in a dynamic CT include: filling defect partially or totally occluding the vessel lumen and rim enhancement of the vessel wall</w:t>
      </w:r>
      <w:r w:rsidRPr="00122AB7">
        <w:rPr>
          <w:rFonts w:ascii="Book Antiqua" w:hAnsi="Book Antiqua" w:cs="Arial"/>
          <w:vertAlign w:val="superscript"/>
          <w:lang w:val="en-US"/>
        </w:rPr>
        <w:t>[20]</w:t>
      </w:r>
      <w:r w:rsidRPr="00122AB7">
        <w:rPr>
          <w:rFonts w:ascii="Book Antiqua" w:hAnsi="Book Antiqua" w:cs="Arial"/>
          <w:lang w:val="en-US"/>
        </w:rPr>
        <w:t>. Signs and symptoms of PVT may be subtle or nonspecific and are secondary to the underlying illness.</w:t>
      </w:r>
      <w:r w:rsidRPr="00122AB7">
        <w:rPr>
          <w:rFonts w:ascii="Book Antiqua" w:hAnsi="Book Antiqua" w:cs="Arial"/>
          <w:lang w:val="en-US" w:eastAsia="en-US"/>
        </w:rPr>
        <w:t xml:space="preserve"> On the other hand, presence of a well-developed cavernoma usually indicates an old thrombosis. A previous PVT, however, can be associated with a recently superimposed thrombus, which is then responsible for the acute manifestations which lead to imaging studies. An abdominal MRI may prove more useful than Doppler ultrasound in identifying venous collateral development and cavernoma</w:t>
      </w:r>
      <w:r w:rsidRPr="00122AB7">
        <w:rPr>
          <w:rFonts w:ascii="Book Antiqua" w:hAnsi="Book Antiqua" w:cs="Arial"/>
          <w:vertAlign w:val="superscript"/>
          <w:lang w:val="en-US"/>
        </w:rPr>
        <w:t>[21]</w:t>
      </w:r>
      <w:r w:rsidRPr="00122AB7">
        <w:rPr>
          <w:rFonts w:ascii="Book Antiqua" w:hAnsi="Book Antiqua" w:cs="Arial"/>
          <w:lang w:val="en-US" w:eastAsia="en-US"/>
        </w:rPr>
        <w:t>.</w:t>
      </w:r>
      <w:r w:rsidRPr="00122AB7">
        <w:rPr>
          <w:rFonts w:ascii="Book Antiqua" w:hAnsi="Book Antiqua"/>
          <w:lang w:val="en-US"/>
        </w:rPr>
        <w:t xml:space="preserve"> An important step in PVT is to disclose malignancy. We only performed some tumoral markers (CA-19-9, ACE, AFP), but screening for JAK2V617F in order to discard myeloproliferative </w:t>
      </w:r>
      <w:r w:rsidRPr="00122AB7">
        <w:rPr>
          <w:rStyle w:val="highlight"/>
          <w:rFonts w:ascii="Book Antiqua" w:hAnsi="Book Antiqua"/>
          <w:lang w:val="en-US"/>
        </w:rPr>
        <w:t>neoplasms and PET-scan were not performed</w:t>
      </w:r>
      <w:bookmarkStart w:id="3" w:name="_Toc221433972"/>
      <w:r w:rsidRPr="00122AB7">
        <w:rPr>
          <w:rFonts w:ascii="Book Antiqua" w:hAnsi="Book Antiqua" w:cs="Arial"/>
          <w:lang w:val="en-US" w:eastAsia="en-US"/>
        </w:rPr>
        <w:t xml:space="preserve">. </w:t>
      </w:r>
      <w:r w:rsidRPr="00122AB7">
        <w:rPr>
          <w:rFonts w:ascii="Book Antiqua" w:hAnsi="Book Antiqua" w:cs="Arial"/>
          <w:snapToGrid w:val="0"/>
          <w:lang w:val="en-US"/>
        </w:rPr>
        <w:t>TE is a non-invasive technique to assess liver fibrosis, which assesses liver fibrosis by calculating the velocity of a low-frequency transient shear wave produced by a mechanical probe that is placed directly on the skin of the patient.</w:t>
      </w:r>
      <w:bookmarkEnd w:id="3"/>
      <w:r w:rsidRPr="00122AB7">
        <w:rPr>
          <w:rFonts w:ascii="Book Antiqua" w:hAnsi="Book Antiqua" w:cs="Arial"/>
          <w:snapToGrid w:val="0"/>
          <w:lang w:val="en-US"/>
        </w:rPr>
        <w:t xml:space="preserve"> Liver stiffness is expressed in kilo Pascal (kPa). The method is easy to learn (the procedure can be performed by a technical assistant), and results are immediately available.</w:t>
      </w:r>
      <w:r w:rsidRPr="00122AB7">
        <w:rPr>
          <w:rFonts w:ascii="Book Antiqua" w:hAnsi="Book Antiqua" w:cs="Arial"/>
          <w:snapToGrid w:val="0"/>
          <w:lang w:val="en-US" w:eastAsia="zh-CN"/>
        </w:rPr>
        <w:t xml:space="preserve"> </w:t>
      </w:r>
      <w:r w:rsidRPr="00122AB7">
        <w:rPr>
          <w:rFonts w:ascii="Book Antiqua" w:hAnsi="Book Antiqua" w:cs="Arial"/>
          <w:snapToGrid w:val="0"/>
          <w:lang w:val="en-US"/>
        </w:rPr>
        <w:t xml:space="preserve">One meta-analysis evaluating the predictive performance of TE in patients with chronic liver disease suggests the optimal cut-off value for the diagnosis of significant fibrosis is 7.65 </w:t>
      </w:r>
      <w:r w:rsidR="00346019">
        <w:rPr>
          <w:rFonts w:ascii="Book Antiqua" w:hAnsi="Book Antiqua" w:cs="Arial"/>
          <w:snapToGrid w:val="0"/>
          <w:lang w:val="en-US"/>
        </w:rPr>
        <w:t>kPa and for cirrhosis 13.01 kPa</w:t>
      </w:r>
      <w:r w:rsidRPr="00122AB7">
        <w:rPr>
          <w:rFonts w:ascii="Book Antiqua" w:hAnsi="Book Antiqua" w:cs="Arial"/>
          <w:snapToGrid w:val="0"/>
          <w:vertAlign w:val="superscript"/>
          <w:lang w:val="en-US"/>
        </w:rPr>
        <w:t>[</w:t>
      </w:r>
      <w:r w:rsidRPr="00122AB7">
        <w:rPr>
          <w:rFonts w:ascii="Book Antiqua" w:hAnsi="Book Antiqua" w:cs="Arial"/>
          <w:vertAlign w:val="superscript"/>
          <w:lang w:val="en-US"/>
        </w:rPr>
        <w:t>22]</w:t>
      </w:r>
      <w:r w:rsidRPr="00122AB7">
        <w:rPr>
          <w:rFonts w:ascii="Book Antiqua" w:hAnsi="Book Antiqua" w:cs="Arial"/>
          <w:snapToGrid w:val="0"/>
          <w:lang w:val="en-US"/>
        </w:rPr>
        <w:t>.</w:t>
      </w:r>
      <w:r w:rsidRPr="00122AB7">
        <w:rPr>
          <w:rFonts w:ascii="Book Antiqua" w:hAnsi="Book Antiqua" w:cs="Arial"/>
          <w:snapToGrid w:val="0"/>
          <w:lang w:val="en-US" w:eastAsia="zh-CN"/>
        </w:rPr>
        <w:t xml:space="preserve"> </w:t>
      </w:r>
      <w:r w:rsidRPr="00122AB7">
        <w:rPr>
          <w:rFonts w:ascii="Book Antiqua" w:hAnsi="Book Antiqua" w:cs="Arial"/>
          <w:snapToGrid w:val="0"/>
          <w:lang w:val="en-US"/>
        </w:rPr>
        <w:t>In our patient, stiffness of 7.4 kPa was highly predictive for significant fibrosis (F</w:t>
      </w:r>
      <w:r w:rsidRPr="00122AB7">
        <w:rPr>
          <w:rFonts w:ascii="Book Antiqua" w:hAnsi="Book Antiqua" w:cs="Arial"/>
          <w:snapToGrid w:val="0"/>
          <w:lang w:val="en-US" w:eastAsia="zh-CN"/>
        </w:rPr>
        <w:t xml:space="preserve"> </w:t>
      </w:r>
      <w:r w:rsidRPr="00122AB7">
        <w:rPr>
          <w:rFonts w:ascii="Book Antiqua" w:hAnsi="Book Antiqua" w:cs="Arial"/>
          <w:snapToGrid w:val="0"/>
          <w:lang w:val="en-US"/>
        </w:rPr>
        <w:t>≥</w:t>
      </w:r>
      <w:r w:rsidRPr="00122AB7">
        <w:rPr>
          <w:rFonts w:ascii="Book Antiqua" w:hAnsi="Book Antiqua" w:cs="Arial"/>
          <w:snapToGrid w:val="0"/>
          <w:lang w:val="en-US" w:eastAsia="zh-CN"/>
        </w:rPr>
        <w:t xml:space="preserve"> </w:t>
      </w:r>
      <w:r w:rsidRPr="00122AB7">
        <w:rPr>
          <w:rFonts w:ascii="Book Antiqua" w:hAnsi="Book Antiqua" w:cs="Arial"/>
          <w:snapToGrid w:val="0"/>
          <w:lang w:val="en-US"/>
        </w:rPr>
        <w:t xml:space="preserve">2). There is no data on the use of TE in PVT, but this method may be useful to determine liver fibrosis in these patients. </w:t>
      </w:r>
      <w:r w:rsidRPr="00122AB7">
        <w:rPr>
          <w:rFonts w:ascii="Book Antiqua" w:hAnsi="Book Antiqua" w:cs="Arial"/>
          <w:lang w:val="en-US" w:eastAsia="en-US"/>
        </w:rPr>
        <w:t>Complications during follow-up frequently include: esophageal and gastric varices, portal hypertensive gastropathy and bleeding. Portal hypertensive gastropathy is reported to be 44% in patients without cancer and cirrhosis, a</w:t>
      </w:r>
      <w:r w:rsidR="00507D8B">
        <w:rPr>
          <w:rFonts w:ascii="Book Antiqua" w:hAnsi="Book Antiqua" w:cs="Arial"/>
          <w:lang w:val="en-US" w:eastAsia="en-US"/>
        </w:rPr>
        <w:t>s was the case with our patient</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23]</w:t>
      </w:r>
      <w:r w:rsidRPr="00122AB7">
        <w:rPr>
          <w:rFonts w:ascii="Book Antiqua" w:hAnsi="Book Antiqua" w:cs="Arial"/>
          <w:lang w:val="en-US" w:eastAsia="en-US"/>
        </w:rPr>
        <w:t xml:space="preserve">. Therefore, it would be wise to screen all PVT patients endoscopically. Although spontaneous resolution of PVT has been reported in the literature, a specific therapeutic management strategy is necessary. The goal of treatment is similar in acute and chronic PVT, </w:t>
      </w:r>
      <w:r w:rsidRPr="00122AB7">
        <w:rPr>
          <w:rFonts w:ascii="Book Antiqua" w:hAnsi="Book Antiqua" w:cs="Arial"/>
          <w:lang w:val="en-US" w:eastAsia="en-US"/>
        </w:rPr>
        <w:lastRenderedPageBreak/>
        <w:t>and includes correction of causal factors, prevention of thrombosis extension and achievement of portal vein patency. Currently, anticoagulant therapy is the best way to obtain portal vein recanalization; however, its application is not universally accepted. No controlled trial has been performed on the use of anticoagulants in acute PVT</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24]</w:t>
      </w:r>
      <w:r w:rsidRPr="00122AB7">
        <w:rPr>
          <w:rFonts w:ascii="Book Antiqua" w:hAnsi="Book Antiqua" w:cs="Arial"/>
          <w:lang w:val="en-US" w:eastAsia="en-US"/>
        </w:rPr>
        <w:t>. After 6 mo of therapy, complete recanalization has been reported in about 50% of patients, with good outcomes in mesenteric vein involvement, and very few complications. What is certain is that, in acute PVT onset, the sooner the treatment is given, the better the prognosis; the rate of recanalization is about 69% if anticoagulation is begun within the first week after diagnosis, while it falls to 25% when begun in the second week</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25]</w:t>
      </w:r>
      <w:r w:rsidRPr="00122AB7">
        <w:rPr>
          <w:rFonts w:ascii="Book Antiqua" w:hAnsi="Book Antiqua" w:cs="Arial"/>
          <w:lang w:val="en-US" w:eastAsia="en-US"/>
        </w:rPr>
        <w:t>. Thrombolytic therapy may also be effective, but efficacy is significantly lower and mortality increases compared to conservative treatment</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26]</w:t>
      </w:r>
      <w:r w:rsidRPr="00122AB7">
        <w:rPr>
          <w:rFonts w:ascii="Book Antiqua" w:hAnsi="Book Antiqua" w:cs="Arial"/>
          <w:lang w:val="en-US" w:eastAsia="en-US"/>
        </w:rPr>
        <w:t>. Surgical thrombectomy is usually not recommended. Other approaches, such as transyugular intrahepatic portosystemic shunt, should be reserved for liver transplant patients developing acute PVT or as an alternative when anticoagulation fails</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4]</w:t>
      </w:r>
      <w:r w:rsidRPr="00122AB7">
        <w:rPr>
          <w:rFonts w:ascii="Book Antiqua" w:hAnsi="Book Antiqua" w:cs="Arial"/>
          <w:lang w:val="en-US" w:eastAsia="en-US"/>
        </w:rPr>
        <w:t>. In non-cirrhotic and non-neoplastic patients, PVT has shown promising results with overall survival at 1 year and 5 ye</w:t>
      </w:r>
      <w:r w:rsidR="00507D8B">
        <w:rPr>
          <w:rFonts w:ascii="Book Antiqua" w:hAnsi="Book Antiqua" w:cs="Arial"/>
          <w:lang w:val="en-US" w:eastAsia="en-US"/>
        </w:rPr>
        <w:t>ars of 92% and 76% respectively</w:t>
      </w:r>
      <w:r w:rsidRPr="00122AB7">
        <w:rPr>
          <w:rFonts w:ascii="Book Antiqua" w:hAnsi="Book Antiqua" w:cs="Arial"/>
          <w:vertAlign w:val="superscript"/>
          <w:lang w:val="en-US" w:eastAsia="en-US"/>
        </w:rPr>
        <w:t>[</w:t>
      </w:r>
      <w:r w:rsidRPr="00122AB7">
        <w:rPr>
          <w:rFonts w:ascii="Book Antiqua" w:hAnsi="Book Antiqua" w:cs="Arial"/>
          <w:vertAlign w:val="superscript"/>
          <w:lang w:val="en-US"/>
        </w:rPr>
        <w:t>3,23,</w:t>
      </w:r>
      <w:r w:rsidR="00507D8B">
        <w:rPr>
          <w:rFonts w:ascii="Book Antiqua" w:hAnsi="Book Antiqua" w:cs="Arial" w:hint="eastAsia"/>
          <w:vertAlign w:val="superscript"/>
          <w:lang w:val="en-US" w:eastAsia="zh-CN"/>
        </w:rPr>
        <w:t>27,</w:t>
      </w:r>
      <w:r w:rsidRPr="00122AB7">
        <w:rPr>
          <w:rFonts w:ascii="Book Antiqua" w:hAnsi="Book Antiqua" w:cs="Arial"/>
          <w:vertAlign w:val="superscript"/>
          <w:lang w:val="en-US"/>
        </w:rPr>
        <w:t>28]</w:t>
      </w:r>
      <w:r w:rsidRPr="00122AB7">
        <w:rPr>
          <w:rFonts w:ascii="Book Antiqua" w:hAnsi="Book Antiqua" w:cs="Arial"/>
          <w:lang w:val="en-US" w:eastAsia="en-US"/>
        </w:rPr>
        <w:t xml:space="preserve"> .</w:t>
      </w:r>
    </w:p>
    <w:p w:rsidR="00B3747E" w:rsidRPr="00122AB7" w:rsidRDefault="00B3747E" w:rsidP="009D2BC7">
      <w:pPr>
        <w:autoSpaceDE w:val="0"/>
        <w:autoSpaceDN w:val="0"/>
        <w:adjustRightInd w:val="0"/>
        <w:spacing w:line="360" w:lineRule="auto"/>
        <w:ind w:firstLineChars="100" w:firstLine="240"/>
        <w:jc w:val="both"/>
        <w:rPr>
          <w:rFonts w:ascii="Book Antiqua" w:hAnsi="Book Antiqua" w:cs="Arial"/>
          <w:lang w:val="en-US"/>
        </w:rPr>
      </w:pPr>
      <w:r w:rsidRPr="00122AB7">
        <w:rPr>
          <w:rFonts w:ascii="Book Antiqua" w:hAnsi="Book Antiqua" w:cs="Arial"/>
          <w:lang w:val="en-US"/>
        </w:rPr>
        <w:t>In conclusion, our case shows that PVT can be provoked by C and S protein deficiency and that the PVT can be recanalized by short-term low molecular heparin plus oral warfarin therapy. Although the evidence is not definitive, existing literature supports the idea that the risk-benefit ratio favors anticoagulation in chronic non-cirrhotic PVT.</w:t>
      </w:r>
    </w:p>
    <w:p w:rsidR="00B3747E" w:rsidRPr="00122AB7" w:rsidRDefault="00B3747E" w:rsidP="000541E4">
      <w:pPr>
        <w:spacing w:line="360" w:lineRule="auto"/>
        <w:jc w:val="both"/>
        <w:rPr>
          <w:rFonts w:ascii="Book Antiqua" w:hAnsi="Book Antiqua" w:cs="Arial"/>
          <w:b/>
          <w:caps/>
          <w:color w:val="000000"/>
          <w:lang w:val="en-US" w:eastAsia="zh-CN"/>
        </w:rPr>
      </w:pPr>
    </w:p>
    <w:p w:rsidR="00B3747E" w:rsidRPr="00122AB7" w:rsidRDefault="00B3747E" w:rsidP="000541E4">
      <w:pPr>
        <w:spacing w:line="360" w:lineRule="auto"/>
        <w:jc w:val="both"/>
        <w:rPr>
          <w:rFonts w:ascii="Book Antiqua" w:hAnsi="Book Antiqua" w:cs="Arial"/>
          <w:b/>
          <w:caps/>
          <w:lang w:val="en-US"/>
        </w:rPr>
      </w:pPr>
      <w:r w:rsidRPr="00122AB7">
        <w:rPr>
          <w:rFonts w:ascii="Book Antiqua" w:hAnsi="Book Antiqua" w:cs="Arial"/>
          <w:b/>
          <w:caps/>
          <w:color w:val="000000"/>
          <w:lang w:val="en-US"/>
        </w:rPr>
        <w:t>comments</w:t>
      </w:r>
    </w:p>
    <w:p w:rsidR="00B3747E" w:rsidRPr="00122AB7" w:rsidRDefault="00B3747E" w:rsidP="000541E4">
      <w:pPr>
        <w:spacing w:line="360" w:lineRule="auto"/>
        <w:jc w:val="both"/>
        <w:rPr>
          <w:rFonts w:ascii="Book Antiqua" w:hAnsi="Book Antiqua" w:cs="Arial"/>
          <w:b/>
          <w:i/>
          <w:lang w:val="en-US"/>
        </w:rPr>
      </w:pPr>
      <w:r w:rsidRPr="00122AB7">
        <w:rPr>
          <w:rFonts w:ascii="Book Antiqua" w:hAnsi="Book Antiqua" w:cs="Arial"/>
          <w:b/>
          <w:i/>
          <w:lang w:val="en-US"/>
        </w:rPr>
        <w:t>Case characteristics</w:t>
      </w:r>
    </w:p>
    <w:p w:rsidR="00B3747E" w:rsidRPr="00122AB7" w:rsidRDefault="00B3747E" w:rsidP="000541E4">
      <w:pPr>
        <w:spacing w:line="360" w:lineRule="auto"/>
        <w:jc w:val="both"/>
        <w:rPr>
          <w:rFonts w:ascii="Book Antiqua" w:hAnsi="Book Antiqua" w:cs="Arial"/>
          <w:lang w:val="en-US" w:eastAsia="en-US"/>
        </w:rPr>
      </w:pPr>
      <w:r w:rsidRPr="00122AB7">
        <w:rPr>
          <w:rFonts w:ascii="Book Antiqua" w:hAnsi="Book Antiqua" w:cs="Arial"/>
          <w:lang w:val="en-US"/>
        </w:rPr>
        <w:t xml:space="preserve">Upon admission the patient </w:t>
      </w:r>
      <w:r w:rsidRPr="00122AB7">
        <w:rPr>
          <w:rFonts w:ascii="Book Antiqua" w:hAnsi="Book Antiqua" w:cs="Arial"/>
          <w:lang w:val="en-US" w:eastAsia="en-US"/>
        </w:rPr>
        <w:t xml:space="preserve">felt intermittent </w:t>
      </w:r>
      <w:r w:rsidRPr="00122AB7">
        <w:rPr>
          <w:rFonts w:ascii="Book Antiqua" w:hAnsi="Book Antiqua" w:cs="Garamond"/>
          <w:color w:val="000000"/>
          <w:lang w:val="en-US"/>
        </w:rPr>
        <w:t xml:space="preserve">colicky </w:t>
      </w:r>
      <w:r w:rsidRPr="00122AB7">
        <w:rPr>
          <w:rFonts w:ascii="Book Antiqua" w:hAnsi="Book Antiqua" w:cs="Arial"/>
          <w:lang w:val="en-US" w:eastAsia="en-US"/>
        </w:rPr>
        <w:t xml:space="preserve">abdominal pain and </w:t>
      </w:r>
      <w:r w:rsidRPr="00122AB7">
        <w:rPr>
          <w:rFonts w:ascii="Book Antiqua" w:hAnsi="Book Antiqua" w:cs="Garamond"/>
          <w:color w:val="000000"/>
          <w:lang w:val="en-US"/>
        </w:rPr>
        <w:t>non-bloody</w:t>
      </w:r>
      <w:r w:rsidRPr="00122AB7">
        <w:rPr>
          <w:rFonts w:ascii="Book Antiqua" w:hAnsi="Book Antiqua" w:cs="Arial"/>
          <w:lang w:val="en-US" w:eastAsia="en-US"/>
        </w:rPr>
        <w:t xml:space="preserve"> diarrhea after meals with increased abdominal girdle and peripheral edema at physical examination.</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hAnsi="Book Antiqua" w:cs="Arial"/>
          <w:b/>
          <w:i/>
          <w:lang w:val="en-US" w:eastAsia="en-US"/>
        </w:rPr>
      </w:pPr>
      <w:r w:rsidRPr="00122AB7">
        <w:rPr>
          <w:rFonts w:ascii="Book Antiqua" w:hAnsi="Book Antiqua" w:cs="Arial"/>
          <w:b/>
          <w:i/>
          <w:lang w:val="en-US" w:eastAsia="en-US"/>
        </w:rPr>
        <w:t>Clinical diagnosis</w:t>
      </w:r>
    </w:p>
    <w:p w:rsidR="00B3747E" w:rsidRPr="00122AB7" w:rsidRDefault="00B3747E" w:rsidP="000541E4">
      <w:pPr>
        <w:spacing w:line="360" w:lineRule="auto"/>
        <w:jc w:val="both"/>
        <w:rPr>
          <w:rFonts w:ascii="Book Antiqua" w:hAnsi="Book Antiqua" w:cs="Arial"/>
          <w:lang w:val="en-US" w:eastAsia="en-US"/>
        </w:rPr>
      </w:pPr>
      <w:r w:rsidRPr="00122AB7">
        <w:rPr>
          <w:rFonts w:ascii="Book Antiqua" w:hAnsi="Book Antiqua" w:cs="Arial"/>
          <w:lang w:val="en-US"/>
        </w:rPr>
        <w:lastRenderedPageBreak/>
        <w:t xml:space="preserve">The patient presented with </w:t>
      </w:r>
      <w:r w:rsidRPr="00122AB7">
        <w:rPr>
          <w:rFonts w:ascii="Book Antiqua" w:hAnsi="Book Antiqua" w:cs="Arial"/>
          <w:lang w:val="en-US" w:eastAsia="en-US"/>
        </w:rPr>
        <w:t>non-tense ascites and imaging evidence of portal vein thrombosis on a background of non-liver disease.</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hAnsi="Book Antiqua" w:cs="Arial"/>
          <w:b/>
          <w:i/>
          <w:lang w:val="en-US" w:eastAsia="en-US"/>
        </w:rPr>
      </w:pPr>
      <w:r w:rsidRPr="00122AB7">
        <w:rPr>
          <w:rFonts w:ascii="Book Antiqua" w:hAnsi="Book Antiqua" w:cs="Arial"/>
          <w:b/>
          <w:i/>
          <w:lang w:val="en-US" w:eastAsia="en-US"/>
        </w:rPr>
        <w:t>Differential diagnosis</w:t>
      </w:r>
    </w:p>
    <w:p w:rsidR="00B3747E" w:rsidRPr="00122AB7" w:rsidRDefault="00B3747E" w:rsidP="000541E4">
      <w:pPr>
        <w:spacing w:line="360" w:lineRule="auto"/>
        <w:jc w:val="both"/>
        <w:rPr>
          <w:rFonts w:ascii="Book Antiqua" w:hAnsi="Book Antiqua" w:cs="Arial"/>
          <w:lang w:val="en-US" w:eastAsia="en-US"/>
        </w:rPr>
      </w:pPr>
      <w:r w:rsidRPr="00122AB7">
        <w:rPr>
          <w:rFonts w:ascii="Book Antiqua" w:hAnsi="Book Antiqua" w:cs="Arial"/>
          <w:lang w:val="en-US" w:eastAsia="en-US"/>
        </w:rPr>
        <w:t>Differential diagnosis was performed between inherited versus acquired disorders of coagulation in portal vein thrombosis using ultrasound Doppler, dynamic computer tomography (CT) and specific laboratory tests.</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hAnsi="Book Antiqua" w:cs="Arial"/>
          <w:b/>
          <w:i/>
          <w:lang w:val="en-US" w:eastAsia="en-US"/>
        </w:rPr>
      </w:pPr>
      <w:r w:rsidRPr="00122AB7">
        <w:rPr>
          <w:rFonts w:ascii="Book Antiqua" w:hAnsi="Book Antiqua" w:cs="Arial"/>
          <w:b/>
          <w:i/>
          <w:lang w:val="en-US" w:eastAsia="en-US"/>
        </w:rPr>
        <w:t>Laboratory diagnosis</w:t>
      </w:r>
    </w:p>
    <w:p w:rsidR="00B3747E" w:rsidRPr="00122AB7" w:rsidRDefault="00B3747E" w:rsidP="000541E4">
      <w:pPr>
        <w:spacing w:line="360" w:lineRule="auto"/>
        <w:jc w:val="both"/>
        <w:rPr>
          <w:rFonts w:ascii="Book Antiqua" w:hAnsi="Book Antiqua" w:cs="Arial"/>
          <w:lang w:val="en-US" w:eastAsia="en-US"/>
        </w:rPr>
      </w:pPr>
      <w:r w:rsidRPr="00122AB7">
        <w:rPr>
          <w:rFonts w:ascii="Book Antiqua" w:hAnsi="Book Antiqua" w:cs="Arial"/>
          <w:lang w:val="en-US" w:eastAsia="en-US"/>
        </w:rPr>
        <w:t xml:space="preserve">A thrombophilia workup, not including screening for JAK2V617F mutation, revealed normal homocysteine blood levels; C-reactive protein levels were 216.5 (0-7.4 mg/L); D-dimer was 5770 (0-199 ng/mL); fibrinogen levels was 443 (177-410 mg/dL); </w:t>
      </w:r>
      <w:r w:rsidRPr="00122AB7">
        <w:rPr>
          <w:rFonts w:ascii="Book Antiqua" w:eastAsia="TimesLTStd-Roman" w:hAnsi="Book Antiqua" w:cs="Arial"/>
          <w:lang w:val="en-US" w:eastAsia="en-US"/>
        </w:rPr>
        <w:t>low levels and little activity of the protein</w:t>
      </w:r>
      <w:r w:rsidRPr="00122AB7">
        <w:rPr>
          <w:rFonts w:ascii="Book Antiqua" w:hAnsi="Book Antiqua" w:cs="Arial"/>
          <w:lang w:val="en-US" w:eastAsia="en-US"/>
        </w:rPr>
        <w:t xml:space="preserve"> </w:t>
      </w:r>
      <w:r w:rsidRPr="00122AB7">
        <w:rPr>
          <w:rFonts w:ascii="Book Antiqua" w:eastAsia="TimesLTStd-Roman" w:hAnsi="Book Antiqua" w:cs="Arial"/>
          <w:lang w:val="en-US" w:eastAsia="en-US"/>
        </w:rPr>
        <w:t>C antigen [protein C antigen level, 39%; protein C activity,</w:t>
      </w:r>
      <w:r w:rsidRPr="00122AB7">
        <w:rPr>
          <w:rFonts w:ascii="Book Antiqua" w:hAnsi="Book Antiqua" w:cs="Arial"/>
          <w:lang w:val="en-US" w:eastAsia="en-US"/>
        </w:rPr>
        <w:t xml:space="preserve"> </w:t>
      </w:r>
      <w:r w:rsidRPr="00122AB7">
        <w:rPr>
          <w:rFonts w:ascii="Book Antiqua" w:eastAsia="TimesLTStd-Roman" w:hAnsi="Book Antiqua" w:cs="Arial"/>
          <w:lang w:val="en-US" w:eastAsia="en-US"/>
        </w:rPr>
        <w:t>54%</w:t>
      </w:r>
      <w:r w:rsidRPr="00122AB7">
        <w:rPr>
          <w:rFonts w:ascii="Book Antiqua" w:hAnsi="Book Antiqua" w:cs="Arial"/>
          <w:lang w:val="en-US" w:eastAsia="zh-CN"/>
        </w:rPr>
        <w:t xml:space="preserve"> </w:t>
      </w:r>
      <w:r w:rsidRPr="00122AB7">
        <w:rPr>
          <w:rFonts w:ascii="Book Antiqua" w:eastAsia="TimesLTStd-Roman" w:hAnsi="Book Antiqua" w:cs="Arial"/>
          <w:lang w:val="en-US" w:eastAsia="en-US"/>
        </w:rPr>
        <w:t>(</w:t>
      </w:r>
      <w:r w:rsidRPr="00122AB7">
        <w:rPr>
          <w:rFonts w:ascii="Book Antiqua" w:hAnsi="Book Antiqua" w:cs="Arial"/>
          <w:lang w:val="en-US" w:eastAsia="en-US"/>
        </w:rPr>
        <w:t>normal 70%</w:t>
      </w:r>
      <w:r w:rsidRPr="00122AB7">
        <w:rPr>
          <w:rFonts w:ascii="Book Antiqua" w:hAnsi="Book Antiqua" w:cs="Arial"/>
          <w:lang w:val="en-US" w:eastAsia="zh-CN"/>
        </w:rPr>
        <w:t>-</w:t>
      </w:r>
      <w:r w:rsidRPr="00122AB7">
        <w:rPr>
          <w:rFonts w:ascii="Book Antiqua" w:hAnsi="Book Antiqua" w:cs="Arial"/>
          <w:lang w:val="en-US" w:eastAsia="en-US"/>
        </w:rPr>
        <w:t>140%</w:t>
      </w:r>
      <w:r w:rsidRPr="00122AB7">
        <w:rPr>
          <w:rFonts w:ascii="Book Antiqua" w:eastAsia="TimesLTStd-Roman" w:hAnsi="Book Antiqua" w:cs="Arial"/>
          <w:lang w:val="en-US" w:eastAsia="en-US"/>
        </w:rPr>
        <w:t>)</w:t>
      </w:r>
      <w:r w:rsidRPr="00122AB7">
        <w:rPr>
          <w:rFonts w:ascii="Book Antiqua" w:hAnsi="Book Antiqua" w:cs="Arial"/>
          <w:lang w:val="en-US" w:eastAsia="en-US"/>
        </w:rPr>
        <w:t>]</w:t>
      </w:r>
      <w:r w:rsidRPr="00122AB7">
        <w:rPr>
          <w:rFonts w:ascii="Book Antiqua" w:eastAsia="TimesLTStd-Roman" w:hAnsi="Book Antiqua" w:cs="Arial"/>
          <w:lang w:val="en-US" w:eastAsia="en-US"/>
        </w:rPr>
        <w:t xml:space="preserve"> and protein S antigen [protein S antigen level, 59%; protein C activity,</w:t>
      </w:r>
      <w:r w:rsidRPr="00122AB7">
        <w:rPr>
          <w:rFonts w:ascii="Book Antiqua" w:hAnsi="Book Antiqua" w:cs="Arial"/>
          <w:lang w:val="en-US" w:eastAsia="en-US"/>
        </w:rPr>
        <w:t xml:space="preserve"> </w:t>
      </w:r>
      <w:r w:rsidRPr="00122AB7">
        <w:rPr>
          <w:rFonts w:ascii="Book Antiqua" w:eastAsia="TimesLTStd-Roman" w:hAnsi="Book Antiqua" w:cs="Arial"/>
          <w:lang w:val="en-US" w:eastAsia="en-US"/>
        </w:rPr>
        <w:t>30%</w:t>
      </w:r>
      <w:r w:rsidRPr="00122AB7">
        <w:rPr>
          <w:rFonts w:ascii="Book Antiqua" w:hAnsi="Book Antiqua" w:cs="Arial"/>
          <w:lang w:val="en-US" w:eastAsia="zh-CN"/>
        </w:rPr>
        <w:t xml:space="preserve"> </w:t>
      </w:r>
      <w:r w:rsidRPr="00122AB7">
        <w:rPr>
          <w:rFonts w:ascii="Book Antiqua" w:eastAsia="TimesLTStd-Roman" w:hAnsi="Book Antiqua" w:cs="Arial"/>
          <w:lang w:val="en-US" w:eastAsia="en-US"/>
        </w:rPr>
        <w:t>(</w:t>
      </w:r>
      <w:r w:rsidRPr="00122AB7">
        <w:rPr>
          <w:rFonts w:ascii="Book Antiqua" w:hAnsi="Book Antiqua" w:cs="Arial"/>
          <w:lang w:val="en-US" w:eastAsia="en-US"/>
        </w:rPr>
        <w:t>normal 65</w:t>
      </w:r>
      <w:r w:rsidRPr="00122AB7">
        <w:rPr>
          <w:rFonts w:ascii="Book Antiqua" w:hAnsi="Book Antiqua" w:cs="Arial"/>
          <w:lang w:val="en-US" w:eastAsia="zh-CN"/>
        </w:rPr>
        <w:t>%</w:t>
      </w:r>
      <w:r w:rsidRPr="00122AB7">
        <w:rPr>
          <w:rFonts w:ascii="Book Antiqua" w:hAnsi="Book Antiqua" w:cs="Arial"/>
          <w:lang w:val="en-US" w:eastAsia="en-US"/>
        </w:rPr>
        <w:t>-140%</w:t>
      </w:r>
      <w:r w:rsidRPr="00122AB7">
        <w:rPr>
          <w:rFonts w:ascii="Book Antiqua" w:hAnsi="Book Antiqua" w:cs="Arial"/>
          <w:lang w:val="en-US" w:eastAsia="zh-CN"/>
        </w:rPr>
        <w:t>)</w:t>
      </w:r>
      <w:r w:rsidRPr="00122AB7">
        <w:rPr>
          <w:rFonts w:ascii="Book Antiqua" w:hAnsi="Book Antiqua" w:cs="Arial"/>
          <w:lang w:val="en-US" w:eastAsia="en-US"/>
        </w:rPr>
        <w:t>] and homozygote factor V Leiden mutation was found; abnormal liver function tests (albumin 3.3 g/dL; total bilirrubin 1.94 mg/dL; ALT 51 U/L (31-45 U/L); alkaline phosphatase 96 (32-91 U/L); lactic dehydrogenase 251 U/L (98-192 U/L); g-glutamyl transpeptidase 139 U/L (7-50 U/L) were found; antithrombin III</w:t>
      </w:r>
      <w:r w:rsidRPr="00122AB7">
        <w:rPr>
          <w:rFonts w:ascii="Book Antiqua" w:hAnsi="Book Antiqua" w:cs="Arial"/>
          <w:lang w:val="en-US"/>
        </w:rPr>
        <w:t xml:space="preserve"> </w:t>
      </w:r>
      <w:r w:rsidRPr="00122AB7">
        <w:rPr>
          <w:rFonts w:ascii="Book Antiqua" w:hAnsi="Book Antiqua" w:cs="Arial"/>
          <w:lang w:val="en-US" w:eastAsia="en-US"/>
        </w:rPr>
        <w:t xml:space="preserve">levels, viral B and C antibodies ,CA-19-9, ACE, AFP, antiphospholipid antibodies and cardiolipin antibodies were normal or negative. </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hAnsi="Book Antiqua" w:cs="Arial"/>
          <w:b/>
          <w:i/>
          <w:lang w:val="en-US" w:eastAsia="en-US"/>
        </w:rPr>
      </w:pPr>
      <w:r w:rsidRPr="00122AB7">
        <w:rPr>
          <w:rFonts w:ascii="Book Antiqua" w:hAnsi="Book Antiqua" w:cs="Arial"/>
          <w:b/>
          <w:i/>
          <w:lang w:val="en-US" w:eastAsia="en-US"/>
        </w:rPr>
        <w:t>Imaging diagnosis</w:t>
      </w:r>
    </w:p>
    <w:p w:rsidR="00B3747E" w:rsidRPr="00122AB7" w:rsidRDefault="00B3747E" w:rsidP="000541E4">
      <w:pPr>
        <w:spacing w:line="360" w:lineRule="auto"/>
        <w:jc w:val="both"/>
        <w:rPr>
          <w:rFonts w:ascii="Book Antiqua" w:hAnsi="Book Antiqua" w:cs="Arial"/>
          <w:bCs/>
          <w:lang w:val="en-US"/>
        </w:rPr>
      </w:pPr>
      <w:r w:rsidRPr="00122AB7">
        <w:rPr>
          <w:rFonts w:ascii="Book Antiqua" w:hAnsi="Book Antiqua" w:cs="Arial"/>
          <w:lang w:val="en-US"/>
        </w:rPr>
        <w:t>Liver Doppler ultrasound showed a thrombus in the portal vein that was corroborated</w:t>
      </w:r>
      <w:r w:rsidRPr="00122AB7">
        <w:rPr>
          <w:rFonts w:ascii="Book Antiqua" w:hAnsi="Book Antiqua" w:cs="Arial"/>
          <w:bCs/>
          <w:lang w:val="en-US"/>
        </w:rPr>
        <w:t xml:space="preserve"> by CT image indicating portal venous thrombosis and evidence of cavernous transformation.</w:t>
      </w:r>
    </w:p>
    <w:p w:rsidR="00B3747E" w:rsidRPr="00122AB7" w:rsidRDefault="00B3747E" w:rsidP="000541E4">
      <w:pPr>
        <w:spacing w:line="360" w:lineRule="auto"/>
        <w:jc w:val="both"/>
        <w:rPr>
          <w:rFonts w:ascii="Book Antiqua" w:hAnsi="Book Antiqua" w:cs="Arial"/>
          <w:bCs/>
          <w:lang w:val="en-US" w:eastAsia="zh-CN"/>
        </w:rPr>
      </w:pPr>
    </w:p>
    <w:p w:rsidR="00B3747E" w:rsidRPr="00122AB7" w:rsidRDefault="00B3747E" w:rsidP="000541E4">
      <w:pPr>
        <w:spacing w:line="360" w:lineRule="auto"/>
        <w:jc w:val="both"/>
        <w:rPr>
          <w:rFonts w:ascii="Book Antiqua" w:hAnsi="Book Antiqua" w:cs="Arial"/>
          <w:b/>
          <w:bCs/>
          <w:i/>
          <w:lang w:val="en-US" w:eastAsia="zh-CN"/>
        </w:rPr>
      </w:pPr>
      <w:r w:rsidRPr="00122AB7">
        <w:rPr>
          <w:rFonts w:ascii="Book Antiqua" w:hAnsi="Book Antiqua" w:cs="Arial"/>
          <w:b/>
          <w:bCs/>
          <w:i/>
          <w:lang w:val="en-US"/>
        </w:rPr>
        <w:t>Pathologic diagnosis</w:t>
      </w:r>
    </w:p>
    <w:p w:rsidR="00B3747E" w:rsidRPr="00122AB7" w:rsidRDefault="00B3747E" w:rsidP="000541E4">
      <w:pPr>
        <w:spacing w:line="360" w:lineRule="auto"/>
        <w:jc w:val="both"/>
        <w:rPr>
          <w:rFonts w:ascii="Book Antiqua" w:hAnsi="Book Antiqua" w:cs="Arial"/>
          <w:bCs/>
          <w:lang w:val="en-US"/>
        </w:rPr>
      </w:pPr>
      <w:r w:rsidRPr="00122AB7">
        <w:rPr>
          <w:rFonts w:ascii="Book Antiqua" w:hAnsi="Book Antiqua" w:cs="Arial"/>
          <w:bCs/>
          <w:lang w:val="en-US"/>
        </w:rPr>
        <w:t>Histologic examination was not indicated.</w:t>
      </w:r>
    </w:p>
    <w:p w:rsidR="00B3747E" w:rsidRPr="00122AB7" w:rsidRDefault="00B3747E" w:rsidP="000541E4">
      <w:pPr>
        <w:spacing w:line="360" w:lineRule="auto"/>
        <w:jc w:val="both"/>
        <w:rPr>
          <w:rFonts w:ascii="Book Antiqua" w:hAnsi="Book Antiqua" w:cs="Arial"/>
          <w:bCs/>
          <w:lang w:val="en-US" w:eastAsia="zh-CN"/>
        </w:rPr>
      </w:pPr>
    </w:p>
    <w:p w:rsidR="00B3747E" w:rsidRPr="00122AB7" w:rsidRDefault="00B3747E" w:rsidP="000541E4">
      <w:pPr>
        <w:spacing w:line="360" w:lineRule="auto"/>
        <w:jc w:val="both"/>
        <w:rPr>
          <w:rFonts w:ascii="Book Antiqua" w:hAnsi="Book Antiqua" w:cs="Arial"/>
          <w:b/>
          <w:i/>
          <w:lang w:val="en-US" w:eastAsia="en-US"/>
        </w:rPr>
      </w:pPr>
      <w:r w:rsidRPr="00122AB7">
        <w:rPr>
          <w:rFonts w:ascii="Book Antiqua" w:hAnsi="Book Antiqua" w:cs="Arial"/>
          <w:b/>
          <w:bCs/>
          <w:i/>
          <w:lang w:val="en-US"/>
        </w:rPr>
        <w:lastRenderedPageBreak/>
        <w:t>Treatment</w:t>
      </w:r>
    </w:p>
    <w:p w:rsidR="00B3747E" w:rsidRPr="00122AB7" w:rsidRDefault="00B3747E" w:rsidP="000541E4">
      <w:pPr>
        <w:spacing w:line="360" w:lineRule="auto"/>
        <w:jc w:val="both"/>
        <w:rPr>
          <w:rFonts w:ascii="Book Antiqua" w:hAnsi="Book Antiqua" w:cs="Arial"/>
          <w:lang w:val="en-US" w:eastAsia="en-US"/>
        </w:rPr>
      </w:pPr>
      <w:r w:rsidRPr="00122AB7">
        <w:rPr>
          <w:rFonts w:ascii="Book Antiqua" w:hAnsi="Book Antiqua" w:cs="Arial"/>
          <w:lang w:val="en-US" w:eastAsia="en-US"/>
        </w:rPr>
        <w:t xml:space="preserve">The patient was treated with low molecular weight heparin (enoxaparine, 1mg/kg) during the first week and chronic anticoagulation therapy (warfarin 2.5 mg/day, INR 2-3) to date. </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hAnsi="Book Antiqua" w:cs="Arial"/>
          <w:b/>
          <w:i/>
          <w:iCs/>
          <w:lang w:val="en-US" w:eastAsia="en-US"/>
        </w:rPr>
      </w:pPr>
      <w:r w:rsidRPr="00122AB7">
        <w:rPr>
          <w:rFonts w:ascii="Book Antiqua" w:hAnsi="Book Antiqua" w:cs="Arial"/>
          <w:b/>
          <w:i/>
          <w:iCs/>
          <w:lang w:val="en-US" w:eastAsia="en-US"/>
        </w:rPr>
        <w:t>Experiences and lessons</w:t>
      </w:r>
    </w:p>
    <w:p w:rsidR="00B3747E" w:rsidRPr="00122AB7" w:rsidRDefault="00B3747E" w:rsidP="000541E4">
      <w:pPr>
        <w:spacing w:line="360" w:lineRule="auto"/>
        <w:jc w:val="both"/>
        <w:rPr>
          <w:rFonts w:ascii="Book Antiqua" w:hAnsi="Book Antiqua" w:cs="Arial"/>
          <w:lang w:val="en-US" w:eastAsia="en-US"/>
        </w:rPr>
      </w:pPr>
      <w:r w:rsidRPr="00122AB7">
        <w:rPr>
          <w:rFonts w:ascii="Book Antiqua" w:hAnsi="Book Antiqua" w:cs="Arial"/>
          <w:lang w:val="en-US" w:eastAsia="en-US"/>
        </w:rPr>
        <w:t>Even if Doppler ultrasound or abdominal CT play a key role in the diagnosis of PVT, the protocol to find the etiology of the thrombosis may be complex.</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hAnsi="Book Antiqua" w:cs="Arial"/>
          <w:b/>
          <w:i/>
          <w:lang w:val="en-US" w:eastAsia="en-US"/>
        </w:rPr>
      </w:pPr>
      <w:r w:rsidRPr="00122AB7">
        <w:rPr>
          <w:rFonts w:ascii="Book Antiqua" w:hAnsi="Book Antiqua" w:cs="Arial"/>
          <w:b/>
          <w:i/>
          <w:lang w:val="en-US" w:eastAsia="en-US"/>
        </w:rPr>
        <w:t>Peer review</w:t>
      </w:r>
    </w:p>
    <w:p w:rsidR="00B3747E" w:rsidRPr="00122AB7" w:rsidRDefault="00B3747E" w:rsidP="000541E4">
      <w:pPr>
        <w:spacing w:line="360" w:lineRule="auto"/>
        <w:jc w:val="both"/>
        <w:rPr>
          <w:rFonts w:ascii="Book Antiqua" w:hAnsi="Book Antiqua" w:cs="Arial"/>
          <w:lang w:val="en-US" w:eastAsia="en-US"/>
        </w:rPr>
      </w:pPr>
      <w:r w:rsidRPr="00122AB7">
        <w:rPr>
          <w:rFonts w:ascii="Book Antiqua" w:hAnsi="Book Antiqua" w:cs="Arial"/>
          <w:lang w:val="en-US" w:eastAsia="en-US"/>
        </w:rPr>
        <w:t>This manuscript is interesting and presents a remarkable presentation about diagnosis and management of portal vein thrombosis associated with C and S protein deficiency in a non-cirrhotic patient. A minor comment is that malignancy screening was not thorough enough.</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B3747E" w:rsidP="000541E4">
      <w:pPr>
        <w:spacing w:line="360" w:lineRule="auto"/>
        <w:jc w:val="both"/>
        <w:rPr>
          <w:rFonts w:ascii="Book Antiqua" w:hAnsi="Book Antiqua" w:cs="Arial"/>
          <w:b/>
          <w:sz w:val="21"/>
          <w:lang w:val="en-US" w:eastAsia="zh-CN"/>
        </w:rPr>
      </w:pPr>
      <w:r w:rsidRPr="00122AB7">
        <w:rPr>
          <w:rFonts w:ascii="Book Antiqua" w:hAnsi="Book Antiqua" w:cs="Arial"/>
          <w:b/>
          <w:sz w:val="21"/>
          <w:lang w:val="en-US"/>
        </w:rPr>
        <w:t>REFERENCES</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1 </w:t>
      </w:r>
      <w:r w:rsidRPr="00122AB7">
        <w:rPr>
          <w:rFonts w:ascii="Book Antiqua" w:hAnsi="Book Antiqua" w:cs="宋体"/>
          <w:b/>
          <w:bCs/>
          <w:color w:val="000000"/>
          <w:sz w:val="21"/>
          <w:szCs w:val="21"/>
          <w:lang w:val="en-GB"/>
        </w:rPr>
        <w:t>Kocher G</w:t>
      </w:r>
      <w:r w:rsidRPr="00122AB7">
        <w:rPr>
          <w:rFonts w:ascii="Book Antiqua" w:hAnsi="Book Antiqua" w:cs="宋体"/>
          <w:color w:val="000000"/>
          <w:sz w:val="21"/>
          <w:szCs w:val="21"/>
          <w:lang w:val="en-GB"/>
        </w:rPr>
        <w:t>, Himmelmann A. Portal vein thrombosis (PVT): a study of 20 non-cirrhotic cases. </w:t>
      </w:r>
      <w:r w:rsidRPr="00122AB7">
        <w:rPr>
          <w:rFonts w:ascii="Book Antiqua" w:hAnsi="Book Antiqua" w:cs="宋体"/>
          <w:i/>
          <w:iCs/>
          <w:color w:val="000000"/>
          <w:sz w:val="21"/>
          <w:szCs w:val="21"/>
          <w:lang w:val="en-GB"/>
        </w:rPr>
        <w:t>Swiss Med Wkly</w:t>
      </w:r>
      <w:r w:rsidRPr="00122AB7">
        <w:rPr>
          <w:rFonts w:ascii="Book Antiqua" w:hAnsi="Book Antiqua" w:cs="宋体"/>
          <w:color w:val="000000"/>
          <w:sz w:val="21"/>
          <w:szCs w:val="21"/>
          <w:lang w:val="en-GB"/>
        </w:rPr>
        <w:t> 2005; </w:t>
      </w:r>
      <w:r w:rsidRPr="00122AB7">
        <w:rPr>
          <w:rFonts w:ascii="Book Antiqua" w:hAnsi="Book Antiqua" w:cs="宋体"/>
          <w:b/>
          <w:bCs/>
          <w:color w:val="000000"/>
          <w:sz w:val="21"/>
          <w:szCs w:val="21"/>
          <w:lang w:val="en-GB"/>
        </w:rPr>
        <w:t>135</w:t>
      </w:r>
      <w:r w:rsidRPr="00122AB7">
        <w:rPr>
          <w:rFonts w:ascii="Book Antiqua" w:hAnsi="Book Antiqua" w:cs="宋体"/>
          <w:color w:val="000000"/>
          <w:sz w:val="21"/>
          <w:szCs w:val="21"/>
          <w:lang w:val="en-GB"/>
        </w:rPr>
        <w:t>: 372-376 [PMID: 16106327]</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2 </w:t>
      </w:r>
      <w:r w:rsidRPr="00122AB7">
        <w:rPr>
          <w:rFonts w:ascii="Book Antiqua" w:hAnsi="Book Antiqua" w:cs="宋体"/>
          <w:b/>
          <w:bCs/>
          <w:color w:val="000000"/>
          <w:sz w:val="21"/>
          <w:szCs w:val="21"/>
          <w:lang w:val="en-GB"/>
        </w:rPr>
        <w:t>Wang JT</w:t>
      </w:r>
      <w:r w:rsidRPr="00122AB7">
        <w:rPr>
          <w:rFonts w:ascii="Book Antiqua" w:hAnsi="Book Antiqua" w:cs="宋体"/>
          <w:color w:val="000000"/>
          <w:sz w:val="21"/>
          <w:szCs w:val="21"/>
          <w:lang w:val="en-GB"/>
        </w:rPr>
        <w:t>, Zhao HY, Liu YL. Portal vein thrombosis. </w:t>
      </w:r>
      <w:r w:rsidRPr="00122AB7">
        <w:rPr>
          <w:rFonts w:ascii="Book Antiqua" w:hAnsi="Book Antiqua" w:cs="宋体"/>
          <w:i/>
          <w:iCs/>
          <w:color w:val="000000"/>
          <w:sz w:val="21"/>
          <w:szCs w:val="21"/>
          <w:lang w:val="en-GB"/>
        </w:rPr>
        <w:t>Hepatobiliary Pancreat Dis Int</w:t>
      </w:r>
      <w:r w:rsidRPr="00122AB7">
        <w:rPr>
          <w:rFonts w:ascii="Book Antiqua" w:hAnsi="Book Antiqua" w:cs="宋体"/>
          <w:color w:val="000000"/>
          <w:sz w:val="21"/>
          <w:szCs w:val="21"/>
          <w:lang w:val="en-GB"/>
        </w:rPr>
        <w:t> 2005; </w:t>
      </w:r>
      <w:r w:rsidRPr="00122AB7">
        <w:rPr>
          <w:rFonts w:ascii="Book Antiqua" w:hAnsi="Book Antiqua" w:cs="宋体"/>
          <w:b/>
          <w:bCs/>
          <w:color w:val="000000"/>
          <w:sz w:val="21"/>
          <w:szCs w:val="21"/>
          <w:lang w:val="en-GB"/>
        </w:rPr>
        <w:t>4</w:t>
      </w:r>
      <w:r w:rsidRPr="00122AB7">
        <w:rPr>
          <w:rFonts w:ascii="Book Antiqua" w:hAnsi="Book Antiqua" w:cs="宋体"/>
          <w:color w:val="000000"/>
          <w:sz w:val="21"/>
          <w:szCs w:val="21"/>
          <w:lang w:val="en-GB"/>
        </w:rPr>
        <w:t>: 515-518 [PMID: 16286254]</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3 </w:t>
      </w:r>
      <w:r w:rsidRPr="00122AB7">
        <w:rPr>
          <w:rFonts w:ascii="Book Antiqua" w:hAnsi="Book Antiqua" w:cs="宋体"/>
          <w:b/>
          <w:bCs/>
          <w:color w:val="000000"/>
          <w:sz w:val="21"/>
          <w:szCs w:val="21"/>
          <w:lang w:val="en-GB"/>
        </w:rPr>
        <w:t>Plessier A</w:t>
      </w:r>
      <w:r w:rsidRPr="00122AB7">
        <w:rPr>
          <w:rFonts w:ascii="Book Antiqua" w:hAnsi="Book Antiqua" w:cs="宋体"/>
          <w:color w:val="000000"/>
          <w:sz w:val="21"/>
          <w:szCs w:val="21"/>
          <w:lang w:val="en-GB"/>
        </w:rPr>
        <w:t>, Darwish-Murad S, Hernandez-Guerra M, Consigny Y, Fabris F, Trebicka J, Heller J, Morard I, Lasser L, Langlet P, Denninger MH, Vidaud D, Condat B, Hadengue A, Primignani M, Garcia-Pagan JC, Janssen HL, Valla D. Acute portal vein thrombosis unrelated to cirrhosis: a prospective multicenter follow-up study. </w:t>
      </w:r>
      <w:r w:rsidRPr="00122AB7">
        <w:rPr>
          <w:rFonts w:ascii="Book Antiqua" w:hAnsi="Book Antiqua" w:cs="宋体"/>
          <w:i/>
          <w:iCs/>
          <w:color w:val="000000"/>
          <w:sz w:val="21"/>
          <w:szCs w:val="21"/>
          <w:lang w:val="en-GB"/>
        </w:rPr>
        <w:t>Hepatology</w:t>
      </w:r>
      <w:r w:rsidRPr="00122AB7">
        <w:rPr>
          <w:rFonts w:ascii="Book Antiqua" w:hAnsi="Book Antiqua" w:cs="宋体"/>
          <w:color w:val="000000"/>
          <w:sz w:val="21"/>
          <w:szCs w:val="21"/>
          <w:lang w:val="en-GB"/>
        </w:rPr>
        <w:t> 2010; </w:t>
      </w:r>
      <w:r w:rsidRPr="00122AB7">
        <w:rPr>
          <w:rFonts w:ascii="Book Antiqua" w:hAnsi="Book Antiqua" w:cs="宋体"/>
          <w:b/>
          <w:bCs/>
          <w:color w:val="000000"/>
          <w:sz w:val="21"/>
          <w:szCs w:val="21"/>
          <w:lang w:val="en-GB"/>
        </w:rPr>
        <w:t>51</w:t>
      </w:r>
      <w:r w:rsidRPr="00122AB7">
        <w:rPr>
          <w:rFonts w:ascii="Book Antiqua" w:hAnsi="Book Antiqua" w:cs="宋体"/>
          <w:color w:val="000000"/>
          <w:sz w:val="21"/>
          <w:szCs w:val="21"/>
          <w:lang w:val="en-GB"/>
        </w:rPr>
        <w:t>: 210-218 [PMID: 19821530 DOI: 10.1002/hep.23259]</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4 </w:t>
      </w:r>
      <w:r w:rsidRPr="00122AB7">
        <w:rPr>
          <w:rFonts w:ascii="Book Antiqua" w:hAnsi="Book Antiqua" w:cs="宋体"/>
          <w:b/>
          <w:bCs/>
          <w:color w:val="000000"/>
          <w:sz w:val="21"/>
          <w:szCs w:val="21"/>
          <w:lang w:val="en-GB"/>
        </w:rPr>
        <w:t>Ponziani FR</w:t>
      </w:r>
      <w:r w:rsidRPr="00122AB7">
        <w:rPr>
          <w:rFonts w:ascii="Book Antiqua" w:hAnsi="Book Antiqua" w:cs="宋体"/>
          <w:color w:val="000000"/>
          <w:sz w:val="21"/>
          <w:szCs w:val="21"/>
          <w:lang w:val="en-GB"/>
        </w:rPr>
        <w:t>, Zocco MA, Campanale C, Rinninella E, Tortora A, Di Maurizio L, Bombardieri G, De Cristofaro R, De Gaetano AM, Landolfi R, Gasbarrini A. Portal vein thrombosis: insight into physiopathology, diagnosis, and treatment. </w:t>
      </w:r>
      <w:r w:rsidRPr="00122AB7">
        <w:rPr>
          <w:rFonts w:ascii="Book Antiqua" w:hAnsi="Book Antiqua" w:cs="宋体"/>
          <w:i/>
          <w:iCs/>
          <w:color w:val="000000"/>
          <w:sz w:val="21"/>
          <w:szCs w:val="21"/>
          <w:lang w:val="en-GB"/>
        </w:rPr>
        <w:t>World J Gastroenterol</w:t>
      </w:r>
      <w:r w:rsidRPr="00122AB7">
        <w:rPr>
          <w:rFonts w:ascii="Book Antiqua" w:hAnsi="Book Antiqua" w:cs="宋体"/>
          <w:color w:val="000000"/>
          <w:sz w:val="21"/>
          <w:szCs w:val="21"/>
          <w:lang w:val="en-GB"/>
        </w:rPr>
        <w:t> 2010; </w:t>
      </w:r>
      <w:r w:rsidRPr="00122AB7">
        <w:rPr>
          <w:rFonts w:ascii="Book Antiqua" w:hAnsi="Book Antiqua" w:cs="宋体"/>
          <w:b/>
          <w:bCs/>
          <w:color w:val="000000"/>
          <w:sz w:val="21"/>
          <w:szCs w:val="21"/>
          <w:lang w:val="en-GB"/>
        </w:rPr>
        <w:t>16</w:t>
      </w:r>
      <w:r w:rsidRPr="00122AB7">
        <w:rPr>
          <w:rFonts w:ascii="Book Antiqua" w:hAnsi="Book Antiqua" w:cs="宋体"/>
          <w:color w:val="000000"/>
          <w:sz w:val="21"/>
          <w:szCs w:val="21"/>
          <w:lang w:val="en-GB"/>
        </w:rPr>
        <w:t>: 143-155 [PMID: 20066733 DOI: 10.3748/wjg.v16.i2.143]</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5 </w:t>
      </w:r>
      <w:r w:rsidRPr="00122AB7">
        <w:rPr>
          <w:rFonts w:ascii="Book Antiqua" w:hAnsi="Book Antiqua" w:cs="宋体"/>
          <w:b/>
          <w:bCs/>
          <w:color w:val="000000"/>
          <w:sz w:val="21"/>
          <w:szCs w:val="21"/>
          <w:lang w:val="en-GB"/>
        </w:rPr>
        <w:t>Janssen HL</w:t>
      </w:r>
      <w:r w:rsidRPr="00122AB7">
        <w:rPr>
          <w:rFonts w:ascii="Book Antiqua" w:hAnsi="Book Antiqua" w:cs="宋体"/>
          <w:color w:val="000000"/>
          <w:sz w:val="21"/>
          <w:szCs w:val="21"/>
          <w:lang w:val="en-GB"/>
        </w:rPr>
        <w:t>, Wijnhoud A, Haagsma EB, van Uum SH, van Nieuwkerk CM, Adang RP, Chamuleau RA, van Hattum J, Vleggaar FP, Hansen BE, Rosendaal FR, van Hoek B. Extrahepatic portal vein thrombosis: aetiology and determinants of survival. </w:t>
      </w:r>
      <w:r w:rsidRPr="00122AB7">
        <w:rPr>
          <w:rFonts w:ascii="Book Antiqua" w:hAnsi="Book Antiqua" w:cs="宋体"/>
          <w:i/>
          <w:iCs/>
          <w:color w:val="000000"/>
          <w:sz w:val="21"/>
          <w:szCs w:val="21"/>
          <w:lang w:val="en-GB"/>
        </w:rPr>
        <w:t>Gut</w:t>
      </w:r>
      <w:r w:rsidRPr="00122AB7">
        <w:rPr>
          <w:rFonts w:ascii="Book Antiqua" w:hAnsi="Book Antiqua" w:cs="宋体"/>
          <w:color w:val="000000"/>
          <w:sz w:val="21"/>
          <w:szCs w:val="21"/>
          <w:lang w:val="en-GB"/>
        </w:rPr>
        <w:t> 2001; </w:t>
      </w:r>
      <w:r w:rsidRPr="00122AB7">
        <w:rPr>
          <w:rFonts w:ascii="Book Antiqua" w:hAnsi="Book Antiqua" w:cs="宋体"/>
          <w:b/>
          <w:bCs/>
          <w:color w:val="000000"/>
          <w:sz w:val="21"/>
          <w:szCs w:val="21"/>
          <w:lang w:val="en-GB"/>
        </w:rPr>
        <w:t>49</w:t>
      </w:r>
      <w:r w:rsidRPr="00122AB7">
        <w:rPr>
          <w:rFonts w:ascii="Book Antiqua" w:hAnsi="Book Antiqua" w:cs="宋体"/>
          <w:color w:val="000000"/>
          <w:sz w:val="21"/>
          <w:szCs w:val="21"/>
          <w:lang w:val="en-GB"/>
        </w:rPr>
        <w:t>: 720-724 [PMID: 11600478 DOI: 10.1136/gut.49.5.720]</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lastRenderedPageBreak/>
        <w:t>6 </w:t>
      </w:r>
      <w:r w:rsidRPr="00122AB7">
        <w:rPr>
          <w:rFonts w:ascii="Book Antiqua" w:hAnsi="Book Antiqua" w:cs="宋体"/>
          <w:b/>
          <w:bCs/>
          <w:color w:val="000000"/>
          <w:sz w:val="21"/>
          <w:szCs w:val="21"/>
          <w:lang w:val="en-GB"/>
        </w:rPr>
        <w:t>Denninger MH</w:t>
      </w:r>
      <w:r w:rsidRPr="00122AB7">
        <w:rPr>
          <w:rFonts w:ascii="Book Antiqua" w:hAnsi="Book Antiqua" w:cs="宋体"/>
          <w:color w:val="000000"/>
          <w:sz w:val="21"/>
          <w:szCs w:val="21"/>
          <w:lang w:val="en-GB"/>
        </w:rPr>
        <w:t>, Chaït Y, Casadevall N, Hillaire S, Guillin MC, Bezeaud A, Erlinger S, Briere J, Valla D. Cause of portal or hepatic venous thrombosis in adults: the role of multiple concurrent factors. </w:t>
      </w:r>
      <w:r w:rsidRPr="00122AB7">
        <w:rPr>
          <w:rFonts w:ascii="Book Antiqua" w:hAnsi="Book Antiqua" w:cs="宋体"/>
          <w:i/>
          <w:iCs/>
          <w:color w:val="000000"/>
          <w:sz w:val="21"/>
          <w:szCs w:val="21"/>
          <w:lang w:val="en-GB"/>
        </w:rPr>
        <w:t>Hepatology</w:t>
      </w:r>
      <w:r w:rsidRPr="00122AB7">
        <w:rPr>
          <w:rFonts w:ascii="Book Antiqua" w:hAnsi="Book Antiqua" w:cs="宋体"/>
          <w:color w:val="000000"/>
          <w:sz w:val="21"/>
          <w:szCs w:val="21"/>
          <w:lang w:val="en-GB"/>
        </w:rPr>
        <w:t> 2000; </w:t>
      </w:r>
      <w:r w:rsidRPr="00122AB7">
        <w:rPr>
          <w:rFonts w:ascii="Book Antiqua" w:hAnsi="Book Antiqua" w:cs="宋体"/>
          <w:b/>
          <w:bCs/>
          <w:color w:val="000000"/>
          <w:sz w:val="21"/>
          <w:szCs w:val="21"/>
          <w:lang w:val="en-GB"/>
        </w:rPr>
        <w:t>31</w:t>
      </w:r>
      <w:r w:rsidRPr="00122AB7">
        <w:rPr>
          <w:rFonts w:ascii="Book Antiqua" w:hAnsi="Book Antiqua" w:cs="宋体"/>
          <w:color w:val="000000"/>
          <w:sz w:val="21"/>
          <w:szCs w:val="21"/>
          <w:lang w:val="en-GB"/>
        </w:rPr>
        <w:t>: 587-591 [PMID: 10706547 DOI: 10.1002/hep.510310307]</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7 </w:t>
      </w:r>
      <w:r w:rsidRPr="00122AB7">
        <w:rPr>
          <w:rFonts w:ascii="Book Antiqua" w:hAnsi="Book Antiqua" w:cs="宋体"/>
          <w:b/>
          <w:bCs/>
          <w:color w:val="000000"/>
          <w:sz w:val="21"/>
          <w:szCs w:val="21"/>
          <w:lang w:val="en-GB"/>
        </w:rPr>
        <w:t>Fisher NC</w:t>
      </w:r>
      <w:r w:rsidRPr="00122AB7">
        <w:rPr>
          <w:rFonts w:ascii="Book Antiqua" w:hAnsi="Book Antiqua" w:cs="宋体"/>
          <w:color w:val="000000"/>
          <w:sz w:val="21"/>
          <w:szCs w:val="21"/>
          <w:lang w:val="en-GB"/>
        </w:rPr>
        <w:t>, Wilde JT, Roper J, Elias E. Deficiency of natural anticoagulant proteins C, S, and antithrombin in portal vein thrombosis: a secondary phenomenon? </w:t>
      </w:r>
      <w:r w:rsidRPr="00122AB7">
        <w:rPr>
          <w:rFonts w:ascii="Book Antiqua" w:hAnsi="Book Antiqua" w:cs="宋体"/>
          <w:i/>
          <w:iCs/>
          <w:color w:val="000000"/>
          <w:sz w:val="21"/>
          <w:szCs w:val="21"/>
          <w:lang w:val="en-GB"/>
        </w:rPr>
        <w:t>Gut</w:t>
      </w:r>
      <w:r w:rsidRPr="00122AB7">
        <w:rPr>
          <w:rFonts w:ascii="Book Antiqua" w:hAnsi="Book Antiqua" w:cs="宋体"/>
          <w:color w:val="000000"/>
          <w:sz w:val="21"/>
          <w:szCs w:val="21"/>
          <w:lang w:val="en-GB"/>
        </w:rPr>
        <w:t> 2000; </w:t>
      </w:r>
      <w:r w:rsidRPr="00122AB7">
        <w:rPr>
          <w:rFonts w:ascii="Book Antiqua" w:hAnsi="Book Antiqua" w:cs="宋体"/>
          <w:b/>
          <w:bCs/>
          <w:color w:val="000000"/>
          <w:sz w:val="21"/>
          <w:szCs w:val="21"/>
          <w:lang w:val="en-GB"/>
        </w:rPr>
        <w:t>46</w:t>
      </w:r>
      <w:r w:rsidRPr="00122AB7">
        <w:rPr>
          <w:rFonts w:ascii="Book Antiqua" w:hAnsi="Book Antiqua" w:cs="宋体"/>
          <w:color w:val="000000"/>
          <w:sz w:val="21"/>
          <w:szCs w:val="21"/>
          <w:lang w:val="en-GB"/>
        </w:rPr>
        <w:t>: 534-539 [PMID: 10716684 DOI: 10.1136/gut.46.4.534]</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8 </w:t>
      </w:r>
      <w:r w:rsidRPr="00122AB7">
        <w:rPr>
          <w:rFonts w:ascii="Book Antiqua" w:hAnsi="Book Antiqua" w:cs="宋体"/>
          <w:b/>
          <w:bCs/>
          <w:color w:val="000000"/>
          <w:sz w:val="21"/>
          <w:szCs w:val="21"/>
          <w:lang w:val="en-GB"/>
        </w:rPr>
        <w:t>Webster GJ</w:t>
      </w:r>
      <w:r w:rsidRPr="00122AB7">
        <w:rPr>
          <w:rFonts w:ascii="Book Antiqua" w:hAnsi="Book Antiqua" w:cs="宋体"/>
          <w:color w:val="000000"/>
          <w:sz w:val="21"/>
          <w:szCs w:val="21"/>
          <w:lang w:val="en-GB"/>
        </w:rPr>
        <w:t>, Burroughs AK, Riordan SM. Review article: portal vein thrombosis -- new insights into aetiology and management. </w:t>
      </w:r>
      <w:r w:rsidRPr="00122AB7">
        <w:rPr>
          <w:rFonts w:ascii="Book Antiqua" w:hAnsi="Book Antiqua" w:cs="宋体"/>
          <w:i/>
          <w:iCs/>
          <w:color w:val="000000"/>
          <w:sz w:val="21"/>
          <w:szCs w:val="21"/>
          <w:lang w:val="en-GB"/>
        </w:rPr>
        <w:t>Aliment Pharmacol Ther</w:t>
      </w:r>
      <w:r w:rsidRPr="00122AB7">
        <w:rPr>
          <w:rFonts w:ascii="Book Antiqua" w:hAnsi="Book Antiqua" w:cs="宋体"/>
          <w:color w:val="000000"/>
          <w:sz w:val="21"/>
          <w:szCs w:val="21"/>
          <w:lang w:val="en-GB"/>
        </w:rPr>
        <w:t> 2005; </w:t>
      </w:r>
      <w:r w:rsidRPr="00122AB7">
        <w:rPr>
          <w:rFonts w:ascii="Book Antiqua" w:hAnsi="Book Antiqua" w:cs="宋体"/>
          <w:b/>
          <w:bCs/>
          <w:color w:val="000000"/>
          <w:sz w:val="21"/>
          <w:szCs w:val="21"/>
          <w:lang w:val="en-GB"/>
        </w:rPr>
        <w:t>21</w:t>
      </w:r>
      <w:r w:rsidRPr="00122AB7">
        <w:rPr>
          <w:rFonts w:ascii="Book Antiqua" w:hAnsi="Book Antiqua" w:cs="宋体"/>
          <w:color w:val="000000"/>
          <w:sz w:val="21"/>
          <w:szCs w:val="21"/>
          <w:lang w:val="en-GB"/>
        </w:rPr>
        <w:t>: 1-9 [PMID: 15644039 DOI: 10.1111/j.1365-2036.2004.02301.x]</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9 </w:t>
      </w:r>
      <w:r w:rsidRPr="00122AB7">
        <w:rPr>
          <w:rFonts w:ascii="Book Antiqua" w:hAnsi="Book Antiqua" w:cs="宋体"/>
          <w:b/>
          <w:bCs/>
          <w:color w:val="000000"/>
          <w:sz w:val="21"/>
          <w:szCs w:val="21"/>
          <w:lang w:val="en-GB"/>
        </w:rPr>
        <w:t>Ogren M</w:t>
      </w:r>
      <w:r w:rsidRPr="00122AB7">
        <w:rPr>
          <w:rFonts w:ascii="Book Antiqua" w:hAnsi="Book Antiqua" w:cs="宋体"/>
          <w:color w:val="000000"/>
          <w:sz w:val="21"/>
          <w:szCs w:val="21"/>
          <w:lang w:val="en-GB"/>
        </w:rPr>
        <w:t>, Bergqvist D, Björck M, Acosta S, Eriksson H, Sternby NH. Portal vein thrombosis: prevalence, patient characteristics and lifetime risk: a population study based on 23,796 consecutive autopsies. </w:t>
      </w:r>
      <w:r w:rsidRPr="00122AB7">
        <w:rPr>
          <w:rFonts w:ascii="Book Antiqua" w:hAnsi="Book Antiqua" w:cs="宋体"/>
          <w:i/>
          <w:iCs/>
          <w:color w:val="000000"/>
          <w:sz w:val="21"/>
          <w:szCs w:val="21"/>
          <w:lang w:val="en-GB"/>
        </w:rPr>
        <w:t>World J Gastroenterol</w:t>
      </w:r>
      <w:r w:rsidRPr="00122AB7">
        <w:rPr>
          <w:rFonts w:ascii="Book Antiqua" w:hAnsi="Book Antiqua" w:cs="宋体"/>
          <w:color w:val="000000"/>
          <w:sz w:val="21"/>
          <w:szCs w:val="21"/>
          <w:lang w:val="en-GB"/>
        </w:rPr>
        <w:t> 2006; </w:t>
      </w:r>
      <w:r w:rsidRPr="00122AB7">
        <w:rPr>
          <w:rFonts w:ascii="Book Antiqua" w:hAnsi="Book Antiqua" w:cs="宋体"/>
          <w:b/>
          <w:bCs/>
          <w:color w:val="000000"/>
          <w:sz w:val="21"/>
          <w:szCs w:val="21"/>
          <w:lang w:val="en-GB"/>
        </w:rPr>
        <w:t>12</w:t>
      </w:r>
      <w:r w:rsidRPr="00122AB7">
        <w:rPr>
          <w:rFonts w:ascii="Book Antiqua" w:hAnsi="Book Antiqua" w:cs="宋体"/>
          <w:color w:val="000000"/>
          <w:sz w:val="21"/>
          <w:szCs w:val="21"/>
          <w:lang w:val="en-GB"/>
        </w:rPr>
        <w:t>: 2115-2119 [PMID: 16610067]</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10 </w:t>
      </w:r>
      <w:r w:rsidRPr="00122AB7">
        <w:rPr>
          <w:rFonts w:ascii="Book Antiqua" w:hAnsi="Book Antiqua" w:cs="宋体"/>
          <w:b/>
          <w:bCs/>
          <w:color w:val="000000"/>
          <w:sz w:val="21"/>
          <w:szCs w:val="21"/>
          <w:lang w:val="en-GB"/>
        </w:rPr>
        <w:t>Clouse LH</w:t>
      </w:r>
      <w:r w:rsidRPr="00122AB7">
        <w:rPr>
          <w:rFonts w:ascii="Book Antiqua" w:hAnsi="Book Antiqua" w:cs="宋体"/>
          <w:color w:val="000000"/>
          <w:sz w:val="21"/>
          <w:szCs w:val="21"/>
          <w:lang w:val="en-GB"/>
        </w:rPr>
        <w:t>, Comp PC. The regulation of hemostasis: the protein C system. </w:t>
      </w:r>
      <w:r w:rsidRPr="00122AB7">
        <w:rPr>
          <w:rFonts w:ascii="Book Antiqua" w:hAnsi="Book Antiqua" w:cs="宋体"/>
          <w:i/>
          <w:iCs/>
          <w:color w:val="000000"/>
          <w:sz w:val="21"/>
          <w:szCs w:val="21"/>
          <w:lang w:val="en-GB"/>
        </w:rPr>
        <w:t>N Engl J Med</w:t>
      </w:r>
      <w:r w:rsidRPr="00122AB7">
        <w:rPr>
          <w:rFonts w:ascii="Book Antiqua" w:hAnsi="Book Antiqua" w:cs="宋体"/>
          <w:color w:val="000000"/>
          <w:sz w:val="21"/>
          <w:szCs w:val="21"/>
          <w:lang w:val="en-GB"/>
        </w:rPr>
        <w:t> 1986; </w:t>
      </w:r>
      <w:r w:rsidRPr="00122AB7">
        <w:rPr>
          <w:rFonts w:ascii="Book Antiqua" w:hAnsi="Book Antiqua" w:cs="宋体"/>
          <w:b/>
          <w:bCs/>
          <w:color w:val="000000"/>
          <w:sz w:val="21"/>
          <w:szCs w:val="21"/>
          <w:lang w:val="en-GB"/>
        </w:rPr>
        <w:t>314</w:t>
      </w:r>
      <w:r w:rsidRPr="00122AB7">
        <w:rPr>
          <w:rFonts w:ascii="Book Antiqua" w:hAnsi="Book Antiqua" w:cs="宋体"/>
          <w:color w:val="000000"/>
          <w:sz w:val="21"/>
          <w:szCs w:val="21"/>
          <w:lang w:val="en-GB"/>
        </w:rPr>
        <w:t>: 1298-1304 [PMID: 3010107 DOI: 10.1056/NEJM198605153142006]</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11 </w:t>
      </w:r>
      <w:r w:rsidRPr="00122AB7">
        <w:rPr>
          <w:rFonts w:ascii="Book Antiqua" w:hAnsi="Book Antiqua" w:cs="宋体"/>
          <w:b/>
          <w:bCs/>
          <w:color w:val="000000"/>
          <w:sz w:val="21"/>
          <w:szCs w:val="21"/>
          <w:lang w:val="en-GB"/>
        </w:rPr>
        <w:t>Majluf-Cruz A</w:t>
      </w:r>
      <w:r w:rsidRPr="00122AB7">
        <w:rPr>
          <w:rFonts w:ascii="Book Antiqua" w:hAnsi="Book Antiqua" w:cs="宋体"/>
          <w:color w:val="000000"/>
          <w:sz w:val="21"/>
          <w:szCs w:val="21"/>
          <w:lang w:val="en-GB"/>
        </w:rPr>
        <w:t>, Hurtado Monroy R, Sansores García L, Labardini-Méndez J. The incidence of protein C deficiency in thrombosis-related portal hypertension. </w:t>
      </w:r>
      <w:r w:rsidRPr="00122AB7">
        <w:rPr>
          <w:rFonts w:ascii="Book Antiqua" w:hAnsi="Book Antiqua" w:cs="宋体"/>
          <w:i/>
          <w:iCs/>
          <w:color w:val="000000"/>
          <w:sz w:val="21"/>
          <w:szCs w:val="21"/>
          <w:lang w:val="en-GB"/>
        </w:rPr>
        <w:t>Am J Gastroenterol</w:t>
      </w:r>
      <w:r w:rsidRPr="00122AB7">
        <w:rPr>
          <w:rFonts w:ascii="Book Antiqua" w:hAnsi="Book Antiqua" w:cs="宋体"/>
          <w:color w:val="000000"/>
          <w:sz w:val="21"/>
          <w:szCs w:val="21"/>
          <w:lang w:val="en-GB"/>
        </w:rPr>
        <w:t> 1996; </w:t>
      </w:r>
      <w:r w:rsidRPr="00122AB7">
        <w:rPr>
          <w:rFonts w:ascii="Book Antiqua" w:hAnsi="Book Antiqua" w:cs="宋体"/>
          <w:b/>
          <w:bCs/>
          <w:color w:val="000000"/>
          <w:sz w:val="21"/>
          <w:szCs w:val="21"/>
          <w:lang w:val="en-GB"/>
        </w:rPr>
        <w:t>91</w:t>
      </w:r>
      <w:r w:rsidRPr="00122AB7">
        <w:rPr>
          <w:rFonts w:ascii="Book Antiqua" w:hAnsi="Book Antiqua" w:cs="宋体"/>
          <w:color w:val="000000"/>
          <w:sz w:val="21"/>
          <w:szCs w:val="21"/>
          <w:lang w:val="en-GB"/>
        </w:rPr>
        <w:t>: 976-980 [PMID: 8633591]</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12 </w:t>
      </w:r>
      <w:r w:rsidRPr="00122AB7">
        <w:rPr>
          <w:rFonts w:ascii="Book Antiqua" w:hAnsi="Book Antiqua" w:cs="宋体"/>
          <w:b/>
          <w:bCs/>
          <w:color w:val="000000"/>
          <w:sz w:val="21"/>
          <w:szCs w:val="21"/>
          <w:lang w:val="en-GB"/>
        </w:rPr>
        <w:t>Ruiz-Argüelles GJ</w:t>
      </w:r>
      <w:r w:rsidRPr="00122AB7">
        <w:rPr>
          <w:rFonts w:ascii="Book Antiqua" w:hAnsi="Book Antiqua" w:cs="宋体"/>
          <w:color w:val="000000"/>
          <w:sz w:val="21"/>
          <w:szCs w:val="21"/>
          <w:lang w:val="en-GB"/>
        </w:rPr>
        <w:t>, López-Martínez B, Valdés-Tapia P, Gómez-Rangel JD, Reyes-Núñez V, Garcés-Eisele J. Primary thrombophilia in Mexico. V. A comprehensive prospective study indicates that most cases are multifactorial. </w:t>
      </w:r>
      <w:r w:rsidRPr="00122AB7">
        <w:rPr>
          <w:rFonts w:ascii="Book Antiqua" w:hAnsi="Book Antiqua" w:cs="宋体"/>
          <w:i/>
          <w:iCs/>
          <w:color w:val="000000"/>
          <w:sz w:val="21"/>
          <w:szCs w:val="21"/>
          <w:lang w:val="en-GB"/>
        </w:rPr>
        <w:t>Am J Hematol</w:t>
      </w:r>
      <w:r w:rsidRPr="00122AB7">
        <w:rPr>
          <w:rFonts w:ascii="Book Antiqua" w:hAnsi="Book Antiqua" w:cs="宋体"/>
          <w:color w:val="000000"/>
          <w:sz w:val="21"/>
          <w:szCs w:val="21"/>
          <w:lang w:val="en-GB"/>
        </w:rPr>
        <w:t> 2005; </w:t>
      </w:r>
      <w:r w:rsidRPr="00122AB7">
        <w:rPr>
          <w:rFonts w:ascii="Book Antiqua" w:hAnsi="Book Antiqua" w:cs="宋体"/>
          <w:b/>
          <w:bCs/>
          <w:color w:val="000000"/>
          <w:sz w:val="21"/>
          <w:szCs w:val="21"/>
          <w:lang w:val="en-GB"/>
        </w:rPr>
        <w:t>78</w:t>
      </w:r>
      <w:r w:rsidRPr="00122AB7">
        <w:rPr>
          <w:rFonts w:ascii="Book Antiqua" w:hAnsi="Book Antiqua" w:cs="宋体"/>
          <w:color w:val="000000"/>
          <w:sz w:val="21"/>
          <w:szCs w:val="21"/>
          <w:lang w:val="en-GB"/>
        </w:rPr>
        <w:t>: 21-26 [PMID: 15609280 DOI: 10.1002/ajh.20233]</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13 </w:t>
      </w:r>
      <w:r w:rsidRPr="00122AB7">
        <w:rPr>
          <w:rFonts w:ascii="Book Antiqua" w:hAnsi="Book Antiqua" w:cs="宋体"/>
          <w:b/>
          <w:bCs/>
          <w:color w:val="000000"/>
          <w:sz w:val="21"/>
          <w:szCs w:val="21"/>
          <w:lang w:val="en-GB"/>
        </w:rPr>
        <w:t>Orozco H</w:t>
      </w:r>
      <w:r w:rsidRPr="00122AB7">
        <w:rPr>
          <w:rFonts w:ascii="Book Antiqua" w:hAnsi="Book Antiqua" w:cs="宋体"/>
          <w:color w:val="000000"/>
          <w:sz w:val="21"/>
          <w:szCs w:val="21"/>
          <w:lang w:val="en-GB"/>
        </w:rPr>
        <w:t>, Guraieb E, Takahashi T, Garcia-Tsao G, Hurtado R, Anaya R, Ruiz-Arguelles G, Hernandez-Ortiz J, Casillas MA, Guevara L. Deficiency of protein C in patients with portal vein thrombosis. </w:t>
      </w:r>
      <w:r w:rsidRPr="00122AB7">
        <w:rPr>
          <w:rFonts w:ascii="Book Antiqua" w:hAnsi="Book Antiqua" w:cs="宋体"/>
          <w:i/>
          <w:iCs/>
          <w:color w:val="000000"/>
          <w:sz w:val="21"/>
          <w:szCs w:val="21"/>
          <w:lang w:val="en-GB"/>
        </w:rPr>
        <w:t>Hepatology</w:t>
      </w:r>
      <w:r w:rsidRPr="00122AB7">
        <w:rPr>
          <w:rFonts w:ascii="Book Antiqua" w:hAnsi="Book Antiqua" w:cs="宋体"/>
          <w:color w:val="000000"/>
          <w:sz w:val="21"/>
          <w:szCs w:val="21"/>
          <w:lang w:val="en-GB"/>
        </w:rPr>
        <w:t> </w:t>
      </w:r>
      <w:r w:rsidRPr="00122AB7">
        <w:rPr>
          <w:rFonts w:ascii="Book Antiqua" w:hAnsi="Book Antiqua" w:cs="宋体"/>
          <w:color w:val="000000"/>
          <w:szCs w:val="21"/>
          <w:lang w:val="en-GB"/>
        </w:rPr>
        <w:t>1988</w:t>
      </w:r>
      <w:r w:rsidRPr="00122AB7">
        <w:rPr>
          <w:rFonts w:ascii="Book Antiqua" w:hAnsi="Book Antiqua" w:cs="宋体"/>
          <w:color w:val="000000"/>
          <w:sz w:val="21"/>
          <w:szCs w:val="21"/>
          <w:lang w:val="en-GB"/>
        </w:rPr>
        <w:t>; </w:t>
      </w:r>
      <w:r w:rsidRPr="00122AB7">
        <w:rPr>
          <w:rFonts w:ascii="Book Antiqua" w:hAnsi="Book Antiqua" w:cs="宋体"/>
          <w:b/>
          <w:bCs/>
          <w:color w:val="000000"/>
          <w:sz w:val="21"/>
          <w:szCs w:val="21"/>
          <w:lang w:val="en-GB"/>
        </w:rPr>
        <w:t>8</w:t>
      </w:r>
      <w:r w:rsidRPr="00122AB7">
        <w:rPr>
          <w:rFonts w:ascii="Book Antiqua" w:hAnsi="Book Antiqua" w:cs="宋体"/>
          <w:color w:val="000000"/>
          <w:sz w:val="21"/>
          <w:szCs w:val="21"/>
          <w:lang w:val="en-GB"/>
        </w:rPr>
        <w:t>: 1110-1111 [PMID: 3262079 DOI: 10.1002/hep.1840080522]</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14 </w:t>
      </w:r>
      <w:r w:rsidRPr="00122AB7">
        <w:rPr>
          <w:rFonts w:ascii="Book Antiqua" w:hAnsi="Book Antiqua" w:cs="宋体"/>
          <w:b/>
          <w:bCs/>
          <w:color w:val="000000"/>
          <w:sz w:val="21"/>
          <w:szCs w:val="21"/>
          <w:lang w:val="en-GB"/>
        </w:rPr>
        <w:t>Valla D</w:t>
      </w:r>
      <w:r w:rsidRPr="00122AB7">
        <w:rPr>
          <w:rFonts w:ascii="Book Antiqua" w:hAnsi="Book Antiqua" w:cs="宋体"/>
          <w:color w:val="000000"/>
          <w:sz w:val="21"/>
          <w:szCs w:val="21"/>
          <w:lang w:val="en-GB"/>
        </w:rPr>
        <w:t>, Casadevall N, Huisse MG, Tulliez M, Grange JD, Muller O, Binda T, Varet B, Rueff B, Benhamou JP. Etiology of portal vein thrombosis in adults. A prospective evaluation of primary myeloproliferative disorders. </w:t>
      </w:r>
      <w:r w:rsidRPr="00122AB7">
        <w:rPr>
          <w:rFonts w:ascii="Book Antiqua" w:hAnsi="Book Antiqua" w:cs="宋体"/>
          <w:i/>
          <w:iCs/>
          <w:color w:val="000000"/>
          <w:sz w:val="21"/>
          <w:szCs w:val="21"/>
          <w:lang w:val="en-GB"/>
        </w:rPr>
        <w:t>Gastroenterology</w:t>
      </w:r>
      <w:r w:rsidRPr="00122AB7">
        <w:rPr>
          <w:rFonts w:ascii="Book Antiqua" w:hAnsi="Book Antiqua" w:cs="宋体"/>
          <w:color w:val="000000"/>
          <w:sz w:val="21"/>
          <w:szCs w:val="21"/>
          <w:lang w:val="en-GB"/>
        </w:rPr>
        <w:t> 1988; </w:t>
      </w:r>
      <w:r w:rsidRPr="00122AB7">
        <w:rPr>
          <w:rFonts w:ascii="Book Antiqua" w:hAnsi="Book Antiqua" w:cs="宋体"/>
          <w:b/>
          <w:bCs/>
          <w:color w:val="000000"/>
          <w:sz w:val="21"/>
          <w:szCs w:val="21"/>
          <w:lang w:val="en-GB"/>
        </w:rPr>
        <w:t>94</w:t>
      </w:r>
      <w:r w:rsidRPr="00122AB7">
        <w:rPr>
          <w:rFonts w:ascii="Book Antiqua" w:hAnsi="Book Antiqua" w:cs="宋体"/>
          <w:color w:val="000000"/>
          <w:sz w:val="21"/>
          <w:szCs w:val="21"/>
          <w:lang w:val="en-GB"/>
        </w:rPr>
        <w:t>: 1063-1069 [PMID: 3345875]</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15 </w:t>
      </w:r>
      <w:r w:rsidRPr="00122AB7">
        <w:rPr>
          <w:rFonts w:ascii="Book Antiqua" w:hAnsi="Book Antiqua" w:cs="宋体"/>
          <w:b/>
          <w:bCs/>
          <w:color w:val="000000"/>
          <w:sz w:val="21"/>
          <w:szCs w:val="21"/>
          <w:lang w:val="en-GB"/>
        </w:rPr>
        <w:t>Aiach M</w:t>
      </w:r>
      <w:r w:rsidRPr="00122AB7">
        <w:rPr>
          <w:rFonts w:ascii="Book Antiqua" w:hAnsi="Book Antiqua" w:cs="宋体"/>
          <w:color w:val="000000"/>
          <w:sz w:val="21"/>
          <w:szCs w:val="21"/>
          <w:lang w:val="en-GB"/>
        </w:rPr>
        <w:t>, Borgel D, Gaussem P, Emmerich J, Alhenc-Gelas M, Gandrille S. Protein C and protein S deficiencies. </w:t>
      </w:r>
      <w:r w:rsidRPr="00122AB7">
        <w:rPr>
          <w:rFonts w:ascii="Book Antiqua" w:hAnsi="Book Antiqua" w:cs="宋体"/>
          <w:i/>
          <w:iCs/>
          <w:color w:val="000000"/>
          <w:sz w:val="21"/>
          <w:szCs w:val="21"/>
          <w:lang w:val="en-GB"/>
        </w:rPr>
        <w:t>Semin Hematol</w:t>
      </w:r>
      <w:r w:rsidRPr="00122AB7">
        <w:rPr>
          <w:rFonts w:ascii="Book Antiqua" w:hAnsi="Book Antiqua" w:cs="宋体"/>
          <w:color w:val="000000"/>
          <w:sz w:val="21"/>
          <w:szCs w:val="21"/>
          <w:lang w:val="en-GB"/>
        </w:rPr>
        <w:t> 1997; </w:t>
      </w:r>
      <w:r w:rsidRPr="00122AB7">
        <w:rPr>
          <w:rFonts w:ascii="Book Antiqua" w:hAnsi="Book Antiqua" w:cs="宋体"/>
          <w:b/>
          <w:bCs/>
          <w:color w:val="000000"/>
          <w:sz w:val="21"/>
          <w:szCs w:val="21"/>
          <w:lang w:val="en-GB"/>
        </w:rPr>
        <w:t>34</w:t>
      </w:r>
      <w:r w:rsidRPr="00122AB7">
        <w:rPr>
          <w:rFonts w:ascii="Book Antiqua" w:hAnsi="Book Antiqua" w:cs="宋体"/>
          <w:color w:val="000000"/>
          <w:sz w:val="21"/>
          <w:szCs w:val="21"/>
          <w:lang w:val="en-GB"/>
        </w:rPr>
        <w:t>: 205-216 [PMID: 9241706]</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16 </w:t>
      </w:r>
      <w:r w:rsidRPr="00122AB7">
        <w:rPr>
          <w:rFonts w:ascii="Book Antiqua" w:hAnsi="Book Antiqua" w:cs="宋体"/>
          <w:b/>
          <w:bCs/>
          <w:color w:val="000000"/>
          <w:sz w:val="21"/>
          <w:szCs w:val="21"/>
          <w:lang w:val="en-GB"/>
        </w:rPr>
        <w:t>Hwang S</w:t>
      </w:r>
      <w:r w:rsidRPr="00122AB7">
        <w:rPr>
          <w:rFonts w:ascii="Book Antiqua" w:hAnsi="Book Antiqua" w:cs="宋体"/>
          <w:color w:val="000000"/>
          <w:sz w:val="21"/>
          <w:szCs w:val="21"/>
          <w:lang w:val="en-GB"/>
        </w:rPr>
        <w:t xml:space="preserve">, Kim do Y, Kim M, Chon YE, Lee HJ, Park YN, Park JY, Ahn SH, Han KH, Chon CY. [Deficiencies in proteins C and S in a patient with idiopathic portal hypertension </w:t>
      </w:r>
      <w:r w:rsidRPr="00122AB7">
        <w:rPr>
          <w:rFonts w:ascii="Book Antiqua" w:hAnsi="Book Antiqua" w:cs="宋体"/>
          <w:color w:val="000000"/>
          <w:sz w:val="21"/>
          <w:szCs w:val="21"/>
          <w:lang w:val="en-GB"/>
        </w:rPr>
        <w:lastRenderedPageBreak/>
        <w:t>accompanied by portal vein thrombosis]. </w:t>
      </w:r>
      <w:r w:rsidRPr="00122AB7">
        <w:rPr>
          <w:rFonts w:ascii="Book Antiqua" w:hAnsi="Book Antiqua" w:cs="宋体"/>
          <w:i/>
          <w:iCs/>
          <w:color w:val="000000"/>
          <w:sz w:val="21"/>
          <w:szCs w:val="21"/>
          <w:lang w:val="en-GB"/>
        </w:rPr>
        <w:t>Korean J Hepatol</w:t>
      </w:r>
      <w:r w:rsidRPr="00122AB7">
        <w:rPr>
          <w:rFonts w:ascii="Book Antiqua" w:hAnsi="Book Antiqua" w:cs="宋体"/>
          <w:color w:val="000000"/>
          <w:sz w:val="21"/>
          <w:szCs w:val="21"/>
          <w:lang w:val="en-GB"/>
        </w:rPr>
        <w:t> 2010; </w:t>
      </w:r>
      <w:r w:rsidRPr="00122AB7">
        <w:rPr>
          <w:rFonts w:ascii="Book Antiqua" w:hAnsi="Book Antiqua" w:cs="宋体"/>
          <w:b/>
          <w:bCs/>
          <w:color w:val="000000"/>
          <w:sz w:val="21"/>
          <w:szCs w:val="21"/>
          <w:lang w:val="en-GB"/>
        </w:rPr>
        <w:t>16</w:t>
      </w:r>
      <w:r w:rsidRPr="00122AB7">
        <w:rPr>
          <w:rFonts w:ascii="Book Antiqua" w:hAnsi="Book Antiqua" w:cs="宋体"/>
          <w:color w:val="000000"/>
          <w:sz w:val="21"/>
          <w:szCs w:val="21"/>
          <w:lang w:val="en-GB"/>
        </w:rPr>
        <w:t>: 176-181 [PMID: 20606502 DOI: 10.3350/kjhep.2010.16.2.176]</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17 </w:t>
      </w:r>
      <w:r w:rsidRPr="00122AB7">
        <w:rPr>
          <w:rFonts w:ascii="Book Antiqua" w:hAnsi="Book Antiqua" w:cs="宋体"/>
          <w:b/>
          <w:bCs/>
          <w:color w:val="000000"/>
          <w:sz w:val="21"/>
          <w:szCs w:val="21"/>
          <w:lang w:val="en-GB"/>
        </w:rPr>
        <w:t>Das SK</w:t>
      </w:r>
      <w:r w:rsidRPr="00122AB7">
        <w:rPr>
          <w:rFonts w:ascii="Book Antiqua" w:hAnsi="Book Antiqua" w:cs="宋体"/>
          <w:color w:val="000000"/>
          <w:sz w:val="21"/>
          <w:szCs w:val="21"/>
          <w:lang w:val="en-GB"/>
        </w:rPr>
        <w:t>, Ray A, Jana CK, Banerjee N, Khaskil S. Chronic portal vein thrombosis due to combined deficiency of protein C and protein S. </w:t>
      </w:r>
      <w:r w:rsidRPr="00122AB7">
        <w:rPr>
          <w:rFonts w:ascii="Book Antiqua" w:hAnsi="Book Antiqua" w:cs="宋体"/>
          <w:i/>
          <w:iCs/>
          <w:color w:val="000000"/>
          <w:sz w:val="21"/>
          <w:szCs w:val="21"/>
          <w:lang w:val="en-GB"/>
        </w:rPr>
        <w:t>J Indian Med Assoc</w:t>
      </w:r>
      <w:r w:rsidRPr="00122AB7">
        <w:rPr>
          <w:rFonts w:ascii="Book Antiqua" w:hAnsi="Book Antiqua" w:cs="宋体"/>
          <w:color w:val="000000"/>
          <w:sz w:val="21"/>
          <w:szCs w:val="21"/>
          <w:lang w:val="en-GB"/>
        </w:rPr>
        <w:t> 2011; </w:t>
      </w:r>
      <w:r w:rsidRPr="00122AB7">
        <w:rPr>
          <w:rFonts w:ascii="Book Antiqua" w:hAnsi="Book Antiqua" w:cs="宋体"/>
          <w:b/>
          <w:bCs/>
          <w:color w:val="000000"/>
          <w:sz w:val="21"/>
          <w:szCs w:val="21"/>
          <w:lang w:val="en-GB"/>
        </w:rPr>
        <w:t>109</w:t>
      </w:r>
      <w:r w:rsidRPr="00122AB7">
        <w:rPr>
          <w:rFonts w:ascii="Book Antiqua" w:hAnsi="Book Antiqua" w:cs="宋体"/>
          <w:color w:val="000000"/>
          <w:sz w:val="21"/>
          <w:szCs w:val="21"/>
          <w:lang w:val="en-GB"/>
        </w:rPr>
        <w:t>: 753-754 [PMID: 22482325]</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18 </w:t>
      </w:r>
      <w:r w:rsidRPr="00122AB7">
        <w:rPr>
          <w:rFonts w:ascii="Book Antiqua" w:hAnsi="Book Antiqua" w:cs="宋体"/>
          <w:b/>
          <w:bCs/>
          <w:color w:val="000000"/>
          <w:sz w:val="21"/>
          <w:szCs w:val="21"/>
          <w:lang w:val="en-GB"/>
        </w:rPr>
        <w:t>Johnson NV</w:t>
      </w:r>
      <w:r w:rsidRPr="00122AB7">
        <w:rPr>
          <w:rFonts w:ascii="Book Antiqua" w:hAnsi="Book Antiqua" w:cs="宋体"/>
          <w:color w:val="000000"/>
          <w:sz w:val="21"/>
          <w:szCs w:val="21"/>
          <w:lang w:val="en-GB"/>
        </w:rPr>
        <w:t>, Khor B, Van Cott EM. Advances in laboratory testing for thrombophilia. </w:t>
      </w:r>
      <w:r w:rsidRPr="00122AB7">
        <w:rPr>
          <w:rFonts w:ascii="Book Antiqua" w:hAnsi="Book Antiqua" w:cs="宋体"/>
          <w:i/>
          <w:iCs/>
          <w:color w:val="000000"/>
          <w:sz w:val="21"/>
          <w:szCs w:val="21"/>
          <w:lang w:val="en-GB"/>
        </w:rPr>
        <w:t>Am J Hematol</w:t>
      </w:r>
      <w:r w:rsidRPr="00122AB7">
        <w:rPr>
          <w:rFonts w:ascii="Book Antiqua" w:hAnsi="Book Antiqua" w:cs="宋体"/>
          <w:color w:val="000000"/>
          <w:sz w:val="21"/>
          <w:szCs w:val="21"/>
          <w:lang w:val="en-GB"/>
        </w:rPr>
        <w:t> 2012; </w:t>
      </w:r>
      <w:r w:rsidRPr="00122AB7">
        <w:rPr>
          <w:rFonts w:ascii="Book Antiqua" w:hAnsi="Book Antiqua" w:cs="宋体"/>
          <w:b/>
          <w:bCs/>
          <w:color w:val="000000"/>
          <w:sz w:val="21"/>
          <w:szCs w:val="21"/>
          <w:lang w:val="en-GB"/>
        </w:rPr>
        <w:t xml:space="preserve">87 </w:t>
      </w:r>
      <w:r w:rsidRPr="00122AB7">
        <w:rPr>
          <w:rFonts w:ascii="Book Antiqua" w:hAnsi="Book Antiqua" w:cs="宋体"/>
          <w:bCs/>
          <w:color w:val="000000"/>
          <w:sz w:val="21"/>
          <w:szCs w:val="21"/>
          <w:lang w:val="en-GB"/>
        </w:rPr>
        <w:t>Suppl 1</w:t>
      </w:r>
      <w:r w:rsidRPr="00122AB7">
        <w:rPr>
          <w:rFonts w:ascii="Book Antiqua" w:hAnsi="Book Antiqua" w:cs="宋体"/>
          <w:color w:val="000000"/>
          <w:sz w:val="21"/>
          <w:szCs w:val="21"/>
          <w:lang w:val="en-GB"/>
        </w:rPr>
        <w:t>: S108-S112 [PMID: 22473489 DOI: 10.1002/ajh.23186]</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19 </w:t>
      </w:r>
      <w:r w:rsidRPr="00122AB7">
        <w:rPr>
          <w:rFonts w:ascii="Book Antiqua" w:hAnsi="Book Antiqua" w:cs="宋体"/>
          <w:b/>
          <w:bCs/>
          <w:color w:val="000000"/>
          <w:sz w:val="21"/>
          <w:szCs w:val="21"/>
          <w:lang w:val="en-GB"/>
        </w:rPr>
        <w:t>Ueno N</w:t>
      </w:r>
      <w:r w:rsidRPr="00122AB7">
        <w:rPr>
          <w:rFonts w:ascii="Book Antiqua" w:hAnsi="Book Antiqua" w:cs="宋体"/>
          <w:color w:val="000000"/>
          <w:sz w:val="21"/>
          <w:szCs w:val="21"/>
          <w:lang w:val="en-GB"/>
        </w:rPr>
        <w:t>, Sasaki A, Tomiyama T, Tano S, Kimura K. Color Doppler ultrasonography in the diagnosis of cavernous transformation of the portal vein. </w:t>
      </w:r>
      <w:r w:rsidRPr="00122AB7">
        <w:rPr>
          <w:rFonts w:ascii="Book Antiqua" w:hAnsi="Book Antiqua" w:cs="宋体"/>
          <w:i/>
          <w:iCs/>
          <w:color w:val="000000"/>
          <w:sz w:val="21"/>
          <w:szCs w:val="21"/>
          <w:lang w:val="en-GB"/>
        </w:rPr>
        <w:t>J Clin Ultrasound</w:t>
      </w:r>
      <w:r w:rsidRPr="00122AB7">
        <w:rPr>
          <w:rFonts w:ascii="Book Antiqua" w:hAnsi="Book Antiqua" w:cs="宋体"/>
          <w:color w:val="000000"/>
          <w:sz w:val="21"/>
          <w:szCs w:val="21"/>
          <w:lang w:val="en-GB"/>
        </w:rPr>
        <w:t> 1997; </w:t>
      </w:r>
      <w:r w:rsidRPr="00122AB7">
        <w:rPr>
          <w:rFonts w:ascii="Book Antiqua" w:hAnsi="Book Antiqua" w:cs="宋体"/>
          <w:b/>
          <w:bCs/>
          <w:color w:val="000000"/>
          <w:sz w:val="21"/>
          <w:szCs w:val="21"/>
          <w:lang w:val="en-GB"/>
        </w:rPr>
        <w:t>25</w:t>
      </w:r>
      <w:r w:rsidRPr="00122AB7">
        <w:rPr>
          <w:rFonts w:ascii="Book Antiqua" w:hAnsi="Book Antiqua" w:cs="宋体"/>
          <w:color w:val="000000"/>
          <w:sz w:val="21"/>
          <w:szCs w:val="21"/>
          <w:lang w:val="en-GB"/>
        </w:rPr>
        <w:t>: 227-233 [PMID: 9314103 DOI: 10.</w:t>
      </w:r>
      <w:r w:rsidRPr="00122AB7">
        <w:rPr>
          <w:rFonts w:ascii="Book Antiqua" w:hAnsi="Book Antiqua" w:cs="宋体"/>
          <w:color w:val="000000"/>
          <w:szCs w:val="21"/>
          <w:lang w:val="en-GB"/>
        </w:rPr>
        <w:t>1002/(SICI)1097-0096(199706)25:5&lt;227::</w:t>
      </w:r>
      <w:r w:rsidRPr="00122AB7">
        <w:rPr>
          <w:rFonts w:ascii="Book Antiqua" w:hAnsi="Book Antiqua" w:cs="宋体"/>
          <w:color w:val="000000"/>
          <w:sz w:val="21"/>
          <w:szCs w:val="21"/>
          <w:lang w:val="en-GB"/>
        </w:rPr>
        <w:t>AID-JCU2&gt;3.0.CO; 2-F]</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20 </w:t>
      </w:r>
      <w:r w:rsidRPr="00122AB7">
        <w:rPr>
          <w:rFonts w:ascii="Book Antiqua" w:hAnsi="Book Antiqua" w:cs="宋体"/>
          <w:b/>
          <w:bCs/>
          <w:color w:val="000000"/>
          <w:sz w:val="21"/>
          <w:szCs w:val="21"/>
          <w:lang w:val="en-GB"/>
        </w:rPr>
        <w:t>Lee HK</w:t>
      </w:r>
      <w:r w:rsidRPr="00122AB7">
        <w:rPr>
          <w:rFonts w:ascii="Book Antiqua" w:hAnsi="Book Antiqua" w:cs="宋体"/>
          <w:color w:val="000000"/>
          <w:sz w:val="21"/>
          <w:szCs w:val="21"/>
          <w:lang w:val="en-GB"/>
        </w:rPr>
        <w:t>, Park SJ, Yi BH, Yeon EK, Kim JH, Hong HS. Portal vein thrombosis: CT features. </w:t>
      </w:r>
      <w:r w:rsidRPr="00122AB7">
        <w:rPr>
          <w:rFonts w:ascii="Book Antiqua" w:hAnsi="Book Antiqua" w:cs="宋体"/>
          <w:i/>
          <w:iCs/>
          <w:color w:val="000000"/>
          <w:sz w:val="21"/>
          <w:szCs w:val="21"/>
          <w:lang w:val="en-GB"/>
        </w:rPr>
        <w:t>Abdom Imaging</w:t>
      </w:r>
      <w:r w:rsidRPr="00122AB7">
        <w:rPr>
          <w:rFonts w:ascii="Book Antiqua" w:hAnsi="Book Antiqua" w:cs="宋体"/>
          <w:color w:val="000000"/>
          <w:sz w:val="21"/>
          <w:szCs w:val="21"/>
          <w:lang w:val="en-GB"/>
        </w:rPr>
        <w:t> </w:t>
      </w:r>
      <w:r w:rsidRPr="00122AB7">
        <w:rPr>
          <w:rFonts w:ascii="Book Antiqua" w:hAnsi="Book Antiqua" w:cs="宋体"/>
          <w:color w:val="000000"/>
          <w:szCs w:val="21"/>
          <w:lang w:val="en-GB"/>
        </w:rPr>
        <w:t>2008</w:t>
      </w:r>
      <w:r w:rsidRPr="00122AB7">
        <w:rPr>
          <w:rFonts w:ascii="Book Antiqua" w:hAnsi="Book Antiqua" w:cs="宋体"/>
          <w:color w:val="000000"/>
          <w:sz w:val="21"/>
          <w:szCs w:val="21"/>
          <w:lang w:val="en-GB"/>
        </w:rPr>
        <w:t>; </w:t>
      </w:r>
      <w:r w:rsidRPr="00122AB7">
        <w:rPr>
          <w:rFonts w:ascii="Book Antiqua" w:hAnsi="Book Antiqua" w:cs="宋体"/>
          <w:b/>
          <w:bCs/>
          <w:color w:val="000000"/>
          <w:sz w:val="21"/>
          <w:szCs w:val="21"/>
          <w:lang w:val="en-GB"/>
        </w:rPr>
        <w:t>33</w:t>
      </w:r>
      <w:r w:rsidRPr="00122AB7">
        <w:rPr>
          <w:rFonts w:ascii="Book Antiqua" w:hAnsi="Book Antiqua" w:cs="宋体"/>
          <w:color w:val="000000"/>
          <w:sz w:val="21"/>
          <w:szCs w:val="21"/>
          <w:lang w:val="en-GB"/>
        </w:rPr>
        <w:t>: 72-79 [PMID: 17694406 DOI: 10.1007/s00261-007-9200-x]</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21 </w:t>
      </w:r>
      <w:r w:rsidRPr="00122AB7">
        <w:rPr>
          <w:rFonts w:ascii="Book Antiqua" w:hAnsi="Book Antiqua" w:cs="宋体"/>
          <w:b/>
          <w:bCs/>
          <w:color w:val="000000"/>
          <w:sz w:val="21"/>
          <w:szCs w:val="21"/>
          <w:lang w:val="en-GB"/>
        </w:rPr>
        <w:t>Smith CS</w:t>
      </w:r>
      <w:r w:rsidRPr="00122AB7">
        <w:rPr>
          <w:rFonts w:ascii="Book Antiqua" w:hAnsi="Book Antiqua" w:cs="宋体"/>
          <w:color w:val="000000"/>
          <w:sz w:val="21"/>
          <w:szCs w:val="21"/>
          <w:lang w:val="en-GB"/>
        </w:rPr>
        <w:t>, Sheehy N, McEniff N, Keogan MT. Magnetic resonance portal venography: use of fast-acquisition true FISP imaging in the detection of portal vein thrombosis. </w:t>
      </w:r>
      <w:r w:rsidRPr="00122AB7">
        <w:rPr>
          <w:rFonts w:ascii="Book Antiqua" w:hAnsi="Book Antiqua" w:cs="宋体"/>
          <w:i/>
          <w:iCs/>
          <w:color w:val="000000"/>
          <w:sz w:val="21"/>
          <w:szCs w:val="21"/>
          <w:lang w:val="en-GB"/>
        </w:rPr>
        <w:t>Clin Radiol</w:t>
      </w:r>
      <w:r w:rsidRPr="00122AB7">
        <w:rPr>
          <w:rFonts w:ascii="Book Antiqua" w:hAnsi="Book Antiqua" w:cs="宋体"/>
          <w:color w:val="000000"/>
          <w:sz w:val="21"/>
          <w:szCs w:val="21"/>
          <w:lang w:val="en-GB"/>
        </w:rPr>
        <w:t> 2007; </w:t>
      </w:r>
      <w:r w:rsidRPr="00122AB7">
        <w:rPr>
          <w:rFonts w:ascii="Book Antiqua" w:hAnsi="Book Antiqua" w:cs="宋体"/>
          <w:b/>
          <w:bCs/>
          <w:color w:val="000000"/>
          <w:sz w:val="21"/>
          <w:szCs w:val="21"/>
          <w:lang w:val="en-GB"/>
        </w:rPr>
        <w:t>62</w:t>
      </w:r>
      <w:r w:rsidRPr="00122AB7">
        <w:rPr>
          <w:rFonts w:ascii="Book Antiqua" w:hAnsi="Book Antiqua" w:cs="宋体"/>
          <w:color w:val="000000"/>
          <w:sz w:val="21"/>
          <w:szCs w:val="21"/>
          <w:lang w:val="en-GB"/>
        </w:rPr>
        <w:t>: 1180-1188 [PMID: 17981166 DOI: 10.1016/j.crad.2007.06.007]</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22 </w:t>
      </w:r>
      <w:r w:rsidRPr="00122AB7">
        <w:rPr>
          <w:rFonts w:ascii="Book Antiqua" w:hAnsi="Book Antiqua" w:cs="宋体"/>
          <w:b/>
          <w:bCs/>
          <w:color w:val="000000"/>
          <w:sz w:val="21"/>
          <w:szCs w:val="21"/>
          <w:lang w:val="en-GB"/>
        </w:rPr>
        <w:t>Friedrich-Rust M</w:t>
      </w:r>
      <w:r w:rsidRPr="00122AB7">
        <w:rPr>
          <w:rFonts w:ascii="Book Antiqua" w:hAnsi="Book Antiqua" w:cs="宋体"/>
          <w:color w:val="000000"/>
          <w:sz w:val="21"/>
          <w:szCs w:val="21"/>
          <w:lang w:val="en-GB"/>
        </w:rPr>
        <w:t>, Ong MF, Martens S, Sarrazin C, Bojunga J, Zeuzem S, Herrmann E. Performance of transient elastography for the staging of liver fibrosis: a meta-analysis. </w:t>
      </w:r>
      <w:r w:rsidRPr="00122AB7">
        <w:rPr>
          <w:rFonts w:ascii="Book Antiqua" w:hAnsi="Book Antiqua" w:cs="宋体"/>
          <w:i/>
          <w:iCs/>
          <w:color w:val="000000"/>
          <w:sz w:val="21"/>
          <w:szCs w:val="21"/>
          <w:lang w:val="en-GB"/>
        </w:rPr>
        <w:t>Gastroenterology</w:t>
      </w:r>
      <w:r w:rsidRPr="00122AB7">
        <w:rPr>
          <w:rFonts w:ascii="Book Antiqua" w:hAnsi="Book Antiqua" w:cs="宋体"/>
          <w:color w:val="000000"/>
          <w:sz w:val="21"/>
          <w:szCs w:val="21"/>
          <w:lang w:val="en-GB"/>
        </w:rPr>
        <w:t> 2008; </w:t>
      </w:r>
      <w:r w:rsidRPr="00122AB7">
        <w:rPr>
          <w:rFonts w:ascii="Book Antiqua" w:hAnsi="Book Antiqua" w:cs="宋体"/>
          <w:b/>
          <w:bCs/>
          <w:color w:val="000000"/>
          <w:sz w:val="21"/>
          <w:szCs w:val="21"/>
          <w:lang w:val="en-GB"/>
        </w:rPr>
        <w:t>134</w:t>
      </w:r>
      <w:r w:rsidRPr="00122AB7">
        <w:rPr>
          <w:rFonts w:ascii="Book Antiqua" w:hAnsi="Book Antiqua" w:cs="宋体"/>
          <w:color w:val="000000"/>
          <w:sz w:val="21"/>
          <w:szCs w:val="21"/>
          <w:lang w:val="en-GB"/>
        </w:rPr>
        <w:t>: 960-974 [PMID: 18395077 DOI: 10.1053/j.gastro.2008.01.034]</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23 </w:t>
      </w:r>
      <w:r w:rsidRPr="00122AB7">
        <w:rPr>
          <w:rFonts w:ascii="Book Antiqua" w:hAnsi="Book Antiqua" w:cs="宋体"/>
          <w:b/>
          <w:bCs/>
          <w:color w:val="000000"/>
          <w:sz w:val="21"/>
          <w:szCs w:val="21"/>
          <w:lang w:val="en-GB"/>
        </w:rPr>
        <w:t>Sogaard KK</w:t>
      </w:r>
      <w:r w:rsidRPr="00122AB7">
        <w:rPr>
          <w:rFonts w:ascii="Book Antiqua" w:hAnsi="Book Antiqua" w:cs="宋体"/>
          <w:color w:val="000000"/>
          <w:sz w:val="21"/>
          <w:szCs w:val="21"/>
          <w:lang w:val="en-GB"/>
        </w:rPr>
        <w:t>, Astrup LB, Vilstrup H, Gronbaek H. Portal vein thrombosis; risk factors, clinical presentation and treatment. </w:t>
      </w:r>
      <w:r w:rsidRPr="00122AB7">
        <w:rPr>
          <w:rFonts w:ascii="Book Antiqua" w:hAnsi="Book Antiqua" w:cs="宋体"/>
          <w:i/>
          <w:iCs/>
          <w:color w:val="000000"/>
          <w:sz w:val="21"/>
          <w:szCs w:val="21"/>
          <w:lang w:val="en-GB"/>
        </w:rPr>
        <w:t>BMC Gastroenterol</w:t>
      </w:r>
      <w:r w:rsidRPr="00122AB7">
        <w:rPr>
          <w:rFonts w:ascii="Book Antiqua" w:hAnsi="Book Antiqua" w:cs="宋体"/>
          <w:color w:val="000000"/>
          <w:sz w:val="21"/>
          <w:szCs w:val="21"/>
          <w:lang w:val="en-GB"/>
        </w:rPr>
        <w:t> 2007; </w:t>
      </w:r>
      <w:r w:rsidRPr="00122AB7">
        <w:rPr>
          <w:rFonts w:ascii="Book Antiqua" w:hAnsi="Book Antiqua" w:cs="宋体"/>
          <w:b/>
          <w:bCs/>
          <w:color w:val="000000"/>
          <w:sz w:val="21"/>
          <w:szCs w:val="21"/>
          <w:lang w:val="en-GB"/>
        </w:rPr>
        <w:t>7</w:t>
      </w:r>
      <w:r w:rsidRPr="00122AB7">
        <w:rPr>
          <w:rFonts w:ascii="Book Antiqua" w:hAnsi="Book Antiqua" w:cs="宋体"/>
          <w:color w:val="000000"/>
          <w:sz w:val="21"/>
          <w:szCs w:val="21"/>
          <w:lang w:val="en-GB"/>
        </w:rPr>
        <w:t>: 34 [PMID: 17697371 DOI: 10.1186/1471-230X-7-34]</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24 </w:t>
      </w:r>
      <w:r w:rsidRPr="00122AB7">
        <w:rPr>
          <w:rFonts w:ascii="Book Antiqua" w:hAnsi="Book Antiqua" w:cs="宋体"/>
          <w:b/>
          <w:bCs/>
          <w:color w:val="000000"/>
          <w:sz w:val="21"/>
          <w:szCs w:val="21"/>
          <w:lang w:val="en-GB"/>
        </w:rPr>
        <w:t>DeLeve LD</w:t>
      </w:r>
      <w:r w:rsidRPr="00122AB7">
        <w:rPr>
          <w:rFonts w:ascii="Book Antiqua" w:hAnsi="Book Antiqua" w:cs="宋体"/>
          <w:color w:val="000000"/>
          <w:sz w:val="21"/>
          <w:szCs w:val="21"/>
          <w:lang w:val="en-GB"/>
        </w:rPr>
        <w:t>, Valla DC, Garcia-Tsao G. Vascular disorders of the liver. </w:t>
      </w:r>
      <w:r w:rsidRPr="00122AB7">
        <w:rPr>
          <w:rFonts w:ascii="Book Antiqua" w:hAnsi="Book Antiqua" w:cs="宋体"/>
          <w:i/>
          <w:iCs/>
          <w:color w:val="000000"/>
          <w:sz w:val="21"/>
          <w:szCs w:val="21"/>
          <w:lang w:val="en-GB"/>
        </w:rPr>
        <w:t>Hepatology</w:t>
      </w:r>
      <w:r w:rsidRPr="00122AB7">
        <w:rPr>
          <w:rFonts w:ascii="Book Antiqua" w:hAnsi="Book Antiqua" w:cs="宋体"/>
          <w:color w:val="000000"/>
          <w:sz w:val="21"/>
          <w:szCs w:val="21"/>
          <w:lang w:val="en-GB"/>
        </w:rPr>
        <w:t> 2009; </w:t>
      </w:r>
      <w:r w:rsidRPr="00122AB7">
        <w:rPr>
          <w:rFonts w:ascii="Book Antiqua" w:hAnsi="Book Antiqua" w:cs="宋体"/>
          <w:b/>
          <w:bCs/>
          <w:color w:val="000000"/>
          <w:sz w:val="21"/>
          <w:szCs w:val="21"/>
          <w:lang w:val="en-GB"/>
        </w:rPr>
        <w:t>49</w:t>
      </w:r>
      <w:r w:rsidRPr="00122AB7">
        <w:rPr>
          <w:rFonts w:ascii="Book Antiqua" w:hAnsi="Book Antiqua" w:cs="宋体"/>
          <w:color w:val="000000"/>
          <w:sz w:val="21"/>
          <w:szCs w:val="21"/>
          <w:lang w:val="en-GB"/>
        </w:rPr>
        <w:t>: 1729-1764 [PMID: 19399912 DOI: 10.1002/hep.22772]</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25 </w:t>
      </w:r>
      <w:r w:rsidRPr="00122AB7">
        <w:rPr>
          <w:rFonts w:ascii="Book Antiqua" w:hAnsi="Book Antiqua" w:cs="宋体"/>
          <w:b/>
          <w:bCs/>
          <w:color w:val="000000"/>
          <w:sz w:val="21"/>
          <w:szCs w:val="21"/>
          <w:lang w:val="en-GB"/>
        </w:rPr>
        <w:t>Turnes J</w:t>
      </w:r>
      <w:r w:rsidRPr="00122AB7">
        <w:rPr>
          <w:rFonts w:ascii="Book Antiqua" w:hAnsi="Book Antiqua" w:cs="宋体"/>
          <w:color w:val="000000"/>
          <w:sz w:val="21"/>
          <w:szCs w:val="21"/>
          <w:lang w:val="en-GB"/>
        </w:rPr>
        <w:t>, García-Pagán JC, González M, Aracil C, Calleja JL, Ripoll C, Abraldes JG, Bañares R, Villanueva C, Albillos A, Ayuso JR, Gilabert R, Bosch J. Portal hypertension-related complications after acute portal vein thrombosis: impact of early anticoagulation. </w:t>
      </w:r>
      <w:r w:rsidRPr="00122AB7">
        <w:rPr>
          <w:rFonts w:ascii="Book Antiqua" w:hAnsi="Book Antiqua" w:cs="宋体"/>
          <w:i/>
          <w:iCs/>
          <w:color w:val="000000"/>
          <w:sz w:val="21"/>
          <w:szCs w:val="21"/>
          <w:lang w:val="en-GB"/>
        </w:rPr>
        <w:t>Clin Gastroenterol Hepatol</w:t>
      </w:r>
      <w:r w:rsidRPr="00122AB7">
        <w:rPr>
          <w:rFonts w:ascii="Book Antiqua" w:hAnsi="Book Antiqua" w:cs="宋体"/>
          <w:color w:val="000000"/>
          <w:sz w:val="21"/>
          <w:szCs w:val="21"/>
          <w:lang w:val="en-GB"/>
        </w:rPr>
        <w:t> 2008; </w:t>
      </w:r>
      <w:r w:rsidRPr="00122AB7">
        <w:rPr>
          <w:rFonts w:ascii="Book Antiqua" w:hAnsi="Book Antiqua" w:cs="宋体"/>
          <w:b/>
          <w:bCs/>
          <w:color w:val="000000"/>
          <w:sz w:val="21"/>
          <w:szCs w:val="21"/>
          <w:lang w:val="en-GB"/>
        </w:rPr>
        <w:t>6</w:t>
      </w:r>
      <w:r w:rsidRPr="00122AB7">
        <w:rPr>
          <w:rFonts w:ascii="Book Antiqua" w:hAnsi="Book Antiqua" w:cs="宋体"/>
          <w:color w:val="000000"/>
          <w:sz w:val="21"/>
          <w:szCs w:val="21"/>
          <w:lang w:val="en-GB"/>
        </w:rPr>
        <w:t>: 1412-1417 [PMID: 19081529 DOI: 10.1016/j.cgh.2008.07.031]</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26 </w:t>
      </w:r>
      <w:r w:rsidRPr="00122AB7">
        <w:rPr>
          <w:rFonts w:ascii="Book Antiqua" w:hAnsi="Book Antiqua" w:cs="宋体"/>
          <w:b/>
          <w:bCs/>
          <w:color w:val="000000"/>
          <w:sz w:val="21"/>
          <w:szCs w:val="21"/>
          <w:lang w:val="en-GB"/>
        </w:rPr>
        <w:t>Malkowski P</w:t>
      </w:r>
      <w:r w:rsidRPr="00122AB7">
        <w:rPr>
          <w:rFonts w:ascii="Book Antiqua" w:hAnsi="Book Antiqua" w:cs="宋体"/>
          <w:color w:val="000000"/>
          <w:sz w:val="21"/>
          <w:szCs w:val="21"/>
          <w:lang w:val="en-GB"/>
        </w:rPr>
        <w:t>, Pawlak J, Michalowicz B, Szczerban J, Wroblewski T, Leowska E, Krawczyk M. Thrombolytic treatment of portal thrombosis. </w:t>
      </w:r>
      <w:r w:rsidRPr="00122AB7">
        <w:rPr>
          <w:rFonts w:ascii="Book Antiqua" w:hAnsi="Book Antiqua" w:cs="宋体"/>
          <w:i/>
          <w:iCs/>
          <w:color w:val="000000"/>
          <w:sz w:val="21"/>
          <w:szCs w:val="21"/>
          <w:lang w:val="en-GB"/>
        </w:rPr>
        <w:t>Hepatogastroenterology</w:t>
      </w:r>
      <w:r w:rsidRPr="00122AB7">
        <w:rPr>
          <w:rFonts w:ascii="Book Antiqua" w:hAnsi="Book Antiqua" w:cs="宋体"/>
          <w:color w:val="000000"/>
          <w:sz w:val="21"/>
          <w:szCs w:val="21"/>
          <w:lang w:val="en-GB"/>
        </w:rPr>
        <w:t> </w:t>
      </w:r>
      <w:r w:rsidRPr="00122AB7">
        <w:rPr>
          <w:rFonts w:ascii="Book Antiqua" w:hAnsi="Book Antiqua" w:cs="宋体"/>
          <w:color w:val="000000"/>
          <w:szCs w:val="21"/>
          <w:lang w:val="en-GB"/>
        </w:rPr>
        <w:t>2003</w:t>
      </w:r>
      <w:r w:rsidRPr="00122AB7">
        <w:rPr>
          <w:rFonts w:ascii="Book Antiqua" w:hAnsi="Book Antiqua" w:cs="宋体"/>
          <w:color w:val="000000"/>
          <w:sz w:val="21"/>
          <w:szCs w:val="21"/>
          <w:lang w:val="en-GB"/>
        </w:rPr>
        <w:t>; </w:t>
      </w:r>
      <w:r w:rsidRPr="00122AB7">
        <w:rPr>
          <w:rFonts w:ascii="Book Antiqua" w:hAnsi="Book Antiqua" w:cs="宋体"/>
          <w:b/>
          <w:bCs/>
          <w:color w:val="000000"/>
          <w:sz w:val="21"/>
          <w:szCs w:val="21"/>
          <w:lang w:val="en-GB"/>
        </w:rPr>
        <w:t>50</w:t>
      </w:r>
      <w:r w:rsidRPr="00122AB7">
        <w:rPr>
          <w:rFonts w:ascii="Book Antiqua" w:hAnsi="Book Antiqua" w:cs="宋体"/>
          <w:color w:val="000000"/>
          <w:sz w:val="21"/>
          <w:szCs w:val="21"/>
          <w:lang w:val="en-GB"/>
        </w:rPr>
        <w:t>: 2098-2100 [PMID: 14696472]</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lastRenderedPageBreak/>
        <w:t>27 </w:t>
      </w:r>
      <w:r w:rsidRPr="00122AB7">
        <w:rPr>
          <w:rFonts w:ascii="Book Antiqua" w:hAnsi="Book Antiqua" w:cs="宋体"/>
          <w:b/>
          <w:bCs/>
          <w:color w:val="000000"/>
          <w:sz w:val="21"/>
          <w:szCs w:val="21"/>
          <w:lang w:val="en-GB"/>
        </w:rPr>
        <w:t>Hall TC</w:t>
      </w:r>
      <w:r w:rsidRPr="00122AB7">
        <w:rPr>
          <w:rFonts w:ascii="Book Antiqua" w:hAnsi="Book Antiqua" w:cs="宋体"/>
          <w:color w:val="000000"/>
          <w:sz w:val="21"/>
          <w:szCs w:val="21"/>
          <w:lang w:val="en-GB"/>
        </w:rPr>
        <w:t>, Garcea G, Metcalfe M, Bilku D, Dennison AR. Management of acute non-cirrhotic and non-malignant portal vein thrombosis: a systematic review. </w:t>
      </w:r>
      <w:r w:rsidRPr="00122AB7">
        <w:rPr>
          <w:rFonts w:ascii="Book Antiqua" w:hAnsi="Book Antiqua" w:cs="宋体"/>
          <w:i/>
          <w:iCs/>
          <w:color w:val="000000"/>
          <w:sz w:val="21"/>
          <w:szCs w:val="21"/>
          <w:lang w:val="en-GB"/>
        </w:rPr>
        <w:t>World J Surg</w:t>
      </w:r>
      <w:r w:rsidRPr="00122AB7">
        <w:rPr>
          <w:rFonts w:ascii="Book Antiqua" w:hAnsi="Book Antiqua" w:cs="宋体"/>
          <w:color w:val="000000"/>
          <w:sz w:val="21"/>
          <w:szCs w:val="21"/>
          <w:lang w:val="en-GB"/>
        </w:rPr>
        <w:t> 2011; </w:t>
      </w:r>
      <w:r w:rsidRPr="00122AB7">
        <w:rPr>
          <w:rFonts w:ascii="Book Antiqua" w:hAnsi="Book Antiqua" w:cs="宋体"/>
          <w:b/>
          <w:bCs/>
          <w:color w:val="000000"/>
          <w:sz w:val="21"/>
          <w:szCs w:val="21"/>
          <w:lang w:val="en-GB"/>
        </w:rPr>
        <w:t>35</w:t>
      </w:r>
      <w:r w:rsidRPr="00122AB7">
        <w:rPr>
          <w:rFonts w:ascii="Book Antiqua" w:hAnsi="Book Antiqua" w:cs="宋体"/>
          <w:color w:val="000000"/>
          <w:sz w:val="21"/>
          <w:szCs w:val="21"/>
          <w:lang w:val="en-GB"/>
        </w:rPr>
        <w:t>: 2510-2520 [PMID: 21882035 DOI: 10.1007/s00268-011-1198-0]</w:t>
      </w:r>
    </w:p>
    <w:p w:rsidR="00B3747E" w:rsidRPr="00122AB7" w:rsidRDefault="00B3747E" w:rsidP="004A6CAF">
      <w:pPr>
        <w:spacing w:line="360" w:lineRule="auto"/>
        <w:jc w:val="both"/>
        <w:rPr>
          <w:rFonts w:ascii="Book Antiqua" w:hAnsi="Book Antiqua" w:cs="宋体"/>
          <w:color w:val="000000"/>
          <w:sz w:val="21"/>
          <w:szCs w:val="21"/>
          <w:lang w:val="en-GB"/>
        </w:rPr>
      </w:pPr>
      <w:r w:rsidRPr="00122AB7">
        <w:rPr>
          <w:rFonts w:ascii="Book Antiqua" w:hAnsi="Book Antiqua" w:cs="宋体"/>
          <w:color w:val="000000"/>
          <w:sz w:val="21"/>
          <w:szCs w:val="21"/>
          <w:lang w:val="en-GB"/>
        </w:rPr>
        <w:t>28 </w:t>
      </w:r>
      <w:r w:rsidRPr="00122AB7">
        <w:rPr>
          <w:rFonts w:ascii="Book Antiqua" w:hAnsi="Book Antiqua" w:cs="宋体"/>
          <w:b/>
          <w:bCs/>
          <w:color w:val="000000"/>
          <w:sz w:val="21"/>
          <w:szCs w:val="21"/>
          <w:lang w:val="en-GB"/>
        </w:rPr>
        <w:t>Amitrano L</w:t>
      </w:r>
      <w:r w:rsidRPr="00122AB7">
        <w:rPr>
          <w:rFonts w:ascii="Book Antiqua" w:hAnsi="Book Antiqua" w:cs="宋体"/>
          <w:color w:val="000000"/>
          <w:sz w:val="21"/>
          <w:szCs w:val="21"/>
          <w:lang w:val="en-GB"/>
        </w:rPr>
        <w:t>, Guardascione MA, Scaglione M, Pezzullo L, Sangiuliano N, Armellino MF, Manguso F, Margaglione M, Ames PR, Iannaccone L, Grandone E, Romano L, Balzano A. Prognostic factors in noncirrhotic patients with splanchnic vein thromboses. </w:t>
      </w:r>
      <w:r w:rsidRPr="00122AB7">
        <w:rPr>
          <w:rFonts w:ascii="Book Antiqua" w:hAnsi="Book Antiqua" w:cs="宋体"/>
          <w:i/>
          <w:iCs/>
          <w:color w:val="000000"/>
          <w:sz w:val="21"/>
          <w:szCs w:val="21"/>
          <w:lang w:val="en-GB"/>
        </w:rPr>
        <w:t>Am J Gastroenterol</w:t>
      </w:r>
      <w:r w:rsidRPr="00122AB7">
        <w:rPr>
          <w:rFonts w:ascii="Book Antiqua" w:hAnsi="Book Antiqua" w:cs="宋体"/>
          <w:color w:val="000000"/>
          <w:sz w:val="21"/>
          <w:szCs w:val="21"/>
          <w:lang w:val="en-GB"/>
        </w:rPr>
        <w:t> 2007; </w:t>
      </w:r>
      <w:r w:rsidRPr="00122AB7">
        <w:rPr>
          <w:rFonts w:ascii="Book Antiqua" w:hAnsi="Book Antiqua" w:cs="宋体"/>
          <w:b/>
          <w:bCs/>
          <w:color w:val="000000"/>
          <w:sz w:val="21"/>
          <w:szCs w:val="21"/>
          <w:lang w:val="en-GB"/>
        </w:rPr>
        <w:t>102</w:t>
      </w:r>
      <w:r w:rsidRPr="00122AB7">
        <w:rPr>
          <w:rFonts w:ascii="Book Antiqua" w:hAnsi="Book Antiqua" w:cs="宋体"/>
          <w:color w:val="000000"/>
          <w:sz w:val="21"/>
          <w:szCs w:val="21"/>
          <w:lang w:val="en-GB"/>
        </w:rPr>
        <w:t>: 2464-2470 [PMID: 17958760 DOI: 10.1111/j.1572-0241.2007.01477.x]</w:t>
      </w:r>
    </w:p>
    <w:p w:rsidR="00B3747E" w:rsidRPr="00122AB7" w:rsidRDefault="00B3747E" w:rsidP="004A6CAF">
      <w:pPr>
        <w:spacing w:line="360" w:lineRule="auto"/>
        <w:jc w:val="both"/>
        <w:rPr>
          <w:rFonts w:ascii="Book Antiqua" w:hAnsi="Book Antiqua"/>
          <w:sz w:val="21"/>
          <w:szCs w:val="21"/>
          <w:lang w:val="en-GB"/>
        </w:rPr>
      </w:pPr>
    </w:p>
    <w:p w:rsidR="00B3747E" w:rsidRPr="00122AB7" w:rsidRDefault="00B3747E" w:rsidP="00D35F9A">
      <w:pPr>
        <w:wordWrap w:val="0"/>
        <w:ind w:left="316" w:hangingChars="150" w:hanging="316"/>
        <w:jc w:val="right"/>
        <w:rPr>
          <w:rFonts w:ascii="Book Antiqua" w:hAnsi="Book Antiqua"/>
          <w:sz w:val="21"/>
          <w:szCs w:val="21"/>
          <w:lang w:val="en-GB"/>
        </w:rPr>
      </w:pPr>
      <w:r w:rsidRPr="00122AB7">
        <w:rPr>
          <w:rFonts w:ascii="Book Antiqua" w:hAnsi="Book Antiqua"/>
          <w:b/>
          <w:bCs/>
          <w:sz w:val="21"/>
          <w:szCs w:val="21"/>
          <w:lang w:val="en-GB"/>
        </w:rPr>
        <w:t>P-Reviewer</w:t>
      </w:r>
      <w:r w:rsidRPr="00122AB7">
        <w:rPr>
          <w:rFonts w:ascii="Book Antiqua" w:hAnsi="Book Antiqua"/>
          <w:b/>
          <w:bCs/>
          <w:sz w:val="21"/>
          <w:szCs w:val="21"/>
          <w:lang w:val="en-GB" w:eastAsia="zh-CN"/>
        </w:rPr>
        <w:t>s</w:t>
      </w:r>
      <w:r w:rsidRPr="00122AB7">
        <w:rPr>
          <w:rFonts w:ascii="Book Antiqua" w:hAnsi="Book Antiqua"/>
          <w:b/>
          <w:bCs/>
          <w:sz w:val="21"/>
          <w:szCs w:val="21"/>
          <w:lang w:val="en-GB"/>
        </w:rPr>
        <w:t>:</w:t>
      </w:r>
      <w:r w:rsidRPr="00122AB7">
        <w:rPr>
          <w:rFonts w:ascii="Book Antiqua" w:hAnsi="Book Antiqua"/>
          <w:bCs/>
          <w:sz w:val="21"/>
          <w:szCs w:val="21"/>
          <w:lang w:val="en-GB"/>
        </w:rPr>
        <w:t xml:space="preserve"> Kobyliak</w:t>
      </w:r>
      <w:r w:rsidRPr="00122AB7">
        <w:rPr>
          <w:rFonts w:ascii="Book Antiqua" w:hAnsi="Book Antiqua"/>
          <w:bCs/>
          <w:sz w:val="21"/>
          <w:szCs w:val="21"/>
          <w:lang w:val="en-GB" w:eastAsia="zh-CN"/>
        </w:rPr>
        <w:t xml:space="preserve"> NK, Wong GLH,</w:t>
      </w:r>
      <w:r w:rsidRPr="00122AB7">
        <w:rPr>
          <w:rFonts w:ascii="Book Antiqua" w:hAnsi="Book Antiqua"/>
          <w:b/>
          <w:bCs/>
          <w:sz w:val="21"/>
          <w:szCs w:val="21"/>
          <w:lang w:val="en-GB" w:eastAsia="zh-CN"/>
        </w:rPr>
        <w:t xml:space="preserve"> </w:t>
      </w:r>
      <w:r w:rsidRPr="00122AB7">
        <w:rPr>
          <w:rFonts w:ascii="Book Antiqua" w:hAnsi="Book Antiqua"/>
          <w:bCs/>
          <w:sz w:val="21"/>
          <w:szCs w:val="21"/>
          <w:lang w:val="en-GB" w:eastAsia="zh-CN"/>
        </w:rPr>
        <w:t>Wong GLH</w:t>
      </w:r>
      <w:r w:rsidRPr="00122AB7">
        <w:rPr>
          <w:rFonts w:ascii="Book Antiqua" w:hAnsi="Book Antiqua"/>
          <w:b/>
          <w:bCs/>
          <w:sz w:val="21"/>
          <w:szCs w:val="21"/>
          <w:lang w:val="en-GB"/>
        </w:rPr>
        <w:t xml:space="preserve"> S-Editor:</w:t>
      </w:r>
      <w:r w:rsidRPr="00122AB7">
        <w:rPr>
          <w:rFonts w:ascii="Book Antiqua" w:hAnsi="Book Antiqua"/>
          <w:sz w:val="21"/>
          <w:szCs w:val="21"/>
          <w:lang w:val="en-GB"/>
        </w:rPr>
        <w:t xml:space="preserve"> </w:t>
      </w:r>
      <w:r w:rsidRPr="00122AB7">
        <w:rPr>
          <w:rFonts w:ascii="Book Antiqua" w:hAnsi="Book Antiqua"/>
          <w:sz w:val="21"/>
          <w:szCs w:val="21"/>
          <w:lang w:val="en-GB" w:eastAsia="zh-CN"/>
        </w:rPr>
        <w:t>Ma YJ</w:t>
      </w:r>
      <w:r w:rsidRPr="00122AB7">
        <w:rPr>
          <w:rFonts w:ascii="Book Antiqua" w:hAnsi="Book Antiqua"/>
          <w:sz w:val="21"/>
          <w:szCs w:val="21"/>
          <w:lang w:val="en-GB"/>
        </w:rPr>
        <w:t xml:space="preserve"> </w:t>
      </w:r>
      <w:r w:rsidRPr="00122AB7">
        <w:rPr>
          <w:rFonts w:ascii="Book Antiqua" w:hAnsi="Book Antiqua"/>
          <w:b/>
          <w:bCs/>
          <w:sz w:val="21"/>
          <w:szCs w:val="21"/>
          <w:lang w:val="en-GB"/>
        </w:rPr>
        <w:t>L-Editor:</w:t>
      </w:r>
      <w:r w:rsidR="0062278D">
        <w:rPr>
          <w:rFonts w:ascii="Book Antiqua" w:hAnsi="Book Antiqua"/>
          <w:sz w:val="21"/>
          <w:szCs w:val="21"/>
          <w:lang w:val="en-GB"/>
        </w:rPr>
        <w:t xml:space="preserve"> </w:t>
      </w:r>
      <w:r w:rsidRPr="00122AB7">
        <w:rPr>
          <w:rFonts w:ascii="Book Antiqua" w:hAnsi="Book Antiqua"/>
          <w:b/>
          <w:bCs/>
          <w:sz w:val="21"/>
          <w:szCs w:val="21"/>
          <w:lang w:val="en-GB"/>
        </w:rPr>
        <w:t>E-Editor:</w:t>
      </w:r>
    </w:p>
    <w:p w:rsidR="00B3747E" w:rsidRPr="00122AB7" w:rsidRDefault="00B3747E" w:rsidP="00F37103">
      <w:pPr>
        <w:spacing w:line="360" w:lineRule="auto"/>
        <w:jc w:val="both"/>
        <w:rPr>
          <w:rFonts w:ascii="Book Antiqua" w:hAnsi="Book Antiqua" w:cs="Arial"/>
          <w:lang w:val="en-US" w:eastAsia="zh-CN"/>
        </w:rPr>
      </w:pPr>
    </w:p>
    <w:p w:rsidR="00B3747E" w:rsidRPr="00122AB7" w:rsidRDefault="00B3747E" w:rsidP="00507D8B">
      <w:pPr>
        <w:autoSpaceDE w:val="0"/>
        <w:autoSpaceDN w:val="0"/>
        <w:adjustRightInd w:val="0"/>
        <w:spacing w:line="360" w:lineRule="auto"/>
        <w:jc w:val="both"/>
        <w:rPr>
          <w:rFonts w:ascii="Book Antiqua" w:hAnsi="Book Antiqua" w:cs="Arial"/>
          <w:b/>
          <w:lang w:val="en-US" w:eastAsia="zh-CN"/>
        </w:rPr>
      </w:pPr>
      <w:r w:rsidRPr="00122AB7">
        <w:rPr>
          <w:rFonts w:ascii="Book Antiqua" w:hAnsi="Book Antiqua" w:cs="Arial"/>
          <w:b/>
          <w:lang w:val="en-US" w:eastAsia="en-US"/>
        </w:rPr>
        <w:t>Table 1 Hypercoagulable etiologies</w:t>
      </w:r>
    </w:p>
    <w:tbl>
      <w:tblPr>
        <w:tblW w:w="0" w:type="auto"/>
        <w:tblBorders>
          <w:top w:val="single" w:sz="4" w:space="0" w:color="auto"/>
          <w:bottom w:val="single" w:sz="4" w:space="0" w:color="auto"/>
        </w:tblBorders>
        <w:tblLayout w:type="fixed"/>
        <w:tblLook w:val="00A0" w:firstRow="1" w:lastRow="0" w:firstColumn="1" w:lastColumn="0" w:noHBand="0" w:noVBand="0"/>
      </w:tblPr>
      <w:tblGrid>
        <w:gridCol w:w="1809"/>
        <w:gridCol w:w="2410"/>
        <w:gridCol w:w="2693"/>
        <w:gridCol w:w="1808"/>
      </w:tblGrid>
      <w:tr w:rsidR="00B3747E" w:rsidRPr="00122AB7" w:rsidTr="004A6CAF">
        <w:tc>
          <w:tcPr>
            <w:tcW w:w="4219" w:type="dxa"/>
            <w:gridSpan w:val="2"/>
            <w:tcBorders>
              <w:top w:val="single" w:sz="4" w:space="0" w:color="auto"/>
              <w:bottom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b/>
                <w:lang w:val="en-US" w:eastAsia="en-US"/>
              </w:rPr>
              <w:t>Thrombophilic disorders</w:t>
            </w:r>
            <w:r w:rsidRPr="00122AB7">
              <w:rPr>
                <w:rFonts w:ascii="Book Antiqua" w:hAnsi="Book Antiqua" w:cs="Arial"/>
                <w:b/>
                <w:lang w:val="en-US" w:eastAsia="en-US"/>
              </w:rPr>
              <w:tab/>
            </w:r>
          </w:p>
        </w:tc>
        <w:tc>
          <w:tcPr>
            <w:tcW w:w="4501" w:type="dxa"/>
            <w:gridSpan w:val="2"/>
            <w:tcBorders>
              <w:top w:val="single" w:sz="4" w:space="0" w:color="auto"/>
              <w:bottom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b/>
                <w:lang w:val="en-US" w:eastAsia="en-US"/>
              </w:rPr>
              <w:t>Local factors</w:t>
            </w:r>
          </w:p>
        </w:tc>
      </w:tr>
      <w:tr w:rsidR="00B3747E" w:rsidRPr="00122AB7" w:rsidTr="004A6CAF">
        <w:tc>
          <w:tcPr>
            <w:tcW w:w="1809" w:type="dxa"/>
            <w:tcBorders>
              <w:top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Inherited disorders</w:t>
            </w:r>
          </w:p>
        </w:tc>
        <w:tc>
          <w:tcPr>
            <w:tcW w:w="2410" w:type="dxa"/>
            <w:tcBorders>
              <w:top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Acquired disorders</w:t>
            </w:r>
          </w:p>
        </w:tc>
        <w:tc>
          <w:tcPr>
            <w:tcW w:w="2693" w:type="dxa"/>
            <w:tcBorders>
              <w:top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Inflammatory</w:t>
            </w:r>
          </w:p>
        </w:tc>
        <w:tc>
          <w:tcPr>
            <w:tcW w:w="1808" w:type="dxa"/>
            <w:tcBorders>
              <w:top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Related to surgery</w:t>
            </w:r>
          </w:p>
        </w:tc>
      </w:tr>
      <w:tr w:rsidR="00B3747E" w:rsidRPr="00122AB7" w:rsidTr="004A6CAF">
        <w:tc>
          <w:tcPr>
            <w:tcW w:w="1809"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Factor V Leyden mutation</w:t>
            </w:r>
          </w:p>
        </w:tc>
        <w:tc>
          <w:tcPr>
            <w:tcW w:w="2410"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Myeloproliferative disorders</w:t>
            </w:r>
          </w:p>
        </w:tc>
        <w:tc>
          <w:tcPr>
            <w:tcW w:w="2693"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Cirrhosis</w:t>
            </w:r>
          </w:p>
        </w:tc>
        <w:tc>
          <w:tcPr>
            <w:tcW w:w="1808"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Post liver trasplant</w:t>
            </w:r>
          </w:p>
        </w:tc>
      </w:tr>
      <w:tr w:rsidR="00B3747E" w:rsidRPr="00122AB7" w:rsidTr="004A6CAF">
        <w:tc>
          <w:tcPr>
            <w:tcW w:w="1809"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Prothrombin mutation</w:t>
            </w:r>
          </w:p>
        </w:tc>
        <w:tc>
          <w:tcPr>
            <w:tcW w:w="2410"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Malignancy</w:t>
            </w:r>
          </w:p>
        </w:tc>
        <w:tc>
          <w:tcPr>
            <w:tcW w:w="2693"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Sepsis</w:t>
            </w:r>
          </w:p>
        </w:tc>
        <w:tc>
          <w:tcPr>
            <w:tcW w:w="1808"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Splenectomy</w:t>
            </w:r>
          </w:p>
        </w:tc>
      </w:tr>
      <w:tr w:rsidR="00B3747E" w:rsidRPr="00122AB7" w:rsidTr="004A6CAF">
        <w:tc>
          <w:tcPr>
            <w:tcW w:w="1809"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Antithrombin III</w:t>
            </w:r>
          </w:p>
        </w:tc>
        <w:tc>
          <w:tcPr>
            <w:tcW w:w="2410"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Antiphospholipid syndrome</w:t>
            </w:r>
          </w:p>
        </w:tc>
        <w:tc>
          <w:tcPr>
            <w:tcW w:w="2693"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Pancreatitis/cholecystitis</w:t>
            </w:r>
          </w:p>
        </w:tc>
        <w:tc>
          <w:tcPr>
            <w:tcW w:w="1808"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Colectomy</w:t>
            </w:r>
          </w:p>
        </w:tc>
      </w:tr>
      <w:tr w:rsidR="00B3747E" w:rsidRPr="00122AB7" w:rsidTr="004A6CAF">
        <w:tc>
          <w:tcPr>
            <w:tcW w:w="1809"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Protein C deficiency</w:t>
            </w:r>
          </w:p>
        </w:tc>
        <w:tc>
          <w:tcPr>
            <w:tcW w:w="2410"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Anticardiolipin antibody</w:t>
            </w:r>
          </w:p>
        </w:tc>
        <w:tc>
          <w:tcPr>
            <w:tcW w:w="2693"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Diverticulitis</w:t>
            </w:r>
          </w:p>
        </w:tc>
        <w:tc>
          <w:tcPr>
            <w:tcW w:w="1808"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Umbilical vein catheterization</w:t>
            </w:r>
          </w:p>
        </w:tc>
      </w:tr>
      <w:tr w:rsidR="00B3747E" w:rsidRPr="00122AB7" w:rsidTr="004A6CAF">
        <w:tc>
          <w:tcPr>
            <w:tcW w:w="1809"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Protein S deficiency</w:t>
            </w:r>
          </w:p>
        </w:tc>
        <w:tc>
          <w:tcPr>
            <w:tcW w:w="2410"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Paroxysmal nocturnal hemoglobinuria</w:t>
            </w:r>
          </w:p>
        </w:tc>
        <w:tc>
          <w:tcPr>
            <w:tcW w:w="2693"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Appendicitis</w:t>
            </w:r>
          </w:p>
        </w:tc>
        <w:tc>
          <w:tcPr>
            <w:tcW w:w="1808"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Portocaval shunting</w:t>
            </w:r>
          </w:p>
        </w:tc>
      </w:tr>
      <w:tr w:rsidR="00B3747E" w:rsidRPr="00122AB7" w:rsidTr="004A6CAF">
        <w:tc>
          <w:tcPr>
            <w:tcW w:w="1809"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p>
        </w:tc>
        <w:tc>
          <w:tcPr>
            <w:tcW w:w="2410"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Hyperhomocystein-emia</w:t>
            </w:r>
          </w:p>
        </w:tc>
        <w:tc>
          <w:tcPr>
            <w:tcW w:w="2693"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Peptic ulcer disease</w:t>
            </w:r>
          </w:p>
        </w:tc>
        <w:tc>
          <w:tcPr>
            <w:tcW w:w="1808"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p>
        </w:tc>
      </w:tr>
      <w:tr w:rsidR="00B3747E" w:rsidRPr="00122AB7" w:rsidTr="004A6CAF">
        <w:trPr>
          <w:trHeight w:val="80"/>
        </w:trPr>
        <w:tc>
          <w:tcPr>
            <w:tcW w:w="1809"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p>
        </w:tc>
        <w:tc>
          <w:tcPr>
            <w:tcW w:w="2410"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Oral contraception pills</w:t>
            </w:r>
          </w:p>
        </w:tc>
        <w:tc>
          <w:tcPr>
            <w:tcW w:w="2693"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Inflammatory bowel disease</w:t>
            </w:r>
          </w:p>
        </w:tc>
        <w:tc>
          <w:tcPr>
            <w:tcW w:w="1808" w:type="dxa"/>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p>
        </w:tc>
      </w:tr>
      <w:tr w:rsidR="00B3747E" w:rsidRPr="00122AB7" w:rsidTr="004A6CAF">
        <w:tc>
          <w:tcPr>
            <w:tcW w:w="1809" w:type="dxa"/>
            <w:tcBorders>
              <w:bottom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p>
        </w:tc>
        <w:tc>
          <w:tcPr>
            <w:tcW w:w="2410" w:type="dxa"/>
            <w:tcBorders>
              <w:bottom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Pregnancy/post-partum</w:t>
            </w:r>
          </w:p>
        </w:tc>
        <w:tc>
          <w:tcPr>
            <w:tcW w:w="2693" w:type="dxa"/>
            <w:tcBorders>
              <w:bottom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r w:rsidRPr="00122AB7">
              <w:rPr>
                <w:rFonts w:ascii="Book Antiqua" w:hAnsi="Book Antiqua" w:cs="Arial"/>
                <w:lang w:val="en-US" w:eastAsia="en-US"/>
              </w:rPr>
              <w:t>Blunt abdominal trauma</w:t>
            </w:r>
          </w:p>
        </w:tc>
        <w:tc>
          <w:tcPr>
            <w:tcW w:w="1808" w:type="dxa"/>
            <w:tcBorders>
              <w:bottom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eastAsia="en-US"/>
              </w:rPr>
            </w:pPr>
          </w:p>
        </w:tc>
      </w:tr>
    </w:tbl>
    <w:p w:rsidR="00B3747E" w:rsidRPr="00122AB7" w:rsidRDefault="00B3747E" w:rsidP="000541E4">
      <w:pPr>
        <w:autoSpaceDE w:val="0"/>
        <w:autoSpaceDN w:val="0"/>
        <w:adjustRightInd w:val="0"/>
        <w:spacing w:line="360" w:lineRule="auto"/>
        <w:jc w:val="both"/>
        <w:rPr>
          <w:rFonts w:ascii="Book Antiqua" w:hAnsi="Book Antiqua" w:cs="Arial"/>
          <w:b/>
          <w:lang w:val="en-US" w:eastAsia="en-US"/>
        </w:rPr>
      </w:pPr>
    </w:p>
    <w:p w:rsidR="00B3747E" w:rsidRPr="00F37103" w:rsidRDefault="00B3747E" w:rsidP="000541E4">
      <w:pPr>
        <w:autoSpaceDE w:val="0"/>
        <w:autoSpaceDN w:val="0"/>
        <w:adjustRightInd w:val="0"/>
        <w:spacing w:line="360" w:lineRule="auto"/>
        <w:jc w:val="both"/>
        <w:rPr>
          <w:rFonts w:ascii="Book Antiqua" w:hAnsi="Book Antiqua" w:cs="Arial"/>
          <w:b/>
          <w:iCs/>
          <w:lang w:val="en-US" w:eastAsia="zh-CN"/>
        </w:rPr>
      </w:pPr>
      <w:r w:rsidRPr="00122AB7">
        <w:rPr>
          <w:rFonts w:ascii="Book Antiqua" w:hAnsi="Book Antiqua" w:cs="Arial"/>
          <w:b/>
          <w:lang w:val="en-US" w:eastAsia="en-US"/>
        </w:rPr>
        <w:lastRenderedPageBreak/>
        <w:t xml:space="preserve">Table 2 </w:t>
      </w:r>
      <w:r w:rsidRPr="00122AB7">
        <w:rPr>
          <w:rFonts w:ascii="Book Antiqua" w:hAnsi="Book Antiqua" w:cs="Arial"/>
          <w:b/>
          <w:iCs/>
          <w:lang w:val="en-US"/>
        </w:rPr>
        <w:t>Proposed mechanism for reduction in concentrations of procoagulant and anticoagulant proteins</w:t>
      </w:r>
      <w:r w:rsidRPr="00122AB7">
        <w:rPr>
          <w:rFonts w:ascii="Book Antiqua" w:hAnsi="Book Antiqua" w:cs="Arial"/>
          <w:b/>
          <w:lang w:val="en-US" w:eastAsia="en-US"/>
        </w:rPr>
        <w:t xml:space="preserve"> </w:t>
      </w:r>
      <w:r w:rsidRPr="00122AB7">
        <w:rPr>
          <w:rFonts w:ascii="Book Antiqua" w:hAnsi="Book Antiqua" w:cs="Arial"/>
          <w:b/>
          <w:iCs/>
          <w:lang w:val="en-US"/>
        </w:rPr>
        <w:t>in patients with portal vein thrombosis</w:t>
      </w:r>
    </w:p>
    <w:tbl>
      <w:tblPr>
        <w:tblW w:w="0" w:type="auto"/>
        <w:tblInd w:w="720" w:type="dxa"/>
        <w:tblBorders>
          <w:top w:val="single" w:sz="4" w:space="0" w:color="auto"/>
          <w:bottom w:val="single" w:sz="4" w:space="0" w:color="auto"/>
        </w:tblBorders>
        <w:tblLook w:val="00A0" w:firstRow="1" w:lastRow="0" w:firstColumn="1" w:lastColumn="0" w:noHBand="0" w:noVBand="0"/>
      </w:tblPr>
      <w:tblGrid>
        <w:gridCol w:w="8000"/>
      </w:tblGrid>
      <w:tr w:rsidR="00B3747E" w:rsidRPr="00122AB7" w:rsidTr="004A6CAF">
        <w:tc>
          <w:tcPr>
            <w:tcW w:w="8000" w:type="dxa"/>
            <w:tcBorders>
              <w:top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rPr>
            </w:pPr>
            <w:r w:rsidRPr="00122AB7">
              <w:rPr>
                <w:rFonts w:ascii="Book Antiqua" w:hAnsi="Book Antiqua" w:cs="Arial"/>
                <w:lang w:val="en-US"/>
              </w:rPr>
              <w:t>Hereditary or acquired thrombophilia</w:t>
            </w:r>
          </w:p>
        </w:tc>
      </w:tr>
      <w:tr w:rsidR="00B3747E" w:rsidRPr="00122AB7" w:rsidTr="004A6CAF">
        <w:tc>
          <w:tcPr>
            <w:tcW w:w="8000" w:type="dxa"/>
          </w:tcPr>
          <w:p w:rsidR="00B3747E" w:rsidRPr="00122AB7" w:rsidRDefault="00B3747E" w:rsidP="000541E4">
            <w:pPr>
              <w:autoSpaceDE w:val="0"/>
              <w:autoSpaceDN w:val="0"/>
              <w:adjustRightInd w:val="0"/>
              <w:spacing w:line="360" w:lineRule="auto"/>
              <w:jc w:val="both"/>
              <w:rPr>
                <w:rFonts w:ascii="Book Antiqua" w:hAnsi="Book Antiqua" w:cs="Arial"/>
                <w:lang w:val="en-US"/>
              </w:rPr>
            </w:pPr>
            <w:r w:rsidRPr="00122AB7">
              <w:rPr>
                <w:rFonts w:ascii="Book Antiqua" w:hAnsi="Book Antiqua" w:cs="Arial"/>
                <w:lang w:val="en-US"/>
              </w:rPr>
              <w:t>Reduced hepatic blood flow</w:t>
            </w:r>
          </w:p>
        </w:tc>
      </w:tr>
      <w:tr w:rsidR="00B3747E" w:rsidRPr="00122AB7" w:rsidTr="004A6CAF">
        <w:tc>
          <w:tcPr>
            <w:tcW w:w="8000" w:type="dxa"/>
          </w:tcPr>
          <w:p w:rsidR="00B3747E" w:rsidRPr="00122AB7" w:rsidRDefault="00B3747E" w:rsidP="000541E4">
            <w:pPr>
              <w:autoSpaceDE w:val="0"/>
              <w:autoSpaceDN w:val="0"/>
              <w:adjustRightInd w:val="0"/>
              <w:spacing w:line="360" w:lineRule="auto"/>
              <w:jc w:val="both"/>
              <w:rPr>
                <w:rFonts w:ascii="Book Antiqua" w:hAnsi="Book Antiqua" w:cs="Arial"/>
                <w:lang w:val="en-US"/>
              </w:rPr>
            </w:pPr>
            <w:r w:rsidRPr="00122AB7">
              <w:rPr>
                <w:rFonts w:ascii="Book Antiqua" w:hAnsi="Book Antiqua" w:cs="Arial"/>
                <w:lang w:val="en-US"/>
              </w:rPr>
              <w:t>Reduced synthesis</w:t>
            </w:r>
          </w:p>
        </w:tc>
      </w:tr>
      <w:tr w:rsidR="00B3747E" w:rsidRPr="00122AB7" w:rsidTr="004A6CAF">
        <w:tc>
          <w:tcPr>
            <w:tcW w:w="8000" w:type="dxa"/>
          </w:tcPr>
          <w:p w:rsidR="00B3747E" w:rsidRPr="00122AB7" w:rsidRDefault="00B3747E" w:rsidP="000541E4">
            <w:pPr>
              <w:autoSpaceDE w:val="0"/>
              <w:autoSpaceDN w:val="0"/>
              <w:adjustRightInd w:val="0"/>
              <w:spacing w:line="360" w:lineRule="auto"/>
              <w:jc w:val="both"/>
              <w:rPr>
                <w:rFonts w:ascii="Book Antiqua" w:hAnsi="Book Antiqua" w:cs="Arial"/>
                <w:lang w:val="en-US"/>
              </w:rPr>
            </w:pPr>
            <w:r w:rsidRPr="00122AB7">
              <w:rPr>
                <w:rFonts w:ascii="Book Antiqua" w:hAnsi="Book Antiqua" w:cs="Arial"/>
                <w:lang w:val="en-US"/>
              </w:rPr>
              <w:t>Portal hypertension</w:t>
            </w:r>
          </w:p>
        </w:tc>
      </w:tr>
      <w:tr w:rsidR="00B3747E" w:rsidRPr="00122AB7" w:rsidTr="004A6CAF">
        <w:tc>
          <w:tcPr>
            <w:tcW w:w="8000" w:type="dxa"/>
          </w:tcPr>
          <w:p w:rsidR="00B3747E" w:rsidRPr="00122AB7" w:rsidRDefault="00B3747E" w:rsidP="000541E4">
            <w:pPr>
              <w:autoSpaceDE w:val="0"/>
              <w:autoSpaceDN w:val="0"/>
              <w:adjustRightInd w:val="0"/>
              <w:spacing w:line="360" w:lineRule="auto"/>
              <w:jc w:val="both"/>
              <w:rPr>
                <w:rFonts w:ascii="Book Antiqua" w:hAnsi="Book Antiqua" w:cs="Arial"/>
                <w:lang w:val="en-US"/>
              </w:rPr>
            </w:pPr>
            <w:r w:rsidRPr="00122AB7">
              <w:rPr>
                <w:rFonts w:ascii="Book Antiqua" w:hAnsi="Book Antiqua" w:cs="Arial"/>
                <w:lang w:val="en-US"/>
              </w:rPr>
              <w:t>Portosystemic shunting</w:t>
            </w:r>
          </w:p>
        </w:tc>
      </w:tr>
      <w:tr w:rsidR="00B3747E" w:rsidRPr="00122AB7" w:rsidTr="004A6CAF">
        <w:tc>
          <w:tcPr>
            <w:tcW w:w="8000" w:type="dxa"/>
          </w:tcPr>
          <w:p w:rsidR="00B3747E" w:rsidRPr="00122AB7" w:rsidRDefault="00B3747E" w:rsidP="000541E4">
            <w:pPr>
              <w:autoSpaceDE w:val="0"/>
              <w:autoSpaceDN w:val="0"/>
              <w:adjustRightInd w:val="0"/>
              <w:spacing w:line="360" w:lineRule="auto"/>
              <w:jc w:val="both"/>
              <w:rPr>
                <w:rFonts w:ascii="Book Antiqua" w:hAnsi="Book Antiqua" w:cs="Arial"/>
                <w:lang w:val="en-US"/>
              </w:rPr>
            </w:pPr>
            <w:r w:rsidRPr="00122AB7">
              <w:rPr>
                <w:rFonts w:ascii="Book Antiqua" w:hAnsi="Book Antiqua" w:cs="Arial"/>
                <w:lang w:val="en-US"/>
              </w:rPr>
              <w:t>Clearance or consumption</w:t>
            </w:r>
          </w:p>
        </w:tc>
      </w:tr>
      <w:tr w:rsidR="00B3747E" w:rsidRPr="00122AB7" w:rsidTr="004A6CAF">
        <w:tc>
          <w:tcPr>
            <w:tcW w:w="8000" w:type="dxa"/>
          </w:tcPr>
          <w:p w:rsidR="00B3747E" w:rsidRPr="00122AB7" w:rsidRDefault="00B3747E" w:rsidP="000541E4">
            <w:pPr>
              <w:autoSpaceDE w:val="0"/>
              <w:autoSpaceDN w:val="0"/>
              <w:adjustRightInd w:val="0"/>
              <w:spacing w:line="360" w:lineRule="auto"/>
              <w:jc w:val="both"/>
              <w:rPr>
                <w:rFonts w:ascii="Book Antiqua" w:hAnsi="Book Antiqua" w:cs="Arial"/>
                <w:lang w:val="en-US"/>
              </w:rPr>
            </w:pPr>
            <w:r w:rsidRPr="00122AB7">
              <w:rPr>
                <w:rFonts w:ascii="Book Antiqua" w:hAnsi="Book Antiqua" w:cs="Arial"/>
                <w:lang w:val="en-US"/>
              </w:rPr>
              <w:t>Portal pyaemia or other local inflammatory disease</w:t>
            </w:r>
          </w:p>
        </w:tc>
      </w:tr>
      <w:tr w:rsidR="00B3747E" w:rsidRPr="00122AB7" w:rsidTr="004A6CAF">
        <w:tc>
          <w:tcPr>
            <w:tcW w:w="8000" w:type="dxa"/>
          </w:tcPr>
          <w:p w:rsidR="00B3747E" w:rsidRPr="00122AB7" w:rsidRDefault="00B3747E" w:rsidP="000541E4">
            <w:pPr>
              <w:autoSpaceDE w:val="0"/>
              <w:autoSpaceDN w:val="0"/>
              <w:adjustRightInd w:val="0"/>
              <w:spacing w:line="360" w:lineRule="auto"/>
              <w:jc w:val="both"/>
              <w:rPr>
                <w:rFonts w:ascii="Book Antiqua" w:hAnsi="Book Antiqua" w:cs="Arial"/>
                <w:lang w:val="en-US"/>
              </w:rPr>
            </w:pPr>
            <w:r w:rsidRPr="00122AB7">
              <w:rPr>
                <w:rFonts w:ascii="Book Antiqua" w:hAnsi="Book Antiqua" w:cs="Arial"/>
                <w:lang w:val="en-US"/>
              </w:rPr>
              <w:t>Portal vein thrombosis</w:t>
            </w:r>
          </w:p>
        </w:tc>
      </w:tr>
      <w:tr w:rsidR="00B3747E" w:rsidRPr="00122AB7" w:rsidTr="004A6CAF">
        <w:tc>
          <w:tcPr>
            <w:tcW w:w="8000" w:type="dxa"/>
            <w:tcBorders>
              <w:bottom w:val="single" w:sz="4" w:space="0" w:color="auto"/>
            </w:tcBorders>
          </w:tcPr>
          <w:p w:rsidR="00B3747E" w:rsidRPr="00122AB7" w:rsidRDefault="00B3747E" w:rsidP="000541E4">
            <w:pPr>
              <w:autoSpaceDE w:val="0"/>
              <w:autoSpaceDN w:val="0"/>
              <w:adjustRightInd w:val="0"/>
              <w:spacing w:line="360" w:lineRule="auto"/>
              <w:jc w:val="both"/>
              <w:rPr>
                <w:rFonts w:ascii="Book Antiqua" w:hAnsi="Book Antiqua" w:cs="Arial"/>
                <w:lang w:val="en-US"/>
              </w:rPr>
            </w:pPr>
            <w:r w:rsidRPr="00122AB7">
              <w:rPr>
                <w:rFonts w:ascii="Book Antiqua" w:hAnsi="Book Antiqua" w:cs="Arial"/>
                <w:lang w:val="en-US"/>
              </w:rPr>
              <w:t>Reduced levels of procoagulant and anticoagulant proteins</w:t>
            </w:r>
          </w:p>
        </w:tc>
      </w:tr>
    </w:tbl>
    <w:p w:rsidR="00B3747E" w:rsidRPr="00122AB7" w:rsidRDefault="00B3747E" w:rsidP="000541E4">
      <w:pPr>
        <w:spacing w:line="360" w:lineRule="auto"/>
        <w:jc w:val="both"/>
        <w:rPr>
          <w:rFonts w:ascii="Book Antiqua" w:hAnsi="Book Antiqua" w:cs="BookAntiqua"/>
          <w:color w:val="000000"/>
          <w:lang w:val="en-US" w:eastAsia="en-US"/>
        </w:rPr>
      </w:pPr>
    </w:p>
    <w:p w:rsidR="00B3747E" w:rsidRPr="00122AB7" w:rsidRDefault="00B3747E" w:rsidP="000541E4">
      <w:pPr>
        <w:spacing w:line="360" w:lineRule="auto"/>
        <w:jc w:val="both"/>
        <w:rPr>
          <w:rFonts w:ascii="Book Antiqua" w:hAnsi="Book Antiqua" w:cs="BookAntiqua"/>
          <w:color w:val="000000"/>
          <w:lang w:val="en-US" w:eastAsia="zh-CN"/>
        </w:rPr>
      </w:pPr>
    </w:p>
    <w:p w:rsidR="00B3747E" w:rsidRPr="00122AB7" w:rsidRDefault="00507D8B" w:rsidP="000541E4">
      <w:pPr>
        <w:spacing w:line="360" w:lineRule="auto"/>
        <w:jc w:val="both"/>
        <w:rPr>
          <w:rFonts w:ascii="Book Antiqua" w:hAnsi="Book Antiqua" w:cs="BookAntiqua"/>
          <w:color w:val="000000"/>
          <w:lang w:val="en-US" w:eastAsia="en-US"/>
        </w:rPr>
      </w:pPr>
      <w:r>
        <w:rPr>
          <w:rFonts w:ascii="Book Antiqua" w:hAnsi="Book Antiqua" w:cs="BookAntiqua"/>
          <w:color w:val="000000"/>
          <w:lang w:val="en-US" w:eastAsia="en-US"/>
        </w:rPr>
        <w:br w:type="page"/>
      </w:r>
    </w:p>
    <w:p w:rsidR="00B3747E" w:rsidRPr="00122AB7" w:rsidRDefault="00312FDF" w:rsidP="000541E4">
      <w:pPr>
        <w:spacing w:line="360" w:lineRule="auto"/>
        <w:jc w:val="both"/>
        <w:rPr>
          <w:rFonts w:ascii="Book Antiqua" w:hAnsi="Book Antiqua" w:cs="Arial"/>
          <w:lang w:val="en-US" w:eastAsia="zh-CN"/>
        </w:rPr>
      </w:pPr>
      <w:r>
        <w:rPr>
          <w:rFonts w:ascii="Book Antiqua" w:hAnsi="Book Antiqua" w:cs="Arial"/>
          <w:noProof/>
          <w:lang w:val="en-US" w:eastAsia="zh-CN"/>
        </w:rPr>
        <w:drawing>
          <wp:inline distT="0" distB="0" distL="0" distR="0">
            <wp:extent cx="2245995" cy="187261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5995" cy="1872615"/>
                    </a:xfrm>
                    <a:prstGeom prst="rect">
                      <a:avLst/>
                    </a:prstGeom>
                    <a:noFill/>
                    <a:ln>
                      <a:noFill/>
                    </a:ln>
                  </pic:spPr>
                </pic:pic>
              </a:graphicData>
            </a:graphic>
          </wp:inline>
        </w:drawing>
      </w:r>
      <w:r w:rsidR="00507D8B">
        <w:rPr>
          <w:rFonts w:ascii="Book Antiqua" w:hAnsi="Book Antiqua" w:cs="Arial" w:hint="eastAsia"/>
          <w:noProof/>
          <w:lang w:eastAsia="zh-CN"/>
        </w:rPr>
        <w:t xml:space="preserve">      </w:t>
      </w:r>
      <w:r>
        <w:rPr>
          <w:rFonts w:ascii="Book Antiqua" w:hAnsi="Book Antiqua" w:cs="Arial"/>
          <w:noProof/>
          <w:lang w:val="en-US" w:eastAsia="zh-CN"/>
        </w:rPr>
        <w:drawing>
          <wp:inline distT="0" distB="0" distL="0" distR="0">
            <wp:extent cx="2186940" cy="1865630"/>
            <wp:effectExtent l="0" t="0" r="3810" b="127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6940" cy="1865630"/>
                    </a:xfrm>
                    <a:prstGeom prst="rect">
                      <a:avLst/>
                    </a:prstGeom>
                    <a:noFill/>
                    <a:ln>
                      <a:noFill/>
                    </a:ln>
                  </pic:spPr>
                </pic:pic>
              </a:graphicData>
            </a:graphic>
          </wp:inline>
        </w:drawing>
      </w:r>
    </w:p>
    <w:p w:rsidR="00507D8B" w:rsidRPr="00122AB7" w:rsidRDefault="00B3747E" w:rsidP="00507D8B">
      <w:pPr>
        <w:spacing w:line="360" w:lineRule="auto"/>
        <w:jc w:val="both"/>
        <w:rPr>
          <w:rFonts w:ascii="Book Antiqua" w:hAnsi="Book Antiqua" w:cs="Arial"/>
          <w:lang w:val="en-US" w:eastAsia="zh-CN"/>
        </w:rPr>
      </w:pPr>
      <w:r w:rsidRPr="00122AB7">
        <w:rPr>
          <w:rFonts w:ascii="Book Antiqua" w:hAnsi="Book Antiqua" w:cs="Arial"/>
          <w:lang w:val="en-US" w:eastAsia="zh-CN"/>
        </w:rPr>
        <w:t>A</w:t>
      </w:r>
      <w:r w:rsidR="00507D8B">
        <w:rPr>
          <w:rFonts w:ascii="Book Antiqua" w:hAnsi="Book Antiqua" w:cs="Arial" w:hint="eastAsia"/>
          <w:lang w:val="en-US" w:eastAsia="zh-CN"/>
        </w:rPr>
        <w:t xml:space="preserve">                                                              </w:t>
      </w:r>
      <w:r w:rsidR="00507D8B" w:rsidRPr="00122AB7">
        <w:rPr>
          <w:rFonts w:ascii="Book Antiqua" w:hAnsi="Book Antiqua" w:cs="Arial"/>
          <w:lang w:val="en-US" w:eastAsia="zh-CN"/>
        </w:rPr>
        <w:t>B</w:t>
      </w:r>
    </w:p>
    <w:p w:rsidR="00B3747E" w:rsidRPr="00122AB7" w:rsidRDefault="00B3747E" w:rsidP="000541E4">
      <w:pPr>
        <w:spacing w:line="360" w:lineRule="auto"/>
        <w:jc w:val="both"/>
        <w:rPr>
          <w:rFonts w:ascii="Book Antiqua" w:hAnsi="Book Antiqua" w:cs="Arial"/>
          <w:bCs/>
          <w:lang w:val="en-US" w:eastAsia="zh-CN"/>
        </w:rPr>
      </w:pPr>
      <w:r w:rsidRPr="00122AB7">
        <w:rPr>
          <w:rFonts w:ascii="Book Antiqua" w:hAnsi="Book Antiqua" w:cs="Arial"/>
          <w:b/>
          <w:lang w:val="en-US"/>
        </w:rPr>
        <w:t>Figure 1</w:t>
      </w:r>
      <w:r w:rsidRPr="00122AB7">
        <w:rPr>
          <w:rFonts w:ascii="Book Antiqua" w:hAnsi="Book Antiqua" w:cs="Arial"/>
          <w:lang w:val="en-US"/>
        </w:rPr>
        <w:t xml:space="preserve"> </w:t>
      </w:r>
      <w:r w:rsidRPr="00122AB7">
        <w:rPr>
          <w:rFonts w:ascii="Book Antiqua" w:hAnsi="Book Antiqua" w:cs="Arial"/>
          <w:b/>
          <w:lang w:val="en-US"/>
        </w:rPr>
        <w:t>Doppler ultrasound</w:t>
      </w:r>
      <w:r w:rsidRPr="00122AB7">
        <w:rPr>
          <w:rFonts w:ascii="Book Antiqua" w:hAnsi="Book Antiqua" w:cs="Arial"/>
          <w:b/>
          <w:lang w:val="en-US" w:eastAsia="zh-CN"/>
        </w:rPr>
        <w:t>.</w:t>
      </w:r>
      <w:r w:rsidRPr="00122AB7">
        <w:rPr>
          <w:rFonts w:ascii="Book Antiqua" w:hAnsi="Book Antiqua" w:cs="Arial"/>
          <w:lang w:val="en-US" w:eastAsia="zh-CN"/>
        </w:rPr>
        <w:t xml:space="preserve"> A: </w:t>
      </w:r>
      <w:r w:rsidRPr="00122AB7">
        <w:rPr>
          <w:rFonts w:ascii="Book Antiqua" w:hAnsi="Book Antiqua" w:cs="Arial"/>
          <w:lang w:val="en-US"/>
        </w:rPr>
        <w:t>Liver Doppler ultrasound. The image shows the thrombus in the portal vein</w:t>
      </w:r>
      <w:r w:rsidRPr="00122AB7">
        <w:rPr>
          <w:rFonts w:ascii="Book Antiqua" w:hAnsi="Book Antiqua" w:cs="Arial"/>
          <w:lang w:val="en-US" w:eastAsia="zh-CN"/>
        </w:rPr>
        <w:t xml:space="preserve">; B: </w:t>
      </w:r>
      <w:r w:rsidRPr="00122AB7">
        <w:rPr>
          <w:rFonts w:ascii="Book Antiqua" w:hAnsi="Book Antiqua" w:cs="Arial"/>
          <w:bCs/>
          <w:lang w:val="en-US"/>
        </w:rPr>
        <w:t>Doppler ultrasound, performed 4 mo after discharge, revealed that the portal vein thrombi had disappeared and a smooth bloodstream was observed in the portal vein.</w:t>
      </w:r>
    </w:p>
    <w:p w:rsidR="00B3747E" w:rsidRPr="00122AB7" w:rsidRDefault="00B3747E" w:rsidP="000541E4">
      <w:pPr>
        <w:spacing w:line="360" w:lineRule="auto"/>
        <w:jc w:val="both"/>
        <w:rPr>
          <w:rFonts w:ascii="Book Antiqua" w:hAnsi="Book Antiqua" w:cs="Arial"/>
          <w:lang w:val="en-US" w:eastAsia="zh-CN"/>
        </w:rPr>
      </w:pPr>
    </w:p>
    <w:p w:rsidR="00B3747E" w:rsidRPr="00122AB7" w:rsidRDefault="00312FDF" w:rsidP="000541E4">
      <w:pPr>
        <w:spacing w:line="360" w:lineRule="auto"/>
        <w:jc w:val="both"/>
        <w:rPr>
          <w:rFonts w:ascii="Book Antiqua" w:hAnsi="Book Antiqua" w:cs="Arial"/>
          <w:bCs/>
          <w:lang w:val="en-US" w:eastAsia="zh-CN"/>
        </w:rPr>
      </w:pPr>
      <w:r>
        <w:rPr>
          <w:rFonts w:ascii="Book Antiqua" w:hAnsi="Book Antiqua" w:cs="Arial"/>
          <w:noProof/>
          <w:lang w:val="en-US" w:eastAsia="zh-CN"/>
        </w:rPr>
        <w:drawing>
          <wp:inline distT="0" distB="0" distL="0" distR="0">
            <wp:extent cx="3759835" cy="362839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59835" cy="3628390"/>
                    </a:xfrm>
                    <a:prstGeom prst="rect">
                      <a:avLst/>
                    </a:prstGeom>
                    <a:noFill/>
                    <a:ln>
                      <a:noFill/>
                    </a:ln>
                  </pic:spPr>
                </pic:pic>
              </a:graphicData>
            </a:graphic>
          </wp:inline>
        </w:drawing>
      </w:r>
    </w:p>
    <w:p w:rsidR="00B3747E" w:rsidRPr="004A6CAF" w:rsidRDefault="00B3747E" w:rsidP="000541E4">
      <w:pPr>
        <w:spacing w:line="360" w:lineRule="auto"/>
        <w:jc w:val="both"/>
        <w:rPr>
          <w:rFonts w:ascii="Book Antiqua" w:hAnsi="Book Antiqua" w:cs="Arial"/>
          <w:b/>
          <w:bCs/>
          <w:lang w:val="en-US" w:eastAsia="zh-CN"/>
        </w:rPr>
      </w:pPr>
      <w:r w:rsidRPr="00122AB7">
        <w:rPr>
          <w:rFonts w:ascii="Book Antiqua" w:hAnsi="Book Antiqua" w:cs="Arial"/>
          <w:b/>
          <w:lang w:val="en-US"/>
        </w:rPr>
        <w:t xml:space="preserve">Figure 2 </w:t>
      </w:r>
      <w:r w:rsidRPr="00122AB7">
        <w:rPr>
          <w:rFonts w:ascii="Book Antiqua" w:hAnsi="Book Antiqua" w:cs="Arial"/>
          <w:b/>
          <w:bCs/>
          <w:lang w:val="en-US"/>
        </w:rPr>
        <w:t>Coronal reconstruction of contrast-enhanced computed tomography image with arrows indicating portal venous thrombosis and evidence of cavernous transformation</w:t>
      </w:r>
      <w:r w:rsidRPr="004A6CAF">
        <w:rPr>
          <w:rFonts w:ascii="Book Antiqua" w:hAnsi="Book Antiqua" w:cs="Arial"/>
          <w:b/>
          <w:bCs/>
          <w:lang w:val="en-US"/>
        </w:rPr>
        <w:t xml:space="preserve"> </w:t>
      </w:r>
    </w:p>
    <w:p w:rsidR="00B3747E" w:rsidRPr="000541E4" w:rsidRDefault="00B3747E" w:rsidP="000541E4">
      <w:pPr>
        <w:spacing w:line="360" w:lineRule="auto"/>
        <w:jc w:val="both"/>
        <w:rPr>
          <w:rFonts w:ascii="Book Antiqua" w:hAnsi="Book Antiqua" w:cs="Arial"/>
          <w:lang w:val="en-US" w:eastAsia="zh-CN"/>
        </w:rPr>
      </w:pPr>
    </w:p>
    <w:sectPr w:rsidR="00B3747E" w:rsidRPr="000541E4" w:rsidSect="0029539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35" w:rsidRDefault="005E1235" w:rsidP="008905F0">
      <w:r>
        <w:separator/>
      </w:r>
    </w:p>
  </w:endnote>
  <w:endnote w:type="continuationSeparator" w:id="0">
    <w:p w:rsidR="005E1235" w:rsidRDefault="005E1235" w:rsidP="0089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Antiqua-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LTStd-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35" w:rsidRDefault="005E1235" w:rsidP="008905F0">
      <w:r>
        <w:separator/>
      </w:r>
    </w:p>
  </w:footnote>
  <w:footnote w:type="continuationSeparator" w:id="0">
    <w:p w:rsidR="005E1235" w:rsidRDefault="005E1235" w:rsidP="00890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7E" w:rsidRDefault="00AC7574">
    <w:pPr>
      <w:pStyle w:val="a7"/>
      <w:jc w:val="right"/>
    </w:pPr>
    <w:r>
      <w:fldChar w:fldCharType="begin"/>
    </w:r>
    <w:r>
      <w:instrText xml:space="preserve"> PAGE   \* MERGEFORMAT </w:instrText>
    </w:r>
    <w:r>
      <w:fldChar w:fldCharType="separate"/>
    </w:r>
    <w:r w:rsidR="0084166F">
      <w:rPr>
        <w:noProof/>
      </w:rPr>
      <w:t>16</w:t>
    </w:r>
    <w:r>
      <w:rPr>
        <w:noProof/>
      </w:rPr>
      <w:fldChar w:fldCharType="end"/>
    </w:r>
  </w:p>
  <w:p w:rsidR="00B3747E" w:rsidRDefault="00B374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A2D68"/>
    <w:multiLevelType w:val="hybridMultilevel"/>
    <w:tmpl w:val="F7A0379E"/>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3C7B0B96"/>
    <w:multiLevelType w:val="hybridMultilevel"/>
    <w:tmpl w:val="B0403074"/>
    <w:lvl w:ilvl="0" w:tplc="17FC8D7E">
      <w:start w:val="1"/>
      <w:numFmt w:val="decimal"/>
      <w:lvlText w:val="%1."/>
      <w:lvlJc w:val="left"/>
      <w:pPr>
        <w:ind w:left="720" w:hanging="360"/>
      </w:pPr>
      <w:rPr>
        <w:rFonts w:ascii="BookAntiqua-Bold" w:hAnsi="BookAntiqua-Bold" w:cs="BookAntiqua-Bold"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3DDC612E"/>
    <w:multiLevelType w:val="hybridMultilevel"/>
    <w:tmpl w:val="C5E45C28"/>
    <w:lvl w:ilvl="0" w:tplc="FF480BB0">
      <w:start w:val="1"/>
      <w:numFmt w:val="decimal"/>
      <w:lvlText w:val="%1."/>
      <w:lvlJc w:val="left"/>
      <w:pPr>
        <w:ind w:left="720" w:hanging="360"/>
      </w:pPr>
      <w:rPr>
        <w:rFonts w:ascii="BookAntiqua-Bold" w:hAnsi="BookAntiqua-Bold" w:cs="BookAntiqua-Bold"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442B5763"/>
    <w:multiLevelType w:val="hybridMultilevel"/>
    <w:tmpl w:val="4038336C"/>
    <w:lvl w:ilvl="0" w:tplc="49D83F3C">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B61989"/>
    <w:multiLevelType w:val="hybridMultilevel"/>
    <w:tmpl w:val="83A029E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15"/>
    <w:rsid w:val="00004BA0"/>
    <w:rsid w:val="0000747E"/>
    <w:rsid w:val="00007D66"/>
    <w:rsid w:val="00012103"/>
    <w:rsid w:val="00022DCD"/>
    <w:rsid w:val="00025F7E"/>
    <w:rsid w:val="00044CE7"/>
    <w:rsid w:val="00045F95"/>
    <w:rsid w:val="000541E4"/>
    <w:rsid w:val="00056756"/>
    <w:rsid w:val="00071B06"/>
    <w:rsid w:val="000723D3"/>
    <w:rsid w:val="0008670F"/>
    <w:rsid w:val="000A0D07"/>
    <w:rsid w:val="000C38CC"/>
    <w:rsid w:val="000C6887"/>
    <w:rsid w:val="000D2270"/>
    <w:rsid w:val="000D5D63"/>
    <w:rsid w:val="000E372B"/>
    <w:rsid w:val="000F02BF"/>
    <w:rsid w:val="00101194"/>
    <w:rsid w:val="00103C7A"/>
    <w:rsid w:val="001120C7"/>
    <w:rsid w:val="001123A9"/>
    <w:rsid w:val="00122AB7"/>
    <w:rsid w:val="00123E8D"/>
    <w:rsid w:val="001244EE"/>
    <w:rsid w:val="0012467C"/>
    <w:rsid w:val="001302D3"/>
    <w:rsid w:val="0013732F"/>
    <w:rsid w:val="00143012"/>
    <w:rsid w:val="00147BBA"/>
    <w:rsid w:val="001600DC"/>
    <w:rsid w:val="00165DD5"/>
    <w:rsid w:val="00166802"/>
    <w:rsid w:val="00181655"/>
    <w:rsid w:val="001A0A53"/>
    <w:rsid w:val="001A3535"/>
    <w:rsid w:val="001C17D9"/>
    <w:rsid w:val="001C4CD0"/>
    <w:rsid w:val="001C4F0D"/>
    <w:rsid w:val="001D0F22"/>
    <w:rsid w:val="001E7C92"/>
    <w:rsid w:val="001F6D36"/>
    <w:rsid w:val="002021BF"/>
    <w:rsid w:val="00207A3A"/>
    <w:rsid w:val="0021022A"/>
    <w:rsid w:val="00215A99"/>
    <w:rsid w:val="00216A3F"/>
    <w:rsid w:val="00227D8A"/>
    <w:rsid w:val="00241C72"/>
    <w:rsid w:val="002432B9"/>
    <w:rsid w:val="002478B3"/>
    <w:rsid w:val="0026224C"/>
    <w:rsid w:val="0027050B"/>
    <w:rsid w:val="00282AD4"/>
    <w:rsid w:val="00284329"/>
    <w:rsid w:val="00294BC8"/>
    <w:rsid w:val="0029539B"/>
    <w:rsid w:val="002A1A44"/>
    <w:rsid w:val="002A39EE"/>
    <w:rsid w:val="002B30C4"/>
    <w:rsid w:val="002F0FF4"/>
    <w:rsid w:val="002F572A"/>
    <w:rsid w:val="00312FDF"/>
    <w:rsid w:val="00335390"/>
    <w:rsid w:val="00335CB0"/>
    <w:rsid w:val="00346019"/>
    <w:rsid w:val="00360C91"/>
    <w:rsid w:val="0036124B"/>
    <w:rsid w:val="00366A91"/>
    <w:rsid w:val="00367BAD"/>
    <w:rsid w:val="00374E9A"/>
    <w:rsid w:val="0039098B"/>
    <w:rsid w:val="00390CBF"/>
    <w:rsid w:val="003B2113"/>
    <w:rsid w:val="003B4682"/>
    <w:rsid w:val="003B53C2"/>
    <w:rsid w:val="003C20C2"/>
    <w:rsid w:val="003C2532"/>
    <w:rsid w:val="003C4ED3"/>
    <w:rsid w:val="003D4262"/>
    <w:rsid w:val="003D5B20"/>
    <w:rsid w:val="003E2BEE"/>
    <w:rsid w:val="003F1537"/>
    <w:rsid w:val="00401EBA"/>
    <w:rsid w:val="00404955"/>
    <w:rsid w:val="004117C5"/>
    <w:rsid w:val="00420141"/>
    <w:rsid w:val="00424D03"/>
    <w:rsid w:val="00426AD3"/>
    <w:rsid w:val="00432FED"/>
    <w:rsid w:val="00466D94"/>
    <w:rsid w:val="00486D0F"/>
    <w:rsid w:val="004879AD"/>
    <w:rsid w:val="004956AF"/>
    <w:rsid w:val="004A3413"/>
    <w:rsid w:val="004A6CAF"/>
    <w:rsid w:val="004C5D01"/>
    <w:rsid w:val="004C7D70"/>
    <w:rsid w:val="004D406D"/>
    <w:rsid w:val="004E358D"/>
    <w:rsid w:val="004E3DD3"/>
    <w:rsid w:val="005040BE"/>
    <w:rsid w:val="00507D8B"/>
    <w:rsid w:val="00512472"/>
    <w:rsid w:val="00513537"/>
    <w:rsid w:val="005318A3"/>
    <w:rsid w:val="00535787"/>
    <w:rsid w:val="00547909"/>
    <w:rsid w:val="00551D15"/>
    <w:rsid w:val="00563972"/>
    <w:rsid w:val="00566BA2"/>
    <w:rsid w:val="0057653C"/>
    <w:rsid w:val="00577EA6"/>
    <w:rsid w:val="005940F3"/>
    <w:rsid w:val="005A165B"/>
    <w:rsid w:val="005B3081"/>
    <w:rsid w:val="005C0A8C"/>
    <w:rsid w:val="005E1235"/>
    <w:rsid w:val="005E1C62"/>
    <w:rsid w:val="005E5B07"/>
    <w:rsid w:val="005F6AC1"/>
    <w:rsid w:val="00605E96"/>
    <w:rsid w:val="00606B3B"/>
    <w:rsid w:val="006073DE"/>
    <w:rsid w:val="006173E6"/>
    <w:rsid w:val="00617980"/>
    <w:rsid w:val="0062278D"/>
    <w:rsid w:val="006408F7"/>
    <w:rsid w:val="00644240"/>
    <w:rsid w:val="00652E1B"/>
    <w:rsid w:val="0065697B"/>
    <w:rsid w:val="00671FB2"/>
    <w:rsid w:val="0067339C"/>
    <w:rsid w:val="00677963"/>
    <w:rsid w:val="00681475"/>
    <w:rsid w:val="006A3171"/>
    <w:rsid w:val="006A38AD"/>
    <w:rsid w:val="006A4117"/>
    <w:rsid w:val="006A4173"/>
    <w:rsid w:val="006B3CD3"/>
    <w:rsid w:val="006D0D6C"/>
    <w:rsid w:val="006D6612"/>
    <w:rsid w:val="006F3711"/>
    <w:rsid w:val="006F45E9"/>
    <w:rsid w:val="006F4778"/>
    <w:rsid w:val="006F4CCE"/>
    <w:rsid w:val="007030FF"/>
    <w:rsid w:val="00707CB1"/>
    <w:rsid w:val="00712435"/>
    <w:rsid w:val="00724078"/>
    <w:rsid w:val="00725EC9"/>
    <w:rsid w:val="007308BC"/>
    <w:rsid w:val="007340E9"/>
    <w:rsid w:val="00747CD4"/>
    <w:rsid w:val="00756A10"/>
    <w:rsid w:val="00770B5E"/>
    <w:rsid w:val="007771D8"/>
    <w:rsid w:val="00782AD7"/>
    <w:rsid w:val="00794231"/>
    <w:rsid w:val="00794616"/>
    <w:rsid w:val="0079632C"/>
    <w:rsid w:val="007A2FC9"/>
    <w:rsid w:val="007A53C4"/>
    <w:rsid w:val="007A7F49"/>
    <w:rsid w:val="007C4601"/>
    <w:rsid w:val="007D36F0"/>
    <w:rsid w:val="007F0981"/>
    <w:rsid w:val="00822AB9"/>
    <w:rsid w:val="00830B24"/>
    <w:rsid w:val="00831325"/>
    <w:rsid w:val="008405DD"/>
    <w:rsid w:val="0084166F"/>
    <w:rsid w:val="00845EFE"/>
    <w:rsid w:val="0085720C"/>
    <w:rsid w:val="00862023"/>
    <w:rsid w:val="008770A3"/>
    <w:rsid w:val="00885E41"/>
    <w:rsid w:val="008905F0"/>
    <w:rsid w:val="00892AF7"/>
    <w:rsid w:val="008975D7"/>
    <w:rsid w:val="008A51A5"/>
    <w:rsid w:val="008B51A7"/>
    <w:rsid w:val="008C3201"/>
    <w:rsid w:val="008C519B"/>
    <w:rsid w:val="008E24B1"/>
    <w:rsid w:val="008E267B"/>
    <w:rsid w:val="008F3ACE"/>
    <w:rsid w:val="00912C8D"/>
    <w:rsid w:val="00914698"/>
    <w:rsid w:val="00914CE9"/>
    <w:rsid w:val="00921231"/>
    <w:rsid w:val="00923B15"/>
    <w:rsid w:val="00936311"/>
    <w:rsid w:val="00947296"/>
    <w:rsid w:val="0095038E"/>
    <w:rsid w:val="00951166"/>
    <w:rsid w:val="00960BE7"/>
    <w:rsid w:val="00961904"/>
    <w:rsid w:val="00962BFE"/>
    <w:rsid w:val="009721BB"/>
    <w:rsid w:val="00975519"/>
    <w:rsid w:val="00984DE8"/>
    <w:rsid w:val="009853AC"/>
    <w:rsid w:val="0098597B"/>
    <w:rsid w:val="009874C6"/>
    <w:rsid w:val="00991B70"/>
    <w:rsid w:val="00996A47"/>
    <w:rsid w:val="009A7123"/>
    <w:rsid w:val="009B1334"/>
    <w:rsid w:val="009C72DC"/>
    <w:rsid w:val="009D2BC7"/>
    <w:rsid w:val="009E2DAC"/>
    <w:rsid w:val="009E2E67"/>
    <w:rsid w:val="009E39B0"/>
    <w:rsid w:val="009E4772"/>
    <w:rsid w:val="00A11C75"/>
    <w:rsid w:val="00A255A5"/>
    <w:rsid w:val="00A27608"/>
    <w:rsid w:val="00A302F6"/>
    <w:rsid w:val="00A84D20"/>
    <w:rsid w:val="00A9022E"/>
    <w:rsid w:val="00AA1DE3"/>
    <w:rsid w:val="00AB638A"/>
    <w:rsid w:val="00AC7574"/>
    <w:rsid w:val="00AD1295"/>
    <w:rsid w:val="00AD4B0F"/>
    <w:rsid w:val="00AD682E"/>
    <w:rsid w:val="00AF093C"/>
    <w:rsid w:val="00B10D9C"/>
    <w:rsid w:val="00B15CBC"/>
    <w:rsid w:val="00B35A9C"/>
    <w:rsid w:val="00B3747E"/>
    <w:rsid w:val="00B54EB7"/>
    <w:rsid w:val="00B9308E"/>
    <w:rsid w:val="00B95444"/>
    <w:rsid w:val="00B97EFE"/>
    <w:rsid w:val="00BA5599"/>
    <w:rsid w:val="00BB5196"/>
    <w:rsid w:val="00BC0019"/>
    <w:rsid w:val="00BC5DA2"/>
    <w:rsid w:val="00BD111B"/>
    <w:rsid w:val="00BE2C5F"/>
    <w:rsid w:val="00BE3BE8"/>
    <w:rsid w:val="00BE761B"/>
    <w:rsid w:val="00BF55A6"/>
    <w:rsid w:val="00C03B82"/>
    <w:rsid w:val="00C06F43"/>
    <w:rsid w:val="00C07C7B"/>
    <w:rsid w:val="00C360A3"/>
    <w:rsid w:val="00C43A97"/>
    <w:rsid w:val="00C65609"/>
    <w:rsid w:val="00C7085B"/>
    <w:rsid w:val="00C778A2"/>
    <w:rsid w:val="00C83733"/>
    <w:rsid w:val="00C96255"/>
    <w:rsid w:val="00CA2371"/>
    <w:rsid w:val="00CA7372"/>
    <w:rsid w:val="00CD7E3E"/>
    <w:rsid w:val="00CE666F"/>
    <w:rsid w:val="00CF7255"/>
    <w:rsid w:val="00CF7BBF"/>
    <w:rsid w:val="00CF7C50"/>
    <w:rsid w:val="00D11201"/>
    <w:rsid w:val="00D1361A"/>
    <w:rsid w:val="00D20201"/>
    <w:rsid w:val="00D21A80"/>
    <w:rsid w:val="00D21B90"/>
    <w:rsid w:val="00D22270"/>
    <w:rsid w:val="00D35F9A"/>
    <w:rsid w:val="00D36778"/>
    <w:rsid w:val="00D37DF3"/>
    <w:rsid w:val="00D37EF5"/>
    <w:rsid w:val="00D4000D"/>
    <w:rsid w:val="00D44630"/>
    <w:rsid w:val="00D861D7"/>
    <w:rsid w:val="00D94246"/>
    <w:rsid w:val="00D94B75"/>
    <w:rsid w:val="00DA1F00"/>
    <w:rsid w:val="00DB6537"/>
    <w:rsid w:val="00DC7774"/>
    <w:rsid w:val="00DD6522"/>
    <w:rsid w:val="00E40BA4"/>
    <w:rsid w:val="00E478AC"/>
    <w:rsid w:val="00E5551C"/>
    <w:rsid w:val="00E55A9D"/>
    <w:rsid w:val="00E61FF7"/>
    <w:rsid w:val="00E63DA9"/>
    <w:rsid w:val="00E64E52"/>
    <w:rsid w:val="00E679B3"/>
    <w:rsid w:val="00E73B23"/>
    <w:rsid w:val="00E93F8E"/>
    <w:rsid w:val="00EB0745"/>
    <w:rsid w:val="00EB1735"/>
    <w:rsid w:val="00EB1CA9"/>
    <w:rsid w:val="00EC0784"/>
    <w:rsid w:val="00ED1015"/>
    <w:rsid w:val="00EE1B96"/>
    <w:rsid w:val="00EE6117"/>
    <w:rsid w:val="00EF1622"/>
    <w:rsid w:val="00EF2D5E"/>
    <w:rsid w:val="00EF5E59"/>
    <w:rsid w:val="00F02F6F"/>
    <w:rsid w:val="00F030E8"/>
    <w:rsid w:val="00F11654"/>
    <w:rsid w:val="00F20097"/>
    <w:rsid w:val="00F24C94"/>
    <w:rsid w:val="00F24FC4"/>
    <w:rsid w:val="00F25B18"/>
    <w:rsid w:val="00F37103"/>
    <w:rsid w:val="00F5005C"/>
    <w:rsid w:val="00F62AD5"/>
    <w:rsid w:val="00F62D73"/>
    <w:rsid w:val="00F725D1"/>
    <w:rsid w:val="00F76EB1"/>
    <w:rsid w:val="00F84F3A"/>
    <w:rsid w:val="00F8658A"/>
    <w:rsid w:val="00F96EB9"/>
    <w:rsid w:val="00FB5714"/>
    <w:rsid w:val="00FE2D68"/>
    <w:rsid w:val="00FE50B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15"/>
    <w:rPr>
      <w:rFonts w:ascii="Times New Roman" w:hAnsi="Times New Roman"/>
      <w:sz w:val="24"/>
      <w:szCs w:val="24"/>
      <w:lang w:val="es-ES" w:eastAsia="es-ES"/>
    </w:rPr>
  </w:style>
  <w:style w:type="paragraph" w:styleId="1">
    <w:name w:val="heading 1"/>
    <w:basedOn w:val="a"/>
    <w:link w:val="1Char"/>
    <w:uiPriority w:val="99"/>
    <w:qFormat/>
    <w:rsid w:val="00B9308E"/>
    <w:pPr>
      <w:spacing w:before="100" w:beforeAutospacing="1" w:after="100" w:afterAutospacing="1" w:line="264" w:lineRule="atLeast"/>
      <w:outlineLvl w:val="0"/>
    </w:pPr>
    <w:rPr>
      <w:b/>
      <w:kern w:val="36"/>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9308E"/>
    <w:rPr>
      <w:rFonts w:ascii="Times New Roman" w:hAnsi="Times New Roman" w:cs="Times New Roman"/>
      <w:b/>
      <w:kern w:val="36"/>
      <w:sz w:val="36"/>
      <w:lang w:eastAsia="es-ES"/>
    </w:rPr>
  </w:style>
  <w:style w:type="character" w:styleId="a3">
    <w:name w:val="Hyperlink"/>
    <w:uiPriority w:val="99"/>
    <w:rsid w:val="00923B15"/>
    <w:rPr>
      <w:rFonts w:cs="Times New Roman"/>
      <w:color w:val="000000"/>
      <w:u w:val="single"/>
    </w:rPr>
  </w:style>
  <w:style w:type="character" w:styleId="HTML">
    <w:name w:val="HTML Typewriter"/>
    <w:uiPriority w:val="99"/>
    <w:rsid w:val="00923B15"/>
    <w:rPr>
      <w:rFonts w:ascii="Arial Unicode MS" w:eastAsia="Arial Unicode MS" w:hAnsi="Arial Unicode MS" w:cs="Times New Roman"/>
      <w:sz w:val="20"/>
    </w:rPr>
  </w:style>
  <w:style w:type="paragraph" w:styleId="a4">
    <w:name w:val="List Paragraph"/>
    <w:basedOn w:val="a"/>
    <w:uiPriority w:val="99"/>
    <w:qFormat/>
    <w:rsid w:val="003F1537"/>
    <w:pPr>
      <w:ind w:left="720"/>
      <w:contextualSpacing/>
    </w:pPr>
  </w:style>
  <w:style w:type="paragraph" w:customStyle="1" w:styleId="authlist">
    <w:name w:val="auth_list"/>
    <w:basedOn w:val="a"/>
    <w:uiPriority w:val="99"/>
    <w:rsid w:val="00831325"/>
    <w:pPr>
      <w:spacing w:before="100" w:beforeAutospacing="1" w:after="100" w:afterAutospacing="1"/>
    </w:pPr>
  </w:style>
  <w:style w:type="paragraph" w:customStyle="1" w:styleId="citation">
    <w:name w:val="citation"/>
    <w:basedOn w:val="a"/>
    <w:uiPriority w:val="99"/>
    <w:rsid w:val="00831325"/>
    <w:pPr>
      <w:spacing w:before="100" w:beforeAutospacing="1" w:after="100" w:afterAutospacing="1"/>
    </w:pPr>
  </w:style>
  <w:style w:type="paragraph" w:customStyle="1" w:styleId="title1">
    <w:name w:val="title1"/>
    <w:basedOn w:val="a"/>
    <w:uiPriority w:val="99"/>
    <w:rsid w:val="005940F3"/>
    <w:rPr>
      <w:sz w:val="29"/>
      <w:szCs w:val="29"/>
    </w:rPr>
  </w:style>
  <w:style w:type="paragraph" w:customStyle="1" w:styleId="rprtbody1">
    <w:name w:val="rprtbody1"/>
    <w:basedOn w:val="a"/>
    <w:uiPriority w:val="99"/>
    <w:rsid w:val="005940F3"/>
    <w:pPr>
      <w:spacing w:before="34" w:after="34"/>
    </w:pPr>
    <w:rPr>
      <w:sz w:val="28"/>
      <w:szCs w:val="28"/>
    </w:rPr>
  </w:style>
  <w:style w:type="paragraph" w:customStyle="1" w:styleId="aux1">
    <w:name w:val="aux1"/>
    <w:basedOn w:val="a"/>
    <w:uiPriority w:val="99"/>
    <w:rsid w:val="005940F3"/>
    <w:pPr>
      <w:spacing w:line="320" w:lineRule="atLeast"/>
    </w:pPr>
  </w:style>
  <w:style w:type="character" w:customStyle="1" w:styleId="src1">
    <w:name w:val="src1"/>
    <w:uiPriority w:val="99"/>
    <w:rsid w:val="005940F3"/>
  </w:style>
  <w:style w:type="character" w:customStyle="1" w:styleId="jrnl">
    <w:name w:val="jrnl"/>
    <w:uiPriority w:val="99"/>
    <w:rsid w:val="005940F3"/>
  </w:style>
  <w:style w:type="paragraph" w:styleId="a5">
    <w:name w:val="Balloon Text"/>
    <w:basedOn w:val="a"/>
    <w:link w:val="Char"/>
    <w:uiPriority w:val="99"/>
    <w:semiHidden/>
    <w:rsid w:val="00C96255"/>
    <w:rPr>
      <w:rFonts w:ascii="Tahoma" w:hAnsi="Tahoma"/>
      <w:sz w:val="16"/>
      <w:szCs w:val="20"/>
    </w:rPr>
  </w:style>
  <w:style w:type="character" w:customStyle="1" w:styleId="Char">
    <w:name w:val="批注框文本 Char"/>
    <w:link w:val="a5"/>
    <w:uiPriority w:val="99"/>
    <w:semiHidden/>
    <w:locked/>
    <w:rsid w:val="00C96255"/>
    <w:rPr>
      <w:rFonts w:ascii="Tahoma" w:hAnsi="Tahoma" w:cs="Times New Roman"/>
      <w:sz w:val="16"/>
      <w:lang w:eastAsia="es-ES"/>
    </w:rPr>
  </w:style>
  <w:style w:type="paragraph" w:customStyle="1" w:styleId="desc2">
    <w:name w:val="desc2"/>
    <w:basedOn w:val="a"/>
    <w:uiPriority w:val="99"/>
    <w:rsid w:val="00712435"/>
    <w:rPr>
      <w:sz w:val="26"/>
      <w:szCs w:val="26"/>
      <w:lang w:val="es-MX" w:eastAsia="es-MX"/>
    </w:rPr>
  </w:style>
  <w:style w:type="paragraph" w:customStyle="1" w:styleId="details1">
    <w:name w:val="details1"/>
    <w:basedOn w:val="a"/>
    <w:uiPriority w:val="99"/>
    <w:rsid w:val="00712435"/>
    <w:rPr>
      <w:sz w:val="22"/>
      <w:szCs w:val="22"/>
      <w:lang w:val="es-MX" w:eastAsia="es-MX"/>
    </w:rPr>
  </w:style>
  <w:style w:type="table" w:styleId="a6">
    <w:name w:val="Table Grid"/>
    <w:basedOn w:val="a1"/>
    <w:uiPriority w:val="99"/>
    <w:rsid w:val="0007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Medium List 2"/>
    <w:basedOn w:val="a1"/>
    <w:uiPriority w:val="99"/>
    <w:rsid w:val="00AF093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7">
    <w:name w:val="header"/>
    <w:basedOn w:val="a"/>
    <w:link w:val="Char0"/>
    <w:uiPriority w:val="99"/>
    <w:rsid w:val="008905F0"/>
    <w:pPr>
      <w:tabs>
        <w:tab w:val="center" w:pos="4252"/>
        <w:tab w:val="right" w:pos="8504"/>
      </w:tabs>
    </w:pPr>
    <w:rPr>
      <w:szCs w:val="20"/>
    </w:rPr>
  </w:style>
  <w:style w:type="character" w:customStyle="1" w:styleId="Char0">
    <w:name w:val="页眉 Char"/>
    <w:link w:val="a7"/>
    <w:uiPriority w:val="99"/>
    <w:locked/>
    <w:rsid w:val="008905F0"/>
    <w:rPr>
      <w:rFonts w:ascii="Times New Roman" w:hAnsi="Times New Roman" w:cs="Times New Roman"/>
      <w:sz w:val="24"/>
      <w:lang w:eastAsia="es-ES"/>
    </w:rPr>
  </w:style>
  <w:style w:type="paragraph" w:styleId="a8">
    <w:name w:val="footer"/>
    <w:basedOn w:val="a"/>
    <w:link w:val="Char1"/>
    <w:uiPriority w:val="99"/>
    <w:semiHidden/>
    <w:rsid w:val="008905F0"/>
    <w:pPr>
      <w:tabs>
        <w:tab w:val="center" w:pos="4252"/>
        <w:tab w:val="right" w:pos="8504"/>
      </w:tabs>
    </w:pPr>
    <w:rPr>
      <w:szCs w:val="20"/>
    </w:rPr>
  </w:style>
  <w:style w:type="character" w:customStyle="1" w:styleId="Char1">
    <w:name w:val="页脚 Char"/>
    <w:link w:val="a8"/>
    <w:uiPriority w:val="99"/>
    <w:semiHidden/>
    <w:locked/>
    <w:rsid w:val="008905F0"/>
    <w:rPr>
      <w:rFonts w:ascii="Times New Roman" w:hAnsi="Times New Roman" w:cs="Times New Roman"/>
      <w:sz w:val="24"/>
      <w:lang w:eastAsia="es-ES"/>
    </w:rPr>
  </w:style>
  <w:style w:type="character" w:styleId="a9">
    <w:name w:val="annotation reference"/>
    <w:uiPriority w:val="99"/>
    <w:semiHidden/>
    <w:rsid w:val="00A27608"/>
    <w:rPr>
      <w:rFonts w:cs="Times New Roman"/>
      <w:sz w:val="21"/>
    </w:rPr>
  </w:style>
  <w:style w:type="paragraph" w:styleId="aa">
    <w:name w:val="annotation text"/>
    <w:basedOn w:val="a"/>
    <w:link w:val="Char2"/>
    <w:uiPriority w:val="99"/>
    <w:semiHidden/>
    <w:rsid w:val="00A27608"/>
  </w:style>
  <w:style w:type="character" w:customStyle="1" w:styleId="Char2">
    <w:name w:val="批注文字 Char"/>
    <w:link w:val="aa"/>
    <w:uiPriority w:val="99"/>
    <w:semiHidden/>
    <w:locked/>
    <w:rsid w:val="00A27608"/>
    <w:rPr>
      <w:rFonts w:ascii="Times New Roman" w:hAnsi="Times New Roman" w:cs="Times New Roman"/>
      <w:sz w:val="24"/>
      <w:lang w:val="es-ES" w:eastAsia="es-ES"/>
    </w:rPr>
  </w:style>
  <w:style w:type="paragraph" w:styleId="ab">
    <w:name w:val="annotation subject"/>
    <w:basedOn w:val="aa"/>
    <w:next w:val="aa"/>
    <w:link w:val="Char3"/>
    <w:uiPriority w:val="99"/>
    <w:semiHidden/>
    <w:rsid w:val="00A27608"/>
    <w:rPr>
      <w:b/>
      <w:bCs/>
    </w:rPr>
  </w:style>
  <w:style w:type="character" w:customStyle="1" w:styleId="Char3">
    <w:name w:val="批注主题 Char"/>
    <w:link w:val="ab"/>
    <w:uiPriority w:val="99"/>
    <w:semiHidden/>
    <w:locked/>
    <w:rsid w:val="00A27608"/>
    <w:rPr>
      <w:rFonts w:ascii="Times New Roman" w:hAnsi="Times New Roman" w:cs="Times New Roman"/>
      <w:b/>
      <w:sz w:val="24"/>
      <w:lang w:val="es-ES" w:eastAsia="es-ES"/>
    </w:rPr>
  </w:style>
  <w:style w:type="paragraph" w:styleId="ac">
    <w:name w:val="Revision"/>
    <w:hidden/>
    <w:uiPriority w:val="99"/>
    <w:semiHidden/>
    <w:rsid w:val="00A27608"/>
    <w:rPr>
      <w:rFonts w:ascii="Times New Roman" w:hAnsi="Times New Roman"/>
      <w:sz w:val="24"/>
      <w:szCs w:val="24"/>
      <w:lang w:val="es-ES" w:eastAsia="es-ES"/>
    </w:rPr>
  </w:style>
  <w:style w:type="character" w:customStyle="1" w:styleId="A10">
    <w:name w:val="A10"/>
    <w:uiPriority w:val="99"/>
    <w:rsid w:val="002A39EE"/>
    <w:rPr>
      <w:color w:val="000000"/>
      <w:sz w:val="12"/>
    </w:rPr>
  </w:style>
  <w:style w:type="character" w:customStyle="1" w:styleId="highlight">
    <w:name w:val="highlight"/>
    <w:uiPriority w:val="99"/>
    <w:rsid w:val="00535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B15"/>
    <w:rPr>
      <w:rFonts w:ascii="Times New Roman" w:hAnsi="Times New Roman"/>
      <w:sz w:val="24"/>
      <w:szCs w:val="24"/>
      <w:lang w:val="es-ES" w:eastAsia="es-ES"/>
    </w:rPr>
  </w:style>
  <w:style w:type="paragraph" w:styleId="1">
    <w:name w:val="heading 1"/>
    <w:basedOn w:val="a"/>
    <w:link w:val="1Char"/>
    <w:uiPriority w:val="99"/>
    <w:qFormat/>
    <w:rsid w:val="00B9308E"/>
    <w:pPr>
      <w:spacing w:before="100" w:beforeAutospacing="1" w:after="100" w:afterAutospacing="1" w:line="264" w:lineRule="atLeast"/>
      <w:outlineLvl w:val="0"/>
    </w:pPr>
    <w:rPr>
      <w:b/>
      <w:kern w:val="36"/>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9308E"/>
    <w:rPr>
      <w:rFonts w:ascii="Times New Roman" w:hAnsi="Times New Roman" w:cs="Times New Roman"/>
      <w:b/>
      <w:kern w:val="36"/>
      <w:sz w:val="36"/>
      <w:lang w:eastAsia="es-ES"/>
    </w:rPr>
  </w:style>
  <w:style w:type="character" w:styleId="a3">
    <w:name w:val="Hyperlink"/>
    <w:uiPriority w:val="99"/>
    <w:rsid w:val="00923B15"/>
    <w:rPr>
      <w:rFonts w:cs="Times New Roman"/>
      <w:color w:val="000000"/>
      <w:u w:val="single"/>
    </w:rPr>
  </w:style>
  <w:style w:type="character" w:styleId="HTML">
    <w:name w:val="HTML Typewriter"/>
    <w:uiPriority w:val="99"/>
    <w:rsid w:val="00923B15"/>
    <w:rPr>
      <w:rFonts w:ascii="Arial Unicode MS" w:eastAsia="Arial Unicode MS" w:hAnsi="Arial Unicode MS" w:cs="Times New Roman"/>
      <w:sz w:val="20"/>
    </w:rPr>
  </w:style>
  <w:style w:type="paragraph" w:styleId="a4">
    <w:name w:val="List Paragraph"/>
    <w:basedOn w:val="a"/>
    <w:uiPriority w:val="99"/>
    <w:qFormat/>
    <w:rsid w:val="003F1537"/>
    <w:pPr>
      <w:ind w:left="720"/>
      <w:contextualSpacing/>
    </w:pPr>
  </w:style>
  <w:style w:type="paragraph" w:customStyle="1" w:styleId="authlist">
    <w:name w:val="auth_list"/>
    <w:basedOn w:val="a"/>
    <w:uiPriority w:val="99"/>
    <w:rsid w:val="00831325"/>
    <w:pPr>
      <w:spacing w:before="100" w:beforeAutospacing="1" w:after="100" w:afterAutospacing="1"/>
    </w:pPr>
  </w:style>
  <w:style w:type="paragraph" w:customStyle="1" w:styleId="citation">
    <w:name w:val="citation"/>
    <w:basedOn w:val="a"/>
    <w:uiPriority w:val="99"/>
    <w:rsid w:val="00831325"/>
    <w:pPr>
      <w:spacing w:before="100" w:beforeAutospacing="1" w:after="100" w:afterAutospacing="1"/>
    </w:pPr>
  </w:style>
  <w:style w:type="paragraph" w:customStyle="1" w:styleId="title1">
    <w:name w:val="title1"/>
    <w:basedOn w:val="a"/>
    <w:uiPriority w:val="99"/>
    <w:rsid w:val="005940F3"/>
    <w:rPr>
      <w:sz w:val="29"/>
      <w:szCs w:val="29"/>
    </w:rPr>
  </w:style>
  <w:style w:type="paragraph" w:customStyle="1" w:styleId="rprtbody1">
    <w:name w:val="rprtbody1"/>
    <w:basedOn w:val="a"/>
    <w:uiPriority w:val="99"/>
    <w:rsid w:val="005940F3"/>
    <w:pPr>
      <w:spacing w:before="34" w:after="34"/>
    </w:pPr>
    <w:rPr>
      <w:sz w:val="28"/>
      <w:szCs w:val="28"/>
    </w:rPr>
  </w:style>
  <w:style w:type="paragraph" w:customStyle="1" w:styleId="aux1">
    <w:name w:val="aux1"/>
    <w:basedOn w:val="a"/>
    <w:uiPriority w:val="99"/>
    <w:rsid w:val="005940F3"/>
    <w:pPr>
      <w:spacing w:line="320" w:lineRule="atLeast"/>
    </w:pPr>
  </w:style>
  <w:style w:type="character" w:customStyle="1" w:styleId="src1">
    <w:name w:val="src1"/>
    <w:uiPriority w:val="99"/>
    <w:rsid w:val="005940F3"/>
  </w:style>
  <w:style w:type="character" w:customStyle="1" w:styleId="jrnl">
    <w:name w:val="jrnl"/>
    <w:uiPriority w:val="99"/>
    <w:rsid w:val="005940F3"/>
  </w:style>
  <w:style w:type="paragraph" w:styleId="a5">
    <w:name w:val="Balloon Text"/>
    <w:basedOn w:val="a"/>
    <w:link w:val="Char"/>
    <w:uiPriority w:val="99"/>
    <w:semiHidden/>
    <w:rsid w:val="00C96255"/>
    <w:rPr>
      <w:rFonts w:ascii="Tahoma" w:hAnsi="Tahoma"/>
      <w:sz w:val="16"/>
      <w:szCs w:val="20"/>
    </w:rPr>
  </w:style>
  <w:style w:type="character" w:customStyle="1" w:styleId="Char">
    <w:name w:val="批注框文本 Char"/>
    <w:link w:val="a5"/>
    <w:uiPriority w:val="99"/>
    <w:semiHidden/>
    <w:locked/>
    <w:rsid w:val="00C96255"/>
    <w:rPr>
      <w:rFonts w:ascii="Tahoma" w:hAnsi="Tahoma" w:cs="Times New Roman"/>
      <w:sz w:val="16"/>
      <w:lang w:eastAsia="es-ES"/>
    </w:rPr>
  </w:style>
  <w:style w:type="paragraph" w:customStyle="1" w:styleId="desc2">
    <w:name w:val="desc2"/>
    <w:basedOn w:val="a"/>
    <w:uiPriority w:val="99"/>
    <w:rsid w:val="00712435"/>
    <w:rPr>
      <w:sz w:val="26"/>
      <w:szCs w:val="26"/>
      <w:lang w:val="es-MX" w:eastAsia="es-MX"/>
    </w:rPr>
  </w:style>
  <w:style w:type="paragraph" w:customStyle="1" w:styleId="details1">
    <w:name w:val="details1"/>
    <w:basedOn w:val="a"/>
    <w:uiPriority w:val="99"/>
    <w:rsid w:val="00712435"/>
    <w:rPr>
      <w:sz w:val="22"/>
      <w:szCs w:val="22"/>
      <w:lang w:val="es-MX" w:eastAsia="es-MX"/>
    </w:rPr>
  </w:style>
  <w:style w:type="table" w:styleId="a6">
    <w:name w:val="Table Grid"/>
    <w:basedOn w:val="a1"/>
    <w:uiPriority w:val="99"/>
    <w:rsid w:val="0007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Medium List 2"/>
    <w:basedOn w:val="a1"/>
    <w:uiPriority w:val="99"/>
    <w:rsid w:val="00AF093C"/>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a7">
    <w:name w:val="header"/>
    <w:basedOn w:val="a"/>
    <w:link w:val="Char0"/>
    <w:uiPriority w:val="99"/>
    <w:rsid w:val="008905F0"/>
    <w:pPr>
      <w:tabs>
        <w:tab w:val="center" w:pos="4252"/>
        <w:tab w:val="right" w:pos="8504"/>
      </w:tabs>
    </w:pPr>
    <w:rPr>
      <w:szCs w:val="20"/>
    </w:rPr>
  </w:style>
  <w:style w:type="character" w:customStyle="1" w:styleId="Char0">
    <w:name w:val="页眉 Char"/>
    <w:link w:val="a7"/>
    <w:uiPriority w:val="99"/>
    <w:locked/>
    <w:rsid w:val="008905F0"/>
    <w:rPr>
      <w:rFonts w:ascii="Times New Roman" w:hAnsi="Times New Roman" w:cs="Times New Roman"/>
      <w:sz w:val="24"/>
      <w:lang w:eastAsia="es-ES"/>
    </w:rPr>
  </w:style>
  <w:style w:type="paragraph" w:styleId="a8">
    <w:name w:val="footer"/>
    <w:basedOn w:val="a"/>
    <w:link w:val="Char1"/>
    <w:uiPriority w:val="99"/>
    <w:semiHidden/>
    <w:rsid w:val="008905F0"/>
    <w:pPr>
      <w:tabs>
        <w:tab w:val="center" w:pos="4252"/>
        <w:tab w:val="right" w:pos="8504"/>
      </w:tabs>
    </w:pPr>
    <w:rPr>
      <w:szCs w:val="20"/>
    </w:rPr>
  </w:style>
  <w:style w:type="character" w:customStyle="1" w:styleId="Char1">
    <w:name w:val="页脚 Char"/>
    <w:link w:val="a8"/>
    <w:uiPriority w:val="99"/>
    <w:semiHidden/>
    <w:locked/>
    <w:rsid w:val="008905F0"/>
    <w:rPr>
      <w:rFonts w:ascii="Times New Roman" w:hAnsi="Times New Roman" w:cs="Times New Roman"/>
      <w:sz w:val="24"/>
      <w:lang w:eastAsia="es-ES"/>
    </w:rPr>
  </w:style>
  <w:style w:type="character" w:styleId="a9">
    <w:name w:val="annotation reference"/>
    <w:uiPriority w:val="99"/>
    <w:semiHidden/>
    <w:rsid w:val="00A27608"/>
    <w:rPr>
      <w:rFonts w:cs="Times New Roman"/>
      <w:sz w:val="21"/>
    </w:rPr>
  </w:style>
  <w:style w:type="paragraph" w:styleId="aa">
    <w:name w:val="annotation text"/>
    <w:basedOn w:val="a"/>
    <w:link w:val="Char2"/>
    <w:uiPriority w:val="99"/>
    <w:semiHidden/>
    <w:rsid w:val="00A27608"/>
  </w:style>
  <w:style w:type="character" w:customStyle="1" w:styleId="Char2">
    <w:name w:val="批注文字 Char"/>
    <w:link w:val="aa"/>
    <w:uiPriority w:val="99"/>
    <w:semiHidden/>
    <w:locked/>
    <w:rsid w:val="00A27608"/>
    <w:rPr>
      <w:rFonts w:ascii="Times New Roman" w:hAnsi="Times New Roman" w:cs="Times New Roman"/>
      <w:sz w:val="24"/>
      <w:lang w:val="es-ES" w:eastAsia="es-ES"/>
    </w:rPr>
  </w:style>
  <w:style w:type="paragraph" w:styleId="ab">
    <w:name w:val="annotation subject"/>
    <w:basedOn w:val="aa"/>
    <w:next w:val="aa"/>
    <w:link w:val="Char3"/>
    <w:uiPriority w:val="99"/>
    <w:semiHidden/>
    <w:rsid w:val="00A27608"/>
    <w:rPr>
      <w:b/>
      <w:bCs/>
    </w:rPr>
  </w:style>
  <w:style w:type="character" w:customStyle="1" w:styleId="Char3">
    <w:name w:val="批注主题 Char"/>
    <w:link w:val="ab"/>
    <w:uiPriority w:val="99"/>
    <w:semiHidden/>
    <w:locked/>
    <w:rsid w:val="00A27608"/>
    <w:rPr>
      <w:rFonts w:ascii="Times New Roman" w:hAnsi="Times New Roman" w:cs="Times New Roman"/>
      <w:b/>
      <w:sz w:val="24"/>
      <w:lang w:val="es-ES" w:eastAsia="es-ES"/>
    </w:rPr>
  </w:style>
  <w:style w:type="paragraph" w:styleId="ac">
    <w:name w:val="Revision"/>
    <w:hidden/>
    <w:uiPriority w:val="99"/>
    <w:semiHidden/>
    <w:rsid w:val="00A27608"/>
    <w:rPr>
      <w:rFonts w:ascii="Times New Roman" w:hAnsi="Times New Roman"/>
      <w:sz w:val="24"/>
      <w:szCs w:val="24"/>
      <w:lang w:val="es-ES" w:eastAsia="es-ES"/>
    </w:rPr>
  </w:style>
  <w:style w:type="character" w:customStyle="1" w:styleId="A10">
    <w:name w:val="A10"/>
    <w:uiPriority w:val="99"/>
    <w:rsid w:val="002A39EE"/>
    <w:rPr>
      <w:color w:val="000000"/>
      <w:sz w:val="12"/>
    </w:rPr>
  </w:style>
  <w:style w:type="character" w:customStyle="1" w:styleId="highlight">
    <w:name w:val="highlight"/>
    <w:uiPriority w:val="99"/>
    <w:rsid w:val="00535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95262">
      <w:marLeft w:val="0"/>
      <w:marRight w:val="0"/>
      <w:marTop w:val="0"/>
      <w:marBottom w:val="0"/>
      <w:divBdr>
        <w:top w:val="none" w:sz="0" w:space="0" w:color="auto"/>
        <w:left w:val="none" w:sz="0" w:space="0" w:color="auto"/>
        <w:bottom w:val="none" w:sz="0" w:space="0" w:color="auto"/>
        <w:right w:val="none" w:sz="0" w:space="0" w:color="auto"/>
      </w:divBdr>
    </w:div>
    <w:div w:id="1271595263">
      <w:marLeft w:val="0"/>
      <w:marRight w:val="0"/>
      <w:marTop w:val="0"/>
      <w:marBottom w:val="0"/>
      <w:divBdr>
        <w:top w:val="none" w:sz="0" w:space="0" w:color="auto"/>
        <w:left w:val="none" w:sz="0" w:space="0" w:color="auto"/>
        <w:bottom w:val="none" w:sz="0" w:space="0" w:color="auto"/>
        <w:right w:val="none" w:sz="0" w:space="0" w:color="auto"/>
      </w:divBdr>
    </w:div>
    <w:div w:id="1271595264">
      <w:marLeft w:val="0"/>
      <w:marRight w:val="0"/>
      <w:marTop w:val="0"/>
      <w:marBottom w:val="0"/>
      <w:divBdr>
        <w:top w:val="none" w:sz="0" w:space="0" w:color="auto"/>
        <w:left w:val="none" w:sz="0" w:space="0" w:color="auto"/>
        <w:bottom w:val="none" w:sz="0" w:space="0" w:color="auto"/>
        <w:right w:val="none" w:sz="0" w:space="0" w:color="auto"/>
      </w:divBdr>
    </w:div>
    <w:div w:id="1271595265">
      <w:marLeft w:val="0"/>
      <w:marRight w:val="0"/>
      <w:marTop w:val="0"/>
      <w:marBottom w:val="0"/>
      <w:divBdr>
        <w:top w:val="none" w:sz="0" w:space="0" w:color="auto"/>
        <w:left w:val="none" w:sz="0" w:space="0" w:color="auto"/>
        <w:bottom w:val="none" w:sz="0" w:space="0" w:color="auto"/>
        <w:right w:val="none" w:sz="0" w:space="0" w:color="auto"/>
      </w:divBdr>
    </w:div>
    <w:div w:id="1271595266">
      <w:marLeft w:val="0"/>
      <w:marRight w:val="0"/>
      <w:marTop w:val="0"/>
      <w:marBottom w:val="0"/>
      <w:divBdr>
        <w:top w:val="none" w:sz="0" w:space="0" w:color="auto"/>
        <w:left w:val="none" w:sz="0" w:space="0" w:color="auto"/>
        <w:bottom w:val="none" w:sz="0" w:space="0" w:color="auto"/>
        <w:right w:val="none" w:sz="0" w:space="0" w:color="auto"/>
      </w:divBdr>
    </w:div>
    <w:div w:id="1271595267">
      <w:marLeft w:val="0"/>
      <w:marRight w:val="0"/>
      <w:marTop w:val="0"/>
      <w:marBottom w:val="0"/>
      <w:divBdr>
        <w:top w:val="none" w:sz="0" w:space="0" w:color="auto"/>
        <w:left w:val="none" w:sz="0" w:space="0" w:color="auto"/>
        <w:bottom w:val="none" w:sz="0" w:space="0" w:color="auto"/>
        <w:right w:val="none" w:sz="0" w:space="0" w:color="auto"/>
      </w:divBdr>
    </w:div>
    <w:div w:id="1271595268">
      <w:marLeft w:val="0"/>
      <w:marRight w:val="0"/>
      <w:marTop w:val="0"/>
      <w:marBottom w:val="0"/>
      <w:divBdr>
        <w:top w:val="none" w:sz="0" w:space="0" w:color="auto"/>
        <w:left w:val="none" w:sz="0" w:space="0" w:color="auto"/>
        <w:bottom w:val="none" w:sz="0" w:space="0" w:color="auto"/>
        <w:right w:val="none" w:sz="0" w:space="0" w:color="auto"/>
      </w:divBdr>
    </w:div>
    <w:div w:id="1271595269">
      <w:marLeft w:val="0"/>
      <w:marRight w:val="0"/>
      <w:marTop w:val="0"/>
      <w:marBottom w:val="0"/>
      <w:divBdr>
        <w:top w:val="none" w:sz="0" w:space="0" w:color="auto"/>
        <w:left w:val="none" w:sz="0" w:space="0" w:color="auto"/>
        <w:bottom w:val="none" w:sz="0" w:space="0" w:color="auto"/>
        <w:right w:val="none" w:sz="0" w:space="0" w:color="auto"/>
      </w:divBdr>
    </w:div>
    <w:div w:id="1271595270">
      <w:marLeft w:val="0"/>
      <w:marRight w:val="0"/>
      <w:marTop w:val="0"/>
      <w:marBottom w:val="0"/>
      <w:divBdr>
        <w:top w:val="none" w:sz="0" w:space="0" w:color="auto"/>
        <w:left w:val="none" w:sz="0" w:space="0" w:color="auto"/>
        <w:bottom w:val="none" w:sz="0" w:space="0" w:color="auto"/>
        <w:right w:val="none" w:sz="0" w:space="0" w:color="auto"/>
      </w:divBdr>
    </w:div>
    <w:div w:id="1271595271">
      <w:marLeft w:val="0"/>
      <w:marRight w:val="0"/>
      <w:marTop w:val="0"/>
      <w:marBottom w:val="0"/>
      <w:divBdr>
        <w:top w:val="none" w:sz="0" w:space="0" w:color="auto"/>
        <w:left w:val="none" w:sz="0" w:space="0" w:color="auto"/>
        <w:bottom w:val="none" w:sz="0" w:space="0" w:color="auto"/>
        <w:right w:val="none" w:sz="0" w:space="0" w:color="auto"/>
      </w:divBdr>
    </w:div>
    <w:div w:id="1271595272">
      <w:marLeft w:val="0"/>
      <w:marRight w:val="0"/>
      <w:marTop w:val="0"/>
      <w:marBottom w:val="0"/>
      <w:divBdr>
        <w:top w:val="none" w:sz="0" w:space="0" w:color="auto"/>
        <w:left w:val="none" w:sz="0" w:space="0" w:color="auto"/>
        <w:bottom w:val="none" w:sz="0" w:space="0" w:color="auto"/>
        <w:right w:val="none" w:sz="0" w:space="0" w:color="auto"/>
      </w:divBdr>
    </w:div>
    <w:div w:id="1271595273">
      <w:marLeft w:val="0"/>
      <w:marRight w:val="0"/>
      <w:marTop w:val="0"/>
      <w:marBottom w:val="0"/>
      <w:divBdr>
        <w:top w:val="none" w:sz="0" w:space="0" w:color="auto"/>
        <w:left w:val="none" w:sz="0" w:space="0" w:color="auto"/>
        <w:bottom w:val="none" w:sz="0" w:space="0" w:color="auto"/>
        <w:right w:val="none" w:sz="0" w:space="0" w:color="auto"/>
      </w:divBdr>
    </w:div>
    <w:div w:id="1271595274">
      <w:marLeft w:val="0"/>
      <w:marRight w:val="0"/>
      <w:marTop w:val="0"/>
      <w:marBottom w:val="0"/>
      <w:divBdr>
        <w:top w:val="none" w:sz="0" w:space="0" w:color="auto"/>
        <w:left w:val="none" w:sz="0" w:space="0" w:color="auto"/>
        <w:bottom w:val="none" w:sz="0" w:space="0" w:color="auto"/>
        <w:right w:val="none" w:sz="0" w:space="0" w:color="auto"/>
      </w:divBdr>
    </w:div>
    <w:div w:id="1271595276">
      <w:marLeft w:val="0"/>
      <w:marRight w:val="0"/>
      <w:marTop w:val="0"/>
      <w:marBottom w:val="0"/>
      <w:divBdr>
        <w:top w:val="none" w:sz="0" w:space="0" w:color="auto"/>
        <w:left w:val="none" w:sz="0" w:space="0" w:color="auto"/>
        <w:bottom w:val="none" w:sz="0" w:space="0" w:color="auto"/>
        <w:right w:val="none" w:sz="0" w:space="0" w:color="auto"/>
      </w:divBdr>
    </w:div>
    <w:div w:id="1271595278">
      <w:marLeft w:val="0"/>
      <w:marRight w:val="0"/>
      <w:marTop w:val="0"/>
      <w:marBottom w:val="0"/>
      <w:divBdr>
        <w:top w:val="none" w:sz="0" w:space="0" w:color="auto"/>
        <w:left w:val="none" w:sz="0" w:space="0" w:color="auto"/>
        <w:bottom w:val="none" w:sz="0" w:space="0" w:color="auto"/>
        <w:right w:val="none" w:sz="0" w:space="0" w:color="auto"/>
      </w:divBdr>
      <w:divsChild>
        <w:div w:id="1271595316">
          <w:marLeft w:val="0"/>
          <w:marRight w:val="1"/>
          <w:marTop w:val="0"/>
          <w:marBottom w:val="0"/>
          <w:divBdr>
            <w:top w:val="none" w:sz="0" w:space="0" w:color="auto"/>
            <w:left w:val="none" w:sz="0" w:space="0" w:color="auto"/>
            <w:bottom w:val="none" w:sz="0" w:space="0" w:color="auto"/>
            <w:right w:val="none" w:sz="0" w:space="0" w:color="auto"/>
          </w:divBdr>
          <w:divsChild>
            <w:div w:id="1271595288">
              <w:marLeft w:val="0"/>
              <w:marRight w:val="0"/>
              <w:marTop w:val="0"/>
              <w:marBottom w:val="0"/>
              <w:divBdr>
                <w:top w:val="none" w:sz="0" w:space="0" w:color="auto"/>
                <w:left w:val="none" w:sz="0" w:space="0" w:color="auto"/>
                <w:bottom w:val="none" w:sz="0" w:space="0" w:color="auto"/>
                <w:right w:val="none" w:sz="0" w:space="0" w:color="auto"/>
              </w:divBdr>
              <w:divsChild>
                <w:div w:id="1271595323">
                  <w:marLeft w:val="0"/>
                  <w:marRight w:val="1"/>
                  <w:marTop w:val="0"/>
                  <w:marBottom w:val="0"/>
                  <w:divBdr>
                    <w:top w:val="none" w:sz="0" w:space="0" w:color="auto"/>
                    <w:left w:val="none" w:sz="0" w:space="0" w:color="auto"/>
                    <w:bottom w:val="none" w:sz="0" w:space="0" w:color="auto"/>
                    <w:right w:val="none" w:sz="0" w:space="0" w:color="auto"/>
                  </w:divBdr>
                  <w:divsChild>
                    <w:div w:id="1271595296">
                      <w:marLeft w:val="0"/>
                      <w:marRight w:val="0"/>
                      <w:marTop w:val="0"/>
                      <w:marBottom w:val="0"/>
                      <w:divBdr>
                        <w:top w:val="none" w:sz="0" w:space="0" w:color="auto"/>
                        <w:left w:val="none" w:sz="0" w:space="0" w:color="auto"/>
                        <w:bottom w:val="none" w:sz="0" w:space="0" w:color="auto"/>
                        <w:right w:val="none" w:sz="0" w:space="0" w:color="auto"/>
                      </w:divBdr>
                      <w:divsChild>
                        <w:div w:id="1271595327">
                          <w:marLeft w:val="0"/>
                          <w:marRight w:val="0"/>
                          <w:marTop w:val="0"/>
                          <w:marBottom w:val="0"/>
                          <w:divBdr>
                            <w:top w:val="none" w:sz="0" w:space="0" w:color="auto"/>
                            <w:left w:val="none" w:sz="0" w:space="0" w:color="auto"/>
                            <w:bottom w:val="none" w:sz="0" w:space="0" w:color="auto"/>
                            <w:right w:val="none" w:sz="0" w:space="0" w:color="auto"/>
                          </w:divBdr>
                          <w:divsChild>
                            <w:div w:id="1271595310">
                              <w:marLeft w:val="0"/>
                              <w:marRight w:val="0"/>
                              <w:marTop w:val="120"/>
                              <w:marBottom w:val="360"/>
                              <w:divBdr>
                                <w:top w:val="none" w:sz="0" w:space="0" w:color="auto"/>
                                <w:left w:val="none" w:sz="0" w:space="0" w:color="auto"/>
                                <w:bottom w:val="none" w:sz="0" w:space="0" w:color="auto"/>
                                <w:right w:val="none" w:sz="0" w:space="0" w:color="auto"/>
                              </w:divBdr>
                              <w:divsChild>
                                <w:div w:id="1271595287">
                                  <w:marLeft w:val="0"/>
                                  <w:marRight w:val="0"/>
                                  <w:marTop w:val="0"/>
                                  <w:marBottom w:val="0"/>
                                  <w:divBdr>
                                    <w:top w:val="none" w:sz="0" w:space="0" w:color="auto"/>
                                    <w:left w:val="none" w:sz="0" w:space="0" w:color="auto"/>
                                    <w:bottom w:val="none" w:sz="0" w:space="0" w:color="auto"/>
                                    <w:right w:val="none" w:sz="0" w:space="0" w:color="auto"/>
                                  </w:divBdr>
                                </w:div>
                                <w:div w:id="1271595332">
                                  <w:marLeft w:val="420"/>
                                  <w:marRight w:val="0"/>
                                  <w:marTop w:val="0"/>
                                  <w:marBottom w:val="0"/>
                                  <w:divBdr>
                                    <w:top w:val="none" w:sz="0" w:space="0" w:color="auto"/>
                                    <w:left w:val="none" w:sz="0" w:space="0" w:color="auto"/>
                                    <w:bottom w:val="none" w:sz="0" w:space="0" w:color="auto"/>
                                    <w:right w:val="none" w:sz="0" w:space="0" w:color="auto"/>
                                  </w:divBdr>
                                  <w:divsChild>
                                    <w:div w:id="12715953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595282">
      <w:marLeft w:val="0"/>
      <w:marRight w:val="0"/>
      <w:marTop w:val="0"/>
      <w:marBottom w:val="0"/>
      <w:divBdr>
        <w:top w:val="none" w:sz="0" w:space="0" w:color="auto"/>
        <w:left w:val="none" w:sz="0" w:space="0" w:color="auto"/>
        <w:bottom w:val="none" w:sz="0" w:space="0" w:color="auto"/>
        <w:right w:val="none" w:sz="0" w:space="0" w:color="auto"/>
      </w:divBdr>
      <w:divsChild>
        <w:div w:id="1271595320">
          <w:marLeft w:val="0"/>
          <w:marRight w:val="0"/>
          <w:marTop w:val="0"/>
          <w:marBottom w:val="0"/>
          <w:divBdr>
            <w:top w:val="none" w:sz="0" w:space="0" w:color="auto"/>
            <w:left w:val="none" w:sz="0" w:space="0" w:color="auto"/>
            <w:bottom w:val="none" w:sz="0" w:space="0" w:color="auto"/>
            <w:right w:val="none" w:sz="0" w:space="0" w:color="auto"/>
          </w:divBdr>
          <w:divsChild>
            <w:div w:id="1271595318">
              <w:marLeft w:val="0"/>
              <w:marRight w:val="0"/>
              <w:marTop w:val="0"/>
              <w:marBottom w:val="0"/>
              <w:divBdr>
                <w:top w:val="none" w:sz="0" w:space="0" w:color="auto"/>
                <w:left w:val="none" w:sz="0" w:space="0" w:color="auto"/>
                <w:bottom w:val="none" w:sz="0" w:space="0" w:color="auto"/>
                <w:right w:val="none" w:sz="0" w:space="0" w:color="auto"/>
              </w:divBdr>
              <w:divsChild>
                <w:div w:id="1271595322">
                  <w:marLeft w:val="0"/>
                  <w:marRight w:val="-6084"/>
                  <w:marTop w:val="0"/>
                  <w:marBottom w:val="0"/>
                  <w:divBdr>
                    <w:top w:val="none" w:sz="0" w:space="0" w:color="auto"/>
                    <w:left w:val="none" w:sz="0" w:space="0" w:color="auto"/>
                    <w:bottom w:val="none" w:sz="0" w:space="0" w:color="auto"/>
                    <w:right w:val="none" w:sz="0" w:space="0" w:color="auto"/>
                  </w:divBdr>
                  <w:divsChild>
                    <w:div w:id="1271595315">
                      <w:marLeft w:val="0"/>
                      <w:marRight w:val="5604"/>
                      <w:marTop w:val="0"/>
                      <w:marBottom w:val="0"/>
                      <w:divBdr>
                        <w:top w:val="none" w:sz="0" w:space="0" w:color="auto"/>
                        <w:left w:val="none" w:sz="0" w:space="0" w:color="auto"/>
                        <w:bottom w:val="none" w:sz="0" w:space="0" w:color="auto"/>
                        <w:right w:val="none" w:sz="0" w:space="0" w:color="auto"/>
                      </w:divBdr>
                      <w:divsChild>
                        <w:div w:id="1271595291">
                          <w:marLeft w:val="0"/>
                          <w:marRight w:val="0"/>
                          <w:marTop w:val="0"/>
                          <w:marBottom w:val="0"/>
                          <w:divBdr>
                            <w:top w:val="none" w:sz="0" w:space="0" w:color="auto"/>
                            <w:left w:val="none" w:sz="0" w:space="0" w:color="auto"/>
                            <w:bottom w:val="none" w:sz="0" w:space="0" w:color="auto"/>
                            <w:right w:val="none" w:sz="0" w:space="0" w:color="auto"/>
                          </w:divBdr>
                          <w:divsChild>
                            <w:div w:id="127159533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595295">
      <w:marLeft w:val="0"/>
      <w:marRight w:val="0"/>
      <w:marTop w:val="0"/>
      <w:marBottom w:val="0"/>
      <w:divBdr>
        <w:top w:val="none" w:sz="0" w:space="0" w:color="auto"/>
        <w:left w:val="none" w:sz="0" w:space="0" w:color="auto"/>
        <w:bottom w:val="none" w:sz="0" w:space="0" w:color="auto"/>
        <w:right w:val="none" w:sz="0" w:space="0" w:color="auto"/>
      </w:divBdr>
      <w:divsChild>
        <w:div w:id="1271595284">
          <w:marLeft w:val="0"/>
          <w:marRight w:val="1"/>
          <w:marTop w:val="0"/>
          <w:marBottom w:val="0"/>
          <w:divBdr>
            <w:top w:val="none" w:sz="0" w:space="0" w:color="auto"/>
            <w:left w:val="none" w:sz="0" w:space="0" w:color="auto"/>
            <w:bottom w:val="none" w:sz="0" w:space="0" w:color="auto"/>
            <w:right w:val="none" w:sz="0" w:space="0" w:color="auto"/>
          </w:divBdr>
          <w:divsChild>
            <w:div w:id="1271595317">
              <w:marLeft w:val="0"/>
              <w:marRight w:val="0"/>
              <w:marTop w:val="0"/>
              <w:marBottom w:val="0"/>
              <w:divBdr>
                <w:top w:val="none" w:sz="0" w:space="0" w:color="auto"/>
                <w:left w:val="none" w:sz="0" w:space="0" w:color="auto"/>
                <w:bottom w:val="none" w:sz="0" w:space="0" w:color="auto"/>
                <w:right w:val="none" w:sz="0" w:space="0" w:color="auto"/>
              </w:divBdr>
              <w:divsChild>
                <w:div w:id="1271595333">
                  <w:marLeft w:val="0"/>
                  <w:marRight w:val="1"/>
                  <w:marTop w:val="0"/>
                  <w:marBottom w:val="0"/>
                  <w:divBdr>
                    <w:top w:val="none" w:sz="0" w:space="0" w:color="auto"/>
                    <w:left w:val="none" w:sz="0" w:space="0" w:color="auto"/>
                    <w:bottom w:val="none" w:sz="0" w:space="0" w:color="auto"/>
                    <w:right w:val="none" w:sz="0" w:space="0" w:color="auto"/>
                  </w:divBdr>
                  <w:divsChild>
                    <w:div w:id="1271595302">
                      <w:marLeft w:val="0"/>
                      <w:marRight w:val="0"/>
                      <w:marTop w:val="0"/>
                      <w:marBottom w:val="0"/>
                      <w:divBdr>
                        <w:top w:val="none" w:sz="0" w:space="0" w:color="auto"/>
                        <w:left w:val="none" w:sz="0" w:space="0" w:color="auto"/>
                        <w:bottom w:val="none" w:sz="0" w:space="0" w:color="auto"/>
                        <w:right w:val="none" w:sz="0" w:space="0" w:color="auto"/>
                      </w:divBdr>
                      <w:divsChild>
                        <w:div w:id="1271595325">
                          <w:marLeft w:val="0"/>
                          <w:marRight w:val="0"/>
                          <w:marTop w:val="0"/>
                          <w:marBottom w:val="0"/>
                          <w:divBdr>
                            <w:top w:val="none" w:sz="0" w:space="0" w:color="auto"/>
                            <w:left w:val="none" w:sz="0" w:space="0" w:color="auto"/>
                            <w:bottom w:val="none" w:sz="0" w:space="0" w:color="auto"/>
                            <w:right w:val="none" w:sz="0" w:space="0" w:color="auto"/>
                          </w:divBdr>
                          <w:divsChild>
                            <w:div w:id="1271595283">
                              <w:marLeft w:val="0"/>
                              <w:marRight w:val="0"/>
                              <w:marTop w:val="120"/>
                              <w:marBottom w:val="360"/>
                              <w:divBdr>
                                <w:top w:val="none" w:sz="0" w:space="0" w:color="auto"/>
                                <w:left w:val="none" w:sz="0" w:space="0" w:color="auto"/>
                                <w:bottom w:val="none" w:sz="0" w:space="0" w:color="auto"/>
                                <w:right w:val="none" w:sz="0" w:space="0" w:color="auto"/>
                              </w:divBdr>
                              <w:divsChild>
                                <w:div w:id="1271595309">
                                  <w:marLeft w:val="420"/>
                                  <w:marRight w:val="0"/>
                                  <w:marTop w:val="0"/>
                                  <w:marBottom w:val="0"/>
                                  <w:divBdr>
                                    <w:top w:val="none" w:sz="0" w:space="0" w:color="auto"/>
                                    <w:left w:val="none" w:sz="0" w:space="0" w:color="auto"/>
                                    <w:bottom w:val="none" w:sz="0" w:space="0" w:color="auto"/>
                                    <w:right w:val="none" w:sz="0" w:space="0" w:color="auto"/>
                                  </w:divBdr>
                                  <w:divsChild>
                                    <w:div w:id="12715953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595297">
      <w:marLeft w:val="0"/>
      <w:marRight w:val="0"/>
      <w:marTop w:val="0"/>
      <w:marBottom w:val="0"/>
      <w:divBdr>
        <w:top w:val="none" w:sz="0" w:space="0" w:color="auto"/>
        <w:left w:val="none" w:sz="0" w:space="0" w:color="auto"/>
        <w:bottom w:val="none" w:sz="0" w:space="0" w:color="auto"/>
        <w:right w:val="none" w:sz="0" w:space="0" w:color="auto"/>
      </w:divBdr>
      <w:divsChild>
        <w:div w:id="1271595307">
          <w:marLeft w:val="0"/>
          <w:marRight w:val="0"/>
          <w:marTop w:val="0"/>
          <w:marBottom w:val="0"/>
          <w:divBdr>
            <w:top w:val="none" w:sz="0" w:space="0" w:color="auto"/>
            <w:left w:val="none" w:sz="0" w:space="0" w:color="auto"/>
            <w:bottom w:val="none" w:sz="0" w:space="0" w:color="auto"/>
            <w:right w:val="none" w:sz="0" w:space="0" w:color="auto"/>
          </w:divBdr>
          <w:divsChild>
            <w:div w:id="1271595326">
              <w:marLeft w:val="0"/>
              <w:marRight w:val="0"/>
              <w:marTop w:val="0"/>
              <w:marBottom w:val="0"/>
              <w:divBdr>
                <w:top w:val="none" w:sz="0" w:space="0" w:color="auto"/>
                <w:left w:val="none" w:sz="0" w:space="0" w:color="auto"/>
                <w:bottom w:val="none" w:sz="0" w:space="0" w:color="auto"/>
                <w:right w:val="none" w:sz="0" w:space="0" w:color="auto"/>
              </w:divBdr>
              <w:divsChild>
                <w:div w:id="1271595290">
                  <w:marLeft w:val="0"/>
                  <w:marRight w:val="0"/>
                  <w:marTop w:val="0"/>
                  <w:marBottom w:val="0"/>
                  <w:divBdr>
                    <w:top w:val="none" w:sz="0" w:space="0" w:color="auto"/>
                    <w:left w:val="none" w:sz="0" w:space="0" w:color="auto"/>
                    <w:bottom w:val="none" w:sz="0" w:space="0" w:color="auto"/>
                    <w:right w:val="none" w:sz="0" w:space="0" w:color="auto"/>
                  </w:divBdr>
                  <w:divsChild>
                    <w:div w:id="1271595293">
                      <w:marLeft w:val="0"/>
                      <w:marRight w:val="0"/>
                      <w:marTop w:val="0"/>
                      <w:marBottom w:val="0"/>
                      <w:divBdr>
                        <w:top w:val="none" w:sz="0" w:space="0" w:color="auto"/>
                        <w:left w:val="none" w:sz="0" w:space="0" w:color="auto"/>
                        <w:bottom w:val="none" w:sz="0" w:space="0" w:color="auto"/>
                        <w:right w:val="none" w:sz="0" w:space="0" w:color="auto"/>
                      </w:divBdr>
                      <w:divsChild>
                        <w:div w:id="1271595299">
                          <w:marLeft w:val="0"/>
                          <w:marRight w:val="0"/>
                          <w:marTop w:val="0"/>
                          <w:marBottom w:val="0"/>
                          <w:divBdr>
                            <w:top w:val="none" w:sz="0" w:space="0" w:color="auto"/>
                            <w:left w:val="none" w:sz="0" w:space="0" w:color="auto"/>
                            <w:bottom w:val="none" w:sz="0" w:space="0" w:color="auto"/>
                            <w:right w:val="none" w:sz="0" w:space="0" w:color="auto"/>
                          </w:divBdr>
                          <w:divsChild>
                            <w:div w:id="1271595280">
                              <w:marLeft w:val="0"/>
                              <w:marRight w:val="0"/>
                              <w:marTop w:val="0"/>
                              <w:marBottom w:val="0"/>
                              <w:divBdr>
                                <w:top w:val="none" w:sz="0" w:space="0" w:color="auto"/>
                                <w:left w:val="none" w:sz="0" w:space="0" w:color="auto"/>
                                <w:bottom w:val="none" w:sz="0" w:space="0" w:color="auto"/>
                                <w:right w:val="none" w:sz="0" w:space="0" w:color="auto"/>
                              </w:divBdr>
                              <w:divsChild>
                                <w:div w:id="1271595285">
                                  <w:marLeft w:val="0"/>
                                  <w:marRight w:val="0"/>
                                  <w:marTop w:val="0"/>
                                  <w:marBottom w:val="0"/>
                                  <w:divBdr>
                                    <w:top w:val="none" w:sz="0" w:space="0" w:color="auto"/>
                                    <w:left w:val="none" w:sz="0" w:space="0" w:color="auto"/>
                                    <w:bottom w:val="none" w:sz="0" w:space="0" w:color="auto"/>
                                    <w:right w:val="none" w:sz="0" w:space="0" w:color="auto"/>
                                  </w:divBdr>
                                </w:div>
                              </w:divsChild>
                            </w:div>
                            <w:div w:id="1271595331">
                              <w:marLeft w:val="0"/>
                              <w:marRight w:val="0"/>
                              <w:marTop w:val="0"/>
                              <w:marBottom w:val="0"/>
                              <w:divBdr>
                                <w:top w:val="none" w:sz="0" w:space="0" w:color="auto"/>
                                <w:left w:val="none" w:sz="0" w:space="0" w:color="auto"/>
                                <w:bottom w:val="none" w:sz="0" w:space="0" w:color="auto"/>
                                <w:right w:val="none" w:sz="0" w:space="0" w:color="auto"/>
                              </w:divBdr>
                              <w:divsChild>
                                <w:div w:id="1271595328">
                                  <w:marLeft w:val="0"/>
                                  <w:marRight w:val="0"/>
                                  <w:marTop w:val="0"/>
                                  <w:marBottom w:val="0"/>
                                  <w:divBdr>
                                    <w:top w:val="none" w:sz="0" w:space="0" w:color="auto"/>
                                    <w:left w:val="none" w:sz="0" w:space="0" w:color="auto"/>
                                    <w:bottom w:val="none" w:sz="0" w:space="0" w:color="auto"/>
                                    <w:right w:val="none" w:sz="0" w:space="0" w:color="auto"/>
                                  </w:divBdr>
                                  <w:divsChild>
                                    <w:div w:id="12715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595303">
      <w:marLeft w:val="0"/>
      <w:marRight w:val="0"/>
      <w:marTop w:val="0"/>
      <w:marBottom w:val="0"/>
      <w:divBdr>
        <w:top w:val="none" w:sz="0" w:space="0" w:color="auto"/>
        <w:left w:val="none" w:sz="0" w:space="0" w:color="auto"/>
        <w:bottom w:val="none" w:sz="0" w:space="0" w:color="auto"/>
        <w:right w:val="none" w:sz="0" w:space="0" w:color="auto"/>
      </w:divBdr>
      <w:divsChild>
        <w:div w:id="1271595336">
          <w:marLeft w:val="0"/>
          <w:marRight w:val="0"/>
          <w:marTop w:val="0"/>
          <w:marBottom w:val="0"/>
          <w:divBdr>
            <w:top w:val="none" w:sz="0" w:space="0" w:color="auto"/>
            <w:left w:val="none" w:sz="0" w:space="0" w:color="auto"/>
            <w:bottom w:val="none" w:sz="0" w:space="0" w:color="auto"/>
            <w:right w:val="none" w:sz="0" w:space="0" w:color="auto"/>
          </w:divBdr>
          <w:divsChild>
            <w:div w:id="1271595306">
              <w:marLeft w:val="0"/>
              <w:marRight w:val="0"/>
              <w:marTop w:val="0"/>
              <w:marBottom w:val="0"/>
              <w:divBdr>
                <w:top w:val="none" w:sz="0" w:space="0" w:color="auto"/>
                <w:left w:val="none" w:sz="0" w:space="0" w:color="auto"/>
                <w:bottom w:val="none" w:sz="0" w:space="0" w:color="auto"/>
                <w:right w:val="none" w:sz="0" w:space="0" w:color="auto"/>
              </w:divBdr>
              <w:divsChild>
                <w:div w:id="1271595330">
                  <w:marLeft w:val="0"/>
                  <w:marRight w:val="-6084"/>
                  <w:marTop w:val="0"/>
                  <w:marBottom w:val="0"/>
                  <w:divBdr>
                    <w:top w:val="none" w:sz="0" w:space="0" w:color="auto"/>
                    <w:left w:val="none" w:sz="0" w:space="0" w:color="auto"/>
                    <w:bottom w:val="none" w:sz="0" w:space="0" w:color="auto"/>
                    <w:right w:val="none" w:sz="0" w:space="0" w:color="auto"/>
                  </w:divBdr>
                  <w:divsChild>
                    <w:div w:id="1271595313">
                      <w:marLeft w:val="0"/>
                      <w:marRight w:val="5604"/>
                      <w:marTop w:val="0"/>
                      <w:marBottom w:val="0"/>
                      <w:divBdr>
                        <w:top w:val="none" w:sz="0" w:space="0" w:color="auto"/>
                        <w:left w:val="none" w:sz="0" w:space="0" w:color="auto"/>
                        <w:bottom w:val="none" w:sz="0" w:space="0" w:color="auto"/>
                        <w:right w:val="none" w:sz="0" w:space="0" w:color="auto"/>
                      </w:divBdr>
                      <w:divsChild>
                        <w:div w:id="1271595300">
                          <w:marLeft w:val="0"/>
                          <w:marRight w:val="0"/>
                          <w:marTop w:val="0"/>
                          <w:marBottom w:val="0"/>
                          <w:divBdr>
                            <w:top w:val="none" w:sz="0" w:space="0" w:color="auto"/>
                            <w:left w:val="none" w:sz="0" w:space="0" w:color="auto"/>
                            <w:bottom w:val="none" w:sz="0" w:space="0" w:color="auto"/>
                            <w:right w:val="none" w:sz="0" w:space="0" w:color="auto"/>
                          </w:divBdr>
                          <w:divsChild>
                            <w:div w:id="127159528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595305">
      <w:marLeft w:val="0"/>
      <w:marRight w:val="0"/>
      <w:marTop w:val="0"/>
      <w:marBottom w:val="0"/>
      <w:divBdr>
        <w:top w:val="none" w:sz="0" w:space="0" w:color="auto"/>
        <w:left w:val="none" w:sz="0" w:space="0" w:color="auto"/>
        <w:bottom w:val="none" w:sz="0" w:space="0" w:color="auto"/>
        <w:right w:val="none" w:sz="0" w:space="0" w:color="auto"/>
      </w:divBdr>
      <w:divsChild>
        <w:div w:id="1271595311">
          <w:marLeft w:val="0"/>
          <w:marRight w:val="0"/>
          <w:marTop w:val="0"/>
          <w:marBottom w:val="0"/>
          <w:divBdr>
            <w:top w:val="none" w:sz="0" w:space="0" w:color="auto"/>
            <w:left w:val="none" w:sz="0" w:space="0" w:color="auto"/>
            <w:bottom w:val="none" w:sz="0" w:space="0" w:color="auto"/>
            <w:right w:val="none" w:sz="0" w:space="0" w:color="auto"/>
          </w:divBdr>
          <w:divsChild>
            <w:div w:id="1271595321">
              <w:marLeft w:val="0"/>
              <w:marRight w:val="0"/>
              <w:marTop w:val="0"/>
              <w:marBottom w:val="0"/>
              <w:divBdr>
                <w:top w:val="none" w:sz="0" w:space="0" w:color="auto"/>
                <w:left w:val="none" w:sz="0" w:space="0" w:color="auto"/>
                <w:bottom w:val="none" w:sz="0" w:space="0" w:color="auto"/>
                <w:right w:val="none" w:sz="0" w:space="0" w:color="auto"/>
              </w:divBdr>
              <w:divsChild>
                <w:div w:id="1271595292">
                  <w:marLeft w:val="0"/>
                  <w:marRight w:val="-6084"/>
                  <w:marTop w:val="0"/>
                  <w:marBottom w:val="0"/>
                  <w:divBdr>
                    <w:top w:val="none" w:sz="0" w:space="0" w:color="auto"/>
                    <w:left w:val="none" w:sz="0" w:space="0" w:color="auto"/>
                    <w:bottom w:val="none" w:sz="0" w:space="0" w:color="auto"/>
                    <w:right w:val="none" w:sz="0" w:space="0" w:color="auto"/>
                  </w:divBdr>
                  <w:divsChild>
                    <w:div w:id="1271595294">
                      <w:marLeft w:val="0"/>
                      <w:marRight w:val="5604"/>
                      <w:marTop w:val="0"/>
                      <w:marBottom w:val="0"/>
                      <w:divBdr>
                        <w:top w:val="none" w:sz="0" w:space="0" w:color="auto"/>
                        <w:left w:val="none" w:sz="0" w:space="0" w:color="auto"/>
                        <w:bottom w:val="none" w:sz="0" w:space="0" w:color="auto"/>
                        <w:right w:val="none" w:sz="0" w:space="0" w:color="auto"/>
                      </w:divBdr>
                      <w:divsChild>
                        <w:div w:id="1271595314">
                          <w:marLeft w:val="0"/>
                          <w:marRight w:val="0"/>
                          <w:marTop w:val="0"/>
                          <w:marBottom w:val="0"/>
                          <w:divBdr>
                            <w:top w:val="none" w:sz="0" w:space="0" w:color="auto"/>
                            <w:left w:val="none" w:sz="0" w:space="0" w:color="auto"/>
                            <w:bottom w:val="none" w:sz="0" w:space="0" w:color="auto"/>
                            <w:right w:val="none" w:sz="0" w:space="0" w:color="auto"/>
                          </w:divBdr>
                          <w:divsChild>
                            <w:div w:id="1271595319">
                              <w:marLeft w:val="0"/>
                              <w:marRight w:val="0"/>
                              <w:marTop w:val="120"/>
                              <w:marBottom w:val="360"/>
                              <w:divBdr>
                                <w:top w:val="none" w:sz="0" w:space="0" w:color="auto"/>
                                <w:left w:val="none" w:sz="0" w:space="0" w:color="auto"/>
                                <w:bottom w:val="none" w:sz="0" w:space="0" w:color="auto"/>
                                <w:right w:val="none" w:sz="0" w:space="0" w:color="auto"/>
                              </w:divBdr>
                              <w:divsChild>
                                <w:div w:id="1271595289">
                                  <w:marLeft w:val="420"/>
                                  <w:marRight w:val="0"/>
                                  <w:marTop w:val="0"/>
                                  <w:marBottom w:val="0"/>
                                  <w:divBdr>
                                    <w:top w:val="none" w:sz="0" w:space="0" w:color="auto"/>
                                    <w:left w:val="none" w:sz="0" w:space="0" w:color="auto"/>
                                    <w:bottom w:val="none" w:sz="0" w:space="0" w:color="auto"/>
                                    <w:right w:val="none" w:sz="0" w:space="0" w:color="auto"/>
                                  </w:divBdr>
                                </w:div>
                                <w:div w:id="12715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595329">
      <w:marLeft w:val="0"/>
      <w:marRight w:val="0"/>
      <w:marTop w:val="0"/>
      <w:marBottom w:val="0"/>
      <w:divBdr>
        <w:top w:val="none" w:sz="0" w:space="0" w:color="auto"/>
        <w:left w:val="none" w:sz="0" w:space="0" w:color="auto"/>
        <w:bottom w:val="none" w:sz="0" w:space="0" w:color="auto"/>
        <w:right w:val="none" w:sz="0" w:space="0" w:color="auto"/>
      </w:divBdr>
      <w:divsChild>
        <w:div w:id="1271595279">
          <w:marLeft w:val="0"/>
          <w:marRight w:val="0"/>
          <w:marTop w:val="0"/>
          <w:marBottom w:val="0"/>
          <w:divBdr>
            <w:top w:val="none" w:sz="0" w:space="0" w:color="auto"/>
            <w:left w:val="none" w:sz="0" w:space="0" w:color="auto"/>
            <w:bottom w:val="none" w:sz="0" w:space="0" w:color="auto"/>
            <w:right w:val="none" w:sz="0" w:space="0" w:color="auto"/>
          </w:divBdr>
          <w:divsChild>
            <w:div w:id="1271595308">
              <w:marLeft w:val="0"/>
              <w:marRight w:val="0"/>
              <w:marTop w:val="0"/>
              <w:marBottom w:val="0"/>
              <w:divBdr>
                <w:top w:val="none" w:sz="0" w:space="0" w:color="auto"/>
                <w:left w:val="none" w:sz="0" w:space="0" w:color="auto"/>
                <w:bottom w:val="none" w:sz="0" w:space="0" w:color="auto"/>
                <w:right w:val="none" w:sz="0" w:space="0" w:color="auto"/>
              </w:divBdr>
              <w:divsChild>
                <w:div w:id="1271595281">
                  <w:marLeft w:val="0"/>
                  <w:marRight w:val="-6084"/>
                  <w:marTop w:val="0"/>
                  <w:marBottom w:val="0"/>
                  <w:divBdr>
                    <w:top w:val="none" w:sz="0" w:space="0" w:color="auto"/>
                    <w:left w:val="none" w:sz="0" w:space="0" w:color="auto"/>
                    <w:bottom w:val="none" w:sz="0" w:space="0" w:color="auto"/>
                    <w:right w:val="none" w:sz="0" w:space="0" w:color="auto"/>
                  </w:divBdr>
                  <w:divsChild>
                    <w:div w:id="1271595298">
                      <w:marLeft w:val="0"/>
                      <w:marRight w:val="5604"/>
                      <w:marTop w:val="0"/>
                      <w:marBottom w:val="0"/>
                      <w:divBdr>
                        <w:top w:val="none" w:sz="0" w:space="0" w:color="auto"/>
                        <w:left w:val="none" w:sz="0" w:space="0" w:color="auto"/>
                        <w:bottom w:val="none" w:sz="0" w:space="0" w:color="auto"/>
                        <w:right w:val="none" w:sz="0" w:space="0" w:color="auto"/>
                      </w:divBdr>
                      <w:divsChild>
                        <w:div w:id="1271595277">
                          <w:marLeft w:val="0"/>
                          <w:marRight w:val="0"/>
                          <w:marTop w:val="0"/>
                          <w:marBottom w:val="0"/>
                          <w:divBdr>
                            <w:top w:val="none" w:sz="0" w:space="0" w:color="auto"/>
                            <w:left w:val="none" w:sz="0" w:space="0" w:color="auto"/>
                            <w:bottom w:val="none" w:sz="0" w:space="0" w:color="auto"/>
                            <w:right w:val="none" w:sz="0" w:space="0" w:color="auto"/>
                          </w:divBdr>
                          <w:divsChild>
                            <w:div w:id="127159532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595337">
      <w:marLeft w:val="0"/>
      <w:marRight w:val="0"/>
      <w:marTop w:val="0"/>
      <w:marBottom w:val="0"/>
      <w:divBdr>
        <w:top w:val="none" w:sz="0" w:space="0" w:color="auto"/>
        <w:left w:val="none" w:sz="0" w:space="0" w:color="auto"/>
        <w:bottom w:val="none" w:sz="0" w:space="0" w:color="auto"/>
        <w:right w:val="none" w:sz="0" w:space="0" w:color="auto"/>
      </w:divBdr>
    </w:div>
    <w:div w:id="1271595338">
      <w:marLeft w:val="0"/>
      <w:marRight w:val="0"/>
      <w:marTop w:val="0"/>
      <w:marBottom w:val="0"/>
      <w:divBdr>
        <w:top w:val="none" w:sz="0" w:space="0" w:color="auto"/>
        <w:left w:val="none" w:sz="0" w:space="0" w:color="auto"/>
        <w:bottom w:val="none" w:sz="0" w:space="0" w:color="auto"/>
        <w:right w:val="none" w:sz="0" w:space="0" w:color="auto"/>
      </w:divBdr>
    </w:div>
    <w:div w:id="1271595339">
      <w:marLeft w:val="0"/>
      <w:marRight w:val="0"/>
      <w:marTop w:val="0"/>
      <w:marBottom w:val="0"/>
      <w:divBdr>
        <w:top w:val="none" w:sz="0" w:space="0" w:color="auto"/>
        <w:left w:val="none" w:sz="0" w:space="0" w:color="auto"/>
        <w:bottom w:val="none" w:sz="0" w:space="0" w:color="auto"/>
        <w:right w:val="none" w:sz="0" w:space="0" w:color="auto"/>
      </w:divBdr>
    </w:div>
    <w:div w:id="1271595340">
      <w:marLeft w:val="0"/>
      <w:marRight w:val="0"/>
      <w:marTop w:val="0"/>
      <w:marBottom w:val="0"/>
      <w:divBdr>
        <w:top w:val="none" w:sz="0" w:space="0" w:color="auto"/>
        <w:left w:val="none" w:sz="0" w:space="0" w:color="auto"/>
        <w:bottom w:val="none" w:sz="0" w:space="0" w:color="auto"/>
        <w:right w:val="none" w:sz="0" w:space="0" w:color="auto"/>
      </w:divBdr>
    </w:div>
    <w:div w:id="1271595341">
      <w:marLeft w:val="0"/>
      <w:marRight w:val="0"/>
      <w:marTop w:val="0"/>
      <w:marBottom w:val="0"/>
      <w:divBdr>
        <w:top w:val="none" w:sz="0" w:space="0" w:color="auto"/>
        <w:left w:val="none" w:sz="0" w:space="0" w:color="auto"/>
        <w:bottom w:val="none" w:sz="0" w:space="0" w:color="auto"/>
        <w:right w:val="none" w:sz="0" w:space="0" w:color="auto"/>
      </w:divBdr>
    </w:div>
    <w:div w:id="1271595342">
      <w:marLeft w:val="0"/>
      <w:marRight w:val="0"/>
      <w:marTop w:val="0"/>
      <w:marBottom w:val="0"/>
      <w:divBdr>
        <w:top w:val="none" w:sz="0" w:space="0" w:color="auto"/>
        <w:left w:val="none" w:sz="0" w:space="0" w:color="auto"/>
        <w:bottom w:val="none" w:sz="0" w:space="0" w:color="auto"/>
        <w:right w:val="none" w:sz="0" w:space="0" w:color="auto"/>
      </w:divBdr>
    </w:div>
    <w:div w:id="1271595344">
      <w:marLeft w:val="0"/>
      <w:marRight w:val="0"/>
      <w:marTop w:val="0"/>
      <w:marBottom w:val="0"/>
      <w:divBdr>
        <w:top w:val="none" w:sz="0" w:space="0" w:color="auto"/>
        <w:left w:val="none" w:sz="0" w:space="0" w:color="auto"/>
        <w:bottom w:val="none" w:sz="0" w:space="0" w:color="auto"/>
        <w:right w:val="none" w:sz="0" w:space="0" w:color="auto"/>
      </w:divBdr>
    </w:div>
    <w:div w:id="1271595345">
      <w:marLeft w:val="0"/>
      <w:marRight w:val="0"/>
      <w:marTop w:val="0"/>
      <w:marBottom w:val="0"/>
      <w:divBdr>
        <w:top w:val="none" w:sz="0" w:space="0" w:color="auto"/>
        <w:left w:val="none" w:sz="0" w:space="0" w:color="auto"/>
        <w:bottom w:val="none" w:sz="0" w:space="0" w:color="auto"/>
        <w:right w:val="none" w:sz="0" w:space="0" w:color="auto"/>
      </w:divBdr>
    </w:div>
    <w:div w:id="1271595347">
      <w:marLeft w:val="0"/>
      <w:marRight w:val="0"/>
      <w:marTop w:val="0"/>
      <w:marBottom w:val="0"/>
      <w:divBdr>
        <w:top w:val="none" w:sz="0" w:space="0" w:color="auto"/>
        <w:left w:val="none" w:sz="0" w:space="0" w:color="auto"/>
        <w:bottom w:val="none" w:sz="0" w:space="0" w:color="auto"/>
        <w:right w:val="none" w:sz="0" w:space="0" w:color="auto"/>
      </w:divBdr>
    </w:div>
    <w:div w:id="1271595348">
      <w:marLeft w:val="0"/>
      <w:marRight w:val="0"/>
      <w:marTop w:val="0"/>
      <w:marBottom w:val="0"/>
      <w:divBdr>
        <w:top w:val="none" w:sz="0" w:space="0" w:color="auto"/>
        <w:left w:val="none" w:sz="0" w:space="0" w:color="auto"/>
        <w:bottom w:val="none" w:sz="0" w:space="0" w:color="auto"/>
        <w:right w:val="none" w:sz="0" w:space="0" w:color="auto"/>
      </w:divBdr>
    </w:div>
    <w:div w:id="1271595351">
      <w:marLeft w:val="0"/>
      <w:marRight w:val="0"/>
      <w:marTop w:val="0"/>
      <w:marBottom w:val="0"/>
      <w:divBdr>
        <w:top w:val="none" w:sz="0" w:space="0" w:color="auto"/>
        <w:left w:val="none" w:sz="0" w:space="0" w:color="auto"/>
        <w:bottom w:val="none" w:sz="0" w:space="0" w:color="auto"/>
        <w:right w:val="none" w:sz="0" w:space="0" w:color="auto"/>
      </w:divBdr>
    </w:div>
    <w:div w:id="1271595354">
      <w:marLeft w:val="0"/>
      <w:marRight w:val="0"/>
      <w:marTop w:val="0"/>
      <w:marBottom w:val="0"/>
      <w:divBdr>
        <w:top w:val="none" w:sz="0" w:space="0" w:color="auto"/>
        <w:left w:val="none" w:sz="0" w:space="0" w:color="auto"/>
        <w:bottom w:val="none" w:sz="0" w:space="0" w:color="auto"/>
        <w:right w:val="none" w:sz="0" w:space="0" w:color="auto"/>
      </w:divBdr>
    </w:div>
    <w:div w:id="1271595355">
      <w:marLeft w:val="0"/>
      <w:marRight w:val="0"/>
      <w:marTop w:val="0"/>
      <w:marBottom w:val="0"/>
      <w:divBdr>
        <w:top w:val="none" w:sz="0" w:space="0" w:color="auto"/>
        <w:left w:val="none" w:sz="0" w:space="0" w:color="auto"/>
        <w:bottom w:val="none" w:sz="0" w:space="0" w:color="auto"/>
        <w:right w:val="none" w:sz="0" w:space="0" w:color="auto"/>
      </w:divBdr>
    </w:div>
    <w:div w:id="1271595356">
      <w:marLeft w:val="0"/>
      <w:marRight w:val="0"/>
      <w:marTop w:val="0"/>
      <w:marBottom w:val="0"/>
      <w:divBdr>
        <w:top w:val="none" w:sz="0" w:space="0" w:color="auto"/>
        <w:left w:val="none" w:sz="0" w:space="0" w:color="auto"/>
        <w:bottom w:val="none" w:sz="0" w:space="0" w:color="auto"/>
        <w:right w:val="none" w:sz="0" w:space="0" w:color="auto"/>
      </w:divBdr>
    </w:div>
    <w:div w:id="1271595357">
      <w:marLeft w:val="0"/>
      <w:marRight w:val="0"/>
      <w:marTop w:val="0"/>
      <w:marBottom w:val="0"/>
      <w:divBdr>
        <w:top w:val="none" w:sz="0" w:space="0" w:color="auto"/>
        <w:left w:val="none" w:sz="0" w:space="0" w:color="auto"/>
        <w:bottom w:val="none" w:sz="0" w:space="0" w:color="auto"/>
        <w:right w:val="none" w:sz="0" w:space="0" w:color="auto"/>
      </w:divBdr>
      <w:divsChild>
        <w:div w:id="1271595275">
          <w:marLeft w:val="0"/>
          <w:marRight w:val="0"/>
          <w:marTop w:val="0"/>
          <w:marBottom w:val="0"/>
          <w:divBdr>
            <w:top w:val="none" w:sz="0" w:space="0" w:color="auto"/>
            <w:left w:val="none" w:sz="0" w:space="0" w:color="auto"/>
            <w:bottom w:val="none" w:sz="0" w:space="0" w:color="auto"/>
            <w:right w:val="none" w:sz="0" w:space="0" w:color="auto"/>
          </w:divBdr>
          <w:divsChild>
            <w:div w:id="1271595343">
              <w:marLeft w:val="0"/>
              <w:marRight w:val="0"/>
              <w:marTop w:val="0"/>
              <w:marBottom w:val="0"/>
              <w:divBdr>
                <w:top w:val="none" w:sz="0" w:space="0" w:color="auto"/>
                <w:left w:val="none" w:sz="0" w:space="0" w:color="auto"/>
                <w:bottom w:val="none" w:sz="0" w:space="0" w:color="auto"/>
                <w:right w:val="none" w:sz="0" w:space="0" w:color="auto"/>
              </w:divBdr>
              <w:divsChild>
                <w:div w:id="1271595358">
                  <w:marLeft w:val="0"/>
                  <w:marRight w:val="0"/>
                  <w:marTop w:val="0"/>
                  <w:marBottom w:val="0"/>
                  <w:divBdr>
                    <w:top w:val="none" w:sz="0" w:space="0" w:color="auto"/>
                    <w:left w:val="none" w:sz="0" w:space="0" w:color="auto"/>
                    <w:bottom w:val="none" w:sz="0" w:space="0" w:color="auto"/>
                    <w:right w:val="none" w:sz="0" w:space="0" w:color="auto"/>
                  </w:divBdr>
                  <w:divsChild>
                    <w:div w:id="1271595346">
                      <w:marLeft w:val="0"/>
                      <w:marRight w:val="0"/>
                      <w:marTop w:val="0"/>
                      <w:marBottom w:val="0"/>
                      <w:divBdr>
                        <w:top w:val="none" w:sz="0" w:space="0" w:color="auto"/>
                        <w:left w:val="none" w:sz="0" w:space="0" w:color="auto"/>
                        <w:bottom w:val="none" w:sz="0" w:space="0" w:color="auto"/>
                        <w:right w:val="none" w:sz="0" w:space="0" w:color="auto"/>
                      </w:divBdr>
                      <w:divsChild>
                        <w:div w:id="1271595350">
                          <w:marLeft w:val="0"/>
                          <w:marRight w:val="0"/>
                          <w:marTop w:val="0"/>
                          <w:marBottom w:val="0"/>
                          <w:divBdr>
                            <w:top w:val="none" w:sz="0" w:space="0" w:color="auto"/>
                            <w:left w:val="none" w:sz="0" w:space="0" w:color="auto"/>
                            <w:bottom w:val="none" w:sz="0" w:space="0" w:color="auto"/>
                            <w:right w:val="none" w:sz="0" w:space="0" w:color="auto"/>
                          </w:divBdr>
                          <w:divsChild>
                            <w:div w:id="1271595352">
                              <w:marLeft w:val="0"/>
                              <w:marRight w:val="0"/>
                              <w:marTop w:val="0"/>
                              <w:marBottom w:val="0"/>
                              <w:divBdr>
                                <w:top w:val="none" w:sz="0" w:space="0" w:color="auto"/>
                                <w:left w:val="none" w:sz="0" w:space="0" w:color="auto"/>
                                <w:bottom w:val="none" w:sz="0" w:space="0" w:color="auto"/>
                                <w:right w:val="none" w:sz="0" w:space="0" w:color="auto"/>
                              </w:divBdr>
                              <w:divsChild>
                                <w:div w:id="1271595353">
                                  <w:marLeft w:val="0"/>
                                  <w:marRight w:val="0"/>
                                  <w:marTop w:val="0"/>
                                  <w:marBottom w:val="0"/>
                                  <w:divBdr>
                                    <w:top w:val="none" w:sz="0" w:space="0" w:color="auto"/>
                                    <w:left w:val="none" w:sz="0" w:space="0" w:color="auto"/>
                                    <w:bottom w:val="none" w:sz="0" w:space="0" w:color="auto"/>
                                    <w:right w:val="none" w:sz="0" w:space="0" w:color="auto"/>
                                  </w:divBdr>
                                  <w:divsChild>
                                    <w:div w:id="12715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Majluf-Cruz%20A%22%5BAuthor%5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4329</Words>
  <Characters>24678</Characters>
  <Application>Microsoft Office Word</Application>
  <DocSecurity>0</DocSecurity>
  <Lines>205</Lines>
  <Paragraphs>57</Paragraphs>
  <ScaleCrop>false</ScaleCrop>
  <Company>Hewlett-Packard Company</Company>
  <LinksUpToDate>false</LinksUpToDate>
  <CharactersWithSpaces>28950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Hepatology</dc:title>
  <dc:creator>Gustavo</dc:creator>
  <cp:lastModifiedBy>LS Ma</cp:lastModifiedBy>
  <cp:revision>2</cp:revision>
  <cp:lastPrinted>2012-11-09T18:42:00Z</cp:lastPrinted>
  <dcterms:created xsi:type="dcterms:W3CDTF">2014-05-27T22:46:00Z</dcterms:created>
  <dcterms:modified xsi:type="dcterms:W3CDTF">2014-05-27T22:46:00Z</dcterms:modified>
</cp:coreProperties>
</file>