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52061"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Name of Journal: </w:t>
      </w:r>
      <w:r w:rsidRPr="00E9526C">
        <w:rPr>
          <w:rFonts w:ascii="Book Antiqua" w:eastAsia="Book Antiqua" w:hAnsi="Book Antiqua" w:cs="Book Antiqua"/>
          <w:i/>
          <w:color w:val="000000"/>
        </w:rPr>
        <w:t>World Journal of Gastroenterology</w:t>
      </w:r>
    </w:p>
    <w:p w14:paraId="7377FE5B"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Manuscript NO: </w:t>
      </w:r>
      <w:r w:rsidRPr="00E9526C">
        <w:rPr>
          <w:rFonts w:ascii="Book Antiqua" w:eastAsia="Book Antiqua" w:hAnsi="Book Antiqua" w:cs="Book Antiqua"/>
          <w:color w:val="000000"/>
        </w:rPr>
        <w:t>78854</w:t>
      </w:r>
    </w:p>
    <w:p w14:paraId="5D65D01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Manuscript Type: </w:t>
      </w:r>
      <w:r w:rsidRPr="00E9526C">
        <w:rPr>
          <w:rFonts w:ascii="Book Antiqua" w:eastAsia="Book Antiqua" w:hAnsi="Book Antiqua" w:cs="Book Antiqua"/>
          <w:color w:val="000000"/>
        </w:rPr>
        <w:t>ORIGINAL ARTICLE</w:t>
      </w:r>
    </w:p>
    <w:p w14:paraId="25ECAC8B" w14:textId="77777777" w:rsidR="00346C8D" w:rsidRPr="00E9526C" w:rsidRDefault="00346C8D">
      <w:pPr>
        <w:spacing w:line="360" w:lineRule="auto"/>
        <w:jc w:val="both"/>
        <w:rPr>
          <w:rFonts w:ascii="Book Antiqua" w:hAnsi="Book Antiqua"/>
        </w:rPr>
      </w:pPr>
    </w:p>
    <w:p w14:paraId="03A40E1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t>Basic Study</w:t>
      </w:r>
    </w:p>
    <w:p w14:paraId="47BD47AB"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3,6-dichlorobenzo[b]thiophene-2-carboxylic acid alleviates ulcerative colitis by suppressing mammalian target of rapamycin complex 1 activation</w:t>
      </w:r>
      <w:r w:rsidRPr="00E9526C">
        <w:rPr>
          <w:rFonts w:ascii="Book Antiqua" w:hAnsi="Book Antiqua" w:cs="Book Antiqua"/>
          <w:b/>
          <w:bCs/>
          <w:color w:val="000000"/>
          <w:lang w:eastAsia="zh-CN"/>
        </w:rPr>
        <w:t xml:space="preserve"> </w:t>
      </w:r>
      <w:r w:rsidRPr="00E9526C">
        <w:rPr>
          <w:rFonts w:ascii="Book Antiqua" w:eastAsia="Book Antiqua" w:hAnsi="Book Antiqua" w:cs="Book Antiqua"/>
          <w:b/>
          <w:bCs/>
          <w:color w:val="000000"/>
        </w:rPr>
        <w:t>and regulating intestinal microbiota</w:t>
      </w:r>
    </w:p>
    <w:p w14:paraId="4373579E" w14:textId="77777777" w:rsidR="00346C8D" w:rsidRPr="00E9526C" w:rsidRDefault="00346C8D">
      <w:pPr>
        <w:spacing w:line="360" w:lineRule="auto"/>
        <w:jc w:val="both"/>
        <w:rPr>
          <w:rFonts w:ascii="Book Antiqua" w:hAnsi="Book Antiqua"/>
        </w:rPr>
      </w:pPr>
    </w:p>
    <w:p w14:paraId="3AF522D6"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 xml:space="preserve">He QZ </w:t>
      </w:r>
      <w:r w:rsidRPr="00E9526C">
        <w:rPr>
          <w:rFonts w:ascii="Book Antiqua" w:eastAsia="Book Antiqua" w:hAnsi="Book Antiqua" w:cs="Book Antiqua"/>
          <w:i/>
          <w:iCs/>
          <w:color w:val="000000"/>
        </w:rPr>
        <w:t>et al</w:t>
      </w:r>
      <w:r w:rsidRPr="00E9526C">
        <w:rPr>
          <w:rFonts w:ascii="Book Antiqua" w:eastAsia="Book Antiqua" w:hAnsi="Book Antiqua" w:cs="Book Antiqua"/>
          <w:color w:val="000000"/>
        </w:rPr>
        <w:t>. BT2 ameliorates ulcerative colitis</w:t>
      </w:r>
    </w:p>
    <w:p w14:paraId="69464ECC" w14:textId="77777777" w:rsidR="00346C8D" w:rsidRPr="00E9526C" w:rsidRDefault="00346C8D">
      <w:pPr>
        <w:spacing w:line="360" w:lineRule="auto"/>
        <w:jc w:val="both"/>
        <w:rPr>
          <w:rFonts w:ascii="Book Antiqua" w:hAnsi="Book Antiqua"/>
        </w:rPr>
      </w:pPr>
    </w:p>
    <w:p w14:paraId="4949C6E5" w14:textId="77777777" w:rsidR="00346C8D" w:rsidRPr="00E9526C" w:rsidRDefault="00000000">
      <w:pPr>
        <w:spacing w:line="360" w:lineRule="auto"/>
        <w:jc w:val="both"/>
        <w:rPr>
          <w:rFonts w:ascii="Book Antiqua" w:hAnsi="Book Antiqua"/>
        </w:rPr>
      </w:pPr>
      <w:proofErr w:type="spellStart"/>
      <w:r w:rsidRPr="00E9526C">
        <w:rPr>
          <w:rFonts w:ascii="Book Antiqua" w:eastAsia="Book Antiqua" w:hAnsi="Book Antiqua" w:cs="Book Antiqua"/>
          <w:color w:val="000000"/>
        </w:rPr>
        <w:t>Qiong</w:t>
      </w:r>
      <w:proofErr w:type="spellEnd"/>
      <w:r w:rsidRPr="00E9526C">
        <w:rPr>
          <w:rFonts w:ascii="Book Antiqua" w:eastAsia="Book Antiqua" w:hAnsi="Book Antiqua" w:cs="Book Antiqua"/>
          <w:color w:val="000000"/>
        </w:rPr>
        <w:t>-Zi He, Peng Wei, Jun-</w:t>
      </w:r>
      <w:proofErr w:type="spellStart"/>
      <w:r w:rsidRPr="00E9526C">
        <w:rPr>
          <w:rFonts w:ascii="Book Antiqua" w:eastAsia="Book Antiqua" w:hAnsi="Book Antiqua" w:cs="Book Antiqua"/>
          <w:color w:val="000000"/>
        </w:rPr>
        <w:t>Zhi</w:t>
      </w:r>
      <w:proofErr w:type="spellEnd"/>
      <w:r w:rsidRPr="00E9526C">
        <w:rPr>
          <w:rFonts w:ascii="Book Antiqua" w:eastAsia="Book Antiqua" w:hAnsi="Book Antiqua" w:cs="Book Antiqua"/>
          <w:color w:val="000000"/>
        </w:rPr>
        <w:t xml:space="preserve"> Zhang, Tong-Tong Liu, </w:t>
      </w:r>
      <w:proofErr w:type="spellStart"/>
      <w:r w:rsidRPr="00E9526C">
        <w:rPr>
          <w:rFonts w:ascii="Book Antiqua" w:eastAsia="Book Antiqua" w:hAnsi="Book Antiqua" w:cs="Book Antiqua"/>
          <w:color w:val="000000"/>
        </w:rPr>
        <w:t>Kun-Qun</w:t>
      </w:r>
      <w:proofErr w:type="spellEnd"/>
      <w:r w:rsidRPr="00E9526C">
        <w:rPr>
          <w:rFonts w:ascii="Book Antiqua" w:eastAsia="Book Antiqua" w:hAnsi="Book Antiqua" w:cs="Book Antiqua"/>
          <w:color w:val="000000"/>
        </w:rPr>
        <w:t xml:space="preserve"> Shi, Huan-Huan Liu, Jing-Wei Zhang, Shi-Jia Liu</w:t>
      </w:r>
    </w:p>
    <w:p w14:paraId="2E60106A" w14:textId="77777777" w:rsidR="00346C8D" w:rsidRPr="00E9526C" w:rsidRDefault="00346C8D">
      <w:pPr>
        <w:spacing w:line="360" w:lineRule="auto"/>
        <w:jc w:val="both"/>
        <w:rPr>
          <w:rFonts w:ascii="Book Antiqua" w:hAnsi="Book Antiqua"/>
        </w:rPr>
      </w:pPr>
    </w:p>
    <w:p w14:paraId="36628874" w14:textId="72652129" w:rsidR="00346C8D" w:rsidRDefault="00000000">
      <w:pPr>
        <w:spacing w:line="360" w:lineRule="auto"/>
        <w:jc w:val="both"/>
        <w:rPr>
          <w:rFonts w:ascii="Book Antiqua" w:eastAsia="Book Antiqua" w:hAnsi="Book Antiqua" w:cs="Book Antiqua"/>
          <w:color w:val="000000"/>
        </w:rPr>
      </w:pPr>
      <w:proofErr w:type="spellStart"/>
      <w:r w:rsidRPr="00E9526C">
        <w:rPr>
          <w:rFonts w:ascii="Book Antiqua" w:eastAsia="Book Antiqua" w:hAnsi="Book Antiqua" w:cs="Book Antiqua"/>
          <w:b/>
          <w:bCs/>
          <w:color w:val="000000"/>
        </w:rPr>
        <w:t>Qiong</w:t>
      </w:r>
      <w:proofErr w:type="spellEnd"/>
      <w:r w:rsidRPr="00E9526C">
        <w:rPr>
          <w:rFonts w:ascii="Book Antiqua" w:eastAsia="Book Antiqua" w:hAnsi="Book Antiqua" w:cs="Book Antiqua"/>
          <w:b/>
          <w:bCs/>
          <w:color w:val="000000"/>
        </w:rPr>
        <w:t>-Zi He, Peng Wei, Jun-</w:t>
      </w:r>
      <w:proofErr w:type="spellStart"/>
      <w:r w:rsidRPr="00E9526C">
        <w:rPr>
          <w:rFonts w:ascii="Book Antiqua" w:eastAsia="Book Antiqua" w:hAnsi="Book Antiqua" w:cs="Book Antiqua"/>
          <w:b/>
          <w:bCs/>
          <w:color w:val="000000"/>
        </w:rPr>
        <w:t>Zhi</w:t>
      </w:r>
      <w:proofErr w:type="spellEnd"/>
      <w:r w:rsidRPr="00E9526C">
        <w:rPr>
          <w:rFonts w:ascii="Book Antiqua" w:eastAsia="Book Antiqua" w:hAnsi="Book Antiqua" w:cs="Book Antiqua"/>
          <w:b/>
          <w:bCs/>
          <w:color w:val="000000"/>
        </w:rPr>
        <w:t xml:space="preserve"> Zhang, Tong-Tong Liu, </w:t>
      </w:r>
      <w:proofErr w:type="spellStart"/>
      <w:r w:rsidRPr="00E9526C">
        <w:rPr>
          <w:rFonts w:ascii="Book Antiqua" w:eastAsia="Book Antiqua" w:hAnsi="Book Antiqua" w:cs="Book Antiqua"/>
          <w:b/>
          <w:bCs/>
          <w:color w:val="000000"/>
        </w:rPr>
        <w:t>Kun-Qun</w:t>
      </w:r>
      <w:proofErr w:type="spellEnd"/>
      <w:r w:rsidRPr="00E9526C">
        <w:rPr>
          <w:rFonts w:ascii="Book Antiqua" w:eastAsia="Book Antiqua" w:hAnsi="Book Antiqua" w:cs="Book Antiqua"/>
          <w:b/>
          <w:bCs/>
          <w:color w:val="000000"/>
        </w:rPr>
        <w:t xml:space="preserve"> Shi, Huan-Huan Liu, Shi-Jia Liu,</w:t>
      </w:r>
      <w:r w:rsidRPr="00E9526C">
        <w:rPr>
          <w:rFonts w:ascii="Book Antiqua" w:eastAsia="Book Antiqua" w:hAnsi="Book Antiqua" w:cs="Book Antiqua" w:hint="eastAsia"/>
          <w:color w:val="000000"/>
        </w:rPr>
        <w:t xml:space="preserve"> Affiliated Hospital of Nanjing University of Chinese Medicine, Jiangsu Province Hospital of Chinese Medicine, Nanjing</w:t>
      </w:r>
      <w:r w:rsidRPr="00E9526C">
        <w:rPr>
          <w:rFonts w:ascii="Book Antiqua" w:eastAsia="宋体" w:hAnsi="Book Antiqua" w:cs="Book Antiqua" w:hint="eastAsia"/>
          <w:color w:val="000000"/>
          <w:lang w:eastAsia="zh-CN"/>
        </w:rPr>
        <w:t xml:space="preserve"> 210029,</w:t>
      </w:r>
      <w:r w:rsidRPr="00E9526C">
        <w:rPr>
          <w:rFonts w:ascii="Book Antiqua" w:eastAsia="Book Antiqua" w:hAnsi="Book Antiqua" w:cs="Book Antiqua" w:hint="eastAsia"/>
          <w:color w:val="000000"/>
        </w:rPr>
        <w:t xml:space="preserve"> Jiangsu</w:t>
      </w:r>
      <w:r w:rsidRPr="00E9526C">
        <w:rPr>
          <w:rFonts w:ascii="Book Antiqua" w:eastAsia="宋体" w:hAnsi="Book Antiqua" w:cs="Book Antiqua" w:hint="eastAsia"/>
          <w:color w:val="000000"/>
          <w:lang w:eastAsia="zh-CN"/>
        </w:rPr>
        <w:t xml:space="preserve"> Province</w:t>
      </w:r>
      <w:r w:rsidRPr="00E9526C">
        <w:rPr>
          <w:rFonts w:ascii="Book Antiqua" w:eastAsia="Book Antiqua" w:hAnsi="Book Antiqua" w:cs="Book Antiqua" w:hint="eastAsia"/>
          <w:color w:val="000000"/>
        </w:rPr>
        <w:t>, China</w:t>
      </w:r>
    </w:p>
    <w:p w14:paraId="2CB60972" w14:textId="77777777" w:rsidR="008444D8" w:rsidRPr="00E9526C" w:rsidRDefault="008444D8">
      <w:pPr>
        <w:spacing w:line="360" w:lineRule="auto"/>
        <w:jc w:val="both"/>
        <w:rPr>
          <w:rFonts w:ascii="Book Antiqua" w:hAnsi="Book Antiqua"/>
        </w:rPr>
      </w:pPr>
    </w:p>
    <w:p w14:paraId="7D198ABA" w14:textId="77777777" w:rsidR="00346C8D" w:rsidRPr="00E9526C" w:rsidRDefault="00000000">
      <w:pPr>
        <w:spacing w:line="360" w:lineRule="auto"/>
        <w:jc w:val="both"/>
        <w:rPr>
          <w:rFonts w:ascii="Book Antiqua" w:hAnsi="Book Antiqua"/>
        </w:rPr>
      </w:pPr>
      <w:proofErr w:type="spellStart"/>
      <w:r w:rsidRPr="00E9526C">
        <w:rPr>
          <w:rFonts w:ascii="Book Antiqua" w:eastAsia="Book Antiqua" w:hAnsi="Book Antiqua" w:cs="Book Antiqua"/>
          <w:b/>
          <w:bCs/>
          <w:color w:val="000000"/>
        </w:rPr>
        <w:t>Qiong</w:t>
      </w:r>
      <w:proofErr w:type="spellEnd"/>
      <w:r w:rsidRPr="00E9526C">
        <w:rPr>
          <w:rFonts w:ascii="Book Antiqua" w:eastAsia="Book Antiqua" w:hAnsi="Book Antiqua" w:cs="Book Antiqua"/>
          <w:b/>
          <w:bCs/>
          <w:color w:val="000000"/>
        </w:rPr>
        <w:t>-Zi He, Peng Wei, Jun-</w:t>
      </w:r>
      <w:proofErr w:type="spellStart"/>
      <w:r w:rsidRPr="00E9526C">
        <w:rPr>
          <w:rFonts w:ascii="Book Antiqua" w:eastAsia="Book Antiqua" w:hAnsi="Book Antiqua" w:cs="Book Antiqua"/>
          <w:b/>
          <w:bCs/>
          <w:color w:val="000000"/>
        </w:rPr>
        <w:t>Zhi</w:t>
      </w:r>
      <w:proofErr w:type="spellEnd"/>
      <w:r w:rsidRPr="00E9526C">
        <w:rPr>
          <w:rFonts w:ascii="Book Antiqua" w:eastAsia="Book Antiqua" w:hAnsi="Book Antiqua" w:cs="Book Antiqua"/>
          <w:b/>
          <w:bCs/>
          <w:color w:val="000000"/>
        </w:rPr>
        <w:t xml:space="preserve"> Zhang, Tong-Tong Liu, </w:t>
      </w:r>
      <w:proofErr w:type="spellStart"/>
      <w:r w:rsidRPr="00E9526C">
        <w:rPr>
          <w:rFonts w:ascii="Book Antiqua" w:eastAsia="Book Antiqua" w:hAnsi="Book Antiqua" w:cs="Book Antiqua"/>
          <w:b/>
          <w:bCs/>
          <w:color w:val="000000"/>
        </w:rPr>
        <w:t>Kun-Qun</w:t>
      </w:r>
      <w:proofErr w:type="spellEnd"/>
      <w:r w:rsidRPr="00E9526C">
        <w:rPr>
          <w:rFonts w:ascii="Book Antiqua" w:eastAsia="Book Antiqua" w:hAnsi="Book Antiqua" w:cs="Book Antiqua"/>
          <w:b/>
          <w:bCs/>
          <w:color w:val="000000"/>
        </w:rPr>
        <w:t xml:space="preserve"> Shi, Huan-Huan Liu, </w:t>
      </w:r>
      <w:r w:rsidRPr="00E9526C">
        <w:rPr>
          <w:rFonts w:ascii="Book Antiqua" w:eastAsia="Book Antiqua" w:hAnsi="Book Antiqua" w:cs="Book Antiqua"/>
          <w:color w:val="000000"/>
        </w:rPr>
        <w:t>College of The First Clinical Medicine, Nanjing University of Chinese Medicine, Nanjing 21002</w:t>
      </w:r>
      <w:r w:rsidRPr="00E9526C">
        <w:rPr>
          <w:rFonts w:ascii="Book Antiqua" w:eastAsia="宋体" w:hAnsi="Book Antiqua" w:cs="Book Antiqua" w:hint="eastAsia"/>
          <w:color w:val="000000"/>
          <w:lang w:eastAsia="zh-CN"/>
        </w:rPr>
        <w:t>3</w:t>
      </w:r>
      <w:r w:rsidRPr="00E9526C">
        <w:rPr>
          <w:rFonts w:ascii="Book Antiqua" w:eastAsia="Book Antiqua" w:hAnsi="Book Antiqua" w:cs="Book Antiqua"/>
          <w:color w:val="000000"/>
        </w:rPr>
        <w:t>, Jiangsu</w:t>
      </w:r>
      <w:r w:rsidRPr="00E9526C">
        <w:rPr>
          <w:rFonts w:ascii="Book Antiqua" w:hAnsi="Book Antiqua" w:cs="Book Antiqua"/>
          <w:color w:val="000000"/>
          <w:lang w:eastAsia="zh-CN"/>
        </w:rPr>
        <w:t xml:space="preserve"> Province</w:t>
      </w:r>
      <w:r w:rsidRPr="00E9526C">
        <w:rPr>
          <w:rFonts w:ascii="Book Antiqua" w:eastAsia="Book Antiqua" w:hAnsi="Book Antiqua" w:cs="Book Antiqua"/>
          <w:color w:val="000000"/>
        </w:rPr>
        <w:t>, China</w:t>
      </w:r>
    </w:p>
    <w:p w14:paraId="57EBF170" w14:textId="77777777" w:rsidR="00346C8D" w:rsidRPr="00E9526C" w:rsidRDefault="00346C8D">
      <w:pPr>
        <w:spacing w:line="360" w:lineRule="auto"/>
        <w:jc w:val="both"/>
        <w:rPr>
          <w:rFonts w:ascii="Book Antiqua" w:hAnsi="Book Antiqua"/>
        </w:rPr>
      </w:pPr>
    </w:p>
    <w:p w14:paraId="119A36DF"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Jing-Wei Zhang, </w:t>
      </w:r>
      <w:r w:rsidRPr="00E9526C">
        <w:rPr>
          <w:rFonts w:ascii="Book Antiqua" w:eastAsia="Book Antiqua" w:hAnsi="Book Antiqua" w:cs="Book Antiqua"/>
          <w:color w:val="000000"/>
        </w:rPr>
        <w:t xml:space="preserve">School of Life Science </w:t>
      </w:r>
      <w:r w:rsidRPr="00E9526C">
        <w:rPr>
          <w:rFonts w:ascii="Book Antiqua" w:hAnsi="Book Antiqua" w:cs="Book Antiqua"/>
          <w:color w:val="000000"/>
          <w:lang w:eastAsia="zh-CN"/>
        </w:rPr>
        <w:t>and</w:t>
      </w:r>
      <w:r w:rsidRPr="00E9526C">
        <w:rPr>
          <w:rFonts w:ascii="Book Antiqua" w:eastAsia="Book Antiqua" w:hAnsi="Book Antiqua" w:cs="Book Antiqua"/>
          <w:color w:val="000000"/>
        </w:rPr>
        <w:t xml:space="preserve"> Technology, China Pharmaceutical University, Nanjing 211198, Jiangsu</w:t>
      </w:r>
      <w:r w:rsidRPr="00E9526C">
        <w:rPr>
          <w:rFonts w:ascii="Book Antiqua" w:hAnsi="Book Antiqua" w:cs="Book Antiqua"/>
          <w:color w:val="000000"/>
          <w:lang w:eastAsia="zh-CN"/>
        </w:rPr>
        <w:t xml:space="preserve"> Province</w:t>
      </w:r>
      <w:r w:rsidRPr="00E9526C">
        <w:rPr>
          <w:rFonts w:ascii="Book Antiqua" w:eastAsia="Book Antiqua" w:hAnsi="Book Antiqua" w:cs="Book Antiqua"/>
          <w:color w:val="000000"/>
        </w:rPr>
        <w:t>, China</w:t>
      </w:r>
    </w:p>
    <w:p w14:paraId="6437D30A" w14:textId="77777777" w:rsidR="00346C8D" w:rsidRPr="00E9526C" w:rsidRDefault="00346C8D">
      <w:pPr>
        <w:spacing w:line="360" w:lineRule="auto"/>
        <w:jc w:val="both"/>
        <w:rPr>
          <w:rFonts w:ascii="Book Antiqua" w:hAnsi="Book Antiqua"/>
        </w:rPr>
      </w:pPr>
    </w:p>
    <w:p w14:paraId="4CA81228"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Author contributions: </w:t>
      </w:r>
      <w:r w:rsidRPr="00E9526C">
        <w:rPr>
          <w:rFonts w:ascii="Book Antiqua" w:eastAsia="Book Antiqua" w:hAnsi="Book Antiqua" w:cs="Book Antiqua"/>
          <w:color w:val="000000"/>
        </w:rPr>
        <w:t>He QZ and Wei P contributed equally to this work;</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He QZ, Wei P,</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Liu</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HH conceived and performed experiments; He QZ, Zhang</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JZ, Liu TT, and Shi KQ analyzed the data; He QZ and Wei P</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wrote the paper;</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Liu SJ revised the manuscript and obtained funding for the project; All authors read and approved the final manuscript.</w:t>
      </w:r>
    </w:p>
    <w:p w14:paraId="66CD551B" w14:textId="77777777" w:rsidR="00346C8D" w:rsidRPr="00E9526C" w:rsidRDefault="00346C8D">
      <w:pPr>
        <w:spacing w:line="360" w:lineRule="auto"/>
        <w:jc w:val="both"/>
        <w:rPr>
          <w:rFonts w:ascii="Book Antiqua" w:hAnsi="Book Antiqua"/>
        </w:rPr>
      </w:pPr>
    </w:p>
    <w:p w14:paraId="6E46DF12" w14:textId="77777777" w:rsidR="00346C8D" w:rsidRPr="00E9526C" w:rsidRDefault="00000000">
      <w:pPr>
        <w:spacing w:line="360" w:lineRule="auto"/>
        <w:jc w:val="both"/>
        <w:rPr>
          <w:rFonts w:ascii="Book Antiqua" w:hAnsi="Book Antiqua"/>
          <w:lang w:eastAsia="zh-CN"/>
        </w:rPr>
      </w:pPr>
      <w:r w:rsidRPr="00E9526C">
        <w:rPr>
          <w:rFonts w:ascii="Book Antiqua" w:eastAsia="Book Antiqua" w:hAnsi="Book Antiqua" w:cs="Book Antiqua"/>
          <w:b/>
          <w:bCs/>
          <w:color w:val="000000"/>
        </w:rPr>
        <w:t xml:space="preserve">Supported by </w:t>
      </w:r>
      <w:r w:rsidRPr="00E9526C">
        <w:rPr>
          <w:rFonts w:ascii="Book Antiqua" w:eastAsia="Book Antiqua" w:hAnsi="Book Antiqua" w:cs="Book Antiqua"/>
          <w:color w:val="000000"/>
        </w:rPr>
        <w:t>National Natural Science Foundation of China, No. 82074241; and Project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of Jiangsu Province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Hospital of Traditional Chinese Medicine Peak Talent, No. y2021rc36.</w:t>
      </w:r>
    </w:p>
    <w:p w14:paraId="2FE8B5D1" w14:textId="77777777" w:rsidR="00346C8D" w:rsidRPr="00E9526C" w:rsidRDefault="00346C8D">
      <w:pPr>
        <w:spacing w:line="360" w:lineRule="auto"/>
        <w:jc w:val="both"/>
        <w:rPr>
          <w:rFonts w:ascii="Book Antiqua" w:hAnsi="Book Antiqua"/>
        </w:rPr>
      </w:pPr>
    </w:p>
    <w:p w14:paraId="0D93EB92"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Corresponding author: Shi-Jia Liu, PhD, Research Fellow, </w:t>
      </w:r>
      <w:r w:rsidRPr="00E9526C">
        <w:rPr>
          <w:rFonts w:ascii="Book Antiqua" w:eastAsia="Book Antiqua" w:hAnsi="Book Antiqua" w:cs="Book Antiqua" w:hint="eastAsia"/>
          <w:color w:val="000000"/>
        </w:rPr>
        <w:t>Affiliated Hospital of Nanjing University of Chinese Medicine, Jiangsu Province Hospital of Chinese Medicine, Nanjing 210029, Jiangsu Province, China</w:t>
      </w:r>
      <w:r w:rsidRPr="00E9526C">
        <w:rPr>
          <w:rFonts w:ascii="Book Antiqua" w:eastAsia="Book Antiqua" w:hAnsi="Book Antiqua" w:cs="Book Antiqua"/>
          <w:color w:val="000000"/>
        </w:rPr>
        <w:t>. liushijia2011@163.com</w:t>
      </w:r>
    </w:p>
    <w:p w14:paraId="7EC0EEF1" w14:textId="77777777" w:rsidR="00346C8D" w:rsidRPr="00E9526C" w:rsidRDefault="00346C8D">
      <w:pPr>
        <w:spacing w:line="360" w:lineRule="auto"/>
        <w:jc w:val="both"/>
        <w:rPr>
          <w:rFonts w:ascii="Book Antiqua" w:hAnsi="Book Antiqua"/>
        </w:rPr>
      </w:pPr>
    </w:p>
    <w:p w14:paraId="4A9B8883"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Received: </w:t>
      </w:r>
      <w:r w:rsidRPr="00E9526C">
        <w:rPr>
          <w:rFonts w:ascii="Book Antiqua" w:eastAsia="Book Antiqua" w:hAnsi="Book Antiqua" w:cs="Book Antiqua"/>
          <w:color w:val="000000"/>
        </w:rPr>
        <w:t>July 20, 2022</w:t>
      </w:r>
    </w:p>
    <w:p w14:paraId="4BD0F842"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Revised: </w:t>
      </w:r>
      <w:r w:rsidRPr="00E9526C">
        <w:rPr>
          <w:rFonts w:ascii="Book Antiqua" w:eastAsia="Book Antiqua" w:hAnsi="Book Antiqua" w:cs="Book Antiqua"/>
          <w:color w:val="000000"/>
        </w:rPr>
        <w:t>November 4, 2022</w:t>
      </w:r>
    </w:p>
    <w:p w14:paraId="2AD0E0AF"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Accepted: </w:t>
      </w:r>
      <w:r w:rsidRPr="00E9526C">
        <w:rPr>
          <w:rFonts w:ascii="Book Antiqua" w:eastAsia="Book Antiqua" w:hAnsi="Book Antiqua" w:cs="Book Antiqua"/>
          <w:color w:val="000000"/>
        </w:rPr>
        <w:t>November 22, 2022</w:t>
      </w:r>
    </w:p>
    <w:p w14:paraId="2A4851D9"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Published online: </w:t>
      </w:r>
      <w:r w:rsidRPr="00E9526C">
        <w:rPr>
          <w:rFonts w:ascii="Book Antiqua" w:hAnsi="Book Antiqua"/>
          <w:color w:val="000000"/>
          <w:shd w:val="clear" w:color="auto" w:fill="FFFFFF"/>
        </w:rPr>
        <w:t>December 14, 2022</w:t>
      </w:r>
    </w:p>
    <w:p w14:paraId="3378B51E" w14:textId="77777777" w:rsidR="00346C8D" w:rsidRPr="00E9526C" w:rsidRDefault="00346C8D">
      <w:pPr>
        <w:spacing w:line="360" w:lineRule="auto"/>
        <w:jc w:val="both"/>
        <w:rPr>
          <w:rFonts w:ascii="Book Antiqua" w:hAnsi="Book Antiqua"/>
        </w:rPr>
        <w:sectPr w:rsidR="00346C8D" w:rsidRPr="00E9526C">
          <w:footerReference w:type="even" r:id="rId6"/>
          <w:footerReference w:type="default" r:id="rId7"/>
          <w:pgSz w:w="12240" w:h="15840"/>
          <w:pgMar w:top="1440" w:right="1440" w:bottom="1440" w:left="1440" w:header="720" w:footer="720" w:gutter="0"/>
          <w:cols w:space="720"/>
          <w:docGrid w:linePitch="360"/>
        </w:sectPr>
      </w:pPr>
    </w:p>
    <w:p w14:paraId="38C91E16"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lastRenderedPageBreak/>
        <w:t>Abstract</w:t>
      </w:r>
    </w:p>
    <w:p w14:paraId="1693F1D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BACKGROUND</w:t>
      </w:r>
    </w:p>
    <w:p w14:paraId="44B148ED"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 xml:space="preserve">3,6-dichlorobenzo[b]thiophene-2-carboxylic acid (BT2) is a </w:t>
      </w:r>
      <w:proofErr w:type="spellStart"/>
      <w:r w:rsidRPr="00E9526C">
        <w:rPr>
          <w:rFonts w:ascii="Book Antiqua" w:eastAsia="Book Antiqua" w:hAnsi="Book Antiqua" w:cs="Book Antiqua"/>
          <w:color w:val="000000"/>
        </w:rPr>
        <w:t>benzothiophene</w:t>
      </w:r>
      <w:proofErr w:type="spellEnd"/>
      <w:r w:rsidRPr="00E9526C">
        <w:rPr>
          <w:rFonts w:ascii="Book Antiqua" w:eastAsia="Book Antiqua" w:hAnsi="Book Antiqua" w:cs="Book Antiqua"/>
          <w:color w:val="000000"/>
        </w:rPr>
        <w:t xml:space="preserve"> carboxylate derivative that can suppress the catabolism of branched-chain amino acid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(BCAA)-associated mammalian target of rapamycin complex 1 (mTORC1) activation.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Previous studies have demonstrated the therapeutic effects of BT2 on arthritis, liver cancer, and kidney injury. However, the effects of BT2 on ulcerative colitis (UC)</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are unknown.</w:t>
      </w:r>
    </w:p>
    <w:p w14:paraId="6047900D" w14:textId="77777777" w:rsidR="00346C8D" w:rsidRPr="00E9526C" w:rsidRDefault="00346C8D">
      <w:pPr>
        <w:spacing w:line="360" w:lineRule="auto"/>
        <w:jc w:val="both"/>
        <w:rPr>
          <w:rFonts w:ascii="Book Antiqua" w:hAnsi="Book Antiqua"/>
        </w:rPr>
      </w:pPr>
    </w:p>
    <w:p w14:paraId="346E286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AIM</w:t>
      </w:r>
    </w:p>
    <w:p w14:paraId="0110BD8E"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To investigate the anti-UC effects of BT2 and the underlying mechanism.</w:t>
      </w:r>
    </w:p>
    <w:p w14:paraId="7A44A4A8" w14:textId="77777777" w:rsidR="00346C8D" w:rsidRPr="00E9526C" w:rsidRDefault="00346C8D">
      <w:pPr>
        <w:spacing w:line="360" w:lineRule="auto"/>
        <w:jc w:val="both"/>
        <w:rPr>
          <w:rFonts w:ascii="Book Antiqua" w:hAnsi="Book Antiqua"/>
        </w:rPr>
      </w:pPr>
    </w:p>
    <w:p w14:paraId="366DCA74"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METHODS</w:t>
      </w:r>
    </w:p>
    <w:p w14:paraId="2CFC881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Mouse UC models were created through the administration of 3.5% dextran sodium sulfate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(DSS) for 7 d. The mice in the treated groups were administered </w:t>
      </w:r>
      <w:proofErr w:type="spellStart"/>
      <w:r w:rsidRPr="00E9526C">
        <w:rPr>
          <w:rFonts w:ascii="Book Antiqua" w:eastAsia="Book Antiqua" w:hAnsi="Book Antiqua" w:cs="Book Antiqua"/>
          <w:color w:val="000000"/>
        </w:rPr>
        <w:t>salazosulfapyridine</w:t>
      </w:r>
      <w:proofErr w:type="spellEnd"/>
      <w:r w:rsidRPr="00E9526C">
        <w:rPr>
          <w:rFonts w:ascii="Book Antiqua" w:eastAsia="Book Antiqua" w:hAnsi="Book Antiqua" w:cs="Book Antiqua"/>
          <w:color w:val="000000"/>
        </w:rPr>
        <w:t xml:space="preserve"> (300 mg/kg) or BT2 (20</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mg/kg) orally from day 1 to day 7.</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At the end of the study, </w:t>
      </w:r>
      <w:proofErr w:type="gramStart"/>
      <w:r w:rsidRPr="00E9526C">
        <w:rPr>
          <w:rFonts w:ascii="Book Antiqua" w:eastAsia="Book Antiqua" w:hAnsi="Book Antiqua" w:cs="Book Antiqua"/>
          <w:color w:val="000000"/>
        </w:rPr>
        <w:t>all of</w:t>
      </w:r>
      <w:proofErr w:type="gramEnd"/>
      <w:r w:rsidRPr="00E9526C">
        <w:rPr>
          <w:rFonts w:ascii="Book Antiqua" w:eastAsia="Book Antiqua" w:hAnsi="Book Antiqua" w:cs="Book Antiqua"/>
          <w:color w:val="000000"/>
        </w:rPr>
        <w:t xml:space="preserve"> the mice were sacrificed,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colon tissues were removed for hematoxylin and eosin staining, immunoblot analyses, and immunohistochemical</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assays. Cytokine levels were measured by flow cytometry. The contents of BCAAs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including valine, leucine, and isoleucine,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 mouse serum were detected by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liquid chromatography-tandem mass spectrometry, and the abundance of intestinal flora was analyzed by 16S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ribosomal DNA sequencing.</w:t>
      </w:r>
    </w:p>
    <w:p w14:paraId="6EFE1D9E" w14:textId="77777777" w:rsidR="00346C8D" w:rsidRPr="00E9526C" w:rsidRDefault="00346C8D">
      <w:pPr>
        <w:spacing w:line="360" w:lineRule="auto"/>
        <w:jc w:val="both"/>
        <w:rPr>
          <w:rFonts w:ascii="Book Antiqua" w:hAnsi="Book Antiqua"/>
        </w:rPr>
      </w:pPr>
    </w:p>
    <w:p w14:paraId="25C31DE0"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RESULTS</w:t>
      </w:r>
    </w:p>
    <w:p w14:paraId="495DEE5F"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Our results revealed that BT2 significantly ameliorated the inflammatory symptoms and pathological damage induced by DSS in mice. BT2 also reduced the production of the proinflammatory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cytokines interleukin 6 (IL-6), IL-9, and IL-2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increased the anti-inflammatory cytokine IL-10 level. In addition, BT2 notably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improved BCAA catabolism</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suppressed mTORC1 activation and cyclooxygenase-2 expression in the colon tissues of UC mice. Furthermore, high-throughput sequencing revealed that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BT2 restored the gut </w:t>
      </w:r>
      <w:r w:rsidRPr="00E9526C">
        <w:rPr>
          <w:rFonts w:ascii="Book Antiqua" w:eastAsia="Book Antiqua" w:hAnsi="Book Antiqua" w:cs="Book Antiqua"/>
          <w:color w:val="000000"/>
        </w:rPr>
        <w:lastRenderedPageBreak/>
        <w:t>microbial abundance and diversity in mice with colitis. Compared with 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DSS group, BT2 treatment increased the ratio of </w:t>
      </w:r>
      <w:r w:rsidRPr="00E9526C">
        <w:rPr>
          <w:rFonts w:ascii="Book Antiqua" w:eastAsia="Book Antiqua" w:hAnsi="Book Antiqua" w:cs="Book Antiqua"/>
          <w:i/>
          <w:iCs/>
          <w:color w:val="000000"/>
        </w:rPr>
        <w:t>Firmicutes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to </w:t>
      </w:r>
      <w:r w:rsidRPr="00E9526C">
        <w:rPr>
          <w:rFonts w:ascii="Book Antiqua" w:eastAsia="Book Antiqua" w:hAnsi="Book Antiqua" w:cs="Book Antiqua"/>
          <w:i/>
          <w:iCs/>
          <w:color w:val="000000"/>
        </w:rPr>
        <w:t>Bacteroidetes</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 xml:space="preserve">and decreased the abundance of </w:t>
      </w:r>
      <w:r w:rsidRPr="00E9526C">
        <w:rPr>
          <w:rFonts w:ascii="Book Antiqua" w:eastAsia="Book Antiqua" w:hAnsi="Book Antiqua" w:cs="Book Antiqua"/>
          <w:i/>
          <w:iCs/>
          <w:color w:val="000000"/>
        </w:rPr>
        <w:t>Enterobacteriaceae</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 xml:space="preserve">and </w:t>
      </w:r>
      <w:r w:rsidRPr="00E9526C">
        <w:rPr>
          <w:rFonts w:ascii="Book Antiqua" w:eastAsia="Book Antiqua" w:hAnsi="Book Antiqua" w:cs="Book Antiqua"/>
          <w:i/>
          <w:iCs/>
          <w:color w:val="000000"/>
        </w:rPr>
        <w:t>Escherichia-Shigella</w:t>
      </w:r>
      <w:r w:rsidRPr="00E9526C">
        <w:rPr>
          <w:rFonts w:ascii="Book Antiqua" w:eastAsia="Book Antiqua" w:hAnsi="Book Antiqua" w:cs="Book Antiqua"/>
          <w:color w:val="000000"/>
        </w:rPr>
        <w:t>.</w:t>
      </w:r>
    </w:p>
    <w:p w14:paraId="338E7DBE" w14:textId="77777777" w:rsidR="00346C8D" w:rsidRPr="00E9526C" w:rsidRDefault="00346C8D">
      <w:pPr>
        <w:spacing w:line="360" w:lineRule="auto"/>
        <w:jc w:val="both"/>
        <w:rPr>
          <w:rFonts w:ascii="Book Antiqua" w:hAnsi="Book Antiqua"/>
        </w:rPr>
      </w:pPr>
    </w:p>
    <w:p w14:paraId="7C7AA39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CONCLUSION</w:t>
      </w:r>
    </w:p>
    <w:p w14:paraId="07E288DD"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Our results indicated that BT2 significantly ameliorated DSS-induced UC and that the latent mechanism involved the suppression of BCAA-associated mTORC1 activation and modulation of the intestinal flora.</w:t>
      </w:r>
    </w:p>
    <w:p w14:paraId="18A931F9" w14:textId="77777777" w:rsidR="00346C8D" w:rsidRPr="00E9526C" w:rsidRDefault="00346C8D">
      <w:pPr>
        <w:spacing w:line="360" w:lineRule="auto"/>
        <w:jc w:val="both"/>
        <w:rPr>
          <w:rFonts w:ascii="Book Antiqua" w:hAnsi="Book Antiqua"/>
        </w:rPr>
      </w:pPr>
    </w:p>
    <w:p w14:paraId="2DEECCF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Key Words: </w:t>
      </w:r>
      <w:r w:rsidRPr="00E9526C">
        <w:rPr>
          <w:rFonts w:ascii="Book Antiqua" w:eastAsia="Book Antiqua" w:hAnsi="Book Antiqua" w:cs="Book Antiqua"/>
          <w:color w:val="000000"/>
        </w:rPr>
        <w:t>3,6-dichlorobenzo[b]thiophene-2-carboxylic acid; Ulcerative colitis; Mechanistic target of rapamycin complex 1; Intestinal flora; Dextran sodium sulfate; Cyclooxygenase-2</w:t>
      </w:r>
    </w:p>
    <w:p w14:paraId="3D39D95A" w14:textId="77777777" w:rsidR="00346C8D" w:rsidRPr="00E9526C" w:rsidRDefault="00346C8D">
      <w:pPr>
        <w:spacing w:line="360" w:lineRule="auto"/>
        <w:jc w:val="both"/>
        <w:rPr>
          <w:rFonts w:ascii="Book Antiqua" w:hAnsi="Book Antiqua"/>
        </w:rPr>
      </w:pPr>
    </w:p>
    <w:p w14:paraId="5B6CE262" w14:textId="77777777" w:rsidR="0034089D" w:rsidRPr="00E9526C" w:rsidRDefault="0034089D" w:rsidP="0034089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9526C">
        <w:rPr>
          <w:rFonts w:ascii="Book Antiqua" w:eastAsia="Book Antiqua" w:hAnsi="Book Antiqua" w:cs="Book Antiqua" w:hint="eastAsia"/>
          <w:b/>
          <w:color w:val="000000"/>
        </w:rPr>
        <w:t>©</w:t>
      </w:r>
      <w:r w:rsidRPr="00E9526C">
        <w:rPr>
          <w:rFonts w:ascii="Book Antiqua" w:eastAsia="Book Antiqua" w:hAnsi="Book Antiqua" w:cs="Book Antiqua"/>
          <w:b/>
          <w:color w:val="000000"/>
        </w:rPr>
        <w:t>The</w:t>
      </w:r>
      <w:r w:rsidRPr="00E9526C">
        <w:rPr>
          <w:rFonts w:ascii="Book Antiqua" w:eastAsia="Book Antiqua" w:hAnsi="Book Antiqua" w:cs="Book Antiqua"/>
          <w:color w:val="000000"/>
        </w:rPr>
        <w:t xml:space="preserve"> </w:t>
      </w:r>
      <w:r w:rsidRPr="00E9526C">
        <w:rPr>
          <w:rFonts w:ascii="Book Antiqua" w:eastAsia="Book Antiqua" w:hAnsi="Book Antiqua" w:cs="Book Antiqua"/>
          <w:b/>
          <w:color w:val="000000"/>
        </w:rPr>
        <w:t xml:space="preserve">Author(s) 2022. </w:t>
      </w:r>
      <w:r w:rsidRPr="00E9526C">
        <w:rPr>
          <w:rFonts w:ascii="Book Antiqua" w:eastAsia="Book Antiqua" w:hAnsi="Book Antiqua" w:cs="Book Antiqua"/>
          <w:color w:val="000000"/>
        </w:rPr>
        <w:t xml:space="preserve">Published by </w:t>
      </w:r>
      <w:proofErr w:type="spellStart"/>
      <w:r w:rsidRPr="00E9526C">
        <w:rPr>
          <w:rFonts w:ascii="Book Antiqua" w:eastAsia="Book Antiqua" w:hAnsi="Book Antiqua" w:cs="Book Antiqua"/>
          <w:color w:val="000000"/>
        </w:rPr>
        <w:t>Baishideng</w:t>
      </w:r>
      <w:proofErr w:type="spellEnd"/>
      <w:r w:rsidRPr="00E9526C">
        <w:rPr>
          <w:rFonts w:ascii="Book Antiqua" w:eastAsia="Book Antiqua" w:hAnsi="Book Antiqua" w:cs="Book Antiqua"/>
          <w:color w:val="000000"/>
        </w:rPr>
        <w:t xml:space="preserve"> Publishing Group Inc. All rights reserved.</w:t>
      </w:r>
      <w:bookmarkEnd w:id="0"/>
      <w:r w:rsidRPr="00E9526C">
        <w:rPr>
          <w:rFonts w:ascii="Book Antiqua" w:eastAsia="Book Antiqua" w:hAnsi="Book Antiqua" w:cs="Book Antiqua"/>
          <w:color w:val="000000"/>
        </w:rPr>
        <w:t xml:space="preserve"> </w:t>
      </w:r>
    </w:p>
    <w:bookmarkEnd w:id="1"/>
    <w:p w14:paraId="7B35BD36" w14:textId="77777777" w:rsidR="0034089D" w:rsidRPr="00E9526C" w:rsidRDefault="0034089D" w:rsidP="0034089D">
      <w:pPr>
        <w:spacing w:line="360" w:lineRule="auto"/>
        <w:jc w:val="both"/>
        <w:rPr>
          <w:lang w:eastAsia="zh-CN"/>
        </w:rPr>
      </w:pPr>
    </w:p>
    <w:p w14:paraId="6F541F52" w14:textId="006AAA93" w:rsidR="00346C8D" w:rsidRPr="00E9526C" w:rsidRDefault="0034089D" w:rsidP="0034089D">
      <w:pPr>
        <w:spacing w:line="360" w:lineRule="auto"/>
        <w:jc w:val="both"/>
        <w:rPr>
          <w:rFonts w:ascii="Book Antiqua" w:eastAsia="Book Antiqua" w:hAnsi="Book Antiqua" w:cs="Book Antiqua"/>
          <w:color w:val="000000"/>
        </w:rPr>
      </w:pPr>
      <w:bookmarkStart w:id="4" w:name="_Hlk88512899"/>
      <w:bookmarkStart w:id="5" w:name="_Hlk88512352"/>
      <w:bookmarkEnd w:id="2"/>
      <w:r w:rsidRPr="00E9526C">
        <w:rPr>
          <w:rFonts w:ascii="Book Antiqua" w:hAnsi="Book Antiqua" w:cs="Book Antiqua" w:hint="eastAsia"/>
          <w:b/>
          <w:color w:val="000000"/>
          <w:lang w:eastAsia="zh-CN"/>
        </w:rPr>
        <w:t>Citation:</w:t>
      </w:r>
      <w:bookmarkEnd w:id="3"/>
      <w:bookmarkEnd w:id="4"/>
      <w:r w:rsidRPr="00E9526C">
        <w:rPr>
          <w:rFonts w:ascii="Book Antiqua" w:hAnsi="Book Antiqua" w:cs="Book Antiqua" w:hint="eastAsia"/>
          <w:color w:val="000000"/>
          <w:lang w:eastAsia="zh-CN"/>
        </w:rPr>
        <w:t xml:space="preserve"> </w:t>
      </w:r>
      <w:bookmarkEnd w:id="5"/>
      <w:r w:rsidRPr="00E9526C">
        <w:rPr>
          <w:rFonts w:ascii="Book Antiqua" w:eastAsia="Book Antiqua" w:hAnsi="Book Antiqua" w:cs="Book Antiqua"/>
          <w:color w:val="000000"/>
        </w:rPr>
        <w:t>He QZ, Wei P, Zhang JZ, Liu TT, Shi KQ, Liu HH, Zhang JW, Liu SJ. 3,6-dichlorobenzo[b]thiophene-2-carboxylic acid alleviates ulcerative colitis by suppressing mammalian target of rapamycin complex 1 activation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regulating intestinal microbiota. </w:t>
      </w:r>
      <w:r w:rsidRPr="00E9526C">
        <w:rPr>
          <w:rFonts w:ascii="Book Antiqua" w:eastAsia="Book Antiqua" w:hAnsi="Book Antiqua" w:cs="Book Antiqua"/>
          <w:i/>
          <w:iCs/>
          <w:color w:val="000000"/>
        </w:rPr>
        <w:t>World J Gastroenterol</w:t>
      </w:r>
      <w:r w:rsidRPr="00E9526C">
        <w:rPr>
          <w:rFonts w:ascii="Book Antiqua" w:eastAsia="Book Antiqua" w:hAnsi="Book Antiqua" w:cs="Book Antiqua"/>
          <w:color w:val="000000"/>
        </w:rPr>
        <w:t xml:space="preserve"> 2022; 28(46): </w:t>
      </w:r>
      <w:r w:rsidR="00EA1976" w:rsidRPr="00E9526C">
        <w:rPr>
          <w:rFonts w:ascii="Book Antiqua" w:eastAsia="Book Antiqua" w:hAnsi="Book Antiqua" w:cs="Book Antiqua"/>
          <w:color w:val="000000"/>
        </w:rPr>
        <w:t>6522</w:t>
      </w:r>
      <w:r w:rsidRPr="00E9526C">
        <w:rPr>
          <w:rFonts w:ascii="Book Antiqua" w:eastAsia="Book Antiqua" w:hAnsi="Book Antiqua" w:cs="Book Antiqua"/>
          <w:color w:val="000000"/>
        </w:rPr>
        <w:t>-</w:t>
      </w:r>
      <w:r w:rsidR="00EA1976" w:rsidRPr="00E9526C">
        <w:rPr>
          <w:rFonts w:ascii="Book Antiqua" w:eastAsia="Book Antiqua" w:hAnsi="Book Antiqua" w:cs="Book Antiqua"/>
          <w:color w:val="000000"/>
        </w:rPr>
        <w:t>6536</w:t>
      </w:r>
    </w:p>
    <w:p w14:paraId="09426D86" w14:textId="7F7759B4"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b/>
          <w:bCs/>
          <w:color w:val="000000"/>
        </w:rPr>
        <w:t xml:space="preserve">URL: </w:t>
      </w:r>
      <w:r w:rsidRPr="00E9526C">
        <w:rPr>
          <w:rFonts w:ascii="Book Antiqua" w:eastAsia="Book Antiqua" w:hAnsi="Book Antiqua" w:cs="Book Antiqua"/>
          <w:color w:val="000000"/>
        </w:rPr>
        <w:t>https://www.wjgnet.com/1007-9327/full/v28/i46/</w:t>
      </w:r>
      <w:r w:rsidR="00EA1976" w:rsidRPr="00E9526C">
        <w:rPr>
          <w:rFonts w:ascii="Book Antiqua" w:eastAsia="Book Antiqua" w:hAnsi="Book Antiqua" w:cs="Book Antiqua"/>
          <w:color w:val="000000"/>
        </w:rPr>
        <w:t>6522</w:t>
      </w:r>
      <w:r w:rsidRPr="00E9526C">
        <w:rPr>
          <w:rFonts w:ascii="Book Antiqua" w:eastAsia="Book Antiqua" w:hAnsi="Book Antiqua" w:cs="Book Antiqua"/>
          <w:color w:val="000000"/>
        </w:rPr>
        <w:t>.htm</w:t>
      </w:r>
    </w:p>
    <w:p w14:paraId="54707456" w14:textId="4125A89C"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DOI:</w:t>
      </w:r>
      <w:r w:rsidRPr="00E9526C">
        <w:rPr>
          <w:rFonts w:ascii="Book Antiqua" w:eastAsia="Book Antiqua" w:hAnsi="Book Antiqua" w:cs="Book Antiqua"/>
          <w:color w:val="000000"/>
        </w:rPr>
        <w:t xml:space="preserve"> https://dx.doi.org/10.3748/wjg.v28.i46.</w:t>
      </w:r>
      <w:r w:rsidR="00EA1976" w:rsidRPr="00E9526C">
        <w:rPr>
          <w:rFonts w:ascii="Book Antiqua" w:eastAsia="Book Antiqua" w:hAnsi="Book Antiqua" w:cs="Book Antiqua"/>
          <w:color w:val="000000"/>
        </w:rPr>
        <w:t>6522</w:t>
      </w:r>
    </w:p>
    <w:p w14:paraId="792BEC18" w14:textId="77777777" w:rsidR="00346C8D" w:rsidRPr="00E9526C" w:rsidRDefault="00346C8D">
      <w:pPr>
        <w:spacing w:line="360" w:lineRule="auto"/>
        <w:jc w:val="both"/>
        <w:rPr>
          <w:rFonts w:ascii="Book Antiqua" w:hAnsi="Book Antiqua"/>
        </w:rPr>
      </w:pPr>
    </w:p>
    <w:p w14:paraId="250D414B"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Core Tip: </w:t>
      </w:r>
      <w:r w:rsidRPr="00E9526C">
        <w:rPr>
          <w:rFonts w:ascii="Book Antiqua" w:eastAsia="Book Antiqua" w:hAnsi="Book Antiqua" w:cs="Book Antiqua"/>
          <w:color w:val="000000"/>
        </w:rPr>
        <w:t>Gut microbiota dysbiosis and hyperactivated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mammalian target of rapamycin complex 1 (mTORC1) make great contributions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to the pathogenesis of ulcerative colitis (UC). In our study, 3,6-dichlorobenzo[b]thiophene-2-carboxylic acid (BT2) exerted significant therapeutic effects on 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amelioration of</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dextran sodium sulfate-induced acute colitis. Our work reported that BT2 played an anti-UC role through suppression of branched amino acid-associated mTORC1 activation and modulation of the intestinal </w:t>
      </w:r>
      <w:r w:rsidRPr="00E9526C">
        <w:rPr>
          <w:rFonts w:ascii="Book Antiqua" w:eastAsia="Book Antiqua" w:hAnsi="Book Antiqua" w:cs="Book Antiqua"/>
          <w:color w:val="000000"/>
        </w:rPr>
        <w:lastRenderedPageBreak/>
        <w:t>flora. Overall, BT2 could represent a potential candidate drug in the design of treatment strategies for UC.</w:t>
      </w:r>
    </w:p>
    <w:p w14:paraId="088E955E" w14:textId="77777777" w:rsidR="00346C8D" w:rsidRPr="00E9526C" w:rsidRDefault="00346C8D">
      <w:pPr>
        <w:spacing w:line="360" w:lineRule="auto"/>
        <w:jc w:val="both"/>
        <w:rPr>
          <w:rFonts w:ascii="Book Antiqua" w:hAnsi="Book Antiqua"/>
        </w:rPr>
      </w:pPr>
    </w:p>
    <w:p w14:paraId="6104F6B0"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aps/>
          <w:color w:val="000000"/>
          <w:u w:val="single"/>
        </w:rPr>
        <w:t>INTRODUCTION</w:t>
      </w:r>
    </w:p>
    <w:p w14:paraId="167898F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Ulcerative colitis (UC) is a chronic idiopathic intestinal disease characterized by persistent mucosal inflammation extending from the proximal rectum</w:t>
      </w:r>
      <w:r w:rsidRPr="00E9526C">
        <w:rPr>
          <w:rFonts w:ascii="Book Antiqua" w:eastAsia="Book Antiqua" w:hAnsi="Book Antiqua" w:cs="Book Antiqua"/>
          <w:color w:val="000000"/>
          <w:vertAlign w:val="superscript"/>
        </w:rPr>
        <w:t>[1]</w:t>
      </w:r>
      <w:r w:rsidRPr="00E9526C">
        <w:rPr>
          <w:rFonts w:ascii="Book Antiqua" w:eastAsia="Book Antiqua" w:hAnsi="Book Antiqua" w:cs="Book Antiqua"/>
          <w:color w:val="000000"/>
        </w:rPr>
        <w:t>. Due to colonic mucosal damage and intestinal inflammation, UC patients generally experience abdominal pain, diarrhea, and bloody stools and are at a high risk for colorectal cancer</w:t>
      </w:r>
      <w:r w:rsidRPr="00E9526C">
        <w:rPr>
          <w:rFonts w:ascii="Book Antiqua" w:eastAsia="Book Antiqua" w:hAnsi="Book Antiqua" w:cs="Book Antiqua"/>
          <w:color w:val="000000"/>
          <w:vertAlign w:val="superscript"/>
        </w:rPr>
        <w:t>[2,3]</w:t>
      </w:r>
      <w:r w:rsidRPr="00E9526C">
        <w:rPr>
          <w:rFonts w:ascii="Book Antiqua" w:eastAsia="Book Antiqua" w:hAnsi="Book Antiqua" w:cs="Book Antiqua"/>
          <w:color w:val="000000"/>
        </w:rPr>
        <w:t>. UC is traditionally regarded as a disease of Western nations, but recent data have shown that the incidence of UC is increasing worldwide, including in Asia and the Middle East, which indicates its emergence as 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global public health challenge</w:t>
      </w:r>
      <w:r w:rsidRPr="00E9526C">
        <w:rPr>
          <w:rFonts w:ascii="Book Antiqua" w:eastAsia="Book Antiqua" w:hAnsi="Book Antiqua" w:cs="Book Antiqua"/>
          <w:color w:val="000000"/>
          <w:vertAlign w:val="superscript"/>
        </w:rPr>
        <w:t>[4,5]</w:t>
      </w:r>
      <w:r w:rsidRPr="00E9526C">
        <w:rPr>
          <w:rFonts w:ascii="Book Antiqua" w:eastAsia="Book Antiqua" w:hAnsi="Book Antiqua" w:cs="Book Antiqua"/>
          <w:color w:val="000000"/>
        </w:rPr>
        <w:t>. Although the explicit etiology remains unclear, UC is primarily considered the result of gut microbiota dysbiosis, dysregulated immune responses, and disrupted intestinal epithelial function. The intestinal flora is involved in intestinal maturation, mucosal physiological functions, nutrient production, nutrient metabolism, and other processes. Patients with UC exhibit clearly disordered intestinal flora compared with healthy people</w:t>
      </w:r>
      <w:r w:rsidRPr="00E9526C">
        <w:rPr>
          <w:rFonts w:ascii="Book Antiqua" w:eastAsia="Book Antiqua" w:hAnsi="Book Antiqua" w:cs="Book Antiqua"/>
          <w:color w:val="000000"/>
          <w:vertAlign w:val="superscript"/>
        </w:rPr>
        <w:t>[6-8]</w:t>
      </w:r>
      <w:r w:rsidRPr="00E9526C">
        <w:rPr>
          <w:rFonts w:ascii="Book Antiqua" w:eastAsia="Book Antiqua" w:hAnsi="Book Antiqua" w:cs="Book Antiqua"/>
          <w:color w:val="000000"/>
        </w:rPr>
        <w:t>, which reveals that gut flora imbalance plays an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essential role in the pathogenesis of UC.</w:t>
      </w:r>
    </w:p>
    <w:p w14:paraId="2B917CE6" w14:textId="77777777" w:rsidR="00346C8D" w:rsidRPr="00E9526C" w:rsidRDefault="00000000">
      <w:pPr>
        <w:spacing w:line="360" w:lineRule="auto"/>
        <w:ind w:firstLine="270"/>
        <w:jc w:val="both"/>
        <w:rPr>
          <w:rFonts w:ascii="Book Antiqua" w:eastAsia="Book Antiqua" w:hAnsi="Book Antiqua" w:cs="Book Antiqua"/>
          <w:color w:val="000000"/>
        </w:rPr>
      </w:pPr>
      <w:r w:rsidRPr="00E9526C">
        <w:rPr>
          <w:rFonts w:ascii="Book Antiqua" w:eastAsia="Book Antiqua" w:hAnsi="Book Antiqua" w:cs="Book Antiqua"/>
          <w:color w:val="000000"/>
        </w:rPr>
        <w:t xml:space="preserve">Mammalian target of rapamycin (mTOR), a crucial regulatory center of cell proliferation and growth, functions </w:t>
      </w:r>
      <w:r w:rsidRPr="00E9526C">
        <w:rPr>
          <w:rFonts w:ascii="Book Antiqua" w:eastAsia="Book Antiqua" w:hAnsi="Book Antiqua" w:cs="Book Antiqua"/>
          <w:i/>
          <w:iCs/>
          <w:color w:val="000000"/>
        </w:rPr>
        <w:t>via</w:t>
      </w:r>
      <w:r w:rsidRPr="00E9526C">
        <w:rPr>
          <w:rFonts w:ascii="Book Antiqua" w:eastAsia="Book Antiqua" w:hAnsi="Book Antiqua" w:cs="Book Antiqua"/>
          <w:color w:val="000000"/>
        </w:rPr>
        <w:t xml:space="preserve"> two complexes called mTOR complex 1 (mTORC1) and mTOR complex 2. Previous studies have shown that mTORC1 makes a great contribution to the pathogenesis of UC and promotes the cyclooxygenase-2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(COX-2)-mediated inflammatory infiltration of T helper 17 cells to aggravate colitis</w:t>
      </w:r>
      <w:r w:rsidRPr="00E9526C">
        <w:rPr>
          <w:rFonts w:ascii="Book Antiqua" w:eastAsia="Book Antiqua" w:hAnsi="Book Antiqua" w:cs="Book Antiqua"/>
          <w:color w:val="000000"/>
          <w:vertAlign w:val="superscript"/>
        </w:rPr>
        <w:t>[9-12]</w:t>
      </w:r>
      <w:r w:rsidRPr="00E9526C">
        <w:rPr>
          <w:rFonts w:ascii="Book Antiqua" w:eastAsia="Book Antiqua" w:hAnsi="Book Antiqua" w:cs="Book Antiqua"/>
          <w:color w:val="000000"/>
        </w:rPr>
        <w:t>. A wide range of intracellular signals such as amino acids, growth factors, energy, and hypoxia activate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mTORC1 pathway. Notably, high levels of branched-chain amino acids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(BCAAs) including valine, leucine and isoleucine can maintain the persistent activation of mTORC1, leading to a series of diseases such as liver cancer</w:t>
      </w:r>
      <w:r w:rsidRPr="00E9526C">
        <w:rPr>
          <w:rFonts w:ascii="Book Antiqua" w:eastAsia="Book Antiqua" w:hAnsi="Book Antiqua" w:cs="Book Antiqua"/>
          <w:color w:val="000000"/>
          <w:vertAlign w:val="superscript"/>
        </w:rPr>
        <w:t>[13-15]</w:t>
      </w:r>
      <w:r w:rsidRPr="00E9526C">
        <w:rPr>
          <w:rFonts w:ascii="Book Antiqua" w:eastAsia="Book Antiqua" w:hAnsi="Book Antiqua" w:cs="Book Antiqua"/>
          <w:color w:val="000000"/>
        </w:rPr>
        <w:t xml:space="preserve">. In general, the first step in BCAA catabolism is the branched-chain aminotransferase (BCAT)-mediated transamination reaction, which generates branched-chain α-keto acids (BCKAs). The BCKAs are then oxidatively decarboxylated by the branched-chain α-keto acid </w:t>
      </w:r>
      <w:r w:rsidRPr="00E9526C">
        <w:rPr>
          <w:rFonts w:ascii="Book Antiqua" w:eastAsia="Book Antiqua" w:hAnsi="Book Antiqua" w:cs="Book Antiqua"/>
          <w:color w:val="000000"/>
        </w:rPr>
        <w:lastRenderedPageBreak/>
        <w:t xml:space="preserve">dehydrogenase complex (BCKDC) to produce substrates for the </w:t>
      </w:r>
      <w:r w:rsidRPr="00E9526C">
        <w:rPr>
          <w:rFonts w:ascii="Book Antiqua" w:eastAsia="Book Antiqua" w:hAnsi="Book Antiqua" w:cs="Book Antiqua"/>
          <w:color w:val="000000"/>
          <w:lang w:val="en"/>
        </w:rPr>
        <w:t>tricarboxylic acid</w:t>
      </w:r>
      <w:r w:rsidRPr="00E9526C">
        <w:rPr>
          <w:rFonts w:ascii="Book Antiqua" w:eastAsia="Book Antiqua" w:hAnsi="Book Antiqua" w:cs="Book Antiqua"/>
          <w:color w:val="000000"/>
        </w:rPr>
        <w:t xml:space="preserve"> cycle</w:t>
      </w:r>
      <w:r w:rsidRPr="00E9526C">
        <w:rPr>
          <w:rFonts w:ascii="Book Antiqua" w:eastAsia="Book Antiqua" w:hAnsi="Book Antiqua" w:cs="Book Antiqua"/>
          <w:color w:val="000000"/>
          <w:vertAlign w:val="superscript"/>
        </w:rPr>
        <w:t>[16]</w:t>
      </w:r>
      <w:r w:rsidRPr="00E9526C">
        <w:rPr>
          <w:rFonts w:ascii="Book Antiqua" w:eastAsia="Book Antiqua" w:hAnsi="Book Antiqua" w:cs="Book Antiqua"/>
          <w:color w:val="000000"/>
        </w:rPr>
        <w:t>. 3,6-dichlorobenzo[b]thiophene-2-carboxylic acid (BT2) is a potent inhibitor of branched-chain α-keto acid dehydrogenase kinase (BCKDK), which can specifically phosphorylate and inactivate BCKDC. BCKDC is highly dephosphorylated and activated in the heart, muscle, kidney, and liver of mice treated with BT2, which results in reductions in plasma BCAA levels</w:t>
      </w:r>
      <w:r w:rsidRPr="00E9526C">
        <w:rPr>
          <w:rFonts w:ascii="Book Antiqua" w:eastAsia="Book Antiqua" w:hAnsi="Book Antiqua" w:cs="Book Antiqua"/>
          <w:color w:val="000000"/>
          <w:vertAlign w:val="superscript"/>
        </w:rPr>
        <w:t>[17]</w:t>
      </w:r>
      <w:r w:rsidRPr="00E9526C">
        <w:rPr>
          <w:rFonts w:ascii="Book Antiqua" w:eastAsia="Book Antiqua" w:hAnsi="Book Antiqua" w:cs="Book Antiqua"/>
          <w:color w:val="000000"/>
        </w:rPr>
        <w:t>. Additionally,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previous study revealed that BT2 suppressed mTORC1 activation both </w:t>
      </w:r>
      <w:r w:rsidRPr="00E9526C">
        <w:rPr>
          <w:rFonts w:ascii="Book Antiqua" w:eastAsia="Book Antiqua" w:hAnsi="Book Antiqua" w:cs="Book Antiqua"/>
          <w:i/>
          <w:iCs/>
          <w:color w:val="000000"/>
        </w:rPr>
        <w:t>in vitro</w:t>
      </w:r>
      <w:r w:rsidRPr="00E9526C">
        <w:rPr>
          <w:rFonts w:ascii="Book Antiqua" w:eastAsia="Book Antiqua" w:hAnsi="Book Antiqua" w:cs="Book Antiqua"/>
          <w:color w:val="000000"/>
        </w:rPr>
        <w:t xml:space="preserve"> and </w:t>
      </w:r>
      <w:r w:rsidRPr="00E9526C">
        <w:rPr>
          <w:rFonts w:ascii="Book Antiqua" w:eastAsia="Book Antiqua" w:hAnsi="Book Antiqua" w:cs="Book Antiqua"/>
          <w:i/>
          <w:iCs/>
          <w:color w:val="000000"/>
        </w:rPr>
        <w:t>in vivo</w:t>
      </w:r>
      <w:r w:rsidRPr="00E9526C">
        <w:rPr>
          <w:rFonts w:ascii="Book Antiqua" w:eastAsia="Book Antiqua" w:hAnsi="Book Antiqua" w:cs="Book Antiqua"/>
          <w:color w:val="000000"/>
        </w:rPr>
        <w:t xml:space="preserve"> and caused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no toxicity damage to</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mice following gavage administration</w:t>
      </w:r>
      <w:r w:rsidRPr="00E9526C">
        <w:rPr>
          <w:rFonts w:ascii="Book Antiqua" w:eastAsia="Book Antiqua" w:hAnsi="Book Antiqua" w:cs="Book Antiqua"/>
          <w:color w:val="000000"/>
          <w:vertAlign w:val="superscript"/>
        </w:rPr>
        <w:t>[18,19]</w:t>
      </w:r>
      <w:r w:rsidRPr="00E9526C">
        <w:rPr>
          <w:rFonts w:ascii="Book Antiqua" w:eastAsia="Book Antiqua" w:hAnsi="Book Antiqua" w:cs="Book Antiqua"/>
          <w:color w:val="000000"/>
        </w:rPr>
        <w:t>. However, the effects of BT2 on UC and its potential mechanism remain unknown.</w:t>
      </w:r>
    </w:p>
    <w:p w14:paraId="07714160" w14:textId="77777777" w:rsidR="00346C8D" w:rsidRPr="00E9526C" w:rsidRDefault="00000000">
      <w:pPr>
        <w:spacing w:line="360" w:lineRule="auto"/>
        <w:ind w:firstLine="270"/>
        <w:jc w:val="both"/>
        <w:rPr>
          <w:rFonts w:ascii="Book Antiqua" w:hAnsi="Book Antiqua"/>
        </w:rPr>
      </w:pPr>
      <w:r w:rsidRPr="00E9526C">
        <w:rPr>
          <w:rFonts w:ascii="Book Antiqua" w:eastAsia="Book Antiqua" w:hAnsi="Book Antiqua" w:cs="Book Antiqua"/>
          <w:color w:val="000000"/>
        </w:rPr>
        <w:t>In our study, we not only evaluated the anti-UC effect of BT2 but also emphasized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its impact on the gut microbiota and the inhibition of BCAA-related mTORC1 activation in UC mice.</w:t>
      </w:r>
    </w:p>
    <w:p w14:paraId="1EE5ADBC" w14:textId="77777777" w:rsidR="00346C8D" w:rsidRPr="00E9526C" w:rsidRDefault="00346C8D">
      <w:pPr>
        <w:spacing w:line="360" w:lineRule="auto"/>
        <w:jc w:val="both"/>
        <w:rPr>
          <w:rFonts w:ascii="Book Antiqua" w:hAnsi="Book Antiqua"/>
        </w:rPr>
      </w:pPr>
    </w:p>
    <w:p w14:paraId="6C46BF10"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aps/>
          <w:color w:val="000000"/>
          <w:u w:val="single"/>
        </w:rPr>
        <w:t>MATERIALS AND METHODS</w:t>
      </w:r>
    </w:p>
    <w:p w14:paraId="711CCABC"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Chemicals and reagents</w:t>
      </w:r>
    </w:p>
    <w:p w14:paraId="789A8D4C"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Dextran sodium sulfate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(DSS) was purchased from MP Biomedicals (Irvine, CA, United States), and </w:t>
      </w:r>
      <w:proofErr w:type="spellStart"/>
      <w:r w:rsidRPr="00E9526C">
        <w:rPr>
          <w:rFonts w:ascii="Book Antiqua" w:eastAsia="Book Antiqua" w:hAnsi="Book Antiqua" w:cs="Book Antiqua"/>
          <w:color w:val="000000"/>
        </w:rPr>
        <w:t>salazosulfapyridine</w:t>
      </w:r>
      <w:proofErr w:type="spellEnd"/>
      <w:r w:rsidRPr="00E9526C">
        <w:rPr>
          <w:rFonts w:ascii="Book Antiqua" w:eastAsia="Book Antiqua" w:hAnsi="Book Antiqua" w:cs="Book Antiqua"/>
          <w:color w:val="000000"/>
        </w:rPr>
        <w:t xml:space="preserve"> (SASP) was purchased from Xinyi Pharmaceutical Group (Shanghai, China). BT2 was obtained from </w:t>
      </w:r>
      <w:proofErr w:type="spellStart"/>
      <w:r w:rsidRPr="00E9526C">
        <w:rPr>
          <w:rFonts w:ascii="Book Antiqua" w:eastAsia="Book Antiqua" w:hAnsi="Book Antiqua" w:cs="Book Antiqua"/>
          <w:color w:val="000000"/>
        </w:rPr>
        <w:t>Yuanye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Biotechnology Co., Ltd. (Shanghai, China). The </w:t>
      </w:r>
      <w:proofErr w:type="spellStart"/>
      <w:r w:rsidRPr="00E9526C">
        <w:rPr>
          <w:rFonts w:ascii="Book Antiqua" w:eastAsia="Book Antiqua" w:hAnsi="Book Antiqua" w:cs="Book Antiqua"/>
          <w:color w:val="000000"/>
        </w:rPr>
        <w:t>LEGENDplex</w:t>
      </w:r>
      <w:proofErr w:type="spellEnd"/>
      <w:r w:rsidRPr="00E9526C">
        <w:rPr>
          <w:rFonts w:ascii="Book Antiqua" w:eastAsia="Book Antiqua" w:hAnsi="Book Antiqua" w:cs="Book Antiqua"/>
          <w:color w:val="000000"/>
        </w:rPr>
        <w:t>™ Multi-Analyte Flow Assay Kit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was supplied by </w:t>
      </w:r>
      <w:proofErr w:type="spellStart"/>
      <w:r w:rsidRPr="00E9526C">
        <w:rPr>
          <w:rFonts w:ascii="Book Antiqua" w:eastAsia="Book Antiqua" w:hAnsi="Book Antiqua" w:cs="Book Antiqua"/>
          <w:color w:val="000000"/>
        </w:rPr>
        <w:t>BioLegend</w:t>
      </w:r>
      <w:proofErr w:type="spellEnd"/>
      <w:r w:rsidRPr="00E9526C">
        <w:rPr>
          <w:rFonts w:ascii="Book Antiqua" w:eastAsia="Book Antiqua" w:hAnsi="Book Antiqua" w:cs="Book Antiqua"/>
          <w:color w:val="000000"/>
        </w:rPr>
        <w:t xml:space="preserve"> (San Diego, CA, United States). The BCA Protein Quantification Kit and Supper ECL Detection Reagent were purchased from </w:t>
      </w:r>
      <w:proofErr w:type="spellStart"/>
      <w:r w:rsidRPr="00E9526C">
        <w:rPr>
          <w:rFonts w:ascii="Book Antiqua" w:eastAsia="Book Antiqua" w:hAnsi="Book Antiqua" w:cs="Book Antiqua"/>
          <w:color w:val="000000"/>
        </w:rPr>
        <w:t>Yeasen</w:t>
      </w:r>
      <w:proofErr w:type="spellEnd"/>
      <w:r w:rsidRPr="00E9526C">
        <w:rPr>
          <w:rFonts w:ascii="Book Antiqua" w:eastAsia="Book Antiqua" w:hAnsi="Book Antiqua" w:cs="Book Antiqua"/>
          <w:color w:val="000000"/>
        </w:rPr>
        <w:t xml:space="preserve"> Biotechnology Co., Ltd. (Shanghai, China). The antibodies used for these experiments were as follows: </w:t>
      </w:r>
      <w:r w:rsidRPr="00E9526C">
        <w:rPr>
          <w:rFonts w:ascii="Book Antiqua" w:hAnsi="Book Antiqua" w:cs="Book Antiqua" w:hint="eastAsia"/>
          <w:color w:val="000000"/>
          <w:lang w:eastAsia="zh-CN"/>
        </w:rPr>
        <w:t>R</w:t>
      </w:r>
      <w:r w:rsidRPr="00E9526C">
        <w:rPr>
          <w:rFonts w:ascii="Book Antiqua" w:eastAsia="Book Antiqua" w:hAnsi="Book Antiqua" w:cs="Book Antiqua"/>
          <w:color w:val="000000"/>
        </w:rPr>
        <w:t xml:space="preserve">ibosomal protein S6 (S6) </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1:1000, 2317; Cell Signaling Technology </w:t>
      </w:r>
      <w:r w:rsidRPr="00E9526C">
        <w:rPr>
          <w:rFonts w:ascii="Book Antiqua" w:hAnsi="Book Antiqua" w:cs="Book Antiqua"/>
          <w:color w:val="000000"/>
          <w:lang w:eastAsia="zh-CN"/>
        </w:rPr>
        <w:t>(</w:t>
      </w:r>
      <w:r w:rsidRPr="00E9526C">
        <w:rPr>
          <w:rFonts w:ascii="Book Antiqua" w:eastAsia="Book Antiqua" w:hAnsi="Book Antiqua" w:cs="Book Antiqua"/>
          <w:color w:val="000000"/>
        </w:rPr>
        <w:t>CST</w:t>
      </w:r>
      <w:r w:rsidRPr="00E9526C">
        <w:rPr>
          <w:rFonts w:ascii="Book Antiqua" w:hAnsi="Book Antiqua" w:cs="Book Antiqua"/>
          <w:color w:val="000000"/>
          <w:lang w:eastAsia="zh-CN"/>
        </w:rPr>
        <w:t>)</w:t>
      </w:r>
      <w:r w:rsidRPr="00E9526C">
        <w:rPr>
          <w:rFonts w:ascii="Book Antiqua" w:eastAsia="Book Antiqua" w:hAnsi="Book Antiqua" w:cs="Book Antiqua"/>
          <w:color w:val="000000"/>
        </w:rPr>
        <w:t>, Danvers, MA, United States</w:t>
      </w:r>
      <w:r w:rsidRPr="00E9526C">
        <w:rPr>
          <w:rFonts w:ascii="Book Antiqua" w:hAnsi="Book Antiqua" w:cs="Book Antiqua"/>
          <w:color w:val="000000"/>
          <w:lang w:eastAsia="zh-CN"/>
        </w:rPr>
        <w:t>]</w:t>
      </w:r>
      <w:r w:rsidRPr="00E9526C">
        <w:rPr>
          <w:rFonts w:ascii="Book Antiqua" w:eastAsia="Book Antiqua" w:hAnsi="Book Antiqua" w:cs="Book Antiqua"/>
          <w:color w:val="000000"/>
        </w:rPr>
        <w:t>, phosphorylated S6</w:t>
      </w:r>
      <w:r w:rsidRPr="00E9526C">
        <w:rPr>
          <w:rFonts w:ascii="Book Antiqua" w:eastAsia="Book Antiqua" w:hAnsi="Book Antiqua" w:cs="Book Antiqua"/>
          <w:color w:val="000000"/>
          <w:vertAlign w:val="superscript"/>
        </w:rPr>
        <w:t>Ser235/236</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(p-S6, 1:1000, 4858; CST), eukaryotic translation initiation factor 4E binding protein 1 (4EBP1) (9644, 1:1000; CST), p-4EBP1</w:t>
      </w:r>
      <w:r w:rsidRPr="00E9526C">
        <w:rPr>
          <w:rFonts w:ascii="Book Antiqua" w:eastAsia="Book Antiqua" w:hAnsi="Book Antiqua" w:cs="Book Antiqua"/>
          <w:color w:val="000000"/>
          <w:vertAlign w:val="superscript"/>
        </w:rPr>
        <w:t>Thr37/46</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(1:1000, 2855; CST), COX-2 (1:1000, 12282; CST),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mTOR (1:1000, 66878-1-Ig; </w:t>
      </w:r>
      <w:proofErr w:type="spellStart"/>
      <w:r w:rsidRPr="00E9526C">
        <w:rPr>
          <w:rFonts w:ascii="Book Antiqua" w:eastAsia="Book Antiqua" w:hAnsi="Book Antiqua" w:cs="Book Antiqua"/>
          <w:color w:val="000000"/>
        </w:rPr>
        <w:t>Proteintech</w:t>
      </w:r>
      <w:proofErr w:type="spellEnd"/>
      <w:r w:rsidRPr="00E9526C">
        <w:rPr>
          <w:rFonts w:ascii="Book Antiqua" w:eastAsia="Book Antiqua" w:hAnsi="Book Antiqua" w:cs="Book Antiqua"/>
          <w:color w:val="000000"/>
        </w:rPr>
        <w:t>, Rosemont, IL, United States), p-mTOR</w:t>
      </w:r>
      <w:r w:rsidRPr="00E9526C">
        <w:rPr>
          <w:rFonts w:ascii="Book Antiqua" w:eastAsia="Book Antiqua" w:hAnsi="Book Antiqua" w:cs="Book Antiqua"/>
          <w:color w:val="000000"/>
          <w:vertAlign w:val="superscript"/>
        </w:rPr>
        <w:t>Ser2448</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(1:1000, 67778-1-Ig; </w:t>
      </w:r>
      <w:proofErr w:type="spellStart"/>
      <w:r w:rsidRPr="00E9526C">
        <w:rPr>
          <w:rFonts w:ascii="Book Antiqua" w:eastAsia="Book Antiqua" w:hAnsi="Book Antiqua" w:cs="Book Antiqua"/>
          <w:color w:val="000000"/>
        </w:rPr>
        <w:t>Proteintech</w:t>
      </w:r>
      <w:proofErr w:type="spellEnd"/>
      <w:r w:rsidRPr="00E9526C">
        <w:rPr>
          <w:rFonts w:ascii="Book Antiqua" w:eastAsia="Book Antiqua" w:hAnsi="Book Antiqua" w:cs="Book Antiqua"/>
          <w:color w:val="000000"/>
        </w:rPr>
        <w:t xml:space="preserve">), branched-chain amino transferase 2 (BCAT2) (1:1000, 16417-1-AP; </w:t>
      </w:r>
      <w:proofErr w:type="spellStart"/>
      <w:r w:rsidRPr="00E9526C">
        <w:rPr>
          <w:rFonts w:ascii="Book Antiqua" w:eastAsia="Book Antiqua" w:hAnsi="Book Antiqua" w:cs="Book Antiqua"/>
          <w:color w:val="000000"/>
        </w:rPr>
        <w:t>Proteintech</w:t>
      </w:r>
      <w:proofErr w:type="spellEnd"/>
      <w:r w:rsidRPr="00E9526C">
        <w:rPr>
          <w:rFonts w:ascii="Book Antiqua" w:eastAsia="Book Antiqua" w:hAnsi="Book Antiqua" w:cs="Book Antiqua"/>
          <w:color w:val="000000"/>
        </w:rPr>
        <w:t xml:space="preserve">), rabbit antibody (1:10000, SA00001-2; </w:t>
      </w:r>
      <w:proofErr w:type="spellStart"/>
      <w:r w:rsidRPr="00E9526C">
        <w:rPr>
          <w:rFonts w:ascii="Book Antiqua" w:eastAsia="Book Antiqua" w:hAnsi="Book Antiqua" w:cs="Book Antiqua"/>
          <w:color w:val="000000"/>
        </w:rPr>
        <w:t>Proteintech</w:t>
      </w:r>
      <w:proofErr w:type="spellEnd"/>
      <w:r w:rsidRPr="00E9526C">
        <w:rPr>
          <w:rFonts w:ascii="Book Antiqua" w:eastAsia="Book Antiqua" w:hAnsi="Book Antiqua" w:cs="Book Antiqua"/>
          <w:color w:val="000000"/>
        </w:rPr>
        <w: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mouse antibody (1:10000, SA00001-1; </w:t>
      </w:r>
      <w:proofErr w:type="spellStart"/>
      <w:r w:rsidRPr="00E9526C">
        <w:rPr>
          <w:rFonts w:ascii="Book Antiqua" w:eastAsia="Book Antiqua" w:hAnsi="Book Antiqua" w:cs="Book Antiqua"/>
          <w:color w:val="000000"/>
        </w:rPr>
        <w:t>Proteintech</w:t>
      </w:r>
      <w:proofErr w:type="spellEnd"/>
      <w:r w:rsidRPr="00E9526C">
        <w:rPr>
          <w:rFonts w:ascii="Book Antiqua" w:eastAsia="Book Antiqua" w:hAnsi="Book Antiqua" w:cs="Book Antiqua"/>
          <w:color w:val="000000"/>
        </w:rPr>
        <w:t xml:space="preserve">), BCKDK </w:t>
      </w:r>
      <w:r w:rsidRPr="00E9526C">
        <w:rPr>
          <w:rFonts w:ascii="Book Antiqua" w:eastAsia="Book Antiqua" w:hAnsi="Book Antiqua" w:cs="Book Antiqua"/>
          <w:color w:val="000000"/>
        </w:rPr>
        <w:lastRenderedPageBreak/>
        <w:t xml:space="preserve">(1:500, </w:t>
      </w:r>
      <w:r w:rsidRPr="00E9526C">
        <w:rPr>
          <w:rFonts w:ascii="Book Antiqua" w:eastAsia="宋体" w:hAnsi="Book Antiqua" w:cs="Book Antiqua" w:hint="eastAsia"/>
          <w:color w:val="000000"/>
          <w:lang w:eastAsia="zh-CN"/>
        </w:rPr>
        <w:t>3</w:t>
      </w:r>
      <w:r w:rsidRPr="00E9526C">
        <w:rPr>
          <w:rFonts w:ascii="Book Antiqua" w:eastAsia="Book Antiqua" w:hAnsi="Book Antiqua" w:cs="Book Antiqua"/>
          <w:color w:val="000000"/>
        </w:rPr>
        <w:t>74424; Santa Cruz, Dallas, TX, United States), and branched-chain α–keto acid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dehydrogenase (BCKDHA) (1:500, 271538; Santa Cruz).</w:t>
      </w:r>
    </w:p>
    <w:p w14:paraId="5C2B9851" w14:textId="77777777" w:rsidR="00346C8D" w:rsidRPr="00E9526C" w:rsidRDefault="00346C8D">
      <w:pPr>
        <w:spacing w:line="360" w:lineRule="auto"/>
        <w:jc w:val="both"/>
        <w:rPr>
          <w:rFonts w:ascii="Book Antiqua" w:hAnsi="Book Antiqua"/>
        </w:rPr>
      </w:pPr>
    </w:p>
    <w:p w14:paraId="0F7F3112"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Animals and ethics statement</w:t>
      </w:r>
    </w:p>
    <w:p w14:paraId="1D8A4A9F"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 xml:space="preserve">Forty female C57BL/6 J mice (aged 7-8 </w:t>
      </w:r>
      <w:proofErr w:type="spellStart"/>
      <w:r w:rsidRPr="00E9526C">
        <w:rPr>
          <w:rFonts w:ascii="Book Antiqua" w:eastAsia="Book Antiqua" w:hAnsi="Book Antiqua" w:cs="Book Antiqua"/>
          <w:color w:val="000000"/>
        </w:rPr>
        <w:t>wk</w:t>
      </w:r>
      <w:proofErr w:type="spellEnd"/>
      <w:r w:rsidRPr="00E9526C">
        <w:rPr>
          <w:rFonts w:ascii="Book Antiqua" w:eastAsia="Book Antiqua" w:hAnsi="Book Antiqua" w:cs="Book Antiqua"/>
          <w:color w:val="000000"/>
        </w:rPr>
        <w:t>; 18-20 g) were purchased from the Model Animal Research Center of Nanjing University, Nanjing, China (License No: 202124233). All experiments were performed in accordance with the regulations of the pharmacology laboratory and Animal Ethics Committee of 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Affiliated Hospital of Nanjing University of Chinese Medicine (2022DW-16-02).</w:t>
      </w:r>
    </w:p>
    <w:p w14:paraId="5D5D6963" w14:textId="77777777" w:rsidR="00346C8D" w:rsidRPr="00E9526C" w:rsidRDefault="00346C8D">
      <w:pPr>
        <w:spacing w:line="360" w:lineRule="auto"/>
        <w:jc w:val="both"/>
        <w:rPr>
          <w:rFonts w:ascii="Book Antiqua" w:hAnsi="Book Antiqua"/>
        </w:rPr>
      </w:pPr>
    </w:p>
    <w:p w14:paraId="63A0DA92"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Induction of UC and experimental design</w:t>
      </w:r>
    </w:p>
    <w:p w14:paraId="2CEE0A8D"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 xml:space="preserve">The animals were maintained five </w:t>
      </w:r>
      <w:r w:rsidRPr="00E9526C">
        <w:rPr>
          <w:rFonts w:ascii="Book Antiqua" w:eastAsia="Book Antiqua" w:hAnsi="Book Antiqua" w:cs="Book Antiqua"/>
          <w:i/>
          <w:color w:val="000000"/>
        </w:rPr>
        <w:t>per</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cage and housed in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 specific sterile environment with a temperature of 23 ± 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°C, relative humidity of 50%, and 12-h light/dark cycle. After 2 </w:t>
      </w:r>
      <w:proofErr w:type="spellStart"/>
      <w:r w:rsidRPr="00E9526C">
        <w:rPr>
          <w:rFonts w:ascii="Book Antiqua" w:eastAsia="Book Antiqua" w:hAnsi="Book Antiqua" w:cs="Book Antiqua"/>
          <w:color w:val="000000"/>
        </w:rPr>
        <w:t>wk</w:t>
      </w:r>
      <w:proofErr w:type="spellEnd"/>
      <w:r w:rsidRPr="00E9526C">
        <w:rPr>
          <w:rFonts w:ascii="Book Antiqua" w:eastAsia="Book Antiqua" w:hAnsi="Book Antiqua" w:cs="Book Antiqua"/>
          <w:color w:val="000000"/>
        </w:rPr>
        <w:t xml:space="preserve"> of acclimatization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the mice were randomly divided into four groups: </w:t>
      </w:r>
      <w:r w:rsidRPr="00E9526C">
        <w:rPr>
          <w:rFonts w:ascii="Book Antiqua" w:hAnsi="Book Antiqua" w:cs="Book Antiqua" w:hint="eastAsia"/>
          <w:color w:val="000000"/>
          <w:lang w:eastAsia="zh-CN"/>
        </w:rPr>
        <w:t>C</w:t>
      </w:r>
      <w:r w:rsidRPr="00E9526C">
        <w:rPr>
          <w:rFonts w:ascii="Book Antiqua" w:eastAsia="Book Antiqua" w:hAnsi="Book Antiqua" w:cs="Book Antiqua"/>
          <w:color w:val="000000"/>
        </w:rPr>
        <w:t>ontrol group, model group, SASP group, and BT2 group.</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 total of 10 mice were included in each group. The mice in the control group were given normal drinking water, and the mice in the other groups were given 3.5% DSS in drinking water to induce colitis. The mice in the BT2 group and SASP</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group</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were treated with 20 mg/kg BT2 and 300 mg/kg SASP, respectively, by oral gavage in a volume of 0.2 </w:t>
      </w:r>
      <w:proofErr w:type="spellStart"/>
      <w:r w:rsidRPr="00E9526C">
        <w:rPr>
          <w:rFonts w:ascii="Book Antiqua" w:eastAsia="Book Antiqua" w:hAnsi="Book Antiqua" w:cs="Book Antiqua"/>
          <w:color w:val="000000"/>
        </w:rPr>
        <w:t>mL.</w:t>
      </w:r>
      <w:proofErr w:type="spellEnd"/>
      <w:r w:rsidRPr="00E9526C">
        <w:rPr>
          <w:rFonts w:ascii="Book Antiqua" w:eastAsia="Book Antiqua" w:hAnsi="Book Antiqua" w:cs="Book Antiqua"/>
          <w:color w:val="000000"/>
        </w:rPr>
        <w:t xml:space="preserve"> The mice in the control group and DSS group were given 0.5% carboxymethylcellulose sodium. The daily body weight loss and stool characteristics were recorded, and the mice were sacrificed 7 d later. On the 8</w:t>
      </w:r>
      <w:r w:rsidRPr="00E9526C">
        <w:rPr>
          <w:rFonts w:ascii="Book Antiqua" w:eastAsia="Book Antiqua" w:hAnsi="Book Antiqua" w:cs="Book Antiqua"/>
          <w:color w:val="000000"/>
          <w:vertAlign w:val="superscript"/>
        </w:rPr>
        <w:t>th</w:t>
      </w:r>
      <w:r w:rsidRPr="00E9526C">
        <w:rPr>
          <w:rFonts w:ascii="Book Antiqua" w:eastAsia="Book Antiqua" w:hAnsi="Book Antiqua" w:cs="Book Antiqua"/>
          <w:color w:val="000000"/>
        </w:rPr>
        <w:t xml:space="preserve"> d</w:t>
      </w:r>
      <w:r w:rsidRPr="00E9526C">
        <w:rPr>
          <w:rFonts w:ascii="Book Antiqua" w:hAnsi="Book Antiqua" w:cs="Book Antiqua"/>
          <w:color w:val="000000"/>
          <w:lang w:eastAsia="zh-CN"/>
        </w:rPr>
        <w:t>ay</w:t>
      </w:r>
      <w:r w:rsidRPr="00E9526C">
        <w:rPr>
          <w:rFonts w:ascii="Book Antiqua" w:eastAsia="Book Antiqua" w:hAnsi="Book Antiqua" w:cs="Book Antiqua"/>
          <w:color w:val="000000"/>
        </w:rPr>
        <w:t>, fecal</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samples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orbital blood samples were collected. The blood samples were clotted for at least 30 min and centrifuged for 20 min at 4 °C</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3000 r/min. Colon segments were extracted, and the lengths from the middle cecum to the end of the colon were measured. All abovementioned samples were stored at -80 °C until required for further investigation.</w:t>
      </w:r>
    </w:p>
    <w:p w14:paraId="43179232" w14:textId="77777777" w:rsidR="00346C8D" w:rsidRPr="00E9526C" w:rsidRDefault="00346C8D">
      <w:pPr>
        <w:spacing w:line="360" w:lineRule="auto"/>
        <w:jc w:val="both"/>
        <w:rPr>
          <w:rFonts w:ascii="Book Antiqua" w:hAnsi="Book Antiqua"/>
        </w:rPr>
      </w:pPr>
    </w:p>
    <w:p w14:paraId="7A50733C"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Multiple bead-based assay</w:t>
      </w:r>
    </w:p>
    <w:p w14:paraId="7B61B449"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lastRenderedPageBreak/>
        <w:t xml:space="preserve">The assay preparations were carried out according to the </w:t>
      </w:r>
      <w:proofErr w:type="spellStart"/>
      <w:r w:rsidRPr="00E9526C">
        <w:rPr>
          <w:rFonts w:ascii="Book Antiqua" w:eastAsia="Book Antiqua" w:hAnsi="Book Antiqua" w:cs="Book Antiqua"/>
          <w:color w:val="000000"/>
        </w:rPr>
        <w:t>LEGENDplex</w:t>
      </w:r>
      <w:proofErr w:type="spellEnd"/>
      <w:r w:rsidRPr="00E9526C">
        <w:rPr>
          <w:rFonts w:ascii="Book Antiqua" w:eastAsia="Book Antiqua" w:hAnsi="Book Antiqua" w:cs="Book Antiqua"/>
          <w:color w:val="000000"/>
        </w:rPr>
        <w:t>™ Multi-Analyte Flow Assay Kit, and a flow cytometer (Beckman Coulter, Brea, CA, United States) was used for 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detection of</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cytokine levels.</w:t>
      </w:r>
    </w:p>
    <w:p w14:paraId="6E4E5F82" w14:textId="77777777" w:rsidR="00346C8D" w:rsidRPr="00E9526C" w:rsidRDefault="00346C8D">
      <w:pPr>
        <w:spacing w:line="360" w:lineRule="auto"/>
        <w:jc w:val="both"/>
        <w:rPr>
          <w:rFonts w:ascii="Book Antiqua" w:hAnsi="Book Antiqua"/>
        </w:rPr>
      </w:pPr>
    </w:p>
    <w:p w14:paraId="4FB2FC5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Assessment of the disease activity index score</w:t>
      </w:r>
    </w:p>
    <w:p w14:paraId="20871755"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The disease activity index (DAI) score comprehensively evaluates the severity of colonic inflammation from three aspects</w:t>
      </w:r>
      <w:r w:rsidRPr="00E9526C">
        <w:rPr>
          <w:rFonts w:ascii="Book Antiqua" w:eastAsia="Book Antiqua" w:hAnsi="Book Antiqua" w:cs="Book Antiqua"/>
          <w:color w:val="000000"/>
          <w:vertAlign w:val="superscript"/>
        </w:rPr>
        <w:t>[20]</w:t>
      </w:r>
      <w:r w:rsidRPr="00E9526C">
        <w:rPr>
          <w:rFonts w:ascii="Book Antiqua" w:eastAsia="Book Antiqua" w:hAnsi="Book Antiqua" w:cs="Book Antiqua"/>
          <w:color w:val="000000"/>
        </w:rPr>
        <w:t xml:space="preserve">: </w:t>
      </w:r>
      <w:r w:rsidRPr="00E9526C">
        <w:rPr>
          <w:rFonts w:ascii="Book Antiqua" w:hAnsi="Book Antiqua" w:cs="Book Antiqua"/>
          <w:color w:val="000000"/>
          <w:lang w:eastAsia="zh-CN"/>
        </w:rPr>
        <w:t>(1</w:t>
      </w:r>
      <w:r w:rsidRPr="00E9526C">
        <w:rPr>
          <w:rFonts w:ascii="Book Antiqua" w:eastAsia="Book Antiqua" w:hAnsi="Book Antiqua" w:cs="Book Antiqua"/>
          <w:color w:val="000000"/>
        </w:rPr>
        <w:t xml:space="preserve">) </w:t>
      </w:r>
      <w:r w:rsidRPr="00E9526C">
        <w:rPr>
          <w:rFonts w:ascii="Book Antiqua" w:hAnsi="Book Antiqua" w:cs="Book Antiqua"/>
          <w:color w:val="000000"/>
          <w:lang w:eastAsia="zh-CN"/>
        </w:rPr>
        <w:t>B</w:t>
      </w:r>
      <w:r w:rsidRPr="00E9526C">
        <w:rPr>
          <w:rFonts w:ascii="Book Antiqua" w:eastAsia="Book Antiqua" w:hAnsi="Book Antiqua" w:cs="Book Antiqua"/>
          <w:color w:val="000000"/>
        </w:rPr>
        <w:t xml:space="preserve">ody weight loss, 1 point for every 5% decrease in the mouse body weight up to 4 points; </w:t>
      </w:r>
      <w:r w:rsidRPr="00E9526C">
        <w:rPr>
          <w:rFonts w:ascii="Book Antiqua" w:hAnsi="Book Antiqua" w:cs="Book Antiqua"/>
          <w:color w:val="000000"/>
          <w:lang w:eastAsia="zh-CN"/>
        </w:rPr>
        <w:t>(2</w:t>
      </w:r>
      <w:r w:rsidRPr="00E9526C">
        <w:rPr>
          <w:rFonts w:ascii="Book Antiqua" w:eastAsia="Book Antiqua" w:hAnsi="Book Antiqua" w:cs="Book Antiqua"/>
          <w:color w:val="000000"/>
        </w:rPr>
        <w:t xml:space="preserve">) </w:t>
      </w:r>
      <w:r w:rsidRPr="00E9526C">
        <w:rPr>
          <w:rFonts w:ascii="Book Antiqua" w:hAnsi="Book Antiqua" w:cs="Book Antiqua"/>
          <w:color w:val="000000"/>
          <w:lang w:eastAsia="zh-CN"/>
        </w:rPr>
        <w:t>S</w:t>
      </w:r>
      <w:r w:rsidRPr="00E9526C">
        <w:rPr>
          <w:rFonts w:ascii="Book Antiqua" w:eastAsia="Book Antiqua" w:hAnsi="Book Antiqua" w:cs="Book Antiqua"/>
          <w:color w:val="000000"/>
        </w:rPr>
        <w:t xml:space="preserve">tool consistency, the stool form was scored from 0 (normal) to 4 points (watery diarrhea); and </w:t>
      </w:r>
      <w:r w:rsidRPr="00E9526C">
        <w:rPr>
          <w:rFonts w:ascii="Book Antiqua" w:hAnsi="Book Antiqua" w:cs="Book Antiqua"/>
          <w:color w:val="000000"/>
          <w:lang w:eastAsia="zh-CN"/>
        </w:rPr>
        <w:t>(3</w:t>
      </w:r>
      <w:r w:rsidRPr="00E9526C">
        <w:rPr>
          <w:rFonts w:ascii="Book Antiqua" w:eastAsia="Book Antiqua" w:hAnsi="Book Antiqua" w:cs="Book Antiqua"/>
          <w:color w:val="000000"/>
        </w:rPr>
        <w:t xml:space="preserve">) </w:t>
      </w:r>
      <w:r w:rsidRPr="00E9526C">
        <w:rPr>
          <w:rFonts w:ascii="Book Antiqua" w:hAnsi="Book Antiqua" w:cs="Book Antiqua"/>
          <w:color w:val="000000"/>
          <w:lang w:eastAsia="zh-CN"/>
        </w:rPr>
        <w:t>H</w:t>
      </w:r>
      <w:r w:rsidRPr="00E9526C">
        <w:rPr>
          <w:rFonts w:ascii="Book Antiqua" w:eastAsia="Book Antiqua" w:hAnsi="Book Antiqua" w:cs="Book Antiqua"/>
          <w:color w:val="000000"/>
        </w:rPr>
        <w:t>ematochezia, scores of 0-4 points were given for negative hemoccult to gross bleeding.</w:t>
      </w:r>
    </w:p>
    <w:p w14:paraId="7996D22C" w14:textId="77777777" w:rsidR="00346C8D" w:rsidRPr="00E9526C" w:rsidRDefault="00346C8D">
      <w:pPr>
        <w:spacing w:line="360" w:lineRule="auto"/>
        <w:jc w:val="both"/>
        <w:rPr>
          <w:rFonts w:ascii="Book Antiqua" w:hAnsi="Book Antiqua"/>
        </w:rPr>
      </w:pPr>
    </w:p>
    <w:p w14:paraId="2A09C7F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Western blotting</w:t>
      </w:r>
    </w:p>
    <w:p w14:paraId="54490A73"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Colon tissue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samples were lysed with RIPA buffer (</w:t>
      </w:r>
      <w:proofErr w:type="spellStart"/>
      <w:r w:rsidRPr="00E9526C">
        <w:rPr>
          <w:rFonts w:ascii="Book Antiqua" w:eastAsia="Book Antiqua" w:hAnsi="Book Antiqua" w:cs="Book Antiqua"/>
          <w:color w:val="000000"/>
        </w:rPr>
        <w:t>Solarbio</w:t>
      </w:r>
      <w:proofErr w:type="spellEnd"/>
      <w:r w:rsidRPr="00E9526C">
        <w:rPr>
          <w:rFonts w:ascii="Book Antiqua" w:eastAsia="Book Antiqua" w:hAnsi="Book Antiqua" w:cs="Book Antiqua"/>
          <w:color w:val="000000"/>
        </w:rPr>
        <w:t>, Beijing, China), protease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inhibitor (</w:t>
      </w:r>
      <w:proofErr w:type="spellStart"/>
      <w:r w:rsidRPr="00E9526C">
        <w:rPr>
          <w:rFonts w:ascii="Book Antiqua" w:eastAsia="Book Antiqua" w:hAnsi="Book Antiqua" w:cs="Book Antiqua"/>
          <w:color w:val="000000"/>
        </w:rPr>
        <w:t>Biosharp</w:t>
      </w:r>
      <w:proofErr w:type="spellEnd"/>
      <w:r w:rsidRPr="00E9526C">
        <w:rPr>
          <w:rFonts w:ascii="Book Antiqua" w:eastAsia="Book Antiqua" w:hAnsi="Book Antiqua" w:cs="Book Antiqua"/>
          <w:color w:val="000000"/>
        </w:rPr>
        <w:t>, Beijing, China)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phosphatase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inhibitors (</w:t>
      </w:r>
      <w:proofErr w:type="spellStart"/>
      <w:r w:rsidRPr="00E9526C">
        <w:rPr>
          <w:rFonts w:ascii="Book Antiqua" w:eastAsia="Book Antiqua" w:hAnsi="Book Antiqua" w:cs="Book Antiqua"/>
          <w:color w:val="000000"/>
        </w:rPr>
        <w:t>Biosharp</w:t>
      </w:r>
      <w:proofErr w:type="spellEnd"/>
      <w:r w:rsidRPr="00E9526C">
        <w:rPr>
          <w:rFonts w:ascii="Book Antiqua" w:eastAsia="Book Antiqua" w:hAnsi="Book Antiqua" w:cs="Book Antiqua"/>
          <w:color w:val="000000"/>
        </w:rPr>
        <w:t>). The protein concentration was detected using the BCA protein assay reagent, and 10% sodium dodecyl sulfate-polyacrylamide gel electrophoresis was performed using 30 µg total protein samples at a constant voltage of 100</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V. Separated proteins were blotted onto nitrocellulose membranes and then blocked in 5% skim milk for 1 h. The membranes were incubated overnight at 4 °C with primary antibodies diluted to appropriate concentrations and then incubated with secondary antibodies for 1 h</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at room temperature. The protein bands were visualized with enhanced chemiluminescence detection reagent and quantified using ImageJ software.</w:t>
      </w:r>
    </w:p>
    <w:p w14:paraId="1122AEB4" w14:textId="77777777" w:rsidR="00346C8D" w:rsidRPr="00E9526C" w:rsidRDefault="00346C8D">
      <w:pPr>
        <w:spacing w:line="360" w:lineRule="auto"/>
        <w:jc w:val="both"/>
        <w:rPr>
          <w:rFonts w:ascii="Book Antiqua" w:hAnsi="Book Antiqua"/>
        </w:rPr>
      </w:pPr>
    </w:p>
    <w:p w14:paraId="7A94E97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RNA extraction and quantitative polymerase chain reaction</w:t>
      </w:r>
    </w:p>
    <w:p w14:paraId="3DCD24F1"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Total RNA was extracted from colon tissues using</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Total RNA Extraction Kit (</w:t>
      </w:r>
      <w:proofErr w:type="spellStart"/>
      <w:r w:rsidRPr="00E9526C">
        <w:rPr>
          <w:rFonts w:ascii="Book Antiqua" w:eastAsia="Book Antiqua" w:hAnsi="Book Antiqua" w:cs="Book Antiqua"/>
          <w:color w:val="000000"/>
        </w:rPr>
        <w:t>Yeasen</w:t>
      </w:r>
      <w:proofErr w:type="spellEnd"/>
      <w:r w:rsidRPr="00E9526C">
        <w:rPr>
          <w:rFonts w:ascii="Book Antiqua" w:eastAsia="Book Antiqua" w:hAnsi="Book Antiqua" w:cs="Book Antiqua"/>
          <w:color w:val="000000"/>
        </w:rPr>
        <w:t>, Shanghai, China). The concentration and purity of the RNA samples were detected with an ultra-micro fluorescence UV spectrophotometer (</w:t>
      </w:r>
      <w:proofErr w:type="spellStart"/>
      <w:r w:rsidRPr="00E9526C">
        <w:rPr>
          <w:rFonts w:ascii="Book Antiqua" w:eastAsia="Book Antiqua" w:hAnsi="Book Antiqua" w:cs="Book Antiqua"/>
          <w:color w:val="000000"/>
        </w:rPr>
        <w:t>DeNovix</w:t>
      </w:r>
      <w:proofErr w:type="spellEnd"/>
      <w:r w:rsidRPr="00E9526C">
        <w:rPr>
          <w:rFonts w:ascii="Book Antiqua" w:eastAsia="Book Antiqua" w:hAnsi="Book Antiqua" w:cs="Book Antiqua"/>
          <w:color w:val="000000"/>
        </w:rPr>
        <w:t xml:space="preserve"> Inc., Wilmington, DE, United States). A kit (</w:t>
      </w:r>
      <w:proofErr w:type="spellStart"/>
      <w:r w:rsidRPr="00E9526C">
        <w:rPr>
          <w:rFonts w:ascii="Book Antiqua" w:eastAsia="Book Antiqua" w:hAnsi="Book Antiqua" w:cs="Book Antiqua"/>
          <w:color w:val="000000"/>
        </w:rPr>
        <w:t>Yeasen</w:t>
      </w:r>
      <w:proofErr w:type="spellEnd"/>
      <w:r w:rsidRPr="00E9526C">
        <w:rPr>
          <w:rFonts w:ascii="Book Antiqua" w:eastAsia="Book Antiqua" w:hAnsi="Book Antiqua" w:cs="Book Antiqua"/>
          <w:color w:val="000000"/>
        </w:rPr>
        <w:t>) was used for the reverse transcription of total RNA into cDNA,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polymerase chain reaction (qPCR) was performed with a real-time </w:t>
      </w:r>
      <w:r w:rsidRPr="00E9526C">
        <w:rPr>
          <w:rFonts w:ascii="Book Antiqua" w:eastAsia="Book Antiqua" w:hAnsi="Book Antiqua" w:cs="Book Antiqua"/>
          <w:color w:val="000000"/>
        </w:rPr>
        <w:lastRenderedPageBreak/>
        <w:t>fluorescence quantitative PCR detection system (</w:t>
      </w:r>
      <w:proofErr w:type="spellStart"/>
      <w:r w:rsidRPr="00E9526C">
        <w:rPr>
          <w:rFonts w:ascii="Book Antiqua" w:eastAsia="Book Antiqua" w:hAnsi="Book Antiqua" w:cs="Book Antiqua"/>
          <w:color w:val="000000"/>
        </w:rPr>
        <w:t>Thermo</w:t>
      </w:r>
      <w:proofErr w:type="spellEnd"/>
      <w:r w:rsidRPr="00E9526C">
        <w:rPr>
          <w:rFonts w:ascii="Book Antiqua" w:eastAsia="Book Antiqua" w:hAnsi="Book Antiqua" w:cs="Book Antiqua"/>
          <w:color w:val="000000"/>
        </w:rPr>
        <w:t xml:space="preserve"> Fisher Scientific, Waltham, MA, United States). The primers were as follows: β-actin forward,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CTGTGCCCATCTACGAGGGCTAT and reverse,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TTTGATGTCACGCACGATTTCC; COX-2 forward, GCGACATACTCAAGCAGGAGCA and reverse, AGTGGTAACCGCTCAGGTGTTG. All primers were provided by </w:t>
      </w:r>
      <w:proofErr w:type="spellStart"/>
      <w:r w:rsidRPr="00E9526C">
        <w:rPr>
          <w:rFonts w:ascii="Book Antiqua" w:eastAsia="Book Antiqua" w:hAnsi="Book Antiqua" w:cs="Book Antiqua"/>
          <w:color w:val="000000"/>
        </w:rPr>
        <w:t>Tsingke</w:t>
      </w:r>
      <w:proofErr w:type="spellEnd"/>
      <w:r w:rsidRPr="00E9526C">
        <w:rPr>
          <w:rFonts w:ascii="Book Antiqua" w:eastAsia="Book Antiqua" w:hAnsi="Book Antiqua" w:cs="Book Antiqua"/>
          <w:color w:val="000000"/>
        </w:rPr>
        <w:t xml:space="preserve"> Biotechnology Co., Ltd. (Beijing, China).</w:t>
      </w:r>
    </w:p>
    <w:p w14:paraId="020EF9B6" w14:textId="77777777" w:rsidR="00346C8D" w:rsidRPr="00E9526C" w:rsidRDefault="00346C8D">
      <w:pPr>
        <w:spacing w:line="360" w:lineRule="auto"/>
        <w:jc w:val="both"/>
        <w:rPr>
          <w:rFonts w:ascii="Book Antiqua" w:eastAsia="Book Antiqua" w:hAnsi="Book Antiqua" w:cs="Book Antiqua"/>
          <w:b/>
          <w:bCs/>
          <w:i/>
          <w:iCs/>
          <w:color w:val="000000"/>
        </w:rPr>
      </w:pPr>
    </w:p>
    <w:p w14:paraId="138E6B86"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Immunohistochemical analysis</w:t>
      </w:r>
    </w:p>
    <w:p w14:paraId="59BFB432"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Colon tissue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sections were dewaxed and dehydrated with different grades of alcohol and xylene. The tissue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sections were placed in a repair box filled with citric acid (pH 6.0) antigen retrieval buffer for antigen retrieval in a microwave oven and then washed three times with phosphate-buffered saline (PBS). The sections were placed in 3% hydrogen peroxide to block endogenous peroxidase activity and then sealed with 3% bovine serum albumin for 30 min at room temperature. The sections were incubated with primary antibody overnight at 4 °C. The slices were washed three times with PBS,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incubated with secondary antibody for 50 min, washed three times with PBS, and subjected to a diaminobenzidine color developing solution. The nuclei were counterstained with hematoxylin for 3-4 min. Images were collected by light microscopy and analyzed by expert pathologists. The immunohistochemistry score was calculated based on the proportion of cells with an unequivocal positive reaction (0</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5%; 1</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5%</w:t>
      </w:r>
      <w:r w:rsidRPr="00E9526C">
        <w:rPr>
          <w:rFonts w:ascii="Book Antiqua" w:hAnsi="Book Antiqua" w:cs="Book Antiqua"/>
          <w:color w:val="000000"/>
          <w:lang w:eastAsia="zh-CN"/>
        </w:rPr>
        <w:t>-</w:t>
      </w:r>
      <w:r w:rsidRPr="00E9526C">
        <w:rPr>
          <w:rFonts w:ascii="Book Antiqua" w:eastAsia="Book Antiqua" w:hAnsi="Book Antiqua" w:cs="Book Antiqua"/>
          <w:color w:val="000000"/>
        </w:rPr>
        <w:t>20%; 2</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21%</w:t>
      </w:r>
      <w:r w:rsidRPr="00E9526C">
        <w:rPr>
          <w:rFonts w:ascii="Book Antiqua" w:hAnsi="Book Antiqua" w:cs="Book Antiqua"/>
          <w:color w:val="000000"/>
          <w:lang w:eastAsia="zh-CN"/>
        </w:rPr>
        <w:t>-</w:t>
      </w:r>
      <w:r w:rsidRPr="00E9526C">
        <w:rPr>
          <w:rFonts w:ascii="Book Antiqua" w:eastAsia="Book Antiqua" w:hAnsi="Book Antiqua" w:cs="Book Antiqua"/>
          <w:color w:val="000000"/>
        </w:rPr>
        <w:t>40%; 3</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41%</w:t>
      </w:r>
      <w:r w:rsidRPr="00E9526C">
        <w:rPr>
          <w:rFonts w:ascii="Book Antiqua" w:hAnsi="Book Antiqua" w:cs="Book Antiqua"/>
          <w:color w:val="000000"/>
          <w:lang w:eastAsia="zh-CN"/>
        </w:rPr>
        <w:t>-</w:t>
      </w:r>
      <w:r w:rsidRPr="00E9526C">
        <w:rPr>
          <w:rFonts w:ascii="Book Antiqua" w:eastAsia="Book Antiqua" w:hAnsi="Book Antiqua" w:cs="Book Antiqua"/>
          <w:color w:val="000000"/>
        </w:rPr>
        <w:t>60%; 4</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61%</w:t>
      </w:r>
      <w:r w:rsidRPr="00E9526C">
        <w:rPr>
          <w:rFonts w:ascii="Book Antiqua" w:hAnsi="Book Antiqua" w:cs="Book Antiqua"/>
          <w:color w:val="000000"/>
          <w:lang w:eastAsia="zh-CN"/>
        </w:rPr>
        <w:t>-</w:t>
      </w:r>
      <w:r w:rsidRPr="00E9526C">
        <w:rPr>
          <w:rFonts w:ascii="Book Antiqua" w:eastAsia="Book Antiqua" w:hAnsi="Book Antiqua" w:cs="Book Antiqua"/>
          <w:color w:val="000000"/>
        </w:rPr>
        <w:t>80%; and 5</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&gt;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80%).</w:t>
      </w:r>
    </w:p>
    <w:p w14:paraId="2A70BBB4" w14:textId="77777777" w:rsidR="00346C8D" w:rsidRPr="00E9526C" w:rsidRDefault="00346C8D">
      <w:pPr>
        <w:spacing w:line="360" w:lineRule="auto"/>
        <w:jc w:val="both"/>
        <w:rPr>
          <w:rFonts w:ascii="Book Antiqua" w:hAnsi="Book Antiqua"/>
        </w:rPr>
      </w:pPr>
    </w:p>
    <w:p w14:paraId="41DDC48D"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Histopathological evaluation</w:t>
      </w:r>
    </w:p>
    <w:p w14:paraId="73CA3F18"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Fresh colon tissues were fixed in fixing solution for more than 24 h and then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embedded in paraffin blocks. Then the wax blocks were trimmed, cut into 4-μm-thick sections, and subjected to hematoxylin and eosin (H&amp;E) staining. Histopathological changes were observed by a light microscope (Nikon, Tokyo, Japan). The histopathological score was divided into epithelial injury and inflammatory cell infiltration according to specific evaluation criteria described elsewhere</w:t>
      </w:r>
      <w:r w:rsidRPr="00E9526C">
        <w:rPr>
          <w:rFonts w:ascii="Book Antiqua" w:eastAsia="Book Antiqua" w:hAnsi="Book Antiqua" w:cs="Book Antiqua"/>
          <w:color w:val="000000"/>
          <w:vertAlign w:val="superscript"/>
        </w:rPr>
        <w:t>[21]</w:t>
      </w:r>
      <w:r w:rsidRPr="00E9526C">
        <w:rPr>
          <w:rFonts w:ascii="Book Antiqua" w:eastAsia="Book Antiqua" w:hAnsi="Book Antiqua" w:cs="Book Antiqua"/>
          <w:color w:val="000000"/>
        </w:rPr>
        <w:t>.</w:t>
      </w:r>
    </w:p>
    <w:p w14:paraId="30E36ECF" w14:textId="77777777" w:rsidR="00346C8D" w:rsidRPr="00E9526C" w:rsidRDefault="00346C8D">
      <w:pPr>
        <w:spacing w:line="360" w:lineRule="auto"/>
        <w:jc w:val="both"/>
        <w:rPr>
          <w:rFonts w:ascii="Book Antiqua" w:hAnsi="Book Antiqua"/>
        </w:rPr>
      </w:pPr>
    </w:p>
    <w:p w14:paraId="201ED50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16S ribosomal RNA sequencing of the gut microbiota</w:t>
      </w:r>
    </w:p>
    <w:p w14:paraId="59DFB24E"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Total genomic DNA from fecal samples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was extracted using the </w:t>
      </w:r>
      <w:proofErr w:type="spellStart"/>
      <w:r w:rsidRPr="00E9526C">
        <w:rPr>
          <w:rFonts w:ascii="Book Antiqua" w:eastAsia="Book Antiqua" w:hAnsi="Book Antiqua" w:cs="Book Antiqua"/>
          <w:color w:val="000000"/>
        </w:rPr>
        <w:t>PowerSoil</w:t>
      </w:r>
      <w:proofErr w:type="spellEnd"/>
      <w:r w:rsidRPr="00E9526C">
        <w:rPr>
          <w:rFonts w:ascii="Book Antiqua" w:eastAsia="Book Antiqua" w:hAnsi="Book Antiqua" w:cs="Book Antiqua"/>
          <w:color w:val="000000"/>
        </w:rPr>
        <w:t xml:space="preserve"> DNA Isolation Kit (</w:t>
      </w:r>
      <w:proofErr w:type="spellStart"/>
      <w:r w:rsidRPr="00E9526C">
        <w:rPr>
          <w:rFonts w:ascii="Book Antiqua" w:eastAsia="Book Antiqua" w:hAnsi="Book Antiqua" w:cs="Book Antiqua"/>
          <w:color w:val="000000"/>
        </w:rPr>
        <w:t>MoBio</w:t>
      </w:r>
      <w:proofErr w:type="spellEnd"/>
      <w:r w:rsidRPr="00E9526C">
        <w:rPr>
          <w:rFonts w:ascii="Book Antiqua" w:eastAsia="Book Antiqua" w:hAnsi="Book Antiqua" w:cs="Book Antiqua"/>
          <w:color w:val="000000"/>
        </w:rPr>
        <w:t xml:space="preserve"> Laboratories, Carlsbad, CA, United States) following the manufacturer’s protocol. The DNA quality and concentration were detected using a Nanodrop spectrophotometer (</w:t>
      </w:r>
      <w:proofErr w:type="spellStart"/>
      <w:r w:rsidRPr="00E9526C">
        <w:rPr>
          <w:rFonts w:ascii="Book Antiqua" w:eastAsia="Book Antiqua" w:hAnsi="Book Antiqua" w:cs="Book Antiqua"/>
          <w:color w:val="000000"/>
        </w:rPr>
        <w:t>Thermo</w:t>
      </w:r>
      <w:proofErr w:type="spellEnd"/>
      <w:r w:rsidRPr="00E9526C">
        <w:rPr>
          <w:rFonts w:ascii="Book Antiqua" w:eastAsia="Book Antiqua" w:hAnsi="Book Antiqua" w:cs="Book Antiqua"/>
          <w:color w:val="000000"/>
        </w:rPr>
        <w:t xml:space="preserve"> Fisher Scientific). The V3-V4 regions of bacterial 16S ribosomal DNA (rDNA) were amplified by PCR using the primers 338F</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(5’-ACTCCTACGGGAGGCAGCAG-3’) and 806R (5’-GGACTACNNGGGTATCTAAT-3’). The target bands were detected by 1% agarose gel electrophoresis, and the PCR products were purified by the magnetic bead method. Then microbial diversity sequencing library was established, and deep sequencing was performed with the Illumina </w:t>
      </w:r>
      <w:proofErr w:type="spellStart"/>
      <w:r w:rsidRPr="00E9526C">
        <w:rPr>
          <w:rFonts w:ascii="Book Antiqua" w:eastAsia="Book Antiqua" w:hAnsi="Book Antiqua" w:cs="Book Antiqua"/>
          <w:color w:val="000000"/>
        </w:rPr>
        <w:t>MiSeq</w:t>
      </w:r>
      <w:proofErr w:type="spellEnd"/>
      <w:r w:rsidRPr="00E9526C">
        <w:rPr>
          <w:rFonts w:ascii="Book Antiqua" w:eastAsia="Book Antiqua" w:hAnsi="Book Antiqua" w:cs="Book Antiqua"/>
          <w:color w:val="000000"/>
        </w:rPr>
        <w:t xml:space="preserve"> PE300 high-throughput sequencing platform at the </w:t>
      </w:r>
      <w:proofErr w:type="spellStart"/>
      <w:r w:rsidRPr="00E9526C">
        <w:rPr>
          <w:rFonts w:ascii="Book Antiqua" w:eastAsia="Book Antiqua" w:hAnsi="Book Antiqua" w:cs="Book Antiqua"/>
          <w:color w:val="000000"/>
        </w:rPr>
        <w:t>Allwegene</w:t>
      </w:r>
      <w:proofErr w:type="spellEnd"/>
      <w:r w:rsidRPr="00E9526C">
        <w:rPr>
          <w:rFonts w:ascii="Book Antiqua" w:eastAsia="Book Antiqua" w:hAnsi="Book Antiqua" w:cs="Book Antiqua"/>
          <w:color w:val="000000"/>
        </w:rPr>
        <w:t xml:space="preserve"> Company (Beijing, China). Pear (v0.9.6) software was used to filter and splice the data for the optimized sequence. Qualified reads were clustered into operational taxonomic units (OTUs) at a similarity level of 97% using the </w:t>
      </w:r>
      <w:proofErr w:type="spellStart"/>
      <w:r w:rsidRPr="00E9526C">
        <w:rPr>
          <w:rFonts w:ascii="Book Antiqua" w:eastAsia="Book Antiqua" w:hAnsi="Book Antiqua" w:cs="Book Antiqua"/>
          <w:color w:val="000000"/>
        </w:rPr>
        <w:t>Uparse</w:t>
      </w:r>
      <w:proofErr w:type="spellEnd"/>
      <w:r w:rsidRPr="00E9526C">
        <w:rPr>
          <w:rFonts w:ascii="Book Antiqua" w:eastAsia="Book Antiqua" w:hAnsi="Book Antiqua" w:cs="Book Antiqua"/>
          <w:color w:val="000000"/>
        </w:rPr>
        <w:t xml:space="preserve"> algorithm of </w:t>
      </w:r>
      <w:proofErr w:type="spellStart"/>
      <w:r w:rsidRPr="00E9526C">
        <w:rPr>
          <w:rFonts w:ascii="Book Antiqua" w:eastAsia="Book Antiqua" w:hAnsi="Book Antiqua" w:cs="Book Antiqua"/>
          <w:color w:val="000000"/>
        </w:rPr>
        <w:t>Vsearch</w:t>
      </w:r>
      <w:proofErr w:type="spellEnd"/>
      <w:r w:rsidRPr="00E9526C">
        <w:rPr>
          <w:rFonts w:ascii="Book Antiqua" w:eastAsia="Book Antiqua" w:hAnsi="Book Antiqua" w:cs="Book Antiqua"/>
          <w:color w:val="000000"/>
        </w:rPr>
        <w:t xml:space="preserve"> (v2.7.1) software. Taxonomic analysis at different levels (kingdom, phylum, class, order, family, genus, and species) was obtained using the Ribosomal Database Project classifier algorithm. QIIME1 (v1.8.0) software was used for α diversity index analysis (including the Shannon and Chao1 indexes), and nonmetric multidimensional scaling analysis (NMDS) was performed using the R package (v3.6.0).</w:t>
      </w:r>
    </w:p>
    <w:p w14:paraId="75C833B9" w14:textId="77777777" w:rsidR="00346C8D" w:rsidRPr="00E9526C" w:rsidRDefault="00346C8D">
      <w:pPr>
        <w:spacing w:line="360" w:lineRule="auto"/>
        <w:jc w:val="both"/>
        <w:rPr>
          <w:rFonts w:ascii="Book Antiqua" w:eastAsia="Book Antiqua" w:hAnsi="Book Antiqua" w:cs="Book Antiqua"/>
          <w:b/>
          <w:bCs/>
          <w:i/>
          <w:iCs/>
          <w:color w:val="000000"/>
        </w:rPr>
      </w:pPr>
    </w:p>
    <w:p w14:paraId="1C7534CC"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Determination of BCAA concentrations</w:t>
      </w:r>
    </w:p>
    <w:p w14:paraId="577741DC"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Serum amino acid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concentrations were determined by liquid chromatography-tandem mass spectrometry with the Q-life Lab 9000 mass spectrometer at Shenzhen Institute of Life and Health Medicine Co., Ltd. (Jiangsu, China). Serum samples were loaded and separated online using the </w:t>
      </w:r>
      <w:proofErr w:type="spellStart"/>
      <w:r w:rsidRPr="00E9526C">
        <w:rPr>
          <w:rFonts w:ascii="Book Antiqua" w:eastAsia="Book Antiqua" w:hAnsi="Book Antiqua" w:cs="Book Antiqua"/>
          <w:color w:val="000000"/>
        </w:rPr>
        <w:t>InfinityLab</w:t>
      </w:r>
      <w:proofErr w:type="spellEnd"/>
      <w:r w:rsidRPr="00E9526C">
        <w:rPr>
          <w:rFonts w:ascii="Book Antiqua" w:eastAsia="Book Antiqua" w:hAnsi="Book Antiqua" w:cs="Book Antiqua"/>
          <w:color w:val="000000"/>
        </w:rPr>
        <w:t xml:space="preserve"> </w:t>
      </w:r>
      <w:proofErr w:type="spellStart"/>
      <w:r w:rsidRPr="00E9526C">
        <w:rPr>
          <w:rFonts w:ascii="Book Antiqua" w:eastAsia="Book Antiqua" w:hAnsi="Book Antiqua" w:cs="Book Antiqua"/>
          <w:color w:val="000000"/>
        </w:rPr>
        <w:t>Poroshell</w:t>
      </w:r>
      <w:proofErr w:type="spellEnd"/>
      <w:r w:rsidRPr="00E9526C">
        <w:rPr>
          <w:rFonts w:ascii="Book Antiqua" w:eastAsia="Book Antiqua" w:hAnsi="Book Antiqua" w:cs="Book Antiqua"/>
          <w:color w:val="000000"/>
        </w:rPr>
        <w:t xml:space="preserve"> 120 EC-C18 column (2.1</w:t>
      </w:r>
      <w:r w:rsidRPr="00E9526C">
        <w:rPr>
          <w:rFonts w:ascii="Book Antiqua" w:hAnsi="Book Antiqua" w:cs="Book Antiqua"/>
          <w:color w:val="000000"/>
          <w:lang w:eastAsia="zh-CN"/>
        </w:rPr>
        <w:t xml:space="preserve"> mm </w:t>
      </w:r>
      <w:r w:rsidRPr="00E9526C">
        <w:rPr>
          <w:rFonts w:ascii="Book Antiqua" w:eastAsia="Book Antiqua" w:hAnsi="Book Antiqua" w:cs="Book Antiqua"/>
          <w:color w:val="000000"/>
        </w:rPr>
        <w:t xml:space="preserve">× 100 mm, 2.7 </w:t>
      </w:r>
      <w:proofErr w:type="spellStart"/>
      <w:r w:rsidRPr="00E9526C">
        <w:rPr>
          <w:rFonts w:ascii="Book Antiqua" w:eastAsia="Book Antiqua" w:hAnsi="Book Antiqua" w:cs="Book Antiqua"/>
          <w:color w:val="000000"/>
        </w:rPr>
        <w:t>μm</w:t>
      </w:r>
      <w:proofErr w:type="spellEnd"/>
      <w:r w:rsidRPr="00E9526C">
        <w:rPr>
          <w:rFonts w:ascii="Book Antiqua" w:eastAsia="Book Antiqua" w:hAnsi="Book Antiqua" w:cs="Book Antiqua"/>
          <w:color w:val="000000"/>
        </w:rPr>
        <w:t xml:space="preserve">; Agilent, Santa Clara, CA, United States). The column temperature was set to 45 °C. The mobile phase consisted of 0.01% formic acid in water (solvent A) and acetonitrile (solvent B). The flow rate was 0.3 mL/min, and the injection volume was 2 </w:t>
      </w:r>
      <w:proofErr w:type="spellStart"/>
      <w:r w:rsidRPr="00E9526C">
        <w:rPr>
          <w:rFonts w:ascii="Book Antiqua" w:eastAsia="Book Antiqua" w:hAnsi="Book Antiqua" w:cs="Book Antiqua"/>
          <w:color w:val="000000"/>
        </w:rPr>
        <w:t>μL</w:t>
      </w:r>
      <w:proofErr w:type="spellEnd"/>
      <w:r w:rsidRPr="00E9526C">
        <w:rPr>
          <w:rFonts w:ascii="Book Antiqua" w:eastAsia="Book Antiqua" w:hAnsi="Book Antiqua" w:cs="Book Antiqua"/>
          <w:color w:val="000000"/>
        </w:rPr>
        <w:t xml:space="preserve">. Gradient </w:t>
      </w:r>
      <w:r w:rsidRPr="00E9526C">
        <w:rPr>
          <w:rFonts w:ascii="Book Antiqua" w:eastAsia="Book Antiqua" w:hAnsi="Book Antiqua" w:cs="Book Antiqua"/>
          <w:color w:val="000000"/>
        </w:rPr>
        <w:lastRenderedPageBreak/>
        <w:t xml:space="preserve">elution was used as follows: 0-1.5 min, 8% B; 3.5 min, 16% B; 6.5 min, 20% B; 8.0 min, 95% B; and 8.01-11.0 min, 8% B. The electrospray ionization settings were as follows: </w:t>
      </w:r>
      <w:r w:rsidRPr="00E9526C">
        <w:rPr>
          <w:rFonts w:ascii="Book Antiqua" w:hAnsi="Book Antiqua" w:cs="Book Antiqua" w:hint="eastAsia"/>
          <w:color w:val="000000"/>
          <w:lang w:eastAsia="zh-CN"/>
        </w:rPr>
        <w:t>C</w:t>
      </w:r>
      <w:r w:rsidRPr="00E9526C">
        <w:rPr>
          <w:rFonts w:ascii="Book Antiqua" w:eastAsia="Book Antiqua" w:hAnsi="Book Antiqua" w:cs="Book Antiqua"/>
          <w:color w:val="000000"/>
        </w:rPr>
        <w:t>apillary voltage, 3.5 kV; spray voltage, 300 V; drying gas temperature, 250 °C; drying gas flow rate, 7 L/min; sheath gas flow rate, 11 L/min; and sheath gas temperature, 250 °C.</w:t>
      </w:r>
    </w:p>
    <w:p w14:paraId="15268744" w14:textId="77777777" w:rsidR="00346C8D" w:rsidRPr="00E9526C" w:rsidRDefault="00346C8D">
      <w:pPr>
        <w:spacing w:line="360" w:lineRule="auto"/>
        <w:jc w:val="both"/>
        <w:rPr>
          <w:rFonts w:ascii="Book Antiqua" w:hAnsi="Book Antiqua"/>
        </w:rPr>
      </w:pPr>
    </w:p>
    <w:p w14:paraId="021FF63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Statistical analyses</w:t>
      </w:r>
    </w:p>
    <w:p w14:paraId="1F35BD3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 xml:space="preserve">The experimental data are expressed as the mean ± </w:t>
      </w:r>
      <w:r w:rsidRPr="00E9526C">
        <w:rPr>
          <w:rFonts w:ascii="Book Antiqua" w:hAnsi="Book Antiqua" w:cs="Book Antiqua" w:hint="eastAsia"/>
          <w:color w:val="000000"/>
          <w:lang w:eastAsia="zh-CN"/>
        </w:rPr>
        <w:t>SD</w:t>
      </w:r>
      <w:r w:rsidRPr="00E9526C">
        <w:rPr>
          <w:rFonts w:ascii="Book Antiqua" w:eastAsia="Book Antiqua" w:hAnsi="Book Antiqua" w:cs="Book Antiqua"/>
          <w:color w:val="000000"/>
        </w:rPr>
        <w:t xml:space="preserve">, and one-way analysis of variance was used to evaluate the significance among multiple groups. </w:t>
      </w:r>
      <w:r w:rsidRPr="00E9526C">
        <w:rPr>
          <w:rFonts w:ascii="Book Antiqua" w:eastAsia="Book Antiqua" w:hAnsi="Book Antiqua" w:cs="Book Antiqua"/>
          <w:i/>
          <w:iCs/>
          <w:color w:val="000000"/>
        </w:rPr>
        <w:t xml:space="preserve">P </w:t>
      </w:r>
      <w:r w:rsidRPr="00E9526C">
        <w:rPr>
          <w:rFonts w:ascii="Book Antiqua" w:eastAsia="Book Antiqua" w:hAnsi="Book Antiqua" w:cs="Book Antiqua"/>
          <w:color w:val="000000"/>
        </w:rPr>
        <w:t>&lt; 0.05 was considered statistically significant. Data analysis and picture drawing were performed using GraphPad Prism 7.0 software (GraphPad, San Diego, CA, United States).</w:t>
      </w:r>
    </w:p>
    <w:p w14:paraId="6BA92FB7" w14:textId="77777777" w:rsidR="00346C8D" w:rsidRPr="00E9526C" w:rsidRDefault="00346C8D">
      <w:pPr>
        <w:spacing w:line="360" w:lineRule="auto"/>
        <w:jc w:val="both"/>
        <w:rPr>
          <w:rFonts w:ascii="Book Antiqua" w:hAnsi="Book Antiqua"/>
        </w:rPr>
      </w:pPr>
    </w:p>
    <w:p w14:paraId="54986190"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aps/>
          <w:color w:val="000000"/>
          <w:u w:val="single"/>
        </w:rPr>
        <w:t>RESULTS</w:t>
      </w:r>
    </w:p>
    <w:p w14:paraId="74E3A24F"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BT2 ameliorated DSS-stimulated colitis</w:t>
      </w:r>
    </w:p>
    <w:p w14:paraId="5BD69819"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The effects of BT2 on DSS-induced UC mice were assessed based on the DAI score, body weight loss, and colon length. Oral 3.5% DSS treatment led to a significant reduction in body weight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(Figure 1A), but the weight loss was reversed by BT2 and SASP treatment. The DAI score including weight loss rate, stool consistency and hematochezia was markedly increased in colitis mice, whereas the BT2-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SASP-treated groups showed improvements in this metric (Figure 1B). Then we examined the changes in the colon length. DSS treatment evidently shortened the colon length compared with that of the control group, whereas 7 d of BT2 and SASP administration extended the length (Figure 1C and D). These data showed that BT2 could improve the clinical symptoms of UC mice.</w:t>
      </w:r>
    </w:p>
    <w:p w14:paraId="5295EA65" w14:textId="77777777" w:rsidR="00346C8D" w:rsidRPr="00E9526C" w:rsidRDefault="00346C8D">
      <w:pPr>
        <w:spacing w:line="360" w:lineRule="auto"/>
        <w:jc w:val="both"/>
        <w:rPr>
          <w:rFonts w:ascii="Book Antiqua" w:hAnsi="Book Antiqua"/>
        </w:rPr>
      </w:pPr>
    </w:p>
    <w:p w14:paraId="5C4E136F"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BT2 suppressed inflammation in UC mice</w:t>
      </w:r>
    </w:p>
    <w:p w14:paraId="3A4C74FF"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 xml:space="preserve">Representative H&amp;E staining images and the pathological scores of colon tissues from each group are shown in Figure 1E and F. The mucosal epithelium of the mice in the control group was intact, and the morphology of the cells was normal and showed no inflammatory infiltration. The tissues of the mice in the DSS-treated group displayed evident epithelial damage and inflammatory infiltration. However, the histological injury </w:t>
      </w:r>
      <w:r w:rsidRPr="00E9526C">
        <w:rPr>
          <w:rFonts w:ascii="Book Antiqua" w:eastAsia="Book Antiqua" w:hAnsi="Book Antiqua" w:cs="Book Antiqua"/>
          <w:color w:val="000000"/>
        </w:rPr>
        <w:lastRenderedPageBreak/>
        <w:t>score revealed that BT2 and SASP treatment reduced the severity of UC. Furthermore, the contents of the predominant proinflammatory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cytokines including interleukin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(IL-6), IL-2,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IL-9 were increased in the DSS group. By contrast, the level of an anti-inflammatory cytokine (IL-10) was decreased in the DSS group.</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By contrast, BT2 and SASP treatment clearly inhibited the increase in these proinflammatory cytokines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decreased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 level of IL-10 (Figure 2). Together, these data revealed that BT2 could improve histopathological damage and reduce proinflammatory cytokine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production in UC mice.</w:t>
      </w:r>
    </w:p>
    <w:p w14:paraId="22313527" w14:textId="77777777" w:rsidR="00346C8D" w:rsidRPr="00E9526C" w:rsidRDefault="00346C8D">
      <w:pPr>
        <w:spacing w:line="360" w:lineRule="auto"/>
        <w:jc w:val="both"/>
        <w:rPr>
          <w:rFonts w:ascii="Book Antiqua" w:hAnsi="Book Antiqua"/>
        </w:rPr>
      </w:pPr>
    </w:p>
    <w:p w14:paraId="54D0DCD4"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BT2 improved BCAA catabolism in UC mice</w:t>
      </w:r>
    </w:p>
    <w:p w14:paraId="6BB48BAD"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To verify the effects of BT2 on BCAA catabolism in DSS-induced UC mice, the expression levels of the catabolic enzymes BCKDHA, BCAT2, and BCKDK in colon tissues were detected by immunoblotting</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Figure 3</w:t>
      </w:r>
      <w:r w:rsidRPr="00E9526C">
        <w:rPr>
          <w:rFonts w:ascii="Book Antiqua" w:hAnsi="Book Antiqua" w:cs="Book Antiqua"/>
          <w:color w:val="000000"/>
          <w:lang w:eastAsia="zh-CN"/>
        </w:rPr>
        <w:t>)</w:t>
      </w:r>
      <w:r w:rsidRPr="00E9526C">
        <w:rPr>
          <w:rFonts w:ascii="Book Antiqua" w:eastAsia="Book Antiqua" w:hAnsi="Book Antiqua" w:cs="Book Antiqua"/>
          <w:color w:val="000000"/>
        </w:rPr>
        <w:t>. The DSS group showed increased BCKDK expression and decreased expression of BCKDHA and BCAT2, but these changes were notably reversed by BT2 administration (Figure 3B</w:t>
      </w:r>
      <w:r w:rsidRPr="00E9526C">
        <w:rPr>
          <w:rFonts w:ascii="Book Antiqua" w:hAnsi="Book Antiqua" w:cs="Book Antiqua"/>
          <w:color w:val="000000"/>
          <w:lang w:eastAsia="zh-CN"/>
        </w:rPr>
        <w:t>-</w:t>
      </w:r>
      <w:r w:rsidRPr="00E9526C">
        <w:rPr>
          <w:rFonts w:ascii="Book Antiqua" w:eastAsia="Book Antiqua" w:hAnsi="Book Antiqua" w:cs="Book Antiqua"/>
          <w:color w:val="000000"/>
        </w:rPr>
        <w:t>E). Consistently, immunohistochemistry analysis showed that BCKDK expression was increased in colon tissues with severe inflammation but reduced in BT2-treated mice (Figure 3A). Moreover, higher concentrations of leucine, isoleucine, and valine were observed in the serum of DSS-treated mice, whereas BT2 treatment resulted in downregulation of these amino acids (Figure 3F). In summary, BCAA catabolism was impaired in UC mice but rescued by BT2 treatment.</w:t>
      </w:r>
    </w:p>
    <w:p w14:paraId="085F63D0" w14:textId="77777777" w:rsidR="00346C8D" w:rsidRPr="00E9526C" w:rsidRDefault="00346C8D">
      <w:pPr>
        <w:spacing w:line="360" w:lineRule="auto"/>
        <w:jc w:val="both"/>
        <w:rPr>
          <w:rFonts w:ascii="Book Antiqua" w:hAnsi="Book Antiqua"/>
        </w:rPr>
      </w:pPr>
    </w:p>
    <w:p w14:paraId="4E84CEB2"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BT2 suppressed the mTORC1 signaling pathway in UC mice</w:t>
      </w:r>
    </w:p>
    <w:p w14:paraId="57FA5BFA"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Based on the beneficial</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effect of BT2 on BCAA metabolism, we hypothesized that BT2 could suppress BCAA-related mTORC1 activation in UC mice. In accordance with this assumption, the phosphorylation of mTOR and its characterized downstream substrates 4-EBP1 and S6 were explored by Western blot analysis. As shown in Figure 4A</w:t>
      </w:r>
      <w:r w:rsidRPr="00E9526C">
        <w:rPr>
          <w:rFonts w:ascii="Book Antiqua" w:hAnsi="Book Antiqua" w:cs="Book Antiqua"/>
          <w:color w:val="000000"/>
          <w:lang w:eastAsia="zh-CN"/>
        </w:rPr>
        <w:t>-</w:t>
      </w:r>
      <w:r w:rsidRPr="00E9526C">
        <w:rPr>
          <w:rFonts w:ascii="Book Antiqua" w:eastAsia="Book Antiqua" w:hAnsi="Book Antiqua" w:cs="Book Antiqua"/>
          <w:color w:val="000000"/>
        </w:rPr>
        <w:t>D, the expression levels of these phosphorylated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proteins were markedly elevated in the colon tissues from the DSS group but decreased in the colon tissues from the BT2 group. </w:t>
      </w:r>
      <w:r w:rsidRPr="00E9526C">
        <w:rPr>
          <w:rFonts w:ascii="Book Antiqua" w:eastAsia="Book Antiqua" w:hAnsi="Book Antiqua" w:cs="Book Antiqua"/>
          <w:color w:val="000000"/>
        </w:rPr>
        <w:lastRenderedPageBreak/>
        <w:t>Additionally, immunohistochemical staining showed that BT2 treatment significantly reversed the upregulation of phosphorylated 4-EBP1 and p-S6 expression in colon tissues induced by DSS (Figure 4E). Collectively, these results suggested that BT2 could inhibit BCAA-related mTORC1 activation in the colon tissues of UC mice.</w:t>
      </w:r>
    </w:p>
    <w:p w14:paraId="3AA77371" w14:textId="77777777" w:rsidR="00346C8D" w:rsidRPr="00E9526C" w:rsidRDefault="00346C8D">
      <w:pPr>
        <w:spacing w:line="360" w:lineRule="auto"/>
        <w:jc w:val="both"/>
        <w:rPr>
          <w:rFonts w:ascii="Book Antiqua" w:hAnsi="Book Antiqua"/>
        </w:rPr>
      </w:pPr>
    </w:p>
    <w:p w14:paraId="450485ED"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BT2 inhibited the expression of COX-2 in UC mice</w:t>
      </w:r>
    </w:p>
    <w:p w14:paraId="5992A0B3"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The overexpression of COX-2 in experimental colitis has been widely reported; therefore,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we investigated the effect of BT2 on COX-2 expression in colon tissues of UC mice.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As shown in Figure 5A and B, COX-2 expression was markedly induced by DSS but reduced in the BT2 group. As depicted in Figure 5C, mice in the DSS group showed higher mRNA levels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of COX-2 but BT2 treatment reversed this effect.</w:t>
      </w:r>
    </w:p>
    <w:p w14:paraId="692BD76E" w14:textId="77777777" w:rsidR="00346C8D" w:rsidRPr="00E9526C" w:rsidRDefault="00346C8D">
      <w:pPr>
        <w:spacing w:line="360" w:lineRule="auto"/>
        <w:jc w:val="both"/>
        <w:rPr>
          <w:rFonts w:ascii="Book Antiqua" w:hAnsi="Book Antiqua"/>
        </w:rPr>
      </w:pPr>
    </w:p>
    <w:p w14:paraId="51F48016"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BT2 restructured gut microbiota homeostasis in UC mice</w:t>
      </w:r>
    </w:p>
    <w:p w14:paraId="2BE29FC3"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color w:val="000000"/>
        </w:rPr>
        <w:t>The gut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microbiota is involved in various physiological functions of the intestinal mucosa and is a new target for the prevention, diagnosis, and treatment of colonic inflammation. Therefore, 16S rDNA sequencing was performed to investigate whether BT2 regulates the composition of intestinal microflora in colitis mice</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Figure 6</w:t>
      </w:r>
      <w:r w:rsidRPr="00E9526C">
        <w:rPr>
          <w:rFonts w:ascii="Book Antiqua" w:hAnsi="Book Antiqua" w:cs="Book Antiqua" w:hint="eastAsia"/>
          <w:color w:val="000000"/>
          <w:lang w:eastAsia="zh-CN"/>
        </w:rPr>
        <w:t>)</w:t>
      </w:r>
      <w:r w:rsidRPr="00E9526C">
        <w:rPr>
          <w:rFonts w:ascii="Book Antiqua" w:eastAsia="Book Antiqua" w:hAnsi="Book Antiqua" w:cs="Book Antiqua"/>
          <w:color w:val="000000"/>
        </w:rPr>
        <w:t>. The rarefaction curve, which was used to estimate the sample size and the species richness, showed that the sequencing amount was reasonable (Figure 6D). NMDS analysis based on β diversity revealed that the flora structure was evidently different between the DSS group and the control group but that BT2 treatment improved this dissimilarity (Figure 6E). The Venn diagram was created to illustrate the number of common and unique OTUs among multiple samples. The overlapping part indicates the common OTUs, and the nonoverlapping areas represent the unique OTUs in each group. As shown in Figure 6A, 1443 OTUs were present in all groups, whereas 806, 319, and 363 OTUs were uniquely present in the control group, DSS group, and BT2 group, respectively. The α diversity index, including the Chao1 and Shannon indexes, showed that the gut microbiota diversity and richness were lower in colitis mice than in the control group. However, these alterations were normalized by BT2 treatment (Figure 6B and C).</w:t>
      </w:r>
    </w:p>
    <w:p w14:paraId="3017D887" w14:textId="77777777" w:rsidR="00346C8D" w:rsidRPr="00E9526C" w:rsidRDefault="00346C8D">
      <w:pPr>
        <w:spacing w:line="360" w:lineRule="auto"/>
        <w:jc w:val="both"/>
        <w:rPr>
          <w:rFonts w:ascii="Book Antiqua" w:hAnsi="Book Antiqua"/>
        </w:rPr>
      </w:pPr>
    </w:p>
    <w:p w14:paraId="1DDA80F9"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i/>
          <w:iCs/>
          <w:color w:val="000000"/>
        </w:rPr>
        <w:t>BT2 altered the gut microbiota composition and functionality in UC mice</w:t>
      </w:r>
    </w:p>
    <w:p w14:paraId="62928056"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 xml:space="preserve">As shown in Figure 7A, the intestinal flora mainly consisted of </w:t>
      </w:r>
      <w:r w:rsidRPr="00E9526C">
        <w:rPr>
          <w:rFonts w:ascii="Book Antiqua" w:eastAsia="Book Antiqua" w:hAnsi="Book Antiqua" w:cs="Book Antiqua"/>
          <w:i/>
          <w:iCs/>
          <w:color w:val="000000"/>
        </w:rPr>
        <w:t>Firmicutes</w:t>
      </w:r>
      <w:r w:rsidRPr="00E9526C">
        <w:rPr>
          <w:rFonts w:ascii="Book Antiqua" w:eastAsia="Book Antiqua" w:hAnsi="Book Antiqua" w:cs="Book Antiqua"/>
          <w:color w:val="000000"/>
        </w:rPr>
        <w:t xml:space="preserve">, </w:t>
      </w:r>
      <w:r w:rsidRPr="00E9526C">
        <w:rPr>
          <w:rFonts w:ascii="Book Antiqua" w:eastAsia="Book Antiqua" w:hAnsi="Book Antiqua" w:cs="Book Antiqua"/>
          <w:i/>
          <w:iCs/>
          <w:color w:val="000000"/>
        </w:rPr>
        <w:t>Bacteroidetes,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w:t>
      </w:r>
      <w:r w:rsidRPr="00E9526C">
        <w:rPr>
          <w:rFonts w:ascii="Book Antiqua" w:eastAsia="Book Antiqua" w:hAnsi="Book Antiqua" w:cs="Book Antiqua"/>
          <w:i/>
          <w:iCs/>
          <w:color w:val="000000"/>
        </w:rPr>
        <w:t>Proteobacteria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at the phylum level. The relative abundance levels of </w:t>
      </w:r>
      <w:r w:rsidRPr="00E9526C">
        <w:rPr>
          <w:rFonts w:ascii="Book Antiqua" w:eastAsia="Book Antiqua" w:hAnsi="Book Antiqua" w:cs="Book Antiqua"/>
          <w:i/>
          <w:iCs/>
          <w:color w:val="000000"/>
        </w:rPr>
        <w:t>Bacteroidetes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w:t>
      </w:r>
      <w:r w:rsidRPr="00E9526C">
        <w:rPr>
          <w:rFonts w:ascii="Book Antiqua" w:eastAsia="Book Antiqua" w:hAnsi="Book Antiqua" w:cs="Book Antiqua"/>
          <w:i/>
          <w:iCs/>
          <w:color w:val="000000"/>
        </w:rPr>
        <w:t>Proteobacteria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were increased in the DSS group, whereas the abundance of </w:t>
      </w:r>
      <w:r w:rsidRPr="00E9526C">
        <w:rPr>
          <w:rFonts w:ascii="Book Antiqua" w:eastAsia="Book Antiqua" w:hAnsi="Book Antiqua" w:cs="Book Antiqua"/>
          <w:i/>
          <w:iCs/>
          <w:color w:val="000000"/>
        </w:rPr>
        <w:t>Firmicutes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was reduced. However, BT2 intervention significantly restored the abundance of the three phyla. Moreover, the ratio of </w:t>
      </w:r>
      <w:r w:rsidRPr="00E9526C">
        <w:rPr>
          <w:rFonts w:ascii="Book Antiqua" w:eastAsia="Book Antiqua" w:hAnsi="Book Antiqua" w:cs="Book Antiqua"/>
          <w:i/>
          <w:iCs/>
          <w:color w:val="000000"/>
        </w:rPr>
        <w:t>Firmicutes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to </w:t>
      </w:r>
      <w:r w:rsidRPr="00E9526C">
        <w:rPr>
          <w:rFonts w:ascii="Book Antiqua" w:eastAsia="Book Antiqua" w:hAnsi="Book Antiqua" w:cs="Book Antiqua"/>
          <w:i/>
          <w:iCs/>
          <w:color w:val="000000"/>
        </w:rPr>
        <w:t xml:space="preserve">Bacteroidetes </w:t>
      </w:r>
      <w:r w:rsidRPr="00E9526C">
        <w:rPr>
          <w:rFonts w:ascii="Book Antiqua" w:eastAsia="Book Antiqua" w:hAnsi="Book Antiqua" w:cs="Book Antiqua"/>
          <w:color w:val="000000"/>
        </w:rPr>
        <w:t xml:space="preserve">(F/B) was decreased in the fecal samples from the DSS group relative to the control group, but this decrease was markedly reversed by BT2 (Figure 7B). At the family level, UC mice displayed evidently higher populations of </w:t>
      </w:r>
      <w:proofErr w:type="spellStart"/>
      <w:r w:rsidRPr="00E9526C">
        <w:rPr>
          <w:rFonts w:ascii="Book Antiqua" w:eastAsia="Book Antiqua" w:hAnsi="Book Antiqua" w:cs="Book Antiqua"/>
          <w:i/>
          <w:iCs/>
          <w:color w:val="000000"/>
        </w:rPr>
        <w:t>Clostridiaceae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w:t>
      </w:r>
      <w:proofErr w:type="spellStart"/>
      <w:r w:rsidRPr="00E9526C">
        <w:rPr>
          <w:rFonts w:ascii="Book Antiqua" w:eastAsia="Book Antiqua" w:hAnsi="Book Antiqua" w:cs="Book Antiqua"/>
          <w:i/>
          <w:iCs/>
          <w:color w:val="000000"/>
        </w:rPr>
        <w:t>Prevotellaceae</w:t>
      </w:r>
      <w:proofErr w:type="spellEnd"/>
      <w:r w:rsidRPr="00E9526C">
        <w:rPr>
          <w:rFonts w:ascii="Book Antiqua" w:eastAsia="Book Antiqua" w:hAnsi="Book Antiqua" w:cs="Book Antiqua"/>
          <w:color w:val="000000"/>
        </w:rPr>
        <w:t xml:space="preserve">, which are related to the synthesis of BCAAs compared with normal mice. As expected, BT2 treatment notably increased the abundance of </w:t>
      </w:r>
      <w:proofErr w:type="spellStart"/>
      <w:r w:rsidRPr="00E9526C">
        <w:rPr>
          <w:rFonts w:ascii="Book Antiqua" w:eastAsia="Book Antiqua" w:hAnsi="Book Antiqua" w:cs="Book Antiqua"/>
          <w:i/>
          <w:iCs/>
          <w:color w:val="000000"/>
        </w:rPr>
        <w:t>Clostridiaceae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w:t>
      </w:r>
      <w:proofErr w:type="spellStart"/>
      <w:r w:rsidRPr="00E9526C">
        <w:rPr>
          <w:rFonts w:ascii="Book Antiqua" w:eastAsia="Book Antiqua" w:hAnsi="Book Antiqua" w:cs="Book Antiqua"/>
          <w:i/>
          <w:iCs/>
          <w:color w:val="000000"/>
        </w:rPr>
        <w:t>Prevotellaceae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(Figure 7C</w:t>
      </w:r>
      <w:r w:rsidRPr="00E9526C">
        <w:rPr>
          <w:rFonts w:ascii="Book Antiqua" w:hAnsi="Book Antiqua" w:cs="Book Antiqua"/>
          <w:color w:val="000000"/>
          <w:lang w:eastAsia="zh-CN"/>
        </w:rPr>
        <w:t>-</w:t>
      </w:r>
      <w:r w:rsidRPr="00E9526C">
        <w:rPr>
          <w:rFonts w:ascii="Book Antiqua" w:eastAsia="Book Antiqua" w:hAnsi="Book Antiqua" w:cs="Book Antiqua"/>
          <w:color w:val="000000"/>
        </w:rPr>
        <w:t>E). Furthermore, the administration of BT2 prevented the increases in</w:t>
      </w:r>
      <w:r w:rsidRPr="00E9526C">
        <w:rPr>
          <w:rFonts w:ascii="Book Antiqua" w:hAnsi="Book Antiqua" w:cs="Book Antiqua"/>
          <w:color w:val="000000"/>
          <w:lang w:eastAsia="zh-CN"/>
        </w:rPr>
        <w:t xml:space="preserve"> </w:t>
      </w:r>
      <w:r w:rsidRPr="00E9526C">
        <w:rPr>
          <w:rFonts w:ascii="Book Antiqua" w:eastAsia="Book Antiqua" w:hAnsi="Book Antiqua" w:cs="Book Antiqua"/>
          <w:i/>
          <w:iCs/>
          <w:color w:val="000000"/>
        </w:rPr>
        <w:t xml:space="preserve">Enterobacteriaceae </w:t>
      </w:r>
      <w:r w:rsidRPr="00E9526C">
        <w:rPr>
          <w:rFonts w:ascii="Book Antiqua" w:eastAsia="Book Antiqua" w:hAnsi="Book Antiqua" w:cs="Book Antiqua"/>
          <w:color w:val="000000"/>
        </w:rPr>
        <w:t xml:space="preserve">and </w:t>
      </w:r>
      <w:r w:rsidRPr="00E9526C">
        <w:rPr>
          <w:rFonts w:ascii="Book Antiqua" w:eastAsia="Book Antiqua" w:hAnsi="Book Antiqua" w:cs="Book Antiqua"/>
          <w:i/>
          <w:iCs/>
          <w:color w:val="000000"/>
        </w:rPr>
        <w:t>Escherichia-Shigella</w:t>
      </w:r>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 xml:space="preserve">caused by DSS and slightly restored the downregulation of </w:t>
      </w:r>
      <w:proofErr w:type="spellStart"/>
      <w:r w:rsidRPr="00E9526C">
        <w:rPr>
          <w:rFonts w:ascii="Book Antiqua" w:eastAsia="Book Antiqua" w:hAnsi="Book Antiqua" w:cs="Book Antiqua"/>
          <w:i/>
          <w:iCs/>
          <w:color w:val="000000"/>
        </w:rPr>
        <w:t>Oscillospiraceae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(Figure 7F</w:t>
      </w:r>
      <w:r w:rsidRPr="00E9526C">
        <w:rPr>
          <w:rFonts w:ascii="Book Antiqua" w:hAnsi="Book Antiqua" w:cs="Book Antiqua"/>
          <w:color w:val="000000"/>
          <w:lang w:eastAsia="zh-CN"/>
        </w:rPr>
        <w:t>-</w:t>
      </w:r>
      <w:r w:rsidRPr="00E9526C">
        <w:rPr>
          <w:rFonts w:ascii="Book Antiqua" w:eastAsia="Book Antiqua" w:hAnsi="Book Antiqua" w:cs="Book Antiqua"/>
          <w:color w:val="000000"/>
        </w:rPr>
        <w:t>H)</w:t>
      </w:r>
      <w:r w:rsidRPr="00E9526C">
        <w:rPr>
          <w:rFonts w:ascii="Book Antiqua" w:eastAsia="Book Antiqua" w:hAnsi="Book Antiqua" w:cs="Book Antiqua"/>
          <w:i/>
          <w:iCs/>
          <w:color w:val="000000"/>
        </w:rPr>
        <w:t>.</w:t>
      </w:r>
    </w:p>
    <w:p w14:paraId="29523FB5" w14:textId="77777777" w:rsidR="00346C8D" w:rsidRPr="00E9526C" w:rsidRDefault="00346C8D">
      <w:pPr>
        <w:spacing w:line="360" w:lineRule="auto"/>
        <w:jc w:val="both"/>
        <w:rPr>
          <w:rFonts w:ascii="Book Antiqua" w:hAnsi="Book Antiqua"/>
        </w:rPr>
      </w:pPr>
    </w:p>
    <w:p w14:paraId="5362BBC6"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aps/>
          <w:color w:val="000000"/>
          <w:u w:val="single"/>
        </w:rPr>
        <w:t>DISCUSSION</w:t>
      </w:r>
    </w:p>
    <w:p w14:paraId="0DCA7D8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UC has emerged as one of the most common chronic recurrent intestinal diseases in recent years and is treated with 5-aminosalicylic acid preparations, glucocorticoids, anti-tumor necrosis factor agents and thiopurines. These drugs can relieve colonic inflammation to a certain extent but are usually accompanied by adverse reactions, intolerance, and treatment limitations</w:t>
      </w:r>
      <w:r w:rsidRPr="00E9526C">
        <w:rPr>
          <w:rFonts w:ascii="Book Antiqua" w:eastAsia="Book Antiqua" w:hAnsi="Book Antiqua" w:cs="Book Antiqua"/>
          <w:color w:val="000000"/>
          <w:vertAlign w:val="superscript"/>
        </w:rPr>
        <w:t>[22,23]</w:t>
      </w:r>
      <w:r w:rsidRPr="00E9526C">
        <w:rPr>
          <w:rFonts w:ascii="Book Antiqua" w:eastAsia="Book Antiqua" w:hAnsi="Book Antiqua" w:cs="Book Antiqua"/>
          <w:color w:val="000000"/>
        </w:rPr>
        <w:t xml:space="preserve">. Therefore, research on new drug targets and therapeutics for UC has received increasing attention. </w:t>
      </w:r>
      <w:proofErr w:type="gramStart"/>
      <w:r w:rsidRPr="00E9526C">
        <w:rPr>
          <w:rFonts w:ascii="Book Antiqua" w:eastAsia="Book Antiqua" w:hAnsi="Book Antiqua" w:cs="Book Antiqua"/>
          <w:color w:val="000000"/>
        </w:rPr>
        <w:t>A large number of</w:t>
      </w:r>
      <w:proofErr w:type="gramEnd"/>
      <w:r w:rsidRPr="00E9526C">
        <w:rPr>
          <w:rFonts w:ascii="Book Antiqua" w:eastAsia="Book Antiqua" w:hAnsi="Book Antiqua" w:cs="Book Antiqua"/>
          <w:color w:val="000000"/>
        </w:rPr>
        <w:t xml:space="preserve"> studies have shown that disorder of the intestinal microbiota is crucial to the initiation and progression of UC. The metabolites produced by intestinal flora, such as BCAAs and short-chain fatty acids, can be absorbed by the host intestinal tract to affect its physiological and pathological functions, whereas an imbalance in the intestinal flora affects these functional metabolites</w:t>
      </w:r>
      <w:r w:rsidRPr="00E9526C">
        <w:rPr>
          <w:rFonts w:ascii="Book Antiqua" w:eastAsia="Book Antiqua" w:hAnsi="Book Antiqua" w:cs="Book Antiqua"/>
          <w:color w:val="000000"/>
          <w:vertAlign w:val="superscript"/>
        </w:rPr>
        <w:t>[15]</w:t>
      </w:r>
      <w:r w:rsidRPr="00E9526C">
        <w:rPr>
          <w:rFonts w:ascii="Book Antiqua" w:eastAsia="Book Antiqua" w:hAnsi="Book Antiqua" w:cs="Book Antiqua"/>
          <w:color w:val="000000"/>
        </w:rPr>
        <w:t xml:space="preserve">. Bosch </w:t>
      </w:r>
      <w:r w:rsidRPr="00E9526C">
        <w:rPr>
          <w:rFonts w:ascii="Book Antiqua" w:eastAsia="Book Antiqua" w:hAnsi="Book Antiqua" w:cs="Book Antiqua"/>
          <w:i/>
          <w:iCs/>
          <w:color w:val="000000"/>
        </w:rPr>
        <w:t>et al</w:t>
      </w:r>
      <w:r w:rsidRPr="00E9526C">
        <w:rPr>
          <w:rFonts w:ascii="Book Antiqua" w:eastAsia="Book Antiqua" w:hAnsi="Book Antiqua" w:cs="Book Antiqua"/>
          <w:color w:val="000000"/>
          <w:vertAlign w:val="superscript"/>
        </w:rPr>
        <w:t>[24]</w:t>
      </w:r>
      <w:r w:rsidRPr="00E9526C">
        <w:rPr>
          <w:rFonts w:ascii="Book Antiqua" w:eastAsia="Book Antiqua" w:hAnsi="Book Antiqua" w:cs="Book Antiqua"/>
          <w:color w:val="000000"/>
        </w:rPr>
        <w:t xml:space="preserve"> reported that the levels of leucine, isoleucine, and valine were significantly elevated in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feces of inflammatory bowel disease (IBD) patients. BT2 is a specific inhibitor of BCKDK that can improve BCAA catabolism and </w:t>
      </w:r>
      <w:r w:rsidRPr="00E9526C">
        <w:rPr>
          <w:rFonts w:ascii="Book Antiqua" w:eastAsia="Book Antiqua" w:hAnsi="Book Antiqua" w:cs="Book Antiqua"/>
          <w:color w:val="000000"/>
        </w:rPr>
        <w:lastRenderedPageBreak/>
        <w:t>limit the tumor burden by inhibiting mTORC1 in mouse hepatocellular carcinoma models</w:t>
      </w:r>
      <w:r w:rsidRPr="00E9526C">
        <w:rPr>
          <w:rFonts w:ascii="Book Antiqua" w:eastAsia="Book Antiqua" w:hAnsi="Book Antiqua" w:cs="Book Antiqua"/>
          <w:color w:val="000000"/>
          <w:vertAlign w:val="superscript"/>
        </w:rPr>
        <w:t>[18]</w:t>
      </w:r>
      <w:r w:rsidRPr="00E9526C">
        <w:rPr>
          <w:rFonts w:ascii="Book Antiqua" w:eastAsia="Book Antiqua" w:hAnsi="Book Antiqua" w:cs="Book Antiqua"/>
          <w:color w:val="000000"/>
        </w:rPr>
        <w:t>, but the impact of BT2 on UC has not been explored to date.</w:t>
      </w:r>
    </w:p>
    <w:p w14:paraId="2C3ECC1C" w14:textId="77777777" w:rsidR="00346C8D" w:rsidRPr="00E9526C" w:rsidRDefault="00000000">
      <w:pPr>
        <w:spacing w:line="360" w:lineRule="auto"/>
        <w:ind w:firstLine="270"/>
        <w:jc w:val="both"/>
        <w:rPr>
          <w:rFonts w:ascii="Book Antiqua" w:hAnsi="Book Antiqua"/>
        </w:rPr>
      </w:pPr>
      <w:r w:rsidRPr="00E9526C">
        <w:rPr>
          <w:rFonts w:ascii="Book Antiqua" w:eastAsia="Book Antiqua" w:hAnsi="Book Antiqua" w:cs="Book Antiqua"/>
          <w:color w:val="000000"/>
        </w:rPr>
        <w:t>This study showed that BT2 exerted obvious therapeutic effects on DSS-induced UC. BT2 intervention led to a reduction in body weight loss; improved the pathological injury of colon tissues; decreased the content of proinflammatory cytokines including IL-6, IL-</w:t>
      </w:r>
      <w:proofErr w:type="gramStart"/>
      <w:r w:rsidRPr="00E9526C">
        <w:rPr>
          <w:rFonts w:ascii="Book Antiqua" w:eastAsia="Book Antiqua" w:hAnsi="Book Antiqua" w:cs="Book Antiqua"/>
          <w:color w:val="000000"/>
        </w:rPr>
        <w:t>9</w:t>
      </w:r>
      <w:proofErr w:type="gramEnd"/>
      <w:r w:rsidRPr="00E9526C">
        <w:rPr>
          <w:rFonts w:ascii="Book Antiqua" w:eastAsia="Book Antiqua" w:hAnsi="Book Antiqua" w:cs="Book Antiqua"/>
          <w:color w:val="000000"/>
        </w:rPr>
        <w:t xml:space="preserve"> and IL-2; and decreased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 level of IL-10 compared with the results obtained with DSS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treatment. </w:t>
      </w:r>
      <w:proofErr w:type="gramStart"/>
      <w:r w:rsidRPr="00E9526C">
        <w:rPr>
          <w:rFonts w:ascii="Book Antiqua" w:eastAsia="Book Antiqua" w:hAnsi="Book Antiqua" w:cs="Book Antiqua"/>
          <w:color w:val="000000"/>
        </w:rPr>
        <w:t>In particular, we</w:t>
      </w:r>
      <w:proofErr w:type="gramEnd"/>
      <w:r w:rsidRPr="00E9526C">
        <w:rPr>
          <w:rFonts w:ascii="Book Antiqua" w:eastAsia="Book Antiqua" w:hAnsi="Book Antiqua" w:cs="Book Antiqua"/>
          <w:color w:val="000000"/>
        </w:rPr>
        <w:t xml:space="preserve"> found that BT2 could ameliorate the gut microbiota disruption caused by DSS. The diversity and richness of the fecal microbiota in the DSS group were decreased, but this downregulation was reversed in the BT2 group. At the phylum level, the fecal flora of mice was mainly composed of </w:t>
      </w:r>
      <w:r w:rsidRPr="00E9526C">
        <w:rPr>
          <w:rFonts w:ascii="Book Antiqua" w:eastAsia="Book Antiqua" w:hAnsi="Book Antiqua" w:cs="Book Antiqua"/>
          <w:i/>
          <w:iCs/>
          <w:color w:val="000000"/>
        </w:rPr>
        <w:t>Firmicutes</w:t>
      </w:r>
      <w:r w:rsidRPr="00E9526C">
        <w:rPr>
          <w:rFonts w:ascii="Book Antiqua" w:eastAsia="Book Antiqua" w:hAnsi="Book Antiqua" w:cs="Book Antiqua"/>
          <w:color w:val="000000"/>
        </w:rPr>
        <w:t xml:space="preserve">, </w:t>
      </w:r>
      <w:r w:rsidRPr="00E9526C">
        <w:rPr>
          <w:rFonts w:ascii="Book Antiqua" w:eastAsia="Book Antiqua" w:hAnsi="Book Antiqua" w:cs="Book Antiqua"/>
          <w:i/>
          <w:iCs/>
          <w:color w:val="000000"/>
        </w:rPr>
        <w:t>Bacteroidetes</w:t>
      </w:r>
      <w:r w:rsidRPr="00E9526C">
        <w:rPr>
          <w:rFonts w:ascii="Book Antiqua" w:eastAsia="Book Antiqua" w:hAnsi="Book Antiqua" w:cs="Book Antiqua"/>
          <w:color w:val="000000"/>
        </w:rPr>
        <w: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w:t>
      </w:r>
      <w:r w:rsidRPr="00E9526C">
        <w:rPr>
          <w:rFonts w:ascii="Book Antiqua" w:eastAsia="Book Antiqua" w:hAnsi="Book Antiqua" w:cs="Book Antiqua"/>
          <w:i/>
          <w:iCs/>
          <w:color w:val="000000"/>
        </w:rPr>
        <w:t>Proteobacteria</w:t>
      </w:r>
      <w:r w:rsidRPr="00E9526C">
        <w:rPr>
          <w:rFonts w:ascii="Book Antiqua" w:eastAsia="Book Antiqua" w:hAnsi="Book Antiqua" w:cs="Book Antiqua"/>
          <w:color w:val="000000"/>
        </w:rPr>
        <w:t xml:space="preserve">. In addition, upregulation of the phylum </w:t>
      </w:r>
      <w:r w:rsidRPr="00E9526C">
        <w:rPr>
          <w:rFonts w:ascii="Book Antiqua" w:eastAsia="Book Antiqua" w:hAnsi="Book Antiqua" w:cs="Book Antiqua"/>
          <w:i/>
          <w:iCs/>
          <w:color w:val="000000"/>
        </w:rPr>
        <w:t>Proteobacteria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downregulation of the F/B value in the DSS group were normalized by BT2 treatment. In accordance with previous reports, </w:t>
      </w:r>
      <w:r w:rsidRPr="00E9526C">
        <w:rPr>
          <w:rFonts w:ascii="Book Antiqua" w:eastAsia="Book Antiqua" w:hAnsi="Book Antiqua" w:cs="Book Antiqua"/>
          <w:i/>
          <w:iCs/>
          <w:color w:val="000000"/>
        </w:rPr>
        <w:t>Proteobacteria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represent the largest phylum in the bacterial domain and play a key role in driving proinflammatory changes and inducing IBD development due to their adhesiveness and invasiveness</w:t>
      </w:r>
      <w:r w:rsidRPr="00E9526C">
        <w:rPr>
          <w:rFonts w:ascii="Book Antiqua" w:eastAsia="Book Antiqua" w:hAnsi="Book Antiqua" w:cs="Book Antiqua"/>
          <w:color w:val="000000"/>
          <w:vertAlign w:val="superscript"/>
        </w:rPr>
        <w:t>[25]</w:t>
      </w:r>
      <w:r w:rsidRPr="00E9526C">
        <w:rPr>
          <w:rFonts w:ascii="Book Antiqua" w:eastAsia="Book Antiqua" w:hAnsi="Book Antiqua" w:cs="Book Antiqua"/>
          <w:color w:val="000000"/>
        </w:rPr>
        <w:t>. The F/B value has been used as an index for evaluating the disordered intestinal microbiome in UC and was significantly reduced in the fecal microbiota of IBD patients compared with controls</w:t>
      </w:r>
      <w:r w:rsidRPr="00E9526C">
        <w:rPr>
          <w:rFonts w:ascii="Book Antiqua" w:eastAsia="Book Antiqua" w:hAnsi="Book Antiqua" w:cs="Book Antiqua"/>
          <w:color w:val="000000"/>
          <w:vertAlign w:val="superscript"/>
        </w:rPr>
        <w:t>[26,27]</w:t>
      </w:r>
      <w:r w:rsidRPr="00E9526C">
        <w:rPr>
          <w:rFonts w:ascii="Book Antiqua" w:eastAsia="Book Antiqua" w:hAnsi="Book Antiqua" w:cs="Book Antiqua"/>
          <w:color w:val="000000"/>
        </w:rPr>
        <w:t>. At the family level, it is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worth noting</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that two BCAA-producing bacteria, </w:t>
      </w:r>
      <w:proofErr w:type="spellStart"/>
      <w:r w:rsidRPr="00E9526C">
        <w:rPr>
          <w:rFonts w:ascii="Book Antiqua" w:eastAsia="Book Antiqua" w:hAnsi="Book Antiqua" w:cs="Book Antiqua"/>
          <w:i/>
          <w:iCs/>
          <w:color w:val="000000"/>
        </w:rPr>
        <w:t>Clostridiaceae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w:t>
      </w:r>
      <w:proofErr w:type="spellStart"/>
      <w:r w:rsidRPr="00E9526C">
        <w:rPr>
          <w:rFonts w:ascii="Book Antiqua" w:eastAsia="Book Antiqua" w:hAnsi="Book Antiqua" w:cs="Book Antiqua"/>
          <w:i/>
          <w:iCs/>
          <w:color w:val="000000"/>
        </w:rPr>
        <w:t>Prevotellaceae</w:t>
      </w:r>
      <w:proofErr w:type="spellEnd"/>
      <w:r w:rsidRPr="00E9526C">
        <w:rPr>
          <w:rFonts w:ascii="Book Antiqua" w:eastAsia="Book Antiqua" w:hAnsi="Book Antiqua" w:cs="Book Antiqua"/>
          <w:color w:val="000000"/>
        </w:rPr>
        <w:t xml:space="preserve">, were increased in the DSS group but were downregulated in the BT2 group. Notably, </w:t>
      </w:r>
      <w:proofErr w:type="spellStart"/>
      <w:r w:rsidRPr="00E9526C">
        <w:rPr>
          <w:rFonts w:ascii="Book Antiqua" w:eastAsia="Book Antiqua" w:hAnsi="Book Antiqua" w:cs="Book Antiqua"/>
          <w:i/>
          <w:iCs/>
          <w:color w:val="000000"/>
        </w:rPr>
        <w:t>Prevotella</w:t>
      </w:r>
      <w:proofErr w:type="spellEnd"/>
      <w:r w:rsidRPr="00E9526C">
        <w:rPr>
          <w:rFonts w:ascii="Book Antiqua" w:eastAsia="Book Antiqua" w:hAnsi="Book Antiqua" w:cs="Book Antiqua"/>
          <w:i/>
          <w:iCs/>
          <w:color w:val="000000"/>
        </w:rPr>
        <w:t xml:space="preserve"> </w:t>
      </w:r>
      <w:proofErr w:type="spellStart"/>
      <w:r w:rsidRPr="00E9526C">
        <w:rPr>
          <w:rFonts w:ascii="Book Antiqua" w:eastAsia="Book Antiqua" w:hAnsi="Book Antiqua" w:cs="Book Antiqua"/>
          <w:i/>
          <w:iCs/>
          <w:color w:val="000000"/>
        </w:rPr>
        <w:t>copri</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is a representative species that drives the synthesis of BCAAs, which are capable of inducing insulin resistance, aggravating glucose intolerance, and increasing the circulating level of BCAAs</w:t>
      </w:r>
      <w:r w:rsidRPr="00E9526C">
        <w:rPr>
          <w:rFonts w:ascii="Book Antiqua" w:eastAsia="Book Antiqua" w:hAnsi="Book Antiqua" w:cs="Book Antiqua"/>
          <w:color w:val="000000"/>
          <w:vertAlign w:val="superscript"/>
        </w:rPr>
        <w:t>[28]</w:t>
      </w:r>
      <w:r w:rsidRPr="00E9526C">
        <w:rPr>
          <w:rFonts w:ascii="Book Antiqua" w:eastAsia="Book Antiqua" w:hAnsi="Book Antiqua" w:cs="Book Antiqua"/>
          <w:color w:val="000000"/>
        </w:rPr>
        <w:t>. Intestinal microorganisms have great BCAA biosynthetic potential, and the increase in BCAA levels is related to the change in bacteria involved in BCAA biosynthesis</w:t>
      </w:r>
      <w:r w:rsidRPr="00E9526C">
        <w:rPr>
          <w:rFonts w:ascii="Book Antiqua" w:eastAsia="Book Antiqua" w:hAnsi="Book Antiqua" w:cs="Book Antiqua"/>
          <w:color w:val="000000"/>
          <w:vertAlign w:val="superscript"/>
        </w:rPr>
        <w:t>[28]</w:t>
      </w:r>
      <w:r w:rsidRPr="00E9526C">
        <w:rPr>
          <w:rFonts w:ascii="Book Antiqua" w:eastAsia="Book Antiqua" w:hAnsi="Book Antiqua" w:cs="Book Antiqua"/>
          <w:color w:val="000000"/>
        </w:rPr>
        <w:t xml:space="preserve">. A previous study showed that the relative abundance of microbes associated with BCAA synthesis was increased in mice fed a high-fat diet including the order </w:t>
      </w:r>
      <w:proofErr w:type="spellStart"/>
      <w:r w:rsidRPr="00E9526C">
        <w:rPr>
          <w:rFonts w:ascii="Book Antiqua" w:eastAsia="Book Antiqua" w:hAnsi="Book Antiqua" w:cs="Book Antiqua"/>
          <w:i/>
          <w:iCs/>
          <w:color w:val="000000"/>
        </w:rPr>
        <w:t>Clostridiales</w:t>
      </w:r>
      <w:proofErr w:type="spellEnd"/>
      <w:r w:rsidRPr="00E9526C">
        <w:rPr>
          <w:rFonts w:ascii="Book Antiqua" w:eastAsia="Book Antiqua" w:hAnsi="Book Antiqua" w:cs="Book Antiqua"/>
          <w:color w:val="000000"/>
        </w:rPr>
        <w:t xml:space="preserve">, family </w:t>
      </w:r>
      <w:proofErr w:type="spellStart"/>
      <w:r w:rsidRPr="00E9526C">
        <w:rPr>
          <w:rFonts w:ascii="Book Antiqua" w:eastAsia="Book Antiqua" w:hAnsi="Book Antiqua" w:cs="Book Antiqua"/>
          <w:i/>
          <w:iCs/>
          <w:color w:val="000000"/>
        </w:rPr>
        <w:t>Clostridiaceae</w:t>
      </w:r>
      <w:proofErr w:type="spellEnd"/>
      <w:r w:rsidRPr="00E9526C">
        <w:rPr>
          <w:rFonts w:ascii="Book Antiqua" w:eastAsia="Book Antiqua" w:hAnsi="Book Antiqua" w:cs="Book Antiqua"/>
          <w:color w:val="000000"/>
        </w:rPr>
        <w:t xml:space="preserve">, and </w:t>
      </w:r>
      <w:proofErr w:type="spellStart"/>
      <w:r w:rsidRPr="00E9526C">
        <w:rPr>
          <w:rFonts w:ascii="Book Antiqua" w:eastAsia="Book Antiqua" w:hAnsi="Book Antiqua" w:cs="Book Antiqua"/>
          <w:i/>
          <w:iCs/>
          <w:color w:val="000000"/>
        </w:rPr>
        <w:t>Prevotellaceae</w:t>
      </w:r>
      <w:proofErr w:type="spellEnd"/>
      <w:r w:rsidRPr="00E9526C">
        <w:rPr>
          <w:rFonts w:ascii="Book Antiqua" w:eastAsia="Book Antiqua" w:hAnsi="Book Antiqua" w:cs="Book Antiqua"/>
          <w:color w:val="000000"/>
          <w:vertAlign w:val="superscript"/>
        </w:rPr>
        <w:t>[29]</w:t>
      </w:r>
      <w:r w:rsidRPr="00E9526C">
        <w:rPr>
          <w:rFonts w:ascii="Book Antiqua" w:eastAsia="Book Antiqua" w:hAnsi="Book Antiqua" w:cs="Book Antiqua"/>
          <w:color w:val="000000"/>
        </w:rPr>
        <w:t xml:space="preserve">. The abundance of </w:t>
      </w:r>
      <w:proofErr w:type="spellStart"/>
      <w:r w:rsidRPr="00E9526C">
        <w:rPr>
          <w:rFonts w:ascii="Book Antiqua" w:eastAsia="Book Antiqua" w:hAnsi="Book Antiqua" w:cs="Book Antiqua"/>
          <w:i/>
          <w:iCs/>
          <w:color w:val="000000"/>
        </w:rPr>
        <w:t>Clostridiaceae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positively correlated with the concentration of serum BCAAs in mice</w:t>
      </w:r>
      <w:r w:rsidRPr="00E9526C">
        <w:rPr>
          <w:rFonts w:ascii="Book Antiqua" w:eastAsia="Book Antiqua" w:hAnsi="Book Antiqua" w:cs="Book Antiqua"/>
          <w:color w:val="000000"/>
          <w:vertAlign w:val="superscript"/>
        </w:rPr>
        <w:t>[30]</w:t>
      </w:r>
      <w:r w:rsidRPr="00E9526C">
        <w:rPr>
          <w:rFonts w:ascii="Book Antiqua" w:eastAsia="Book Antiqua" w:hAnsi="Book Antiqua" w:cs="Book Antiqua"/>
          <w:color w:val="000000"/>
        </w:rPr>
        <w:t xml:space="preserve">. We also found that the level of </w:t>
      </w:r>
      <w:proofErr w:type="spellStart"/>
      <w:r w:rsidRPr="00E9526C">
        <w:rPr>
          <w:rFonts w:ascii="Book Antiqua" w:eastAsia="Book Antiqua" w:hAnsi="Book Antiqua" w:cs="Book Antiqua"/>
          <w:i/>
          <w:iCs/>
          <w:color w:val="000000"/>
        </w:rPr>
        <w:t>Oscillospiraceae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was slightly increased in the BT2 group.</w:t>
      </w:r>
      <w:r w:rsidRPr="00E9526C">
        <w:rPr>
          <w:rFonts w:ascii="Book Antiqua" w:hAnsi="Book Antiqua" w:cs="Book Antiqua"/>
          <w:color w:val="000000"/>
          <w:lang w:eastAsia="zh-CN"/>
        </w:rPr>
        <w:t xml:space="preserve"> </w:t>
      </w:r>
      <w:proofErr w:type="spellStart"/>
      <w:r w:rsidRPr="00E9526C">
        <w:rPr>
          <w:rFonts w:ascii="Book Antiqua" w:eastAsia="Book Antiqua" w:hAnsi="Book Antiqua" w:cs="Book Antiqua"/>
          <w:i/>
          <w:iCs/>
          <w:color w:val="000000"/>
        </w:rPr>
        <w:t>Oscillospiraceae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is widely present in the intestinal microorganisms of </w:t>
      </w:r>
      <w:r w:rsidRPr="00E9526C">
        <w:rPr>
          <w:rFonts w:ascii="Book Antiqua" w:eastAsia="Book Antiqua" w:hAnsi="Book Antiqua" w:cs="Book Antiqua"/>
          <w:color w:val="000000"/>
        </w:rPr>
        <w:lastRenderedPageBreak/>
        <w:t>humans and animals and is associated with inflammatory diseases.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 previous meta-analysis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showed that </w:t>
      </w:r>
      <w:proofErr w:type="spellStart"/>
      <w:r w:rsidRPr="00E9526C">
        <w:rPr>
          <w:rFonts w:ascii="Book Antiqua" w:eastAsia="Book Antiqua" w:hAnsi="Book Antiqua" w:cs="Book Antiqua"/>
          <w:i/>
          <w:iCs/>
          <w:color w:val="000000"/>
        </w:rPr>
        <w:t>Oscillospiraceae</w:t>
      </w:r>
      <w:proofErr w:type="spell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was significantly reduced in the intestines of patients with Crohn’s disease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but increased in those with gallstones</w:t>
      </w:r>
      <w:r w:rsidRPr="00E9526C">
        <w:rPr>
          <w:rFonts w:ascii="Book Antiqua" w:eastAsia="Book Antiqua" w:hAnsi="Book Antiqua" w:cs="Book Antiqua"/>
          <w:color w:val="000000"/>
          <w:vertAlign w:val="superscript"/>
        </w:rPr>
        <w:t>[31]</w:t>
      </w:r>
      <w:r w:rsidRPr="00E9526C">
        <w:rPr>
          <w:rFonts w:ascii="Book Antiqua" w:eastAsia="Book Antiqua" w:hAnsi="Book Antiqua" w:cs="Book Antiqua"/>
          <w:color w:val="000000"/>
        </w:rPr>
        <w: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Moreover, downregulation of </w:t>
      </w:r>
      <w:r w:rsidRPr="00E9526C">
        <w:rPr>
          <w:rFonts w:ascii="Book Antiqua" w:eastAsia="Book Antiqua" w:hAnsi="Book Antiqua" w:cs="Book Antiqua"/>
          <w:i/>
          <w:iCs/>
          <w:color w:val="000000"/>
        </w:rPr>
        <w:t>Enterobacteriaceae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and </w:t>
      </w:r>
      <w:r w:rsidRPr="00E9526C">
        <w:rPr>
          <w:rFonts w:ascii="Book Antiqua" w:eastAsia="Book Antiqua" w:hAnsi="Book Antiqua" w:cs="Book Antiqua"/>
          <w:i/>
          <w:iCs/>
          <w:color w:val="000000"/>
        </w:rPr>
        <w:t>Escherichia-Shigella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was also observed in the BT2 group. A recent report showed that host-induced inflammation disrupts gut microbes, leading to overgrowth of some aerobic bacteria, particularly </w:t>
      </w:r>
      <w:r w:rsidRPr="00E9526C">
        <w:rPr>
          <w:rFonts w:ascii="Book Antiqua" w:eastAsia="Book Antiqua" w:hAnsi="Book Antiqua" w:cs="Book Antiqua"/>
          <w:i/>
          <w:iCs/>
          <w:color w:val="000000"/>
        </w:rPr>
        <w:t>Enterobacteriaceae</w:t>
      </w:r>
      <w:r w:rsidRPr="00E9526C">
        <w:rPr>
          <w:rFonts w:ascii="Book Antiqua" w:eastAsia="Book Antiqua" w:hAnsi="Book Antiqua" w:cs="Book Antiqua"/>
          <w:color w:val="000000"/>
        </w:rPr>
        <w:t>, which is elevated in the intestinal tract of IBD patients and acts as an initiation inducer for inflammation</w:t>
      </w:r>
      <w:r w:rsidRPr="00E9526C">
        <w:rPr>
          <w:rFonts w:ascii="Book Antiqua" w:eastAsia="Book Antiqua" w:hAnsi="Book Antiqua" w:cs="Book Antiqua"/>
          <w:color w:val="000000"/>
          <w:vertAlign w:val="superscript"/>
        </w:rPr>
        <w:t>[32]</w:t>
      </w:r>
      <w:r w:rsidRPr="00E9526C">
        <w:rPr>
          <w:rFonts w:ascii="Book Antiqua" w:eastAsia="Book Antiqua" w:hAnsi="Book Antiqua" w:cs="Book Antiqua"/>
          <w:color w:val="000000"/>
        </w:rPr>
        <w:t>.</w:t>
      </w:r>
      <w:r w:rsidRPr="00E9526C">
        <w:rPr>
          <w:rFonts w:ascii="Book Antiqua" w:hAnsi="Book Antiqua" w:cs="Book Antiqua"/>
          <w:i/>
          <w:iCs/>
          <w:color w:val="000000"/>
          <w:lang w:eastAsia="zh-CN"/>
        </w:rPr>
        <w:t xml:space="preserve"> </w:t>
      </w:r>
      <w:r w:rsidRPr="00E9526C">
        <w:rPr>
          <w:rFonts w:ascii="Book Antiqua" w:eastAsia="Book Antiqua" w:hAnsi="Book Antiqua" w:cs="Book Antiqua"/>
          <w:i/>
          <w:iCs/>
          <w:color w:val="000000"/>
        </w:rPr>
        <w:t>Shigella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is a gram-negative short bacillus that is highly contagious and regarded as a pathogen of IBD</w:t>
      </w:r>
      <w:r w:rsidRPr="00E9526C">
        <w:rPr>
          <w:rFonts w:ascii="Book Antiqua" w:eastAsia="Book Antiqua" w:hAnsi="Book Antiqua" w:cs="Book Antiqua"/>
          <w:color w:val="000000"/>
          <w:vertAlign w:val="superscript"/>
        </w:rPr>
        <w:t>[33]</w:t>
      </w:r>
      <w:r w:rsidRPr="00E9526C">
        <w:rPr>
          <w:rFonts w:ascii="Book Antiqua" w:eastAsia="Book Antiqua" w:hAnsi="Book Antiqua" w:cs="Book Antiqua"/>
          <w:color w:val="000000"/>
        </w:rPr>
        <w:t>.</w:t>
      </w:r>
    </w:p>
    <w:p w14:paraId="002911C3" w14:textId="77777777" w:rsidR="00346C8D" w:rsidRPr="00E9526C" w:rsidRDefault="00000000">
      <w:pPr>
        <w:spacing w:line="360" w:lineRule="auto"/>
        <w:ind w:firstLine="270"/>
        <w:jc w:val="both"/>
        <w:rPr>
          <w:rFonts w:ascii="Book Antiqua" w:eastAsia="Book Antiqua" w:hAnsi="Book Antiqua" w:cs="Book Antiqua"/>
          <w:color w:val="000000"/>
        </w:rPr>
      </w:pPr>
      <w:r w:rsidRPr="00E9526C">
        <w:rPr>
          <w:rFonts w:ascii="Book Antiqua" w:eastAsia="Book Antiqua" w:hAnsi="Book Antiqua" w:cs="Book Antiqua"/>
          <w:color w:val="000000"/>
        </w:rPr>
        <w:t>mTORC1 is a complex of mTOR</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that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jointly promotes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protein synthesis, cell growth, and proliferation by phosphorylating its direct downstream substrates S6 kinase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1 and 4E-BP1</w:t>
      </w:r>
      <w:r w:rsidRPr="00E9526C">
        <w:rPr>
          <w:rFonts w:ascii="Book Antiqua" w:eastAsia="Book Antiqua" w:hAnsi="Book Antiqua" w:cs="Book Antiqua"/>
          <w:color w:val="000000"/>
          <w:vertAlign w:val="superscript"/>
        </w:rPr>
        <w:t>[34,35]</w:t>
      </w:r>
      <w:r w:rsidRPr="00E9526C">
        <w:rPr>
          <w:rFonts w:ascii="Book Antiqua" w:eastAsia="Book Antiqua" w:hAnsi="Book Antiqua" w:cs="Book Antiqua"/>
          <w:color w:val="000000"/>
        </w:rPr>
        <w:t>. A growing number of findings have revealed the involvement of the mTORC1 pathway in the pathogenesis of UC. mTORC1 is hyperactivated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 the colon tissues of UC patients and mice, and the overexpression of mTORC1 in colonic epithelial cells aggravates the inflammatory symptoms of UC mice</w:t>
      </w:r>
      <w:r w:rsidRPr="00E9526C">
        <w:rPr>
          <w:rFonts w:ascii="Book Antiqua" w:eastAsia="Book Antiqua" w:hAnsi="Book Antiqua" w:cs="Book Antiqua"/>
          <w:color w:val="000000"/>
          <w:vertAlign w:val="superscript"/>
        </w:rPr>
        <w:t>[12]</w:t>
      </w:r>
      <w:r w:rsidRPr="00E9526C">
        <w:rPr>
          <w:rFonts w:ascii="Book Antiqua" w:eastAsia="Book Antiqua" w:hAnsi="Book Antiqua" w:cs="Book Antiqua"/>
          <w:color w:val="000000"/>
        </w:rPr>
        <w:t xml:space="preserve">. Supplementation with mTORC1 inhibitors such as rapamycin, AZD8055, and </w:t>
      </w:r>
      <w:proofErr w:type="spellStart"/>
      <w:r w:rsidRPr="00E9526C">
        <w:rPr>
          <w:rFonts w:ascii="Book Antiqua" w:eastAsia="Book Antiqua" w:hAnsi="Book Antiqua" w:cs="Book Antiqua"/>
          <w:color w:val="000000"/>
        </w:rPr>
        <w:t>everolimus</w:t>
      </w:r>
      <w:proofErr w:type="spellEnd"/>
      <w:r w:rsidRPr="00E9526C">
        <w:rPr>
          <w:rFonts w:ascii="Book Antiqua" w:eastAsia="Book Antiqua" w:hAnsi="Book Antiqua" w:cs="Book Antiqua"/>
          <w:color w:val="000000"/>
        </w:rPr>
        <w:t xml:space="preserve"> markedly improves experimental UC by reducing leukocyte extravasation in the mucosa, suppressing T-cell </w:t>
      </w:r>
      <w:proofErr w:type="gramStart"/>
      <w:r w:rsidRPr="00E9526C">
        <w:rPr>
          <w:rFonts w:ascii="Book Antiqua" w:eastAsia="Book Antiqua" w:hAnsi="Book Antiqua" w:cs="Book Antiqua"/>
          <w:color w:val="000000"/>
        </w:rPr>
        <w:t>proliferation</w:t>
      </w:r>
      <w:proofErr w:type="gramEnd"/>
      <w:r w:rsidRPr="00E9526C">
        <w:rPr>
          <w:rFonts w:ascii="Book Antiqua" w:eastAsia="Book Antiqua" w:hAnsi="Book Antiqua" w:cs="Book Antiqua"/>
          <w:color w:val="000000"/>
        </w:rPr>
        <w:t xml:space="preserve"> and blocking the release of interferon from lymphocytes</w:t>
      </w:r>
      <w:r w:rsidRPr="00E9526C">
        <w:rPr>
          <w:rFonts w:ascii="Book Antiqua" w:eastAsia="Book Antiqua" w:hAnsi="Book Antiqua" w:cs="Book Antiqua"/>
          <w:color w:val="000000"/>
          <w:vertAlign w:val="superscript"/>
        </w:rPr>
        <w:t>[36-38]</w:t>
      </w:r>
      <w:r w:rsidRPr="00E9526C">
        <w:rPr>
          <w:rFonts w:ascii="Book Antiqua" w:eastAsia="Book Antiqua" w:hAnsi="Book Antiqua" w:cs="Book Antiqua"/>
          <w:color w:val="000000"/>
        </w:rPr>
        <w:t>. In our study, the activity of mTORC1 was enhanced in DSS-stimulated colitis mice,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BT2 significantly decreased mTORC1 activity. COX-2 is one of the isoforms of COX and is strongly associated with the development of IBD. COX-2 is highly expressed in the colon tissues of UC patients and animals and induces UC by producing prostaglandins (PGs), which promote inflammation and pain. The COX-2 inhibitor</w:t>
      </w:r>
      <w:r w:rsidRPr="00E9526C">
        <w:rPr>
          <w:rFonts w:ascii="Book Antiqua" w:hAnsi="Book Antiqua" w:cs="Book Antiqua"/>
          <w:color w:val="000000"/>
          <w:lang w:eastAsia="zh-CN"/>
        </w:rPr>
        <w:t xml:space="preserve"> </w:t>
      </w:r>
      <w:proofErr w:type="spellStart"/>
      <w:r w:rsidRPr="00E9526C">
        <w:rPr>
          <w:rFonts w:ascii="Book Antiqua" w:eastAsia="Book Antiqua" w:hAnsi="Book Antiqua" w:cs="Book Antiqua"/>
          <w:color w:val="000000"/>
        </w:rPr>
        <w:t>rofecoxib</w:t>
      </w:r>
      <w:proofErr w:type="spellEnd"/>
      <w:r w:rsidRPr="00E9526C">
        <w:rPr>
          <w:rFonts w:ascii="Book Antiqua" w:eastAsia="Book Antiqua" w:hAnsi="Book Antiqua" w:cs="Book Antiqua"/>
          <w:color w:val="000000"/>
        </w:rPr>
        <w:t xml:space="preserve"> is potentially effective in improving</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experimental colitis by reducing PGE2 production, proinflammatory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cytokines, and neutrophil infiltration</w:t>
      </w:r>
      <w:r w:rsidRPr="00E9526C">
        <w:rPr>
          <w:rFonts w:ascii="Book Antiqua" w:eastAsia="Book Antiqua" w:hAnsi="Book Antiqua" w:cs="Book Antiqua"/>
          <w:color w:val="000000"/>
          <w:vertAlign w:val="superscript"/>
        </w:rPr>
        <w:t>[39,40]</w:t>
      </w:r>
      <w:r w:rsidRPr="00E9526C">
        <w:rPr>
          <w:rFonts w:ascii="Book Antiqua" w:eastAsia="Book Antiqua" w:hAnsi="Book Antiqua" w:cs="Book Antiqua"/>
          <w:color w:val="000000"/>
        </w:rPr>
        <w:t>. In clinical UC</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samples, a positive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correlation has been detected between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COX-2 expression and mTORC1 activity</w:t>
      </w:r>
      <w:r w:rsidRPr="00E9526C">
        <w:rPr>
          <w:rFonts w:ascii="Book Antiqua" w:eastAsia="Book Antiqua" w:hAnsi="Book Antiqua" w:cs="Book Antiqua"/>
          <w:color w:val="000000"/>
          <w:vertAlign w:val="superscript"/>
        </w:rPr>
        <w:t>[12]</w:t>
      </w:r>
      <w:r w:rsidRPr="00E9526C">
        <w:rPr>
          <w:rFonts w:ascii="Book Antiqua" w:eastAsia="Book Antiqua" w:hAnsi="Book Antiqua" w:cs="Book Antiqua"/>
          <w:color w:val="000000"/>
        </w:rPr>
        <w:t>. Consistently, our study demonstrated that COX-2 expression was enhanced in UC mice but inhibited by BT2 intervention.</w:t>
      </w:r>
    </w:p>
    <w:p w14:paraId="429B132C" w14:textId="77777777" w:rsidR="00346C8D" w:rsidRPr="00E9526C" w:rsidRDefault="00000000">
      <w:pPr>
        <w:spacing w:line="360" w:lineRule="auto"/>
        <w:ind w:firstLine="270"/>
        <w:jc w:val="both"/>
        <w:rPr>
          <w:rFonts w:ascii="Book Antiqua" w:eastAsia="Book Antiqua" w:hAnsi="Book Antiqua" w:cs="Book Antiqua"/>
          <w:color w:val="000000"/>
        </w:rPr>
      </w:pPr>
      <w:r w:rsidRPr="00E9526C">
        <w:rPr>
          <w:rFonts w:ascii="Book Antiqua" w:eastAsia="Book Antiqua" w:hAnsi="Book Antiqua" w:cs="Book Antiqua"/>
          <w:color w:val="000000"/>
        </w:rPr>
        <w:lastRenderedPageBreak/>
        <w:t>Amino acids, particularly BCAAs, serve as essential signaling factors for mTORC1 activation. The reduction of BCAA production by blocking BCAT1, a cytosolic aminotransferase for BCAAs, can significantly inhibit mTORC1 activation in chronic myeloid leukemia cells</w:t>
      </w:r>
      <w:r w:rsidRPr="00E9526C">
        <w:rPr>
          <w:rFonts w:ascii="Book Antiqua" w:eastAsia="Book Antiqua" w:hAnsi="Book Antiqua" w:cs="Book Antiqua"/>
          <w:color w:val="000000"/>
          <w:vertAlign w:val="superscript"/>
        </w:rPr>
        <w:t>[41]</w:t>
      </w:r>
      <w:r w:rsidRPr="00E9526C">
        <w:rPr>
          <w:rFonts w:ascii="Book Antiqua" w:eastAsia="Book Antiqua" w:hAnsi="Book Antiqua" w:cs="Book Antiqua"/>
          <w:color w:val="000000"/>
        </w:rPr>
        <w:t>. Rag guanine triphosphate (Rag GTPase) has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been identified as 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critical activator</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of mTORC1 in response to amino acid signals</w:t>
      </w:r>
      <w:r w:rsidRPr="00E9526C">
        <w:rPr>
          <w:rFonts w:ascii="Book Antiqua" w:eastAsia="Book Antiqua" w:hAnsi="Book Antiqua" w:cs="Book Antiqua"/>
          <w:color w:val="000000"/>
          <w:vertAlign w:val="superscript"/>
        </w:rPr>
        <w:t>[42]</w:t>
      </w:r>
      <w:r w:rsidRPr="00E9526C">
        <w:rPr>
          <w:rFonts w:ascii="Book Antiqua" w:eastAsia="Book Antiqua" w:hAnsi="Book Antiqua" w:cs="Book Antiqua"/>
          <w:color w:val="000000"/>
        </w:rPr>
        <w:t>. GATOR1, GATOR2,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Sestrin2 are three proteins involved in the regulation of recombination-activating genes. Sestrin2 is reportedly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 leucine receptor for the mTORC1 signaling pathway</w:t>
      </w:r>
      <w:r w:rsidRPr="00E9526C">
        <w:rPr>
          <w:rFonts w:ascii="Book Antiqua" w:eastAsia="Book Antiqua" w:hAnsi="Book Antiqua" w:cs="Book Antiqua"/>
          <w:color w:val="000000"/>
          <w:vertAlign w:val="superscript"/>
        </w:rPr>
        <w:t>[43]</w:t>
      </w:r>
      <w:r w:rsidRPr="00E9526C">
        <w:rPr>
          <w:rFonts w:ascii="Book Antiqua" w:eastAsia="Book Antiqua" w:hAnsi="Book Antiqua" w:cs="Book Antiqua"/>
          <w:color w:val="000000"/>
        </w:rPr>
        <w:t>. Previous studies have shown that BCAA-induced mTORC1 activation is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associated with the development of hepatocellular carcinoma, liver cancer, and prostate cancer</w:t>
      </w:r>
      <w:r w:rsidRPr="00E9526C">
        <w:rPr>
          <w:rFonts w:ascii="Book Antiqua" w:eastAsia="Book Antiqua" w:hAnsi="Book Antiqua" w:cs="Book Antiqua"/>
          <w:color w:val="000000"/>
          <w:vertAlign w:val="superscript"/>
        </w:rPr>
        <w:t>[18,44,45]</w:t>
      </w:r>
      <w:r w:rsidRPr="00E9526C">
        <w:rPr>
          <w:rFonts w:ascii="Book Antiqua" w:eastAsia="Book Antiqua" w:hAnsi="Book Antiqua" w:cs="Book Antiqua"/>
          <w:color w:val="000000"/>
        </w:rPr>
        <w:t>. Recently,</w:t>
      </w:r>
      <w:r w:rsidRPr="00E9526C">
        <w:rPr>
          <w:rFonts w:ascii="Book Antiqua" w:hAnsi="Book Antiqua" w:cs="Book Antiqua"/>
          <w:color w:val="000000"/>
          <w:lang w:eastAsia="zh-CN"/>
        </w:rPr>
        <w:t xml:space="preserve"> </w:t>
      </w:r>
      <w:proofErr w:type="spellStart"/>
      <w:r w:rsidRPr="00E9526C">
        <w:rPr>
          <w:rFonts w:ascii="Book Antiqua" w:eastAsia="Book Antiqua" w:hAnsi="Book Antiqua" w:cs="Book Antiqua"/>
          <w:color w:val="000000"/>
        </w:rPr>
        <w:t>Huangqin</w:t>
      </w:r>
      <w:proofErr w:type="spellEnd"/>
      <w:r w:rsidRPr="00E9526C">
        <w:rPr>
          <w:rFonts w:ascii="Book Antiqua" w:eastAsia="Book Antiqua" w:hAnsi="Book Antiqua" w:cs="Book Antiqua"/>
          <w:color w:val="000000"/>
        </w:rPr>
        <w:t xml:space="preserve"> decoction relieves experimental colitis by regulating the metabolism of amino acids such as leucine and the mTOR pathway</w:t>
      </w:r>
      <w:r w:rsidRPr="00E9526C">
        <w:rPr>
          <w:rFonts w:ascii="Book Antiqua" w:eastAsia="Book Antiqua" w:hAnsi="Book Antiqua" w:cs="Book Antiqua"/>
          <w:color w:val="000000"/>
          <w:vertAlign w:val="superscript"/>
        </w:rPr>
        <w:t>[46]</w:t>
      </w:r>
      <w:r w:rsidRPr="00E9526C">
        <w:rPr>
          <w:rFonts w:ascii="Book Antiqua" w:eastAsia="Book Antiqua" w:hAnsi="Book Antiqua" w:cs="Book Antiqua"/>
          <w:color w:val="000000"/>
        </w:rPr>
        <w:t>. These results revealed that BCAA-mediated mTORC1 activation is a key research topic in the field of UC. Our data established an unreported link between BCAA-related mTORC1 activation and UC and thus elucidate a novel mechanism of BT2 against UC. Further investigations need to combine gene knockout mouse models and fecal microbiota transplantation to validate the specific mechanism of BT2-regulated BCAA metabolism in the anti-UC effect.</w:t>
      </w:r>
    </w:p>
    <w:p w14:paraId="523B54B4" w14:textId="77777777" w:rsidR="00346C8D" w:rsidRPr="00E9526C" w:rsidRDefault="00346C8D">
      <w:pPr>
        <w:spacing w:line="360" w:lineRule="auto"/>
        <w:ind w:firstLine="360"/>
        <w:jc w:val="both"/>
        <w:rPr>
          <w:rFonts w:ascii="Book Antiqua" w:hAnsi="Book Antiqua"/>
        </w:rPr>
      </w:pPr>
    </w:p>
    <w:p w14:paraId="492D5DD3"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aps/>
          <w:color w:val="000000"/>
          <w:u w:val="single"/>
        </w:rPr>
        <w:t>CONCLUSION</w:t>
      </w:r>
    </w:p>
    <w:p w14:paraId="6C7538B9"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In summary, our data showed that the intestinal microbiota was disordered and BCAA catabolism was impaired in DSS-induced colitis mice, resulting in activation of the mTORC1 signaling pathway and overexpression of COX-2. Importantly, BT2 substantially reversed these phenomena and thus demonstrates potential value in the treatment of UC.</w:t>
      </w:r>
    </w:p>
    <w:p w14:paraId="680DFF93" w14:textId="77777777" w:rsidR="00346C8D" w:rsidRPr="00E9526C" w:rsidRDefault="00346C8D">
      <w:pPr>
        <w:spacing w:line="360" w:lineRule="auto"/>
        <w:jc w:val="both"/>
        <w:rPr>
          <w:rFonts w:ascii="Book Antiqua" w:hAnsi="Book Antiqua"/>
        </w:rPr>
      </w:pPr>
    </w:p>
    <w:p w14:paraId="7C1299AB"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aps/>
          <w:color w:val="000000"/>
          <w:u w:val="single"/>
        </w:rPr>
        <w:t>ARTICLE HIGHLIGHTS</w:t>
      </w:r>
    </w:p>
    <w:p w14:paraId="709E2B3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t>Research background</w:t>
      </w:r>
    </w:p>
    <w:p w14:paraId="7EEC7448"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Ulcerative colitis (UC) is a chronic inflammatory disorder caused by multiple factors. As a novel inhibitor, 3,6-dichlorobenzo[b]thiophene-2-carboxylic acid (BT2) was recently shown to play an important role in improving amino acid metabolism and anti-</w:t>
      </w:r>
      <w:r w:rsidRPr="00E9526C">
        <w:rPr>
          <w:rFonts w:ascii="Book Antiqua" w:eastAsia="Book Antiqua" w:hAnsi="Book Antiqua" w:cs="Book Antiqua"/>
          <w:color w:val="000000"/>
        </w:rPr>
        <w:lastRenderedPageBreak/>
        <w:t>inflammation. However, no relevant studies have reported the protective effect of BT2 on UC.</w:t>
      </w:r>
    </w:p>
    <w:p w14:paraId="5035DAE0" w14:textId="77777777" w:rsidR="00346C8D" w:rsidRPr="00E9526C" w:rsidRDefault="00346C8D">
      <w:pPr>
        <w:spacing w:line="360" w:lineRule="auto"/>
        <w:jc w:val="both"/>
        <w:rPr>
          <w:rFonts w:ascii="Book Antiqua" w:hAnsi="Book Antiqua"/>
        </w:rPr>
      </w:pPr>
    </w:p>
    <w:p w14:paraId="3D1AB2CB"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t>Research motivation</w:t>
      </w:r>
    </w:p>
    <w:p w14:paraId="4449F368"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To investigate the therapeutic effect of BT2 on UC and the potential pharmacological mechanism.</w:t>
      </w:r>
    </w:p>
    <w:p w14:paraId="640BB891" w14:textId="77777777" w:rsidR="00346C8D" w:rsidRPr="00E9526C" w:rsidRDefault="00346C8D">
      <w:pPr>
        <w:spacing w:line="360" w:lineRule="auto"/>
        <w:jc w:val="both"/>
        <w:rPr>
          <w:rFonts w:ascii="Book Antiqua" w:hAnsi="Book Antiqua"/>
        </w:rPr>
      </w:pPr>
    </w:p>
    <w:p w14:paraId="30B48013"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t>Research objectives</w:t>
      </w:r>
    </w:p>
    <w:p w14:paraId="17A213E0"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To clarify the role of BT2 in UC treatment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its underlying mechanism.</w:t>
      </w:r>
    </w:p>
    <w:p w14:paraId="3FE129FA" w14:textId="77777777" w:rsidR="00346C8D" w:rsidRPr="00E9526C" w:rsidRDefault="00346C8D">
      <w:pPr>
        <w:spacing w:line="360" w:lineRule="auto"/>
        <w:jc w:val="both"/>
        <w:rPr>
          <w:rFonts w:ascii="Book Antiqua" w:hAnsi="Book Antiqua"/>
        </w:rPr>
      </w:pPr>
    </w:p>
    <w:p w14:paraId="3C143F1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t>Research methods</w:t>
      </w:r>
    </w:p>
    <w:p w14:paraId="6FC595C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The acute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colitis model was induced by 3.5% dextran sodium sulfate (DSS). The protective effect of BT2 was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evaluated </w:t>
      </w:r>
      <w:r w:rsidRPr="00E9526C">
        <w:rPr>
          <w:rFonts w:ascii="Book Antiqua" w:eastAsia="Book Antiqua" w:hAnsi="Book Antiqua" w:cs="Book Antiqua"/>
          <w:i/>
          <w:iCs/>
          <w:color w:val="000000"/>
        </w:rPr>
        <w:t>via</w:t>
      </w:r>
      <w:r w:rsidRPr="00E9526C">
        <w:rPr>
          <w:rFonts w:ascii="Book Antiqua" w:eastAsia="Book Antiqua" w:hAnsi="Book Antiqua" w:cs="Book Antiqua"/>
          <w:color w:val="000000"/>
        </w:rPr>
        <w:t xml:space="preserve"> clinical manifestations and colonic pathological changes. Flow cytometry was used to detect the contents of cytokines. Western blot analysis, immunohistochemical assays and liquid chromatography-tandem mass spectrometry were employed to estimate the mechanistic target of rapamycin complex 1 (mTORC1) activity and branched-chain amino acid (BCAA) catabolism. Moreover, the abundance of intestinal microbiota in feces was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measured by 16S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ribosomal DNA sequencing.</w:t>
      </w:r>
    </w:p>
    <w:p w14:paraId="0A0F91CB" w14:textId="77777777" w:rsidR="00346C8D" w:rsidRPr="00E9526C" w:rsidRDefault="00346C8D">
      <w:pPr>
        <w:spacing w:line="360" w:lineRule="auto"/>
        <w:jc w:val="both"/>
        <w:rPr>
          <w:rFonts w:ascii="Book Antiqua" w:hAnsi="Book Antiqua"/>
        </w:rPr>
      </w:pPr>
    </w:p>
    <w:p w14:paraId="1258C98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t>Research results</w:t>
      </w:r>
    </w:p>
    <w:p w14:paraId="7337FD08"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BT2 markedly alleviated colonic damage and reduced the release of proinflammatory cytokines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 the DSS colitis model. BT2 also obviously improved BCAA catabolism in UC mice, as evidenced by the detection of related kinases in colon tissues and the targeted quantification of amino acids in serum. mTORC1 activity was enhanced in UC mice but inhibited by BT2 treatment. Moreover,</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16S rRNA sequencing revealed that BT2 could prevent the decrease in the </w:t>
      </w:r>
      <w:r w:rsidRPr="00E9526C">
        <w:rPr>
          <w:rFonts w:ascii="Book Antiqua" w:eastAsia="Book Antiqua" w:hAnsi="Book Antiqua" w:cs="Book Antiqua"/>
          <w:i/>
          <w:iCs/>
          <w:color w:val="000000"/>
        </w:rPr>
        <w:t>Firmicutes</w:t>
      </w:r>
      <w:r w:rsidRPr="00E9526C">
        <w:rPr>
          <w:rFonts w:ascii="Book Antiqua" w:eastAsia="Book Antiqua" w:hAnsi="Book Antiqua" w:cs="Book Antiqua"/>
          <w:color w:val="000000"/>
        </w:rPr>
        <w:t>/</w:t>
      </w:r>
      <w:r w:rsidRPr="00E9526C">
        <w:rPr>
          <w:rFonts w:ascii="Book Antiqua" w:eastAsia="Book Antiqua" w:hAnsi="Book Antiqua" w:cs="Book Antiqua"/>
          <w:i/>
          <w:iCs/>
          <w:color w:val="000000"/>
        </w:rPr>
        <w:t>Bacteroidetes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ratio</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the increase in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harmful bacteria induced by DSS.</w:t>
      </w:r>
    </w:p>
    <w:p w14:paraId="45F31690" w14:textId="77777777" w:rsidR="00346C8D" w:rsidRPr="00E9526C" w:rsidRDefault="00346C8D">
      <w:pPr>
        <w:spacing w:line="360" w:lineRule="auto"/>
        <w:jc w:val="both"/>
        <w:rPr>
          <w:rFonts w:ascii="Book Antiqua" w:hAnsi="Book Antiqua"/>
        </w:rPr>
      </w:pPr>
    </w:p>
    <w:p w14:paraId="19B5797E"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lastRenderedPageBreak/>
        <w:t>Research conclusions</w:t>
      </w:r>
    </w:p>
    <w:p w14:paraId="62028ED1"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BT2 relieved colitis by inhibiting BCAA-related mTORC1 activation and restoring gut microbiota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metabolism homeostasis.</w:t>
      </w:r>
    </w:p>
    <w:p w14:paraId="172DE309" w14:textId="77777777" w:rsidR="00346C8D" w:rsidRPr="00E9526C" w:rsidRDefault="00346C8D">
      <w:pPr>
        <w:spacing w:line="360" w:lineRule="auto"/>
        <w:jc w:val="both"/>
        <w:rPr>
          <w:rFonts w:ascii="Book Antiqua" w:hAnsi="Book Antiqua"/>
        </w:rPr>
      </w:pPr>
    </w:p>
    <w:p w14:paraId="566B9474"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i/>
          <w:color w:val="000000"/>
        </w:rPr>
        <w:t>Research perspectives</w:t>
      </w:r>
    </w:p>
    <w:p w14:paraId="782B0B3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BT2 showed significant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efficacy on colitis and could serve as a promising therapeutic agent for UC treatment.</w:t>
      </w:r>
    </w:p>
    <w:p w14:paraId="265A3E75" w14:textId="77777777" w:rsidR="00346C8D" w:rsidRPr="00E9526C" w:rsidRDefault="00346C8D">
      <w:pPr>
        <w:spacing w:line="360" w:lineRule="auto"/>
        <w:jc w:val="both"/>
        <w:rPr>
          <w:rFonts w:ascii="Book Antiqua" w:hAnsi="Book Antiqua"/>
        </w:rPr>
      </w:pPr>
    </w:p>
    <w:p w14:paraId="6F1AE38C" w14:textId="77777777" w:rsidR="00346C8D" w:rsidRPr="00E9526C" w:rsidRDefault="00000000">
      <w:pPr>
        <w:spacing w:line="360" w:lineRule="auto"/>
        <w:jc w:val="both"/>
        <w:rPr>
          <w:rFonts w:ascii="Book Antiqua" w:hAnsi="Book Antiqua" w:cs="Book Antiqua"/>
          <w:b/>
          <w:color w:val="000000"/>
          <w:lang w:eastAsia="zh-CN"/>
        </w:rPr>
      </w:pPr>
      <w:r w:rsidRPr="00E9526C">
        <w:rPr>
          <w:rFonts w:ascii="Book Antiqua" w:eastAsia="Book Antiqua" w:hAnsi="Book Antiqua" w:cs="Book Antiqua"/>
          <w:b/>
          <w:color w:val="000000"/>
        </w:rPr>
        <w:t>REFERENCES</w:t>
      </w:r>
    </w:p>
    <w:p w14:paraId="759851EA"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 </w:t>
      </w:r>
      <w:r w:rsidRPr="00E9526C">
        <w:rPr>
          <w:rFonts w:ascii="Book Antiqua" w:hAnsi="Book Antiqua"/>
          <w:b/>
          <w:bCs/>
        </w:rPr>
        <w:t>Feuerstein JD</w:t>
      </w:r>
      <w:r w:rsidRPr="00E9526C">
        <w:rPr>
          <w:rFonts w:ascii="Book Antiqua" w:hAnsi="Book Antiqua"/>
        </w:rPr>
        <w:t xml:space="preserve">, </w:t>
      </w:r>
      <w:proofErr w:type="spellStart"/>
      <w:r w:rsidRPr="00E9526C">
        <w:rPr>
          <w:rFonts w:ascii="Book Antiqua" w:hAnsi="Book Antiqua"/>
        </w:rPr>
        <w:t>Cheifetz</w:t>
      </w:r>
      <w:proofErr w:type="spellEnd"/>
      <w:r w:rsidRPr="00E9526C">
        <w:rPr>
          <w:rFonts w:ascii="Book Antiqua" w:hAnsi="Book Antiqua"/>
        </w:rPr>
        <w:t xml:space="preserve"> AS. Ulcerative colitis: epidemiology, diagnosis, and management. </w:t>
      </w:r>
      <w:r w:rsidRPr="00E9526C">
        <w:rPr>
          <w:rFonts w:ascii="Book Antiqua" w:hAnsi="Book Antiqua"/>
          <w:i/>
          <w:iCs/>
        </w:rPr>
        <w:t>Mayo Clin Proc</w:t>
      </w:r>
      <w:r w:rsidRPr="00E9526C">
        <w:rPr>
          <w:rFonts w:ascii="Book Antiqua" w:hAnsi="Book Antiqua"/>
        </w:rPr>
        <w:t xml:space="preserve"> 2014; </w:t>
      </w:r>
      <w:r w:rsidRPr="00E9526C">
        <w:rPr>
          <w:rFonts w:ascii="Book Antiqua" w:hAnsi="Book Antiqua"/>
          <w:b/>
          <w:bCs/>
        </w:rPr>
        <w:t>89</w:t>
      </w:r>
      <w:r w:rsidRPr="00E9526C">
        <w:rPr>
          <w:rFonts w:ascii="Book Antiqua" w:hAnsi="Book Antiqua"/>
        </w:rPr>
        <w:t>: 1553-1563 [PMID: 25199861 DOI: 10.1016/j.mayocp.2014.07.002]</w:t>
      </w:r>
    </w:p>
    <w:p w14:paraId="6F8B791D"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 </w:t>
      </w:r>
      <w:r w:rsidRPr="00E9526C">
        <w:rPr>
          <w:rFonts w:ascii="Book Antiqua" w:hAnsi="Book Antiqua"/>
          <w:b/>
          <w:bCs/>
        </w:rPr>
        <w:t>Ullman TA</w:t>
      </w:r>
      <w:r w:rsidRPr="00E9526C">
        <w:rPr>
          <w:rFonts w:ascii="Book Antiqua" w:hAnsi="Book Antiqua"/>
        </w:rPr>
        <w:t xml:space="preserve">, </w:t>
      </w:r>
      <w:proofErr w:type="spellStart"/>
      <w:r w:rsidRPr="00E9526C">
        <w:rPr>
          <w:rFonts w:ascii="Book Antiqua" w:hAnsi="Book Antiqua"/>
        </w:rPr>
        <w:t>Itzkowitz</w:t>
      </w:r>
      <w:proofErr w:type="spellEnd"/>
      <w:r w:rsidRPr="00E9526C">
        <w:rPr>
          <w:rFonts w:ascii="Book Antiqua" w:hAnsi="Book Antiqua"/>
        </w:rPr>
        <w:t xml:space="preserve"> SH. Intestinal </w:t>
      </w:r>
      <w:proofErr w:type="gramStart"/>
      <w:r w:rsidRPr="00E9526C">
        <w:rPr>
          <w:rFonts w:ascii="Book Antiqua" w:hAnsi="Book Antiqua"/>
        </w:rPr>
        <w:t>inflammation</w:t>
      </w:r>
      <w:proofErr w:type="gramEnd"/>
      <w:r w:rsidRPr="00E9526C">
        <w:rPr>
          <w:rFonts w:ascii="Book Antiqua" w:hAnsi="Book Antiqua"/>
        </w:rPr>
        <w:t xml:space="preserve"> and cancer. </w:t>
      </w:r>
      <w:r w:rsidRPr="00E9526C">
        <w:rPr>
          <w:rFonts w:ascii="Book Antiqua" w:hAnsi="Book Antiqua"/>
          <w:i/>
          <w:iCs/>
        </w:rPr>
        <w:t>Gastroenterology</w:t>
      </w:r>
      <w:r w:rsidRPr="00E9526C">
        <w:rPr>
          <w:rFonts w:ascii="Book Antiqua" w:hAnsi="Book Antiqua"/>
        </w:rPr>
        <w:t xml:space="preserve"> 2011; </w:t>
      </w:r>
      <w:r w:rsidRPr="00E9526C">
        <w:rPr>
          <w:rFonts w:ascii="Book Antiqua" w:hAnsi="Book Antiqua"/>
          <w:b/>
          <w:bCs/>
        </w:rPr>
        <w:t>140</w:t>
      </w:r>
      <w:r w:rsidRPr="00E9526C">
        <w:rPr>
          <w:rFonts w:ascii="Book Antiqua" w:hAnsi="Book Antiqua"/>
        </w:rPr>
        <w:t>: 1807-1816 [PMID: 21530747 DOI: 10.1053/j.gastro.2011.01.057]</w:t>
      </w:r>
    </w:p>
    <w:p w14:paraId="54B23828"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 </w:t>
      </w:r>
      <w:r w:rsidRPr="00E9526C">
        <w:rPr>
          <w:rFonts w:ascii="Book Antiqua" w:hAnsi="Book Antiqua"/>
          <w:b/>
          <w:bCs/>
        </w:rPr>
        <w:t>Han YD</w:t>
      </w:r>
      <w:r w:rsidRPr="00E9526C">
        <w:rPr>
          <w:rFonts w:ascii="Book Antiqua" w:hAnsi="Book Antiqua"/>
        </w:rPr>
        <w:t xml:space="preserve">, Al Bandar MH, </w:t>
      </w:r>
      <w:proofErr w:type="spellStart"/>
      <w:r w:rsidRPr="00E9526C">
        <w:rPr>
          <w:rFonts w:ascii="Book Antiqua" w:hAnsi="Book Antiqua"/>
        </w:rPr>
        <w:t>Dulskas</w:t>
      </w:r>
      <w:proofErr w:type="spellEnd"/>
      <w:r w:rsidRPr="00E9526C">
        <w:rPr>
          <w:rFonts w:ascii="Book Antiqua" w:hAnsi="Book Antiqua"/>
        </w:rPr>
        <w:t xml:space="preserve"> A, Cho MS, </w:t>
      </w:r>
      <w:proofErr w:type="spellStart"/>
      <w:r w:rsidRPr="00E9526C">
        <w:rPr>
          <w:rFonts w:ascii="Book Antiqua" w:hAnsi="Book Antiqua"/>
        </w:rPr>
        <w:t>Hur</w:t>
      </w:r>
      <w:proofErr w:type="spellEnd"/>
      <w:r w:rsidRPr="00E9526C">
        <w:rPr>
          <w:rFonts w:ascii="Book Antiqua" w:hAnsi="Book Antiqua"/>
        </w:rPr>
        <w:t xml:space="preserve"> H, Min BS, Lee KY, Kim NK. Prognosis of ulcerative colitis colorectal cancer vs. sporadic colorectal cancer: propensity score matching analysis. </w:t>
      </w:r>
      <w:r w:rsidRPr="00E9526C">
        <w:rPr>
          <w:rFonts w:ascii="Book Antiqua" w:hAnsi="Book Antiqua"/>
          <w:i/>
          <w:iCs/>
        </w:rPr>
        <w:t>BMC Surg</w:t>
      </w:r>
      <w:r w:rsidRPr="00E9526C">
        <w:rPr>
          <w:rFonts w:ascii="Book Antiqua" w:hAnsi="Book Antiqua"/>
        </w:rPr>
        <w:t xml:space="preserve"> 2017; </w:t>
      </w:r>
      <w:r w:rsidRPr="00E9526C">
        <w:rPr>
          <w:rFonts w:ascii="Book Antiqua" w:hAnsi="Book Antiqua"/>
          <w:b/>
          <w:bCs/>
        </w:rPr>
        <w:t>17</w:t>
      </w:r>
      <w:r w:rsidRPr="00E9526C">
        <w:rPr>
          <w:rFonts w:ascii="Book Antiqua" w:hAnsi="Book Antiqua"/>
        </w:rPr>
        <w:t>: 28 [PMID: 28327112 DOI: 10.1186/s12893-017-0224-z]</w:t>
      </w:r>
    </w:p>
    <w:p w14:paraId="542142A7" w14:textId="77777777" w:rsidR="00346C8D" w:rsidRPr="00E9526C" w:rsidRDefault="00000000">
      <w:pPr>
        <w:spacing w:line="360" w:lineRule="auto"/>
        <w:jc w:val="both"/>
        <w:rPr>
          <w:rFonts w:ascii="Book Antiqua" w:hAnsi="Book Antiqua"/>
        </w:rPr>
      </w:pPr>
      <w:r w:rsidRPr="00E9526C">
        <w:rPr>
          <w:rFonts w:ascii="Book Antiqua" w:hAnsi="Book Antiqua"/>
        </w:rPr>
        <w:t xml:space="preserve">4 </w:t>
      </w:r>
      <w:proofErr w:type="spellStart"/>
      <w:r w:rsidRPr="00E9526C">
        <w:rPr>
          <w:rFonts w:ascii="Book Antiqua" w:hAnsi="Book Antiqua"/>
          <w:b/>
          <w:bCs/>
        </w:rPr>
        <w:t>Molodecky</w:t>
      </w:r>
      <w:proofErr w:type="spellEnd"/>
      <w:r w:rsidRPr="00E9526C">
        <w:rPr>
          <w:rFonts w:ascii="Book Antiqua" w:hAnsi="Book Antiqua"/>
          <w:b/>
          <w:bCs/>
        </w:rPr>
        <w:t xml:space="preserve"> NA</w:t>
      </w:r>
      <w:r w:rsidRPr="00E9526C">
        <w:rPr>
          <w:rFonts w:ascii="Book Antiqua" w:hAnsi="Book Antiqua"/>
        </w:rPr>
        <w:t xml:space="preserve">, Soon IS, Rabi DM, </w:t>
      </w:r>
      <w:proofErr w:type="spellStart"/>
      <w:r w:rsidRPr="00E9526C">
        <w:rPr>
          <w:rFonts w:ascii="Book Antiqua" w:hAnsi="Book Antiqua"/>
        </w:rPr>
        <w:t>Ghali</w:t>
      </w:r>
      <w:proofErr w:type="spellEnd"/>
      <w:r w:rsidRPr="00E9526C">
        <w:rPr>
          <w:rFonts w:ascii="Book Antiqua" w:hAnsi="Book Antiqua"/>
        </w:rPr>
        <w:t xml:space="preserve"> WA, Ferris M, Chernoff G, </w:t>
      </w:r>
      <w:proofErr w:type="spellStart"/>
      <w:r w:rsidRPr="00E9526C">
        <w:rPr>
          <w:rFonts w:ascii="Book Antiqua" w:hAnsi="Book Antiqua"/>
        </w:rPr>
        <w:t>Benchimol</w:t>
      </w:r>
      <w:proofErr w:type="spellEnd"/>
      <w:r w:rsidRPr="00E9526C">
        <w:rPr>
          <w:rFonts w:ascii="Book Antiqua" w:hAnsi="Book Antiqua"/>
        </w:rPr>
        <w:t xml:space="preserve"> EI, </w:t>
      </w:r>
      <w:proofErr w:type="spellStart"/>
      <w:r w:rsidRPr="00E9526C">
        <w:rPr>
          <w:rFonts w:ascii="Book Antiqua" w:hAnsi="Book Antiqua"/>
        </w:rPr>
        <w:t>Panaccione</w:t>
      </w:r>
      <w:proofErr w:type="spellEnd"/>
      <w:r w:rsidRPr="00E9526C">
        <w:rPr>
          <w:rFonts w:ascii="Book Antiqua" w:hAnsi="Book Antiqua"/>
        </w:rPr>
        <w:t xml:space="preserve"> R, Ghosh S, </w:t>
      </w:r>
      <w:proofErr w:type="spellStart"/>
      <w:r w:rsidRPr="00E9526C">
        <w:rPr>
          <w:rFonts w:ascii="Book Antiqua" w:hAnsi="Book Antiqua"/>
        </w:rPr>
        <w:t>Barkema</w:t>
      </w:r>
      <w:proofErr w:type="spellEnd"/>
      <w:r w:rsidRPr="00E9526C">
        <w:rPr>
          <w:rFonts w:ascii="Book Antiqua" w:hAnsi="Book Antiqua"/>
        </w:rPr>
        <w:t xml:space="preserve"> HW, Kaplan GG. Increasing incidence and prevalence of the inflammatory bowel diseases with time, based on systematic review. </w:t>
      </w:r>
      <w:r w:rsidRPr="00E9526C">
        <w:rPr>
          <w:rFonts w:ascii="Book Antiqua" w:hAnsi="Book Antiqua"/>
          <w:i/>
          <w:iCs/>
        </w:rPr>
        <w:t>Gastroenterology</w:t>
      </w:r>
      <w:r w:rsidRPr="00E9526C">
        <w:rPr>
          <w:rFonts w:ascii="Book Antiqua" w:hAnsi="Book Antiqua"/>
        </w:rPr>
        <w:t xml:space="preserve"> 2012; </w:t>
      </w:r>
      <w:r w:rsidRPr="00E9526C">
        <w:rPr>
          <w:rFonts w:ascii="Book Antiqua" w:hAnsi="Book Antiqua"/>
          <w:b/>
          <w:bCs/>
        </w:rPr>
        <w:t>142</w:t>
      </w:r>
      <w:r w:rsidRPr="00E9526C">
        <w:rPr>
          <w:rFonts w:ascii="Book Antiqua" w:hAnsi="Book Antiqua"/>
        </w:rPr>
        <w:t>: 46-54.e42; quiz e30 [PMID: 22001864 DOI: 10.1053/j.gastro.2011.10.001]</w:t>
      </w:r>
    </w:p>
    <w:p w14:paraId="1B06DEA1" w14:textId="77777777" w:rsidR="00346C8D" w:rsidRPr="00E9526C" w:rsidRDefault="00000000">
      <w:pPr>
        <w:spacing w:line="360" w:lineRule="auto"/>
        <w:jc w:val="both"/>
        <w:rPr>
          <w:rFonts w:ascii="Book Antiqua" w:hAnsi="Book Antiqua"/>
        </w:rPr>
      </w:pPr>
      <w:r w:rsidRPr="00E9526C">
        <w:rPr>
          <w:rFonts w:ascii="Book Antiqua" w:hAnsi="Book Antiqua"/>
        </w:rPr>
        <w:t xml:space="preserve">5 </w:t>
      </w:r>
      <w:r w:rsidRPr="00E9526C">
        <w:rPr>
          <w:rFonts w:ascii="Book Antiqua" w:hAnsi="Book Antiqua"/>
          <w:b/>
          <w:bCs/>
        </w:rPr>
        <w:t>Ng SC</w:t>
      </w:r>
      <w:r w:rsidRPr="00E9526C">
        <w:rPr>
          <w:rFonts w:ascii="Book Antiqua" w:hAnsi="Book Antiqua"/>
        </w:rPr>
        <w:t xml:space="preserve">, Shi HY, Hamidi N, Underwood FE, Tang W, </w:t>
      </w:r>
      <w:proofErr w:type="spellStart"/>
      <w:r w:rsidRPr="00E9526C">
        <w:rPr>
          <w:rFonts w:ascii="Book Antiqua" w:hAnsi="Book Antiqua"/>
        </w:rPr>
        <w:t>Benchimol</w:t>
      </w:r>
      <w:proofErr w:type="spellEnd"/>
      <w:r w:rsidRPr="00E9526C">
        <w:rPr>
          <w:rFonts w:ascii="Book Antiqua" w:hAnsi="Book Antiqua"/>
        </w:rPr>
        <w:t xml:space="preserve"> EI, </w:t>
      </w:r>
      <w:proofErr w:type="spellStart"/>
      <w:r w:rsidRPr="00E9526C">
        <w:rPr>
          <w:rFonts w:ascii="Book Antiqua" w:hAnsi="Book Antiqua"/>
        </w:rPr>
        <w:t>Panaccione</w:t>
      </w:r>
      <w:proofErr w:type="spellEnd"/>
      <w:r w:rsidRPr="00E9526C">
        <w:rPr>
          <w:rFonts w:ascii="Book Antiqua" w:hAnsi="Book Antiqua"/>
        </w:rPr>
        <w:t xml:space="preserve"> R, Ghosh S, Wu JCY, Chan FKL, Sung JJY, Kaplan GG. Worldwide incidence and prevalence of inflammatory bowel disease in the 21st century: a systematic review of population-based studies. </w:t>
      </w:r>
      <w:r w:rsidRPr="00E9526C">
        <w:rPr>
          <w:rFonts w:ascii="Book Antiqua" w:hAnsi="Book Antiqua"/>
          <w:i/>
          <w:iCs/>
        </w:rPr>
        <w:t>Lancet</w:t>
      </w:r>
      <w:r w:rsidRPr="00E9526C">
        <w:rPr>
          <w:rFonts w:ascii="Book Antiqua" w:hAnsi="Book Antiqua"/>
        </w:rPr>
        <w:t xml:space="preserve"> 2017; </w:t>
      </w:r>
      <w:r w:rsidRPr="00E9526C">
        <w:rPr>
          <w:rFonts w:ascii="Book Antiqua" w:hAnsi="Book Antiqua"/>
          <w:b/>
          <w:bCs/>
        </w:rPr>
        <w:t>390</w:t>
      </w:r>
      <w:r w:rsidRPr="00E9526C">
        <w:rPr>
          <w:rFonts w:ascii="Book Antiqua" w:hAnsi="Book Antiqua"/>
        </w:rPr>
        <w:t>: 2769-2778 [PMID: 29050646 DOI: 10.1016/S0140-6736(17)32448-0]</w:t>
      </w:r>
    </w:p>
    <w:p w14:paraId="719797C8" w14:textId="77777777" w:rsidR="00346C8D" w:rsidRPr="00E9526C" w:rsidRDefault="00000000">
      <w:pPr>
        <w:spacing w:line="360" w:lineRule="auto"/>
        <w:jc w:val="both"/>
        <w:rPr>
          <w:rFonts w:ascii="Book Antiqua" w:hAnsi="Book Antiqua"/>
        </w:rPr>
      </w:pPr>
      <w:r w:rsidRPr="00E9526C">
        <w:rPr>
          <w:rFonts w:ascii="Book Antiqua" w:hAnsi="Book Antiqua"/>
        </w:rPr>
        <w:lastRenderedPageBreak/>
        <w:t xml:space="preserve">6 </w:t>
      </w:r>
      <w:r w:rsidRPr="00E9526C">
        <w:rPr>
          <w:rFonts w:ascii="Book Antiqua" w:hAnsi="Book Antiqua"/>
          <w:b/>
          <w:bCs/>
        </w:rPr>
        <w:t>Macfarlane S</w:t>
      </w:r>
      <w:r w:rsidRPr="00E9526C">
        <w:rPr>
          <w:rFonts w:ascii="Book Antiqua" w:hAnsi="Book Antiqua"/>
        </w:rPr>
        <w:t xml:space="preserve">, </w:t>
      </w:r>
      <w:proofErr w:type="spellStart"/>
      <w:r w:rsidRPr="00E9526C">
        <w:rPr>
          <w:rFonts w:ascii="Book Antiqua" w:hAnsi="Book Antiqua"/>
        </w:rPr>
        <w:t>Furrie</w:t>
      </w:r>
      <w:proofErr w:type="spellEnd"/>
      <w:r w:rsidRPr="00E9526C">
        <w:rPr>
          <w:rFonts w:ascii="Book Antiqua" w:hAnsi="Book Antiqua"/>
        </w:rPr>
        <w:t xml:space="preserve"> E, Cummings JH, Macfarlane GT. Chemotaxonomic analysis of bacterial populations colonizing the rectal mucosa in patients with ulcerative colitis. </w:t>
      </w:r>
      <w:r w:rsidRPr="00E9526C">
        <w:rPr>
          <w:rFonts w:ascii="Book Antiqua" w:hAnsi="Book Antiqua"/>
          <w:i/>
          <w:iCs/>
        </w:rPr>
        <w:t>Clin Infect Dis</w:t>
      </w:r>
      <w:r w:rsidRPr="00E9526C">
        <w:rPr>
          <w:rFonts w:ascii="Book Antiqua" w:hAnsi="Book Antiqua"/>
        </w:rPr>
        <w:t xml:space="preserve"> 2004; </w:t>
      </w:r>
      <w:r w:rsidRPr="00E9526C">
        <w:rPr>
          <w:rFonts w:ascii="Book Antiqua" w:hAnsi="Book Antiqua"/>
          <w:b/>
          <w:bCs/>
        </w:rPr>
        <w:t>38</w:t>
      </w:r>
      <w:r w:rsidRPr="00E9526C">
        <w:rPr>
          <w:rFonts w:ascii="Book Antiqua" w:hAnsi="Book Antiqua"/>
        </w:rPr>
        <w:t>: 1690-1699 [PMID: 15227614 DOI: 10.1086/420823]</w:t>
      </w:r>
    </w:p>
    <w:p w14:paraId="5FA6D6EE" w14:textId="77777777" w:rsidR="00346C8D" w:rsidRPr="00E9526C" w:rsidRDefault="00000000">
      <w:pPr>
        <w:spacing w:line="360" w:lineRule="auto"/>
        <w:jc w:val="both"/>
        <w:rPr>
          <w:rFonts w:ascii="Book Antiqua" w:hAnsi="Book Antiqua"/>
        </w:rPr>
      </w:pPr>
      <w:r w:rsidRPr="00E9526C">
        <w:rPr>
          <w:rFonts w:ascii="Book Antiqua" w:hAnsi="Book Antiqua"/>
        </w:rPr>
        <w:t xml:space="preserve">7 </w:t>
      </w:r>
      <w:r w:rsidRPr="00E9526C">
        <w:rPr>
          <w:rFonts w:ascii="Book Antiqua" w:hAnsi="Book Antiqua"/>
          <w:b/>
          <w:bCs/>
        </w:rPr>
        <w:t>Frank DN</w:t>
      </w:r>
      <w:r w:rsidRPr="00E9526C">
        <w:rPr>
          <w:rFonts w:ascii="Book Antiqua" w:hAnsi="Book Antiqua"/>
        </w:rPr>
        <w:t xml:space="preserve">, St </w:t>
      </w:r>
      <w:proofErr w:type="spellStart"/>
      <w:r w:rsidRPr="00E9526C">
        <w:rPr>
          <w:rFonts w:ascii="Book Antiqua" w:hAnsi="Book Antiqua"/>
        </w:rPr>
        <w:t>Amand</w:t>
      </w:r>
      <w:proofErr w:type="spellEnd"/>
      <w:r w:rsidRPr="00E9526C">
        <w:rPr>
          <w:rFonts w:ascii="Book Antiqua" w:hAnsi="Book Antiqua"/>
        </w:rPr>
        <w:t xml:space="preserve"> AL, Feldman RA, </w:t>
      </w:r>
      <w:proofErr w:type="spellStart"/>
      <w:r w:rsidRPr="00E9526C">
        <w:rPr>
          <w:rFonts w:ascii="Book Antiqua" w:hAnsi="Book Antiqua"/>
        </w:rPr>
        <w:t>Boedeker</w:t>
      </w:r>
      <w:proofErr w:type="spellEnd"/>
      <w:r w:rsidRPr="00E9526C">
        <w:rPr>
          <w:rFonts w:ascii="Book Antiqua" w:hAnsi="Book Antiqua"/>
        </w:rPr>
        <w:t xml:space="preserve"> EC, Harpaz N, Pace NR. Molecular-phylogenetic characterization of microbial community imbalances in human inflammatory bowel diseases. </w:t>
      </w:r>
      <w:r w:rsidRPr="00E9526C">
        <w:rPr>
          <w:rFonts w:ascii="Book Antiqua" w:hAnsi="Book Antiqua"/>
          <w:i/>
          <w:iCs/>
        </w:rPr>
        <w:t xml:space="preserve">Proc Natl </w:t>
      </w:r>
      <w:proofErr w:type="spellStart"/>
      <w:r w:rsidRPr="00E9526C">
        <w:rPr>
          <w:rFonts w:ascii="Book Antiqua" w:hAnsi="Book Antiqua"/>
          <w:i/>
          <w:iCs/>
        </w:rPr>
        <w:t>Acad</w:t>
      </w:r>
      <w:proofErr w:type="spellEnd"/>
      <w:r w:rsidRPr="00E9526C">
        <w:rPr>
          <w:rFonts w:ascii="Book Antiqua" w:hAnsi="Book Antiqua"/>
          <w:i/>
          <w:iCs/>
        </w:rPr>
        <w:t xml:space="preserve"> Sci U S A</w:t>
      </w:r>
      <w:r w:rsidRPr="00E9526C">
        <w:rPr>
          <w:rFonts w:ascii="Book Antiqua" w:hAnsi="Book Antiqua"/>
        </w:rPr>
        <w:t xml:space="preserve"> 2007; </w:t>
      </w:r>
      <w:r w:rsidRPr="00E9526C">
        <w:rPr>
          <w:rFonts w:ascii="Book Antiqua" w:hAnsi="Book Antiqua"/>
          <w:b/>
          <w:bCs/>
        </w:rPr>
        <w:t>104</w:t>
      </w:r>
      <w:r w:rsidRPr="00E9526C">
        <w:rPr>
          <w:rFonts w:ascii="Book Antiqua" w:hAnsi="Book Antiqua"/>
        </w:rPr>
        <w:t>: 13780-13785 [PMID: 17699621 DOI: 10.1073/pnas.0706625104]</w:t>
      </w:r>
    </w:p>
    <w:p w14:paraId="1E904B4B" w14:textId="77777777" w:rsidR="00346C8D" w:rsidRPr="00E9526C" w:rsidRDefault="00000000">
      <w:pPr>
        <w:spacing w:line="360" w:lineRule="auto"/>
        <w:jc w:val="both"/>
        <w:rPr>
          <w:rFonts w:ascii="Book Antiqua" w:hAnsi="Book Antiqua"/>
        </w:rPr>
      </w:pPr>
      <w:r w:rsidRPr="00E9526C">
        <w:rPr>
          <w:rFonts w:ascii="Book Antiqua" w:hAnsi="Book Antiqua"/>
        </w:rPr>
        <w:t xml:space="preserve">8 </w:t>
      </w:r>
      <w:r w:rsidRPr="00E9526C">
        <w:rPr>
          <w:rFonts w:ascii="Book Antiqua" w:hAnsi="Book Antiqua"/>
          <w:b/>
          <w:bCs/>
        </w:rPr>
        <w:t>Ott SJ</w:t>
      </w:r>
      <w:r w:rsidRPr="00E9526C">
        <w:rPr>
          <w:rFonts w:ascii="Book Antiqua" w:hAnsi="Book Antiqua"/>
        </w:rPr>
        <w:t xml:space="preserve">, </w:t>
      </w:r>
      <w:proofErr w:type="spellStart"/>
      <w:r w:rsidRPr="00E9526C">
        <w:rPr>
          <w:rFonts w:ascii="Book Antiqua" w:hAnsi="Book Antiqua"/>
        </w:rPr>
        <w:t>Musfeldt</w:t>
      </w:r>
      <w:proofErr w:type="spellEnd"/>
      <w:r w:rsidRPr="00E9526C">
        <w:rPr>
          <w:rFonts w:ascii="Book Antiqua" w:hAnsi="Book Antiqua"/>
        </w:rPr>
        <w:t xml:space="preserve"> M, </w:t>
      </w:r>
      <w:proofErr w:type="spellStart"/>
      <w:r w:rsidRPr="00E9526C">
        <w:rPr>
          <w:rFonts w:ascii="Book Antiqua" w:hAnsi="Book Antiqua"/>
        </w:rPr>
        <w:t>Wenderoth</w:t>
      </w:r>
      <w:proofErr w:type="spellEnd"/>
      <w:r w:rsidRPr="00E9526C">
        <w:rPr>
          <w:rFonts w:ascii="Book Antiqua" w:hAnsi="Book Antiqua"/>
        </w:rPr>
        <w:t xml:space="preserve"> DF, </w:t>
      </w:r>
      <w:proofErr w:type="spellStart"/>
      <w:r w:rsidRPr="00E9526C">
        <w:rPr>
          <w:rFonts w:ascii="Book Antiqua" w:hAnsi="Book Antiqua"/>
        </w:rPr>
        <w:t>Hampe</w:t>
      </w:r>
      <w:proofErr w:type="spellEnd"/>
      <w:r w:rsidRPr="00E9526C">
        <w:rPr>
          <w:rFonts w:ascii="Book Antiqua" w:hAnsi="Book Antiqua"/>
        </w:rPr>
        <w:t xml:space="preserve"> J, Brant O, </w:t>
      </w:r>
      <w:proofErr w:type="spellStart"/>
      <w:r w:rsidRPr="00E9526C">
        <w:rPr>
          <w:rFonts w:ascii="Book Antiqua" w:hAnsi="Book Antiqua"/>
        </w:rPr>
        <w:t>Fölsch</w:t>
      </w:r>
      <w:proofErr w:type="spellEnd"/>
      <w:r w:rsidRPr="00E9526C">
        <w:rPr>
          <w:rFonts w:ascii="Book Antiqua" w:hAnsi="Book Antiqua"/>
        </w:rPr>
        <w:t xml:space="preserve"> UR, </w:t>
      </w:r>
      <w:proofErr w:type="spellStart"/>
      <w:r w:rsidRPr="00E9526C">
        <w:rPr>
          <w:rFonts w:ascii="Book Antiqua" w:hAnsi="Book Antiqua"/>
        </w:rPr>
        <w:t>Timmis</w:t>
      </w:r>
      <w:proofErr w:type="spellEnd"/>
      <w:r w:rsidRPr="00E9526C">
        <w:rPr>
          <w:rFonts w:ascii="Book Antiqua" w:hAnsi="Book Antiqua"/>
        </w:rPr>
        <w:t xml:space="preserve"> KN, Schreiber S. Reduction in diversity of the colonic mucosa associated bacterial microflora in patients with active inflammatory bowel disease. </w:t>
      </w:r>
      <w:r w:rsidRPr="00E9526C">
        <w:rPr>
          <w:rFonts w:ascii="Book Antiqua" w:hAnsi="Book Antiqua"/>
          <w:i/>
          <w:iCs/>
        </w:rPr>
        <w:t>Gut</w:t>
      </w:r>
      <w:r w:rsidRPr="00E9526C">
        <w:rPr>
          <w:rFonts w:ascii="Book Antiqua" w:hAnsi="Book Antiqua"/>
        </w:rPr>
        <w:t xml:space="preserve"> 2004; </w:t>
      </w:r>
      <w:r w:rsidRPr="00E9526C">
        <w:rPr>
          <w:rFonts w:ascii="Book Antiqua" w:hAnsi="Book Antiqua"/>
          <w:b/>
          <w:bCs/>
        </w:rPr>
        <w:t>53</w:t>
      </w:r>
      <w:r w:rsidRPr="00E9526C">
        <w:rPr>
          <w:rFonts w:ascii="Book Antiqua" w:hAnsi="Book Antiqua"/>
        </w:rPr>
        <w:t>: 685-693 [PMID: 15082587 DOI: 10.1136/gut.2003.025403]</w:t>
      </w:r>
    </w:p>
    <w:p w14:paraId="20A54621" w14:textId="77777777" w:rsidR="00346C8D" w:rsidRPr="00E9526C" w:rsidRDefault="00000000">
      <w:pPr>
        <w:spacing w:line="360" w:lineRule="auto"/>
        <w:jc w:val="both"/>
        <w:rPr>
          <w:rFonts w:ascii="Book Antiqua" w:hAnsi="Book Antiqua"/>
        </w:rPr>
      </w:pPr>
      <w:r w:rsidRPr="00E9526C">
        <w:rPr>
          <w:rFonts w:ascii="Book Antiqua" w:hAnsi="Book Antiqua"/>
        </w:rPr>
        <w:t xml:space="preserve">9 </w:t>
      </w:r>
      <w:r w:rsidRPr="00E9526C">
        <w:rPr>
          <w:rFonts w:ascii="Book Antiqua" w:hAnsi="Book Antiqua"/>
          <w:b/>
          <w:bCs/>
        </w:rPr>
        <w:t>Gao S</w:t>
      </w:r>
      <w:r w:rsidRPr="00E9526C">
        <w:rPr>
          <w:rFonts w:ascii="Book Antiqua" w:hAnsi="Book Antiqua"/>
        </w:rPr>
        <w:t xml:space="preserve">, Liu W, </w:t>
      </w:r>
      <w:proofErr w:type="spellStart"/>
      <w:r w:rsidRPr="00E9526C">
        <w:rPr>
          <w:rFonts w:ascii="Book Antiqua" w:hAnsi="Book Antiqua"/>
        </w:rPr>
        <w:t>Zhuo</w:t>
      </w:r>
      <w:proofErr w:type="spellEnd"/>
      <w:r w:rsidRPr="00E9526C">
        <w:rPr>
          <w:rFonts w:ascii="Book Antiqua" w:hAnsi="Book Antiqua"/>
        </w:rPr>
        <w:t xml:space="preserve"> X, Wang L, Wang G, Sun T, Zhao Z, Liu J, Tian Y, Zhou J, Yuan Z, Wu Y. The activation of mTOR is required for monocyte pro-inflammatory response in patients with coronary artery disease. </w:t>
      </w:r>
      <w:r w:rsidRPr="00E9526C">
        <w:rPr>
          <w:rFonts w:ascii="Book Antiqua" w:hAnsi="Book Antiqua"/>
          <w:i/>
          <w:iCs/>
        </w:rPr>
        <w:t>Clin Sci (</w:t>
      </w:r>
      <w:proofErr w:type="spellStart"/>
      <w:r w:rsidRPr="00E9526C">
        <w:rPr>
          <w:rFonts w:ascii="Book Antiqua" w:hAnsi="Book Antiqua"/>
          <w:i/>
          <w:iCs/>
        </w:rPr>
        <w:t>Lond</w:t>
      </w:r>
      <w:proofErr w:type="spellEnd"/>
      <w:r w:rsidRPr="00E9526C">
        <w:rPr>
          <w:rFonts w:ascii="Book Antiqua" w:hAnsi="Book Antiqua"/>
          <w:i/>
          <w:iCs/>
        </w:rPr>
        <w:t>)</w:t>
      </w:r>
      <w:r w:rsidRPr="00E9526C">
        <w:rPr>
          <w:rFonts w:ascii="Book Antiqua" w:hAnsi="Book Antiqua"/>
        </w:rPr>
        <w:t xml:space="preserve"> 2015; </w:t>
      </w:r>
      <w:r w:rsidRPr="00E9526C">
        <w:rPr>
          <w:rFonts w:ascii="Book Antiqua" w:hAnsi="Book Antiqua"/>
          <w:b/>
          <w:bCs/>
        </w:rPr>
        <w:t>128</w:t>
      </w:r>
      <w:r w:rsidRPr="00E9526C">
        <w:rPr>
          <w:rFonts w:ascii="Book Antiqua" w:hAnsi="Book Antiqua"/>
        </w:rPr>
        <w:t>: 517-526 [PMID: 25428582 DOI: 10.1042/CS20140427]</w:t>
      </w:r>
    </w:p>
    <w:p w14:paraId="7F801735"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10 </w:t>
      </w:r>
      <w:r w:rsidRPr="00E9526C">
        <w:rPr>
          <w:rFonts w:ascii="Book Antiqua" w:hAnsi="Book Antiqua"/>
          <w:b/>
          <w:bCs/>
        </w:rPr>
        <w:t>Lyons J</w:t>
      </w:r>
      <w:r w:rsidRPr="00E9526C">
        <w:rPr>
          <w:rFonts w:ascii="Book Antiqua" w:hAnsi="Book Antiqua"/>
        </w:rPr>
        <w:t xml:space="preserve">, Ghazi PC, </w:t>
      </w:r>
      <w:proofErr w:type="spellStart"/>
      <w:r w:rsidRPr="00E9526C">
        <w:rPr>
          <w:rFonts w:ascii="Book Antiqua" w:hAnsi="Book Antiqua"/>
        </w:rPr>
        <w:t>Starchenko</w:t>
      </w:r>
      <w:proofErr w:type="spellEnd"/>
      <w:r w:rsidRPr="00E9526C">
        <w:rPr>
          <w:rFonts w:ascii="Book Antiqua" w:hAnsi="Book Antiqua"/>
        </w:rPr>
        <w:t xml:space="preserve"> A, </w:t>
      </w:r>
      <w:proofErr w:type="spellStart"/>
      <w:r w:rsidRPr="00E9526C">
        <w:rPr>
          <w:rFonts w:ascii="Book Antiqua" w:hAnsi="Book Antiqua"/>
        </w:rPr>
        <w:t>Tovaglieri</w:t>
      </w:r>
      <w:proofErr w:type="spellEnd"/>
      <w:r w:rsidRPr="00E9526C">
        <w:rPr>
          <w:rFonts w:ascii="Book Antiqua" w:hAnsi="Book Antiqua"/>
        </w:rPr>
        <w:t xml:space="preserve"> A, Baldwin KR, Poulin EJ, </w:t>
      </w:r>
      <w:proofErr w:type="spellStart"/>
      <w:r w:rsidRPr="00E9526C">
        <w:rPr>
          <w:rFonts w:ascii="Book Antiqua" w:hAnsi="Book Antiqua"/>
        </w:rPr>
        <w:t>Gierut</w:t>
      </w:r>
      <w:proofErr w:type="spellEnd"/>
      <w:r w:rsidRPr="00E9526C">
        <w:rPr>
          <w:rFonts w:ascii="Book Antiqua" w:hAnsi="Book Antiqua"/>
        </w:rPr>
        <w:t xml:space="preserve"> JJ, </w:t>
      </w:r>
      <w:proofErr w:type="spellStart"/>
      <w:r w:rsidRPr="00E9526C">
        <w:rPr>
          <w:rFonts w:ascii="Book Antiqua" w:hAnsi="Book Antiqua"/>
        </w:rPr>
        <w:t>Genetti</w:t>
      </w:r>
      <w:proofErr w:type="spellEnd"/>
      <w:r w:rsidRPr="00E9526C">
        <w:rPr>
          <w:rFonts w:ascii="Book Antiqua" w:hAnsi="Book Antiqua"/>
        </w:rPr>
        <w:t xml:space="preserve"> C, </w:t>
      </w:r>
      <w:proofErr w:type="spellStart"/>
      <w:r w:rsidRPr="00E9526C">
        <w:rPr>
          <w:rFonts w:ascii="Book Antiqua" w:hAnsi="Book Antiqua"/>
        </w:rPr>
        <w:t>Yajnik</w:t>
      </w:r>
      <w:proofErr w:type="spellEnd"/>
      <w:r w:rsidRPr="00E9526C">
        <w:rPr>
          <w:rFonts w:ascii="Book Antiqua" w:hAnsi="Book Antiqua"/>
        </w:rPr>
        <w:t xml:space="preserve"> V, Breault DT, </w:t>
      </w:r>
      <w:proofErr w:type="spellStart"/>
      <w:r w:rsidRPr="00E9526C">
        <w:rPr>
          <w:rFonts w:ascii="Book Antiqua" w:hAnsi="Book Antiqua"/>
        </w:rPr>
        <w:t>Lauffenburger</w:t>
      </w:r>
      <w:proofErr w:type="spellEnd"/>
      <w:r w:rsidRPr="00E9526C">
        <w:rPr>
          <w:rFonts w:ascii="Book Antiqua" w:hAnsi="Book Antiqua"/>
        </w:rPr>
        <w:t xml:space="preserve"> DA, </w:t>
      </w:r>
      <w:proofErr w:type="spellStart"/>
      <w:r w:rsidRPr="00E9526C">
        <w:rPr>
          <w:rFonts w:ascii="Book Antiqua" w:hAnsi="Book Antiqua"/>
        </w:rPr>
        <w:t>Haigis</w:t>
      </w:r>
      <w:proofErr w:type="spellEnd"/>
      <w:r w:rsidRPr="00E9526C">
        <w:rPr>
          <w:rFonts w:ascii="Book Antiqua" w:hAnsi="Book Antiqua"/>
        </w:rPr>
        <w:t xml:space="preserve"> KM. The colonic epithelium plays an active role in promoting colitis by shaping the tissue cytokine profile. </w:t>
      </w:r>
      <w:proofErr w:type="spellStart"/>
      <w:r w:rsidRPr="00E9526C">
        <w:rPr>
          <w:rFonts w:ascii="Book Antiqua" w:hAnsi="Book Antiqua"/>
          <w:i/>
          <w:iCs/>
        </w:rPr>
        <w:t>PLoS</w:t>
      </w:r>
      <w:proofErr w:type="spellEnd"/>
      <w:r w:rsidRPr="00E9526C">
        <w:rPr>
          <w:rFonts w:ascii="Book Antiqua" w:hAnsi="Book Antiqua"/>
          <w:i/>
          <w:iCs/>
        </w:rPr>
        <w:t xml:space="preserve"> Biol</w:t>
      </w:r>
      <w:r w:rsidRPr="00E9526C">
        <w:rPr>
          <w:rFonts w:ascii="Book Antiqua" w:hAnsi="Book Antiqua"/>
        </w:rPr>
        <w:t xml:space="preserve"> 2018; </w:t>
      </w:r>
      <w:r w:rsidRPr="00E9526C">
        <w:rPr>
          <w:rFonts w:ascii="Book Antiqua" w:hAnsi="Book Antiqua"/>
          <w:b/>
          <w:bCs/>
        </w:rPr>
        <w:t>16</w:t>
      </w:r>
      <w:r w:rsidRPr="00E9526C">
        <w:rPr>
          <w:rFonts w:ascii="Book Antiqua" w:hAnsi="Book Antiqua"/>
        </w:rPr>
        <w:t>: e2002417 [PMID: 29596476 DOI: 10.1371/journal.pbio.2002417]</w:t>
      </w:r>
    </w:p>
    <w:p w14:paraId="7007476F"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11 </w:t>
      </w:r>
      <w:proofErr w:type="spellStart"/>
      <w:r w:rsidRPr="00E9526C">
        <w:rPr>
          <w:rFonts w:ascii="Book Antiqua" w:hAnsi="Book Antiqua"/>
          <w:b/>
          <w:bCs/>
        </w:rPr>
        <w:t>Cheon</w:t>
      </w:r>
      <w:proofErr w:type="spellEnd"/>
      <w:r w:rsidRPr="00E9526C">
        <w:rPr>
          <w:rFonts w:ascii="Book Antiqua" w:hAnsi="Book Antiqua"/>
          <w:b/>
          <w:bCs/>
        </w:rPr>
        <w:t xml:space="preserve"> SY</w:t>
      </w:r>
      <w:r w:rsidRPr="00E9526C">
        <w:rPr>
          <w:rFonts w:ascii="Book Antiqua" w:hAnsi="Book Antiqua"/>
        </w:rPr>
        <w:t xml:space="preserve">, Cho K. Lipid metabolism, inflammation, and foam cell formation in health and metabolic disorders: targeting mTORC1. </w:t>
      </w:r>
      <w:r w:rsidRPr="00E9526C">
        <w:rPr>
          <w:rFonts w:ascii="Book Antiqua" w:hAnsi="Book Antiqua"/>
          <w:i/>
          <w:iCs/>
        </w:rPr>
        <w:t>J Mol Med (</w:t>
      </w:r>
      <w:proofErr w:type="spellStart"/>
      <w:r w:rsidRPr="00E9526C">
        <w:rPr>
          <w:rFonts w:ascii="Book Antiqua" w:hAnsi="Book Antiqua"/>
          <w:i/>
          <w:iCs/>
        </w:rPr>
        <w:t>Berl</w:t>
      </w:r>
      <w:proofErr w:type="spellEnd"/>
      <w:r w:rsidRPr="00E9526C">
        <w:rPr>
          <w:rFonts w:ascii="Book Antiqua" w:hAnsi="Book Antiqua"/>
          <w:i/>
          <w:iCs/>
        </w:rPr>
        <w:t>)</w:t>
      </w:r>
      <w:r w:rsidRPr="00E9526C">
        <w:rPr>
          <w:rFonts w:ascii="Book Antiqua" w:hAnsi="Book Antiqua"/>
        </w:rPr>
        <w:t xml:space="preserve"> 2021; </w:t>
      </w:r>
      <w:r w:rsidRPr="00E9526C">
        <w:rPr>
          <w:rFonts w:ascii="Book Antiqua" w:hAnsi="Book Antiqua"/>
          <w:b/>
          <w:bCs/>
        </w:rPr>
        <w:t>99</w:t>
      </w:r>
      <w:r w:rsidRPr="00E9526C">
        <w:rPr>
          <w:rFonts w:ascii="Book Antiqua" w:hAnsi="Book Antiqua"/>
        </w:rPr>
        <w:t>: 1497-1509 [PMID: 34312684 DOI: 10.1007/s00109-021-02117-8]</w:t>
      </w:r>
    </w:p>
    <w:p w14:paraId="624C5ED7"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12 </w:t>
      </w:r>
      <w:r w:rsidRPr="00E9526C">
        <w:rPr>
          <w:rFonts w:ascii="Book Antiqua" w:hAnsi="Book Antiqua"/>
          <w:b/>
          <w:bCs/>
        </w:rPr>
        <w:t>Lin X</w:t>
      </w:r>
      <w:r w:rsidRPr="00E9526C">
        <w:rPr>
          <w:rFonts w:ascii="Book Antiqua" w:hAnsi="Book Antiqua"/>
        </w:rPr>
        <w:t xml:space="preserve">, Sun Q, Zhou L, He M, Dong X, Lai M, Liu M, </w:t>
      </w:r>
      <w:proofErr w:type="spellStart"/>
      <w:r w:rsidRPr="00E9526C">
        <w:rPr>
          <w:rFonts w:ascii="Book Antiqua" w:hAnsi="Book Antiqua"/>
        </w:rPr>
        <w:t>Su</w:t>
      </w:r>
      <w:proofErr w:type="spellEnd"/>
      <w:r w:rsidRPr="00E9526C">
        <w:rPr>
          <w:rFonts w:ascii="Book Antiqua" w:hAnsi="Book Antiqua"/>
        </w:rPr>
        <w:t xml:space="preserve"> Y, Jia C, Han Z, Liu S, Zheng H, Jiang Y, Ling H, Li M, Chen J, Zou Z, Bai X. Colonic epithelial mTORC1 promotes ulcerative colitis through COX-2-mediated Th17 responses. </w:t>
      </w:r>
      <w:r w:rsidRPr="00E9526C">
        <w:rPr>
          <w:rFonts w:ascii="Book Antiqua" w:hAnsi="Book Antiqua"/>
          <w:i/>
          <w:iCs/>
        </w:rPr>
        <w:t>Mucosal Immunol</w:t>
      </w:r>
      <w:r w:rsidRPr="00E9526C">
        <w:rPr>
          <w:rFonts w:ascii="Book Antiqua" w:hAnsi="Book Antiqua"/>
        </w:rPr>
        <w:t xml:space="preserve"> 2018; </w:t>
      </w:r>
      <w:r w:rsidRPr="00E9526C">
        <w:rPr>
          <w:rFonts w:ascii="Book Antiqua" w:hAnsi="Book Antiqua"/>
          <w:b/>
          <w:bCs/>
        </w:rPr>
        <w:t>11</w:t>
      </w:r>
      <w:r w:rsidRPr="00E9526C">
        <w:rPr>
          <w:rFonts w:ascii="Book Antiqua" w:hAnsi="Book Antiqua"/>
        </w:rPr>
        <w:t>: 1663-1673 [PMID: 30082707 DOI: 10.1038/s41385-018-0018-3]</w:t>
      </w:r>
    </w:p>
    <w:p w14:paraId="26DF3F24"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13 </w:t>
      </w:r>
      <w:r w:rsidRPr="00E9526C">
        <w:rPr>
          <w:rFonts w:ascii="Book Antiqua" w:hAnsi="Book Antiqua"/>
          <w:b/>
          <w:bCs/>
        </w:rPr>
        <w:t>Yoon MS</w:t>
      </w:r>
      <w:r w:rsidRPr="00E9526C">
        <w:rPr>
          <w:rFonts w:ascii="Book Antiqua" w:hAnsi="Book Antiqua"/>
        </w:rPr>
        <w:t xml:space="preserve">. The Emerging Role of Branched-Chain Amino Acids in Insulin Resistance and Metabolism. </w:t>
      </w:r>
      <w:r w:rsidRPr="00E9526C">
        <w:rPr>
          <w:rFonts w:ascii="Book Antiqua" w:hAnsi="Book Antiqua"/>
          <w:i/>
          <w:iCs/>
        </w:rPr>
        <w:t>Nutrients</w:t>
      </w:r>
      <w:r w:rsidRPr="00E9526C">
        <w:rPr>
          <w:rFonts w:ascii="Book Antiqua" w:hAnsi="Book Antiqua"/>
        </w:rPr>
        <w:t xml:space="preserve"> 2016; </w:t>
      </w:r>
      <w:r w:rsidRPr="00E9526C">
        <w:rPr>
          <w:rFonts w:ascii="Book Antiqua" w:hAnsi="Book Antiqua"/>
          <w:b/>
          <w:bCs/>
        </w:rPr>
        <w:t>8</w:t>
      </w:r>
      <w:r w:rsidRPr="00E9526C">
        <w:rPr>
          <w:rFonts w:ascii="Book Antiqua" w:hAnsi="Book Antiqua"/>
        </w:rPr>
        <w:t xml:space="preserve"> [PMID: 27376324 DOI: 10.3390/nu8070405]</w:t>
      </w:r>
    </w:p>
    <w:p w14:paraId="5D86042B" w14:textId="77777777" w:rsidR="00346C8D" w:rsidRPr="00E9526C" w:rsidRDefault="00000000">
      <w:pPr>
        <w:spacing w:line="360" w:lineRule="auto"/>
        <w:jc w:val="both"/>
        <w:rPr>
          <w:rFonts w:ascii="Book Antiqua" w:hAnsi="Book Antiqua"/>
        </w:rPr>
      </w:pPr>
      <w:r w:rsidRPr="00E9526C">
        <w:rPr>
          <w:rFonts w:ascii="Book Antiqua" w:hAnsi="Book Antiqua"/>
        </w:rPr>
        <w:lastRenderedPageBreak/>
        <w:t xml:space="preserve">14 </w:t>
      </w:r>
      <w:r w:rsidRPr="00E9526C">
        <w:rPr>
          <w:rFonts w:ascii="Book Antiqua" w:hAnsi="Book Antiqua"/>
          <w:b/>
          <w:bCs/>
        </w:rPr>
        <w:t>Uddin GM</w:t>
      </w:r>
      <w:r w:rsidRPr="00E9526C">
        <w:rPr>
          <w:rFonts w:ascii="Book Antiqua" w:hAnsi="Book Antiqua"/>
        </w:rPr>
        <w:t xml:space="preserve">, Zhang L, Shah S, Fukushima A, Wagg CS, Gopal K, Al </w:t>
      </w:r>
      <w:proofErr w:type="spellStart"/>
      <w:r w:rsidRPr="00E9526C">
        <w:rPr>
          <w:rFonts w:ascii="Book Antiqua" w:hAnsi="Book Antiqua"/>
        </w:rPr>
        <w:t>Batran</w:t>
      </w:r>
      <w:proofErr w:type="spellEnd"/>
      <w:r w:rsidRPr="00E9526C">
        <w:rPr>
          <w:rFonts w:ascii="Book Antiqua" w:hAnsi="Book Antiqua"/>
        </w:rPr>
        <w:t xml:space="preserve"> R, </w:t>
      </w:r>
      <w:proofErr w:type="spellStart"/>
      <w:r w:rsidRPr="00E9526C">
        <w:rPr>
          <w:rFonts w:ascii="Book Antiqua" w:hAnsi="Book Antiqua"/>
        </w:rPr>
        <w:t>Pherwani</w:t>
      </w:r>
      <w:proofErr w:type="spellEnd"/>
      <w:r w:rsidRPr="00E9526C">
        <w:rPr>
          <w:rFonts w:ascii="Book Antiqua" w:hAnsi="Book Antiqua"/>
        </w:rPr>
        <w:t xml:space="preserve"> S, Ho KL, </w:t>
      </w:r>
      <w:proofErr w:type="spellStart"/>
      <w:r w:rsidRPr="00E9526C">
        <w:rPr>
          <w:rFonts w:ascii="Book Antiqua" w:hAnsi="Book Antiqua"/>
        </w:rPr>
        <w:t>Boisvenue</w:t>
      </w:r>
      <w:proofErr w:type="spellEnd"/>
      <w:r w:rsidRPr="00E9526C">
        <w:rPr>
          <w:rFonts w:ascii="Book Antiqua" w:hAnsi="Book Antiqua"/>
        </w:rPr>
        <w:t xml:space="preserve"> J, </w:t>
      </w:r>
      <w:proofErr w:type="spellStart"/>
      <w:r w:rsidRPr="00E9526C">
        <w:rPr>
          <w:rFonts w:ascii="Book Antiqua" w:hAnsi="Book Antiqua"/>
        </w:rPr>
        <w:t>Karwi</w:t>
      </w:r>
      <w:proofErr w:type="spellEnd"/>
      <w:r w:rsidRPr="00E9526C">
        <w:rPr>
          <w:rFonts w:ascii="Book Antiqua" w:hAnsi="Book Antiqua"/>
        </w:rPr>
        <w:t xml:space="preserve"> QG, </w:t>
      </w:r>
      <w:proofErr w:type="spellStart"/>
      <w:r w:rsidRPr="00E9526C">
        <w:rPr>
          <w:rFonts w:ascii="Book Antiqua" w:hAnsi="Book Antiqua"/>
        </w:rPr>
        <w:t>Altamimi</w:t>
      </w:r>
      <w:proofErr w:type="spellEnd"/>
      <w:r w:rsidRPr="00E9526C">
        <w:rPr>
          <w:rFonts w:ascii="Book Antiqua" w:hAnsi="Book Antiqua"/>
        </w:rPr>
        <w:t xml:space="preserve"> T, Wishart DS, Dyck JRB, Ussher JR, </w:t>
      </w:r>
      <w:proofErr w:type="spellStart"/>
      <w:r w:rsidRPr="00E9526C">
        <w:rPr>
          <w:rFonts w:ascii="Book Antiqua" w:hAnsi="Book Antiqua"/>
        </w:rPr>
        <w:t>Oudit</w:t>
      </w:r>
      <w:proofErr w:type="spellEnd"/>
      <w:r w:rsidRPr="00E9526C">
        <w:rPr>
          <w:rFonts w:ascii="Book Antiqua" w:hAnsi="Book Antiqua"/>
        </w:rPr>
        <w:t xml:space="preserve"> GY, </w:t>
      </w:r>
      <w:proofErr w:type="spellStart"/>
      <w:r w:rsidRPr="00E9526C">
        <w:rPr>
          <w:rFonts w:ascii="Book Antiqua" w:hAnsi="Book Antiqua"/>
        </w:rPr>
        <w:t>Lopaschuk</w:t>
      </w:r>
      <w:proofErr w:type="spellEnd"/>
      <w:r w:rsidRPr="00E9526C">
        <w:rPr>
          <w:rFonts w:ascii="Book Antiqua" w:hAnsi="Book Antiqua"/>
        </w:rPr>
        <w:t xml:space="preserve"> GD. Impaired branched chain amino acid oxidation contributes to cardiac insulin resistance in heart failure. </w:t>
      </w:r>
      <w:r w:rsidRPr="00E9526C">
        <w:rPr>
          <w:rFonts w:ascii="Book Antiqua" w:hAnsi="Book Antiqua"/>
          <w:i/>
          <w:iCs/>
        </w:rPr>
        <w:t xml:space="preserve">Cardiovasc </w:t>
      </w:r>
      <w:proofErr w:type="spellStart"/>
      <w:r w:rsidRPr="00E9526C">
        <w:rPr>
          <w:rFonts w:ascii="Book Antiqua" w:hAnsi="Book Antiqua"/>
          <w:i/>
          <w:iCs/>
        </w:rPr>
        <w:t>Diabetol</w:t>
      </w:r>
      <w:proofErr w:type="spellEnd"/>
      <w:r w:rsidRPr="00E9526C">
        <w:rPr>
          <w:rFonts w:ascii="Book Antiqua" w:hAnsi="Book Antiqua"/>
        </w:rPr>
        <w:t xml:space="preserve"> 2019; </w:t>
      </w:r>
      <w:r w:rsidRPr="00E9526C">
        <w:rPr>
          <w:rFonts w:ascii="Book Antiqua" w:hAnsi="Book Antiqua"/>
          <w:b/>
          <w:bCs/>
        </w:rPr>
        <w:t>18</w:t>
      </w:r>
      <w:r w:rsidRPr="00E9526C">
        <w:rPr>
          <w:rFonts w:ascii="Book Antiqua" w:hAnsi="Book Antiqua"/>
        </w:rPr>
        <w:t>: 86 [PMID: 31277657 DOI: 10.1186/s12933-019-0892-3]</w:t>
      </w:r>
    </w:p>
    <w:p w14:paraId="795AD962"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15 </w:t>
      </w:r>
      <w:proofErr w:type="spellStart"/>
      <w:r w:rsidRPr="00E9526C">
        <w:rPr>
          <w:rFonts w:ascii="Book Antiqua" w:hAnsi="Book Antiqua"/>
          <w:b/>
          <w:bCs/>
        </w:rPr>
        <w:t>Newgard</w:t>
      </w:r>
      <w:proofErr w:type="spellEnd"/>
      <w:r w:rsidRPr="00E9526C">
        <w:rPr>
          <w:rFonts w:ascii="Book Antiqua" w:hAnsi="Book Antiqua"/>
          <w:b/>
          <w:bCs/>
        </w:rPr>
        <w:t xml:space="preserve"> CB</w:t>
      </w:r>
      <w:r w:rsidRPr="00E9526C">
        <w:rPr>
          <w:rFonts w:ascii="Book Antiqua" w:hAnsi="Book Antiqua"/>
        </w:rPr>
        <w:t xml:space="preserve">, </w:t>
      </w:r>
      <w:proofErr w:type="gramStart"/>
      <w:r w:rsidRPr="00E9526C">
        <w:rPr>
          <w:rFonts w:ascii="Book Antiqua" w:hAnsi="Book Antiqua"/>
        </w:rPr>
        <w:t>An</w:t>
      </w:r>
      <w:proofErr w:type="gramEnd"/>
      <w:r w:rsidRPr="00E9526C">
        <w:rPr>
          <w:rFonts w:ascii="Book Antiqua" w:hAnsi="Book Antiqua"/>
        </w:rPr>
        <w:t xml:space="preserve"> J, Bain JR, </w:t>
      </w:r>
      <w:proofErr w:type="spellStart"/>
      <w:r w:rsidRPr="00E9526C">
        <w:rPr>
          <w:rFonts w:ascii="Book Antiqua" w:hAnsi="Book Antiqua"/>
        </w:rPr>
        <w:t>Muehlbauer</w:t>
      </w:r>
      <w:proofErr w:type="spellEnd"/>
      <w:r w:rsidRPr="00E9526C">
        <w:rPr>
          <w:rFonts w:ascii="Book Antiqua" w:hAnsi="Book Antiqua"/>
        </w:rPr>
        <w:t xml:space="preserve"> MJ, Stevens RD, Lien LF, Haqq AM, Shah SH, </w:t>
      </w:r>
      <w:proofErr w:type="spellStart"/>
      <w:r w:rsidRPr="00E9526C">
        <w:rPr>
          <w:rFonts w:ascii="Book Antiqua" w:hAnsi="Book Antiqua"/>
        </w:rPr>
        <w:t>Arlotto</w:t>
      </w:r>
      <w:proofErr w:type="spellEnd"/>
      <w:r w:rsidRPr="00E9526C">
        <w:rPr>
          <w:rFonts w:ascii="Book Antiqua" w:hAnsi="Book Antiqua"/>
        </w:rPr>
        <w:t xml:space="preserve"> M, </w:t>
      </w:r>
      <w:proofErr w:type="spellStart"/>
      <w:r w:rsidRPr="00E9526C">
        <w:rPr>
          <w:rFonts w:ascii="Book Antiqua" w:hAnsi="Book Antiqua"/>
        </w:rPr>
        <w:t>Slentz</w:t>
      </w:r>
      <w:proofErr w:type="spellEnd"/>
      <w:r w:rsidRPr="00E9526C">
        <w:rPr>
          <w:rFonts w:ascii="Book Antiqua" w:hAnsi="Book Antiqua"/>
        </w:rPr>
        <w:t xml:space="preserve"> CA, Rochon J, Gallup D, </w:t>
      </w:r>
      <w:proofErr w:type="spellStart"/>
      <w:r w:rsidRPr="00E9526C">
        <w:rPr>
          <w:rFonts w:ascii="Book Antiqua" w:hAnsi="Book Antiqua"/>
        </w:rPr>
        <w:t>Ilkayeva</w:t>
      </w:r>
      <w:proofErr w:type="spellEnd"/>
      <w:r w:rsidRPr="00E9526C">
        <w:rPr>
          <w:rFonts w:ascii="Book Antiqua" w:hAnsi="Book Antiqua"/>
        </w:rPr>
        <w:t xml:space="preserve"> O, </w:t>
      </w:r>
      <w:proofErr w:type="spellStart"/>
      <w:r w:rsidRPr="00E9526C">
        <w:rPr>
          <w:rFonts w:ascii="Book Antiqua" w:hAnsi="Book Antiqua"/>
        </w:rPr>
        <w:t>Wenner</w:t>
      </w:r>
      <w:proofErr w:type="spellEnd"/>
      <w:r w:rsidRPr="00E9526C">
        <w:rPr>
          <w:rFonts w:ascii="Book Antiqua" w:hAnsi="Book Antiqua"/>
        </w:rPr>
        <w:t xml:space="preserve"> BR, Yancy WS Jr, </w:t>
      </w:r>
      <w:proofErr w:type="spellStart"/>
      <w:r w:rsidRPr="00E9526C">
        <w:rPr>
          <w:rFonts w:ascii="Book Antiqua" w:hAnsi="Book Antiqua"/>
        </w:rPr>
        <w:t>Eisenson</w:t>
      </w:r>
      <w:proofErr w:type="spellEnd"/>
      <w:r w:rsidRPr="00E9526C">
        <w:rPr>
          <w:rFonts w:ascii="Book Antiqua" w:hAnsi="Book Antiqua"/>
        </w:rPr>
        <w:t xml:space="preserve"> H, </w:t>
      </w:r>
      <w:proofErr w:type="spellStart"/>
      <w:r w:rsidRPr="00E9526C">
        <w:rPr>
          <w:rFonts w:ascii="Book Antiqua" w:hAnsi="Book Antiqua"/>
        </w:rPr>
        <w:t>Musante</w:t>
      </w:r>
      <w:proofErr w:type="spellEnd"/>
      <w:r w:rsidRPr="00E9526C">
        <w:rPr>
          <w:rFonts w:ascii="Book Antiqua" w:hAnsi="Book Antiqua"/>
        </w:rPr>
        <w:t xml:space="preserve"> G, </w:t>
      </w:r>
      <w:proofErr w:type="spellStart"/>
      <w:r w:rsidRPr="00E9526C">
        <w:rPr>
          <w:rFonts w:ascii="Book Antiqua" w:hAnsi="Book Antiqua"/>
        </w:rPr>
        <w:t>Surwit</w:t>
      </w:r>
      <w:proofErr w:type="spellEnd"/>
      <w:r w:rsidRPr="00E9526C">
        <w:rPr>
          <w:rFonts w:ascii="Book Antiqua" w:hAnsi="Book Antiqua"/>
        </w:rPr>
        <w:t xml:space="preserve"> RS, Millington DS, Butler MD, </w:t>
      </w:r>
      <w:proofErr w:type="spellStart"/>
      <w:r w:rsidRPr="00E9526C">
        <w:rPr>
          <w:rFonts w:ascii="Book Antiqua" w:hAnsi="Book Antiqua"/>
        </w:rPr>
        <w:t>Svetkey</w:t>
      </w:r>
      <w:proofErr w:type="spellEnd"/>
      <w:r w:rsidRPr="00E9526C">
        <w:rPr>
          <w:rFonts w:ascii="Book Antiqua" w:hAnsi="Book Antiqua"/>
        </w:rPr>
        <w:t xml:space="preserve"> LP. A branched-chain amino acid-related metabolic signature that differentiates obese and lean humans and contributes to insulin resistance. </w:t>
      </w:r>
      <w:r w:rsidRPr="00E9526C">
        <w:rPr>
          <w:rFonts w:ascii="Book Antiqua" w:hAnsi="Book Antiqua"/>
          <w:i/>
          <w:iCs/>
        </w:rPr>
        <w:t xml:space="preserve">Cell </w:t>
      </w:r>
      <w:proofErr w:type="spellStart"/>
      <w:r w:rsidRPr="00E9526C">
        <w:rPr>
          <w:rFonts w:ascii="Book Antiqua" w:hAnsi="Book Antiqua"/>
          <w:i/>
          <w:iCs/>
        </w:rPr>
        <w:t>Metab</w:t>
      </w:r>
      <w:proofErr w:type="spellEnd"/>
      <w:r w:rsidRPr="00E9526C">
        <w:rPr>
          <w:rFonts w:ascii="Book Antiqua" w:hAnsi="Book Antiqua"/>
        </w:rPr>
        <w:t xml:space="preserve"> 2009; </w:t>
      </w:r>
      <w:r w:rsidRPr="00E9526C">
        <w:rPr>
          <w:rFonts w:ascii="Book Antiqua" w:hAnsi="Book Antiqua"/>
          <w:b/>
          <w:bCs/>
        </w:rPr>
        <w:t>9</w:t>
      </w:r>
      <w:r w:rsidRPr="00E9526C">
        <w:rPr>
          <w:rFonts w:ascii="Book Antiqua" w:hAnsi="Book Antiqua"/>
        </w:rPr>
        <w:t>: 311-326 [PMID: 19356713 DOI: 10.1016/j.cmet.2009.02.002]</w:t>
      </w:r>
    </w:p>
    <w:p w14:paraId="2D5276CB"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16 </w:t>
      </w:r>
      <w:proofErr w:type="spellStart"/>
      <w:r w:rsidRPr="00E9526C">
        <w:rPr>
          <w:rFonts w:ascii="Book Antiqua" w:hAnsi="Book Antiqua"/>
          <w:b/>
          <w:bCs/>
        </w:rPr>
        <w:t>Adeva</w:t>
      </w:r>
      <w:proofErr w:type="spellEnd"/>
      <w:r w:rsidRPr="00E9526C">
        <w:rPr>
          <w:rFonts w:ascii="Book Antiqua" w:hAnsi="Book Antiqua"/>
          <w:b/>
          <w:bCs/>
        </w:rPr>
        <w:t xml:space="preserve"> MM</w:t>
      </w:r>
      <w:r w:rsidRPr="00E9526C">
        <w:rPr>
          <w:rFonts w:ascii="Book Antiqua" w:hAnsi="Book Antiqua"/>
        </w:rPr>
        <w:t xml:space="preserve">, </w:t>
      </w:r>
      <w:proofErr w:type="spellStart"/>
      <w:r w:rsidRPr="00E9526C">
        <w:rPr>
          <w:rFonts w:ascii="Book Antiqua" w:hAnsi="Book Antiqua"/>
        </w:rPr>
        <w:t>Calviño</w:t>
      </w:r>
      <w:proofErr w:type="spellEnd"/>
      <w:r w:rsidRPr="00E9526C">
        <w:rPr>
          <w:rFonts w:ascii="Book Antiqua" w:hAnsi="Book Antiqua"/>
        </w:rPr>
        <w:t xml:space="preserve"> J, </w:t>
      </w:r>
      <w:proofErr w:type="spellStart"/>
      <w:r w:rsidRPr="00E9526C">
        <w:rPr>
          <w:rFonts w:ascii="Book Antiqua" w:hAnsi="Book Antiqua"/>
        </w:rPr>
        <w:t>Souto</w:t>
      </w:r>
      <w:proofErr w:type="spellEnd"/>
      <w:r w:rsidRPr="00E9526C">
        <w:rPr>
          <w:rFonts w:ascii="Book Antiqua" w:hAnsi="Book Antiqua"/>
        </w:rPr>
        <w:t xml:space="preserve"> G, </w:t>
      </w:r>
      <w:proofErr w:type="spellStart"/>
      <w:r w:rsidRPr="00E9526C">
        <w:rPr>
          <w:rFonts w:ascii="Book Antiqua" w:hAnsi="Book Antiqua"/>
        </w:rPr>
        <w:t>Donapetry</w:t>
      </w:r>
      <w:proofErr w:type="spellEnd"/>
      <w:r w:rsidRPr="00E9526C">
        <w:rPr>
          <w:rFonts w:ascii="Book Antiqua" w:hAnsi="Book Antiqua"/>
        </w:rPr>
        <w:t xml:space="preserve"> C. Insulin resistance and the metabolism of branched-chain amino acids in humans. </w:t>
      </w:r>
      <w:r w:rsidRPr="00E9526C">
        <w:rPr>
          <w:rFonts w:ascii="Book Antiqua" w:hAnsi="Book Antiqua"/>
          <w:i/>
          <w:iCs/>
        </w:rPr>
        <w:t>Amino Acids</w:t>
      </w:r>
      <w:r w:rsidRPr="00E9526C">
        <w:rPr>
          <w:rFonts w:ascii="Book Antiqua" w:hAnsi="Book Antiqua"/>
        </w:rPr>
        <w:t xml:space="preserve"> 2012; </w:t>
      </w:r>
      <w:r w:rsidRPr="00E9526C">
        <w:rPr>
          <w:rFonts w:ascii="Book Antiqua" w:hAnsi="Book Antiqua"/>
          <w:b/>
          <w:bCs/>
        </w:rPr>
        <w:t>43</w:t>
      </w:r>
      <w:r w:rsidRPr="00E9526C">
        <w:rPr>
          <w:rFonts w:ascii="Book Antiqua" w:hAnsi="Book Antiqua"/>
        </w:rPr>
        <w:t>: 171-181 [PMID: 21984377 DOI: 10.1007/s00726-011-1088-7]</w:t>
      </w:r>
    </w:p>
    <w:p w14:paraId="4FA41CB1"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17 </w:t>
      </w:r>
      <w:r w:rsidRPr="00E9526C">
        <w:rPr>
          <w:rFonts w:ascii="Book Antiqua" w:hAnsi="Book Antiqua"/>
          <w:b/>
          <w:bCs/>
        </w:rPr>
        <w:t>Tso SC</w:t>
      </w:r>
      <w:r w:rsidRPr="00E9526C">
        <w:rPr>
          <w:rFonts w:ascii="Book Antiqua" w:hAnsi="Book Antiqua"/>
        </w:rPr>
        <w:t xml:space="preserve">, </w:t>
      </w:r>
      <w:proofErr w:type="spellStart"/>
      <w:r w:rsidRPr="00E9526C">
        <w:rPr>
          <w:rFonts w:ascii="Book Antiqua" w:hAnsi="Book Antiqua"/>
        </w:rPr>
        <w:t>Gui</w:t>
      </w:r>
      <w:proofErr w:type="spellEnd"/>
      <w:r w:rsidRPr="00E9526C">
        <w:rPr>
          <w:rFonts w:ascii="Book Antiqua" w:hAnsi="Book Antiqua"/>
        </w:rPr>
        <w:t xml:space="preserve"> WJ, Wu CY, Chuang JL, Qi X, </w:t>
      </w:r>
      <w:proofErr w:type="spellStart"/>
      <w:r w:rsidRPr="00E9526C">
        <w:rPr>
          <w:rFonts w:ascii="Book Antiqua" w:hAnsi="Book Antiqua"/>
        </w:rPr>
        <w:t>Skvora</w:t>
      </w:r>
      <w:proofErr w:type="spellEnd"/>
      <w:r w:rsidRPr="00E9526C">
        <w:rPr>
          <w:rFonts w:ascii="Book Antiqua" w:hAnsi="Book Antiqua"/>
        </w:rPr>
        <w:t xml:space="preserve"> KJ, Dork K, Wallace AL, Morlock LK, Lee BH, Hutson SM, Strom SC, Williams NS, Tambar UK, Wynn RM, Chuang DT. </w:t>
      </w:r>
      <w:proofErr w:type="spellStart"/>
      <w:r w:rsidRPr="00E9526C">
        <w:rPr>
          <w:rFonts w:ascii="Book Antiqua" w:hAnsi="Book Antiqua"/>
        </w:rPr>
        <w:t>Benzothiophene</w:t>
      </w:r>
      <w:proofErr w:type="spellEnd"/>
      <w:r w:rsidRPr="00E9526C">
        <w:rPr>
          <w:rFonts w:ascii="Book Antiqua" w:hAnsi="Book Antiqua"/>
        </w:rPr>
        <w:t xml:space="preserve"> carboxylate derivatives as novel allosteric inhibitors of branched-chain α-ketoacid dehydrogenase kinase. </w:t>
      </w:r>
      <w:r w:rsidRPr="00E9526C">
        <w:rPr>
          <w:rFonts w:ascii="Book Antiqua" w:hAnsi="Book Antiqua"/>
          <w:i/>
          <w:iCs/>
        </w:rPr>
        <w:t>J Biol Chem</w:t>
      </w:r>
      <w:r w:rsidRPr="00E9526C">
        <w:rPr>
          <w:rFonts w:ascii="Book Antiqua" w:hAnsi="Book Antiqua"/>
        </w:rPr>
        <w:t xml:space="preserve"> 2014; </w:t>
      </w:r>
      <w:r w:rsidRPr="00E9526C">
        <w:rPr>
          <w:rFonts w:ascii="Book Antiqua" w:hAnsi="Book Antiqua"/>
          <w:b/>
          <w:bCs/>
        </w:rPr>
        <w:t>289</w:t>
      </w:r>
      <w:r w:rsidRPr="00E9526C">
        <w:rPr>
          <w:rFonts w:ascii="Book Antiqua" w:hAnsi="Book Antiqua"/>
        </w:rPr>
        <w:t>: 20583-20593 [PMID: 24895126 DOI: 10.1074/jbc.M114.569251]</w:t>
      </w:r>
    </w:p>
    <w:p w14:paraId="65ED8F0F"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18 </w:t>
      </w:r>
      <w:r w:rsidRPr="00E9526C">
        <w:rPr>
          <w:rFonts w:ascii="Book Antiqua" w:hAnsi="Book Antiqua"/>
          <w:b/>
          <w:bCs/>
        </w:rPr>
        <w:t>Ericksen RE</w:t>
      </w:r>
      <w:r w:rsidRPr="00E9526C">
        <w:rPr>
          <w:rFonts w:ascii="Book Antiqua" w:hAnsi="Book Antiqua"/>
        </w:rPr>
        <w:t xml:space="preserve">, Lim SL, McDonnell E, </w:t>
      </w:r>
      <w:proofErr w:type="spellStart"/>
      <w:r w:rsidRPr="00E9526C">
        <w:rPr>
          <w:rFonts w:ascii="Book Antiqua" w:hAnsi="Book Antiqua"/>
        </w:rPr>
        <w:t>Shuen</w:t>
      </w:r>
      <w:proofErr w:type="spellEnd"/>
      <w:r w:rsidRPr="00E9526C">
        <w:rPr>
          <w:rFonts w:ascii="Book Antiqua" w:hAnsi="Book Antiqua"/>
        </w:rPr>
        <w:t xml:space="preserve"> WH, </w:t>
      </w:r>
      <w:proofErr w:type="spellStart"/>
      <w:r w:rsidRPr="00E9526C">
        <w:rPr>
          <w:rFonts w:ascii="Book Antiqua" w:hAnsi="Book Antiqua"/>
        </w:rPr>
        <w:t>Vadiveloo</w:t>
      </w:r>
      <w:proofErr w:type="spellEnd"/>
      <w:r w:rsidRPr="00E9526C">
        <w:rPr>
          <w:rFonts w:ascii="Book Antiqua" w:hAnsi="Book Antiqua"/>
        </w:rPr>
        <w:t xml:space="preserve"> M, White PJ, Ding Z, Kwok R, Lee P, Radda GK, </w:t>
      </w:r>
      <w:proofErr w:type="spellStart"/>
      <w:r w:rsidRPr="00E9526C">
        <w:rPr>
          <w:rFonts w:ascii="Book Antiqua" w:hAnsi="Book Antiqua"/>
        </w:rPr>
        <w:t>Toh</w:t>
      </w:r>
      <w:proofErr w:type="spellEnd"/>
      <w:r w:rsidRPr="00E9526C">
        <w:rPr>
          <w:rFonts w:ascii="Book Antiqua" w:hAnsi="Book Antiqua"/>
        </w:rPr>
        <w:t xml:space="preserve"> HC, </w:t>
      </w:r>
      <w:proofErr w:type="spellStart"/>
      <w:r w:rsidRPr="00E9526C">
        <w:rPr>
          <w:rFonts w:ascii="Book Antiqua" w:hAnsi="Book Antiqua"/>
        </w:rPr>
        <w:t>Hirschey</w:t>
      </w:r>
      <w:proofErr w:type="spellEnd"/>
      <w:r w:rsidRPr="00E9526C">
        <w:rPr>
          <w:rFonts w:ascii="Book Antiqua" w:hAnsi="Book Antiqua"/>
        </w:rPr>
        <w:t xml:space="preserve"> MD, Han W. Loss of BCAA Catabolism during Carcinogenesis Enhances mTORC1 Activity and Promotes Tumor Development and Progression. </w:t>
      </w:r>
      <w:r w:rsidRPr="00E9526C">
        <w:rPr>
          <w:rFonts w:ascii="Book Antiqua" w:hAnsi="Book Antiqua"/>
          <w:i/>
          <w:iCs/>
        </w:rPr>
        <w:t xml:space="preserve">Cell </w:t>
      </w:r>
      <w:proofErr w:type="spellStart"/>
      <w:r w:rsidRPr="00E9526C">
        <w:rPr>
          <w:rFonts w:ascii="Book Antiqua" w:hAnsi="Book Antiqua"/>
          <w:i/>
          <w:iCs/>
        </w:rPr>
        <w:t>Metab</w:t>
      </w:r>
      <w:proofErr w:type="spellEnd"/>
      <w:r w:rsidRPr="00E9526C">
        <w:rPr>
          <w:rFonts w:ascii="Book Antiqua" w:hAnsi="Book Antiqua"/>
        </w:rPr>
        <w:t xml:space="preserve"> 2019; </w:t>
      </w:r>
      <w:r w:rsidRPr="00E9526C">
        <w:rPr>
          <w:rFonts w:ascii="Book Antiqua" w:hAnsi="Book Antiqua"/>
          <w:b/>
          <w:bCs/>
        </w:rPr>
        <w:t>29</w:t>
      </w:r>
      <w:r w:rsidRPr="00E9526C">
        <w:rPr>
          <w:rFonts w:ascii="Book Antiqua" w:hAnsi="Book Antiqua"/>
        </w:rPr>
        <w:t>: 1151-1165.e6 [PMID: 30661928 DOI: 10.1016/j.cmet.2018.12.020]</w:t>
      </w:r>
    </w:p>
    <w:p w14:paraId="65962DB4" w14:textId="77777777" w:rsidR="00346C8D" w:rsidRPr="00E9526C" w:rsidRDefault="00000000">
      <w:pPr>
        <w:spacing w:line="360" w:lineRule="auto"/>
        <w:jc w:val="both"/>
        <w:rPr>
          <w:rFonts w:ascii="Book Antiqua" w:hAnsi="Book Antiqua"/>
        </w:rPr>
      </w:pPr>
      <w:r w:rsidRPr="00E9526C">
        <w:rPr>
          <w:rFonts w:ascii="Book Antiqua" w:hAnsi="Book Antiqua"/>
        </w:rPr>
        <w:t xml:space="preserve">19 </w:t>
      </w:r>
      <w:r w:rsidRPr="00E9526C">
        <w:rPr>
          <w:rFonts w:ascii="Book Antiqua" w:hAnsi="Book Antiqua"/>
          <w:b/>
          <w:bCs/>
        </w:rPr>
        <w:t>Yeh MC</w:t>
      </w:r>
      <w:r w:rsidRPr="00E9526C">
        <w:rPr>
          <w:rFonts w:ascii="Book Antiqua" w:hAnsi="Book Antiqua"/>
        </w:rPr>
        <w:t xml:space="preserve">, Wu BJ, Li Y, </w:t>
      </w:r>
      <w:proofErr w:type="spellStart"/>
      <w:r w:rsidRPr="00E9526C">
        <w:rPr>
          <w:rFonts w:ascii="Book Antiqua" w:hAnsi="Book Antiqua"/>
        </w:rPr>
        <w:t>Elahy</w:t>
      </w:r>
      <w:proofErr w:type="spellEnd"/>
      <w:r w:rsidRPr="00E9526C">
        <w:rPr>
          <w:rFonts w:ascii="Book Antiqua" w:hAnsi="Book Antiqua"/>
        </w:rPr>
        <w:t xml:space="preserve"> M, Prado-Lourenco L, </w:t>
      </w:r>
      <w:proofErr w:type="spellStart"/>
      <w:r w:rsidRPr="00E9526C">
        <w:rPr>
          <w:rFonts w:ascii="Book Antiqua" w:hAnsi="Book Antiqua"/>
        </w:rPr>
        <w:t>Sockler</w:t>
      </w:r>
      <w:proofErr w:type="spellEnd"/>
      <w:r w:rsidRPr="00E9526C">
        <w:rPr>
          <w:rFonts w:ascii="Book Antiqua" w:hAnsi="Book Antiqua"/>
        </w:rPr>
        <w:t xml:space="preserve"> J, Lau H, Day RO, </w:t>
      </w:r>
      <w:proofErr w:type="spellStart"/>
      <w:r w:rsidRPr="00E9526C">
        <w:rPr>
          <w:rFonts w:ascii="Book Antiqua" w:hAnsi="Book Antiqua"/>
        </w:rPr>
        <w:t>Khachigian</w:t>
      </w:r>
      <w:proofErr w:type="spellEnd"/>
      <w:r w:rsidRPr="00E9526C">
        <w:rPr>
          <w:rFonts w:ascii="Book Antiqua" w:hAnsi="Book Antiqua"/>
        </w:rPr>
        <w:t xml:space="preserve"> LM. BT2 Suppresses Human Monocytic-Endothelial Cell Adhesion, Bone </w:t>
      </w:r>
      <w:proofErr w:type="gramStart"/>
      <w:r w:rsidRPr="00E9526C">
        <w:rPr>
          <w:rFonts w:ascii="Book Antiqua" w:hAnsi="Book Antiqua"/>
        </w:rPr>
        <w:t>Erosion</w:t>
      </w:r>
      <w:proofErr w:type="gramEnd"/>
      <w:r w:rsidRPr="00E9526C">
        <w:rPr>
          <w:rFonts w:ascii="Book Antiqua" w:hAnsi="Book Antiqua"/>
        </w:rPr>
        <w:t xml:space="preserve"> and Inflammation. </w:t>
      </w:r>
      <w:r w:rsidRPr="00E9526C">
        <w:rPr>
          <w:rFonts w:ascii="Book Antiqua" w:hAnsi="Book Antiqua"/>
          <w:i/>
          <w:iCs/>
        </w:rPr>
        <w:t xml:space="preserve">J </w:t>
      </w:r>
      <w:proofErr w:type="spellStart"/>
      <w:r w:rsidRPr="00E9526C">
        <w:rPr>
          <w:rFonts w:ascii="Book Antiqua" w:hAnsi="Book Antiqua"/>
          <w:i/>
          <w:iCs/>
        </w:rPr>
        <w:t>Inflamm</w:t>
      </w:r>
      <w:proofErr w:type="spellEnd"/>
      <w:r w:rsidRPr="00E9526C">
        <w:rPr>
          <w:rFonts w:ascii="Book Antiqua" w:hAnsi="Book Antiqua"/>
          <w:i/>
          <w:iCs/>
        </w:rPr>
        <w:t xml:space="preserve"> Res</w:t>
      </w:r>
      <w:r w:rsidRPr="00E9526C">
        <w:rPr>
          <w:rFonts w:ascii="Book Antiqua" w:hAnsi="Book Antiqua"/>
        </w:rPr>
        <w:t xml:space="preserve"> 2021; </w:t>
      </w:r>
      <w:r w:rsidRPr="00E9526C">
        <w:rPr>
          <w:rFonts w:ascii="Book Antiqua" w:hAnsi="Book Antiqua"/>
          <w:b/>
          <w:bCs/>
        </w:rPr>
        <w:t>14</w:t>
      </w:r>
      <w:r w:rsidRPr="00E9526C">
        <w:rPr>
          <w:rFonts w:ascii="Book Antiqua" w:hAnsi="Book Antiqua"/>
        </w:rPr>
        <w:t>: 1019-1028 [PMID: 33790617 DOI: 10.2147/JIR.S296676]</w:t>
      </w:r>
    </w:p>
    <w:p w14:paraId="4D644AE0" w14:textId="77777777" w:rsidR="00346C8D" w:rsidRPr="00E9526C" w:rsidRDefault="00000000">
      <w:pPr>
        <w:spacing w:line="360" w:lineRule="auto"/>
        <w:jc w:val="both"/>
        <w:rPr>
          <w:rFonts w:ascii="Book Antiqua" w:hAnsi="Book Antiqua"/>
        </w:rPr>
      </w:pPr>
      <w:r w:rsidRPr="00E9526C">
        <w:rPr>
          <w:rFonts w:ascii="Book Antiqua" w:hAnsi="Book Antiqua"/>
        </w:rPr>
        <w:lastRenderedPageBreak/>
        <w:t xml:space="preserve">20 </w:t>
      </w:r>
      <w:r w:rsidRPr="00E9526C">
        <w:rPr>
          <w:rFonts w:ascii="Book Antiqua" w:hAnsi="Book Antiqua"/>
          <w:b/>
          <w:bCs/>
        </w:rPr>
        <w:t>Wirtz S</w:t>
      </w:r>
      <w:r w:rsidRPr="00E9526C">
        <w:rPr>
          <w:rFonts w:ascii="Book Antiqua" w:hAnsi="Book Antiqua"/>
        </w:rPr>
        <w:t xml:space="preserve">, </w:t>
      </w:r>
      <w:proofErr w:type="spellStart"/>
      <w:r w:rsidRPr="00E9526C">
        <w:rPr>
          <w:rFonts w:ascii="Book Antiqua" w:hAnsi="Book Antiqua"/>
        </w:rPr>
        <w:t>Neufert</w:t>
      </w:r>
      <w:proofErr w:type="spellEnd"/>
      <w:r w:rsidRPr="00E9526C">
        <w:rPr>
          <w:rFonts w:ascii="Book Antiqua" w:hAnsi="Book Antiqua"/>
        </w:rPr>
        <w:t xml:space="preserve"> C, </w:t>
      </w:r>
      <w:proofErr w:type="spellStart"/>
      <w:r w:rsidRPr="00E9526C">
        <w:rPr>
          <w:rFonts w:ascii="Book Antiqua" w:hAnsi="Book Antiqua"/>
        </w:rPr>
        <w:t>Weigmann</w:t>
      </w:r>
      <w:proofErr w:type="spellEnd"/>
      <w:r w:rsidRPr="00E9526C">
        <w:rPr>
          <w:rFonts w:ascii="Book Antiqua" w:hAnsi="Book Antiqua"/>
        </w:rPr>
        <w:t xml:space="preserve"> B, </w:t>
      </w:r>
      <w:proofErr w:type="spellStart"/>
      <w:r w:rsidRPr="00E9526C">
        <w:rPr>
          <w:rFonts w:ascii="Book Antiqua" w:hAnsi="Book Antiqua"/>
        </w:rPr>
        <w:t>Neurath</w:t>
      </w:r>
      <w:proofErr w:type="spellEnd"/>
      <w:r w:rsidRPr="00E9526C">
        <w:rPr>
          <w:rFonts w:ascii="Book Antiqua" w:hAnsi="Book Antiqua"/>
        </w:rPr>
        <w:t xml:space="preserve"> MF. Chemically induced mouse models of intestinal inflammation. </w:t>
      </w:r>
      <w:r w:rsidRPr="00E9526C">
        <w:rPr>
          <w:rFonts w:ascii="Book Antiqua" w:hAnsi="Book Antiqua"/>
          <w:i/>
          <w:iCs/>
        </w:rPr>
        <w:t xml:space="preserve">Nat </w:t>
      </w:r>
      <w:proofErr w:type="spellStart"/>
      <w:r w:rsidRPr="00E9526C">
        <w:rPr>
          <w:rFonts w:ascii="Book Antiqua" w:hAnsi="Book Antiqua"/>
          <w:i/>
          <w:iCs/>
        </w:rPr>
        <w:t>Protoc</w:t>
      </w:r>
      <w:proofErr w:type="spellEnd"/>
      <w:r w:rsidRPr="00E9526C">
        <w:rPr>
          <w:rFonts w:ascii="Book Antiqua" w:hAnsi="Book Antiqua"/>
        </w:rPr>
        <w:t xml:space="preserve"> 2007; </w:t>
      </w:r>
      <w:r w:rsidRPr="00E9526C">
        <w:rPr>
          <w:rFonts w:ascii="Book Antiqua" w:hAnsi="Book Antiqua"/>
          <w:b/>
          <w:bCs/>
        </w:rPr>
        <w:t>2</w:t>
      </w:r>
      <w:r w:rsidRPr="00E9526C">
        <w:rPr>
          <w:rFonts w:ascii="Book Antiqua" w:hAnsi="Book Antiqua"/>
        </w:rPr>
        <w:t>: 541-546 [PMID: 17406617 DOI: 10.1038/nprot.2007.41]</w:t>
      </w:r>
    </w:p>
    <w:p w14:paraId="1B995037"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21 </w:t>
      </w:r>
      <w:r w:rsidRPr="00E9526C">
        <w:rPr>
          <w:rFonts w:ascii="Book Antiqua" w:hAnsi="Book Antiqua"/>
          <w:b/>
          <w:bCs/>
        </w:rPr>
        <w:t>Kim JJ</w:t>
      </w:r>
      <w:r w:rsidRPr="00E9526C">
        <w:rPr>
          <w:rFonts w:ascii="Book Antiqua" w:hAnsi="Book Antiqua"/>
        </w:rPr>
        <w:t xml:space="preserve">, </w:t>
      </w:r>
      <w:proofErr w:type="spellStart"/>
      <w:r w:rsidRPr="00E9526C">
        <w:rPr>
          <w:rFonts w:ascii="Book Antiqua" w:hAnsi="Book Antiqua"/>
        </w:rPr>
        <w:t>Shajib</w:t>
      </w:r>
      <w:proofErr w:type="spellEnd"/>
      <w:r w:rsidRPr="00E9526C">
        <w:rPr>
          <w:rFonts w:ascii="Book Antiqua" w:hAnsi="Book Antiqua"/>
        </w:rPr>
        <w:t xml:space="preserve"> MS, </w:t>
      </w:r>
      <w:proofErr w:type="spellStart"/>
      <w:r w:rsidRPr="00E9526C">
        <w:rPr>
          <w:rFonts w:ascii="Book Antiqua" w:hAnsi="Book Antiqua"/>
        </w:rPr>
        <w:t>Manocha</w:t>
      </w:r>
      <w:proofErr w:type="spellEnd"/>
      <w:r w:rsidRPr="00E9526C">
        <w:rPr>
          <w:rFonts w:ascii="Book Antiqua" w:hAnsi="Book Antiqua"/>
        </w:rPr>
        <w:t xml:space="preserve"> MM, Khan WI. Investigating intestinal inflammation in DSS-induced model of IBD. </w:t>
      </w:r>
      <w:r w:rsidRPr="00E9526C">
        <w:rPr>
          <w:rFonts w:ascii="Book Antiqua" w:hAnsi="Book Antiqua"/>
          <w:i/>
          <w:iCs/>
        </w:rPr>
        <w:t>J Vis Exp</w:t>
      </w:r>
      <w:r w:rsidRPr="00E9526C">
        <w:rPr>
          <w:rFonts w:ascii="Book Antiqua" w:hAnsi="Book Antiqua"/>
        </w:rPr>
        <w:t xml:space="preserve"> 2012 [PMID: 22331082 DOI: 10.3791/3678]</w:t>
      </w:r>
    </w:p>
    <w:p w14:paraId="63A7037A"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22 </w:t>
      </w:r>
      <w:proofErr w:type="spellStart"/>
      <w:r w:rsidRPr="00E9526C">
        <w:rPr>
          <w:rFonts w:ascii="Book Antiqua" w:hAnsi="Book Antiqua"/>
          <w:b/>
          <w:bCs/>
        </w:rPr>
        <w:t>Alexakis</w:t>
      </w:r>
      <w:proofErr w:type="spellEnd"/>
      <w:r w:rsidRPr="00E9526C">
        <w:rPr>
          <w:rFonts w:ascii="Book Antiqua" w:hAnsi="Book Antiqua"/>
          <w:b/>
          <w:bCs/>
        </w:rPr>
        <w:t xml:space="preserve"> C</w:t>
      </w:r>
      <w:r w:rsidRPr="00E9526C">
        <w:rPr>
          <w:rFonts w:ascii="Book Antiqua" w:hAnsi="Book Antiqua"/>
        </w:rPr>
        <w:t xml:space="preserve">, Saxena S, </w:t>
      </w:r>
      <w:proofErr w:type="spellStart"/>
      <w:r w:rsidRPr="00E9526C">
        <w:rPr>
          <w:rFonts w:ascii="Book Antiqua" w:hAnsi="Book Antiqua"/>
        </w:rPr>
        <w:t>Chhaya</w:t>
      </w:r>
      <w:proofErr w:type="spellEnd"/>
      <w:r w:rsidRPr="00E9526C">
        <w:rPr>
          <w:rFonts w:ascii="Book Antiqua" w:hAnsi="Book Antiqua"/>
        </w:rPr>
        <w:t xml:space="preserve"> V, Cecil E, </w:t>
      </w:r>
      <w:proofErr w:type="spellStart"/>
      <w:r w:rsidRPr="00E9526C">
        <w:rPr>
          <w:rFonts w:ascii="Book Antiqua" w:hAnsi="Book Antiqua"/>
        </w:rPr>
        <w:t>Curcin</w:t>
      </w:r>
      <w:proofErr w:type="spellEnd"/>
      <w:r w:rsidRPr="00E9526C">
        <w:rPr>
          <w:rFonts w:ascii="Book Antiqua" w:hAnsi="Book Antiqua"/>
        </w:rPr>
        <w:t xml:space="preserve"> V, Pollok R. Do Thiopurines Reduce the Risk of Surgery in Elderly Onset Inflammatory Bowel Disease? A 20-Year National Population-Based Cohort Study. </w:t>
      </w:r>
      <w:proofErr w:type="spellStart"/>
      <w:r w:rsidRPr="00E9526C">
        <w:rPr>
          <w:rFonts w:ascii="Book Antiqua" w:hAnsi="Book Antiqua"/>
          <w:i/>
          <w:iCs/>
        </w:rPr>
        <w:t>Inflamm</w:t>
      </w:r>
      <w:proofErr w:type="spellEnd"/>
      <w:r w:rsidRPr="00E9526C">
        <w:rPr>
          <w:rFonts w:ascii="Book Antiqua" w:hAnsi="Book Antiqua"/>
          <w:i/>
          <w:iCs/>
        </w:rPr>
        <w:t xml:space="preserve"> Bowel Dis</w:t>
      </w:r>
      <w:r w:rsidRPr="00E9526C">
        <w:rPr>
          <w:rFonts w:ascii="Book Antiqua" w:hAnsi="Book Antiqua"/>
        </w:rPr>
        <w:t xml:space="preserve"> 2017; </w:t>
      </w:r>
      <w:r w:rsidRPr="00E9526C">
        <w:rPr>
          <w:rFonts w:ascii="Book Antiqua" w:hAnsi="Book Antiqua"/>
          <w:b/>
          <w:bCs/>
        </w:rPr>
        <w:t>23</w:t>
      </w:r>
      <w:r w:rsidRPr="00E9526C">
        <w:rPr>
          <w:rFonts w:ascii="Book Antiqua" w:hAnsi="Book Antiqua"/>
        </w:rPr>
        <w:t>: 672-680 [PMID: 28151735 DOI: 10.1097/MIB.0000000000001031]</w:t>
      </w:r>
    </w:p>
    <w:p w14:paraId="193D53B0"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23 </w:t>
      </w:r>
      <w:r w:rsidRPr="00E9526C">
        <w:rPr>
          <w:rFonts w:ascii="Book Antiqua" w:hAnsi="Book Antiqua"/>
          <w:b/>
          <w:bCs/>
        </w:rPr>
        <w:t>Feuerstein JD</w:t>
      </w:r>
      <w:r w:rsidRPr="00E9526C">
        <w:rPr>
          <w:rFonts w:ascii="Book Antiqua" w:hAnsi="Book Antiqua"/>
        </w:rPr>
        <w:t xml:space="preserve">, Moss AC, </w:t>
      </w:r>
      <w:proofErr w:type="spellStart"/>
      <w:r w:rsidRPr="00E9526C">
        <w:rPr>
          <w:rFonts w:ascii="Book Antiqua" w:hAnsi="Book Antiqua"/>
        </w:rPr>
        <w:t>Farraye</w:t>
      </w:r>
      <w:proofErr w:type="spellEnd"/>
      <w:r w:rsidRPr="00E9526C">
        <w:rPr>
          <w:rFonts w:ascii="Book Antiqua" w:hAnsi="Book Antiqua"/>
        </w:rPr>
        <w:t xml:space="preserve"> FA. Ulcerative Colitis. </w:t>
      </w:r>
      <w:r w:rsidRPr="00E9526C">
        <w:rPr>
          <w:rFonts w:ascii="Book Antiqua" w:hAnsi="Book Antiqua"/>
          <w:i/>
          <w:iCs/>
        </w:rPr>
        <w:t>Mayo Clin Proc</w:t>
      </w:r>
      <w:r w:rsidRPr="00E9526C">
        <w:rPr>
          <w:rFonts w:ascii="Book Antiqua" w:hAnsi="Book Antiqua"/>
        </w:rPr>
        <w:t xml:space="preserve"> 2019; </w:t>
      </w:r>
      <w:r w:rsidRPr="00E9526C">
        <w:rPr>
          <w:rFonts w:ascii="Book Antiqua" w:hAnsi="Book Antiqua"/>
          <w:b/>
          <w:bCs/>
        </w:rPr>
        <w:t>94</w:t>
      </w:r>
      <w:r w:rsidRPr="00E9526C">
        <w:rPr>
          <w:rFonts w:ascii="Book Antiqua" w:hAnsi="Book Antiqua"/>
        </w:rPr>
        <w:t>: 1357-1373 [PMID: 31272578 DOI: 10.1016/j.mayocp.2019.01.018]</w:t>
      </w:r>
    </w:p>
    <w:p w14:paraId="60C03DC9"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24 </w:t>
      </w:r>
      <w:r w:rsidRPr="00E9526C">
        <w:rPr>
          <w:rFonts w:ascii="Book Antiqua" w:hAnsi="Book Antiqua"/>
          <w:b/>
          <w:bCs/>
        </w:rPr>
        <w:t>Bosch S</w:t>
      </w:r>
      <w:r w:rsidRPr="00E9526C">
        <w:rPr>
          <w:rFonts w:ascii="Book Antiqua" w:hAnsi="Book Antiqua"/>
        </w:rPr>
        <w:t xml:space="preserve">, </w:t>
      </w:r>
      <w:proofErr w:type="spellStart"/>
      <w:r w:rsidRPr="00E9526C">
        <w:rPr>
          <w:rFonts w:ascii="Book Antiqua" w:hAnsi="Book Antiqua"/>
        </w:rPr>
        <w:t>Struys</w:t>
      </w:r>
      <w:proofErr w:type="spellEnd"/>
      <w:r w:rsidRPr="00E9526C">
        <w:rPr>
          <w:rFonts w:ascii="Book Antiqua" w:hAnsi="Book Antiqua"/>
        </w:rPr>
        <w:t xml:space="preserve"> EA, van </w:t>
      </w:r>
      <w:proofErr w:type="spellStart"/>
      <w:r w:rsidRPr="00E9526C">
        <w:rPr>
          <w:rFonts w:ascii="Book Antiqua" w:hAnsi="Book Antiqua"/>
        </w:rPr>
        <w:t>Gaal</w:t>
      </w:r>
      <w:proofErr w:type="spellEnd"/>
      <w:r w:rsidRPr="00E9526C">
        <w:rPr>
          <w:rFonts w:ascii="Book Antiqua" w:hAnsi="Book Antiqua"/>
        </w:rPr>
        <w:t xml:space="preserve"> N, </w:t>
      </w:r>
      <w:proofErr w:type="spellStart"/>
      <w:r w:rsidRPr="00E9526C">
        <w:rPr>
          <w:rFonts w:ascii="Book Antiqua" w:hAnsi="Book Antiqua"/>
        </w:rPr>
        <w:t>Bakkali</w:t>
      </w:r>
      <w:proofErr w:type="spellEnd"/>
      <w:r w:rsidRPr="00E9526C">
        <w:rPr>
          <w:rFonts w:ascii="Book Antiqua" w:hAnsi="Book Antiqua"/>
        </w:rPr>
        <w:t xml:space="preserve"> A, Jansen EW, </w:t>
      </w:r>
      <w:proofErr w:type="spellStart"/>
      <w:r w:rsidRPr="00E9526C">
        <w:rPr>
          <w:rFonts w:ascii="Book Antiqua" w:hAnsi="Book Antiqua"/>
        </w:rPr>
        <w:t>Diederen</w:t>
      </w:r>
      <w:proofErr w:type="spellEnd"/>
      <w:r w:rsidRPr="00E9526C">
        <w:rPr>
          <w:rFonts w:ascii="Book Antiqua" w:hAnsi="Book Antiqua"/>
        </w:rPr>
        <w:t xml:space="preserve"> K, </w:t>
      </w:r>
      <w:proofErr w:type="spellStart"/>
      <w:r w:rsidRPr="00E9526C">
        <w:rPr>
          <w:rFonts w:ascii="Book Antiqua" w:hAnsi="Book Antiqua"/>
        </w:rPr>
        <w:t>Benninga</w:t>
      </w:r>
      <w:proofErr w:type="spellEnd"/>
      <w:r w:rsidRPr="00E9526C">
        <w:rPr>
          <w:rFonts w:ascii="Book Antiqua" w:hAnsi="Book Antiqua"/>
        </w:rPr>
        <w:t xml:space="preserve"> MA, Mulder CJ, de Boer NKH, de </w:t>
      </w:r>
      <w:proofErr w:type="spellStart"/>
      <w:r w:rsidRPr="00E9526C">
        <w:rPr>
          <w:rFonts w:ascii="Book Antiqua" w:hAnsi="Book Antiqua"/>
        </w:rPr>
        <w:t>Meij</w:t>
      </w:r>
      <w:proofErr w:type="spellEnd"/>
      <w:r w:rsidRPr="00E9526C">
        <w:rPr>
          <w:rFonts w:ascii="Book Antiqua" w:hAnsi="Book Antiqua"/>
        </w:rPr>
        <w:t xml:space="preserve"> TGJ. Fecal Amino Acid Analysis Can Discriminate De Novo Treatment-Naïve Pediatric Inflammatory Bowel Disease </w:t>
      </w:r>
      <w:proofErr w:type="gramStart"/>
      <w:r w:rsidRPr="00E9526C">
        <w:rPr>
          <w:rFonts w:ascii="Book Antiqua" w:hAnsi="Book Antiqua"/>
        </w:rPr>
        <w:t>From</w:t>
      </w:r>
      <w:proofErr w:type="gramEnd"/>
      <w:r w:rsidRPr="00E9526C">
        <w:rPr>
          <w:rFonts w:ascii="Book Antiqua" w:hAnsi="Book Antiqua"/>
        </w:rPr>
        <w:t xml:space="preserve"> Controls. </w:t>
      </w:r>
      <w:r w:rsidRPr="00E9526C">
        <w:rPr>
          <w:rFonts w:ascii="Book Antiqua" w:hAnsi="Book Antiqua"/>
          <w:i/>
          <w:iCs/>
        </w:rPr>
        <w:t xml:space="preserve">J </w:t>
      </w:r>
      <w:proofErr w:type="spellStart"/>
      <w:r w:rsidRPr="00E9526C">
        <w:rPr>
          <w:rFonts w:ascii="Book Antiqua" w:hAnsi="Book Antiqua"/>
          <w:i/>
          <w:iCs/>
        </w:rPr>
        <w:t>Pediatr</w:t>
      </w:r>
      <w:proofErr w:type="spellEnd"/>
      <w:r w:rsidRPr="00E9526C">
        <w:rPr>
          <w:rFonts w:ascii="Book Antiqua" w:hAnsi="Book Antiqua"/>
          <w:i/>
          <w:iCs/>
        </w:rPr>
        <w:t xml:space="preserve"> Gastroenterol </w:t>
      </w:r>
      <w:proofErr w:type="spellStart"/>
      <w:r w:rsidRPr="00E9526C">
        <w:rPr>
          <w:rFonts w:ascii="Book Antiqua" w:hAnsi="Book Antiqua"/>
          <w:i/>
          <w:iCs/>
        </w:rPr>
        <w:t>Nutr</w:t>
      </w:r>
      <w:proofErr w:type="spellEnd"/>
      <w:r w:rsidRPr="00E9526C">
        <w:rPr>
          <w:rFonts w:ascii="Book Antiqua" w:hAnsi="Book Antiqua"/>
        </w:rPr>
        <w:t xml:space="preserve"> 2018; </w:t>
      </w:r>
      <w:r w:rsidRPr="00E9526C">
        <w:rPr>
          <w:rFonts w:ascii="Book Antiqua" w:hAnsi="Book Antiqua"/>
          <w:b/>
          <w:bCs/>
        </w:rPr>
        <w:t>66</w:t>
      </w:r>
      <w:r w:rsidRPr="00E9526C">
        <w:rPr>
          <w:rFonts w:ascii="Book Antiqua" w:hAnsi="Book Antiqua"/>
        </w:rPr>
        <w:t>: 773-778 [PMID: 29112087 DOI: 10.1097/MPG.0000000000001812]</w:t>
      </w:r>
    </w:p>
    <w:p w14:paraId="4A0F205C"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25 </w:t>
      </w:r>
      <w:proofErr w:type="spellStart"/>
      <w:r w:rsidRPr="00E9526C">
        <w:rPr>
          <w:rFonts w:ascii="Book Antiqua" w:hAnsi="Book Antiqua"/>
          <w:b/>
          <w:bCs/>
        </w:rPr>
        <w:t>Mukhopadhya</w:t>
      </w:r>
      <w:proofErr w:type="spellEnd"/>
      <w:r w:rsidRPr="00E9526C">
        <w:rPr>
          <w:rFonts w:ascii="Book Antiqua" w:hAnsi="Book Antiqua"/>
          <w:b/>
          <w:bCs/>
        </w:rPr>
        <w:t xml:space="preserve"> I</w:t>
      </w:r>
      <w:r w:rsidRPr="00E9526C">
        <w:rPr>
          <w:rFonts w:ascii="Book Antiqua" w:hAnsi="Book Antiqua"/>
        </w:rPr>
        <w:t xml:space="preserve">, Hansen R, El-Omar EM, Hold GL. IBD-what role do Proteobacteria play? </w:t>
      </w:r>
      <w:r w:rsidRPr="00E9526C">
        <w:rPr>
          <w:rFonts w:ascii="Book Antiqua" w:hAnsi="Book Antiqua"/>
          <w:i/>
          <w:iCs/>
        </w:rPr>
        <w:t>Nat Rev Gastroenterol Hepatol</w:t>
      </w:r>
      <w:r w:rsidRPr="00E9526C">
        <w:rPr>
          <w:rFonts w:ascii="Book Antiqua" w:hAnsi="Book Antiqua"/>
        </w:rPr>
        <w:t xml:space="preserve"> 2012; </w:t>
      </w:r>
      <w:r w:rsidRPr="00E9526C">
        <w:rPr>
          <w:rFonts w:ascii="Book Antiqua" w:hAnsi="Book Antiqua"/>
          <w:b/>
          <w:bCs/>
        </w:rPr>
        <w:t>9</w:t>
      </w:r>
      <w:r w:rsidRPr="00E9526C">
        <w:rPr>
          <w:rFonts w:ascii="Book Antiqua" w:hAnsi="Book Antiqua"/>
        </w:rPr>
        <w:t>: 219-230 [PMID: 22349170 DOI: 10.1038/nrgastro.2012.14]</w:t>
      </w:r>
    </w:p>
    <w:p w14:paraId="4159492E"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26 </w:t>
      </w:r>
      <w:r w:rsidRPr="00E9526C">
        <w:rPr>
          <w:rFonts w:ascii="Book Antiqua" w:hAnsi="Book Antiqua"/>
          <w:b/>
          <w:bCs/>
        </w:rPr>
        <w:t>Sokol H</w:t>
      </w:r>
      <w:r w:rsidRPr="00E9526C">
        <w:rPr>
          <w:rFonts w:ascii="Book Antiqua" w:hAnsi="Book Antiqua"/>
        </w:rPr>
        <w:t xml:space="preserve">, </w:t>
      </w:r>
      <w:proofErr w:type="spellStart"/>
      <w:r w:rsidRPr="00E9526C">
        <w:rPr>
          <w:rFonts w:ascii="Book Antiqua" w:hAnsi="Book Antiqua"/>
        </w:rPr>
        <w:t>Seksik</w:t>
      </w:r>
      <w:proofErr w:type="spellEnd"/>
      <w:r w:rsidRPr="00E9526C">
        <w:rPr>
          <w:rFonts w:ascii="Book Antiqua" w:hAnsi="Book Antiqua"/>
        </w:rPr>
        <w:t xml:space="preserve"> P, Furet JP, </w:t>
      </w:r>
      <w:proofErr w:type="spellStart"/>
      <w:r w:rsidRPr="00E9526C">
        <w:rPr>
          <w:rFonts w:ascii="Book Antiqua" w:hAnsi="Book Antiqua"/>
        </w:rPr>
        <w:t>Firmesse</w:t>
      </w:r>
      <w:proofErr w:type="spellEnd"/>
      <w:r w:rsidRPr="00E9526C">
        <w:rPr>
          <w:rFonts w:ascii="Book Antiqua" w:hAnsi="Book Antiqua"/>
        </w:rPr>
        <w:t xml:space="preserve"> O, Nion-</w:t>
      </w:r>
      <w:proofErr w:type="spellStart"/>
      <w:r w:rsidRPr="00E9526C">
        <w:rPr>
          <w:rFonts w:ascii="Book Antiqua" w:hAnsi="Book Antiqua"/>
        </w:rPr>
        <w:t>Larmurier</w:t>
      </w:r>
      <w:proofErr w:type="spellEnd"/>
      <w:r w:rsidRPr="00E9526C">
        <w:rPr>
          <w:rFonts w:ascii="Book Antiqua" w:hAnsi="Book Antiqua"/>
        </w:rPr>
        <w:t xml:space="preserve"> I, </w:t>
      </w:r>
      <w:proofErr w:type="spellStart"/>
      <w:r w:rsidRPr="00E9526C">
        <w:rPr>
          <w:rFonts w:ascii="Book Antiqua" w:hAnsi="Book Antiqua"/>
        </w:rPr>
        <w:t>Beaugerie</w:t>
      </w:r>
      <w:proofErr w:type="spellEnd"/>
      <w:r w:rsidRPr="00E9526C">
        <w:rPr>
          <w:rFonts w:ascii="Book Antiqua" w:hAnsi="Book Antiqua"/>
        </w:rPr>
        <w:t xml:space="preserve"> L, </w:t>
      </w:r>
      <w:proofErr w:type="spellStart"/>
      <w:r w:rsidRPr="00E9526C">
        <w:rPr>
          <w:rFonts w:ascii="Book Antiqua" w:hAnsi="Book Antiqua"/>
        </w:rPr>
        <w:t>Cosnes</w:t>
      </w:r>
      <w:proofErr w:type="spellEnd"/>
      <w:r w:rsidRPr="00E9526C">
        <w:rPr>
          <w:rFonts w:ascii="Book Antiqua" w:hAnsi="Book Antiqua"/>
        </w:rPr>
        <w:t xml:space="preserve"> J, </w:t>
      </w:r>
      <w:proofErr w:type="spellStart"/>
      <w:r w:rsidRPr="00E9526C">
        <w:rPr>
          <w:rFonts w:ascii="Book Antiqua" w:hAnsi="Book Antiqua"/>
        </w:rPr>
        <w:t>Corthier</w:t>
      </w:r>
      <w:proofErr w:type="spellEnd"/>
      <w:r w:rsidRPr="00E9526C">
        <w:rPr>
          <w:rFonts w:ascii="Book Antiqua" w:hAnsi="Book Antiqua"/>
        </w:rPr>
        <w:t xml:space="preserve"> G, Marteau P, </w:t>
      </w:r>
      <w:proofErr w:type="spellStart"/>
      <w:r w:rsidRPr="00E9526C">
        <w:rPr>
          <w:rFonts w:ascii="Book Antiqua" w:hAnsi="Book Antiqua"/>
        </w:rPr>
        <w:t>Doré</w:t>
      </w:r>
      <w:proofErr w:type="spellEnd"/>
      <w:r w:rsidRPr="00E9526C">
        <w:rPr>
          <w:rFonts w:ascii="Book Antiqua" w:hAnsi="Book Antiqua"/>
        </w:rPr>
        <w:t xml:space="preserve"> J. Low counts of </w:t>
      </w:r>
      <w:proofErr w:type="spellStart"/>
      <w:r w:rsidRPr="00E9526C">
        <w:rPr>
          <w:rFonts w:ascii="Book Antiqua" w:hAnsi="Book Antiqua"/>
        </w:rPr>
        <w:t>Faecalibacterium</w:t>
      </w:r>
      <w:proofErr w:type="spellEnd"/>
      <w:r w:rsidRPr="00E9526C">
        <w:rPr>
          <w:rFonts w:ascii="Book Antiqua" w:hAnsi="Book Antiqua"/>
        </w:rPr>
        <w:t xml:space="preserve"> </w:t>
      </w:r>
      <w:proofErr w:type="spellStart"/>
      <w:r w:rsidRPr="00E9526C">
        <w:rPr>
          <w:rFonts w:ascii="Book Antiqua" w:hAnsi="Book Antiqua"/>
        </w:rPr>
        <w:t>prausnitzii</w:t>
      </w:r>
      <w:proofErr w:type="spellEnd"/>
      <w:r w:rsidRPr="00E9526C">
        <w:rPr>
          <w:rFonts w:ascii="Book Antiqua" w:hAnsi="Book Antiqua"/>
        </w:rPr>
        <w:t xml:space="preserve"> in colitis microbiota. </w:t>
      </w:r>
      <w:proofErr w:type="spellStart"/>
      <w:r w:rsidRPr="00E9526C">
        <w:rPr>
          <w:rFonts w:ascii="Book Antiqua" w:hAnsi="Book Antiqua"/>
          <w:i/>
          <w:iCs/>
        </w:rPr>
        <w:t>Inflamm</w:t>
      </w:r>
      <w:proofErr w:type="spellEnd"/>
      <w:r w:rsidRPr="00E9526C">
        <w:rPr>
          <w:rFonts w:ascii="Book Antiqua" w:hAnsi="Book Antiqua"/>
          <w:i/>
          <w:iCs/>
        </w:rPr>
        <w:t xml:space="preserve"> Bowel Dis</w:t>
      </w:r>
      <w:r w:rsidRPr="00E9526C">
        <w:rPr>
          <w:rFonts w:ascii="Book Antiqua" w:hAnsi="Book Antiqua"/>
        </w:rPr>
        <w:t xml:space="preserve"> 2009; </w:t>
      </w:r>
      <w:r w:rsidRPr="00E9526C">
        <w:rPr>
          <w:rFonts w:ascii="Book Antiqua" w:hAnsi="Book Antiqua"/>
          <w:b/>
          <w:bCs/>
        </w:rPr>
        <w:t>15</w:t>
      </w:r>
      <w:r w:rsidRPr="00E9526C">
        <w:rPr>
          <w:rFonts w:ascii="Book Antiqua" w:hAnsi="Book Antiqua"/>
        </w:rPr>
        <w:t>: 1183-1189 [PMID: 19235886 DOI: 10.1002/ibd.20903]</w:t>
      </w:r>
    </w:p>
    <w:p w14:paraId="195948CC"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27 </w:t>
      </w:r>
      <w:proofErr w:type="spellStart"/>
      <w:r w:rsidRPr="00E9526C">
        <w:rPr>
          <w:rFonts w:ascii="Book Antiqua" w:hAnsi="Book Antiqua"/>
          <w:b/>
          <w:bCs/>
        </w:rPr>
        <w:t>Kabeerdoss</w:t>
      </w:r>
      <w:proofErr w:type="spellEnd"/>
      <w:r w:rsidRPr="00E9526C">
        <w:rPr>
          <w:rFonts w:ascii="Book Antiqua" w:hAnsi="Book Antiqua"/>
          <w:b/>
          <w:bCs/>
        </w:rPr>
        <w:t xml:space="preserve"> J</w:t>
      </w:r>
      <w:r w:rsidRPr="00E9526C">
        <w:rPr>
          <w:rFonts w:ascii="Book Antiqua" w:hAnsi="Book Antiqua"/>
        </w:rPr>
        <w:t xml:space="preserve">, </w:t>
      </w:r>
      <w:proofErr w:type="spellStart"/>
      <w:r w:rsidRPr="00E9526C">
        <w:rPr>
          <w:rFonts w:ascii="Book Antiqua" w:hAnsi="Book Antiqua"/>
        </w:rPr>
        <w:t>Jayakanthan</w:t>
      </w:r>
      <w:proofErr w:type="spellEnd"/>
      <w:r w:rsidRPr="00E9526C">
        <w:rPr>
          <w:rFonts w:ascii="Book Antiqua" w:hAnsi="Book Antiqua"/>
        </w:rPr>
        <w:t xml:space="preserve"> P, </w:t>
      </w:r>
      <w:proofErr w:type="spellStart"/>
      <w:r w:rsidRPr="00E9526C">
        <w:rPr>
          <w:rFonts w:ascii="Book Antiqua" w:hAnsi="Book Antiqua"/>
        </w:rPr>
        <w:t>Pugazhendhi</w:t>
      </w:r>
      <w:proofErr w:type="spellEnd"/>
      <w:r w:rsidRPr="00E9526C">
        <w:rPr>
          <w:rFonts w:ascii="Book Antiqua" w:hAnsi="Book Antiqua"/>
        </w:rPr>
        <w:t xml:space="preserve"> S, Ramakrishna BS. Alterations of mucosal microbiota in the colon of patients with inflammatory bowel disease revealed by real time polymerase chain reaction amplification of 16S ribosomal ribonucleic acid. </w:t>
      </w:r>
      <w:r w:rsidRPr="00E9526C">
        <w:rPr>
          <w:rFonts w:ascii="Book Antiqua" w:hAnsi="Book Antiqua"/>
          <w:i/>
          <w:iCs/>
        </w:rPr>
        <w:t>Indian J Med Res</w:t>
      </w:r>
      <w:r w:rsidRPr="00E9526C">
        <w:rPr>
          <w:rFonts w:ascii="Book Antiqua" w:hAnsi="Book Antiqua"/>
        </w:rPr>
        <w:t xml:space="preserve"> 2015; </w:t>
      </w:r>
      <w:r w:rsidRPr="00E9526C">
        <w:rPr>
          <w:rFonts w:ascii="Book Antiqua" w:hAnsi="Book Antiqua"/>
          <w:b/>
          <w:bCs/>
        </w:rPr>
        <w:t>142</w:t>
      </w:r>
      <w:r w:rsidRPr="00E9526C">
        <w:rPr>
          <w:rFonts w:ascii="Book Antiqua" w:hAnsi="Book Antiqua"/>
        </w:rPr>
        <w:t>: 23-32 [PMID: 26261163 DOI: 10.4103/0971-5916.162091]</w:t>
      </w:r>
    </w:p>
    <w:p w14:paraId="114A80D8"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28 </w:t>
      </w:r>
      <w:r w:rsidRPr="00E9526C">
        <w:rPr>
          <w:rFonts w:ascii="Book Antiqua" w:hAnsi="Book Antiqua"/>
          <w:b/>
          <w:bCs/>
        </w:rPr>
        <w:t>Pedersen HK</w:t>
      </w:r>
      <w:r w:rsidRPr="00E9526C">
        <w:rPr>
          <w:rFonts w:ascii="Book Antiqua" w:hAnsi="Book Antiqua"/>
        </w:rPr>
        <w:t xml:space="preserve">, </w:t>
      </w:r>
      <w:proofErr w:type="spellStart"/>
      <w:r w:rsidRPr="00E9526C">
        <w:rPr>
          <w:rFonts w:ascii="Book Antiqua" w:hAnsi="Book Antiqua"/>
        </w:rPr>
        <w:t>Gudmundsdottir</w:t>
      </w:r>
      <w:proofErr w:type="spellEnd"/>
      <w:r w:rsidRPr="00E9526C">
        <w:rPr>
          <w:rFonts w:ascii="Book Antiqua" w:hAnsi="Book Antiqua"/>
        </w:rPr>
        <w:t xml:space="preserve"> V, Nielsen HB, </w:t>
      </w:r>
      <w:proofErr w:type="spellStart"/>
      <w:r w:rsidRPr="00E9526C">
        <w:rPr>
          <w:rFonts w:ascii="Book Antiqua" w:hAnsi="Book Antiqua"/>
        </w:rPr>
        <w:t>Hyotylainen</w:t>
      </w:r>
      <w:proofErr w:type="spellEnd"/>
      <w:r w:rsidRPr="00E9526C">
        <w:rPr>
          <w:rFonts w:ascii="Book Antiqua" w:hAnsi="Book Antiqua"/>
        </w:rPr>
        <w:t xml:space="preserve"> T, Nielsen T, Jensen BA, </w:t>
      </w:r>
      <w:proofErr w:type="spellStart"/>
      <w:r w:rsidRPr="00E9526C">
        <w:rPr>
          <w:rFonts w:ascii="Book Antiqua" w:hAnsi="Book Antiqua"/>
        </w:rPr>
        <w:t>Forslund</w:t>
      </w:r>
      <w:proofErr w:type="spellEnd"/>
      <w:r w:rsidRPr="00E9526C">
        <w:rPr>
          <w:rFonts w:ascii="Book Antiqua" w:hAnsi="Book Antiqua"/>
        </w:rPr>
        <w:t xml:space="preserve"> K, Hildebrand F, </w:t>
      </w:r>
      <w:proofErr w:type="spellStart"/>
      <w:r w:rsidRPr="00E9526C">
        <w:rPr>
          <w:rFonts w:ascii="Book Antiqua" w:hAnsi="Book Antiqua"/>
        </w:rPr>
        <w:t>Prifti</w:t>
      </w:r>
      <w:proofErr w:type="spellEnd"/>
      <w:r w:rsidRPr="00E9526C">
        <w:rPr>
          <w:rFonts w:ascii="Book Antiqua" w:hAnsi="Book Antiqua"/>
        </w:rPr>
        <w:t xml:space="preserve"> E, </w:t>
      </w:r>
      <w:proofErr w:type="spellStart"/>
      <w:r w:rsidRPr="00E9526C">
        <w:rPr>
          <w:rFonts w:ascii="Book Antiqua" w:hAnsi="Book Antiqua"/>
        </w:rPr>
        <w:t>Falony</w:t>
      </w:r>
      <w:proofErr w:type="spellEnd"/>
      <w:r w:rsidRPr="00E9526C">
        <w:rPr>
          <w:rFonts w:ascii="Book Antiqua" w:hAnsi="Book Antiqua"/>
        </w:rPr>
        <w:t xml:space="preserve"> G, Le </w:t>
      </w:r>
      <w:proofErr w:type="spellStart"/>
      <w:r w:rsidRPr="00E9526C">
        <w:rPr>
          <w:rFonts w:ascii="Book Antiqua" w:hAnsi="Book Antiqua"/>
        </w:rPr>
        <w:t>Chatelier</w:t>
      </w:r>
      <w:proofErr w:type="spellEnd"/>
      <w:r w:rsidRPr="00E9526C">
        <w:rPr>
          <w:rFonts w:ascii="Book Antiqua" w:hAnsi="Book Antiqua"/>
        </w:rPr>
        <w:t xml:space="preserve"> E, </w:t>
      </w:r>
      <w:proofErr w:type="spellStart"/>
      <w:r w:rsidRPr="00E9526C">
        <w:rPr>
          <w:rFonts w:ascii="Book Antiqua" w:hAnsi="Book Antiqua"/>
        </w:rPr>
        <w:t>Levenez</w:t>
      </w:r>
      <w:proofErr w:type="spellEnd"/>
      <w:r w:rsidRPr="00E9526C">
        <w:rPr>
          <w:rFonts w:ascii="Book Antiqua" w:hAnsi="Book Antiqua"/>
        </w:rPr>
        <w:t xml:space="preserve"> F, </w:t>
      </w:r>
      <w:proofErr w:type="spellStart"/>
      <w:r w:rsidRPr="00E9526C">
        <w:rPr>
          <w:rFonts w:ascii="Book Antiqua" w:hAnsi="Book Antiqua"/>
        </w:rPr>
        <w:t>Doré</w:t>
      </w:r>
      <w:proofErr w:type="spellEnd"/>
      <w:r w:rsidRPr="00E9526C">
        <w:rPr>
          <w:rFonts w:ascii="Book Antiqua" w:hAnsi="Book Antiqua"/>
        </w:rPr>
        <w:t xml:space="preserve"> J, Mattila I, </w:t>
      </w:r>
      <w:proofErr w:type="spellStart"/>
      <w:r w:rsidRPr="00E9526C">
        <w:rPr>
          <w:rFonts w:ascii="Book Antiqua" w:hAnsi="Book Antiqua"/>
        </w:rPr>
        <w:lastRenderedPageBreak/>
        <w:t>Plichta</w:t>
      </w:r>
      <w:proofErr w:type="spellEnd"/>
      <w:r w:rsidRPr="00E9526C">
        <w:rPr>
          <w:rFonts w:ascii="Book Antiqua" w:hAnsi="Book Antiqua"/>
        </w:rPr>
        <w:t xml:space="preserve"> DR, </w:t>
      </w:r>
      <w:proofErr w:type="spellStart"/>
      <w:r w:rsidRPr="00E9526C">
        <w:rPr>
          <w:rFonts w:ascii="Book Antiqua" w:hAnsi="Book Antiqua"/>
        </w:rPr>
        <w:t>Pöhö</w:t>
      </w:r>
      <w:proofErr w:type="spellEnd"/>
      <w:r w:rsidRPr="00E9526C">
        <w:rPr>
          <w:rFonts w:ascii="Book Antiqua" w:hAnsi="Book Antiqua"/>
        </w:rPr>
        <w:t xml:space="preserve"> P, </w:t>
      </w:r>
      <w:proofErr w:type="spellStart"/>
      <w:r w:rsidRPr="00E9526C">
        <w:rPr>
          <w:rFonts w:ascii="Book Antiqua" w:hAnsi="Book Antiqua"/>
        </w:rPr>
        <w:t>Hellgren</w:t>
      </w:r>
      <w:proofErr w:type="spellEnd"/>
      <w:r w:rsidRPr="00E9526C">
        <w:rPr>
          <w:rFonts w:ascii="Book Antiqua" w:hAnsi="Book Antiqua"/>
        </w:rPr>
        <w:t xml:space="preserve"> LI, Arumugam M, </w:t>
      </w:r>
      <w:proofErr w:type="spellStart"/>
      <w:r w:rsidRPr="00E9526C">
        <w:rPr>
          <w:rFonts w:ascii="Book Antiqua" w:hAnsi="Book Antiqua"/>
        </w:rPr>
        <w:t>Sunagawa</w:t>
      </w:r>
      <w:proofErr w:type="spellEnd"/>
      <w:r w:rsidRPr="00E9526C">
        <w:rPr>
          <w:rFonts w:ascii="Book Antiqua" w:hAnsi="Book Antiqua"/>
        </w:rPr>
        <w:t xml:space="preserve"> S, Vieira-Silva S, </w:t>
      </w:r>
      <w:proofErr w:type="spellStart"/>
      <w:r w:rsidRPr="00E9526C">
        <w:rPr>
          <w:rFonts w:ascii="Book Antiqua" w:hAnsi="Book Antiqua"/>
        </w:rPr>
        <w:t>Jørgensen</w:t>
      </w:r>
      <w:proofErr w:type="spellEnd"/>
      <w:r w:rsidRPr="00E9526C">
        <w:rPr>
          <w:rFonts w:ascii="Book Antiqua" w:hAnsi="Book Antiqua"/>
        </w:rPr>
        <w:t xml:space="preserve"> T, Holm JB, </w:t>
      </w:r>
      <w:proofErr w:type="spellStart"/>
      <w:r w:rsidRPr="00E9526C">
        <w:rPr>
          <w:rFonts w:ascii="Book Antiqua" w:hAnsi="Book Antiqua"/>
        </w:rPr>
        <w:t>Trošt</w:t>
      </w:r>
      <w:proofErr w:type="spellEnd"/>
      <w:r w:rsidRPr="00E9526C">
        <w:rPr>
          <w:rFonts w:ascii="Book Antiqua" w:hAnsi="Book Antiqua"/>
        </w:rPr>
        <w:t xml:space="preserve"> K; </w:t>
      </w:r>
      <w:proofErr w:type="spellStart"/>
      <w:r w:rsidRPr="00E9526C">
        <w:rPr>
          <w:rFonts w:ascii="Book Antiqua" w:hAnsi="Book Antiqua"/>
        </w:rPr>
        <w:t>MetaHIT</w:t>
      </w:r>
      <w:proofErr w:type="spellEnd"/>
      <w:r w:rsidRPr="00E9526C">
        <w:rPr>
          <w:rFonts w:ascii="Book Antiqua" w:hAnsi="Book Antiqua"/>
        </w:rPr>
        <w:t xml:space="preserve"> Consortium, Kristiansen K, Brix S, </w:t>
      </w:r>
      <w:proofErr w:type="spellStart"/>
      <w:r w:rsidRPr="00E9526C">
        <w:rPr>
          <w:rFonts w:ascii="Book Antiqua" w:hAnsi="Book Antiqua"/>
        </w:rPr>
        <w:t>Raes</w:t>
      </w:r>
      <w:proofErr w:type="spellEnd"/>
      <w:r w:rsidRPr="00E9526C">
        <w:rPr>
          <w:rFonts w:ascii="Book Antiqua" w:hAnsi="Book Antiqua"/>
        </w:rPr>
        <w:t xml:space="preserve"> J, Wang J, Hansen T, Bork P, </w:t>
      </w:r>
      <w:proofErr w:type="spellStart"/>
      <w:r w:rsidRPr="00E9526C">
        <w:rPr>
          <w:rFonts w:ascii="Book Antiqua" w:hAnsi="Book Antiqua"/>
        </w:rPr>
        <w:t>Brunak</w:t>
      </w:r>
      <w:proofErr w:type="spellEnd"/>
      <w:r w:rsidRPr="00E9526C">
        <w:rPr>
          <w:rFonts w:ascii="Book Antiqua" w:hAnsi="Book Antiqua"/>
        </w:rPr>
        <w:t xml:space="preserve"> S, </w:t>
      </w:r>
      <w:proofErr w:type="spellStart"/>
      <w:r w:rsidRPr="00E9526C">
        <w:rPr>
          <w:rFonts w:ascii="Book Antiqua" w:hAnsi="Book Antiqua"/>
        </w:rPr>
        <w:t>Oresic</w:t>
      </w:r>
      <w:proofErr w:type="spellEnd"/>
      <w:r w:rsidRPr="00E9526C">
        <w:rPr>
          <w:rFonts w:ascii="Book Antiqua" w:hAnsi="Book Antiqua"/>
        </w:rPr>
        <w:t xml:space="preserve"> M, Ehrlich SD, Pedersen O. Human gut microbes impact host serum metabolome and insulin sensitivity. </w:t>
      </w:r>
      <w:r w:rsidRPr="00E9526C">
        <w:rPr>
          <w:rFonts w:ascii="Book Antiqua" w:hAnsi="Book Antiqua"/>
          <w:i/>
          <w:iCs/>
        </w:rPr>
        <w:t>Nature</w:t>
      </w:r>
      <w:r w:rsidRPr="00E9526C">
        <w:rPr>
          <w:rFonts w:ascii="Book Antiqua" w:hAnsi="Book Antiqua"/>
        </w:rPr>
        <w:t xml:space="preserve"> 2016; </w:t>
      </w:r>
      <w:r w:rsidRPr="00E9526C">
        <w:rPr>
          <w:rFonts w:ascii="Book Antiqua" w:hAnsi="Book Antiqua"/>
          <w:b/>
          <w:bCs/>
        </w:rPr>
        <w:t>535</w:t>
      </w:r>
      <w:r w:rsidRPr="00E9526C">
        <w:rPr>
          <w:rFonts w:ascii="Book Antiqua" w:hAnsi="Book Antiqua"/>
        </w:rPr>
        <w:t>: 376-381 [PMID: 27409811 DOI: 10.1038/nature18646]</w:t>
      </w:r>
    </w:p>
    <w:p w14:paraId="723DA3ED" w14:textId="77777777" w:rsidR="00346C8D" w:rsidRPr="00E9526C" w:rsidRDefault="00000000">
      <w:pPr>
        <w:spacing w:line="360" w:lineRule="auto"/>
        <w:jc w:val="both"/>
        <w:rPr>
          <w:rFonts w:ascii="Book Antiqua" w:hAnsi="Book Antiqua"/>
        </w:rPr>
      </w:pPr>
      <w:r w:rsidRPr="00E9526C">
        <w:rPr>
          <w:rFonts w:ascii="Book Antiqua" w:hAnsi="Book Antiqua"/>
        </w:rPr>
        <w:t xml:space="preserve">29 </w:t>
      </w:r>
      <w:r w:rsidRPr="00E9526C">
        <w:rPr>
          <w:rFonts w:ascii="Book Antiqua" w:hAnsi="Book Antiqua"/>
          <w:b/>
          <w:bCs/>
        </w:rPr>
        <w:t>Yue SJ</w:t>
      </w:r>
      <w:r w:rsidRPr="00E9526C">
        <w:rPr>
          <w:rFonts w:ascii="Book Antiqua" w:hAnsi="Book Antiqua"/>
        </w:rPr>
        <w:t xml:space="preserve">, Liu J, Wang AT, Meng XT, Yang ZR, Peng C, Guan HS, Wang CY, Yan D. Berberine alleviates insulin resistance by reducing peripheral branched-chain amino acids. </w:t>
      </w:r>
      <w:r w:rsidRPr="00E9526C">
        <w:rPr>
          <w:rFonts w:ascii="Book Antiqua" w:hAnsi="Book Antiqua"/>
          <w:i/>
          <w:iCs/>
        </w:rPr>
        <w:t xml:space="preserve">Am J </w:t>
      </w:r>
      <w:proofErr w:type="spellStart"/>
      <w:r w:rsidRPr="00E9526C">
        <w:rPr>
          <w:rFonts w:ascii="Book Antiqua" w:hAnsi="Book Antiqua"/>
          <w:i/>
          <w:iCs/>
        </w:rPr>
        <w:t>Physiol</w:t>
      </w:r>
      <w:proofErr w:type="spellEnd"/>
      <w:r w:rsidRPr="00E9526C">
        <w:rPr>
          <w:rFonts w:ascii="Book Antiqua" w:hAnsi="Book Antiqua"/>
          <w:i/>
          <w:iCs/>
        </w:rPr>
        <w:t xml:space="preserve"> Endocrinol </w:t>
      </w:r>
      <w:proofErr w:type="spellStart"/>
      <w:r w:rsidRPr="00E9526C">
        <w:rPr>
          <w:rFonts w:ascii="Book Antiqua" w:hAnsi="Book Antiqua"/>
          <w:i/>
          <w:iCs/>
        </w:rPr>
        <w:t>Metab</w:t>
      </w:r>
      <w:proofErr w:type="spellEnd"/>
      <w:r w:rsidRPr="00E9526C">
        <w:rPr>
          <w:rFonts w:ascii="Book Antiqua" w:hAnsi="Book Antiqua"/>
        </w:rPr>
        <w:t xml:space="preserve"> 2019; </w:t>
      </w:r>
      <w:r w:rsidRPr="00E9526C">
        <w:rPr>
          <w:rFonts w:ascii="Book Antiqua" w:hAnsi="Book Antiqua"/>
          <w:b/>
          <w:bCs/>
        </w:rPr>
        <w:t>316</w:t>
      </w:r>
      <w:r w:rsidRPr="00E9526C">
        <w:rPr>
          <w:rFonts w:ascii="Book Antiqua" w:hAnsi="Book Antiqua"/>
        </w:rPr>
        <w:t>: E73-E85 [PMID: 30422704 DOI: 10.1152/ajpendo.00256.2018]</w:t>
      </w:r>
    </w:p>
    <w:p w14:paraId="41C6A38C"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30 </w:t>
      </w:r>
      <w:r w:rsidRPr="00E9526C">
        <w:rPr>
          <w:rFonts w:ascii="Book Antiqua" w:hAnsi="Book Antiqua"/>
          <w:b/>
          <w:bCs/>
        </w:rPr>
        <w:t>Yang Y</w:t>
      </w:r>
      <w:r w:rsidRPr="00E9526C">
        <w:rPr>
          <w:rFonts w:ascii="Book Antiqua" w:hAnsi="Book Antiqua"/>
        </w:rPr>
        <w:t xml:space="preserve">, Zhao M, He X, Wu Q, Li DL, Zang WJ. Pyridostigmine Protects Against Diabetic Cardiomyopathy by Regulating Vagal Activity, Gut Microbiota, and Branched-Chain Amino Acid Catabolism in Diabetic Mice. </w:t>
      </w:r>
      <w:r w:rsidRPr="00E9526C">
        <w:rPr>
          <w:rFonts w:ascii="Book Antiqua" w:hAnsi="Book Antiqua"/>
          <w:i/>
          <w:iCs/>
        </w:rPr>
        <w:t xml:space="preserve">Front </w:t>
      </w:r>
      <w:proofErr w:type="spellStart"/>
      <w:r w:rsidRPr="00E9526C">
        <w:rPr>
          <w:rFonts w:ascii="Book Antiqua" w:hAnsi="Book Antiqua"/>
          <w:i/>
          <w:iCs/>
        </w:rPr>
        <w:t>Pharmacol</w:t>
      </w:r>
      <w:proofErr w:type="spellEnd"/>
      <w:r w:rsidRPr="00E9526C">
        <w:rPr>
          <w:rFonts w:ascii="Book Antiqua" w:hAnsi="Book Antiqua"/>
        </w:rPr>
        <w:t xml:space="preserve"> 2021; </w:t>
      </w:r>
      <w:r w:rsidRPr="00E9526C">
        <w:rPr>
          <w:rFonts w:ascii="Book Antiqua" w:hAnsi="Book Antiqua"/>
          <w:b/>
          <w:bCs/>
        </w:rPr>
        <w:t>12</w:t>
      </w:r>
      <w:r w:rsidRPr="00E9526C">
        <w:rPr>
          <w:rFonts w:ascii="Book Antiqua" w:hAnsi="Book Antiqua"/>
        </w:rPr>
        <w:t>: 647481 [PMID: 34084135 DOI: 10.3389/fphar.2021.647481]</w:t>
      </w:r>
    </w:p>
    <w:p w14:paraId="7C7D13CA"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31 </w:t>
      </w:r>
      <w:r w:rsidRPr="00E9526C">
        <w:rPr>
          <w:rFonts w:ascii="Book Antiqua" w:hAnsi="Book Antiqua"/>
          <w:b/>
          <w:bCs/>
        </w:rPr>
        <w:t>Walters WA</w:t>
      </w:r>
      <w:r w:rsidRPr="00E9526C">
        <w:rPr>
          <w:rFonts w:ascii="Book Antiqua" w:hAnsi="Book Antiqua"/>
        </w:rPr>
        <w:t xml:space="preserve">, Xu Z, Knight R. Meta-analyses of human gut microbes associated with obesity and IBD. </w:t>
      </w:r>
      <w:r w:rsidRPr="00E9526C">
        <w:rPr>
          <w:rFonts w:ascii="Book Antiqua" w:hAnsi="Book Antiqua"/>
          <w:i/>
          <w:iCs/>
        </w:rPr>
        <w:t>FEBS Lett</w:t>
      </w:r>
      <w:r w:rsidRPr="00E9526C">
        <w:rPr>
          <w:rFonts w:ascii="Book Antiqua" w:hAnsi="Book Antiqua"/>
        </w:rPr>
        <w:t xml:space="preserve"> 2014; </w:t>
      </w:r>
      <w:r w:rsidRPr="00E9526C">
        <w:rPr>
          <w:rFonts w:ascii="Book Antiqua" w:hAnsi="Book Antiqua"/>
          <w:b/>
          <w:bCs/>
        </w:rPr>
        <w:t>588</w:t>
      </w:r>
      <w:r w:rsidRPr="00E9526C">
        <w:rPr>
          <w:rFonts w:ascii="Book Antiqua" w:hAnsi="Book Antiqua"/>
        </w:rPr>
        <w:t>: 4223-4233 [PMID: 25307765 DOI: 10.1016/j.febslet.2014.09.039]</w:t>
      </w:r>
    </w:p>
    <w:p w14:paraId="656D15BB"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32 </w:t>
      </w:r>
      <w:proofErr w:type="spellStart"/>
      <w:r w:rsidRPr="00E9526C">
        <w:rPr>
          <w:rFonts w:ascii="Book Antiqua" w:hAnsi="Book Antiqua"/>
          <w:b/>
          <w:bCs/>
        </w:rPr>
        <w:t>Lupp</w:t>
      </w:r>
      <w:proofErr w:type="spellEnd"/>
      <w:r w:rsidRPr="00E9526C">
        <w:rPr>
          <w:rFonts w:ascii="Book Antiqua" w:hAnsi="Book Antiqua"/>
          <w:b/>
          <w:bCs/>
        </w:rPr>
        <w:t xml:space="preserve"> C</w:t>
      </w:r>
      <w:r w:rsidRPr="00E9526C">
        <w:rPr>
          <w:rFonts w:ascii="Book Antiqua" w:hAnsi="Book Antiqua"/>
        </w:rPr>
        <w:t xml:space="preserve">, Robertson ML, Wickham ME, </w:t>
      </w:r>
      <w:proofErr w:type="spellStart"/>
      <w:r w:rsidRPr="00E9526C">
        <w:rPr>
          <w:rFonts w:ascii="Book Antiqua" w:hAnsi="Book Antiqua"/>
        </w:rPr>
        <w:t>Sekirov</w:t>
      </w:r>
      <w:proofErr w:type="spellEnd"/>
      <w:r w:rsidRPr="00E9526C">
        <w:rPr>
          <w:rFonts w:ascii="Book Antiqua" w:hAnsi="Book Antiqua"/>
        </w:rPr>
        <w:t xml:space="preserve"> I, Champion OL, Gaynor EC, Finlay BB. Host-mediated inflammation disrupts the intestinal microbiota and promotes the overgrowth of Enterobacteriaceae. </w:t>
      </w:r>
      <w:r w:rsidRPr="00E9526C">
        <w:rPr>
          <w:rFonts w:ascii="Book Antiqua" w:hAnsi="Book Antiqua"/>
          <w:i/>
          <w:iCs/>
        </w:rPr>
        <w:t>Cell Host Microbe</w:t>
      </w:r>
      <w:r w:rsidRPr="00E9526C">
        <w:rPr>
          <w:rFonts w:ascii="Book Antiqua" w:hAnsi="Book Antiqua"/>
        </w:rPr>
        <w:t xml:space="preserve"> 2007; </w:t>
      </w:r>
      <w:r w:rsidRPr="00E9526C">
        <w:rPr>
          <w:rFonts w:ascii="Book Antiqua" w:hAnsi="Book Antiqua"/>
          <w:b/>
          <w:bCs/>
        </w:rPr>
        <w:t>2</w:t>
      </w:r>
      <w:r w:rsidRPr="00E9526C">
        <w:rPr>
          <w:rFonts w:ascii="Book Antiqua" w:hAnsi="Book Antiqua"/>
        </w:rPr>
        <w:t>: 204 [PMID: 18030708 DOI: 10.1016/j.chom.2007.08.002]</w:t>
      </w:r>
    </w:p>
    <w:p w14:paraId="24E78FC3"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33 </w:t>
      </w:r>
      <w:r w:rsidRPr="00E9526C">
        <w:rPr>
          <w:rFonts w:ascii="Book Antiqua" w:hAnsi="Book Antiqua"/>
          <w:b/>
          <w:bCs/>
        </w:rPr>
        <w:t>Kang E</w:t>
      </w:r>
      <w:r w:rsidRPr="00E9526C">
        <w:rPr>
          <w:rFonts w:ascii="Book Antiqua" w:hAnsi="Book Antiqua"/>
        </w:rPr>
        <w:t xml:space="preserve">, Crouse A, </w:t>
      </w:r>
      <w:proofErr w:type="spellStart"/>
      <w:r w:rsidRPr="00E9526C">
        <w:rPr>
          <w:rFonts w:ascii="Book Antiqua" w:hAnsi="Book Antiqua"/>
        </w:rPr>
        <w:t>Chevallier</w:t>
      </w:r>
      <w:proofErr w:type="spellEnd"/>
      <w:r w:rsidRPr="00E9526C">
        <w:rPr>
          <w:rFonts w:ascii="Book Antiqua" w:hAnsi="Book Antiqua"/>
        </w:rPr>
        <w:t xml:space="preserve"> L, </w:t>
      </w:r>
      <w:proofErr w:type="spellStart"/>
      <w:r w:rsidRPr="00E9526C">
        <w:rPr>
          <w:rFonts w:ascii="Book Antiqua" w:hAnsi="Book Antiqua"/>
        </w:rPr>
        <w:t>Pontier</w:t>
      </w:r>
      <w:proofErr w:type="spellEnd"/>
      <w:r w:rsidRPr="00E9526C">
        <w:rPr>
          <w:rFonts w:ascii="Book Antiqua" w:hAnsi="Book Antiqua"/>
        </w:rPr>
        <w:t xml:space="preserve"> SM, </w:t>
      </w:r>
      <w:proofErr w:type="spellStart"/>
      <w:r w:rsidRPr="00E9526C">
        <w:rPr>
          <w:rFonts w:ascii="Book Antiqua" w:hAnsi="Book Antiqua"/>
        </w:rPr>
        <w:t>Alzahrani</w:t>
      </w:r>
      <w:proofErr w:type="spellEnd"/>
      <w:r w:rsidRPr="00E9526C">
        <w:rPr>
          <w:rFonts w:ascii="Book Antiqua" w:hAnsi="Book Antiqua"/>
        </w:rPr>
        <w:t xml:space="preserve"> A, </w:t>
      </w:r>
      <w:proofErr w:type="spellStart"/>
      <w:r w:rsidRPr="00E9526C">
        <w:rPr>
          <w:rFonts w:ascii="Book Antiqua" w:hAnsi="Book Antiqua"/>
        </w:rPr>
        <w:t>Silué</w:t>
      </w:r>
      <w:proofErr w:type="spellEnd"/>
      <w:r w:rsidRPr="00E9526C">
        <w:rPr>
          <w:rFonts w:ascii="Book Antiqua" w:hAnsi="Book Antiqua"/>
        </w:rPr>
        <w:t xml:space="preserve"> N, Campbell-Valois FX, </w:t>
      </w:r>
      <w:proofErr w:type="spellStart"/>
      <w:r w:rsidRPr="00E9526C">
        <w:rPr>
          <w:rFonts w:ascii="Book Antiqua" w:hAnsi="Book Antiqua"/>
        </w:rPr>
        <w:t>Montagutelli</w:t>
      </w:r>
      <w:proofErr w:type="spellEnd"/>
      <w:r w:rsidRPr="00E9526C">
        <w:rPr>
          <w:rFonts w:ascii="Book Antiqua" w:hAnsi="Book Antiqua"/>
        </w:rPr>
        <w:t xml:space="preserve"> X, </w:t>
      </w:r>
      <w:proofErr w:type="spellStart"/>
      <w:r w:rsidRPr="00E9526C">
        <w:rPr>
          <w:rFonts w:ascii="Book Antiqua" w:hAnsi="Book Antiqua"/>
        </w:rPr>
        <w:t>Gruenheid</w:t>
      </w:r>
      <w:proofErr w:type="spellEnd"/>
      <w:r w:rsidRPr="00E9526C">
        <w:rPr>
          <w:rFonts w:ascii="Book Antiqua" w:hAnsi="Book Antiqua"/>
        </w:rPr>
        <w:t xml:space="preserve"> S, Malo D. Enterobacteria and host resistance to infection. </w:t>
      </w:r>
      <w:proofErr w:type="spellStart"/>
      <w:r w:rsidRPr="00E9526C">
        <w:rPr>
          <w:rFonts w:ascii="Book Antiqua" w:hAnsi="Book Antiqua"/>
          <w:i/>
          <w:iCs/>
        </w:rPr>
        <w:t>Mamm</w:t>
      </w:r>
      <w:proofErr w:type="spellEnd"/>
      <w:r w:rsidRPr="00E9526C">
        <w:rPr>
          <w:rFonts w:ascii="Book Antiqua" w:hAnsi="Book Antiqua"/>
          <w:i/>
          <w:iCs/>
        </w:rPr>
        <w:t xml:space="preserve"> Genome</w:t>
      </w:r>
      <w:r w:rsidRPr="00E9526C">
        <w:rPr>
          <w:rFonts w:ascii="Book Antiqua" w:hAnsi="Book Antiqua"/>
        </w:rPr>
        <w:t xml:space="preserve"> 2018; </w:t>
      </w:r>
      <w:r w:rsidRPr="00E9526C">
        <w:rPr>
          <w:rFonts w:ascii="Book Antiqua" w:hAnsi="Book Antiqua"/>
          <w:b/>
          <w:bCs/>
        </w:rPr>
        <w:t>29</w:t>
      </w:r>
      <w:r w:rsidRPr="00E9526C">
        <w:rPr>
          <w:rFonts w:ascii="Book Antiqua" w:hAnsi="Book Antiqua"/>
        </w:rPr>
        <w:t>: 558-576 [PMID: 29785663 DOI: 10.1007/s00335-018-9749-4]</w:t>
      </w:r>
    </w:p>
    <w:p w14:paraId="6282E3BC"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34 </w:t>
      </w:r>
      <w:r w:rsidRPr="00E9526C">
        <w:rPr>
          <w:rFonts w:ascii="Book Antiqua" w:hAnsi="Book Antiqua"/>
          <w:b/>
          <w:bCs/>
        </w:rPr>
        <w:t>Huang K</w:t>
      </w:r>
      <w:r w:rsidRPr="00E9526C">
        <w:rPr>
          <w:rFonts w:ascii="Book Antiqua" w:hAnsi="Book Antiqua"/>
        </w:rPr>
        <w:t xml:space="preserve">, </w:t>
      </w:r>
      <w:proofErr w:type="spellStart"/>
      <w:r w:rsidRPr="00E9526C">
        <w:rPr>
          <w:rFonts w:ascii="Book Antiqua" w:hAnsi="Book Antiqua"/>
        </w:rPr>
        <w:t>Fingar</w:t>
      </w:r>
      <w:proofErr w:type="spellEnd"/>
      <w:r w:rsidRPr="00E9526C">
        <w:rPr>
          <w:rFonts w:ascii="Book Antiqua" w:hAnsi="Book Antiqua"/>
        </w:rPr>
        <w:t xml:space="preserve"> DC. Growing knowledge of the mTOR signaling network. </w:t>
      </w:r>
      <w:r w:rsidRPr="00E9526C">
        <w:rPr>
          <w:rFonts w:ascii="Book Antiqua" w:hAnsi="Book Antiqua"/>
          <w:i/>
          <w:iCs/>
        </w:rPr>
        <w:t>Semin Cell Dev Biol</w:t>
      </w:r>
      <w:r w:rsidRPr="00E9526C">
        <w:rPr>
          <w:rFonts w:ascii="Book Antiqua" w:hAnsi="Book Antiqua"/>
        </w:rPr>
        <w:t xml:space="preserve"> 2014; </w:t>
      </w:r>
      <w:r w:rsidRPr="00E9526C">
        <w:rPr>
          <w:rFonts w:ascii="Book Antiqua" w:hAnsi="Book Antiqua"/>
          <w:b/>
          <w:bCs/>
        </w:rPr>
        <w:t>36</w:t>
      </w:r>
      <w:r w:rsidRPr="00E9526C">
        <w:rPr>
          <w:rFonts w:ascii="Book Antiqua" w:hAnsi="Book Antiqua"/>
        </w:rPr>
        <w:t>: 79-90 [PMID: 25242279 DOI: 10.1016/j.semcdb.2014.09.011]</w:t>
      </w:r>
    </w:p>
    <w:p w14:paraId="52679077"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35 </w:t>
      </w:r>
      <w:r w:rsidRPr="00E9526C">
        <w:rPr>
          <w:rFonts w:ascii="Book Antiqua" w:hAnsi="Book Antiqua"/>
          <w:b/>
          <w:bCs/>
        </w:rPr>
        <w:t>Wang X</w:t>
      </w:r>
      <w:r w:rsidRPr="00E9526C">
        <w:rPr>
          <w:rFonts w:ascii="Book Antiqua" w:hAnsi="Book Antiqua"/>
        </w:rPr>
        <w:t xml:space="preserve">, Proud CG. mTORC1 </w:t>
      </w:r>
      <w:proofErr w:type="gramStart"/>
      <w:r w:rsidRPr="00E9526C">
        <w:rPr>
          <w:rFonts w:ascii="Book Antiqua" w:hAnsi="Book Antiqua"/>
        </w:rPr>
        <w:t>signaling:</w:t>
      </w:r>
      <w:proofErr w:type="gramEnd"/>
      <w:r w:rsidRPr="00E9526C">
        <w:rPr>
          <w:rFonts w:ascii="Book Antiqua" w:hAnsi="Book Antiqua"/>
        </w:rPr>
        <w:t xml:space="preserve"> what we still don't know. </w:t>
      </w:r>
      <w:r w:rsidRPr="00E9526C">
        <w:rPr>
          <w:rFonts w:ascii="Book Antiqua" w:hAnsi="Book Antiqua"/>
          <w:i/>
          <w:iCs/>
        </w:rPr>
        <w:t>J Mol Cell Biol</w:t>
      </w:r>
      <w:r w:rsidRPr="00E9526C">
        <w:rPr>
          <w:rFonts w:ascii="Book Antiqua" w:hAnsi="Book Antiqua"/>
        </w:rPr>
        <w:t xml:space="preserve"> 2011; </w:t>
      </w:r>
      <w:r w:rsidRPr="00E9526C">
        <w:rPr>
          <w:rFonts w:ascii="Book Antiqua" w:hAnsi="Book Antiqua"/>
          <w:b/>
          <w:bCs/>
        </w:rPr>
        <w:t>3</w:t>
      </w:r>
      <w:r w:rsidRPr="00E9526C">
        <w:rPr>
          <w:rFonts w:ascii="Book Antiqua" w:hAnsi="Book Antiqua"/>
        </w:rPr>
        <w:t>: 206-220 [PMID: 21138990 DOI: 10.1093/</w:t>
      </w:r>
      <w:proofErr w:type="spellStart"/>
      <w:r w:rsidRPr="00E9526C">
        <w:rPr>
          <w:rFonts w:ascii="Book Antiqua" w:hAnsi="Book Antiqua"/>
        </w:rPr>
        <w:t>jmcb</w:t>
      </w:r>
      <w:proofErr w:type="spellEnd"/>
      <w:r w:rsidRPr="00E9526C">
        <w:rPr>
          <w:rFonts w:ascii="Book Antiqua" w:hAnsi="Book Antiqua"/>
        </w:rPr>
        <w:t>/mjq038]</w:t>
      </w:r>
    </w:p>
    <w:p w14:paraId="6A1E1805"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36 </w:t>
      </w:r>
      <w:r w:rsidRPr="00E9526C">
        <w:rPr>
          <w:rFonts w:ascii="Book Antiqua" w:hAnsi="Book Antiqua"/>
          <w:b/>
          <w:bCs/>
        </w:rPr>
        <w:t>Hu S</w:t>
      </w:r>
      <w:r w:rsidRPr="00E9526C">
        <w:rPr>
          <w:rFonts w:ascii="Book Antiqua" w:hAnsi="Book Antiqua"/>
        </w:rPr>
        <w:t>, Chen M, Wang Y, Wang Z, Pei Y, Fan R, Liu X, Wang L, Zhou J, Zheng S, Zhang T, Lin Y, Zhang M, Tao R, Zhong J. mTOR Inhibition Attenuates Dextran Sulfate Sodium-</w:t>
      </w:r>
      <w:r w:rsidRPr="00E9526C">
        <w:rPr>
          <w:rFonts w:ascii="Book Antiqua" w:hAnsi="Book Antiqua"/>
        </w:rPr>
        <w:lastRenderedPageBreak/>
        <w:t xml:space="preserve">Induced Colitis by Suppressing T Cell Proliferation and Balancing TH1/TH17/Treg Profile. </w:t>
      </w:r>
      <w:proofErr w:type="spellStart"/>
      <w:r w:rsidRPr="00E9526C">
        <w:rPr>
          <w:rFonts w:ascii="Book Antiqua" w:hAnsi="Book Antiqua"/>
          <w:i/>
          <w:iCs/>
        </w:rPr>
        <w:t>PLoS</w:t>
      </w:r>
      <w:proofErr w:type="spellEnd"/>
      <w:r w:rsidRPr="00E9526C">
        <w:rPr>
          <w:rFonts w:ascii="Book Antiqua" w:hAnsi="Book Antiqua"/>
          <w:i/>
          <w:iCs/>
        </w:rPr>
        <w:t xml:space="preserve"> One</w:t>
      </w:r>
      <w:r w:rsidRPr="00E9526C">
        <w:rPr>
          <w:rFonts w:ascii="Book Antiqua" w:hAnsi="Book Antiqua"/>
        </w:rPr>
        <w:t xml:space="preserve"> 2016; </w:t>
      </w:r>
      <w:r w:rsidRPr="00E9526C">
        <w:rPr>
          <w:rFonts w:ascii="Book Antiqua" w:hAnsi="Book Antiqua"/>
          <w:b/>
          <w:bCs/>
        </w:rPr>
        <w:t>11</w:t>
      </w:r>
      <w:r w:rsidRPr="00E9526C">
        <w:rPr>
          <w:rFonts w:ascii="Book Antiqua" w:hAnsi="Book Antiqua"/>
        </w:rPr>
        <w:t>: e0154564 [PMID: 27128484 DOI: 10.1371/journal.pone.0154564]</w:t>
      </w:r>
    </w:p>
    <w:p w14:paraId="1F8C5C26"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37 </w:t>
      </w:r>
      <w:r w:rsidRPr="00E9526C">
        <w:rPr>
          <w:rFonts w:ascii="Book Antiqua" w:hAnsi="Book Antiqua"/>
          <w:b/>
          <w:bCs/>
        </w:rPr>
        <w:t>Farkas S</w:t>
      </w:r>
      <w:r w:rsidRPr="00E9526C">
        <w:rPr>
          <w:rFonts w:ascii="Book Antiqua" w:hAnsi="Book Antiqua"/>
        </w:rPr>
        <w:t xml:space="preserve">, Hornung M, Sattler C, Guba M, </w:t>
      </w:r>
      <w:proofErr w:type="spellStart"/>
      <w:r w:rsidRPr="00E9526C">
        <w:rPr>
          <w:rFonts w:ascii="Book Antiqua" w:hAnsi="Book Antiqua"/>
        </w:rPr>
        <w:t>Steinbauer</w:t>
      </w:r>
      <w:proofErr w:type="spellEnd"/>
      <w:r w:rsidRPr="00E9526C">
        <w:rPr>
          <w:rFonts w:ascii="Book Antiqua" w:hAnsi="Book Antiqua"/>
        </w:rPr>
        <w:t xml:space="preserve"> M, </w:t>
      </w:r>
      <w:proofErr w:type="spellStart"/>
      <w:r w:rsidRPr="00E9526C">
        <w:rPr>
          <w:rFonts w:ascii="Book Antiqua" w:hAnsi="Book Antiqua"/>
        </w:rPr>
        <w:t>Anthuber</w:t>
      </w:r>
      <w:proofErr w:type="spellEnd"/>
      <w:r w:rsidRPr="00E9526C">
        <w:rPr>
          <w:rFonts w:ascii="Book Antiqua" w:hAnsi="Book Antiqua"/>
        </w:rPr>
        <w:t xml:space="preserve"> M, </w:t>
      </w:r>
      <w:proofErr w:type="spellStart"/>
      <w:r w:rsidRPr="00E9526C">
        <w:rPr>
          <w:rFonts w:ascii="Book Antiqua" w:hAnsi="Book Antiqua"/>
        </w:rPr>
        <w:t>Herfarth</w:t>
      </w:r>
      <w:proofErr w:type="spellEnd"/>
      <w:r w:rsidRPr="00E9526C">
        <w:rPr>
          <w:rFonts w:ascii="Book Antiqua" w:hAnsi="Book Antiqua"/>
        </w:rPr>
        <w:t xml:space="preserve"> H, </w:t>
      </w:r>
      <w:proofErr w:type="spellStart"/>
      <w:r w:rsidRPr="00E9526C">
        <w:rPr>
          <w:rFonts w:ascii="Book Antiqua" w:hAnsi="Book Antiqua"/>
        </w:rPr>
        <w:t>Schlitt</w:t>
      </w:r>
      <w:proofErr w:type="spellEnd"/>
      <w:r w:rsidRPr="00E9526C">
        <w:rPr>
          <w:rFonts w:ascii="Book Antiqua" w:hAnsi="Book Antiqua"/>
        </w:rPr>
        <w:t xml:space="preserve"> HJ, Geissler EK. Rapamycin decreases leukocyte migration in vivo and effectively reduces experimentally induced chronic colitis. </w:t>
      </w:r>
      <w:r w:rsidRPr="00E9526C">
        <w:rPr>
          <w:rFonts w:ascii="Book Antiqua" w:hAnsi="Book Antiqua"/>
          <w:i/>
          <w:iCs/>
        </w:rPr>
        <w:t>Int J Colorectal Dis</w:t>
      </w:r>
      <w:r w:rsidRPr="00E9526C">
        <w:rPr>
          <w:rFonts w:ascii="Book Antiqua" w:hAnsi="Book Antiqua"/>
        </w:rPr>
        <w:t xml:space="preserve"> 2006; </w:t>
      </w:r>
      <w:r w:rsidRPr="00E9526C">
        <w:rPr>
          <w:rFonts w:ascii="Book Antiqua" w:hAnsi="Book Antiqua"/>
          <w:b/>
          <w:bCs/>
        </w:rPr>
        <w:t>21</w:t>
      </w:r>
      <w:r w:rsidRPr="00E9526C">
        <w:rPr>
          <w:rFonts w:ascii="Book Antiqua" w:hAnsi="Book Antiqua"/>
        </w:rPr>
        <w:t>: 747-753 [PMID: 16228179 DOI: 10.1007/s00384-005-0793-7]</w:t>
      </w:r>
    </w:p>
    <w:p w14:paraId="66B7D998"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38 </w:t>
      </w:r>
      <w:r w:rsidRPr="00E9526C">
        <w:rPr>
          <w:rFonts w:ascii="Book Antiqua" w:hAnsi="Book Antiqua"/>
          <w:b/>
          <w:bCs/>
        </w:rPr>
        <w:t>Matsuda C</w:t>
      </w:r>
      <w:r w:rsidRPr="00E9526C">
        <w:rPr>
          <w:rFonts w:ascii="Book Antiqua" w:hAnsi="Book Antiqua"/>
        </w:rPr>
        <w:t xml:space="preserve">, Ito T, Song J, Mizushima T, </w:t>
      </w:r>
      <w:proofErr w:type="spellStart"/>
      <w:r w:rsidRPr="00E9526C">
        <w:rPr>
          <w:rFonts w:ascii="Book Antiqua" w:hAnsi="Book Antiqua"/>
        </w:rPr>
        <w:t>Tamagawa</w:t>
      </w:r>
      <w:proofErr w:type="spellEnd"/>
      <w:r w:rsidRPr="00E9526C">
        <w:rPr>
          <w:rFonts w:ascii="Book Antiqua" w:hAnsi="Book Antiqua"/>
        </w:rPr>
        <w:t xml:space="preserve"> H, Kai Y, </w:t>
      </w:r>
      <w:proofErr w:type="spellStart"/>
      <w:r w:rsidRPr="00E9526C">
        <w:rPr>
          <w:rFonts w:ascii="Book Antiqua" w:hAnsi="Book Antiqua"/>
        </w:rPr>
        <w:t>Hamanaka</w:t>
      </w:r>
      <w:proofErr w:type="spellEnd"/>
      <w:r w:rsidRPr="00E9526C">
        <w:rPr>
          <w:rFonts w:ascii="Book Antiqua" w:hAnsi="Book Antiqua"/>
        </w:rPr>
        <w:t xml:space="preserve"> Y, Inoue M, Nishida T, Matsuda H, </w:t>
      </w:r>
      <w:proofErr w:type="spellStart"/>
      <w:r w:rsidRPr="00E9526C">
        <w:rPr>
          <w:rFonts w:ascii="Book Antiqua" w:hAnsi="Book Antiqua"/>
        </w:rPr>
        <w:t>Sawa</w:t>
      </w:r>
      <w:proofErr w:type="spellEnd"/>
      <w:r w:rsidRPr="00E9526C">
        <w:rPr>
          <w:rFonts w:ascii="Book Antiqua" w:hAnsi="Book Antiqua"/>
        </w:rPr>
        <w:t xml:space="preserve"> Y. Therapeutic effect of a new immunosuppressive agent, </w:t>
      </w:r>
      <w:proofErr w:type="spellStart"/>
      <w:r w:rsidRPr="00E9526C">
        <w:rPr>
          <w:rFonts w:ascii="Book Antiqua" w:hAnsi="Book Antiqua"/>
        </w:rPr>
        <w:t>everolimus</w:t>
      </w:r>
      <w:proofErr w:type="spellEnd"/>
      <w:r w:rsidRPr="00E9526C">
        <w:rPr>
          <w:rFonts w:ascii="Book Antiqua" w:hAnsi="Book Antiqua"/>
        </w:rPr>
        <w:t xml:space="preserve">, on interleukin-10 gene-deficient mice with colitis. </w:t>
      </w:r>
      <w:r w:rsidRPr="00E9526C">
        <w:rPr>
          <w:rFonts w:ascii="Book Antiqua" w:hAnsi="Book Antiqua"/>
          <w:i/>
          <w:iCs/>
        </w:rPr>
        <w:t>Clin Exp Immunol</w:t>
      </w:r>
      <w:r w:rsidRPr="00E9526C">
        <w:rPr>
          <w:rFonts w:ascii="Book Antiqua" w:hAnsi="Book Antiqua"/>
        </w:rPr>
        <w:t xml:space="preserve"> 2007; </w:t>
      </w:r>
      <w:r w:rsidRPr="00E9526C">
        <w:rPr>
          <w:rFonts w:ascii="Book Antiqua" w:hAnsi="Book Antiqua"/>
          <w:b/>
          <w:bCs/>
        </w:rPr>
        <w:t>148</w:t>
      </w:r>
      <w:r w:rsidRPr="00E9526C">
        <w:rPr>
          <w:rFonts w:ascii="Book Antiqua" w:hAnsi="Book Antiqua"/>
        </w:rPr>
        <w:t>: 348-359 [PMID: 17437423 DOI: 10.1111/j.1365-2249.2007.03345.x]</w:t>
      </w:r>
    </w:p>
    <w:p w14:paraId="36239A79" w14:textId="77777777" w:rsidR="00346C8D" w:rsidRPr="00E9526C" w:rsidRDefault="00000000">
      <w:pPr>
        <w:spacing w:line="360" w:lineRule="auto"/>
        <w:jc w:val="both"/>
        <w:rPr>
          <w:rFonts w:ascii="Book Antiqua" w:hAnsi="Book Antiqua"/>
        </w:rPr>
      </w:pPr>
      <w:r w:rsidRPr="00E9526C">
        <w:rPr>
          <w:rFonts w:ascii="Book Antiqua" w:hAnsi="Book Antiqua"/>
        </w:rPr>
        <w:t xml:space="preserve">39 </w:t>
      </w:r>
      <w:r w:rsidRPr="00E9526C">
        <w:rPr>
          <w:rFonts w:ascii="Book Antiqua" w:hAnsi="Book Antiqua"/>
          <w:b/>
          <w:bCs/>
        </w:rPr>
        <w:t>Martín AR</w:t>
      </w:r>
      <w:r w:rsidRPr="00E9526C">
        <w:rPr>
          <w:rFonts w:ascii="Book Antiqua" w:hAnsi="Book Antiqua"/>
        </w:rPr>
        <w:t xml:space="preserve">, Villegas I, </w:t>
      </w:r>
      <w:proofErr w:type="spellStart"/>
      <w:r w:rsidRPr="00E9526C">
        <w:rPr>
          <w:rFonts w:ascii="Book Antiqua" w:hAnsi="Book Antiqua"/>
        </w:rPr>
        <w:t>Alarcón</w:t>
      </w:r>
      <w:proofErr w:type="spellEnd"/>
      <w:r w:rsidRPr="00E9526C">
        <w:rPr>
          <w:rFonts w:ascii="Book Antiqua" w:hAnsi="Book Antiqua"/>
        </w:rPr>
        <w:t xml:space="preserve"> de la </w:t>
      </w:r>
      <w:proofErr w:type="spellStart"/>
      <w:r w:rsidRPr="00E9526C">
        <w:rPr>
          <w:rFonts w:ascii="Book Antiqua" w:hAnsi="Book Antiqua"/>
        </w:rPr>
        <w:t>Lastra</w:t>
      </w:r>
      <w:proofErr w:type="spellEnd"/>
      <w:r w:rsidRPr="00E9526C">
        <w:rPr>
          <w:rFonts w:ascii="Book Antiqua" w:hAnsi="Book Antiqua"/>
        </w:rPr>
        <w:t xml:space="preserve"> C. The COX-2 inhibitor, </w:t>
      </w:r>
      <w:proofErr w:type="spellStart"/>
      <w:r w:rsidRPr="00E9526C">
        <w:rPr>
          <w:rFonts w:ascii="Book Antiqua" w:hAnsi="Book Antiqua"/>
        </w:rPr>
        <w:t>rofecoxib</w:t>
      </w:r>
      <w:proofErr w:type="spellEnd"/>
      <w:r w:rsidRPr="00E9526C">
        <w:rPr>
          <w:rFonts w:ascii="Book Antiqua" w:hAnsi="Book Antiqua"/>
        </w:rPr>
        <w:t xml:space="preserve">, ameliorates dextran sulphate sodium induced colitis in mice. </w:t>
      </w:r>
      <w:proofErr w:type="spellStart"/>
      <w:r w:rsidRPr="00E9526C">
        <w:rPr>
          <w:rFonts w:ascii="Book Antiqua" w:hAnsi="Book Antiqua"/>
          <w:i/>
          <w:iCs/>
        </w:rPr>
        <w:t>Inflamm</w:t>
      </w:r>
      <w:proofErr w:type="spellEnd"/>
      <w:r w:rsidRPr="00E9526C">
        <w:rPr>
          <w:rFonts w:ascii="Book Antiqua" w:hAnsi="Book Antiqua"/>
          <w:i/>
          <w:iCs/>
        </w:rPr>
        <w:t xml:space="preserve"> Res</w:t>
      </w:r>
      <w:r w:rsidRPr="00E9526C">
        <w:rPr>
          <w:rFonts w:ascii="Book Antiqua" w:hAnsi="Book Antiqua"/>
        </w:rPr>
        <w:t xml:space="preserve"> 2005; </w:t>
      </w:r>
      <w:r w:rsidRPr="00E9526C">
        <w:rPr>
          <w:rFonts w:ascii="Book Antiqua" w:hAnsi="Book Antiqua"/>
          <w:b/>
          <w:bCs/>
        </w:rPr>
        <w:t>54</w:t>
      </w:r>
      <w:r w:rsidRPr="00E9526C">
        <w:rPr>
          <w:rFonts w:ascii="Book Antiqua" w:hAnsi="Book Antiqua"/>
        </w:rPr>
        <w:t>: 145-151 [PMID: 15883736 DOI: 10.1007/s00011-004-1337-2]</w:t>
      </w:r>
    </w:p>
    <w:p w14:paraId="0EE9F046" w14:textId="77777777" w:rsidR="00346C8D" w:rsidRPr="00E9526C" w:rsidRDefault="00000000">
      <w:pPr>
        <w:spacing w:line="360" w:lineRule="auto"/>
        <w:jc w:val="both"/>
        <w:rPr>
          <w:rFonts w:ascii="Book Antiqua" w:hAnsi="Book Antiqua"/>
        </w:rPr>
      </w:pPr>
      <w:r w:rsidRPr="00E9526C">
        <w:rPr>
          <w:rFonts w:ascii="Book Antiqua" w:hAnsi="Book Antiqua"/>
        </w:rPr>
        <w:t xml:space="preserve">40 </w:t>
      </w:r>
      <w:r w:rsidRPr="00E9526C">
        <w:rPr>
          <w:rFonts w:ascii="Book Antiqua" w:hAnsi="Book Antiqua"/>
          <w:b/>
          <w:bCs/>
        </w:rPr>
        <w:t>Martín AR</w:t>
      </w:r>
      <w:r w:rsidRPr="00E9526C">
        <w:rPr>
          <w:rFonts w:ascii="Book Antiqua" w:hAnsi="Book Antiqua"/>
        </w:rPr>
        <w:t xml:space="preserve">, Villegas I, La Casa C, </w:t>
      </w:r>
      <w:proofErr w:type="spellStart"/>
      <w:r w:rsidRPr="00E9526C">
        <w:rPr>
          <w:rFonts w:ascii="Book Antiqua" w:hAnsi="Book Antiqua"/>
        </w:rPr>
        <w:t>Alarcón</w:t>
      </w:r>
      <w:proofErr w:type="spellEnd"/>
      <w:r w:rsidRPr="00E9526C">
        <w:rPr>
          <w:rFonts w:ascii="Book Antiqua" w:hAnsi="Book Antiqua"/>
        </w:rPr>
        <w:t xml:space="preserve"> de la </w:t>
      </w:r>
      <w:proofErr w:type="spellStart"/>
      <w:r w:rsidRPr="00E9526C">
        <w:rPr>
          <w:rFonts w:ascii="Book Antiqua" w:hAnsi="Book Antiqua"/>
        </w:rPr>
        <w:t>Lastra</w:t>
      </w:r>
      <w:proofErr w:type="spellEnd"/>
      <w:r w:rsidRPr="00E9526C">
        <w:rPr>
          <w:rFonts w:ascii="Book Antiqua" w:hAnsi="Book Antiqua"/>
        </w:rPr>
        <w:t xml:space="preserve"> C. The cyclo-oxygenase-2 inhibitor, </w:t>
      </w:r>
      <w:proofErr w:type="spellStart"/>
      <w:r w:rsidRPr="00E9526C">
        <w:rPr>
          <w:rFonts w:ascii="Book Antiqua" w:hAnsi="Book Antiqua"/>
        </w:rPr>
        <w:t>rofecoxib</w:t>
      </w:r>
      <w:proofErr w:type="spellEnd"/>
      <w:r w:rsidRPr="00E9526C">
        <w:rPr>
          <w:rFonts w:ascii="Book Antiqua" w:hAnsi="Book Antiqua"/>
        </w:rPr>
        <w:t xml:space="preserve">, attenuates mucosal damage due to colitis induced by trinitrobenzene sulphonic acid in rats. </w:t>
      </w:r>
      <w:proofErr w:type="spellStart"/>
      <w:r w:rsidRPr="00E9526C">
        <w:rPr>
          <w:rFonts w:ascii="Book Antiqua" w:hAnsi="Book Antiqua"/>
          <w:i/>
          <w:iCs/>
        </w:rPr>
        <w:t>Eur</w:t>
      </w:r>
      <w:proofErr w:type="spellEnd"/>
      <w:r w:rsidRPr="00E9526C">
        <w:rPr>
          <w:rFonts w:ascii="Book Antiqua" w:hAnsi="Book Antiqua"/>
          <w:i/>
          <w:iCs/>
        </w:rPr>
        <w:t xml:space="preserve"> J </w:t>
      </w:r>
      <w:proofErr w:type="spellStart"/>
      <w:r w:rsidRPr="00E9526C">
        <w:rPr>
          <w:rFonts w:ascii="Book Antiqua" w:hAnsi="Book Antiqua"/>
          <w:i/>
          <w:iCs/>
        </w:rPr>
        <w:t>Pharmacol</w:t>
      </w:r>
      <w:proofErr w:type="spellEnd"/>
      <w:r w:rsidRPr="00E9526C">
        <w:rPr>
          <w:rFonts w:ascii="Book Antiqua" w:hAnsi="Book Antiqua"/>
        </w:rPr>
        <w:t xml:space="preserve"> 2003; </w:t>
      </w:r>
      <w:r w:rsidRPr="00E9526C">
        <w:rPr>
          <w:rFonts w:ascii="Book Antiqua" w:hAnsi="Book Antiqua"/>
          <w:b/>
          <w:bCs/>
        </w:rPr>
        <w:t>481</w:t>
      </w:r>
      <w:r w:rsidRPr="00E9526C">
        <w:rPr>
          <w:rFonts w:ascii="Book Antiqua" w:hAnsi="Book Antiqua"/>
        </w:rPr>
        <w:t>: 281-291 [PMID: 14642796 DOI: 10.1016/j.ejphar.2003.09.033]</w:t>
      </w:r>
    </w:p>
    <w:p w14:paraId="3FB35884" w14:textId="77777777" w:rsidR="00346C8D" w:rsidRPr="00E9526C" w:rsidRDefault="00000000">
      <w:pPr>
        <w:spacing w:line="360" w:lineRule="auto"/>
        <w:jc w:val="both"/>
        <w:rPr>
          <w:rFonts w:ascii="Book Antiqua" w:hAnsi="Book Antiqua"/>
        </w:rPr>
      </w:pPr>
      <w:r w:rsidRPr="00E9526C">
        <w:rPr>
          <w:rFonts w:ascii="Book Antiqua" w:hAnsi="Book Antiqua"/>
        </w:rPr>
        <w:t xml:space="preserve">41 </w:t>
      </w:r>
      <w:r w:rsidRPr="00E9526C">
        <w:rPr>
          <w:rFonts w:ascii="Book Antiqua" w:hAnsi="Book Antiqua"/>
          <w:b/>
          <w:bCs/>
        </w:rPr>
        <w:t>Hattori A</w:t>
      </w:r>
      <w:r w:rsidRPr="00E9526C">
        <w:rPr>
          <w:rFonts w:ascii="Book Antiqua" w:hAnsi="Book Antiqua"/>
        </w:rPr>
        <w:t xml:space="preserve">, </w:t>
      </w:r>
      <w:proofErr w:type="spellStart"/>
      <w:r w:rsidRPr="00E9526C">
        <w:rPr>
          <w:rFonts w:ascii="Book Antiqua" w:hAnsi="Book Antiqua"/>
        </w:rPr>
        <w:t>Tsunoda</w:t>
      </w:r>
      <w:proofErr w:type="spellEnd"/>
      <w:r w:rsidRPr="00E9526C">
        <w:rPr>
          <w:rFonts w:ascii="Book Antiqua" w:hAnsi="Book Antiqua"/>
        </w:rPr>
        <w:t xml:space="preserve"> M, </w:t>
      </w:r>
      <w:proofErr w:type="spellStart"/>
      <w:r w:rsidRPr="00E9526C">
        <w:rPr>
          <w:rFonts w:ascii="Book Antiqua" w:hAnsi="Book Antiqua"/>
        </w:rPr>
        <w:t>Konuma</w:t>
      </w:r>
      <w:proofErr w:type="spellEnd"/>
      <w:r w:rsidRPr="00E9526C">
        <w:rPr>
          <w:rFonts w:ascii="Book Antiqua" w:hAnsi="Book Antiqua"/>
        </w:rPr>
        <w:t xml:space="preserve"> T, Kobayashi M, Nagy T, </w:t>
      </w:r>
      <w:proofErr w:type="spellStart"/>
      <w:r w:rsidRPr="00E9526C">
        <w:rPr>
          <w:rFonts w:ascii="Book Antiqua" w:hAnsi="Book Antiqua"/>
        </w:rPr>
        <w:t>Glushka</w:t>
      </w:r>
      <w:proofErr w:type="spellEnd"/>
      <w:r w:rsidRPr="00E9526C">
        <w:rPr>
          <w:rFonts w:ascii="Book Antiqua" w:hAnsi="Book Antiqua"/>
        </w:rPr>
        <w:t xml:space="preserve"> J, </w:t>
      </w:r>
      <w:proofErr w:type="spellStart"/>
      <w:r w:rsidRPr="00E9526C">
        <w:rPr>
          <w:rFonts w:ascii="Book Antiqua" w:hAnsi="Book Antiqua"/>
        </w:rPr>
        <w:t>Tayyari</w:t>
      </w:r>
      <w:proofErr w:type="spellEnd"/>
      <w:r w:rsidRPr="00E9526C">
        <w:rPr>
          <w:rFonts w:ascii="Book Antiqua" w:hAnsi="Book Antiqua"/>
        </w:rPr>
        <w:t xml:space="preserve"> F, McSkimming D, Kannan N, </w:t>
      </w:r>
      <w:proofErr w:type="spellStart"/>
      <w:r w:rsidRPr="00E9526C">
        <w:rPr>
          <w:rFonts w:ascii="Book Antiqua" w:hAnsi="Book Antiqua"/>
        </w:rPr>
        <w:t>Tojo</w:t>
      </w:r>
      <w:proofErr w:type="spellEnd"/>
      <w:r w:rsidRPr="00E9526C">
        <w:rPr>
          <w:rFonts w:ascii="Book Antiqua" w:hAnsi="Book Antiqua"/>
        </w:rPr>
        <w:t xml:space="preserve"> A, Edison AS, Ito T. Cancer progression by reprogrammed BCAA metabolism in myeloid </w:t>
      </w:r>
      <w:proofErr w:type="spellStart"/>
      <w:r w:rsidRPr="00E9526C">
        <w:rPr>
          <w:rFonts w:ascii="Book Antiqua" w:hAnsi="Book Antiqua"/>
        </w:rPr>
        <w:t>leukaemia</w:t>
      </w:r>
      <w:proofErr w:type="spellEnd"/>
      <w:r w:rsidRPr="00E9526C">
        <w:rPr>
          <w:rFonts w:ascii="Book Antiqua" w:hAnsi="Book Antiqua"/>
        </w:rPr>
        <w:t xml:space="preserve">. </w:t>
      </w:r>
      <w:r w:rsidRPr="00E9526C">
        <w:rPr>
          <w:rFonts w:ascii="Book Antiqua" w:hAnsi="Book Antiqua"/>
          <w:i/>
          <w:iCs/>
        </w:rPr>
        <w:t>Nature</w:t>
      </w:r>
      <w:r w:rsidRPr="00E9526C">
        <w:rPr>
          <w:rFonts w:ascii="Book Antiqua" w:hAnsi="Book Antiqua"/>
        </w:rPr>
        <w:t xml:space="preserve"> 2017; </w:t>
      </w:r>
      <w:r w:rsidRPr="00E9526C">
        <w:rPr>
          <w:rFonts w:ascii="Book Antiqua" w:hAnsi="Book Antiqua"/>
          <w:b/>
          <w:bCs/>
        </w:rPr>
        <w:t>545</w:t>
      </w:r>
      <w:r w:rsidRPr="00E9526C">
        <w:rPr>
          <w:rFonts w:ascii="Book Antiqua" w:hAnsi="Book Antiqua"/>
        </w:rPr>
        <w:t>: 500-504 [PMID: 28514443 DOI: 10.1038/nature22314]</w:t>
      </w:r>
    </w:p>
    <w:p w14:paraId="5E578470" w14:textId="77777777" w:rsidR="00346C8D" w:rsidRPr="00E9526C" w:rsidRDefault="00000000">
      <w:pPr>
        <w:spacing w:line="360" w:lineRule="auto"/>
        <w:jc w:val="both"/>
        <w:rPr>
          <w:rFonts w:ascii="Book Antiqua" w:hAnsi="Book Antiqua"/>
        </w:rPr>
      </w:pPr>
      <w:r w:rsidRPr="00E9526C">
        <w:rPr>
          <w:rFonts w:ascii="Book Antiqua" w:hAnsi="Book Antiqua"/>
        </w:rPr>
        <w:t xml:space="preserve">42 </w:t>
      </w:r>
      <w:r w:rsidRPr="00E9526C">
        <w:rPr>
          <w:rFonts w:ascii="Book Antiqua" w:hAnsi="Book Antiqua"/>
          <w:b/>
          <w:bCs/>
        </w:rPr>
        <w:t>Kim E</w:t>
      </w:r>
      <w:r w:rsidRPr="00E9526C">
        <w:rPr>
          <w:rFonts w:ascii="Book Antiqua" w:hAnsi="Book Antiqua"/>
        </w:rPr>
        <w:t xml:space="preserve">, </w:t>
      </w:r>
      <w:proofErr w:type="spellStart"/>
      <w:r w:rsidRPr="00E9526C">
        <w:rPr>
          <w:rFonts w:ascii="Book Antiqua" w:hAnsi="Book Antiqua"/>
        </w:rPr>
        <w:t>Goraksha</w:t>
      </w:r>
      <w:proofErr w:type="spellEnd"/>
      <w:r w:rsidRPr="00E9526C">
        <w:rPr>
          <w:rFonts w:ascii="Book Antiqua" w:hAnsi="Book Antiqua"/>
        </w:rPr>
        <w:t xml:space="preserve">-Hicks P, Li L, Neufeld TP, Guan KL. Regulation of TORC1 by Rag GTPases in nutrient response. </w:t>
      </w:r>
      <w:r w:rsidRPr="00E9526C">
        <w:rPr>
          <w:rFonts w:ascii="Book Antiqua" w:hAnsi="Book Antiqua"/>
          <w:i/>
          <w:iCs/>
        </w:rPr>
        <w:t>Nat Cell Biol</w:t>
      </w:r>
      <w:r w:rsidRPr="00E9526C">
        <w:rPr>
          <w:rFonts w:ascii="Book Antiqua" w:hAnsi="Book Antiqua"/>
        </w:rPr>
        <w:t xml:space="preserve"> 2008; </w:t>
      </w:r>
      <w:r w:rsidRPr="00E9526C">
        <w:rPr>
          <w:rFonts w:ascii="Book Antiqua" w:hAnsi="Book Antiqua"/>
          <w:b/>
          <w:bCs/>
        </w:rPr>
        <w:t>10</w:t>
      </w:r>
      <w:r w:rsidRPr="00E9526C">
        <w:rPr>
          <w:rFonts w:ascii="Book Antiqua" w:hAnsi="Book Antiqua"/>
        </w:rPr>
        <w:t>: 935-945 [PMID: 18604198 DOI: 10.1038/ncb1753]</w:t>
      </w:r>
    </w:p>
    <w:p w14:paraId="5E809746" w14:textId="77777777" w:rsidR="00346C8D" w:rsidRPr="00E9526C" w:rsidRDefault="00000000">
      <w:pPr>
        <w:spacing w:line="360" w:lineRule="auto"/>
        <w:jc w:val="both"/>
        <w:rPr>
          <w:rFonts w:ascii="Book Antiqua" w:hAnsi="Book Antiqua"/>
        </w:rPr>
      </w:pPr>
      <w:r w:rsidRPr="00E9526C">
        <w:rPr>
          <w:rFonts w:ascii="Book Antiqua" w:hAnsi="Book Antiqua"/>
        </w:rPr>
        <w:t xml:space="preserve">43 </w:t>
      </w:r>
      <w:r w:rsidRPr="00E9526C">
        <w:rPr>
          <w:rFonts w:ascii="Book Antiqua" w:hAnsi="Book Antiqua"/>
          <w:b/>
          <w:bCs/>
        </w:rPr>
        <w:t>Wolfson RL</w:t>
      </w:r>
      <w:r w:rsidRPr="00E9526C">
        <w:rPr>
          <w:rFonts w:ascii="Book Antiqua" w:hAnsi="Book Antiqua"/>
        </w:rPr>
        <w:t xml:space="preserve">, </w:t>
      </w:r>
      <w:proofErr w:type="spellStart"/>
      <w:r w:rsidRPr="00E9526C">
        <w:rPr>
          <w:rFonts w:ascii="Book Antiqua" w:hAnsi="Book Antiqua"/>
        </w:rPr>
        <w:t>Chantranupong</w:t>
      </w:r>
      <w:proofErr w:type="spellEnd"/>
      <w:r w:rsidRPr="00E9526C">
        <w:rPr>
          <w:rFonts w:ascii="Book Antiqua" w:hAnsi="Book Antiqua"/>
        </w:rPr>
        <w:t xml:space="preserve"> L, Saxton RA, Shen K, </w:t>
      </w:r>
      <w:proofErr w:type="spellStart"/>
      <w:r w:rsidRPr="00E9526C">
        <w:rPr>
          <w:rFonts w:ascii="Book Antiqua" w:hAnsi="Book Antiqua"/>
        </w:rPr>
        <w:t>Scaria</w:t>
      </w:r>
      <w:proofErr w:type="spellEnd"/>
      <w:r w:rsidRPr="00E9526C">
        <w:rPr>
          <w:rFonts w:ascii="Book Antiqua" w:hAnsi="Book Antiqua"/>
        </w:rPr>
        <w:t xml:space="preserve"> SM, Cantor JR, Sabatini DM. Sestrin2 is a leucine sensor for the mTORC1 pathway. </w:t>
      </w:r>
      <w:r w:rsidRPr="00E9526C">
        <w:rPr>
          <w:rFonts w:ascii="Book Antiqua" w:hAnsi="Book Antiqua"/>
          <w:i/>
          <w:iCs/>
        </w:rPr>
        <w:t>Science</w:t>
      </w:r>
      <w:r w:rsidRPr="00E9526C">
        <w:rPr>
          <w:rFonts w:ascii="Book Antiqua" w:hAnsi="Book Antiqua"/>
        </w:rPr>
        <w:t xml:space="preserve"> 2016; </w:t>
      </w:r>
      <w:r w:rsidRPr="00E9526C">
        <w:rPr>
          <w:rFonts w:ascii="Book Antiqua" w:hAnsi="Book Antiqua"/>
          <w:b/>
          <w:bCs/>
        </w:rPr>
        <w:t>351</w:t>
      </w:r>
      <w:r w:rsidRPr="00E9526C">
        <w:rPr>
          <w:rFonts w:ascii="Book Antiqua" w:hAnsi="Book Antiqua"/>
        </w:rPr>
        <w:t>: 43-48 [PMID: 26449471 DOI: 10.1126/science.aab2674]</w:t>
      </w:r>
    </w:p>
    <w:p w14:paraId="0638496D" w14:textId="77777777" w:rsidR="00346C8D" w:rsidRPr="00E9526C" w:rsidRDefault="00000000">
      <w:pPr>
        <w:spacing w:line="360" w:lineRule="auto"/>
        <w:jc w:val="both"/>
        <w:rPr>
          <w:rFonts w:ascii="Book Antiqua" w:hAnsi="Book Antiqua"/>
        </w:rPr>
      </w:pPr>
      <w:r w:rsidRPr="00E9526C">
        <w:rPr>
          <w:rFonts w:ascii="Book Antiqua" w:hAnsi="Book Antiqua"/>
        </w:rPr>
        <w:t xml:space="preserve">44 </w:t>
      </w:r>
      <w:proofErr w:type="spellStart"/>
      <w:r w:rsidRPr="00E9526C">
        <w:rPr>
          <w:rFonts w:ascii="Book Antiqua" w:hAnsi="Book Antiqua"/>
          <w:b/>
          <w:bCs/>
        </w:rPr>
        <w:t>Melnik</w:t>
      </w:r>
      <w:proofErr w:type="spellEnd"/>
      <w:r w:rsidRPr="00E9526C">
        <w:rPr>
          <w:rFonts w:ascii="Book Antiqua" w:hAnsi="Book Antiqua"/>
          <w:b/>
          <w:bCs/>
        </w:rPr>
        <w:t xml:space="preserve"> BC</w:t>
      </w:r>
      <w:r w:rsidRPr="00E9526C">
        <w:rPr>
          <w:rFonts w:ascii="Book Antiqua" w:hAnsi="Book Antiqua"/>
        </w:rPr>
        <w:t xml:space="preserve">. Dairy consumption and hepatocellular carcinoma risk. </w:t>
      </w:r>
      <w:r w:rsidRPr="00E9526C">
        <w:rPr>
          <w:rFonts w:ascii="Book Antiqua" w:hAnsi="Book Antiqua"/>
          <w:i/>
          <w:iCs/>
        </w:rPr>
        <w:t xml:space="preserve">Ann </w:t>
      </w:r>
      <w:proofErr w:type="spellStart"/>
      <w:r w:rsidRPr="00E9526C">
        <w:rPr>
          <w:rFonts w:ascii="Book Antiqua" w:hAnsi="Book Antiqua"/>
          <w:i/>
          <w:iCs/>
        </w:rPr>
        <w:t>Transl</w:t>
      </w:r>
      <w:proofErr w:type="spellEnd"/>
      <w:r w:rsidRPr="00E9526C">
        <w:rPr>
          <w:rFonts w:ascii="Book Antiqua" w:hAnsi="Book Antiqua"/>
          <w:i/>
          <w:iCs/>
        </w:rPr>
        <w:t xml:space="preserve"> Med</w:t>
      </w:r>
      <w:r w:rsidRPr="00E9526C">
        <w:rPr>
          <w:rFonts w:ascii="Book Antiqua" w:hAnsi="Book Antiqua"/>
        </w:rPr>
        <w:t xml:space="preserve"> 2021; </w:t>
      </w:r>
      <w:r w:rsidRPr="00E9526C">
        <w:rPr>
          <w:rFonts w:ascii="Book Antiqua" w:hAnsi="Book Antiqua"/>
          <w:b/>
          <w:bCs/>
        </w:rPr>
        <w:t>9</w:t>
      </w:r>
      <w:r w:rsidRPr="00E9526C">
        <w:rPr>
          <w:rFonts w:ascii="Book Antiqua" w:hAnsi="Book Antiqua"/>
        </w:rPr>
        <w:t>: 736 [PMID: 33987434 DOI: 10.21037/atm-2020-ubih-06]</w:t>
      </w:r>
    </w:p>
    <w:p w14:paraId="38658AC7" w14:textId="77777777" w:rsidR="00346C8D" w:rsidRPr="00E9526C" w:rsidRDefault="00000000">
      <w:pPr>
        <w:spacing w:line="360" w:lineRule="auto"/>
        <w:jc w:val="both"/>
        <w:rPr>
          <w:rFonts w:ascii="Book Antiqua" w:hAnsi="Book Antiqua"/>
        </w:rPr>
      </w:pPr>
      <w:r w:rsidRPr="00E9526C">
        <w:rPr>
          <w:rFonts w:ascii="Book Antiqua" w:hAnsi="Book Antiqua"/>
        </w:rPr>
        <w:lastRenderedPageBreak/>
        <w:t xml:space="preserve">45 </w:t>
      </w:r>
      <w:r w:rsidRPr="00E9526C">
        <w:rPr>
          <w:rFonts w:ascii="Book Antiqua" w:hAnsi="Book Antiqua"/>
          <w:b/>
          <w:bCs/>
        </w:rPr>
        <w:t>Zhang BK</w:t>
      </w:r>
      <w:r w:rsidRPr="00E9526C">
        <w:rPr>
          <w:rFonts w:ascii="Book Antiqua" w:hAnsi="Book Antiqua"/>
        </w:rPr>
        <w:t xml:space="preserve">, Moran AM, Bailey CG, </w:t>
      </w:r>
      <w:proofErr w:type="spellStart"/>
      <w:r w:rsidRPr="00E9526C">
        <w:rPr>
          <w:rFonts w:ascii="Book Antiqua" w:hAnsi="Book Antiqua"/>
        </w:rPr>
        <w:t>Rasko</w:t>
      </w:r>
      <w:proofErr w:type="spellEnd"/>
      <w:r w:rsidRPr="00E9526C">
        <w:rPr>
          <w:rFonts w:ascii="Book Antiqua" w:hAnsi="Book Antiqua"/>
        </w:rPr>
        <w:t xml:space="preserve"> JEJ, Holst J, Wang Q. EGF-activated PI3K/Akt </w:t>
      </w:r>
      <w:proofErr w:type="spellStart"/>
      <w:r w:rsidRPr="00E9526C">
        <w:rPr>
          <w:rFonts w:ascii="Book Antiqua" w:hAnsi="Book Antiqua"/>
        </w:rPr>
        <w:t>signalling</w:t>
      </w:r>
      <w:proofErr w:type="spellEnd"/>
      <w:r w:rsidRPr="00E9526C">
        <w:rPr>
          <w:rFonts w:ascii="Book Antiqua" w:hAnsi="Book Antiqua"/>
        </w:rPr>
        <w:t xml:space="preserve"> coordinates leucine uptake by regulating LAT3 expression in prostate cancer. </w:t>
      </w:r>
      <w:r w:rsidRPr="00E9526C">
        <w:rPr>
          <w:rFonts w:ascii="Book Antiqua" w:hAnsi="Book Antiqua"/>
          <w:i/>
          <w:iCs/>
        </w:rPr>
        <w:t xml:space="preserve">Cell </w:t>
      </w:r>
      <w:proofErr w:type="spellStart"/>
      <w:r w:rsidRPr="00E9526C">
        <w:rPr>
          <w:rFonts w:ascii="Book Antiqua" w:hAnsi="Book Antiqua"/>
          <w:i/>
          <w:iCs/>
        </w:rPr>
        <w:t>Commun</w:t>
      </w:r>
      <w:proofErr w:type="spellEnd"/>
      <w:r w:rsidRPr="00E9526C">
        <w:rPr>
          <w:rFonts w:ascii="Book Antiqua" w:hAnsi="Book Antiqua"/>
          <w:i/>
          <w:iCs/>
        </w:rPr>
        <w:t xml:space="preserve"> Signal</w:t>
      </w:r>
      <w:r w:rsidRPr="00E9526C">
        <w:rPr>
          <w:rFonts w:ascii="Book Antiqua" w:hAnsi="Book Antiqua"/>
        </w:rPr>
        <w:t xml:space="preserve"> 2019; </w:t>
      </w:r>
      <w:r w:rsidRPr="00E9526C">
        <w:rPr>
          <w:rFonts w:ascii="Book Antiqua" w:hAnsi="Book Antiqua"/>
          <w:b/>
          <w:bCs/>
        </w:rPr>
        <w:t>17</w:t>
      </w:r>
      <w:r w:rsidRPr="00E9526C">
        <w:rPr>
          <w:rFonts w:ascii="Book Antiqua" w:hAnsi="Book Antiqua"/>
        </w:rPr>
        <w:t>: 83 [PMID: 31345230 DOI: 10.1186/s12964-019-0400-0]</w:t>
      </w:r>
    </w:p>
    <w:p w14:paraId="2A89C644" w14:textId="77777777" w:rsidR="00346C8D" w:rsidRPr="00E9526C" w:rsidRDefault="00000000">
      <w:pPr>
        <w:spacing w:line="360" w:lineRule="auto"/>
        <w:jc w:val="both"/>
        <w:rPr>
          <w:rFonts w:ascii="Book Antiqua" w:hAnsi="Book Antiqua"/>
        </w:rPr>
      </w:pPr>
      <w:r w:rsidRPr="00E9526C">
        <w:rPr>
          <w:rFonts w:ascii="Book Antiqua" w:hAnsi="Book Antiqua"/>
        </w:rPr>
        <w:t xml:space="preserve">46 </w:t>
      </w:r>
      <w:r w:rsidRPr="00E9526C">
        <w:rPr>
          <w:rFonts w:ascii="Book Antiqua" w:hAnsi="Book Antiqua"/>
          <w:b/>
          <w:bCs/>
        </w:rPr>
        <w:t>Li MX</w:t>
      </w:r>
      <w:r w:rsidRPr="00E9526C">
        <w:rPr>
          <w:rFonts w:ascii="Book Antiqua" w:hAnsi="Book Antiqua"/>
        </w:rPr>
        <w:t xml:space="preserve">, Li MY, Lei JX, Wu YZ, Li ZH, Chen LM, Zhou CL, </w:t>
      </w:r>
      <w:proofErr w:type="spellStart"/>
      <w:r w:rsidRPr="00E9526C">
        <w:rPr>
          <w:rFonts w:ascii="Book Antiqua" w:hAnsi="Book Antiqua"/>
        </w:rPr>
        <w:t>Su</w:t>
      </w:r>
      <w:proofErr w:type="spellEnd"/>
      <w:r w:rsidRPr="00E9526C">
        <w:rPr>
          <w:rFonts w:ascii="Book Antiqua" w:hAnsi="Book Antiqua"/>
        </w:rPr>
        <w:t xml:space="preserve"> JY, Huang GX, Huang XQ, Zheng XB. </w:t>
      </w:r>
      <w:proofErr w:type="spellStart"/>
      <w:r w:rsidRPr="00E9526C">
        <w:rPr>
          <w:rFonts w:ascii="Book Antiqua" w:hAnsi="Book Antiqua"/>
        </w:rPr>
        <w:t>Huangqin</w:t>
      </w:r>
      <w:proofErr w:type="spellEnd"/>
      <w:r w:rsidRPr="00E9526C">
        <w:rPr>
          <w:rFonts w:ascii="Book Antiqua" w:hAnsi="Book Antiqua"/>
        </w:rPr>
        <w:t xml:space="preserve"> decoction ameliorates DSS-induced ulcerative colitis: Role of gut microbiota and amino acid metabolism, mTOR pathway and intestinal epithelial barrier. </w:t>
      </w:r>
      <w:r w:rsidRPr="00E9526C">
        <w:rPr>
          <w:rFonts w:ascii="Book Antiqua" w:hAnsi="Book Antiqua"/>
          <w:i/>
          <w:iCs/>
        </w:rPr>
        <w:t>Phytomedicine</w:t>
      </w:r>
      <w:r w:rsidRPr="00E9526C">
        <w:rPr>
          <w:rFonts w:ascii="Book Antiqua" w:hAnsi="Book Antiqua"/>
        </w:rPr>
        <w:t xml:space="preserve"> 2022; </w:t>
      </w:r>
      <w:r w:rsidRPr="00E9526C">
        <w:rPr>
          <w:rFonts w:ascii="Book Antiqua" w:hAnsi="Book Antiqua"/>
          <w:b/>
          <w:bCs/>
        </w:rPr>
        <w:t>100</w:t>
      </w:r>
      <w:r w:rsidRPr="00E9526C">
        <w:rPr>
          <w:rFonts w:ascii="Book Antiqua" w:hAnsi="Book Antiqua"/>
        </w:rPr>
        <w:t>: 154052 [PMID: 35344714 DOI: 10.1016/j.phymed.2022.154052]</w:t>
      </w:r>
    </w:p>
    <w:p w14:paraId="0287ED9B" w14:textId="77777777" w:rsidR="00346C8D" w:rsidRPr="00E9526C" w:rsidRDefault="00346C8D">
      <w:pPr>
        <w:spacing w:line="360" w:lineRule="auto"/>
        <w:jc w:val="both"/>
        <w:rPr>
          <w:rFonts w:ascii="Book Antiqua" w:hAnsi="Book Antiqua"/>
          <w:lang w:eastAsia="zh-CN"/>
        </w:rPr>
      </w:pPr>
    </w:p>
    <w:p w14:paraId="33B3110D" w14:textId="77777777" w:rsidR="00346C8D" w:rsidRPr="00E9526C" w:rsidRDefault="00346C8D">
      <w:pPr>
        <w:spacing w:line="360" w:lineRule="auto"/>
        <w:jc w:val="both"/>
        <w:rPr>
          <w:rFonts w:ascii="Book Antiqua" w:hAnsi="Book Antiqua"/>
        </w:rPr>
        <w:sectPr w:rsidR="00346C8D" w:rsidRPr="00E9526C">
          <w:pgSz w:w="12240" w:h="15840"/>
          <w:pgMar w:top="1440" w:right="1440" w:bottom="1440" w:left="1440" w:header="720" w:footer="720" w:gutter="0"/>
          <w:cols w:space="720"/>
          <w:docGrid w:linePitch="360"/>
        </w:sectPr>
      </w:pPr>
    </w:p>
    <w:p w14:paraId="77A1ECF9"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lastRenderedPageBreak/>
        <w:t>Footnotes</w:t>
      </w:r>
    </w:p>
    <w:p w14:paraId="1A0D07B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Institutional animal care and use committee statement: </w:t>
      </w:r>
      <w:r w:rsidRPr="00E9526C">
        <w:rPr>
          <w:rFonts w:ascii="Book Antiqua" w:eastAsia="Book Antiqua" w:hAnsi="Book Antiqua" w:cs="Book Antiqua"/>
          <w:color w:val="000000"/>
        </w:rPr>
        <w:t>All experimental procedures with mice were performed in accordance and in compliance with the regulations of the Pharmacological Laboratory and Animal Ethics Committee in Affiliated Hospital of Nanjing University of Traditional Chinese Medicine (SYXK2017-0069).</w:t>
      </w:r>
    </w:p>
    <w:p w14:paraId="00EDC9AE" w14:textId="77777777" w:rsidR="00346C8D" w:rsidRPr="00E9526C" w:rsidRDefault="00346C8D">
      <w:pPr>
        <w:spacing w:line="360" w:lineRule="auto"/>
        <w:jc w:val="both"/>
        <w:rPr>
          <w:rFonts w:ascii="Book Antiqua" w:hAnsi="Book Antiqua"/>
        </w:rPr>
      </w:pPr>
    </w:p>
    <w:p w14:paraId="3D5ED5A7"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Conflict-of-interest statement: </w:t>
      </w:r>
      <w:r w:rsidRPr="00E9526C">
        <w:rPr>
          <w:rFonts w:ascii="Book Antiqua" w:hAnsi="Book Antiqua" w:cs="Book Antiqua"/>
          <w:bCs/>
          <w:color w:val="000000"/>
        </w:rPr>
        <w:t>All the</w:t>
      </w:r>
      <w:r w:rsidRPr="00E9526C">
        <w:rPr>
          <w:rFonts w:ascii="Book Antiqua" w:hAnsi="Book Antiqua" w:cs="Book Antiqua"/>
          <w:b/>
          <w:bCs/>
          <w:color w:val="000000"/>
        </w:rPr>
        <w:t xml:space="preserve"> </w:t>
      </w:r>
      <w:r w:rsidRPr="00E9526C">
        <w:rPr>
          <w:rFonts w:ascii="Book Antiqua" w:hAnsi="Book Antiqua" w:cs="Book Antiqua"/>
          <w:color w:val="000000"/>
        </w:rPr>
        <w:t>a</w:t>
      </w:r>
      <w:r w:rsidRPr="00E9526C">
        <w:rPr>
          <w:rFonts w:ascii="Book Antiqua" w:eastAsia="Book Antiqua" w:hAnsi="Book Antiqua" w:cs="Book Antiqua"/>
          <w:color w:val="000000"/>
        </w:rPr>
        <w:t xml:space="preserve">uthors </w:t>
      </w:r>
      <w:r w:rsidRPr="00E9526C">
        <w:rPr>
          <w:rFonts w:ascii="Book Antiqua" w:hAnsi="Book Antiqua" w:cs="Book Antiqua"/>
          <w:color w:val="000000"/>
        </w:rPr>
        <w:t>report</w:t>
      </w:r>
      <w:r w:rsidRPr="00E9526C">
        <w:rPr>
          <w:rFonts w:ascii="Book Antiqua" w:eastAsia="Book Antiqua" w:hAnsi="Book Antiqua" w:cs="Book Antiqua"/>
          <w:color w:val="000000"/>
        </w:rPr>
        <w:t xml:space="preserve"> no </w:t>
      </w:r>
      <w:r w:rsidRPr="00E9526C">
        <w:rPr>
          <w:rFonts w:ascii="Book Antiqua" w:hAnsi="Book Antiqua" w:cs="Book Antiqua"/>
          <w:color w:val="000000"/>
        </w:rPr>
        <w:t xml:space="preserve">relevant </w:t>
      </w:r>
      <w:r w:rsidRPr="00E9526C">
        <w:rPr>
          <w:rFonts w:ascii="Book Antiqua" w:eastAsia="Book Antiqua" w:hAnsi="Book Antiqua" w:cs="Book Antiqua"/>
          <w:color w:val="000000"/>
        </w:rPr>
        <w:t>conflict</w:t>
      </w:r>
      <w:r w:rsidRPr="00E9526C">
        <w:rPr>
          <w:rFonts w:ascii="Book Antiqua" w:hAnsi="Book Antiqua" w:cs="Book Antiqua"/>
          <w:color w:val="000000"/>
        </w:rPr>
        <w:t>s</w:t>
      </w:r>
      <w:r w:rsidRPr="00E9526C">
        <w:rPr>
          <w:rFonts w:ascii="Book Antiqua" w:eastAsia="Book Antiqua" w:hAnsi="Book Antiqua" w:cs="Book Antiqua"/>
          <w:color w:val="000000"/>
        </w:rPr>
        <w:t xml:space="preserve"> of interest for this article.</w:t>
      </w:r>
    </w:p>
    <w:p w14:paraId="7A373F68" w14:textId="77777777" w:rsidR="00346C8D" w:rsidRPr="00E9526C" w:rsidRDefault="00346C8D">
      <w:pPr>
        <w:spacing w:line="360" w:lineRule="auto"/>
        <w:jc w:val="both"/>
        <w:rPr>
          <w:rFonts w:ascii="Book Antiqua" w:hAnsi="Book Antiqua"/>
        </w:rPr>
      </w:pPr>
    </w:p>
    <w:p w14:paraId="348878FC"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Data sharing statement: </w:t>
      </w:r>
      <w:r w:rsidRPr="00E9526C">
        <w:rPr>
          <w:rFonts w:ascii="Book Antiqua" w:eastAsia="Book Antiqua" w:hAnsi="Book Antiqua" w:cs="Book Antiqua"/>
          <w:color w:val="000000"/>
        </w:rPr>
        <w:t>No additional data are available.</w:t>
      </w:r>
    </w:p>
    <w:p w14:paraId="72962D4A" w14:textId="77777777" w:rsidR="00346C8D" w:rsidRPr="00E9526C" w:rsidRDefault="00346C8D">
      <w:pPr>
        <w:spacing w:line="360" w:lineRule="auto"/>
        <w:jc w:val="both"/>
        <w:rPr>
          <w:rFonts w:ascii="Book Antiqua" w:hAnsi="Book Antiqua"/>
        </w:rPr>
      </w:pPr>
    </w:p>
    <w:p w14:paraId="0654769C"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ARRIVE guidelines statement: </w:t>
      </w:r>
      <w:r w:rsidRPr="00E9526C">
        <w:rPr>
          <w:rFonts w:ascii="Book Antiqua" w:eastAsia="Book Antiqua" w:hAnsi="Book Antiqua" w:cs="Book Antiqua"/>
          <w:color w:val="000000"/>
        </w:rPr>
        <w:t>The authors read the ARRIVE guidelines, and the manuscript was prepared and revised according to the ARRIVE guidelines.</w:t>
      </w:r>
    </w:p>
    <w:p w14:paraId="7156E28F" w14:textId="77777777" w:rsidR="00346C8D" w:rsidRPr="00E9526C" w:rsidRDefault="00346C8D">
      <w:pPr>
        <w:spacing w:line="360" w:lineRule="auto"/>
        <w:jc w:val="both"/>
        <w:rPr>
          <w:rFonts w:ascii="Book Antiqua" w:hAnsi="Book Antiqua"/>
        </w:rPr>
      </w:pPr>
    </w:p>
    <w:p w14:paraId="2D3E8861"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bCs/>
          <w:color w:val="000000"/>
        </w:rPr>
        <w:t xml:space="preserve">Open-Access: </w:t>
      </w:r>
      <w:r w:rsidRPr="00E952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9526C">
        <w:rPr>
          <w:rFonts w:ascii="Book Antiqua" w:eastAsia="Book Antiqua" w:hAnsi="Book Antiqua" w:cs="Book Antiqua"/>
          <w:color w:val="000000"/>
        </w:rPr>
        <w:t>NonCommercial</w:t>
      </w:r>
      <w:proofErr w:type="spellEnd"/>
      <w:r w:rsidRPr="00E952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02B19A" w14:textId="77777777" w:rsidR="00346C8D" w:rsidRPr="00E9526C" w:rsidRDefault="00346C8D">
      <w:pPr>
        <w:spacing w:line="360" w:lineRule="auto"/>
        <w:jc w:val="both"/>
        <w:rPr>
          <w:rFonts w:ascii="Book Antiqua" w:hAnsi="Book Antiqua"/>
        </w:rPr>
      </w:pPr>
    </w:p>
    <w:p w14:paraId="29643BE9" w14:textId="77777777" w:rsidR="00346C8D" w:rsidRPr="00E9526C" w:rsidRDefault="00000000">
      <w:pPr>
        <w:spacing w:line="360" w:lineRule="auto"/>
        <w:jc w:val="both"/>
        <w:rPr>
          <w:rFonts w:ascii="Book Antiqua" w:hAnsi="Book Antiqua" w:cs="Book Antiqua"/>
          <w:color w:val="000000"/>
          <w:lang w:eastAsia="zh-CN"/>
        </w:rPr>
      </w:pPr>
      <w:r w:rsidRPr="00E9526C">
        <w:rPr>
          <w:rFonts w:ascii="Book Antiqua" w:eastAsia="Book Antiqua" w:hAnsi="Book Antiqua" w:cs="Book Antiqua"/>
          <w:b/>
          <w:color w:val="000000"/>
        </w:rPr>
        <w:t xml:space="preserve">Provenance and peer review: </w:t>
      </w:r>
      <w:r w:rsidRPr="00E9526C">
        <w:rPr>
          <w:rFonts w:ascii="Book Antiqua" w:eastAsia="Book Antiqua" w:hAnsi="Book Antiqua" w:cs="Book Antiqua"/>
          <w:color w:val="000000"/>
        </w:rPr>
        <w:t>Unsolicited article; Externally peer reviewed.</w:t>
      </w:r>
    </w:p>
    <w:p w14:paraId="055B20C1" w14:textId="77777777" w:rsidR="00346C8D" w:rsidRPr="00E9526C" w:rsidRDefault="00346C8D">
      <w:pPr>
        <w:spacing w:line="360" w:lineRule="auto"/>
        <w:jc w:val="both"/>
        <w:rPr>
          <w:rFonts w:ascii="Book Antiqua" w:hAnsi="Book Antiqua"/>
          <w:lang w:eastAsia="zh-CN"/>
        </w:rPr>
      </w:pPr>
    </w:p>
    <w:p w14:paraId="14044E0E"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Peer-review model: </w:t>
      </w:r>
      <w:r w:rsidRPr="00E9526C">
        <w:rPr>
          <w:rFonts w:ascii="Book Antiqua" w:eastAsia="Book Antiqua" w:hAnsi="Book Antiqua" w:cs="Book Antiqua"/>
          <w:color w:val="000000"/>
        </w:rPr>
        <w:t>Single blind</w:t>
      </w:r>
    </w:p>
    <w:p w14:paraId="04331C92" w14:textId="77777777" w:rsidR="00346C8D" w:rsidRPr="00E9526C" w:rsidRDefault="00346C8D">
      <w:pPr>
        <w:spacing w:line="360" w:lineRule="auto"/>
        <w:jc w:val="both"/>
        <w:rPr>
          <w:rFonts w:ascii="Book Antiqua" w:hAnsi="Book Antiqua"/>
        </w:rPr>
      </w:pPr>
    </w:p>
    <w:p w14:paraId="37DBCA55"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Peer-review started: </w:t>
      </w:r>
      <w:r w:rsidRPr="00E9526C">
        <w:rPr>
          <w:rFonts w:ascii="Book Antiqua" w:eastAsia="Book Antiqua" w:hAnsi="Book Antiqua" w:cs="Book Antiqua"/>
          <w:color w:val="000000"/>
        </w:rPr>
        <w:t>July 20, 2022</w:t>
      </w:r>
    </w:p>
    <w:p w14:paraId="05EDE8B0"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First decision: </w:t>
      </w:r>
      <w:r w:rsidRPr="00E9526C">
        <w:rPr>
          <w:rFonts w:ascii="Book Antiqua" w:eastAsia="Book Antiqua" w:hAnsi="Book Antiqua" w:cs="Book Antiqua"/>
          <w:color w:val="000000"/>
        </w:rPr>
        <w:t>October 22, 2022</w:t>
      </w:r>
    </w:p>
    <w:p w14:paraId="13045832"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Article in press: </w:t>
      </w:r>
      <w:r w:rsidRPr="00E9526C">
        <w:rPr>
          <w:rFonts w:ascii="Book Antiqua" w:eastAsia="Book Antiqua" w:hAnsi="Book Antiqua" w:cs="Book Antiqua"/>
          <w:color w:val="000000"/>
        </w:rPr>
        <w:t>November 22, 2022</w:t>
      </w:r>
    </w:p>
    <w:p w14:paraId="28B828BE" w14:textId="77777777" w:rsidR="00346C8D" w:rsidRPr="00E9526C" w:rsidRDefault="00346C8D">
      <w:pPr>
        <w:spacing w:line="360" w:lineRule="auto"/>
        <w:jc w:val="both"/>
        <w:rPr>
          <w:rFonts w:ascii="Book Antiqua" w:hAnsi="Book Antiqua"/>
        </w:rPr>
      </w:pPr>
    </w:p>
    <w:p w14:paraId="3BFFCBCD"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lastRenderedPageBreak/>
        <w:t xml:space="preserve">Specialty type: </w:t>
      </w:r>
      <w:r w:rsidRPr="00E9526C">
        <w:rPr>
          <w:rFonts w:ascii="Book Antiqua" w:eastAsia="Book Antiqua" w:hAnsi="Book Antiqua" w:cs="Book Antiqua"/>
          <w:color w:val="000000"/>
        </w:rPr>
        <w:t xml:space="preserve">Gastroenterology and </w:t>
      </w:r>
      <w:r w:rsidRPr="00E9526C">
        <w:rPr>
          <w:rFonts w:ascii="Book Antiqua" w:hAnsi="Book Antiqua" w:cs="Book Antiqua"/>
          <w:color w:val="000000"/>
          <w:lang w:eastAsia="zh-CN"/>
        </w:rPr>
        <w:t>h</w:t>
      </w:r>
      <w:r w:rsidRPr="00E9526C">
        <w:rPr>
          <w:rFonts w:ascii="Book Antiqua" w:eastAsia="Book Antiqua" w:hAnsi="Book Antiqua" w:cs="Book Antiqua"/>
          <w:color w:val="000000"/>
        </w:rPr>
        <w:t>epatology</w:t>
      </w:r>
    </w:p>
    <w:p w14:paraId="5F3A5BF3"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 xml:space="preserve">Country/Territory of origin: </w:t>
      </w:r>
      <w:r w:rsidRPr="00E9526C">
        <w:rPr>
          <w:rFonts w:ascii="Book Antiqua" w:eastAsia="Book Antiqua" w:hAnsi="Book Antiqua" w:cs="Book Antiqua"/>
          <w:color w:val="000000"/>
        </w:rPr>
        <w:t>China</w:t>
      </w:r>
    </w:p>
    <w:p w14:paraId="5CE6695E"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b/>
          <w:color w:val="000000"/>
        </w:rPr>
        <w:t>Peer-review report’s scientific quality classification</w:t>
      </w:r>
    </w:p>
    <w:p w14:paraId="0E65312A"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Grade A (Excellent): 0</w:t>
      </w:r>
    </w:p>
    <w:p w14:paraId="5B1BCEF4"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Grade B (Very good): 0</w:t>
      </w:r>
    </w:p>
    <w:p w14:paraId="54DF5768"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Grade C (Good): C, C</w:t>
      </w:r>
    </w:p>
    <w:p w14:paraId="172918C9"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Grade D (Fair): 0</w:t>
      </w:r>
    </w:p>
    <w:p w14:paraId="1EA88EFE" w14:textId="77777777" w:rsidR="00346C8D" w:rsidRPr="00E9526C" w:rsidRDefault="00000000">
      <w:pPr>
        <w:spacing w:line="360" w:lineRule="auto"/>
        <w:jc w:val="both"/>
        <w:rPr>
          <w:rFonts w:ascii="Book Antiqua" w:hAnsi="Book Antiqua"/>
        </w:rPr>
      </w:pPr>
      <w:r w:rsidRPr="00E9526C">
        <w:rPr>
          <w:rFonts w:ascii="Book Antiqua" w:eastAsia="Book Antiqua" w:hAnsi="Book Antiqua" w:cs="Book Antiqua"/>
          <w:color w:val="000000"/>
        </w:rPr>
        <w:t>Grade E (Poor): 0</w:t>
      </w:r>
    </w:p>
    <w:p w14:paraId="4382740D" w14:textId="77777777" w:rsidR="00346C8D" w:rsidRPr="00E9526C" w:rsidRDefault="00346C8D">
      <w:pPr>
        <w:spacing w:line="360" w:lineRule="auto"/>
        <w:jc w:val="both"/>
        <w:rPr>
          <w:rFonts w:ascii="Book Antiqua" w:hAnsi="Book Antiqua"/>
        </w:rPr>
      </w:pPr>
    </w:p>
    <w:p w14:paraId="7EAADF06" w14:textId="77777777" w:rsidR="00346C8D" w:rsidRPr="00E9526C" w:rsidRDefault="00000000">
      <w:pPr>
        <w:spacing w:line="360" w:lineRule="auto"/>
        <w:jc w:val="both"/>
        <w:rPr>
          <w:rFonts w:ascii="Book Antiqua" w:hAnsi="Book Antiqua"/>
        </w:rPr>
        <w:sectPr w:rsidR="00346C8D" w:rsidRPr="00E9526C">
          <w:pgSz w:w="12240" w:h="15840"/>
          <w:pgMar w:top="1440" w:right="1440" w:bottom="1440" w:left="1440" w:header="720" w:footer="720" w:gutter="0"/>
          <w:cols w:space="720"/>
          <w:docGrid w:linePitch="360"/>
        </w:sectPr>
      </w:pPr>
      <w:r w:rsidRPr="00E9526C">
        <w:rPr>
          <w:rFonts w:ascii="Book Antiqua" w:eastAsia="Book Antiqua" w:hAnsi="Book Antiqua" w:cs="Book Antiqua"/>
          <w:b/>
          <w:color w:val="000000"/>
        </w:rPr>
        <w:t xml:space="preserve">P-Reviewer: </w:t>
      </w:r>
      <w:proofErr w:type="spellStart"/>
      <w:r w:rsidRPr="00E9526C">
        <w:rPr>
          <w:rFonts w:ascii="Book Antiqua" w:eastAsia="Book Antiqua" w:hAnsi="Book Antiqua" w:cs="Book Antiqua"/>
          <w:color w:val="000000"/>
        </w:rPr>
        <w:t>Cabezuelo</w:t>
      </w:r>
      <w:proofErr w:type="spellEnd"/>
      <w:r w:rsidRPr="00E9526C">
        <w:rPr>
          <w:rFonts w:ascii="Book Antiqua" w:eastAsia="Book Antiqua" w:hAnsi="Book Antiqua" w:cs="Book Antiqua"/>
          <w:color w:val="000000"/>
        </w:rPr>
        <w:t xml:space="preserve"> AS, Spain; Gu L</w:t>
      </w:r>
      <w:r w:rsidRPr="00E9526C">
        <w:rPr>
          <w:rFonts w:ascii="Book Antiqua" w:hAnsi="Book Antiqua" w:cs="Book Antiqua"/>
          <w:color w:val="000000"/>
          <w:lang w:eastAsia="zh-CN"/>
        </w:rPr>
        <w:t>, China</w:t>
      </w:r>
      <w:r w:rsidRPr="00E9526C">
        <w:rPr>
          <w:rFonts w:ascii="Book Antiqua" w:eastAsia="Book Antiqua" w:hAnsi="Book Antiqua" w:cs="Book Antiqua"/>
          <w:b/>
          <w:color w:val="000000"/>
        </w:rPr>
        <w:t xml:space="preserve"> S-Editor: </w:t>
      </w:r>
      <w:r w:rsidRPr="00E9526C">
        <w:rPr>
          <w:rFonts w:ascii="Book Antiqua" w:hAnsi="Book Antiqua" w:cs="Book Antiqua"/>
          <w:color w:val="000000"/>
          <w:lang w:eastAsia="zh-CN"/>
        </w:rPr>
        <w:t>Fan JR</w:t>
      </w:r>
      <w:r w:rsidRPr="00E9526C">
        <w:rPr>
          <w:rFonts w:ascii="Book Antiqua" w:eastAsia="Book Antiqua" w:hAnsi="Book Antiqua" w:cs="Book Antiqua"/>
          <w:b/>
          <w:color w:val="000000"/>
        </w:rPr>
        <w:t xml:space="preserve"> L-Editor: </w:t>
      </w:r>
      <w:r w:rsidRPr="00E9526C">
        <w:rPr>
          <w:rFonts w:ascii="Book Antiqua" w:eastAsia="Book Antiqua" w:hAnsi="Book Antiqua" w:cs="Book Antiqua"/>
          <w:color w:val="000000"/>
        </w:rPr>
        <w:t>Filipodia</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 xml:space="preserve">CL </w:t>
      </w:r>
      <w:r w:rsidRPr="00E9526C">
        <w:rPr>
          <w:rFonts w:ascii="Book Antiqua" w:eastAsia="Book Antiqua" w:hAnsi="Book Antiqua" w:cs="Book Antiqua"/>
          <w:b/>
          <w:color w:val="000000"/>
        </w:rPr>
        <w:t>P-Editor:</w:t>
      </w:r>
      <w:r w:rsidRPr="00E9526C">
        <w:rPr>
          <w:rFonts w:ascii="Book Antiqua" w:hAnsi="Book Antiqua" w:cs="Book Antiqua"/>
          <w:color w:val="000000"/>
          <w:lang w:eastAsia="zh-CN"/>
        </w:rPr>
        <w:t xml:space="preserve"> Zhang XD</w:t>
      </w:r>
    </w:p>
    <w:p w14:paraId="7C3AF43E" w14:textId="77777777" w:rsidR="00346C8D" w:rsidRPr="00E9526C" w:rsidRDefault="00000000">
      <w:pPr>
        <w:spacing w:line="360" w:lineRule="auto"/>
        <w:jc w:val="both"/>
        <w:rPr>
          <w:rFonts w:ascii="Book Antiqua" w:hAnsi="Book Antiqua" w:cs="Book Antiqua"/>
          <w:b/>
          <w:color w:val="000000"/>
          <w:lang w:eastAsia="zh-CN"/>
        </w:rPr>
      </w:pPr>
      <w:r w:rsidRPr="00E9526C">
        <w:rPr>
          <w:rFonts w:ascii="Book Antiqua" w:eastAsia="Book Antiqua" w:hAnsi="Book Antiqua" w:cs="Book Antiqua"/>
          <w:b/>
          <w:color w:val="000000"/>
        </w:rPr>
        <w:lastRenderedPageBreak/>
        <w:t>Figure Legends</w:t>
      </w:r>
    </w:p>
    <w:p w14:paraId="7CB8F385" w14:textId="03AF5614" w:rsidR="00346C8D" w:rsidRPr="00E9526C" w:rsidRDefault="00E012F8">
      <w:pPr>
        <w:spacing w:line="360" w:lineRule="auto"/>
        <w:jc w:val="both"/>
        <w:rPr>
          <w:rFonts w:ascii="Book Antiqua" w:hAnsi="Book Antiqua"/>
          <w:lang w:eastAsia="zh-CN"/>
        </w:rPr>
      </w:pPr>
      <w:r>
        <w:rPr>
          <w:rFonts w:ascii="Book Antiqua" w:hAnsi="Book Antiqua"/>
          <w:noProof/>
          <w:lang w:eastAsia="zh-CN"/>
        </w:rPr>
        <w:drawing>
          <wp:inline distT="0" distB="0" distL="0" distR="0" wp14:anchorId="67766C5A" wp14:editId="11A50B4D">
            <wp:extent cx="4370070" cy="519938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0070" cy="5199380"/>
                    </a:xfrm>
                    <a:prstGeom prst="rect">
                      <a:avLst/>
                    </a:prstGeom>
                    <a:noFill/>
                    <a:ln>
                      <a:noFill/>
                    </a:ln>
                  </pic:spPr>
                </pic:pic>
              </a:graphicData>
            </a:graphic>
          </wp:inline>
        </w:drawing>
      </w:r>
    </w:p>
    <w:p w14:paraId="5E631F0A" w14:textId="77777777" w:rsidR="00346C8D" w:rsidRPr="00E9526C" w:rsidRDefault="00000000">
      <w:pPr>
        <w:spacing w:line="360" w:lineRule="auto"/>
        <w:jc w:val="both"/>
        <w:rPr>
          <w:rFonts w:ascii="Book Antiqua" w:hAnsi="Book Antiqua" w:cs="Book Antiqua"/>
          <w:color w:val="000000"/>
          <w:lang w:eastAsia="zh-CN"/>
        </w:rPr>
      </w:pPr>
      <w:r w:rsidRPr="00E9526C">
        <w:rPr>
          <w:rFonts w:ascii="Book Antiqua" w:eastAsia="Book Antiqua" w:hAnsi="Book Antiqua" w:cs="Book Antiqua"/>
          <w:b/>
          <w:bCs/>
          <w:color w:val="000000"/>
        </w:rPr>
        <w:t>Figure 1 3,6-dichlorobenzo[b]thiophene-2-carboxylic acid improved colon inflammation in</w:t>
      </w:r>
      <w:r w:rsidRPr="00E9526C">
        <w:rPr>
          <w:rFonts w:ascii="Book Antiqua" w:hAnsi="Book Antiqua" w:cs="Book Antiqua" w:hint="eastAsia"/>
          <w:b/>
          <w:bCs/>
          <w:color w:val="000000"/>
          <w:lang w:eastAsia="zh-CN"/>
        </w:rPr>
        <w:t xml:space="preserve"> </w:t>
      </w:r>
      <w:r w:rsidRPr="00E9526C">
        <w:rPr>
          <w:rFonts w:ascii="Book Antiqua" w:eastAsia="Book Antiqua" w:hAnsi="Book Antiqua" w:cs="Book Antiqua"/>
          <w:b/>
          <w:bCs/>
          <w:color w:val="000000"/>
        </w:rPr>
        <w:t>dextran sodium sulfate-treated</w:t>
      </w:r>
      <w:r w:rsidRPr="00E9526C">
        <w:rPr>
          <w:rFonts w:ascii="Book Antiqua" w:hAnsi="Book Antiqua" w:cs="Book Antiqua" w:hint="eastAsia"/>
          <w:b/>
          <w:bCs/>
          <w:color w:val="000000"/>
          <w:lang w:eastAsia="zh-CN"/>
        </w:rPr>
        <w:t xml:space="preserve"> </w:t>
      </w:r>
      <w:r w:rsidRPr="00E9526C">
        <w:rPr>
          <w:rFonts w:ascii="Book Antiqua" w:eastAsia="Book Antiqua" w:hAnsi="Book Antiqua" w:cs="Book Antiqua"/>
          <w:b/>
          <w:bCs/>
          <w:color w:val="000000"/>
        </w:rPr>
        <w:t xml:space="preserve">mice. </w:t>
      </w:r>
      <w:r w:rsidRPr="00E9526C">
        <w:rPr>
          <w:rFonts w:ascii="Book Antiqua" w:eastAsia="Book Antiqua" w:hAnsi="Book Antiqua" w:cs="Book Antiqua"/>
          <w:color w:val="000000"/>
        </w:rPr>
        <w:t>A:</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Changes in the body weight of mice; B: Disease activity index of each group of mice on day 8</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5); C: The colon length of each group of mice was</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measured; D: Macroscopic observation of colons; E: Representative hematoxylin and eosin</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 xml:space="preserve">staining images of colon sections (200 × magnification); F: Injury scores. </w:t>
      </w:r>
      <w:proofErr w:type="spellStart"/>
      <w:r w:rsidRPr="00E9526C">
        <w:rPr>
          <w:rFonts w:ascii="Book Antiqua" w:eastAsia="Book Antiqua" w:hAnsi="Book Antiqua" w:cs="Book Antiqua"/>
          <w:color w:val="000000"/>
          <w:vertAlign w:val="superscript"/>
        </w:rPr>
        <w:t>e</w:t>
      </w:r>
      <w:r w:rsidRPr="00E9526C">
        <w:rPr>
          <w:rFonts w:ascii="Book Antiqua" w:eastAsia="Book Antiqua" w:hAnsi="Book Antiqua" w:cs="Book Antiqua"/>
          <w:i/>
          <w:iCs/>
          <w:color w:val="000000"/>
        </w:rPr>
        <w:t>P</w:t>
      </w:r>
      <w:proofErr w:type="spellEnd"/>
      <w:r w:rsidRPr="00E9526C">
        <w:rPr>
          <w:rFonts w:ascii="Book Antiqua" w:eastAsia="Book Antiqua" w:hAnsi="Book Antiqua" w:cs="Book Antiqua"/>
          <w:i/>
          <w:iCs/>
          <w:color w:val="000000"/>
        </w:rPr>
        <w:t xml:space="preserve"> </w:t>
      </w:r>
      <w:r w:rsidRPr="00E9526C">
        <w:rPr>
          <w:rFonts w:ascii="Book Antiqua" w:eastAsia="Book Antiqua" w:hAnsi="Book Antiqua" w:cs="Book Antiqua"/>
          <w:color w:val="000000"/>
        </w:rPr>
        <w:t xml:space="preserve">&lt; 0.01 and </w:t>
      </w:r>
      <w:proofErr w:type="spellStart"/>
      <w:r w:rsidRPr="00E9526C">
        <w:rPr>
          <w:rFonts w:ascii="Book Antiqua" w:eastAsia="Book Antiqua" w:hAnsi="Book Antiqua" w:cs="Book Antiqua"/>
          <w:color w:val="000000"/>
          <w:vertAlign w:val="superscript"/>
        </w:rPr>
        <w:t>f</w:t>
      </w:r>
      <w:r w:rsidRPr="00E9526C">
        <w:rPr>
          <w:rFonts w:ascii="Book Antiqua" w:eastAsia="Book Antiqua" w:hAnsi="Book Antiqua" w:cs="Book Antiqua"/>
          <w:i/>
          <w:iCs/>
          <w:color w:val="000000"/>
        </w:rPr>
        <w:t>P</w:t>
      </w:r>
      <w:proofErr w:type="spellEnd"/>
      <w:r w:rsidRPr="00E9526C">
        <w:rPr>
          <w:rFonts w:ascii="Book Antiqua" w:eastAsia="Book Antiqua" w:hAnsi="Book Antiqua" w:cs="Book Antiqua"/>
          <w:i/>
          <w:iCs/>
          <w:color w:val="000000"/>
        </w:rPr>
        <w:t xml:space="preserve"> </w:t>
      </w:r>
      <w:r w:rsidRPr="00E9526C">
        <w:rPr>
          <w:rFonts w:ascii="Book Antiqua" w:eastAsia="Book Antiqua" w:hAnsi="Book Antiqua" w:cs="Book Antiqua"/>
          <w:color w:val="000000"/>
        </w:rPr>
        <w:t xml:space="preserve">&lt; 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dextran sodium sulfate group; </w:t>
      </w:r>
      <w:proofErr w:type="spellStart"/>
      <w:r w:rsidRPr="00E9526C">
        <w:rPr>
          <w:rFonts w:ascii="Book Antiqua" w:eastAsia="Book Antiqua" w:hAnsi="Book Antiqua" w:cs="Book Antiqua"/>
          <w:color w:val="000000"/>
          <w:vertAlign w:val="superscript"/>
        </w:rPr>
        <w:t>c</w:t>
      </w:r>
      <w:r w:rsidRPr="00E9526C">
        <w:rPr>
          <w:rFonts w:ascii="Book Antiqua" w:eastAsia="Book Antiqua" w:hAnsi="Book Antiqua" w:cs="Book Antiqua"/>
          <w:i/>
          <w:iCs/>
          <w:color w:val="000000"/>
        </w:rPr>
        <w:t>P</w:t>
      </w:r>
      <w:proofErr w:type="spellEnd"/>
      <w:r w:rsidRPr="00E9526C">
        <w:rPr>
          <w:rFonts w:ascii="Book Antiqua" w:eastAsia="Book Antiqua" w:hAnsi="Book Antiqua" w:cs="Book Antiqua"/>
          <w:i/>
          <w:iCs/>
          <w:color w:val="000000"/>
        </w:rPr>
        <w:t xml:space="preserve"> </w:t>
      </w:r>
      <w:r w:rsidRPr="00E9526C">
        <w:rPr>
          <w:rFonts w:ascii="Book Antiqua" w:eastAsia="Book Antiqua" w:hAnsi="Book Antiqua" w:cs="Book Antiqua"/>
          <w:color w:val="000000"/>
        </w:rPr>
        <w:t xml:space="preserve">&lt; 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control group. The data are shown as the mean ± </w:t>
      </w:r>
      <w:r w:rsidRPr="00E9526C">
        <w:rPr>
          <w:rFonts w:ascii="Book Antiqua" w:hAnsi="Book Antiqua" w:cs="Book Antiqua" w:hint="eastAsia"/>
          <w:color w:val="000000"/>
          <w:lang w:eastAsia="zh-CN"/>
        </w:rPr>
        <w:t xml:space="preserve">SD </w:t>
      </w:r>
      <w:r w:rsidRPr="00E9526C">
        <w:rPr>
          <w:rFonts w:ascii="Book Antiqua" w:eastAsia="Book Antiqua" w:hAnsi="Book Antiqua" w:cs="Book Antiqua"/>
          <w:color w:val="000000"/>
        </w:rPr>
        <w:t>(</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5-8).</w:t>
      </w:r>
      <w:r w:rsidRPr="00E9526C">
        <w:rPr>
          <w:rFonts w:ascii="Book Antiqua" w:hAnsi="Book Antiqua" w:cs="Book Antiqua" w:hint="eastAsia"/>
          <w:color w:val="000000"/>
          <w:lang w:eastAsia="zh-CN"/>
        </w:rPr>
        <w:t xml:space="preserve"> </w:t>
      </w:r>
      <w:r w:rsidRPr="00E9526C">
        <w:rPr>
          <w:rFonts w:ascii="Book Antiqua" w:hAnsi="Book Antiqua" w:cs="Book Antiqua"/>
          <w:color w:val="000000"/>
          <w:lang w:eastAsia="zh-CN"/>
        </w:rPr>
        <w:t>DSS: D</w:t>
      </w:r>
      <w:r w:rsidRPr="00E9526C">
        <w:rPr>
          <w:rFonts w:ascii="Book Antiqua" w:eastAsia="Book Antiqua" w:hAnsi="Book Antiqua" w:cs="Book Antiqua"/>
          <w:color w:val="000000"/>
        </w:rPr>
        <w:t>extran sodium sulfate</w:t>
      </w:r>
      <w:r w:rsidRPr="00E9526C">
        <w:rPr>
          <w:rFonts w:ascii="Book Antiqua" w:hAnsi="Book Antiqua" w:cs="Book Antiqua"/>
          <w:color w:val="000000"/>
          <w:lang w:eastAsia="zh-CN"/>
        </w:rPr>
        <w:t xml:space="preserve">; SASP: </w:t>
      </w:r>
      <w:proofErr w:type="spellStart"/>
      <w:r w:rsidRPr="00E9526C">
        <w:rPr>
          <w:rFonts w:ascii="Book Antiqua" w:hAnsi="Book Antiqua" w:cs="Book Antiqua"/>
          <w:color w:val="000000"/>
          <w:lang w:eastAsia="zh-CN"/>
        </w:rPr>
        <w:t>S</w:t>
      </w:r>
      <w:r w:rsidRPr="00E9526C">
        <w:rPr>
          <w:rFonts w:ascii="Book Antiqua" w:eastAsia="Book Antiqua" w:hAnsi="Book Antiqua" w:cs="Book Antiqua"/>
          <w:color w:val="000000"/>
        </w:rPr>
        <w:t>alazosulfapyridine</w:t>
      </w:r>
      <w:proofErr w:type="spellEnd"/>
      <w:r w:rsidRPr="00E9526C">
        <w:rPr>
          <w:rFonts w:ascii="Book Antiqua" w:hAnsi="Book Antiqua" w:cs="Book Antiqua"/>
          <w:color w:val="000000"/>
          <w:lang w:eastAsia="zh-CN"/>
        </w:rPr>
        <w:t>.</w:t>
      </w:r>
    </w:p>
    <w:p w14:paraId="1BAAA7DD" w14:textId="77777777" w:rsidR="00346C8D" w:rsidRPr="00E9526C" w:rsidRDefault="00000000">
      <w:pPr>
        <w:rPr>
          <w:rFonts w:ascii="Book Antiqua" w:hAnsi="Book Antiqua"/>
          <w:lang w:eastAsia="zh-CN"/>
        </w:rPr>
      </w:pPr>
      <w:r w:rsidRPr="00E9526C">
        <w:rPr>
          <w:rFonts w:ascii="Book Antiqua" w:hAnsi="Book Antiqua"/>
          <w:lang w:eastAsia="zh-CN"/>
        </w:rPr>
        <w:br w:type="page"/>
      </w:r>
    </w:p>
    <w:p w14:paraId="7CF68BF8" w14:textId="09A159D8" w:rsidR="00346C8D" w:rsidRPr="00E9526C" w:rsidRDefault="00E012F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7092B83" wp14:editId="00BDBA51">
            <wp:extent cx="4040505" cy="28708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0505" cy="2870835"/>
                    </a:xfrm>
                    <a:prstGeom prst="rect">
                      <a:avLst/>
                    </a:prstGeom>
                    <a:noFill/>
                    <a:ln>
                      <a:noFill/>
                    </a:ln>
                  </pic:spPr>
                </pic:pic>
              </a:graphicData>
            </a:graphic>
          </wp:inline>
        </w:drawing>
      </w:r>
    </w:p>
    <w:p w14:paraId="19649C43"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b/>
          <w:bCs/>
          <w:color w:val="000000"/>
        </w:rPr>
        <w:t>Figure 2 3,6-dichlorobenzo[b]thiophene-2-carboxylic acid reduced the inflammatory cytokine</w:t>
      </w:r>
      <w:r w:rsidRPr="00E9526C">
        <w:rPr>
          <w:rFonts w:ascii="Book Antiqua" w:hAnsi="Book Antiqua" w:cs="Book Antiqua" w:hint="eastAsia"/>
          <w:b/>
          <w:bCs/>
          <w:color w:val="000000"/>
          <w:lang w:eastAsia="zh-CN"/>
        </w:rPr>
        <w:t xml:space="preserve"> </w:t>
      </w:r>
      <w:r w:rsidRPr="00E9526C">
        <w:rPr>
          <w:rFonts w:ascii="Book Antiqua" w:eastAsia="Book Antiqua" w:hAnsi="Book Antiqua" w:cs="Book Antiqua"/>
          <w:b/>
          <w:bCs/>
          <w:color w:val="000000"/>
        </w:rPr>
        <w:t xml:space="preserve">levels in serum. </w:t>
      </w:r>
      <w:r w:rsidRPr="00E9526C">
        <w:rPr>
          <w:rFonts w:ascii="Book Antiqua" w:eastAsia="Book Antiqua" w:hAnsi="Book Antiqua" w:cs="Book Antiqua"/>
          <w:color w:val="000000"/>
        </w:rPr>
        <w:t>The contents of interleukin (IL)-6, IL-9, IL-</w:t>
      </w:r>
      <w:proofErr w:type="gramStart"/>
      <w:r w:rsidRPr="00E9526C">
        <w:rPr>
          <w:rFonts w:ascii="Book Antiqua" w:eastAsia="Book Antiqua" w:hAnsi="Book Antiqua" w:cs="Book Antiqua"/>
          <w:color w:val="000000"/>
        </w:rPr>
        <w:t>2</w:t>
      </w:r>
      <w:proofErr w:type="gramEnd"/>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and IL-10 in serum were detected by flow cytometry.</w:t>
      </w:r>
      <w:r w:rsidRPr="00E9526C">
        <w:rPr>
          <w:rFonts w:ascii="Book Antiqua" w:hAnsi="Book Antiqua" w:cs="Book Antiqua"/>
          <w:color w:val="000000"/>
          <w:lang w:eastAsia="zh-CN"/>
        </w:rPr>
        <w:t xml:space="preserve"> A: </w:t>
      </w:r>
      <w:r w:rsidRPr="00E9526C">
        <w:rPr>
          <w:rFonts w:ascii="Book Antiqua" w:eastAsia="Book Antiqua" w:hAnsi="Book Antiqua" w:cs="Book Antiqua"/>
          <w:color w:val="000000"/>
        </w:rPr>
        <w:t>IL-6</w:t>
      </w:r>
      <w:r w:rsidRPr="00E9526C">
        <w:rPr>
          <w:rFonts w:ascii="Book Antiqua" w:hAnsi="Book Antiqua" w:cs="Book Antiqua"/>
          <w:color w:val="000000"/>
          <w:lang w:eastAsia="zh-CN"/>
        </w:rPr>
        <w:t xml:space="preserve">; B: </w:t>
      </w:r>
      <w:r w:rsidRPr="00E9526C">
        <w:rPr>
          <w:rFonts w:ascii="Book Antiqua" w:eastAsia="Book Antiqua" w:hAnsi="Book Antiqua" w:cs="Book Antiqua"/>
          <w:color w:val="000000"/>
        </w:rPr>
        <w:t>IL-9</w:t>
      </w:r>
      <w:r w:rsidRPr="00E9526C">
        <w:rPr>
          <w:rFonts w:ascii="Book Antiqua" w:hAnsi="Book Antiqua" w:cs="Book Antiqua"/>
          <w:color w:val="000000"/>
          <w:lang w:eastAsia="zh-CN"/>
        </w:rPr>
        <w:t xml:space="preserve">; C: </w:t>
      </w:r>
      <w:r w:rsidRPr="00E9526C">
        <w:rPr>
          <w:rFonts w:ascii="Book Antiqua" w:eastAsia="Book Antiqua" w:hAnsi="Book Antiqua" w:cs="Book Antiqua"/>
          <w:color w:val="000000"/>
        </w:rPr>
        <w:t>IL-2</w:t>
      </w:r>
      <w:r w:rsidRPr="00E9526C">
        <w:rPr>
          <w:rFonts w:ascii="Book Antiqua" w:hAnsi="Book Antiqua" w:cs="Book Antiqua"/>
          <w:color w:val="000000"/>
          <w:lang w:eastAsia="zh-CN"/>
        </w:rPr>
        <w:t xml:space="preserve">; D: </w:t>
      </w:r>
      <w:r w:rsidRPr="00E9526C">
        <w:rPr>
          <w:rFonts w:ascii="Book Antiqua" w:eastAsia="Book Antiqua" w:hAnsi="Book Antiqua" w:cs="Book Antiqua"/>
          <w:color w:val="000000"/>
        </w:rPr>
        <w:t>IL-10</w:t>
      </w:r>
      <w:r w:rsidRPr="00E9526C">
        <w:rPr>
          <w:rFonts w:ascii="Book Antiqua" w:hAnsi="Book Antiqua" w:cs="Book Antiqua"/>
          <w:color w:val="000000"/>
          <w:lang w:eastAsia="zh-CN"/>
        </w:rPr>
        <w:t xml:space="preserve">. </w:t>
      </w:r>
      <w:proofErr w:type="spellStart"/>
      <w:r w:rsidRPr="00E9526C">
        <w:rPr>
          <w:rFonts w:ascii="Book Antiqua" w:eastAsia="Book Antiqua" w:hAnsi="Book Antiqua" w:cs="Book Antiqua"/>
          <w:color w:val="000000"/>
          <w:vertAlign w:val="superscript"/>
        </w:rPr>
        <w:t>d</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0.05, </w:t>
      </w:r>
      <w:proofErr w:type="spellStart"/>
      <w:r w:rsidRPr="00E9526C">
        <w:rPr>
          <w:rFonts w:ascii="Book Antiqua" w:eastAsia="Book Antiqua" w:hAnsi="Book Antiqua" w:cs="Book Antiqua"/>
          <w:color w:val="000000"/>
          <w:vertAlign w:val="superscript"/>
        </w:rPr>
        <w:t>e</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f</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dextran sodium sulfate group; </w:t>
      </w:r>
      <w:proofErr w:type="spellStart"/>
      <w:r w:rsidRPr="00E9526C">
        <w:rPr>
          <w:rFonts w:ascii="Book Antiqua" w:eastAsia="Book Antiqua" w:hAnsi="Book Antiqua" w:cs="Book Antiqua"/>
          <w:color w:val="000000"/>
          <w:vertAlign w:val="superscript"/>
        </w:rPr>
        <w:t>b</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c</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the control group. The data are shown as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mean ± SD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4).</w:t>
      </w:r>
      <w:r w:rsidRPr="00E9526C">
        <w:rPr>
          <w:rFonts w:ascii="Book Antiqua" w:hAnsi="Book Antiqua" w:cs="Book Antiqua"/>
          <w:color w:val="000000"/>
          <w:lang w:eastAsia="zh-CN"/>
        </w:rPr>
        <w:t xml:space="preserve"> DSS: D</w:t>
      </w:r>
      <w:r w:rsidRPr="00E9526C">
        <w:rPr>
          <w:rFonts w:ascii="Book Antiqua" w:eastAsia="Book Antiqua" w:hAnsi="Book Antiqua" w:cs="Book Antiqua"/>
          <w:color w:val="000000"/>
        </w:rPr>
        <w:t>extran sodium sulfate</w:t>
      </w:r>
      <w:r w:rsidRPr="00E9526C">
        <w:rPr>
          <w:rFonts w:ascii="Book Antiqua" w:hAnsi="Book Antiqua" w:cs="Book Antiqua"/>
          <w:color w:val="000000"/>
          <w:lang w:eastAsia="zh-CN"/>
        </w:rPr>
        <w:t xml:space="preserve">; SASP: </w:t>
      </w:r>
      <w:proofErr w:type="spellStart"/>
      <w:r w:rsidRPr="00E9526C">
        <w:rPr>
          <w:rFonts w:ascii="Book Antiqua" w:hAnsi="Book Antiqua" w:cs="Book Antiqua"/>
          <w:color w:val="000000"/>
          <w:lang w:eastAsia="zh-CN"/>
        </w:rPr>
        <w:t>S</w:t>
      </w:r>
      <w:r w:rsidRPr="00E9526C">
        <w:rPr>
          <w:rFonts w:ascii="Book Antiqua" w:eastAsia="Book Antiqua" w:hAnsi="Book Antiqua" w:cs="Book Antiqua"/>
          <w:color w:val="000000"/>
        </w:rPr>
        <w:t>alazosulfapyridine</w:t>
      </w:r>
      <w:proofErr w:type="spellEnd"/>
      <w:r w:rsidRPr="00E9526C">
        <w:rPr>
          <w:rFonts w:ascii="Book Antiqua" w:hAnsi="Book Antiqua" w:cs="Book Antiqua"/>
          <w:color w:val="000000"/>
          <w:lang w:eastAsia="zh-CN"/>
        </w:rPr>
        <w:t>.</w:t>
      </w:r>
    </w:p>
    <w:p w14:paraId="43CB70DC" w14:textId="77777777" w:rsidR="00346C8D" w:rsidRPr="00E9526C" w:rsidRDefault="00000000">
      <w:pPr>
        <w:rPr>
          <w:rFonts w:ascii="Book Antiqua" w:hAnsi="Book Antiqua"/>
        </w:rPr>
      </w:pPr>
      <w:r w:rsidRPr="00E9526C">
        <w:rPr>
          <w:rFonts w:ascii="Book Antiqua" w:hAnsi="Book Antiqua"/>
        </w:rPr>
        <w:br w:type="page"/>
      </w:r>
    </w:p>
    <w:p w14:paraId="6EB57C70" w14:textId="027FDE65" w:rsidR="00346C8D" w:rsidRPr="00E9526C" w:rsidRDefault="00E012F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6CEB5BA" wp14:editId="14EA7B10">
            <wp:extent cx="4444365" cy="66135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4365" cy="6613525"/>
                    </a:xfrm>
                    <a:prstGeom prst="rect">
                      <a:avLst/>
                    </a:prstGeom>
                    <a:noFill/>
                    <a:ln>
                      <a:noFill/>
                    </a:ln>
                  </pic:spPr>
                </pic:pic>
              </a:graphicData>
            </a:graphic>
          </wp:inline>
        </w:drawing>
      </w:r>
    </w:p>
    <w:p w14:paraId="4373D0B2"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b/>
          <w:bCs/>
          <w:color w:val="000000"/>
        </w:rPr>
        <w:t>Figure 3 3,6-dichlorobenzo[b]thiophene-2-carboxylic acid improved branched-chain amino acid</w:t>
      </w:r>
      <w:r w:rsidRPr="00E9526C">
        <w:rPr>
          <w:rFonts w:ascii="Book Antiqua" w:hAnsi="Book Antiqua" w:cs="Book Antiqua" w:hint="eastAsia"/>
          <w:b/>
          <w:bCs/>
          <w:color w:val="000000"/>
          <w:lang w:eastAsia="zh-CN"/>
        </w:rPr>
        <w:t xml:space="preserve"> </w:t>
      </w:r>
      <w:r w:rsidRPr="00E9526C">
        <w:rPr>
          <w:rFonts w:ascii="Book Antiqua" w:eastAsia="Book Antiqua" w:hAnsi="Book Antiqua" w:cs="Book Antiqua"/>
          <w:b/>
          <w:bCs/>
          <w:color w:val="000000"/>
        </w:rPr>
        <w:t>catabolism in dextran sodium sulfate-induced colitis mice.</w:t>
      </w:r>
      <w:r w:rsidRPr="00E9526C">
        <w:rPr>
          <w:rFonts w:ascii="Book Antiqua" w:hAnsi="Book Antiqua" w:cs="Book Antiqua" w:hint="eastAsia"/>
          <w:b/>
          <w:bCs/>
          <w:color w:val="000000"/>
          <w:lang w:eastAsia="zh-CN"/>
        </w:rPr>
        <w:t xml:space="preserve"> </w:t>
      </w:r>
      <w:r w:rsidRPr="00E9526C">
        <w:rPr>
          <w:rFonts w:ascii="Book Antiqua" w:eastAsia="Book Antiqua" w:hAnsi="Book Antiqua" w:cs="Book Antiqua"/>
          <w:color w:val="000000"/>
        </w:rPr>
        <w:t xml:space="preserve">A: The expression of </w:t>
      </w:r>
      <w:r w:rsidRPr="00E9526C">
        <w:rPr>
          <w:rFonts w:ascii="Book Antiqua" w:hAnsi="Book Antiqua" w:cs="Book Antiqua"/>
          <w:color w:val="000000"/>
          <w:lang w:eastAsia="zh-CN"/>
        </w:rPr>
        <w:t>b</w:t>
      </w:r>
      <w:r w:rsidRPr="00E9526C">
        <w:rPr>
          <w:rFonts w:ascii="Book Antiqua" w:eastAsia="Book Antiqua" w:hAnsi="Book Antiqua" w:cs="Book Antiqua"/>
          <w:color w:val="000000"/>
        </w:rPr>
        <w:t>ranched-chain α-keto acid dehydrogenase kinase in colon sections was detected by immunohistochemical assays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4, 200</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magnification); B-E: Western blot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images and quantitative data</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of branched-chain amino acid (BCAA) catabolic enzymes </w:t>
      </w:r>
      <w:r w:rsidRPr="00E9526C">
        <w:rPr>
          <w:rFonts w:ascii="Book Antiqua" w:eastAsia="Book Antiqua" w:hAnsi="Book Antiqua" w:cs="Book Antiqua"/>
          <w:color w:val="000000"/>
        </w:rPr>
        <w:lastRenderedPageBreak/>
        <w:t>in colon tissues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3</w:t>
      </w:r>
      <w:r w:rsidRPr="00E9526C">
        <w:rPr>
          <w:rFonts w:ascii="Book Antiqua" w:hAnsi="Book Antiqua" w:cs="Book Antiqua"/>
          <w:color w:val="000000"/>
          <w:lang w:eastAsia="zh-CN"/>
        </w:rPr>
        <w:t>-</w:t>
      </w:r>
      <w:r w:rsidRPr="00E9526C">
        <w:rPr>
          <w:rFonts w:ascii="Book Antiqua" w:eastAsia="Book Antiqua" w:hAnsi="Book Antiqua" w:cs="Book Antiqua"/>
          <w:color w:val="000000"/>
        </w:rPr>
        <w:t>4); F: The</w:t>
      </w:r>
      <w:r w:rsidRPr="00E9526C">
        <w:rPr>
          <w:rFonts w:ascii="Book Antiqua" w:hAnsi="Book Antiqua" w:cs="Book Antiqua"/>
          <w:b/>
          <w:bCs/>
          <w:color w:val="000000"/>
          <w:lang w:eastAsia="zh-CN"/>
        </w:rPr>
        <w:t xml:space="preserve"> </w:t>
      </w:r>
      <w:r w:rsidRPr="00E9526C">
        <w:rPr>
          <w:rFonts w:ascii="Book Antiqua" w:eastAsia="Book Antiqua" w:hAnsi="Book Antiqua" w:cs="Book Antiqua"/>
          <w:color w:val="000000"/>
        </w:rPr>
        <w:t>contents of BCAAs, including valine, leucine and isoleucine,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in mouse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serum were determined by</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liquid chromatography-tandem mass spectrometry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10). </w:t>
      </w:r>
      <w:proofErr w:type="spellStart"/>
      <w:r w:rsidRPr="00E9526C">
        <w:rPr>
          <w:rFonts w:ascii="Book Antiqua" w:eastAsia="Book Antiqua" w:hAnsi="Book Antiqua" w:cs="Book Antiqua"/>
          <w:color w:val="000000"/>
          <w:vertAlign w:val="superscript"/>
        </w:rPr>
        <w:t>d</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0.05, </w:t>
      </w:r>
      <w:proofErr w:type="spellStart"/>
      <w:r w:rsidRPr="00E9526C">
        <w:rPr>
          <w:rFonts w:ascii="Book Antiqua" w:eastAsia="Book Antiqua" w:hAnsi="Book Antiqua" w:cs="Book Antiqua"/>
          <w:color w:val="000000"/>
          <w:vertAlign w:val="superscript"/>
        </w:rPr>
        <w:t>e</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f</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dextran sodium sulfate group; </w:t>
      </w:r>
      <w:proofErr w:type="spellStart"/>
      <w:r w:rsidRPr="00E9526C">
        <w:rPr>
          <w:rFonts w:ascii="Book Antiqua" w:eastAsia="Book Antiqua" w:hAnsi="Book Antiqua" w:cs="Book Antiqua"/>
          <w:color w:val="000000"/>
          <w:vertAlign w:val="superscript"/>
        </w:rPr>
        <w:t>c</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the control group. The data are shown as the mean ± SD.</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BCKDK: </w:t>
      </w:r>
      <w:r w:rsidRPr="00E9526C">
        <w:rPr>
          <w:rFonts w:ascii="Book Antiqua" w:hAnsi="Book Antiqua" w:cs="Book Antiqua"/>
          <w:color w:val="000000"/>
          <w:lang w:eastAsia="zh-CN"/>
        </w:rPr>
        <w:t>B</w:t>
      </w:r>
      <w:r w:rsidRPr="00E9526C">
        <w:rPr>
          <w:rFonts w:ascii="Book Antiqua" w:eastAsia="Book Antiqua" w:hAnsi="Book Antiqua" w:cs="Book Antiqua"/>
          <w:color w:val="000000"/>
        </w:rPr>
        <w:t>ranched-chain α-keto acid dehydrogenase kinase</w:t>
      </w:r>
      <w:r w:rsidRPr="00E9526C">
        <w:rPr>
          <w:rFonts w:ascii="Book Antiqua" w:hAnsi="Book Antiqua" w:cs="Book Antiqua"/>
          <w:color w:val="000000"/>
          <w:lang w:eastAsia="zh-CN"/>
        </w:rPr>
        <w:t>; DSS: D</w:t>
      </w:r>
      <w:r w:rsidRPr="00E9526C">
        <w:rPr>
          <w:rFonts w:ascii="Book Antiqua" w:eastAsia="Book Antiqua" w:hAnsi="Book Antiqua" w:cs="Book Antiqua"/>
          <w:color w:val="000000"/>
        </w:rPr>
        <w:t>extran sodium sulfate</w:t>
      </w:r>
      <w:r w:rsidRPr="00E9526C">
        <w:rPr>
          <w:rFonts w:ascii="Book Antiqua" w:hAnsi="Book Antiqua" w:cs="Book Antiqua"/>
          <w:color w:val="000000"/>
          <w:lang w:eastAsia="zh-CN"/>
        </w:rPr>
        <w:t xml:space="preserve">; SASP: </w:t>
      </w:r>
      <w:proofErr w:type="spellStart"/>
      <w:r w:rsidRPr="00E9526C">
        <w:rPr>
          <w:rFonts w:ascii="Book Antiqua" w:hAnsi="Book Antiqua" w:cs="Book Antiqua"/>
          <w:color w:val="000000"/>
          <w:lang w:eastAsia="zh-CN"/>
        </w:rPr>
        <w:t>S</w:t>
      </w:r>
      <w:r w:rsidRPr="00E9526C">
        <w:rPr>
          <w:rFonts w:ascii="Book Antiqua" w:eastAsia="Book Antiqua" w:hAnsi="Book Antiqua" w:cs="Book Antiqua"/>
          <w:color w:val="000000"/>
        </w:rPr>
        <w:t>alazosulfapyridine</w:t>
      </w:r>
      <w:proofErr w:type="spellEnd"/>
      <w:r w:rsidRPr="00E9526C">
        <w:rPr>
          <w:rFonts w:ascii="Book Antiqua" w:hAnsi="Book Antiqua" w:cs="Book Antiqua"/>
          <w:color w:val="000000"/>
          <w:lang w:eastAsia="zh-CN"/>
        </w:rPr>
        <w:t>.</w:t>
      </w:r>
    </w:p>
    <w:p w14:paraId="4D1A07D1" w14:textId="77777777" w:rsidR="00346C8D" w:rsidRPr="00E9526C" w:rsidRDefault="00000000">
      <w:pPr>
        <w:rPr>
          <w:rFonts w:ascii="Book Antiqua" w:hAnsi="Book Antiqua"/>
        </w:rPr>
      </w:pPr>
      <w:r w:rsidRPr="00E9526C">
        <w:rPr>
          <w:rFonts w:ascii="Book Antiqua" w:hAnsi="Book Antiqua"/>
        </w:rPr>
        <w:br w:type="page"/>
      </w:r>
    </w:p>
    <w:p w14:paraId="7AAABDE1" w14:textId="7B280C0E" w:rsidR="00346C8D" w:rsidRPr="00E9526C" w:rsidRDefault="00E012F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B99393E" wp14:editId="795CE0C6">
            <wp:extent cx="4486910" cy="6815455"/>
            <wp:effectExtent l="0" t="0" r="889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6910" cy="6815455"/>
                    </a:xfrm>
                    <a:prstGeom prst="rect">
                      <a:avLst/>
                    </a:prstGeom>
                    <a:noFill/>
                    <a:ln>
                      <a:noFill/>
                    </a:ln>
                  </pic:spPr>
                </pic:pic>
              </a:graphicData>
            </a:graphic>
          </wp:inline>
        </w:drawing>
      </w:r>
    </w:p>
    <w:p w14:paraId="03436298"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b/>
          <w:bCs/>
          <w:color w:val="000000"/>
        </w:rPr>
        <w:t>Figure 4 3,6-dichlorobenzo[b]thiophene-2-carboxylic acid suppressed the activity of the mammalian target of rapamycin complex 1 activation.</w:t>
      </w:r>
      <w:r w:rsidRPr="00E9526C">
        <w:rPr>
          <w:rFonts w:ascii="Book Antiqua" w:eastAsia="Book Antiqua" w:hAnsi="Book Antiqua" w:cs="Book Antiqua"/>
          <w:color w:val="000000"/>
        </w:rPr>
        <w:t xml:space="preserve"> A-D: The total and phosphorylated proteins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of S6, </w:t>
      </w:r>
      <w:r w:rsidRPr="00E9526C">
        <w:rPr>
          <w:rFonts w:ascii="Book Antiqua" w:hAnsi="Book Antiqua" w:cs="Book Antiqua"/>
          <w:color w:val="000000"/>
          <w:lang w:eastAsia="zh-CN"/>
        </w:rPr>
        <w:t>e</w:t>
      </w:r>
      <w:r w:rsidRPr="00E9526C">
        <w:rPr>
          <w:rFonts w:ascii="Book Antiqua" w:eastAsia="Book Antiqua" w:hAnsi="Book Antiqua" w:cs="Book Antiqua"/>
          <w:color w:val="000000"/>
        </w:rPr>
        <w:t>ukaryotic translation initiation factor 4E binding protein 1</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4EBP1</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and </w:t>
      </w:r>
      <w:r w:rsidRPr="00E9526C">
        <w:rPr>
          <w:rFonts w:ascii="Book Antiqua" w:hAnsi="Book Antiqua" w:cs="Book Antiqua"/>
          <w:color w:val="000000"/>
          <w:lang w:eastAsia="zh-CN"/>
        </w:rPr>
        <w:t>m</w:t>
      </w:r>
      <w:r w:rsidRPr="00E9526C">
        <w:rPr>
          <w:rFonts w:ascii="Book Antiqua" w:eastAsia="Book Antiqua" w:hAnsi="Book Antiqua" w:cs="Book Antiqua"/>
          <w:color w:val="000000"/>
        </w:rPr>
        <w:t xml:space="preserve">ammalian target of rapamycin were measured by Western blot analysis; </w:t>
      </w:r>
      <w:r w:rsidRPr="00E9526C">
        <w:rPr>
          <w:rFonts w:ascii="Book Antiqua" w:eastAsia="Book Antiqua" w:hAnsi="Book Antiqua" w:cs="Book Antiqua"/>
          <w:color w:val="000000"/>
        </w:rPr>
        <w:lastRenderedPageBreak/>
        <w:t>E: Immunohistochemical analysis of the expression of phosphorylated S6 and phosphorylated 4EBP1 in colon tissues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(200 × magnification). </w:t>
      </w:r>
      <w:proofErr w:type="spellStart"/>
      <w:r w:rsidRPr="00E9526C">
        <w:rPr>
          <w:rFonts w:ascii="Book Antiqua" w:eastAsia="Book Antiqua" w:hAnsi="Book Antiqua" w:cs="Book Antiqua"/>
          <w:color w:val="000000"/>
          <w:vertAlign w:val="superscript"/>
        </w:rPr>
        <w:t>d</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0.05, </w:t>
      </w:r>
      <w:proofErr w:type="spellStart"/>
      <w:r w:rsidRPr="00E9526C">
        <w:rPr>
          <w:rFonts w:ascii="Book Antiqua" w:eastAsia="Book Antiqua" w:hAnsi="Book Antiqua" w:cs="Book Antiqua"/>
          <w:color w:val="000000"/>
          <w:vertAlign w:val="superscript"/>
        </w:rPr>
        <w:t>e</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f</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dextran sodium sulfate group; </w:t>
      </w:r>
      <w:proofErr w:type="spellStart"/>
      <w:r w:rsidRPr="00E9526C">
        <w:rPr>
          <w:rFonts w:ascii="Book Antiqua" w:eastAsia="Book Antiqua" w:hAnsi="Book Antiqua" w:cs="Book Antiqua"/>
          <w:color w:val="000000"/>
          <w:vertAlign w:val="superscript"/>
        </w:rPr>
        <w:t>b</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c</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the control group. The data are shown as the mean ± SD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3</w:t>
      </w:r>
      <w:r w:rsidRPr="00E9526C">
        <w:rPr>
          <w:rFonts w:ascii="Book Antiqua" w:hAnsi="Book Antiqua" w:cs="Book Antiqua"/>
          <w:color w:val="000000"/>
          <w:lang w:eastAsia="zh-CN"/>
        </w:rPr>
        <w:t>-</w:t>
      </w:r>
      <w:r w:rsidRPr="00E9526C">
        <w:rPr>
          <w:rFonts w:ascii="Book Antiqua" w:eastAsia="Book Antiqua" w:hAnsi="Book Antiqua" w:cs="Book Antiqua"/>
          <w:color w:val="000000"/>
        </w:rPr>
        <w:t>5). mTOR:</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Mammalian target of rapamycin;</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S6:</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Ribosomal protein S6; 4EBP1: </w:t>
      </w:r>
      <w:r w:rsidRPr="00E9526C">
        <w:rPr>
          <w:rFonts w:ascii="Book Antiqua" w:hAnsi="Book Antiqua" w:cs="Book Antiqua"/>
          <w:color w:val="000000"/>
          <w:lang w:eastAsia="zh-CN"/>
        </w:rPr>
        <w:t>E</w:t>
      </w:r>
      <w:r w:rsidRPr="00E9526C">
        <w:rPr>
          <w:rFonts w:ascii="Book Antiqua" w:eastAsia="Book Antiqua" w:hAnsi="Book Antiqua" w:cs="Book Antiqua"/>
          <w:color w:val="000000"/>
        </w:rPr>
        <w:t>ukaryotic translation initiation factor 4E binding protein 1</w:t>
      </w:r>
      <w:r w:rsidRPr="00E9526C">
        <w:rPr>
          <w:rFonts w:ascii="Book Antiqua" w:hAnsi="Book Antiqua" w:cs="Book Antiqua"/>
          <w:color w:val="000000"/>
          <w:lang w:eastAsia="zh-CN"/>
        </w:rPr>
        <w:t>; DSS: D</w:t>
      </w:r>
      <w:r w:rsidRPr="00E9526C">
        <w:rPr>
          <w:rFonts w:ascii="Book Antiqua" w:eastAsia="Book Antiqua" w:hAnsi="Book Antiqua" w:cs="Book Antiqua"/>
          <w:color w:val="000000"/>
        </w:rPr>
        <w:t>extran sodium sulfate</w:t>
      </w:r>
      <w:r w:rsidRPr="00E9526C">
        <w:rPr>
          <w:rFonts w:ascii="Book Antiqua" w:hAnsi="Book Antiqua" w:cs="Book Antiqua"/>
          <w:color w:val="000000"/>
          <w:lang w:eastAsia="zh-CN"/>
        </w:rPr>
        <w:t xml:space="preserve">; SASP: </w:t>
      </w:r>
      <w:proofErr w:type="spellStart"/>
      <w:r w:rsidRPr="00E9526C">
        <w:rPr>
          <w:rFonts w:ascii="Book Antiqua" w:hAnsi="Book Antiqua" w:cs="Book Antiqua"/>
          <w:color w:val="000000"/>
          <w:lang w:eastAsia="zh-CN"/>
        </w:rPr>
        <w:t>S</w:t>
      </w:r>
      <w:r w:rsidRPr="00E9526C">
        <w:rPr>
          <w:rFonts w:ascii="Book Antiqua" w:eastAsia="Book Antiqua" w:hAnsi="Book Antiqua" w:cs="Book Antiqua"/>
          <w:color w:val="000000"/>
        </w:rPr>
        <w:t>alazosulfapyridine</w:t>
      </w:r>
      <w:proofErr w:type="spellEnd"/>
      <w:r w:rsidRPr="00E9526C">
        <w:rPr>
          <w:rFonts w:ascii="Book Antiqua" w:hAnsi="Book Antiqua" w:cs="Book Antiqua"/>
          <w:color w:val="000000"/>
          <w:lang w:eastAsia="zh-CN"/>
        </w:rPr>
        <w:t>.</w:t>
      </w:r>
    </w:p>
    <w:p w14:paraId="4B2A0C74" w14:textId="77777777" w:rsidR="00346C8D" w:rsidRPr="00E9526C" w:rsidRDefault="00000000">
      <w:pPr>
        <w:rPr>
          <w:rFonts w:ascii="Book Antiqua" w:hAnsi="Book Antiqua"/>
        </w:rPr>
      </w:pPr>
      <w:r w:rsidRPr="00E9526C">
        <w:rPr>
          <w:rFonts w:ascii="Book Antiqua" w:hAnsi="Book Antiqua"/>
        </w:rPr>
        <w:br w:type="page"/>
      </w:r>
    </w:p>
    <w:p w14:paraId="272C9091" w14:textId="70F91B13" w:rsidR="00346C8D" w:rsidRPr="00E9526C" w:rsidRDefault="00E012F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39BE496" wp14:editId="18F7AEC9">
            <wp:extent cx="5347970" cy="1552575"/>
            <wp:effectExtent l="0" t="0" r="508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7970" cy="1552575"/>
                    </a:xfrm>
                    <a:prstGeom prst="rect">
                      <a:avLst/>
                    </a:prstGeom>
                    <a:noFill/>
                    <a:ln>
                      <a:noFill/>
                    </a:ln>
                  </pic:spPr>
                </pic:pic>
              </a:graphicData>
            </a:graphic>
          </wp:inline>
        </w:drawing>
      </w:r>
    </w:p>
    <w:p w14:paraId="73B2CDA9"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b/>
          <w:bCs/>
          <w:color w:val="000000"/>
        </w:rPr>
        <w:t>Figure 5 3,6-dichlorobenzo[b]thiophene-2-carboxylic acid reduced</w:t>
      </w:r>
      <w:r w:rsidRPr="00E9526C">
        <w:rPr>
          <w:rFonts w:ascii="Book Antiqua" w:hAnsi="Book Antiqua" w:cs="Book Antiqua" w:hint="eastAsia"/>
          <w:b/>
          <w:bCs/>
          <w:color w:val="000000"/>
          <w:lang w:eastAsia="zh-CN"/>
        </w:rPr>
        <w:t xml:space="preserve"> </w:t>
      </w:r>
      <w:r w:rsidRPr="00E9526C">
        <w:rPr>
          <w:rFonts w:ascii="Book Antiqua" w:eastAsia="Book Antiqua" w:hAnsi="Book Antiqua" w:cs="Book Antiqua"/>
          <w:b/>
          <w:bCs/>
          <w:color w:val="000000"/>
        </w:rPr>
        <w:t>cyclooxygenase-2</w:t>
      </w:r>
      <w:r w:rsidRPr="00E9526C">
        <w:rPr>
          <w:rFonts w:ascii="Book Antiqua" w:hAnsi="Book Antiqua" w:cs="Book Antiqua" w:hint="eastAsia"/>
          <w:b/>
          <w:bCs/>
          <w:color w:val="000000"/>
          <w:lang w:eastAsia="zh-CN"/>
        </w:rPr>
        <w:t xml:space="preserve"> </w:t>
      </w:r>
      <w:r w:rsidRPr="00E9526C">
        <w:rPr>
          <w:rFonts w:ascii="Book Antiqua" w:eastAsia="Book Antiqua" w:hAnsi="Book Antiqua" w:cs="Book Antiqua"/>
          <w:b/>
          <w:bCs/>
          <w:color w:val="000000"/>
        </w:rPr>
        <w:t xml:space="preserve">expression. </w:t>
      </w:r>
      <w:r w:rsidRPr="00E9526C">
        <w:rPr>
          <w:rFonts w:ascii="Book Antiqua" w:eastAsia="Book Antiqua" w:hAnsi="Book Antiqua" w:cs="Book Antiqua"/>
          <w:color w:val="000000"/>
        </w:rPr>
        <w:t>A</w:t>
      </w:r>
      <w:r w:rsidRPr="00E9526C">
        <w:rPr>
          <w:rFonts w:ascii="Book Antiqua" w:hAnsi="Book Antiqua" w:cs="Book Antiqua"/>
          <w:color w:val="000000"/>
          <w:lang w:eastAsia="zh-CN"/>
        </w:rPr>
        <w:t xml:space="preserve"> and </w:t>
      </w:r>
      <w:r w:rsidRPr="00E9526C">
        <w:rPr>
          <w:rFonts w:ascii="Book Antiqua" w:eastAsia="Book Antiqua" w:hAnsi="Book Antiqua" w:cs="Book Antiqua"/>
          <w:color w:val="000000"/>
        </w:rPr>
        <w:t>B:</w:t>
      </w:r>
      <w:r w:rsidRPr="00E9526C">
        <w:rPr>
          <w:rFonts w:ascii="Book Antiqua" w:hAnsi="Book Antiqua" w:cs="Book Antiqua"/>
          <w:b/>
          <w:bCs/>
          <w:color w:val="000000"/>
          <w:lang w:eastAsia="zh-CN"/>
        </w:rPr>
        <w:t xml:space="preserve"> </w:t>
      </w:r>
      <w:r w:rsidRPr="00E9526C">
        <w:rPr>
          <w:rFonts w:ascii="Book Antiqua" w:eastAsia="Book Antiqua" w:hAnsi="Book Antiqua" w:cs="Book Antiqua"/>
          <w:color w:val="000000"/>
        </w:rPr>
        <w:t xml:space="preserve">The level of </w:t>
      </w:r>
      <w:r w:rsidRPr="00E9526C">
        <w:rPr>
          <w:rFonts w:ascii="Book Antiqua" w:hAnsi="Book Antiqua" w:cs="Book Antiqua"/>
          <w:color w:val="000000"/>
          <w:lang w:eastAsia="zh-CN"/>
        </w:rPr>
        <w:t>c</w:t>
      </w:r>
      <w:r w:rsidRPr="00E9526C">
        <w:rPr>
          <w:rFonts w:ascii="Book Antiqua" w:eastAsia="Book Antiqua" w:hAnsi="Book Antiqua" w:cs="Book Antiqua"/>
          <w:color w:val="000000"/>
        </w:rPr>
        <w:t>yclooxygenase-2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COX-2</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in colon tissues was detected by Western blotting; C: The mRNA level of COX-2 in colon tissues was detected by real-time polymerase chain reaction.</w:t>
      </w:r>
      <w:r w:rsidRPr="00E9526C">
        <w:rPr>
          <w:rFonts w:ascii="Book Antiqua" w:hAnsi="Book Antiqua" w:cs="Book Antiqua"/>
          <w:color w:val="000000"/>
          <w:lang w:eastAsia="zh-CN"/>
        </w:rPr>
        <w:t xml:space="preserve"> </w:t>
      </w:r>
      <w:proofErr w:type="spellStart"/>
      <w:r w:rsidRPr="00E9526C">
        <w:rPr>
          <w:rFonts w:ascii="Book Antiqua" w:eastAsia="Book Antiqua" w:hAnsi="Book Antiqua" w:cs="Book Antiqua"/>
          <w:color w:val="000000"/>
          <w:vertAlign w:val="superscript"/>
        </w:rPr>
        <w:t>f</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dextran sodium sulfate group; </w:t>
      </w:r>
      <w:proofErr w:type="spellStart"/>
      <w:r w:rsidRPr="00E9526C">
        <w:rPr>
          <w:rFonts w:ascii="Book Antiqua" w:eastAsia="Book Antiqua" w:hAnsi="Book Antiqua" w:cs="Book Antiqua"/>
          <w:color w:val="000000"/>
          <w:vertAlign w:val="superscript"/>
        </w:rPr>
        <w:t>c</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the control group. The data are shown as the mean ± SD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4). COX-2:</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Cyclooxygenase-2</w:t>
      </w:r>
      <w:r w:rsidRPr="00E9526C">
        <w:rPr>
          <w:rFonts w:ascii="Book Antiqua" w:hAnsi="Book Antiqua" w:cs="Book Antiqua"/>
          <w:color w:val="000000"/>
          <w:lang w:eastAsia="zh-CN"/>
        </w:rPr>
        <w:t>; DSS: D</w:t>
      </w:r>
      <w:r w:rsidRPr="00E9526C">
        <w:rPr>
          <w:rFonts w:ascii="Book Antiqua" w:eastAsia="Book Antiqua" w:hAnsi="Book Antiqua" w:cs="Book Antiqua"/>
          <w:color w:val="000000"/>
        </w:rPr>
        <w:t>extran sodium sulfate</w:t>
      </w:r>
      <w:r w:rsidRPr="00E9526C">
        <w:rPr>
          <w:rFonts w:ascii="Book Antiqua" w:hAnsi="Book Antiqua" w:cs="Book Antiqua"/>
          <w:color w:val="000000"/>
          <w:lang w:eastAsia="zh-CN"/>
        </w:rPr>
        <w:t xml:space="preserve">; SASP: </w:t>
      </w:r>
      <w:proofErr w:type="spellStart"/>
      <w:r w:rsidRPr="00E9526C">
        <w:rPr>
          <w:rFonts w:ascii="Book Antiqua" w:hAnsi="Book Antiqua" w:cs="Book Antiqua"/>
          <w:color w:val="000000"/>
          <w:lang w:eastAsia="zh-CN"/>
        </w:rPr>
        <w:t>S</w:t>
      </w:r>
      <w:r w:rsidRPr="00E9526C">
        <w:rPr>
          <w:rFonts w:ascii="Book Antiqua" w:eastAsia="Book Antiqua" w:hAnsi="Book Antiqua" w:cs="Book Antiqua"/>
          <w:color w:val="000000"/>
        </w:rPr>
        <w:t>alazosulfapyridine</w:t>
      </w:r>
      <w:proofErr w:type="spellEnd"/>
      <w:r w:rsidRPr="00E9526C">
        <w:rPr>
          <w:rFonts w:ascii="Book Antiqua" w:hAnsi="Book Antiqua" w:cs="Book Antiqua"/>
          <w:color w:val="000000"/>
          <w:lang w:eastAsia="zh-CN"/>
        </w:rPr>
        <w:t>.</w:t>
      </w:r>
    </w:p>
    <w:p w14:paraId="2D88B512" w14:textId="77777777" w:rsidR="00346C8D" w:rsidRPr="00E9526C" w:rsidRDefault="00000000">
      <w:pPr>
        <w:rPr>
          <w:rFonts w:ascii="Book Antiqua" w:hAnsi="Book Antiqua"/>
        </w:rPr>
      </w:pPr>
      <w:r w:rsidRPr="00E9526C">
        <w:rPr>
          <w:rFonts w:ascii="Book Antiqua" w:hAnsi="Book Antiqua"/>
        </w:rPr>
        <w:br w:type="page"/>
      </w:r>
    </w:p>
    <w:p w14:paraId="709743EF" w14:textId="71452CF9" w:rsidR="00346C8D" w:rsidRPr="00E9526C" w:rsidRDefault="00E012F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52187C9" wp14:editId="0B8B122E">
            <wp:extent cx="5337810" cy="38487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7810" cy="3848735"/>
                    </a:xfrm>
                    <a:prstGeom prst="rect">
                      <a:avLst/>
                    </a:prstGeom>
                    <a:noFill/>
                    <a:ln>
                      <a:noFill/>
                    </a:ln>
                  </pic:spPr>
                </pic:pic>
              </a:graphicData>
            </a:graphic>
          </wp:inline>
        </w:drawing>
      </w:r>
    </w:p>
    <w:p w14:paraId="76162434" w14:textId="77777777" w:rsidR="00346C8D" w:rsidRPr="00E9526C" w:rsidRDefault="00000000">
      <w:pPr>
        <w:spacing w:line="360" w:lineRule="auto"/>
        <w:jc w:val="both"/>
        <w:rPr>
          <w:rFonts w:ascii="Book Antiqua" w:eastAsia="Book Antiqua" w:hAnsi="Book Antiqua" w:cs="Book Antiqua"/>
          <w:color w:val="000000"/>
        </w:rPr>
      </w:pPr>
      <w:r w:rsidRPr="00E9526C">
        <w:rPr>
          <w:rFonts w:ascii="Book Antiqua" w:eastAsia="Book Antiqua" w:hAnsi="Book Antiqua" w:cs="Book Antiqua"/>
          <w:b/>
          <w:bCs/>
          <w:color w:val="000000"/>
        </w:rPr>
        <w:t>Figure 6 Effects of 3,6-dichlorobenzo[b]thiophene-2-carboxylic acid treatment on the overall structure of gut microbiota.</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color w:val="000000"/>
        </w:rPr>
        <w:t>A: The Venn diagram depicts the overlap of operational taxonomic units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in each group; B: Chao1 index from fecal samples; C: Shannon index from fecal samples; D: The dilution curve indicates the rationality of the amount of sequencing data; E: Nonmetric multidimensional scaling analysis plot of fecal microbiota of each group. </w:t>
      </w:r>
      <w:proofErr w:type="spellStart"/>
      <w:r w:rsidRPr="00E9526C">
        <w:rPr>
          <w:rFonts w:ascii="Book Antiqua" w:eastAsia="Book Antiqua" w:hAnsi="Book Antiqua" w:cs="Book Antiqua"/>
          <w:color w:val="000000"/>
          <w:vertAlign w:val="superscript"/>
        </w:rPr>
        <w:t>e</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f</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dextran sodium sulfate group; </w:t>
      </w:r>
      <w:proofErr w:type="spellStart"/>
      <w:r w:rsidRPr="00E9526C">
        <w:rPr>
          <w:rFonts w:ascii="Book Antiqua" w:eastAsia="Book Antiqua" w:hAnsi="Book Antiqua" w:cs="Book Antiqua"/>
          <w:color w:val="000000"/>
          <w:vertAlign w:val="superscript"/>
        </w:rPr>
        <w:t>b</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c</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the control group. The data are shown as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mean ± SD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8).</w:t>
      </w:r>
      <w:r w:rsidRPr="00E9526C">
        <w:rPr>
          <w:rFonts w:ascii="Book Antiqua" w:hAnsi="Book Antiqua" w:cs="Book Antiqua"/>
          <w:color w:val="000000"/>
          <w:lang w:eastAsia="zh-CN"/>
        </w:rPr>
        <w:t xml:space="preserve"> DSS: D</w:t>
      </w:r>
      <w:r w:rsidRPr="00E9526C">
        <w:rPr>
          <w:rFonts w:ascii="Book Antiqua" w:eastAsia="Book Antiqua" w:hAnsi="Book Antiqua" w:cs="Book Antiqua"/>
          <w:color w:val="000000"/>
        </w:rPr>
        <w:t>extran sodium sulfate</w:t>
      </w:r>
      <w:r w:rsidRPr="00E9526C">
        <w:rPr>
          <w:rFonts w:ascii="Book Antiqua" w:hAnsi="Book Antiqua" w:cs="Book Antiqua"/>
          <w:color w:val="000000"/>
          <w:lang w:eastAsia="zh-CN"/>
        </w:rPr>
        <w:t>; OU</w:t>
      </w:r>
      <w:r w:rsidRPr="00E9526C">
        <w:rPr>
          <w:rFonts w:ascii="Book Antiqua" w:eastAsia="Book Antiqua" w:hAnsi="Book Antiqua" w:cs="Book Antiqua"/>
          <w:color w:val="000000"/>
        </w:rPr>
        <w:t>T: Operational taxonomic units.</w:t>
      </w:r>
    </w:p>
    <w:p w14:paraId="4A77CCCF" w14:textId="77777777" w:rsidR="00346C8D" w:rsidRPr="00E9526C" w:rsidRDefault="00000000">
      <w:pPr>
        <w:rPr>
          <w:rFonts w:ascii="Book Antiqua" w:hAnsi="Book Antiqua"/>
        </w:rPr>
      </w:pPr>
      <w:r w:rsidRPr="00E9526C">
        <w:rPr>
          <w:rFonts w:ascii="Book Antiqua" w:hAnsi="Book Antiqua"/>
        </w:rPr>
        <w:br w:type="page"/>
      </w:r>
    </w:p>
    <w:p w14:paraId="70F90D05" w14:textId="4B8DBD01" w:rsidR="00346C8D" w:rsidRPr="00E9526C" w:rsidRDefault="00E012F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C361E60" wp14:editId="16FEE46C">
            <wp:extent cx="4869815" cy="685800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9815" cy="6858000"/>
                    </a:xfrm>
                    <a:prstGeom prst="rect">
                      <a:avLst/>
                    </a:prstGeom>
                    <a:noFill/>
                    <a:ln>
                      <a:noFill/>
                    </a:ln>
                  </pic:spPr>
                </pic:pic>
              </a:graphicData>
            </a:graphic>
          </wp:inline>
        </w:drawing>
      </w:r>
    </w:p>
    <w:p w14:paraId="1D756145" w14:textId="7C1AFB5C" w:rsidR="00346C8D" w:rsidRPr="00E9526C" w:rsidRDefault="00000000">
      <w:pPr>
        <w:spacing w:line="360" w:lineRule="auto"/>
        <w:jc w:val="both"/>
        <w:rPr>
          <w:rFonts w:ascii="Book Antiqua" w:hAnsi="Book Antiqua" w:cs="Book Antiqua"/>
          <w:color w:val="000000"/>
          <w:lang w:eastAsia="zh-CN"/>
        </w:rPr>
      </w:pPr>
      <w:r w:rsidRPr="00E9526C">
        <w:rPr>
          <w:rFonts w:ascii="Book Antiqua" w:eastAsia="Book Antiqua" w:hAnsi="Book Antiqua" w:cs="Book Antiqua"/>
          <w:b/>
          <w:bCs/>
          <w:color w:val="000000"/>
        </w:rPr>
        <w:t>Figure 7</w:t>
      </w:r>
      <w:r w:rsidRPr="00E9526C">
        <w:rPr>
          <w:rFonts w:ascii="Book Antiqua" w:hAnsi="Book Antiqua" w:cs="Book Antiqua" w:hint="eastAsia"/>
          <w:color w:val="000000"/>
          <w:lang w:eastAsia="zh-CN"/>
        </w:rPr>
        <w:t xml:space="preserve"> </w:t>
      </w:r>
      <w:r w:rsidRPr="00E9526C">
        <w:rPr>
          <w:rFonts w:ascii="Book Antiqua" w:eastAsia="Book Antiqua" w:hAnsi="Book Antiqua" w:cs="Book Antiqua"/>
          <w:b/>
          <w:bCs/>
          <w:color w:val="000000"/>
        </w:rPr>
        <w:t xml:space="preserve">Effects of 3,6-dichlorobenzo[b]thiophene-2-carboxylic acid treatment on the species composition. </w:t>
      </w:r>
      <w:r w:rsidRPr="00E9526C">
        <w:rPr>
          <w:rFonts w:ascii="Book Antiqua" w:eastAsia="Book Antiqua" w:hAnsi="Book Antiqua" w:cs="Book Antiqua"/>
          <w:color w:val="000000"/>
        </w:rPr>
        <w:t xml:space="preserve">A: Taxonomic analysis at the phylum level; B: BT2 treatment alters the </w:t>
      </w:r>
      <w:r w:rsidRPr="00E9526C">
        <w:rPr>
          <w:rFonts w:ascii="Book Antiqua" w:eastAsia="Book Antiqua" w:hAnsi="Book Antiqua" w:cs="Book Antiqua"/>
          <w:i/>
          <w:iCs/>
          <w:color w:val="000000"/>
        </w:rPr>
        <w:t>Firmicutes</w:t>
      </w:r>
      <w:r w:rsidRPr="00E9526C">
        <w:rPr>
          <w:rFonts w:ascii="Book Antiqua" w:eastAsia="Book Antiqua" w:hAnsi="Book Antiqua" w:cs="Book Antiqua"/>
          <w:color w:val="000000"/>
        </w:rPr>
        <w:t>/</w:t>
      </w:r>
      <w:r w:rsidRPr="00E9526C">
        <w:rPr>
          <w:rFonts w:ascii="Book Antiqua" w:eastAsia="Book Antiqua" w:hAnsi="Book Antiqua" w:cs="Book Antiqua"/>
          <w:i/>
          <w:iCs/>
          <w:color w:val="000000"/>
        </w:rPr>
        <w:t>Bacteroidetes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value in each group; C: Taxonomic analysis at the family level</w:t>
      </w:r>
      <w:r w:rsidRPr="00E9526C">
        <w:rPr>
          <w:rFonts w:ascii="Book Antiqua" w:hAnsi="Book Antiqua" w:cs="Book Antiqua"/>
          <w:color w:val="000000"/>
          <w:lang w:eastAsia="zh-CN"/>
        </w:rPr>
        <w:t>;</w:t>
      </w:r>
      <w:r w:rsidRPr="00E9526C">
        <w:rPr>
          <w:rFonts w:ascii="Book Antiqua" w:eastAsia="Book Antiqua" w:hAnsi="Book Antiqua" w:cs="Book Antiqua"/>
          <w:color w:val="000000"/>
        </w:rPr>
        <w:t xml:space="preserve"> D: Abundance of </w:t>
      </w:r>
      <w:proofErr w:type="spellStart"/>
      <w:r w:rsidRPr="00E9526C">
        <w:rPr>
          <w:rFonts w:ascii="Book Antiqua" w:eastAsia="Book Antiqua" w:hAnsi="Book Antiqua" w:cs="Book Antiqua"/>
          <w:i/>
          <w:iCs/>
          <w:color w:val="000000"/>
        </w:rPr>
        <w:t>Prevotellaceae</w:t>
      </w:r>
      <w:proofErr w:type="spellEnd"/>
      <w:r w:rsidRPr="00E9526C">
        <w:rPr>
          <w:rFonts w:ascii="Book Antiqua" w:eastAsia="Book Antiqua" w:hAnsi="Book Antiqua" w:cs="Book Antiqua"/>
          <w:color w:val="000000"/>
        </w:rPr>
        <w:t xml:space="preserve">; E: Abundance of </w:t>
      </w:r>
      <w:proofErr w:type="spellStart"/>
      <w:r w:rsidRPr="00E9526C">
        <w:rPr>
          <w:rFonts w:ascii="Book Antiqua" w:eastAsia="Book Antiqua" w:hAnsi="Book Antiqua" w:cs="Book Antiqua"/>
          <w:i/>
          <w:iCs/>
          <w:color w:val="000000"/>
        </w:rPr>
        <w:t>Clostridiaceae</w:t>
      </w:r>
      <w:proofErr w:type="spellEnd"/>
      <w:r w:rsidRPr="00E9526C">
        <w:rPr>
          <w:rFonts w:ascii="Book Antiqua" w:eastAsia="Book Antiqua" w:hAnsi="Book Antiqua" w:cs="Book Antiqua"/>
          <w:color w:val="000000"/>
        </w:rPr>
        <w:t xml:space="preserve">; F: Abundance of </w:t>
      </w:r>
      <w:proofErr w:type="spellStart"/>
      <w:r w:rsidRPr="00E9526C">
        <w:rPr>
          <w:rFonts w:ascii="Book Antiqua" w:eastAsia="Book Antiqua" w:hAnsi="Book Antiqua" w:cs="Book Antiqua"/>
          <w:i/>
          <w:iCs/>
          <w:color w:val="000000"/>
        </w:rPr>
        <w:lastRenderedPageBreak/>
        <w:t>Oscillospiraceae</w:t>
      </w:r>
      <w:proofErr w:type="spellEnd"/>
      <w:r w:rsidRPr="00E9526C">
        <w:rPr>
          <w:rFonts w:ascii="Book Antiqua" w:eastAsia="Book Antiqua" w:hAnsi="Book Antiqua" w:cs="Book Antiqua"/>
          <w:color w:val="000000"/>
        </w:rPr>
        <w:t>; G: Abundance of</w:t>
      </w:r>
      <w:r w:rsidRPr="00E9526C">
        <w:rPr>
          <w:rFonts w:ascii="Book Antiqua" w:hAnsi="Book Antiqua" w:cs="Book Antiqua"/>
          <w:i/>
          <w:iCs/>
          <w:color w:val="000000"/>
          <w:lang w:eastAsia="zh-CN"/>
        </w:rPr>
        <w:t xml:space="preserve"> </w:t>
      </w:r>
      <w:r w:rsidRPr="00E9526C">
        <w:rPr>
          <w:rFonts w:ascii="Book Antiqua" w:eastAsia="Book Antiqua" w:hAnsi="Book Antiqua" w:cs="Book Antiqua"/>
          <w:i/>
          <w:iCs/>
          <w:color w:val="000000"/>
        </w:rPr>
        <w:t>Enterobacteriaceae</w:t>
      </w:r>
      <w:r w:rsidRPr="00E9526C">
        <w:rPr>
          <w:rFonts w:ascii="Book Antiqua" w:eastAsia="Book Antiqua" w:hAnsi="Book Antiqua" w:cs="Book Antiqua"/>
          <w:color w:val="000000"/>
        </w:rPr>
        <w: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H: Abundance of</w:t>
      </w:r>
      <w:r w:rsidRPr="00E9526C">
        <w:rPr>
          <w:rFonts w:ascii="Book Antiqua" w:hAnsi="Book Antiqua" w:cs="Book Antiqua"/>
          <w:i/>
          <w:iCs/>
          <w:color w:val="000000"/>
          <w:lang w:eastAsia="zh-CN"/>
        </w:rPr>
        <w:t xml:space="preserve"> </w:t>
      </w:r>
      <w:r w:rsidRPr="00E9526C">
        <w:rPr>
          <w:rFonts w:ascii="Book Antiqua" w:eastAsia="Book Antiqua" w:hAnsi="Book Antiqua" w:cs="Book Antiqua"/>
          <w:i/>
          <w:iCs/>
          <w:color w:val="000000"/>
        </w:rPr>
        <w:t>Escherichia-Shigella</w:t>
      </w:r>
      <w:r w:rsidRPr="00E9526C">
        <w:rPr>
          <w:rFonts w:ascii="Book Antiqua" w:eastAsia="Book Antiqua" w:hAnsi="Book Antiqua" w:cs="Book Antiqua"/>
          <w:color w:val="000000"/>
        </w:rPr>
        <w:t xml:space="preserve">. </w:t>
      </w:r>
      <w:proofErr w:type="spellStart"/>
      <w:r w:rsidRPr="00E9526C">
        <w:rPr>
          <w:rFonts w:ascii="Book Antiqua" w:eastAsia="Book Antiqua" w:hAnsi="Book Antiqua" w:cs="Book Antiqua"/>
          <w:color w:val="000000"/>
          <w:vertAlign w:val="superscript"/>
        </w:rPr>
        <w:t>d</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0.05, </w:t>
      </w:r>
      <w:proofErr w:type="spellStart"/>
      <w:r w:rsidRPr="00E9526C">
        <w:rPr>
          <w:rFonts w:ascii="Book Antiqua" w:eastAsia="Book Antiqua" w:hAnsi="Book Antiqua" w:cs="Book Antiqua"/>
          <w:color w:val="000000"/>
          <w:vertAlign w:val="superscript"/>
        </w:rPr>
        <w:t>e</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f</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 xml:space="preserve">the DSS group; </w:t>
      </w:r>
      <w:proofErr w:type="spellStart"/>
      <w:r w:rsidRPr="00E9526C">
        <w:rPr>
          <w:rFonts w:ascii="Book Antiqua" w:eastAsia="Book Antiqua" w:hAnsi="Book Antiqua" w:cs="Book Antiqua"/>
          <w:color w:val="000000"/>
          <w:vertAlign w:val="superscript"/>
        </w:rPr>
        <w:t>a</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0.05, </w:t>
      </w:r>
      <w:proofErr w:type="spellStart"/>
      <w:r w:rsidRPr="00E9526C">
        <w:rPr>
          <w:rFonts w:ascii="Book Antiqua" w:eastAsia="Book Antiqua" w:hAnsi="Book Antiqua" w:cs="Book Antiqua"/>
          <w:color w:val="000000"/>
          <w:vertAlign w:val="superscript"/>
        </w:rPr>
        <w:t>b</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0.01, and </w:t>
      </w:r>
      <w:proofErr w:type="spellStart"/>
      <w:r w:rsidRPr="00E9526C">
        <w:rPr>
          <w:rFonts w:ascii="Book Antiqua" w:eastAsia="Book Antiqua" w:hAnsi="Book Antiqua" w:cs="Book Antiqua"/>
          <w:color w:val="000000"/>
          <w:vertAlign w:val="superscript"/>
        </w:rPr>
        <w:t>c</w:t>
      </w:r>
      <w:r w:rsidRPr="00E9526C">
        <w:rPr>
          <w:rFonts w:ascii="Book Antiqua" w:eastAsia="Book Antiqua" w:hAnsi="Book Antiqua" w:cs="Book Antiqua"/>
          <w:i/>
          <w:iCs/>
          <w:color w:val="000000"/>
        </w:rPr>
        <w:t>P</w:t>
      </w:r>
      <w:proofErr w:type="spellEnd"/>
      <w:r w:rsidRPr="00E9526C">
        <w:rPr>
          <w:rFonts w:ascii="Book Antiqua" w:hAnsi="Book Antiqua" w:cs="Book Antiqua"/>
          <w:i/>
          <w:iCs/>
          <w:color w:val="000000"/>
          <w:lang w:eastAsia="zh-CN"/>
        </w:rPr>
        <w:t xml:space="preserve"> </w:t>
      </w:r>
      <w:r w:rsidRPr="00E9526C">
        <w:rPr>
          <w:rFonts w:ascii="Book Antiqua" w:eastAsia="Book Antiqua" w:hAnsi="Book Antiqua" w:cs="Book Antiqua"/>
          <w:color w:val="000000"/>
        </w:rPr>
        <w:t>&lt;</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 xml:space="preserve">0.001 </w:t>
      </w:r>
      <w:r w:rsidRPr="00E9526C">
        <w:rPr>
          <w:rFonts w:ascii="Book Antiqua" w:eastAsia="Book Antiqua" w:hAnsi="Book Antiqua" w:cs="Book Antiqua"/>
          <w:i/>
          <w:iCs/>
          <w:color w:val="000000"/>
        </w:rPr>
        <w:t xml:space="preserve">vs </w:t>
      </w:r>
      <w:r w:rsidRPr="00E9526C">
        <w:rPr>
          <w:rFonts w:ascii="Book Antiqua" w:eastAsia="Book Antiqua" w:hAnsi="Book Antiqua" w:cs="Book Antiqua"/>
          <w:color w:val="000000"/>
        </w:rPr>
        <w:t>the control group. The data are shown as</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the</w:t>
      </w:r>
      <w:r w:rsidRPr="00E9526C">
        <w:rPr>
          <w:rFonts w:ascii="Book Antiqua" w:hAnsi="Book Antiqua" w:cs="Book Antiqua"/>
          <w:color w:val="000000"/>
          <w:lang w:eastAsia="zh-CN"/>
        </w:rPr>
        <w:t xml:space="preserve"> </w:t>
      </w:r>
      <w:r w:rsidRPr="00E9526C">
        <w:rPr>
          <w:rFonts w:ascii="Book Antiqua" w:eastAsia="Book Antiqua" w:hAnsi="Book Antiqua" w:cs="Book Antiqua"/>
          <w:color w:val="000000"/>
        </w:rPr>
        <w:t>mean ± SD (</w:t>
      </w:r>
      <w:r w:rsidRPr="00E9526C">
        <w:rPr>
          <w:rFonts w:ascii="Book Antiqua" w:eastAsia="Book Antiqua" w:hAnsi="Book Antiqua" w:cs="Book Antiqua"/>
          <w:i/>
          <w:iCs/>
          <w:color w:val="000000"/>
        </w:rPr>
        <w:t>n</w:t>
      </w:r>
      <w:r w:rsidRPr="00E9526C">
        <w:rPr>
          <w:rFonts w:ascii="Book Antiqua" w:eastAsia="Book Antiqua" w:hAnsi="Book Antiqua" w:cs="Book Antiqua"/>
          <w:color w:val="000000"/>
        </w:rPr>
        <w:t xml:space="preserve"> = 8).</w:t>
      </w:r>
      <w:r w:rsidRPr="00E9526C">
        <w:rPr>
          <w:rFonts w:ascii="Book Antiqua" w:hAnsi="Book Antiqua" w:cs="Book Antiqua"/>
          <w:color w:val="000000"/>
          <w:lang w:eastAsia="zh-CN"/>
        </w:rPr>
        <w:t xml:space="preserve"> DSS: D</w:t>
      </w:r>
      <w:r w:rsidRPr="00E9526C">
        <w:rPr>
          <w:rFonts w:ascii="Book Antiqua" w:eastAsia="Book Antiqua" w:hAnsi="Book Antiqua" w:cs="Book Antiqua"/>
          <w:color w:val="000000"/>
        </w:rPr>
        <w:t>extran sodium sulfate</w:t>
      </w:r>
      <w:r w:rsidRPr="00E9526C">
        <w:rPr>
          <w:rFonts w:ascii="Book Antiqua" w:hAnsi="Book Antiqua" w:cs="Book Antiqua"/>
          <w:color w:val="000000"/>
          <w:lang w:eastAsia="zh-CN"/>
        </w:rPr>
        <w:t>.</w:t>
      </w:r>
    </w:p>
    <w:p w14:paraId="322A0284" w14:textId="10AF52CE" w:rsidR="00E9526C" w:rsidRPr="00E9526C" w:rsidRDefault="00E9526C">
      <w:pPr>
        <w:rPr>
          <w:rFonts w:ascii="Book Antiqua" w:hAnsi="Book Antiqua" w:cs="Book Antiqua"/>
          <w:color w:val="000000"/>
          <w:lang w:eastAsia="zh-CN"/>
        </w:rPr>
      </w:pPr>
      <w:r w:rsidRPr="00E9526C">
        <w:rPr>
          <w:rFonts w:ascii="Book Antiqua" w:hAnsi="Book Antiqua" w:cs="Book Antiqua"/>
          <w:color w:val="000000"/>
          <w:lang w:eastAsia="zh-CN"/>
        </w:rPr>
        <w:br w:type="page"/>
      </w:r>
    </w:p>
    <w:p w14:paraId="28BBDB62" w14:textId="77777777" w:rsidR="00E9526C" w:rsidRPr="00E9526C" w:rsidRDefault="00E9526C" w:rsidP="00E9526C">
      <w:pPr>
        <w:ind w:leftChars="100" w:left="240"/>
        <w:jc w:val="center"/>
        <w:rPr>
          <w:rFonts w:ascii="Book Antiqua" w:hAnsi="Book Antiqua"/>
          <w:lang w:val="pt-BR" w:eastAsia="zh-CN"/>
        </w:rPr>
      </w:pPr>
      <w:bookmarkStart w:id="6" w:name="_Hlk88512952"/>
    </w:p>
    <w:p w14:paraId="49DC063C" w14:textId="77777777" w:rsidR="00E9526C" w:rsidRPr="00E9526C" w:rsidRDefault="00E9526C" w:rsidP="00E9526C">
      <w:pPr>
        <w:ind w:leftChars="100" w:left="240"/>
        <w:jc w:val="center"/>
        <w:rPr>
          <w:rFonts w:ascii="Book Antiqua" w:hAnsi="Book Antiqua"/>
          <w:lang w:val="pt-BR" w:eastAsia="zh-CN"/>
        </w:rPr>
      </w:pPr>
    </w:p>
    <w:p w14:paraId="18E7F827" w14:textId="77777777" w:rsidR="00E9526C" w:rsidRPr="00E9526C" w:rsidRDefault="00E9526C" w:rsidP="00E9526C">
      <w:pPr>
        <w:ind w:leftChars="100" w:left="240"/>
        <w:jc w:val="center"/>
        <w:rPr>
          <w:rFonts w:ascii="Book Antiqua" w:hAnsi="Book Antiqua"/>
          <w:lang w:val="pt-BR" w:eastAsia="zh-CN"/>
        </w:rPr>
      </w:pPr>
    </w:p>
    <w:p w14:paraId="1627A72B" w14:textId="77777777" w:rsidR="00E9526C" w:rsidRPr="00E9526C" w:rsidRDefault="00E9526C" w:rsidP="00E9526C">
      <w:pPr>
        <w:ind w:leftChars="100" w:left="240"/>
        <w:jc w:val="center"/>
        <w:rPr>
          <w:rFonts w:ascii="Book Antiqua" w:hAnsi="Book Antiqua"/>
          <w:lang w:val="pt-BR" w:eastAsia="zh-CN"/>
        </w:rPr>
      </w:pPr>
    </w:p>
    <w:p w14:paraId="0A44DC8A" w14:textId="77777777" w:rsidR="00E9526C" w:rsidRPr="00E9526C" w:rsidRDefault="00E9526C" w:rsidP="00E9526C">
      <w:pPr>
        <w:ind w:leftChars="100" w:left="240"/>
        <w:jc w:val="center"/>
        <w:rPr>
          <w:rFonts w:ascii="Book Antiqua" w:hAnsi="Book Antiqua"/>
          <w:lang w:eastAsia="zh-CN"/>
        </w:rPr>
      </w:pPr>
      <w:r w:rsidRPr="00E9526C">
        <w:rPr>
          <w:rFonts w:ascii="Book Antiqua" w:hAnsi="Book Antiqua"/>
          <w:noProof/>
          <w:lang w:eastAsia="zh-CN"/>
        </w:rPr>
        <w:drawing>
          <wp:inline distT="0" distB="0" distL="0" distR="0" wp14:anchorId="349C27B8" wp14:editId="65AC8925">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CD4B4A" w14:textId="77777777" w:rsidR="00E9526C" w:rsidRPr="00E9526C" w:rsidRDefault="00E9526C" w:rsidP="00E9526C">
      <w:pPr>
        <w:ind w:leftChars="100" w:left="240"/>
        <w:jc w:val="center"/>
        <w:rPr>
          <w:rFonts w:ascii="Book Antiqua" w:hAnsi="Book Antiqua"/>
          <w:lang w:eastAsia="zh-CN"/>
        </w:rPr>
      </w:pPr>
    </w:p>
    <w:p w14:paraId="74CE0F5A" w14:textId="77777777" w:rsidR="00E9526C" w:rsidRPr="00E9526C" w:rsidRDefault="00E9526C" w:rsidP="00E9526C">
      <w:pPr>
        <w:autoSpaceDE w:val="0"/>
        <w:autoSpaceDN w:val="0"/>
        <w:adjustRightInd w:val="0"/>
        <w:ind w:leftChars="100" w:left="240"/>
        <w:jc w:val="center"/>
        <w:rPr>
          <w:rFonts w:ascii="Book Antiqua" w:eastAsia="Garamond-Bold" w:hAnsi="Book Antiqua" w:cs="Garamond-Bold"/>
          <w:b/>
          <w:bCs/>
          <w:color w:val="000000"/>
          <w:sz w:val="28"/>
          <w:szCs w:val="28"/>
        </w:rPr>
      </w:pPr>
      <w:r w:rsidRPr="00E9526C">
        <w:rPr>
          <w:rFonts w:ascii="Book Antiqua" w:eastAsia="TimesNewRomanPSMT" w:hAnsi="Book Antiqua" w:cs="TimesNewRomanPSMT"/>
          <w:color w:val="000000"/>
          <w:sz w:val="28"/>
          <w:szCs w:val="28"/>
        </w:rPr>
        <w:t xml:space="preserve">Published by </w:t>
      </w:r>
      <w:proofErr w:type="spellStart"/>
      <w:r w:rsidRPr="00E9526C">
        <w:rPr>
          <w:rFonts w:ascii="Book Antiqua" w:eastAsia="Garamond-Bold" w:hAnsi="Book Antiqua" w:cs="Garamond-Bold"/>
          <w:b/>
          <w:bCs/>
          <w:color w:val="000000"/>
          <w:sz w:val="28"/>
          <w:szCs w:val="28"/>
        </w:rPr>
        <w:t>Baishideng</w:t>
      </w:r>
      <w:proofErr w:type="spellEnd"/>
      <w:r w:rsidRPr="00E9526C">
        <w:rPr>
          <w:rFonts w:ascii="Book Antiqua" w:eastAsia="Garamond-Bold" w:hAnsi="Book Antiqua" w:cs="Garamond-Bold"/>
          <w:b/>
          <w:bCs/>
          <w:color w:val="000000"/>
          <w:sz w:val="28"/>
          <w:szCs w:val="28"/>
        </w:rPr>
        <w:t xml:space="preserve"> Publishing Group Inc</w:t>
      </w:r>
    </w:p>
    <w:p w14:paraId="202FD5C0" w14:textId="77777777" w:rsidR="00E9526C" w:rsidRPr="00E9526C" w:rsidRDefault="00E9526C" w:rsidP="00E9526C">
      <w:pPr>
        <w:autoSpaceDE w:val="0"/>
        <w:autoSpaceDN w:val="0"/>
        <w:adjustRightInd w:val="0"/>
        <w:ind w:leftChars="100" w:left="240"/>
        <w:jc w:val="center"/>
        <w:rPr>
          <w:rFonts w:ascii="Book Antiqua" w:eastAsia="TimesNewRomanPSMT" w:hAnsi="Book Antiqua" w:cs="Garamond"/>
          <w:color w:val="000000"/>
          <w:sz w:val="28"/>
          <w:szCs w:val="28"/>
        </w:rPr>
      </w:pPr>
      <w:r w:rsidRPr="00E9526C">
        <w:rPr>
          <w:rFonts w:ascii="Book Antiqua" w:eastAsia="TimesNewRomanPSMT" w:hAnsi="Book Antiqua" w:cs="Garamond"/>
          <w:color w:val="000000"/>
          <w:sz w:val="28"/>
          <w:szCs w:val="28"/>
        </w:rPr>
        <w:t>7041 Koll Center Parkway, Suite 160, Pleasanton, CA 94566, USA</w:t>
      </w:r>
    </w:p>
    <w:p w14:paraId="6627E982" w14:textId="77777777" w:rsidR="00E9526C" w:rsidRPr="00E9526C" w:rsidRDefault="00E9526C" w:rsidP="00E9526C">
      <w:pPr>
        <w:autoSpaceDE w:val="0"/>
        <w:autoSpaceDN w:val="0"/>
        <w:adjustRightInd w:val="0"/>
        <w:ind w:leftChars="100" w:left="240"/>
        <w:jc w:val="center"/>
        <w:rPr>
          <w:rFonts w:ascii="Book Antiqua" w:eastAsia="TimesNewRomanPSMT" w:hAnsi="Book Antiqua" w:cs="Garamond"/>
          <w:color w:val="000000"/>
          <w:sz w:val="28"/>
          <w:szCs w:val="28"/>
        </w:rPr>
      </w:pPr>
      <w:r w:rsidRPr="00E9526C">
        <w:rPr>
          <w:rFonts w:ascii="Book Antiqua" w:eastAsia="Garamond-Bold" w:hAnsi="Book Antiqua" w:cs="Garamond-Bold"/>
          <w:b/>
          <w:bCs/>
          <w:color w:val="000000"/>
          <w:sz w:val="28"/>
          <w:szCs w:val="28"/>
        </w:rPr>
        <w:t xml:space="preserve">Telephone: </w:t>
      </w:r>
      <w:r w:rsidRPr="00E9526C">
        <w:rPr>
          <w:rFonts w:ascii="Book Antiqua" w:eastAsia="TimesNewRomanPSMT" w:hAnsi="Book Antiqua" w:cs="Garamond"/>
          <w:color w:val="000000"/>
          <w:sz w:val="28"/>
          <w:szCs w:val="28"/>
        </w:rPr>
        <w:t>+1-925-3991568</w:t>
      </w:r>
    </w:p>
    <w:p w14:paraId="24361A5D" w14:textId="77777777" w:rsidR="00E9526C" w:rsidRPr="00E9526C" w:rsidRDefault="00E9526C" w:rsidP="00E9526C">
      <w:pPr>
        <w:autoSpaceDE w:val="0"/>
        <w:autoSpaceDN w:val="0"/>
        <w:adjustRightInd w:val="0"/>
        <w:ind w:leftChars="100" w:left="240"/>
        <w:jc w:val="center"/>
        <w:rPr>
          <w:rFonts w:ascii="Book Antiqua" w:eastAsia="TimesNewRomanPSMT" w:hAnsi="Book Antiqua" w:cs="Garamond"/>
          <w:color w:val="D56400"/>
          <w:sz w:val="28"/>
          <w:szCs w:val="28"/>
        </w:rPr>
      </w:pPr>
      <w:r w:rsidRPr="00E9526C">
        <w:rPr>
          <w:rFonts w:ascii="Book Antiqua" w:eastAsia="Garamond-Bold" w:hAnsi="Book Antiqua" w:cs="Garamond-Bold"/>
          <w:b/>
          <w:bCs/>
          <w:color w:val="000000"/>
          <w:sz w:val="28"/>
          <w:szCs w:val="28"/>
        </w:rPr>
        <w:t xml:space="preserve">E-mail: </w:t>
      </w:r>
      <w:r w:rsidRPr="00E9526C">
        <w:rPr>
          <w:rFonts w:ascii="Book Antiqua" w:eastAsia="TimesNewRomanPSMT" w:hAnsi="Book Antiqua" w:cs="Garamond"/>
          <w:color w:val="D56400"/>
          <w:sz w:val="28"/>
          <w:szCs w:val="28"/>
        </w:rPr>
        <w:t>bpgoffice@wjgnet.com</w:t>
      </w:r>
    </w:p>
    <w:p w14:paraId="4A9E181C" w14:textId="77777777" w:rsidR="00E9526C" w:rsidRPr="00E9526C" w:rsidRDefault="00E9526C" w:rsidP="00E9526C">
      <w:pPr>
        <w:autoSpaceDE w:val="0"/>
        <w:autoSpaceDN w:val="0"/>
        <w:adjustRightInd w:val="0"/>
        <w:ind w:leftChars="100" w:left="240"/>
        <w:jc w:val="center"/>
        <w:rPr>
          <w:rFonts w:ascii="Book Antiqua" w:eastAsia="TimesNewRomanPSMT" w:hAnsi="Book Antiqua" w:cs="Garamond"/>
          <w:color w:val="D56400"/>
          <w:sz w:val="28"/>
          <w:szCs w:val="28"/>
        </w:rPr>
      </w:pPr>
      <w:r w:rsidRPr="00E9526C">
        <w:rPr>
          <w:rFonts w:ascii="Book Antiqua" w:eastAsia="Garamond-Bold" w:hAnsi="Book Antiqua" w:cs="Garamond-Bold"/>
          <w:b/>
          <w:bCs/>
          <w:color w:val="000000"/>
          <w:sz w:val="28"/>
          <w:szCs w:val="28"/>
        </w:rPr>
        <w:t xml:space="preserve">Help Desk: </w:t>
      </w:r>
      <w:r w:rsidRPr="00E9526C">
        <w:rPr>
          <w:rFonts w:ascii="Book Antiqua" w:eastAsia="TimesNewRomanPSMT" w:hAnsi="Book Antiqua" w:cs="Garamond"/>
          <w:color w:val="D56400"/>
          <w:sz w:val="28"/>
          <w:szCs w:val="28"/>
        </w:rPr>
        <w:t>https://www.f6publishing.com/helpdesk</w:t>
      </w:r>
    </w:p>
    <w:p w14:paraId="2E0FB819" w14:textId="77777777" w:rsidR="00E9526C" w:rsidRPr="00E9526C" w:rsidRDefault="00E9526C" w:rsidP="00E9526C">
      <w:pPr>
        <w:ind w:leftChars="100" w:left="240"/>
        <w:jc w:val="center"/>
        <w:rPr>
          <w:rFonts w:ascii="Book Antiqua" w:hAnsi="Book Antiqua"/>
          <w:lang w:eastAsia="zh-CN"/>
        </w:rPr>
      </w:pPr>
      <w:r w:rsidRPr="00E9526C">
        <w:rPr>
          <w:rFonts w:ascii="Book Antiqua" w:eastAsia="TimesNewRomanPSMT" w:hAnsi="Book Antiqua" w:cs="Garamond"/>
          <w:color w:val="D56400"/>
          <w:sz w:val="28"/>
          <w:szCs w:val="28"/>
        </w:rPr>
        <w:t>https://www.wjgnet.com</w:t>
      </w:r>
    </w:p>
    <w:p w14:paraId="2C166D53" w14:textId="77777777" w:rsidR="00E9526C" w:rsidRPr="00E9526C" w:rsidRDefault="00E9526C" w:rsidP="00E9526C">
      <w:pPr>
        <w:ind w:leftChars="100" w:left="240"/>
        <w:jc w:val="center"/>
        <w:rPr>
          <w:rFonts w:ascii="Book Antiqua" w:hAnsi="Book Antiqua"/>
          <w:lang w:eastAsia="zh-CN"/>
        </w:rPr>
      </w:pPr>
    </w:p>
    <w:p w14:paraId="736CE59C" w14:textId="77777777" w:rsidR="00E9526C" w:rsidRPr="00E9526C" w:rsidRDefault="00E9526C" w:rsidP="00E9526C">
      <w:pPr>
        <w:ind w:leftChars="100" w:left="240"/>
        <w:jc w:val="center"/>
        <w:rPr>
          <w:rFonts w:ascii="Book Antiqua" w:hAnsi="Book Antiqua"/>
          <w:lang w:eastAsia="zh-CN"/>
        </w:rPr>
      </w:pPr>
    </w:p>
    <w:p w14:paraId="33B1976C" w14:textId="77777777" w:rsidR="00E9526C" w:rsidRPr="00E9526C" w:rsidRDefault="00E9526C" w:rsidP="00E9526C">
      <w:pPr>
        <w:ind w:leftChars="100" w:left="240"/>
        <w:jc w:val="center"/>
        <w:rPr>
          <w:rFonts w:ascii="Book Antiqua" w:hAnsi="Book Antiqua"/>
          <w:lang w:eastAsia="zh-CN"/>
        </w:rPr>
      </w:pPr>
    </w:p>
    <w:p w14:paraId="3F0AC68D" w14:textId="77777777" w:rsidR="00E9526C" w:rsidRPr="00E9526C" w:rsidRDefault="00E9526C" w:rsidP="00E9526C">
      <w:pPr>
        <w:ind w:leftChars="100" w:left="240"/>
        <w:jc w:val="center"/>
        <w:rPr>
          <w:rFonts w:ascii="Book Antiqua" w:hAnsi="Book Antiqua"/>
          <w:lang w:eastAsia="zh-CN"/>
        </w:rPr>
      </w:pPr>
      <w:r w:rsidRPr="00E9526C">
        <w:rPr>
          <w:rFonts w:ascii="Book Antiqua" w:hAnsi="Book Antiqua"/>
          <w:noProof/>
          <w:lang w:eastAsia="zh-CN"/>
        </w:rPr>
        <w:drawing>
          <wp:inline distT="0" distB="0" distL="0" distR="0" wp14:anchorId="27163F56" wp14:editId="1B88997D">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6FF188" w14:textId="77777777" w:rsidR="00E9526C" w:rsidRPr="00E9526C" w:rsidRDefault="00E9526C" w:rsidP="00E9526C">
      <w:pPr>
        <w:ind w:leftChars="100" w:left="240"/>
        <w:jc w:val="center"/>
        <w:rPr>
          <w:rFonts w:ascii="Book Antiqua" w:hAnsi="Book Antiqua"/>
          <w:lang w:eastAsia="zh-CN"/>
        </w:rPr>
      </w:pPr>
    </w:p>
    <w:p w14:paraId="3091ADDF" w14:textId="77777777" w:rsidR="00E9526C" w:rsidRPr="00E9526C" w:rsidRDefault="00E9526C" w:rsidP="00E9526C">
      <w:pPr>
        <w:ind w:leftChars="100" w:left="240"/>
        <w:jc w:val="center"/>
        <w:rPr>
          <w:rFonts w:ascii="Book Antiqua" w:hAnsi="Book Antiqua"/>
          <w:lang w:eastAsia="zh-CN"/>
        </w:rPr>
      </w:pPr>
    </w:p>
    <w:p w14:paraId="5FC81814" w14:textId="77777777" w:rsidR="00E9526C" w:rsidRPr="00E9526C" w:rsidRDefault="00E9526C" w:rsidP="00E9526C">
      <w:pPr>
        <w:ind w:leftChars="100" w:left="240"/>
        <w:jc w:val="center"/>
        <w:rPr>
          <w:rFonts w:ascii="Book Antiqua" w:hAnsi="Book Antiqua"/>
          <w:lang w:eastAsia="zh-CN"/>
        </w:rPr>
      </w:pPr>
    </w:p>
    <w:p w14:paraId="1A50AFD4" w14:textId="77777777" w:rsidR="00E9526C" w:rsidRPr="00E9526C" w:rsidRDefault="00E9526C" w:rsidP="00E9526C">
      <w:pPr>
        <w:ind w:leftChars="100" w:left="240"/>
        <w:jc w:val="center"/>
        <w:rPr>
          <w:rFonts w:ascii="Book Antiqua" w:hAnsi="Book Antiqua"/>
          <w:lang w:eastAsia="zh-CN"/>
        </w:rPr>
      </w:pPr>
    </w:p>
    <w:p w14:paraId="24761575" w14:textId="77777777" w:rsidR="00E9526C" w:rsidRPr="00E9526C" w:rsidRDefault="00E9526C" w:rsidP="00E9526C">
      <w:pPr>
        <w:ind w:leftChars="100" w:left="240"/>
        <w:jc w:val="center"/>
        <w:rPr>
          <w:rFonts w:ascii="Book Antiqua" w:hAnsi="Book Antiqua"/>
          <w:lang w:eastAsia="zh-CN"/>
        </w:rPr>
      </w:pPr>
    </w:p>
    <w:p w14:paraId="6122013E" w14:textId="77777777" w:rsidR="00E9526C" w:rsidRPr="00E9526C" w:rsidRDefault="00E9526C" w:rsidP="00E9526C">
      <w:pPr>
        <w:ind w:leftChars="100" w:left="240"/>
        <w:jc w:val="center"/>
        <w:rPr>
          <w:rFonts w:ascii="Book Antiqua" w:hAnsi="Book Antiqua"/>
          <w:lang w:eastAsia="zh-CN"/>
        </w:rPr>
      </w:pPr>
    </w:p>
    <w:p w14:paraId="70969C42" w14:textId="77777777" w:rsidR="00E9526C" w:rsidRPr="00E9526C" w:rsidRDefault="00E9526C" w:rsidP="00E9526C">
      <w:pPr>
        <w:ind w:leftChars="100" w:left="240"/>
        <w:jc w:val="center"/>
        <w:rPr>
          <w:rFonts w:ascii="Book Antiqua" w:hAnsi="Book Antiqua"/>
          <w:lang w:eastAsia="zh-CN"/>
        </w:rPr>
      </w:pPr>
    </w:p>
    <w:p w14:paraId="5CF59007" w14:textId="77777777" w:rsidR="00E9526C" w:rsidRPr="00E9526C" w:rsidRDefault="00E9526C" w:rsidP="00E9526C">
      <w:pPr>
        <w:ind w:leftChars="100" w:left="240"/>
        <w:jc w:val="center"/>
        <w:rPr>
          <w:rFonts w:ascii="Book Antiqua" w:hAnsi="Book Antiqua"/>
          <w:lang w:eastAsia="zh-CN"/>
        </w:rPr>
      </w:pPr>
    </w:p>
    <w:p w14:paraId="53A346B7" w14:textId="77777777" w:rsidR="00E9526C" w:rsidRPr="00E9526C" w:rsidRDefault="00E9526C" w:rsidP="00E9526C">
      <w:pPr>
        <w:ind w:leftChars="100" w:left="240"/>
        <w:jc w:val="center"/>
        <w:rPr>
          <w:rFonts w:ascii="Book Antiqua" w:hAnsi="Book Antiqua"/>
          <w:lang w:eastAsia="zh-CN"/>
        </w:rPr>
      </w:pPr>
    </w:p>
    <w:p w14:paraId="39DCC315" w14:textId="77777777" w:rsidR="00E9526C" w:rsidRPr="00E9526C" w:rsidRDefault="00E9526C" w:rsidP="00E9526C">
      <w:pPr>
        <w:ind w:leftChars="100" w:left="240"/>
        <w:jc w:val="right"/>
        <w:rPr>
          <w:rFonts w:ascii="Book Antiqua" w:hAnsi="Book Antiqua"/>
          <w:color w:val="000000" w:themeColor="text1"/>
          <w:lang w:eastAsia="zh-CN"/>
        </w:rPr>
      </w:pPr>
    </w:p>
    <w:p w14:paraId="6534C5FB" w14:textId="77777777" w:rsidR="00E9526C" w:rsidRPr="00763D22" w:rsidRDefault="00E9526C" w:rsidP="00E9526C">
      <w:pPr>
        <w:ind w:leftChars="100" w:left="240"/>
        <w:jc w:val="center"/>
        <w:rPr>
          <w:rFonts w:ascii="Book Antiqua" w:hAnsi="Book Antiqua"/>
          <w:color w:val="000000" w:themeColor="text1"/>
          <w:lang w:eastAsia="zh-CN"/>
        </w:rPr>
      </w:pPr>
      <w:r w:rsidRPr="00E9526C">
        <w:rPr>
          <w:rFonts w:ascii="Book Antiqua" w:eastAsia="BookAntiqua-Bold" w:hAnsi="Book Antiqua" w:cs="BookAntiqua-Bold"/>
          <w:b/>
          <w:bCs/>
          <w:color w:val="000000" w:themeColor="text1"/>
        </w:rPr>
        <w:t xml:space="preserve">© 2022 </w:t>
      </w:r>
      <w:proofErr w:type="spellStart"/>
      <w:r w:rsidRPr="00E9526C">
        <w:rPr>
          <w:rFonts w:ascii="Book Antiqua" w:eastAsia="BookAntiqua-Bold" w:hAnsi="Book Antiqua" w:cs="BookAntiqua-Bold"/>
          <w:b/>
          <w:bCs/>
          <w:color w:val="000000" w:themeColor="text1"/>
        </w:rPr>
        <w:t>Baishideng</w:t>
      </w:r>
      <w:proofErr w:type="spellEnd"/>
      <w:r w:rsidRPr="00E9526C">
        <w:rPr>
          <w:rFonts w:ascii="Book Antiqua" w:eastAsia="BookAntiqua-Bold" w:hAnsi="Book Antiqua" w:cs="BookAntiqua-Bold"/>
          <w:b/>
          <w:bCs/>
          <w:color w:val="000000" w:themeColor="text1"/>
        </w:rPr>
        <w:t xml:space="preserve"> Publishing Group Inc. All rights reserved.</w:t>
      </w:r>
      <w:r w:rsidRPr="00E9526C">
        <w:rPr>
          <w:rFonts w:ascii="Book Antiqua" w:hAnsi="Book Antiqua"/>
          <w:color w:val="000000" w:themeColor="text1"/>
          <w:lang w:eastAsia="zh-CN"/>
        </w:rPr>
        <w:fldChar w:fldCharType="begin"/>
      </w:r>
      <w:r w:rsidRPr="00E9526C">
        <w:rPr>
          <w:rFonts w:ascii="Book Antiqua" w:hAnsi="Book Antiqua"/>
          <w:color w:val="000000" w:themeColor="text1"/>
          <w:lang w:eastAsia="zh-CN"/>
        </w:rPr>
        <w:instrText xml:space="preserve"> ADDIN EN.REFLIST </w:instrText>
      </w:r>
      <w:r w:rsidRPr="00E9526C">
        <w:rPr>
          <w:rFonts w:ascii="Book Antiqua" w:hAnsi="Book Antiqua"/>
          <w:color w:val="000000" w:themeColor="text1"/>
          <w:lang w:eastAsia="zh-CN"/>
        </w:rPr>
        <w:fldChar w:fldCharType="end"/>
      </w:r>
      <w:bookmarkEnd w:id="6"/>
    </w:p>
    <w:p w14:paraId="31085BF0" w14:textId="77777777" w:rsidR="00E9526C" w:rsidRDefault="00E9526C">
      <w:pPr>
        <w:spacing w:line="360" w:lineRule="auto"/>
        <w:jc w:val="both"/>
        <w:rPr>
          <w:rFonts w:ascii="Book Antiqua" w:hAnsi="Book Antiqua"/>
        </w:rPr>
      </w:pPr>
    </w:p>
    <w:sectPr w:rsidR="00E952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9067A" w14:textId="77777777" w:rsidR="001A1B59" w:rsidRDefault="001A1B59">
      <w:r>
        <w:separator/>
      </w:r>
    </w:p>
  </w:endnote>
  <w:endnote w:type="continuationSeparator" w:id="0">
    <w:p w14:paraId="1A5E27DD" w14:textId="77777777" w:rsidR="001A1B59" w:rsidRDefault="001A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872144468"/>
    </w:sdtPr>
    <w:sdtContent>
      <w:p w14:paraId="59167212" w14:textId="77777777" w:rsidR="00346C8D" w:rsidRDefault="00000000">
        <w:pPr>
          <w:pStyle w:val="a5"/>
          <w:framePr w:wrap="auto"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4D2306DD" w14:textId="77777777" w:rsidR="00346C8D" w:rsidRDefault="00346C8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844241"/>
    </w:sdtPr>
    <w:sdtEndPr>
      <w:rPr>
        <w:rFonts w:ascii="Book Antiqua" w:hAnsi="Book Antiqua"/>
      </w:rPr>
    </w:sdtEndPr>
    <w:sdtContent>
      <w:sdt>
        <w:sdtPr>
          <w:id w:val="860082579"/>
        </w:sdtPr>
        <w:sdtEndPr>
          <w:rPr>
            <w:rFonts w:ascii="Book Antiqua" w:hAnsi="Book Antiqua"/>
          </w:rPr>
        </w:sdtEndPr>
        <w:sdtContent>
          <w:p w14:paraId="320F9BFB" w14:textId="77777777" w:rsidR="00346C8D" w:rsidRDefault="00000000">
            <w:pPr>
              <w:pStyle w:val="a5"/>
              <w:jc w:val="right"/>
              <w:rPr>
                <w:rFonts w:ascii="Book Antiqua" w:hAnsi="Book Antiqua"/>
              </w:rPr>
            </w:pPr>
            <w:r>
              <w:rPr>
                <w:rFonts w:ascii="Book Antiqua" w:hAnsi="Book Antiqua"/>
                <w:lang w:val="zh-CN" w:eastAsia="zh-CN"/>
              </w:rPr>
              <w:t xml:space="preserve"> </w:t>
            </w:r>
            <w:r>
              <w:rPr>
                <w:rFonts w:ascii="Book Antiqua" w:hAnsi="Book Antiqua"/>
                <w:b/>
                <w:bCs/>
              </w:rPr>
              <w:fldChar w:fldCharType="begin"/>
            </w:r>
            <w:r>
              <w:rPr>
                <w:rFonts w:ascii="Book Antiqua" w:hAnsi="Book Antiqua"/>
                <w:b/>
                <w:bCs/>
              </w:rPr>
              <w:instrText>PAGE</w:instrText>
            </w:r>
            <w:r>
              <w:rPr>
                <w:rFonts w:ascii="Book Antiqua" w:hAnsi="Book Antiqua"/>
                <w:b/>
                <w:bCs/>
              </w:rPr>
              <w:fldChar w:fldCharType="separate"/>
            </w:r>
            <w:r>
              <w:rPr>
                <w:rFonts w:ascii="Book Antiqua" w:hAnsi="Book Antiqua"/>
                <w:b/>
                <w:bCs/>
              </w:rPr>
              <w:t>1</w:t>
            </w:r>
            <w:r>
              <w:rPr>
                <w:rFonts w:ascii="Book Antiqua" w:hAnsi="Book Antiqua"/>
                <w:b/>
                <w:bCs/>
              </w:rPr>
              <w:fldChar w:fldCharType="end"/>
            </w:r>
            <w:r>
              <w:rPr>
                <w:rFonts w:ascii="Book Antiqua" w:hAnsi="Book Antiqua"/>
                <w:lang w:val="zh-CN" w:eastAsia="zh-CN"/>
              </w:rPr>
              <w:t xml:space="preserve"> / </w:t>
            </w:r>
            <w:r>
              <w:rPr>
                <w:rFonts w:ascii="Book Antiqua" w:hAnsi="Book Antiqua"/>
                <w:b/>
                <w:bCs/>
              </w:rPr>
              <w:fldChar w:fldCharType="begin"/>
            </w:r>
            <w:r>
              <w:rPr>
                <w:rFonts w:ascii="Book Antiqua" w:hAnsi="Book Antiqua"/>
                <w:b/>
                <w:bCs/>
              </w:rPr>
              <w:instrText>NUMPAGES</w:instrText>
            </w:r>
            <w:r>
              <w:rPr>
                <w:rFonts w:ascii="Book Antiqua" w:hAnsi="Book Antiqua"/>
                <w:b/>
                <w:bCs/>
              </w:rPr>
              <w:fldChar w:fldCharType="separate"/>
            </w:r>
            <w:r>
              <w:rPr>
                <w:rFonts w:ascii="Book Antiqua" w:hAnsi="Book Antiqua"/>
                <w:b/>
                <w:bCs/>
              </w:rPr>
              <w:t>37</w:t>
            </w:r>
            <w:r>
              <w:rPr>
                <w:rFonts w:ascii="Book Antiqua" w:hAnsi="Book Antiqua"/>
                <w:b/>
                <w:bCs/>
              </w:rPr>
              <w:fldChar w:fldCharType="end"/>
            </w:r>
          </w:p>
        </w:sdtContent>
      </w:sdt>
    </w:sdtContent>
  </w:sdt>
  <w:p w14:paraId="1BDFC01B" w14:textId="77777777" w:rsidR="00346C8D" w:rsidRDefault="00346C8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6F229" w14:textId="77777777" w:rsidR="001A1B59" w:rsidRDefault="001A1B59">
      <w:r>
        <w:separator/>
      </w:r>
    </w:p>
  </w:footnote>
  <w:footnote w:type="continuationSeparator" w:id="0">
    <w:p w14:paraId="64D3ADB6" w14:textId="77777777" w:rsidR="001A1B59" w:rsidRDefault="001A1B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Y5ODcyMmFiOWRjM2VhNDdhMzdkMmExM2Y2Mzc4NjUifQ=="/>
  </w:docVars>
  <w:rsids>
    <w:rsidRoot w:val="00A77B3E"/>
    <w:rsid w:val="00001BAB"/>
    <w:rsid w:val="0006376C"/>
    <w:rsid w:val="00074171"/>
    <w:rsid w:val="00182964"/>
    <w:rsid w:val="001A04F5"/>
    <w:rsid w:val="001A1B59"/>
    <w:rsid w:val="001E0566"/>
    <w:rsid w:val="00201E13"/>
    <w:rsid w:val="00225CBE"/>
    <w:rsid w:val="00231A3C"/>
    <w:rsid w:val="002A7296"/>
    <w:rsid w:val="00310E9E"/>
    <w:rsid w:val="00324372"/>
    <w:rsid w:val="00326FF4"/>
    <w:rsid w:val="00333A8D"/>
    <w:rsid w:val="0034089D"/>
    <w:rsid w:val="00346C8D"/>
    <w:rsid w:val="00372374"/>
    <w:rsid w:val="003B2FCB"/>
    <w:rsid w:val="003C2CBE"/>
    <w:rsid w:val="003C3B87"/>
    <w:rsid w:val="003C7B42"/>
    <w:rsid w:val="003E4822"/>
    <w:rsid w:val="00413CE1"/>
    <w:rsid w:val="00437984"/>
    <w:rsid w:val="004457D0"/>
    <w:rsid w:val="00465D64"/>
    <w:rsid w:val="0047152E"/>
    <w:rsid w:val="004B4155"/>
    <w:rsid w:val="004D325D"/>
    <w:rsid w:val="00506983"/>
    <w:rsid w:val="00530C0C"/>
    <w:rsid w:val="00550738"/>
    <w:rsid w:val="00564411"/>
    <w:rsid w:val="00571691"/>
    <w:rsid w:val="005E41DD"/>
    <w:rsid w:val="00600201"/>
    <w:rsid w:val="006140AD"/>
    <w:rsid w:val="00634C85"/>
    <w:rsid w:val="0064603D"/>
    <w:rsid w:val="006478FF"/>
    <w:rsid w:val="00665A72"/>
    <w:rsid w:val="00667EF6"/>
    <w:rsid w:val="006940B8"/>
    <w:rsid w:val="006A33FB"/>
    <w:rsid w:val="006E0BF4"/>
    <w:rsid w:val="006E5A4C"/>
    <w:rsid w:val="00754B77"/>
    <w:rsid w:val="00783228"/>
    <w:rsid w:val="00817F61"/>
    <w:rsid w:val="00826DA7"/>
    <w:rsid w:val="00843F66"/>
    <w:rsid w:val="008444D8"/>
    <w:rsid w:val="00844E75"/>
    <w:rsid w:val="008A01F2"/>
    <w:rsid w:val="00976E68"/>
    <w:rsid w:val="00986C85"/>
    <w:rsid w:val="00997741"/>
    <w:rsid w:val="009B57B5"/>
    <w:rsid w:val="00A24BE1"/>
    <w:rsid w:val="00A24D1E"/>
    <w:rsid w:val="00A6338C"/>
    <w:rsid w:val="00A708A4"/>
    <w:rsid w:val="00A77B3E"/>
    <w:rsid w:val="00A967BB"/>
    <w:rsid w:val="00AA5E75"/>
    <w:rsid w:val="00AA79FD"/>
    <w:rsid w:val="00AC4069"/>
    <w:rsid w:val="00AD0190"/>
    <w:rsid w:val="00AF6724"/>
    <w:rsid w:val="00B263AC"/>
    <w:rsid w:val="00B57304"/>
    <w:rsid w:val="00B71782"/>
    <w:rsid w:val="00BC4600"/>
    <w:rsid w:val="00BC57C7"/>
    <w:rsid w:val="00BD16A7"/>
    <w:rsid w:val="00C02481"/>
    <w:rsid w:val="00C41250"/>
    <w:rsid w:val="00C5536E"/>
    <w:rsid w:val="00C81669"/>
    <w:rsid w:val="00CA2A55"/>
    <w:rsid w:val="00CC0314"/>
    <w:rsid w:val="00CE32C4"/>
    <w:rsid w:val="00CE543A"/>
    <w:rsid w:val="00CF0151"/>
    <w:rsid w:val="00CF6469"/>
    <w:rsid w:val="00CF6A52"/>
    <w:rsid w:val="00D302C5"/>
    <w:rsid w:val="00D5562A"/>
    <w:rsid w:val="00D72046"/>
    <w:rsid w:val="00DA2D29"/>
    <w:rsid w:val="00DC4583"/>
    <w:rsid w:val="00DE1C5F"/>
    <w:rsid w:val="00DE42DC"/>
    <w:rsid w:val="00E012F8"/>
    <w:rsid w:val="00E33BCB"/>
    <w:rsid w:val="00E62C33"/>
    <w:rsid w:val="00E9526C"/>
    <w:rsid w:val="00EA1976"/>
    <w:rsid w:val="00F13B1F"/>
    <w:rsid w:val="00F21B12"/>
    <w:rsid w:val="00F24774"/>
    <w:rsid w:val="00F35AA5"/>
    <w:rsid w:val="00FA5137"/>
    <w:rsid w:val="1DFB1F37"/>
    <w:rsid w:val="2A6428AE"/>
    <w:rsid w:val="2BB872A9"/>
    <w:rsid w:val="64D77D7D"/>
    <w:rsid w:val="7C067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4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qFormat/>
    <w:pPr>
      <w:tabs>
        <w:tab w:val="center" w:pos="4680"/>
        <w:tab w:val="right" w:pos="9360"/>
      </w:tabs>
    </w:pPr>
  </w:style>
  <w:style w:type="paragraph" w:styleId="a7">
    <w:name w:val="header"/>
    <w:basedOn w:val="a"/>
    <w:link w:val="a8"/>
    <w:unhideWhenUsed/>
    <w:qFormat/>
    <w:pPr>
      <w:tabs>
        <w:tab w:val="center" w:pos="4680"/>
        <w:tab w:val="right" w:pos="9360"/>
      </w:tabs>
    </w:pPr>
  </w:style>
  <w:style w:type="character" w:styleId="a9">
    <w:name w:val="page number"/>
    <w:basedOn w:val="a0"/>
    <w:semiHidden/>
    <w:unhideWhenUsed/>
    <w:qFormat/>
  </w:style>
  <w:style w:type="character" w:customStyle="1" w:styleId="a4">
    <w:name w:val="批注框文本 字符"/>
    <w:basedOn w:val="a0"/>
    <w:link w:val="a3"/>
    <w:qFormat/>
    <w:rPr>
      <w:sz w:val="18"/>
      <w:szCs w:val="18"/>
    </w:rPr>
  </w:style>
  <w:style w:type="character" w:customStyle="1" w:styleId="a6">
    <w:name w:val="页脚 字符"/>
    <w:basedOn w:val="a0"/>
    <w:link w:val="a5"/>
    <w:uiPriority w:val="99"/>
    <w:qFormat/>
    <w:rPr>
      <w:sz w:val="24"/>
      <w:szCs w:val="24"/>
    </w:rPr>
  </w:style>
  <w:style w:type="character" w:customStyle="1" w:styleId="a8">
    <w:name w:val="页眉 字符"/>
    <w:basedOn w:val="a0"/>
    <w:link w:val="a7"/>
    <w:qFormat/>
    <w:rPr>
      <w:sz w:val="24"/>
      <w:szCs w:val="24"/>
    </w:rPr>
  </w:style>
  <w:style w:type="paragraph" w:customStyle="1" w:styleId="1">
    <w:name w:val="修订1"/>
    <w:hidden/>
    <w:uiPriority w:val="99"/>
    <w:semiHidden/>
    <w:qFormat/>
    <w:rPr>
      <w:sz w:val="24"/>
      <w:szCs w:val="24"/>
      <w:lang w:eastAsia="en-US"/>
    </w:rPr>
  </w:style>
  <w:style w:type="paragraph" w:styleId="aa">
    <w:name w:val="Revision"/>
    <w:hidden/>
    <w:uiPriority w:val="99"/>
    <w:semiHidden/>
    <w:rsid w:val="0006376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38</Pages>
  <Words>7953</Words>
  <Characters>45336</Characters>
  <Application>Microsoft Office Word</Application>
  <DocSecurity>0</DocSecurity>
  <Lines>377</Lines>
  <Paragraphs>106</Paragraphs>
  <ScaleCrop>false</ScaleCrop>
  <LinksUpToDate>false</LinksUpToDate>
  <CharactersWithSpaces>53183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2022-11-23T02:24:00Z</dcterms:created>
  <dcterms:modified xsi:type="dcterms:W3CDTF">2022-12-07T08:40:00Z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5335B3B9B3DF4FE3A3C1EBA6CE52CB16</vt:lpwstr>
  </property>
</Properties>
</file>