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90187F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314B9B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10</w:t>
            </w:r>
            <w:bookmarkStart w:id="0" w:name="_GoBack"/>
            <w:bookmarkEnd w:id="0"/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</w:t>
            </w:r>
            <w:r w:rsidR="0090187F" w:rsidRPr="0090187F">
              <w:rPr>
                <w:b/>
                <w:sz w:val="18"/>
                <w:szCs w:val="18"/>
                <w:u w:val="single"/>
              </w:rPr>
              <w:t>V</w:t>
            </w:r>
            <w:r w:rsidRPr="00C101BC">
              <w:rPr>
                <w:b/>
                <w:sz w:val="18"/>
                <w:szCs w:val="18"/>
              </w:rPr>
              <w:t>_   No ___</w:t>
            </w:r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14B9B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0187F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2935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B3BE"/>
  <w15:docId w15:val="{362F95BB-020A-48FD-851A-F052DAB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A5406-EE45-4065-AA39-BC62171D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E9C1C-EAB8-40DB-9101-5DCA488A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CMC</cp:lastModifiedBy>
  <cp:revision>4</cp:revision>
  <dcterms:created xsi:type="dcterms:W3CDTF">2022-07-01T05:05:00Z</dcterms:created>
  <dcterms:modified xsi:type="dcterms:W3CDTF">2022-07-14T23:24:00Z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