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892F6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F534B5">
        <w:rPr>
          <w:rFonts w:ascii="Book Antiqua" w:eastAsia="Book Antiqua" w:hAnsi="Book Antiqua" w:cs="Book Antiqua"/>
          <w:i/>
          <w:color w:val="000000"/>
        </w:rPr>
        <w:t>World Journal of Gastroenterology</w:t>
      </w:r>
    </w:p>
    <w:p w14:paraId="29BA9DD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F534B5">
        <w:rPr>
          <w:rFonts w:ascii="Book Antiqua" w:eastAsia="Book Antiqua" w:hAnsi="Book Antiqua" w:cs="Book Antiqua"/>
          <w:color w:val="000000"/>
        </w:rPr>
        <w:t>78894</w:t>
      </w:r>
    </w:p>
    <w:p w14:paraId="77461CF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F534B5">
        <w:rPr>
          <w:rFonts w:ascii="Book Antiqua" w:eastAsia="Book Antiqua" w:hAnsi="Book Antiqua" w:cs="Book Antiqua"/>
          <w:color w:val="000000"/>
        </w:rPr>
        <w:t>CORRECTION</w:t>
      </w:r>
    </w:p>
    <w:p w14:paraId="57D22F98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3578C631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>Correction to “MicroRNA-596 acts as a tumor suppressor in gastric cancer and is upregulated by promotor demethylation”</w:t>
      </w:r>
    </w:p>
    <w:p w14:paraId="755815D2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4F4A1931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 xml:space="preserve">Zhang Z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F534B5">
        <w:rPr>
          <w:rFonts w:ascii="Book Antiqua" w:eastAsia="Book Antiqua" w:hAnsi="Book Antiqua" w:cs="Book Antiqua"/>
          <w:color w:val="000000"/>
        </w:rPr>
        <w:t>. Correction to figure 4</w:t>
      </w:r>
    </w:p>
    <w:p w14:paraId="68B54909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0DBFCF1D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Zhen Zhang, Dong-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 xml:space="preserve"> Dai</w:t>
      </w:r>
    </w:p>
    <w:p w14:paraId="12795425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539DC34A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>Zhen Zhang, Dong-</w:t>
      </w:r>
      <w:proofErr w:type="spellStart"/>
      <w:r w:rsidRPr="00F534B5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 Dai, </w:t>
      </w:r>
      <w:r w:rsidRPr="00F534B5">
        <w:rPr>
          <w:rFonts w:ascii="Book Antiqua" w:eastAsia="Book Antiqua" w:hAnsi="Book Antiqua" w:cs="Book Antiqua"/>
          <w:color w:val="000000"/>
        </w:rPr>
        <w:t>Department of Gastroenterological Surgery, The Fourth Affiliated Hospital of China Medical University, Shenyang 110032, Liaoning Province, China</w:t>
      </w:r>
    </w:p>
    <w:p w14:paraId="6659E265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214F27D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F534B5">
        <w:rPr>
          <w:rFonts w:ascii="Book Antiqua" w:eastAsia="Book Antiqua" w:hAnsi="Book Antiqua" w:cs="Book Antiqua"/>
          <w:color w:val="000000"/>
        </w:rPr>
        <w:t>Dai DQ and Zhang Z approved the final version of the article to be published.</w:t>
      </w:r>
    </w:p>
    <w:p w14:paraId="74B83333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59913266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>Corresponding author: Dong-</w:t>
      </w:r>
      <w:proofErr w:type="spellStart"/>
      <w:r w:rsidRPr="00F534B5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 Dai, PhD, Chief Doctor, Professor, Surgical Oncologist, </w:t>
      </w:r>
      <w:r w:rsidRPr="00F534B5">
        <w:rPr>
          <w:rFonts w:ascii="Book Antiqua" w:eastAsia="Book Antiqua" w:hAnsi="Book Antiqua" w:cs="Book Antiqua"/>
          <w:color w:val="000000"/>
        </w:rPr>
        <w:t xml:space="preserve">Department of Gastroenterological Surgery, The Fourth Affiliated Hospital of China Medical University, No. 4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Chongshan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 xml:space="preserve"> Road, Shenyang 110032, Liaoning Province, China. daidq63@163.com</w:t>
      </w:r>
    </w:p>
    <w:p w14:paraId="32474B19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7418C1F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F534B5">
        <w:rPr>
          <w:rFonts w:ascii="Book Antiqua" w:eastAsia="Book Antiqua" w:hAnsi="Book Antiqua" w:cs="Book Antiqua"/>
          <w:color w:val="000000"/>
        </w:rPr>
        <w:t>July 20, 2022</w:t>
      </w:r>
    </w:p>
    <w:p w14:paraId="74D6104C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F534B5">
        <w:rPr>
          <w:rFonts w:ascii="Book Antiqua" w:eastAsia="Book Antiqua" w:hAnsi="Book Antiqua" w:cs="Book Antiqua"/>
          <w:color w:val="000000"/>
        </w:rPr>
        <w:t>September 29, 2022</w:t>
      </w:r>
    </w:p>
    <w:p w14:paraId="533C1F48" w14:textId="00918D32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ins w:id="0" w:author="Li Ma" w:date="2022-11-04T09:59:00Z">
        <w:r w:rsidR="00E93101" w:rsidRPr="00E93101">
          <w:rPr>
            <w:rFonts w:ascii="Book Antiqua" w:eastAsia="Book Antiqua" w:hAnsi="Book Antiqua" w:cs="Book Antiqua"/>
            <w:color w:val="000000"/>
            <w:rPrChange w:id="1" w:author="Li Ma" w:date="2022-11-04T09:59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November 4, 2022</w:t>
        </w:r>
      </w:ins>
    </w:p>
    <w:p w14:paraId="4488E7BF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532F5504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  <w:sectPr w:rsidR="00A9528B" w:rsidRPr="00F534B5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DD50FE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A79189C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 xml:space="preserve">Correction to “Zhang Z, Dai DQ. MicroRNA-596 acts as a tumor suppressor in gastric cancer and is upregulated by promotor demethylation.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2019; 25: 1224-1237 [PMID: 30886505 DOI: 10.3748/</w:t>
      </w:r>
      <w:proofErr w:type="gramStart"/>
      <w:r w:rsidRPr="00F534B5">
        <w:rPr>
          <w:rFonts w:ascii="Book Antiqua" w:eastAsia="Book Antiqua" w:hAnsi="Book Antiqua" w:cs="Book Antiqua"/>
          <w:color w:val="000000"/>
        </w:rPr>
        <w:t>wjg.v25.i</w:t>
      </w:r>
      <w:proofErr w:type="gramEnd"/>
      <w:r w:rsidRPr="00F534B5">
        <w:rPr>
          <w:rFonts w:ascii="Book Antiqua" w:eastAsia="Book Antiqua" w:hAnsi="Book Antiqua" w:cs="Book Antiqua"/>
          <w:color w:val="000000"/>
        </w:rPr>
        <w:t xml:space="preserve">10.1224]”. In this article, we found the following errors in figure 4: Three images of the NC and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miR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 xml:space="preserve">-NC groups in the MGC-803 cell wound healing assay were misapplied during the preparation of submission; the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mimcs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miR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>-NC icons were incorrectly edited in the image of the statistical chart. According to the reviewer’s comments, we have re-analyzed the images of the wound-healing assay and revised the charts depicting the analyzed results. The corrected figure is given in this correction.</w:t>
      </w:r>
    </w:p>
    <w:p w14:paraId="32B1E793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6E0DB024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F534B5">
        <w:rPr>
          <w:rFonts w:ascii="Book Antiqua" w:eastAsia="Book Antiqua" w:hAnsi="Book Antiqua" w:cs="Book Antiqua"/>
          <w:color w:val="000000"/>
        </w:rPr>
        <w:t>Correction; MicroRNA-596; Gastric cancer; Figure; Errors</w:t>
      </w:r>
    </w:p>
    <w:p w14:paraId="1E2B48B2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7D9092A0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 xml:space="preserve">Zhang Z, Dai DQ. Correction to “MicroRNA-596 acts as a tumor suppressor in gastric cancer and is upregulated by promotor demethylation”.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2022; In press</w:t>
      </w:r>
    </w:p>
    <w:p w14:paraId="2E560CA5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362FEDFC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F534B5">
        <w:rPr>
          <w:rFonts w:ascii="Book Antiqua" w:eastAsia="Book Antiqua" w:hAnsi="Book Antiqua" w:cs="Book Antiqua"/>
          <w:color w:val="000000"/>
        </w:rPr>
        <w:t xml:space="preserve">This manuscript is to correct the images in figure 4 of “Zhang Z, Dai DQ. MicroRNA-596 acts as a tumor suppressor in gastric cancer and is upregulated by promotor demethylation.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2019; 25: 1224-1237 [PMID: 30886505 DOI: 10.3748/</w:t>
      </w:r>
      <w:proofErr w:type="gramStart"/>
      <w:r w:rsidRPr="00F534B5">
        <w:rPr>
          <w:rFonts w:ascii="Book Antiqua" w:eastAsia="Book Antiqua" w:hAnsi="Book Antiqua" w:cs="Book Antiqua"/>
          <w:color w:val="000000"/>
        </w:rPr>
        <w:t>wjg.v25.i</w:t>
      </w:r>
      <w:proofErr w:type="gramEnd"/>
      <w:r w:rsidRPr="00F534B5">
        <w:rPr>
          <w:rFonts w:ascii="Book Antiqua" w:eastAsia="Book Antiqua" w:hAnsi="Book Antiqua" w:cs="Book Antiqua"/>
          <w:color w:val="000000"/>
        </w:rPr>
        <w:t>10.1224]”.</w:t>
      </w:r>
    </w:p>
    <w:p w14:paraId="67C9A06E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3D1C8B88" w14:textId="77777777" w:rsidR="00A9528B" w:rsidRPr="00F534B5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F534B5">
        <w:rPr>
          <w:rFonts w:ascii="Book Antiqua" w:eastAsia="Book Antiqua" w:hAnsi="Book Antiqua" w:cs="Book Antiqua"/>
          <w:b/>
          <w:caps/>
          <w:color w:val="000000"/>
          <w:u w:val="single"/>
        </w:rPr>
        <w:t>TO THE EDITOR</w:t>
      </w:r>
    </w:p>
    <w:p w14:paraId="0B21A5A5" w14:textId="77777777" w:rsidR="00A9528B" w:rsidRPr="00F534B5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F534B5">
        <w:rPr>
          <w:rFonts w:ascii="Book Antiqua" w:eastAsia="Book Antiqua" w:hAnsi="Book Antiqua" w:cs="Book Antiqua"/>
          <w:b/>
          <w:i/>
          <w:color w:val="000000"/>
        </w:rPr>
        <w:t>Correction</w:t>
      </w:r>
    </w:p>
    <w:p w14:paraId="24DC5820" w14:textId="77777777" w:rsidR="00A9528B" w:rsidRPr="00F534B5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F534B5">
        <w:rPr>
          <w:rFonts w:ascii="Book Antiqua" w:eastAsia="Book Antiqua" w:hAnsi="Book Antiqua" w:cs="Book Antiqua"/>
          <w:color w:val="000000"/>
        </w:rPr>
        <w:t xml:space="preserve">Correction to: Zhang Z, Dai DQ. MicroRNA-596 acts as a tumor suppressor in gastric cancer and is upregulated by promotor demethylation.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2019; 25: 1224-1237 [PMID: 30886505 DOI: 10.3748/</w:t>
      </w:r>
      <w:proofErr w:type="gramStart"/>
      <w:r w:rsidRPr="00F534B5">
        <w:rPr>
          <w:rFonts w:ascii="Book Antiqua" w:eastAsia="Book Antiqua" w:hAnsi="Book Antiqua" w:cs="Book Antiqua"/>
          <w:color w:val="000000"/>
        </w:rPr>
        <w:t>wjg.v25.i</w:t>
      </w:r>
      <w:proofErr w:type="gramEnd"/>
      <w:r w:rsidRPr="00F534B5">
        <w:rPr>
          <w:rFonts w:ascii="Book Antiqua" w:eastAsia="Book Antiqua" w:hAnsi="Book Antiqua" w:cs="Book Antiqua"/>
          <w:color w:val="000000"/>
        </w:rPr>
        <w:t>10.1224].</w:t>
      </w:r>
    </w:p>
    <w:p w14:paraId="342D8B68" w14:textId="23D8E9ED" w:rsidR="00A9528B" w:rsidRPr="00F534B5" w:rsidRDefault="00000000" w:rsidP="00F534B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534B5">
        <w:rPr>
          <w:rFonts w:ascii="Book Antiqua" w:eastAsia="Book Antiqua" w:hAnsi="Book Antiqua" w:cs="Book Antiqua"/>
          <w:color w:val="000000"/>
        </w:rPr>
        <w:t xml:space="preserve">In the original publication of the </w:t>
      </w:r>
      <w:proofErr w:type="gramStart"/>
      <w:r w:rsidRPr="00F534B5">
        <w:rPr>
          <w:rFonts w:ascii="Book Antiqua" w:eastAsia="Book Antiqua" w:hAnsi="Book Antiqua" w:cs="Book Antiqua"/>
          <w:color w:val="000000"/>
        </w:rPr>
        <w:t>article</w:t>
      </w:r>
      <w:r w:rsidRPr="00F534B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534B5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534B5">
        <w:rPr>
          <w:rFonts w:ascii="Book Antiqua" w:eastAsia="Book Antiqua" w:hAnsi="Book Antiqua" w:cs="Book Antiqua"/>
          <w:color w:val="000000"/>
        </w:rPr>
        <w:t xml:space="preserve">, we found the following errors in figures 4A and 4B (in this manuscript marked as Figure 1): Three images of the NC and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miR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 xml:space="preserve">-NC groups in the MGC-803 cell wound healing assay were misapplied during the </w:t>
      </w:r>
      <w:r w:rsidRPr="00F534B5">
        <w:rPr>
          <w:rFonts w:ascii="Book Antiqua" w:eastAsia="Book Antiqua" w:hAnsi="Book Antiqua" w:cs="Book Antiqua"/>
          <w:color w:val="000000"/>
        </w:rPr>
        <w:lastRenderedPageBreak/>
        <w:t xml:space="preserve">preparation of submission; the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mimcs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miR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>-NC icons were incorrectly edited in the image of the statistical chart. According to the reviewer’s comments, we have re-analyzed the images of the wound-healing assay and revised the charts depicting the analyzed results. The corrected figure is given in this correction.</w:t>
      </w:r>
      <w:r w:rsidR="00F534B5" w:rsidRPr="00F534B5">
        <w:rPr>
          <w:rFonts w:ascii="Book Antiqua" w:eastAsia="Book Antiqua" w:hAnsi="Book Antiqua" w:cs="Book Antiqua"/>
          <w:color w:val="000000"/>
        </w:rPr>
        <w:t xml:space="preserve"> </w:t>
      </w:r>
      <w:r w:rsidRPr="00F534B5">
        <w:rPr>
          <w:rFonts w:ascii="Book Antiqua" w:eastAsia="Book Antiqua" w:hAnsi="Book Antiqua" w:cs="Book Antiqua"/>
          <w:color w:val="000000"/>
        </w:rPr>
        <w:t>This</w:t>
      </w:r>
      <w:r w:rsidR="00F534B5" w:rsidRPr="00F534B5">
        <w:rPr>
          <w:rFonts w:ascii="Book Antiqua" w:eastAsia="Book Antiqua" w:hAnsi="Book Antiqua" w:cs="Book Antiqua"/>
          <w:color w:val="000000"/>
        </w:rPr>
        <w:t xml:space="preserve"> </w:t>
      </w:r>
      <w:r w:rsidRPr="00F534B5">
        <w:rPr>
          <w:rFonts w:ascii="Book Antiqua" w:eastAsia="Book Antiqua" w:hAnsi="Book Antiqua" w:cs="Book Antiqua"/>
          <w:color w:val="000000"/>
        </w:rPr>
        <w:t>correction will have no influence on the interpretation of the entire results and conclusion in this study. We apologize for any inconvenience this may cause.</w:t>
      </w:r>
    </w:p>
    <w:p w14:paraId="5249EF12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79655AA8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>REFERENCES</w:t>
      </w:r>
    </w:p>
    <w:p w14:paraId="4053C60F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 xml:space="preserve">1 </w:t>
      </w:r>
      <w:r w:rsidRPr="00F534B5">
        <w:rPr>
          <w:rFonts w:ascii="Book Antiqua" w:eastAsia="Book Antiqua" w:hAnsi="Book Antiqua" w:cs="Book Antiqua"/>
          <w:b/>
          <w:bCs/>
          <w:color w:val="000000"/>
        </w:rPr>
        <w:t>Zhang Z</w:t>
      </w:r>
      <w:r w:rsidRPr="00F534B5">
        <w:rPr>
          <w:rFonts w:ascii="Book Antiqua" w:eastAsia="Book Antiqua" w:hAnsi="Book Antiqua" w:cs="Book Antiqua"/>
          <w:color w:val="000000"/>
        </w:rPr>
        <w:t xml:space="preserve">, Dai DQ. MicroRNA-596 acts as a tumor suppressor in gastric cancer and is upregulated by promotor demethylation.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2019; </w:t>
      </w:r>
      <w:r w:rsidRPr="00F534B5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534B5">
        <w:rPr>
          <w:rFonts w:ascii="Book Antiqua" w:eastAsia="Book Antiqua" w:hAnsi="Book Antiqua" w:cs="Book Antiqua"/>
          <w:color w:val="000000"/>
        </w:rPr>
        <w:t>: 1224-1237 [PMID: 30886505 DOI: 10.3748/</w:t>
      </w:r>
      <w:proofErr w:type="gramStart"/>
      <w:r w:rsidRPr="00F534B5">
        <w:rPr>
          <w:rFonts w:ascii="Book Antiqua" w:eastAsia="Book Antiqua" w:hAnsi="Book Antiqua" w:cs="Book Antiqua"/>
          <w:color w:val="000000"/>
        </w:rPr>
        <w:t>wjg.v25.i</w:t>
      </w:r>
      <w:proofErr w:type="gramEnd"/>
      <w:r w:rsidRPr="00F534B5">
        <w:rPr>
          <w:rFonts w:ascii="Book Antiqua" w:eastAsia="Book Antiqua" w:hAnsi="Book Antiqua" w:cs="Book Antiqua"/>
          <w:color w:val="000000"/>
        </w:rPr>
        <w:t>10.1224]</w:t>
      </w:r>
    </w:p>
    <w:p w14:paraId="68E1FDFF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  <w:sectPr w:rsidR="00A9528B" w:rsidRPr="00F534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DA039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6C89D89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F534B5">
        <w:rPr>
          <w:rFonts w:ascii="Book Antiqua" w:eastAsia="Book Antiqua" w:hAnsi="Book Antiqua" w:cs="Book Antiqua"/>
          <w:color w:val="000000"/>
        </w:rPr>
        <w:t>All the authors report no relevant conflicts of interest for this article.</w:t>
      </w:r>
    </w:p>
    <w:p w14:paraId="595056E7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7A22B65A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F534B5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20BAA41E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3336CB78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F534B5">
        <w:rPr>
          <w:rFonts w:ascii="Book Antiqua" w:eastAsia="Book Antiqua" w:hAnsi="Book Antiqua" w:cs="Book Antiqua"/>
          <w:color w:val="000000"/>
        </w:rPr>
        <w:t>Unsolicited article; Externally peer reviewed</w:t>
      </w:r>
    </w:p>
    <w:p w14:paraId="582899C0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F534B5">
        <w:rPr>
          <w:rFonts w:ascii="Book Antiqua" w:eastAsia="Book Antiqua" w:hAnsi="Book Antiqua" w:cs="Book Antiqua"/>
          <w:color w:val="000000"/>
        </w:rPr>
        <w:t>Single blind</w:t>
      </w:r>
    </w:p>
    <w:p w14:paraId="289F4ED1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029F6944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F534B5">
        <w:rPr>
          <w:rFonts w:ascii="Book Antiqua" w:eastAsia="Book Antiqua" w:hAnsi="Book Antiqua" w:cs="Book Antiqua"/>
          <w:color w:val="000000"/>
        </w:rPr>
        <w:t>July 20, 2022</w:t>
      </w:r>
    </w:p>
    <w:p w14:paraId="3896182A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F534B5">
        <w:rPr>
          <w:rFonts w:ascii="Book Antiqua" w:eastAsia="Book Antiqua" w:hAnsi="Book Antiqua" w:cs="Book Antiqua"/>
          <w:color w:val="000000"/>
        </w:rPr>
        <w:t>September 26, 2022</w:t>
      </w:r>
    </w:p>
    <w:p w14:paraId="7129E184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6EBD8920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78427A59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F534B5">
        <w:rPr>
          <w:rFonts w:ascii="Book Antiqua" w:eastAsia="Book Antiqua" w:hAnsi="Book Antiqua" w:cs="Book Antiqua"/>
          <w:color w:val="000000"/>
        </w:rPr>
        <w:t>Gastroenterology and hepatology</w:t>
      </w:r>
    </w:p>
    <w:p w14:paraId="295C8D90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F534B5">
        <w:rPr>
          <w:rFonts w:ascii="Book Antiqua" w:eastAsia="Book Antiqua" w:hAnsi="Book Antiqua" w:cs="Book Antiqua"/>
          <w:color w:val="000000"/>
        </w:rPr>
        <w:t>China</w:t>
      </w:r>
    </w:p>
    <w:p w14:paraId="5EAF9012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1036FCAD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A (Excellent): 0</w:t>
      </w:r>
    </w:p>
    <w:p w14:paraId="28882F2C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B (Very good): B, B</w:t>
      </w:r>
    </w:p>
    <w:p w14:paraId="0B8678EA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C (Good): 0</w:t>
      </w:r>
    </w:p>
    <w:p w14:paraId="40D958E3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D (Fair): 0</w:t>
      </w:r>
    </w:p>
    <w:p w14:paraId="6D33D8ED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E (Poor): 0</w:t>
      </w:r>
    </w:p>
    <w:p w14:paraId="7915DB7A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5691E05D" w14:textId="77777777" w:rsidR="00A9528B" w:rsidRPr="00F534B5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Dambrauskas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 xml:space="preserve"> Z, Lithuania; He D, China</w:t>
      </w:r>
      <w:r w:rsidRPr="00F534B5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F534B5">
        <w:rPr>
          <w:rFonts w:ascii="Book Antiqua" w:eastAsia="Book Antiqua" w:hAnsi="Book Antiqua" w:cs="Book Antiqua"/>
          <w:bCs/>
          <w:color w:val="000000"/>
        </w:rPr>
        <w:t>Wang JJ</w:t>
      </w:r>
      <w:r w:rsidRPr="00F534B5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Pr="00F534B5">
        <w:rPr>
          <w:rFonts w:ascii="Book Antiqua" w:eastAsia="Book Antiqua" w:hAnsi="Book Antiqua" w:cs="Book Antiqua"/>
          <w:bCs/>
          <w:color w:val="000000"/>
        </w:rPr>
        <w:t>A</w:t>
      </w:r>
      <w:r w:rsidRPr="00F534B5">
        <w:rPr>
          <w:rFonts w:ascii="Book Antiqua" w:eastAsia="Book Antiqua" w:hAnsi="Book Antiqua" w:cs="Book Antiqua"/>
          <w:b/>
          <w:color w:val="000000"/>
        </w:rPr>
        <w:t xml:space="preserve"> P-Editor: </w:t>
      </w:r>
    </w:p>
    <w:p w14:paraId="3559322B" w14:textId="77777777" w:rsidR="00A9528B" w:rsidRPr="00F534B5" w:rsidRDefault="00A9528B" w:rsidP="00F534B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9E6620E" w14:textId="77777777" w:rsidR="00A9528B" w:rsidRPr="00F534B5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564C8309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hAnsi="Book Antiqua"/>
          <w:noProof/>
        </w:rPr>
        <w:drawing>
          <wp:inline distT="0" distB="0" distL="0" distR="0" wp14:anchorId="63C2C976" wp14:editId="42B7AA7B">
            <wp:extent cx="5943600" cy="4531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C2D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Pr="00F534B5">
        <w:rPr>
          <w:rFonts w:ascii="Book Antiqua" w:hAnsi="Book Antiqua" w:cs="Book Antiqua"/>
          <w:b/>
          <w:bCs/>
          <w:color w:val="000000"/>
          <w:lang w:eastAsia="zh-CN"/>
        </w:rPr>
        <w:t xml:space="preserve">1 </w:t>
      </w:r>
      <w:r w:rsidRPr="00F534B5">
        <w:rPr>
          <w:rFonts w:ascii="Book Antiqua" w:eastAsia="Book Antiqua" w:hAnsi="Book Antiqua" w:cs="Book Antiqua"/>
          <w:b/>
          <w:color w:val="000000"/>
        </w:rPr>
        <w:t xml:space="preserve">Wound healing assay for detecting cell migration in MKN-45 and MGC-803 cells transfected with </w:t>
      </w:r>
      <w:proofErr w:type="spellStart"/>
      <w:r w:rsidRPr="00F534B5">
        <w:rPr>
          <w:rFonts w:ascii="Book Antiqua" w:eastAsia="Book Antiqua" w:hAnsi="Book Antiqua" w:cs="Book Antiqua"/>
          <w:b/>
          <w:color w:val="000000"/>
        </w:rPr>
        <w:t>miR</w:t>
      </w:r>
      <w:proofErr w:type="spellEnd"/>
      <w:r w:rsidRPr="00F534B5">
        <w:rPr>
          <w:rFonts w:ascii="Book Antiqua" w:eastAsia="Book Antiqua" w:hAnsi="Book Antiqua" w:cs="Book Antiqua"/>
          <w:b/>
          <w:color w:val="000000"/>
        </w:rPr>
        <w:t>-NC or microRNA-596 mimic.</w:t>
      </w:r>
      <w:r w:rsidRPr="00F534B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F534B5">
        <w:rPr>
          <w:rFonts w:ascii="Book Antiqua" w:hAnsi="Book Antiqua" w:cs="Book Antiqua"/>
          <w:color w:val="000000"/>
          <w:lang w:eastAsia="zh-CN"/>
        </w:rPr>
        <w:t xml:space="preserve">A: </w:t>
      </w:r>
      <w:r w:rsidRPr="00F534B5">
        <w:rPr>
          <w:rFonts w:ascii="Book Antiqua" w:eastAsia="Book Antiqua" w:hAnsi="Book Antiqua" w:cs="Book Antiqua"/>
          <w:color w:val="000000"/>
        </w:rPr>
        <w:t>MKN-45 cells</w:t>
      </w:r>
      <w:r w:rsidRPr="00F534B5">
        <w:rPr>
          <w:rFonts w:ascii="Book Antiqua" w:hAnsi="Book Antiqua" w:cs="Book Antiqua"/>
          <w:color w:val="000000"/>
          <w:lang w:eastAsia="zh-CN"/>
        </w:rPr>
        <w:t xml:space="preserve">; B: </w:t>
      </w:r>
      <w:r w:rsidRPr="00F534B5">
        <w:rPr>
          <w:rFonts w:ascii="Book Antiqua" w:eastAsia="Book Antiqua" w:hAnsi="Book Antiqua" w:cs="Book Antiqua"/>
          <w:color w:val="000000"/>
        </w:rPr>
        <w:t>MGC-803 cells</w:t>
      </w:r>
      <w:r w:rsidRPr="00F534B5">
        <w:rPr>
          <w:rFonts w:ascii="Book Antiqua" w:hAnsi="Book Antiqua" w:cs="Book Antiqua"/>
          <w:color w:val="000000"/>
          <w:lang w:eastAsia="zh-CN"/>
        </w:rPr>
        <w:t>.</w:t>
      </w:r>
      <w:r w:rsidRPr="00F534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34B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F534B5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Pr="00F534B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534B5">
        <w:rPr>
          <w:rFonts w:ascii="Book Antiqua" w:eastAsia="Book Antiqua" w:hAnsi="Book Antiqua" w:cs="Book Antiqua"/>
          <w:color w:val="000000"/>
        </w:rPr>
        <w:t>&lt; 0.05</w:t>
      </w:r>
      <w:r w:rsidRPr="00F534B5">
        <w:rPr>
          <w:rFonts w:ascii="Book Antiqua" w:hAnsi="Book Antiqua" w:cs="Book Antiqua"/>
          <w:color w:val="000000"/>
          <w:lang w:eastAsia="zh-CN"/>
        </w:rPr>
        <w:t>;</w:t>
      </w:r>
      <w:r w:rsidRPr="00F534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34B5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F534B5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 xml:space="preserve"> &lt; 0.01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F534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34B5">
        <w:rPr>
          <w:rFonts w:ascii="Book Antiqua" w:eastAsia="Book Antiqua" w:hAnsi="Book Antiqua" w:cs="Book Antiqua"/>
          <w:color w:val="000000"/>
        </w:rPr>
        <w:t>miR</w:t>
      </w:r>
      <w:proofErr w:type="spellEnd"/>
      <w:r w:rsidRPr="00F534B5">
        <w:rPr>
          <w:rFonts w:ascii="Book Antiqua" w:eastAsia="Book Antiqua" w:hAnsi="Book Antiqua" w:cs="Book Antiqua"/>
          <w:color w:val="000000"/>
        </w:rPr>
        <w:t>-NC.</w:t>
      </w:r>
    </w:p>
    <w:p w14:paraId="057E9264" w14:textId="77777777" w:rsidR="00A9528B" w:rsidRDefault="00A9528B">
      <w:pPr>
        <w:spacing w:line="360" w:lineRule="auto"/>
        <w:jc w:val="both"/>
      </w:pPr>
    </w:p>
    <w:sectPr w:rsidR="00A952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A0B77" w14:textId="77777777" w:rsidR="00F63447" w:rsidRDefault="00F63447">
      <w:r>
        <w:separator/>
      </w:r>
    </w:p>
  </w:endnote>
  <w:endnote w:type="continuationSeparator" w:id="0">
    <w:p w14:paraId="6C7890D3" w14:textId="77777777" w:rsidR="00F63447" w:rsidRDefault="00F63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F445" w14:textId="77777777" w:rsidR="00A9528B" w:rsidRDefault="00000000">
    <w:pPr>
      <w:pStyle w:val="Footer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>
      <w:rPr>
        <w:rFonts w:ascii="Book Antiqua" w:hAnsi="Book Antiqua"/>
        <w:color w:val="000000" w:themeColor="text1"/>
        <w:sz w:val="24"/>
        <w:szCs w:val="24"/>
      </w:rPr>
      <w:fldChar w:fldCharType="begin"/>
    </w:r>
    <w:r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>
      <w:rPr>
        <w:rFonts w:ascii="Book Antiqua" w:hAnsi="Book Antiqua"/>
        <w:color w:val="000000" w:themeColor="text1"/>
        <w:sz w:val="24"/>
        <w:szCs w:val="24"/>
      </w:rPr>
      <w:fldChar w:fldCharType="separate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>
      <w:rPr>
        <w:rFonts w:ascii="Book Antiqua" w:hAnsi="Book Antiqua"/>
        <w:color w:val="000000" w:themeColor="text1"/>
        <w:sz w:val="24"/>
        <w:szCs w:val="24"/>
      </w:rPr>
      <w:fldChar w:fldCharType="begin"/>
    </w:r>
    <w:r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>
      <w:rPr>
        <w:rFonts w:ascii="Book Antiqua" w:hAnsi="Book Antiqua"/>
        <w:color w:val="000000" w:themeColor="text1"/>
        <w:sz w:val="24"/>
        <w:szCs w:val="24"/>
      </w:rPr>
      <w:fldChar w:fldCharType="separate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666F4AC" w14:textId="77777777" w:rsidR="00A9528B" w:rsidRDefault="00A952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E6970" w14:textId="77777777" w:rsidR="00F63447" w:rsidRDefault="00F63447">
      <w:r>
        <w:separator/>
      </w:r>
    </w:p>
  </w:footnote>
  <w:footnote w:type="continuationSeparator" w:id="0">
    <w:p w14:paraId="5855F64B" w14:textId="77777777" w:rsidR="00F63447" w:rsidRDefault="00F6344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I2YjRjYmM3MGVlYzdiMDNmMTI4MTU2MmRlYjU0NWIifQ=="/>
  </w:docVars>
  <w:rsids>
    <w:rsidRoot w:val="00A77B3E"/>
    <w:rsid w:val="000146CB"/>
    <w:rsid w:val="002A40D0"/>
    <w:rsid w:val="003C3744"/>
    <w:rsid w:val="003D08D6"/>
    <w:rsid w:val="004079D6"/>
    <w:rsid w:val="00484C52"/>
    <w:rsid w:val="005A14AF"/>
    <w:rsid w:val="006621AD"/>
    <w:rsid w:val="007E3909"/>
    <w:rsid w:val="0087107B"/>
    <w:rsid w:val="00957E47"/>
    <w:rsid w:val="009802EF"/>
    <w:rsid w:val="00A777D0"/>
    <w:rsid w:val="00A77B3E"/>
    <w:rsid w:val="00A9528B"/>
    <w:rsid w:val="00CA2A55"/>
    <w:rsid w:val="00DD758E"/>
    <w:rsid w:val="00E93101"/>
    <w:rsid w:val="00F534B5"/>
    <w:rsid w:val="00F63447"/>
    <w:rsid w:val="42872FB2"/>
    <w:rsid w:val="50C70ACD"/>
    <w:rsid w:val="797F4E00"/>
    <w:rsid w:val="7D14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A27CC2"/>
  <w15:docId w15:val="{5AA83F86-7162-4966-B3B8-3FBD29E1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Theme="minorEastAs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unhideWhenUsed/>
    <w:qFormat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qFormat/>
    <w:rPr>
      <w:b/>
      <w:bCs/>
    </w:rPr>
  </w:style>
  <w:style w:type="character" w:styleId="CommentReference">
    <w:name w:val="annotation reference"/>
    <w:basedOn w:val="DefaultParagraphFont"/>
    <w:semiHidden/>
    <w:unhideWhenUsed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semiHidden/>
    <w:qFormat/>
    <w:rPr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semiHidden/>
    <w:qFormat/>
    <w:rPr>
      <w:b/>
      <w:bCs/>
      <w:sz w:val="24"/>
      <w:szCs w:val="24"/>
    </w:rPr>
  </w:style>
  <w:style w:type="paragraph" w:customStyle="1" w:styleId="1">
    <w:name w:val="修订1"/>
    <w:hidden/>
    <w:uiPriority w:val="99"/>
    <w:semiHidden/>
    <w:qFormat/>
    <w:rPr>
      <w:rFonts w:eastAsiaTheme="minorEastAsia"/>
      <w:sz w:val="24"/>
      <w:szCs w:val="24"/>
      <w:lang w:eastAsia="en-US"/>
    </w:rPr>
  </w:style>
  <w:style w:type="paragraph" w:customStyle="1" w:styleId="2">
    <w:name w:val="修订2"/>
    <w:hidden/>
    <w:uiPriority w:val="99"/>
    <w:semiHidden/>
    <w:rPr>
      <w:rFonts w:eastAsiaTheme="minorEastAsia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F534B5"/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711</Words>
  <Characters>4059</Characters>
  <Application>Microsoft Office Word</Application>
  <DocSecurity>0</DocSecurity>
  <Lines>33</Lines>
  <Paragraphs>9</Paragraphs>
  <ScaleCrop>false</ScaleCrop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 Ma</cp:lastModifiedBy>
  <cp:revision>3</cp:revision>
  <dcterms:created xsi:type="dcterms:W3CDTF">2022-11-04T16:59:00Z</dcterms:created>
  <dcterms:modified xsi:type="dcterms:W3CDTF">2022-11-04T16:59:00Z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BF478588DF2E4848926ABA15B61FE4C2</vt:lpwstr>
  </property>
</Properties>
</file>