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D3B71"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Name of Journal: </w:t>
      </w:r>
      <w:r w:rsidRPr="00A66755">
        <w:rPr>
          <w:rFonts w:ascii="Book Antiqua" w:eastAsia="Book Antiqua" w:hAnsi="Book Antiqua" w:cs="Book Antiqua"/>
          <w:i/>
          <w:color w:val="000000"/>
        </w:rPr>
        <w:t>World Journal of Diabetes</w:t>
      </w:r>
    </w:p>
    <w:p w14:paraId="0B2E521E"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Manuscript NO: </w:t>
      </w:r>
      <w:r w:rsidRPr="00A66755">
        <w:rPr>
          <w:rFonts w:ascii="Book Antiqua" w:eastAsia="Book Antiqua" w:hAnsi="Book Antiqua" w:cs="Book Antiqua"/>
          <w:color w:val="000000"/>
        </w:rPr>
        <w:t>79456</w:t>
      </w:r>
    </w:p>
    <w:p w14:paraId="0B110A50"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Manuscript Type: </w:t>
      </w:r>
      <w:r w:rsidRPr="00A66755">
        <w:rPr>
          <w:rFonts w:ascii="Book Antiqua" w:eastAsia="Book Antiqua" w:hAnsi="Book Antiqua" w:cs="Book Antiqua"/>
          <w:color w:val="000000"/>
        </w:rPr>
        <w:t>MINIREVIEWS</w:t>
      </w:r>
    </w:p>
    <w:p w14:paraId="27C5687E" w14:textId="77777777" w:rsidR="00A77B3E" w:rsidRPr="00A66755" w:rsidRDefault="00A77B3E" w:rsidP="00A66755">
      <w:pPr>
        <w:spacing w:line="360" w:lineRule="auto"/>
        <w:jc w:val="both"/>
        <w:rPr>
          <w:rFonts w:ascii="Book Antiqua" w:hAnsi="Book Antiqua"/>
        </w:rPr>
      </w:pPr>
    </w:p>
    <w:p w14:paraId="5B4683E9" w14:textId="3669770C"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Hyperbaric oxygen therapy and chemokine administration - a combination with potential therapeutic value for treating diabetic wound</w:t>
      </w:r>
      <w:r w:rsidR="004F6A51">
        <w:rPr>
          <w:rFonts w:ascii="Book Antiqua" w:eastAsia="Book Antiqua" w:hAnsi="Book Antiqua" w:cs="Book Antiqua"/>
          <w:b/>
          <w:bCs/>
          <w:color w:val="000000"/>
        </w:rPr>
        <w:t>s</w:t>
      </w:r>
    </w:p>
    <w:p w14:paraId="3B3F6F31" w14:textId="77777777" w:rsidR="00A77B3E" w:rsidRPr="00A66755" w:rsidRDefault="00A77B3E" w:rsidP="00A66755">
      <w:pPr>
        <w:spacing w:line="360" w:lineRule="auto"/>
        <w:jc w:val="both"/>
        <w:rPr>
          <w:rFonts w:ascii="Book Antiqua" w:hAnsi="Book Antiqua"/>
        </w:rPr>
      </w:pPr>
    </w:p>
    <w:p w14:paraId="0B9973B6" w14:textId="501EFCD6" w:rsidR="00A77B3E" w:rsidRPr="00A66755" w:rsidRDefault="000B0154" w:rsidP="00A66755">
      <w:pPr>
        <w:spacing w:line="360" w:lineRule="auto"/>
        <w:jc w:val="both"/>
        <w:rPr>
          <w:rFonts w:ascii="Book Antiqua" w:hAnsi="Book Antiqua"/>
        </w:rPr>
      </w:pPr>
      <w:r w:rsidRPr="00A66755">
        <w:rPr>
          <w:rFonts w:ascii="Book Antiqua" w:eastAsia="Book Antiqua" w:hAnsi="Book Antiqua" w:cs="Book Antiqua"/>
          <w:color w:val="000000"/>
        </w:rPr>
        <w:t xml:space="preserve">Venkataseshan J </w:t>
      </w:r>
      <w:r w:rsidRPr="00A66755">
        <w:rPr>
          <w:rFonts w:ascii="Book Antiqua" w:eastAsia="Book Antiqua" w:hAnsi="Book Antiqua" w:cs="Book Antiqua"/>
          <w:i/>
          <w:iCs/>
          <w:color w:val="000000"/>
        </w:rPr>
        <w:t>et al</w:t>
      </w:r>
      <w:r w:rsidRPr="00A66755">
        <w:rPr>
          <w:rFonts w:ascii="Book Antiqua" w:eastAsia="Book Antiqua" w:hAnsi="Book Antiqua" w:cs="Book Antiqua"/>
          <w:color w:val="000000"/>
        </w:rPr>
        <w:t>. Diabetic wound healing</w:t>
      </w:r>
    </w:p>
    <w:p w14:paraId="18F8B67B" w14:textId="77777777" w:rsidR="00A77B3E" w:rsidRPr="00A66755" w:rsidRDefault="00A77B3E" w:rsidP="00A66755">
      <w:pPr>
        <w:spacing w:line="360" w:lineRule="auto"/>
        <w:jc w:val="both"/>
        <w:rPr>
          <w:rFonts w:ascii="Book Antiqua" w:hAnsi="Book Antiqua"/>
        </w:rPr>
      </w:pPr>
    </w:p>
    <w:p w14:paraId="187D4A5A"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Jagannathan Venkataseshan, Pragasam Viswanathan</w:t>
      </w:r>
    </w:p>
    <w:p w14:paraId="199A24FB" w14:textId="77777777" w:rsidR="00A77B3E" w:rsidRPr="00A66755" w:rsidRDefault="00A77B3E" w:rsidP="00A66755">
      <w:pPr>
        <w:spacing w:line="360" w:lineRule="auto"/>
        <w:jc w:val="both"/>
        <w:rPr>
          <w:rFonts w:ascii="Book Antiqua" w:hAnsi="Book Antiqua"/>
        </w:rPr>
      </w:pPr>
    </w:p>
    <w:p w14:paraId="49897332" w14:textId="6A541706"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Jagannathan Venkataseshan,</w:t>
      </w:r>
      <w:r w:rsidR="00A66755" w:rsidRPr="00A66755">
        <w:rPr>
          <w:rFonts w:ascii="Book Antiqua" w:eastAsia="Book Antiqua" w:hAnsi="Book Antiqua" w:cs="Book Antiqua"/>
          <w:b/>
          <w:bCs/>
          <w:color w:val="000000"/>
        </w:rPr>
        <w:t xml:space="preserve"> Pragasam Viswanathan,</w:t>
      </w:r>
      <w:r w:rsidRPr="00A66755">
        <w:rPr>
          <w:rFonts w:ascii="Book Antiqua" w:eastAsia="Book Antiqua" w:hAnsi="Book Antiqua" w:cs="Book Antiqua"/>
          <w:b/>
          <w:bCs/>
          <w:color w:val="000000"/>
        </w:rPr>
        <w:t xml:space="preserve"> </w:t>
      </w:r>
      <w:r w:rsidR="00A66755" w:rsidRPr="00A66755">
        <w:rPr>
          <w:rFonts w:ascii="Book Antiqua" w:eastAsia="Book Antiqua" w:hAnsi="Book Antiqua" w:cs="Book Antiqua"/>
          <w:color w:val="000000"/>
        </w:rPr>
        <w:t>School of Bio Sciences and Technology</w:t>
      </w:r>
      <w:r w:rsidRPr="00A66755">
        <w:rPr>
          <w:rFonts w:ascii="Book Antiqua" w:eastAsia="Book Antiqua" w:hAnsi="Book Antiqua" w:cs="Book Antiqua"/>
          <w:color w:val="000000"/>
        </w:rPr>
        <w:t>, Vellore Institute of Technology, Vellore 632014, Tamil Nadu, India</w:t>
      </w:r>
    </w:p>
    <w:p w14:paraId="7FA0023C" w14:textId="77777777" w:rsidR="00A77B3E" w:rsidRPr="00A66755" w:rsidRDefault="00A77B3E" w:rsidP="00A66755">
      <w:pPr>
        <w:spacing w:line="360" w:lineRule="auto"/>
        <w:jc w:val="both"/>
        <w:rPr>
          <w:rFonts w:ascii="Book Antiqua" w:hAnsi="Book Antiqua"/>
        </w:rPr>
      </w:pPr>
    </w:p>
    <w:p w14:paraId="3882B168" w14:textId="62974075"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Author contributions: </w:t>
      </w:r>
      <w:r w:rsidRPr="00A66755">
        <w:rPr>
          <w:rFonts w:ascii="Book Antiqua" w:eastAsia="Book Antiqua" w:hAnsi="Book Antiqua" w:cs="Book Antiqua"/>
          <w:color w:val="000000"/>
        </w:rPr>
        <w:t>Jaganathan V and Pragasam V designed and wrote the manuscript</w:t>
      </w:r>
      <w:r w:rsidR="000B0154" w:rsidRPr="00A66755">
        <w:rPr>
          <w:rFonts w:ascii="Book Antiqua" w:eastAsia="Book Antiqua" w:hAnsi="Book Antiqua" w:cs="Book Antiqua"/>
          <w:color w:val="000000"/>
        </w:rPr>
        <w:t>; and</w:t>
      </w:r>
      <w:r w:rsidRPr="00A66755">
        <w:rPr>
          <w:rFonts w:ascii="Book Antiqua" w:eastAsia="Book Antiqua" w:hAnsi="Book Antiqua" w:cs="Book Antiqua"/>
          <w:color w:val="000000"/>
        </w:rPr>
        <w:t xml:space="preserve"> </w:t>
      </w:r>
      <w:r w:rsidR="000B0154" w:rsidRPr="00A66755">
        <w:rPr>
          <w:rFonts w:ascii="Book Antiqua" w:eastAsia="Book Antiqua" w:hAnsi="Book Antiqua" w:cs="Book Antiqua"/>
          <w:color w:val="000000"/>
        </w:rPr>
        <w:t>a</w:t>
      </w:r>
      <w:r w:rsidRPr="00A66755">
        <w:rPr>
          <w:rFonts w:ascii="Book Antiqua" w:eastAsia="Book Antiqua" w:hAnsi="Book Antiqua" w:cs="Book Antiqua"/>
          <w:color w:val="000000"/>
        </w:rPr>
        <w:t>ll authors have read and approve</w:t>
      </w:r>
      <w:r w:rsidR="004F6A51">
        <w:rPr>
          <w:rFonts w:ascii="Book Antiqua" w:eastAsia="Book Antiqua" w:hAnsi="Book Antiqua" w:cs="Book Antiqua"/>
          <w:color w:val="000000"/>
        </w:rPr>
        <w:t>d</w:t>
      </w:r>
      <w:r w:rsidRPr="00A66755">
        <w:rPr>
          <w:rFonts w:ascii="Book Antiqua" w:eastAsia="Book Antiqua" w:hAnsi="Book Antiqua" w:cs="Book Antiqua"/>
          <w:color w:val="000000"/>
        </w:rPr>
        <w:t xml:space="preserve"> the final manuscript.</w:t>
      </w:r>
    </w:p>
    <w:p w14:paraId="08DCB522" w14:textId="77777777" w:rsidR="00A77B3E" w:rsidRPr="00A66755" w:rsidRDefault="00A77B3E" w:rsidP="00A66755">
      <w:pPr>
        <w:spacing w:line="360" w:lineRule="auto"/>
        <w:jc w:val="both"/>
        <w:rPr>
          <w:rFonts w:ascii="Book Antiqua" w:hAnsi="Book Antiqua"/>
        </w:rPr>
      </w:pPr>
    </w:p>
    <w:p w14:paraId="161D7E5E" w14:textId="644F5E5B"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Corresponding author: Pragasam Viswanathan, MSc, PhD, Academic Editor, Professor, </w:t>
      </w:r>
      <w:r w:rsidRPr="00A66755">
        <w:rPr>
          <w:rFonts w:ascii="Book Antiqua" w:eastAsia="Book Antiqua" w:hAnsi="Book Antiqua" w:cs="Book Antiqua"/>
          <w:color w:val="000000"/>
        </w:rPr>
        <w:t xml:space="preserve">School of Bio Sciences and Technology, Vellore Institute of Technology, </w:t>
      </w:r>
      <w:r w:rsidR="00A66755" w:rsidRPr="00A66755">
        <w:rPr>
          <w:rFonts w:ascii="Book Antiqua" w:eastAsia="Book Antiqua" w:hAnsi="Book Antiqua" w:cs="Book Antiqua"/>
          <w:color w:val="000000"/>
        </w:rPr>
        <w:t>#</w:t>
      </w:r>
      <w:r w:rsidR="00AB09EB" w:rsidRPr="00A66755">
        <w:rPr>
          <w:rFonts w:ascii="Book Antiqua" w:eastAsia="Book Antiqua" w:hAnsi="Book Antiqua" w:cs="Book Antiqua"/>
          <w:color w:val="000000"/>
        </w:rPr>
        <w:t>412B, Renal Research Lab, Pearl Research Park</w:t>
      </w:r>
      <w:r w:rsidRPr="00A66755">
        <w:rPr>
          <w:rFonts w:ascii="Book Antiqua" w:eastAsia="Book Antiqua" w:hAnsi="Book Antiqua" w:cs="Book Antiqua"/>
          <w:color w:val="000000"/>
        </w:rPr>
        <w:t>, Vellore 632014, Tamil Nadu, India. pragasam.v@vit.ac.in</w:t>
      </w:r>
    </w:p>
    <w:p w14:paraId="0485ABA7" w14:textId="77777777" w:rsidR="00A77B3E" w:rsidRPr="00A66755" w:rsidRDefault="00A77B3E" w:rsidP="00A66755">
      <w:pPr>
        <w:spacing w:line="360" w:lineRule="auto"/>
        <w:jc w:val="both"/>
        <w:rPr>
          <w:rFonts w:ascii="Book Antiqua" w:hAnsi="Book Antiqua"/>
        </w:rPr>
      </w:pPr>
    </w:p>
    <w:p w14:paraId="1716CE6F"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Received: </w:t>
      </w:r>
      <w:r w:rsidRPr="00A66755">
        <w:rPr>
          <w:rFonts w:ascii="Book Antiqua" w:eastAsia="Book Antiqua" w:hAnsi="Book Antiqua" w:cs="Book Antiqua"/>
          <w:color w:val="000000"/>
        </w:rPr>
        <w:t>August 22, 2022</w:t>
      </w:r>
    </w:p>
    <w:p w14:paraId="60FA249B"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Revised: </w:t>
      </w:r>
      <w:r w:rsidRPr="00A66755">
        <w:rPr>
          <w:rFonts w:ascii="Book Antiqua" w:eastAsia="Book Antiqua" w:hAnsi="Book Antiqua" w:cs="Book Antiqua"/>
          <w:color w:val="000000"/>
        </w:rPr>
        <w:t>September 30, 2022</w:t>
      </w:r>
    </w:p>
    <w:p w14:paraId="775B358F" w14:textId="61265082"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Accepted: </w:t>
      </w:r>
      <w:r w:rsidR="002F091E" w:rsidRPr="0097412C">
        <w:rPr>
          <w:rFonts w:ascii="Book Antiqua" w:eastAsia="Book Antiqua" w:hAnsi="Book Antiqua" w:cs="Book Antiqua"/>
          <w:color w:val="000000"/>
        </w:rPr>
        <w:t>November 4, 2022</w:t>
      </w:r>
    </w:p>
    <w:p w14:paraId="01229455" w14:textId="16B473C3"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Published online: </w:t>
      </w:r>
    </w:p>
    <w:p w14:paraId="26A12B37" w14:textId="77777777" w:rsidR="00A77B3E" w:rsidRPr="00A66755" w:rsidRDefault="00A77B3E" w:rsidP="00A66755">
      <w:pPr>
        <w:spacing w:line="360" w:lineRule="auto"/>
        <w:jc w:val="both"/>
        <w:rPr>
          <w:rFonts w:ascii="Book Antiqua" w:hAnsi="Book Antiqua"/>
        </w:rPr>
        <w:sectPr w:rsidR="00A77B3E" w:rsidRPr="00A66755">
          <w:footerReference w:type="default" r:id="rId6"/>
          <w:pgSz w:w="12240" w:h="15840"/>
          <w:pgMar w:top="1440" w:right="1440" w:bottom="1440" w:left="1440" w:header="720" w:footer="720" w:gutter="0"/>
          <w:cols w:space="720"/>
          <w:docGrid w:linePitch="360"/>
        </w:sectPr>
      </w:pPr>
    </w:p>
    <w:p w14:paraId="1003A883"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lastRenderedPageBreak/>
        <w:t>Abstract</w:t>
      </w:r>
    </w:p>
    <w:p w14:paraId="77646C29" w14:textId="31844702"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Non-healing wounds impart serious medical problems to people with diabetes. Amongst 15% of diabetic patients, the incidence of foot ulcer is the most prevailing, which confers a significant risk of limb amputation, mainly due to hypoxia and impairment in cell signaling. Alteration in the expression of chemokines and the related factors in diabetic conditions delay</w:t>
      </w:r>
      <w:r w:rsidR="004F6A51">
        <w:rPr>
          <w:rFonts w:ascii="Book Antiqua" w:eastAsia="Book Antiqua" w:hAnsi="Book Antiqua" w:cs="Book Antiqua"/>
          <w:color w:val="000000"/>
        </w:rPr>
        <w:t>s</w:t>
      </w:r>
      <w:r w:rsidRPr="00A66755">
        <w:rPr>
          <w:rFonts w:ascii="Book Antiqua" w:eastAsia="Book Antiqua" w:hAnsi="Book Antiqua" w:cs="Book Antiqua"/>
          <w:color w:val="000000"/>
        </w:rPr>
        <w:t xml:space="preserve"> the recruitment of different cell types, including fibroblast</w:t>
      </w:r>
      <w:r w:rsidR="004F6A51">
        <w:rPr>
          <w:rFonts w:ascii="Book Antiqua" w:eastAsia="Book Antiqua" w:hAnsi="Book Antiqua" w:cs="Book Antiqua"/>
          <w:color w:val="000000"/>
        </w:rPr>
        <w:t>s</w:t>
      </w:r>
      <w:r w:rsidRPr="00A66755">
        <w:rPr>
          <w:rFonts w:ascii="Book Antiqua" w:eastAsia="Book Antiqua" w:hAnsi="Book Antiqua" w:cs="Book Antiqua"/>
          <w:color w:val="000000"/>
        </w:rPr>
        <w:t>, keratinocytes, and immune cells such as macrophages to the site of injury, further impairing neovasculogenesis, re-epithelialization</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extracellular matrix formation. Thus, proper activation of effector cells through an accurate signal pathway is necessary for better therapeutic application. </w:t>
      </w:r>
      <w:bookmarkStart w:id="0" w:name="_Hlk117169791"/>
      <w:r w:rsidRPr="00A66755">
        <w:rPr>
          <w:rFonts w:ascii="Book Antiqua" w:eastAsia="Book Antiqua" w:hAnsi="Book Antiqua" w:cs="Book Antiqua"/>
          <w:color w:val="000000"/>
        </w:rPr>
        <w:t>Hyperbaric oxygen therapy</w:t>
      </w:r>
      <w:bookmarkEnd w:id="0"/>
      <w:r w:rsidRPr="00A66755">
        <w:rPr>
          <w:rFonts w:ascii="Book Antiqua" w:eastAsia="Book Antiqua" w:hAnsi="Book Antiqua" w:cs="Book Antiqua"/>
          <w:color w:val="000000"/>
        </w:rPr>
        <w:t xml:space="preserve"> (HBOT) is the current treatment prescribed by medical practitioners, shown to have increased the wound healing rate by reducing the need for significant amputation among the diabetic population. However, the risk of morbidity associated with HBOT needs complete attention through rigorous research to avoid adverse outcomes. Altering the level of pro-angiogenic chemokines may regulate the inflammatory response, further promote vascularization</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enhance the complete healing of wounds in diabetic patients. Thus, a combination of better therapeutic approaches could pave the way for developing a successful treatment for diabetic foot and wound healing.</w:t>
      </w:r>
    </w:p>
    <w:p w14:paraId="62965CC9" w14:textId="77777777" w:rsidR="00A77B3E" w:rsidRPr="00A66755" w:rsidRDefault="00A77B3E" w:rsidP="00A66755">
      <w:pPr>
        <w:spacing w:line="360" w:lineRule="auto"/>
        <w:jc w:val="both"/>
        <w:rPr>
          <w:rFonts w:ascii="Book Antiqua" w:hAnsi="Book Antiqua"/>
        </w:rPr>
      </w:pPr>
    </w:p>
    <w:p w14:paraId="3D72853A"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Key Words: </w:t>
      </w:r>
      <w:r w:rsidRPr="00A66755">
        <w:rPr>
          <w:rFonts w:ascii="Book Antiqua" w:eastAsia="Book Antiqua" w:hAnsi="Book Antiqua" w:cs="Book Antiqua"/>
          <w:color w:val="000000"/>
        </w:rPr>
        <w:t>Diabetic foot; Wound healing; Hyperbaric oxygen therapy; Chemokines; Combinatorial therapy</w:t>
      </w:r>
    </w:p>
    <w:p w14:paraId="6D6DE5B9" w14:textId="77777777" w:rsidR="00A77B3E" w:rsidRPr="00A66755" w:rsidRDefault="00A77B3E" w:rsidP="00A66755">
      <w:pPr>
        <w:spacing w:line="360" w:lineRule="auto"/>
        <w:jc w:val="both"/>
        <w:rPr>
          <w:rFonts w:ascii="Book Antiqua" w:hAnsi="Book Antiqua"/>
        </w:rPr>
      </w:pPr>
    </w:p>
    <w:p w14:paraId="2C12DA60" w14:textId="79F67BBB"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Venkataseshan J, Viswanathan P. Hyperbaric oxygen therapy and chemokine administration - a combination with potential therapeutic value for treating diabetic wound</w:t>
      </w:r>
      <w:r w:rsidR="004F6A51">
        <w:rPr>
          <w:rFonts w:ascii="Book Antiqua" w:eastAsia="Book Antiqua" w:hAnsi="Book Antiqua" w:cs="Book Antiqua"/>
          <w:color w:val="000000"/>
        </w:rPr>
        <w:t>s</w:t>
      </w:r>
      <w:r w:rsidRPr="00A66755">
        <w:rPr>
          <w:rFonts w:ascii="Book Antiqua" w:eastAsia="Book Antiqua" w:hAnsi="Book Antiqua" w:cs="Book Antiqua"/>
          <w:color w:val="000000"/>
        </w:rPr>
        <w:t xml:space="preserve">. </w:t>
      </w:r>
      <w:r w:rsidRPr="00A66755">
        <w:rPr>
          <w:rFonts w:ascii="Book Antiqua" w:eastAsia="Book Antiqua" w:hAnsi="Book Antiqua" w:cs="Book Antiqua"/>
          <w:i/>
          <w:iCs/>
          <w:color w:val="000000"/>
        </w:rPr>
        <w:t>World J Diabetes</w:t>
      </w:r>
      <w:r w:rsidRPr="00A66755">
        <w:rPr>
          <w:rFonts w:ascii="Book Antiqua" w:eastAsia="Book Antiqua" w:hAnsi="Book Antiqua" w:cs="Book Antiqua"/>
          <w:color w:val="000000"/>
        </w:rPr>
        <w:t xml:space="preserve"> 2022; In press</w:t>
      </w:r>
    </w:p>
    <w:p w14:paraId="6A506B91" w14:textId="77777777" w:rsidR="00A77B3E" w:rsidRPr="00A66755" w:rsidRDefault="00A77B3E" w:rsidP="00A66755">
      <w:pPr>
        <w:spacing w:line="360" w:lineRule="auto"/>
        <w:jc w:val="both"/>
        <w:rPr>
          <w:rFonts w:ascii="Book Antiqua" w:hAnsi="Book Antiqua"/>
        </w:rPr>
      </w:pPr>
    </w:p>
    <w:p w14:paraId="2A3B7996" w14:textId="7FF5B821"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Core Tip: </w:t>
      </w:r>
      <w:r w:rsidRPr="00A66755">
        <w:rPr>
          <w:rFonts w:ascii="Book Antiqua" w:eastAsia="Book Antiqua" w:hAnsi="Book Antiqua" w:cs="Book Antiqua"/>
          <w:color w:val="000000"/>
        </w:rPr>
        <w:t xml:space="preserve">Diabetes induces slow or non-healing of wounds, increasing the risk of developing infection and other complications. Proper management of blood sugar levels is essential to improve the overall health. Hyperbaric oxygen therapy (HBOT) enhances </w:t>
      </w:r>
      <w:r w:rsidRPr="00A66755">
        <w:rPr>
          <w:rFonts w:ascii="Book Antiqua" w:eastAsia="Book Antiqua" w:hAnsi="Book Antiqua" w:cs="Book Antiqua"/>
          <w:color w:val="000000"/>
        </w:rPr>
        <w:lastRenderedPageBreak/>
        <w:t>the efficacy of wound healing rate in chronic diabetic foot ulcer patients. However, the systemic and meta-analysis data contradicts in cases associated with ischemic wounds. Also, the uncordial functioning of effector cells due to the interrupted signaling pathway involving chemokines and related growth factors worsens the condition of wound healing to a greater extent. Thus, a combinatorial approach of HBOT and chemokine administration could have potential therapeutic value for treating diabetic wounds with the existing clinical protocol.</w:t>
      </w:r>
    </w:p>
    <w:p w14:paraId="46B43626" w14:textId="77777777" w:rsidR="00A77B3E" w:rsidRPr="00A66755" w:rsidRDefault="00A77B3E" w:rsidP="00A66755">
      <w:pPr>
        <w:spacing w:line="360" w:lineRule="auto"/>
        <w:jc w:val="both"/>
        <w:rPr>
          <w:rFonts w:ascii="Book Antiqua" w:hAnsi="Book Antiqua"/>
        </w:rPr>
      </w:pPr>
    </w:p>
    <w:p w14:paraId="0A8E34A9"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aps/>
          <w:color w:val="000000"/>
          <w:u w:val="single"/>
        </w:rPr>
        <w:t>INTRODUCTION</w:t>
      </w:r>
    </w:p>
    <w:p w14:paraId="0C86FD9B" w14:textId="10A5CC4B"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 xml:space="preserve">Diabetic patients </w:t>
      </w:r>
      <w:r w:rsidR="004F6A51">
        <w:rPr>
          <w:rFonts w:ascii="Book Antiqua" w:eastAsia="Book Antiqua" w:hAnsi="Book Antiqua" w:cs="Book Antiqua"/>
          <w:color w:val="000000"/>
        </w:rPr>
        <w:t xml:space="preserve">often </w:t>
      </w:r>
      <w:r w:rsidRPr="00A66755">
        <w:rPr>
          <w:rFonts w:ascii="Book Antiqua" w:eastAsia="Book Antiqua" w:hAnsi="Book Antiqua" w:cs="Book Antiqua"/>
          <w:color w:val="000000"/>
        </w:rPr>
        <w:t>encounter non-healing or improper healing of wounds, which is a serious medical problem. Amongst many complications imparted by diabetes, the incidence of diabetic foot ulcer (DFU) is the most prevailing, significantly increasing the risk of limb amputation in 25</w:t>
      </w:r>
      <w:r w:rsidR="000B0154" w:rsidRPr="00A66755">
        <w:rPr>
          <w:rFonts w:ascii="Book Antiqua" w:eastAsia="Book Antiqua" w:hAnsi="Book Antiqua" w:cs="Book Antiqua"/>
          <w:color w:val="000000"/>
        </w:rPr>
        <w:t>%-</w:t>
      </w:r>
      <w:r w:rsidRPr="00A66755">
        <w:rPr>
          <w:rFonts w:ascii="Book Antiqua" w:eastAsia="Book Antiqua" w:hAnsi="Book Antiqua" w:cs="Book Antiqua"/>
          <w:color w:val="000000"/>
        </w:rPr>
        <w:t>90% of diabetic patients if the proper medication is either not provided or followed</w:t>
      </w:r>
      <w:r w:rsidRPr="00A66755">
        <w:rPr>
          <w:rFonts w:ascii="Book Antiqua" w:eastAsia="Book Antiqua" w:hAnsi="Book Antiqua" w:cs="Book Antiqua"/>
          <w:color w:val="000000"/>
          <w:vertAlign w:val="superscript"/>
        </w:rPr>
        <w:t>[1]</w:t>
      </w:r>
      <w:r w:rsidRPr="00A66755">
        <w:rPr>
          <w:rFonts w:ascii="Book Antiqua" w:eastAsia="Book Antiqua" w:hAnsi="Book Antiqua" w:cs="Book Antiqua"/>
          <w:color w:val="000000"/>
        </w:rPr>
        <w:t>. It has been estimated that the current incidence of DFU will affect 15% of all patients related to diabetes</w:t>
      </w:r>
      <w:r w:rsidRPr="00A66755">
        <w:rPr>
          <w:rFonts w:ascii="Book Antiqua" w:eastAsia="Book Antiqua" w:hAnsi="Book Antiqua" w:cs="Book Antiqua"/>
          <w:color w:val="000000"/>
          <w:vertAlign w:val="superscript"/>
        </w:rPr>
        <w:t>[2]</w:t>
      </w:r>
      <w:r w:rsidRPr="00A66755">
        <w:rPr>
          <w:rFonts w:ascii="Book Antiqua" w:eastAsia="Book Antiqua" w:hAnsi="Book Antiqua" w:cs="Book Antiqua"/>
          <w:color w:val="000000"/>
        </w:rPr>
        <w:t>. DFU is an open sore or wound that generally begins from minor trauma, pressure, or irritation at the bottom of the foot. The morbidity of DFU leads to chronic pain, suffering</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poor quality of life for diabetic patients. The changes in the biomechanics of bones and architecture of soft tissues increase the risk of atherosclerotic arterial diseases and peripheral neuropathy, which could lead to nonenzymatic glycation predisposes causing ligament stiffness and decreased nerve sensation. Due to this, the patient would be unaware of pain on the foot or lower limb</w:t>
      </w:r>
      <w:r w:rsidRPr="00A66755">
        <w:rPr>
          <w:rFonts w:ascii="Book Antiqua" w:eastAsia="Book Antiqua" w:hAnsi="Book Antiqua" w:cs="Book Antiqua"/>
          <w:color w:val="000000"/>
          <w:vertAlign w:val="superscript"/>
        </w:rPr>
        <w:t>[3]</w:t>
      </w:r>
      <w:r w:rsidRPr="00A66755">
        <w:rPr>
          <w:rFonts w:ascii="Book Antiqua" w:eastAsia="Book Antiqua" w:hAnsi="Book Antiqua" w:cs="Book Antiqua"/>
          <w:color w:val="000000"/>
        </w:rPr>
        <w:t>. Also, prolonged hyperglycaemia impairs the function of immune cells, making the wound prone to infections. Thus, the overall physiological impairment associated with DFU complicates wound healing and detains precise treatment due to the lack of evidence-based protocol</w:t>
      </w:r>
      <w:r w:rsidRPr="00A66755">
        <w:rPr>
          <w:rFonts w:ascii="Book Antiqua" w:eastAsia="Book Antiqua" w:hAnsi="Book Antiqua" w:cs="Book Antiqua"/>
          <w:color w:val="000000"/>
          <w:vertAlign w:val="superscript"/>
        </w:rPr>
        <w:t>[4]</w:t>
      </w:r>
      <w:r w:rsidRPr="00A66755">
        <w:rPr>
          <w:rFonts w:ascii="Book Antiqua" w:eastAsia="Book Antiqua" w:hAnsi="Book Antiqua" w:cs="Book Antiqua"/>
          <w:color w:val="000000"/>
        </w:rPr>
        <w:t xml:space="preserve">. </w:t>
      </w:r>
      <w:r w:rsidR="004F6A51">
        <w:rPr>
          <w:rFonts w:ascii="Book Antiqua" w:eastAsia="Book Antiqua" w:hAnsi="Book Antiqua" w:cs="Book Antiqua"/>
          <w:color w:val="000000"/>
        </w:rPr>
        <w:t>Alt</w:t>
      </w:r>
      <w:r w:rsidR="004F6A51" w:rsidRPr="00A66755">
        <w:rPr>
          <w:rFonts w:ascii="Book Antiqua" w:eastAsia="Book Antiqua" w:hAnsi="Book Antiqua" w:cs="Book Antiqua"/>
          <w:color w:val="000000"/>
        </w:rPr>
        <w:t xml:space="preserve">hough </w:t>
      </w:r>
      <w:r w:rsidRPr="00A66755">
        <w:rPr>
          <w:rFonts w:ascii="Book Antiqua" w:eastAsia="Book Antiqua" w:hAnsi="Book Antiqua" w:cs="Book Antiqua"/>
          <w:color w:val="000000"/>
        </w:rPr>
        <w:t>trauma and neuropathy are the critical triads for developing DFU, studies have shown that an intricate signaling mechanism is involved at the molecular level</w:t>
      </w:r>
      <w:r w:rsidRPr="00A66755">
        <w:rPr>
          <w:rFonts w:ascii="Book Antiqua" w:eastAsia="Book Antiqua" w:hAnsi="Book Antiqua" w:cs="Book Antiqua"/>
          <w:color w:val="000000"/>
          <w:vertAlign w:val="superscript"/>
        </w:rPr>
        <w:t>[5]</w:t>
      </w:r>
      <w:r w:rsidRPr="00A66755">
        <w:rPr>
          <w:rFonts w:ascii="Book Antiqua" w:eastAsia="Book Antiqua" w:hAnsi="Book Antiqua" w:cs="Book Antiqua"/>
          <w:color w:val="000000"/>
        </w:rPr>
        <w:t>.</w:t>
      </w:r>
    </w:p>
    <w:p w14:paraId="31BBDE5A" w14:textId="2D8BEF28"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 xml:space="preserve">Wound healing is a cellular response which involves numerous processes such as hemostasis, inflammation, keratinocyte proliferation, angiogenesis, vascular </w:t>
      </w:r>
      <w:r w:rsidRPr="00A66755">
        <w:rPr>
          <w:rFonts w:ascii="Book Antiqua" w:eastAsia="Book Antiqua" w:hAnsi="Book Antiqua" w:cs="Book Antiqua"/>
          <w:color w:val="000000"/>
        </w:rPr>
        <w:lastRenderedPageBreak/>
        <w:t xml:space="preserve">epithelialization, fibroblast differentiation, collagen production, and tissue remodeling. However, oxygen perfusion to the site of injury is crucial for an effective outcome. Hypoxia, a state of low oxygen tension, induces cellular stress through a complex cascade by delaying the recruitment of pro-inflammatory cells, </w:t>
      </w:r>
      <w:r w:rsidR="004F6A51" w:rsidRPr="00A66755">
        <w:rPr>
          <w:rFonts w:ascii="Book Antiqua" w:eastAsia="Book Antiqua" w:hAnsi="Book Antiqua" w:cs="Book Antiqua"/>
          <w:color w:val="000000"/>
        </w:rPr>
        <w:t>impair</w:t>
      </w:r>
      <w:r w:rsidR="004F6A51">
        <w:rPr>
          <w:rFonts w:ascii="Book Antiqua" w:eastAsia="Book Antiqua" w:hAnsi="Book Antiqua" w:cs="Book Antiqua"/>
          <w:color w:val="000000"/>
        </w:rPr>
        <w:t>ing</w:t>
      </w:r>
      <w:r w:rsidR="004F6A51"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 xml:space="preserve">growth factor expression, </w:t>
      </w:r>
      <w:r w:rsidR="004F6A51">
        <w:rPr>
          <w:rFonts w:ascii="Book Antiqua" w:eastAsia="Book Antiqua" w:hAnsi="Book Antiqua" w:cs="Book Antiqua"/>
          <w:color w:val="000000"/>
        </w:rPr>
        <w:t xml:space="preserve">and resulting in </w:t>
      </w:r>
      <w:r w:rsidRPr="00A66755">
        <w:rPr>
          <w:rFonts w:ascii="Book Antiqua" w:eastAsia="Book Antiqua" w:hAnsi="Book Antiqua" w:cs="Book Antiqua"/>
          <w:color w:val="000000"/>
        </w:rPr>
        <w:t>defects in angiogenesis and extracellular matrix (ECM) formation</w:t>
      </w:r>
      <w:r w:rsidRPr="00A66755">
        <w:rPr>
          <w:rFonts w:ascii="Book Antiqua" w:eastAsia="Book Antiqua" w:hAnsi="Book Antiqua" w:cs="Book Antiqua"/>
          <w:color w:val="000000"/>
          <w:vertAlign w:val="superscript"/>
        </w:rPr>
        <w:t>[6]</w:t>
      </w:r>
      <w:r w:rsidRPr="00A66755">
        <w:rPr>
          <w:rFonts w:ascii="Book Antiqua" w:eastAsia="Book Antiqua" w:hAnsi="Book Antiqua" w:cs="Book Antiqua"/>
          <w:color w:val="000000"/>
        </w:rPr>
        <w:t xml:space="preserve">. Evidence suggests that diabetes induces hypoxia in the tissues of </w:t>
      </w:r>
      <w:r w:rsidR="004F6A51">
        <w:rPr>
          <w:rFonts w:ascii="Book Antiqua" w:eastAsia="Book Antiqua" w:hAnsi="Book Antiqua" w:cs="Book Antiqua"/>
          <w:color w:val="000000"/>
        </w:rPr>
        <w:t xml:space="preserve">the </w:t>
      </w:r>
      <w:r w:rsidRPr="00A66755">
        <w:rPr>
          <w:rFonts w:ascii="Book Antiqua" w:eastAsia="Book Antiqua" w:hAnsi="Book Antiqua" w:cs="Book Antiqua"/>
          <w:color w:val="000000"/>
        </w:rPr>
        <w:t>kidneys, retina, adipose</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skin-related wounds</w:t>
      </w:r>
      <w:r w:rsidRPr="00A66755">
        <w:rPr>
          <w:rFonts w:ascii="Book Antiqua" w:eastAsia="Book Antiqua" w:hAnsi="Book Antiqua" w:cs="Book Antiqua"/>
          <w:color w:val="000000"/>
          <w:vertAlign w:val="superscript"/>
        </w:rPr>
        <w:t>[7]</w:t>
      </w:r>
      <w:r w:rsidRPr="00A66755">
        <w:rPr>
          <w:rFonts w:ascii="Book Antiqua" w:eastAsia="Book Antiqua" w:hAnsi="Book Antiqua" w:cs="Book Antiqua"/>
          <w:color w:val="000000"/>
        </w:rPr>
        <w:t xml:space="preserve">. </w:t>
      </w:r>
      <w:bookmarkStart w:id="1" w:name="_Hlk117170625"/>
      <w:r w:rsidRPr="00A66755">
        <w:rPr>
          <w:rFonts w:ascii="Book Antiqua" w:eastAsia="Book Antiqua" w:hAnsi="Book Antiqua" w:cs="Book Antiqua"/>
          <w:color w:val="000000"/>
        </w:rPr>
        <w:t>Hypoxia-inducible factor</w:t>
      </w:r>
      <w:bookmarkEnd w:id="1"/>
      <w:r w:rsidRPr="00A66755">
        <w:rPr>
          <w:rFonts w:ascii="Book Antiqua" w:eastAsia="Book Antiqua" w:hAnsi="Book Antiqua" w:cs="Book Antiqua"/>
          <w:color w:val="000000"/>
        </w:rPr>
        <w:t xml:space="preserve"> (HIF) is the key transcriptional regulator that plays a prime role in the adaptive response to oxygen homeostasis. In the presence of oxygen (</w:t>
      </w:r>
      <w:r w:rsidR="000B0154" w:rsidRPr="00A66755">
        <w:rPr>
          <w:rFonts w:ascii="Book Antiqua" w:eastAsia="Book Antiqua" w:hAnsi="Book Antiqua" w:cs="Book Antiqua"/>
          <w:color w:val="000000"/>
        </w:rPr>
        <w:t>o</w:t>
      </w:r>
      <w:r w:rsidRPr="00A66755">
        <w:rPr>
          <w:rFonts w:ascii="Book Antiqua" w:eastAsia="Book Antiqua" w:hAnsi="Book Antiqua" w:cs="Book Antiqua"/>
          <w:color w:val="000000"/>
        </w:rPr>
        <w:t>ptimal concentration), HIF undergoes hydroxylation and subsequent ubiquitination to degrade in a shorter time. However, under hypoxic conditions, HIF undergoes stabilization and translocates to the nucleus to regulate the activation of genes associated with glucose metabolism and angiogenesis</w:t>
      </w:r>
      <w:r w:rsidRPr="00A66755">
        <w:rPr>
          <w:rFonts w:ascii="Book Antiqua" w:eastAsia="Book Antiqua" w:hAnsi="Book Antiqua" w:cs="Book Antiqua"/>
          <w:color w:val="000000"/>
          <w:vertAlign w:val="superscript"/>
        </w:rPr>
        <w:t>[8]</w:t>
      </w:r>
      <w:r w:rsidRPr="00A66755">
        <w:rPr>
          <w:rFonts w:ascii="Book Antiqua" w:eastAsia="Book Antiqua" w:hAnsi="Book Antiqua" w:cs="Book Antiqua"/>
          <w:color w:val="000000"/>
        </w:rPr>
        <w:t>. Studies showed that hyperglycemia destabilizes HIF and dysregulates downstream transcriptional activation, resulting in disease progression. However</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the exact mechanism is still unknown</w:t>
      </w:r>
      <w:r w:rsidRPr="00A66755">
        <w:rPr>
          <w:rFonts w:ascii="Book Antiqua" w:eastAsia="Book Antiqua" w:hAnsi="Book Antiqua" w:cs="Book Antiqua"/>
          <w:color w:val="000000"/>
          <w:vertAlign w:val="superscript"/>
        </w:rPr>
        <w:t>[7]</w:t>
      </w:r>
      <w:r w:rsidRPr="00A66755">
        <w:rPr>
          <w:rFonts w:ascii="Book Antiqua" w:eastAsia="Book Antiqua" w:hAnsi="Book Antiqua" w:cs="Book Antiqua"/>
          <w:color w:val="000000"/>
        </w:rPr>
        <w:t>.</w:t>
      </w:r>
    </w:p>
    <w:p w14:paraId="0F4E01A2" w14:textId="033A8C6E"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In hyperbaric oxygen therapy (HBOT</w:t>
      </w:r>
      <w:r w:rsidR="004F6A51" w:rsidRPr="00A66755">
        <w:rPr>
          <w:rFonts w:ascii="Book Antiqua" w:eastAsia="Book Antiqua" w:hAnsi="Book Antiqua" w:cs="Book Antiqua"/>
          <w:color w:val="000000"/>
        </w:rPr>
        <w:t>)</w:t>
      </w:r>
      <w:r w:rsidR="004F6A51">
        <w:rPr>
          <w:rFonts w:ascii="Book Antiqua" w:eastAsia="Book Antiqua" w:hAnsi="Book Antiqua" w:cs="Book Antiqua"/>
          <w:color w:val="000000"/>
        </w:rPr>
        <w:t>,</w:t>
      </w:r>
      <w:r w:rsidR="004F6A51"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 xml:space="preserve">a patient is treated by delivering 100% oxygen under </w:t>
      </w:r>
      <w:r w:rsidR="004F6A51">
        <w:rPr>
          <w:rFonts w:ascii="Book Antiqua" w:eastAsia="Book Antiqua" w:hAnsi="Book Antiqua" w:cs="Book Antiqua"/>
          <w:color w:val="000000"/>
        </w:rPr>
        <w:t xml:space="preserve">a </w:t>
      </w:r>
      <w:r w:rsidRPr="00A66755">
        <w:rPr>
          <w:rFonts w:ascii="Book Antiqua" w:eastAsia="Book Antiqua" w:hAnsi="Book Antiqua" w:cs="Book Antiqua"/>
          <w:color w:val="000000"/>
        </w:rPr>
        <w:t xml:space="preserve">supra-atmospheric pressure. Evidence suggests that providing HBOT to patients suffering from Wagner grade 3 wound or higher DFUs during the postoperative period </w:t>
      </w:r>
      <w:r w:rsidR="004F6A51" w:rsidRPr="00A66755">
        <w:rPr>
          <w:rFonts w:ascii="Book Antiqua" w:eastAsia="Book Antiqua" w:hAnsi="Book Antiqua" w:cs="Book Antiqua"/>
          <w:color w:val="000000"/>
        </w:rPr>
        <w:t>ha</w:t>
      </w:r>
      <w:r w:rsidR="004F6A51">
        <w:rPr>
          <w:rFonts w:ascii="Book Antiqua" w:eastAsia="Book Antiqua" w:hAnsi="Book Antiqua" w:cs="Book Antiqua"/>
          <w:color w:val="000000"/>
        </w:rPr>
        <w:t>s</w:t>
      </w:r>
      <w:r w:rsidR="004F6A51"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greatly reduced the risk of limb amputation and incomplete re-epithelialization</w:t>
      </w:r>
      <w:r w:rsidRPr="00A66755">
        <w:rPr>
          <w:rFonts w:ascii="Book Antiqua" w:eastAsia="Book Antiqua" w:hAnsi="Book Antiqua" w:cs="Book Antiqua"/>
          <w:color w:val="000000"/>
          <w:vertAlign w:val="superscript"/>
        </w:rPr>
        <w:t>[9]</w:t>
      </w:r>
      <w:r w:rsidRPr="00A66755">
        <w:rPr>
          <w:rFonts w:ascii="Book Antiqua" w:eastAsia="Book Antiqua" w:hAnsi="Book Antiqua" w:cs="Book Antiqua"/>
          <w:color w:val="000000"/>
        </w:rPr>
        <w:t>. However, the clinical practice guidelines recommend against using HBOT for patients with Wagner grade 2 or lower DFU as the chance of oxygen toxicity is higher</w:t>
      </w:r>
      <w:r w:rsidRPr="00A66755">
        <w:rPr>
          <w:rFonts w:ascii="Book Antiqua" w:eastAsia="Book Antiqua" w:hAnsi="Book Antiqua" w:cs="Book Antiqua"/>
          <w:color w:val="000000"/>
          <w:vertAlign w:val="superscript"/>
        </w:rPr>
        <w:t>[10]</w:t>
      </w:r>
      <w:r w:rsidRPr="00A66755">
        <w:rPr>
          <w:rFonts w:ascii="Book Antiqua" w:eastAsia="Book Antiqua" w:hAnsi="Book Antiqua" w:cs="Book Antiqua"/>
          <w:color w:val="000000"/>
        </w:rPr>
        <w:t xml:space="preserve">. Thus, more research-based evidence is needed for effective treatment to prevent morbidity and mortality. </w:t>
      </w:r>
      <w:r w:rsidR="004F6A51">
        <w:rPr>
          <w:rFonts w:ascii="Book Antiqua" w:eastAsia="Book Antiqua" w:hAnsi="Book Antiqua" w:cs="Book Antiqua"/>
          <w:color w:val="000000"/>
        </w:rPr>
        <w:t>Alt</w:t>
      </w:r>
      <w:r w:rsidR="004F6A51" w:rsidRPr="00A66755">
        <w:rPr>
          <w:rFonts w:ascii="Book Antiqua" w:eastAsia="Book Antiqua" w:hAnsi="Book Antiqua" w:cs="Book Antiqua"/>
          <w:color w:val="000000"/>
        </w:rPr>
        <w:t xml:space="preserve">hough </w:t>
      </w:r>
      <w:r w:rsidRPr="00A66755">
        <w:rPr>
          <w:rFonts w:ascii="Book Antiqua" w:eastAsia="Book Antiqua" w:hAnsi="Book Antiqua" w:cs="Book Antiqua"/>
          <w:color w:val="000000"/>
        </w:rPr>
        <w:t>HBOT is currently approved and recommended by the Centre for Medicare Studies for treating DFUs, the management remains complex</w:t>
      </w:r>
      <w:r w:rsidRPr="00A66755">
        <w:rPr>
          <w:rFonts w:ascii="Book Antiqua" w:eastAsia="Book Antiqua" w:hAnsi="Book Antiqua" w:cs="Book Antiqua"/>
          <w:color w:val="000000"/>
          <w:vertAlign w:val="superscript"/>
        </w:rPr>
        <w:t>[9]</w:t>
      </w:r>
      <w:r w:rsidRPr="00A66755">
        <w:rPr>
          <w:rFonts w:ascii="Book Antiqua" w:eastAsia="Book Antiqua" w:hAnsi="Book Antiqua" w:cs="Book Antiqua"/>
          <w:color w:val="000000"/>
        </w:rPr>
        <w:t>.</w:t>
      </w:r>
    </w:p>
    <w:p w14:paraId="3EA15CA6" w14:textId="50403472"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Chemokines are signal molecules that play a crucial role in coordinating the activation and migration of immune cells to the site of injury</w:t>
      </w:r>
      <w:r w:rsidRPr="00A66755">
        <w:rPr>
          <w:rFonts w:ascii="Book Antiqua" w:eastAsia="Book Antiqua" w:hAnsi="Book Antiqua" w:cs="Book Antiqua"/>
          <w:color w:val="000000"/>
          <w:vertAlign w:val="superscript"/>
        </w:rPr>
        <w:t>[6]</w:t>
      </w:r>
      <w:r w:rsidRPr="00A66755">
        <w:rPr>
          <w:rFonts w:ascii="Book Antiqua" w:eastAsia="Book Antiqua" w:hAnsi="Book Antiqua" w:cs="Book Antiqua"/>
          <w:color w:val="000000"/>
        </w:rPr>
        <w:t>. The cytokines and growth factors produced by the immune cells promote wound healing during the inflammation and proliferation stage. Thus, an imbalance in the micro-environment will alter the network of their functionality, which could lead to prolonged healing or excess scar formation</w:t>
      </w:r>
      <w:r w:rsidRPr="00A66755">
        <w:rPr>
          <w:rFonts w:ascii="Book Antiqua" w:eastAsia="Book Antiqua" w:hAnsi="Book Antiqua" w:cs="Book Antiqua"/>
          <w:color w:val="000000"/>
          <w:vertAlign w:val="superscript"/>
        </w:rPr>
        <w:t>[11]</w:t>
      </w:r>
      <w:r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lastRenderedPageBreak/>
        <w:t>The expression profile shows that monocyte chemoattractant protein-1 (MCP-1) production by keratinocytes is significantly high in normal wound healing</w:t>
      </w:r>
      <w:r w:rsidRPr="00A66755">
        <w:rPr>
          <w:rFonts w:ascii="Book Antiqua" w:eastAsia="Book Antiqua" w:hAnsi="Book Antiqua" w:cs="Book Antiqua"/>
          <w:color w:val="000000"/>
          <w:vertAlign w:val="superscript"/>
        </w:rPr>
        <w:t>[12]</w:t>
      </w:r>
      <w:r w:rsidRPr="00A66755">
        <w:rPr>
          <w:rFonts w:ascii="Book Antiqua" w:eastAsia="Book Antiqua" w:hAnsi="Book Antiqua" w:cs="Book Antiqua"/>
          <w:color w:val="000000"/>
        </w:rPr>
        <w:t xml:space="preserve">. However, </w:t>
      </w:r>
      <w:r w:rsidR="004F6A51">
        <w:rPr>
          <w:rFonts w:ascii="Book Antiqua" w:eastAsia="Book Antiqua" w:hAnsi="Book Antiqua" w:cs="Book Antiqua"/>
          <w:color w:val="000000"/>
        </w:rPr>
        <w:t xml:space="preserve">an </w:t>
      </w:r>
      <w:r w:rsidRPr="00A66755">
        <w:rPr>
          <w:rFonts w:ascii="Book Antiqua" w:eastAsia="Book Antiqua" w:hAnsi="Book Antiqua" w:cs="Book Antiqua"/>
          <w:i/>
          <w:iCs/>
          <w:color w:val="000000"/>
        </w:rPr>
        <w:t>in</w:t>
      </w:r>
      <w:r w:rsidR="00730A55" w:rsidRPr="00A66755">
        <w:rPr>
          <w:rFonts w:ascii="Book Antiqua" w:eastAsia="Book Antiqua" w:hAnsi="Book Antiqua" w:cs="Book Antiqua"/>
          <w:i/>
          <w:iCs/>
          <w:color w:val="000000"/>
        </w:rPr>
        <w:t xml:space="preserve"> </w:t>
      </w:r>
      <w:r w:rsidRPr="00A66755">
        <w:rPr>
          <w:rFonts w:ascii="Book Antiqua" w:eastAsia="Book Antiqua" w:hAnsi="Book Antiqua" w:cs="Book Antiqua"/>
          <w:i/>
          <w:iCs/>
          <w:color w:val="000000"/>
        </w:rPr>
        <w:t>vivo</w:t>
      </w:r>
      <w:r w:rsidRPr="00A66755">
        <w:rPr>
          <w:rFonts w:ascii="Book Antiqua" w:eastAsia="Book Antiqua" w:hAnsi="Book Antiqua" w:cs="Book Antiqua"/>
          <w:color w:val="000000"/>
        </w:rPr>
        <w:t xml:space="preserve"> study revealed that the reepithelization is delayed in MCP-1 deficient mice, indicating that the dysfunction of the chemokine-dependent pathway could impair tissue remodeling</w:t>
      </w:r>
      <w:r w:rsidRPr="00A66755">
        <w:rPr>
          <w:rFonts w:ascii="Book Antiqua" w:eastAsia="Book Antiqua" w:hAnsi="Book Antiqua" w:cs="Book Antiqua"/>
          <w:color w:val="000000"/>
          <w:vertAlign w:val="superscript"/>
        </w:rPr>
        <w:t>[13]</w:t>
      </w:r>
      <w:r w:rsidRPr="00A66755">
        <w:rPr>
          <w:rFonts w:ascii="Book Antiqua" w:eastAsia="Book Antiqua" w:hAnsi="Book Antiqua" w:cs="Book Antiqua"/>
          <w:color w:val="000000"/>
        </w:rPr>
        <w:t>. Since chemokines are small proteins that do not have major modification regions other than two disulphide bonds, they are highly stable and can be used as adjuvants corresponding to their functional groups for wound therapy. Also, the ability of chemokines to bind G-protein-coupled receptors increases their likelihood as therapeutic targets for regulating biological activity, thereby mitigating disease progression</w:t>
      </w:r>
      <w:r w:rsidRPr="00A66755">
        <w:rPr>
          <w:rFonts w:ascii="Book Antiqua" w:eastAsia="Book Antiqua" w:hAnsi="Book Antiqua" w:cs="Book Antiqua"/>
          <w:color w:val="000000"/>
          <w:vertAlign w:val="superscript"/>
        </w:rPr>
        <w:t>[14]</w:t>
      </w:r>
      <w:r w:rsidRPr="00A66755">
        <w:rPr>
          <w:rFonts w:ascii="Book Antiqua" w:eastAsia="Book Antiqua" w:hAnsi="Book Antiqua" w:cs="Book Antiqua"/>
          <w:color w:val="000000"/>
        </w:rPr>
        <w:t>. This review examines chemokines/their specific receptors as potential targets for treating DFU and emphasizes the possible regulation to attain with HBOT for a combinatorial therapeutic approach to hasten the healing process.</w:t>
      </w:r>
    </w:p>
    <w:p w14:paraId="4F6C1A01" w14:textId="77777777" w:rsidR="00A77B3E" w:rsidRPr="00A66755" w:rsidRDefault="00A77B3E" w:rsidP="00A66755">
      <w:pPr>
        <w:spacing w:line="360" w:lineRule="auto"/>
        <w:jc w:val="both"/>
        <w:rPr>
          <w:rFonts w:ascii="Book Antiqua" w:hAnsi="Book Antiqua"/>
        </w:rPr>
      </w:pPr>
    </w:p>
    <w:p w14:paraId="012E8011"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i/>
          <w:iCs/>
          <w:color w:val="000000"/>
        </w:rPr>
        <w:t>Oxygen in wound healing</w:t>
      </w:r>
    </w:p>
    <w:p w14:paraId="6FF3CEA2" w14:textId="11215B96"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Oxygen is essential for maintaining basic cellular functions such as ATP production, protein synthesis</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reactive oxygen species (ROS) formation. ROS are oxygen molecules in a reduced format that are highly reactive. These radical derivatives are not only involved in the oxidative killing of bacteria but also act as secondary signal molecules</w:t>
      </w:r>
      <w:r w:rsidRPr="00A66755">
        <w:rPr>
          <w:rFonts w:ascii="Book Antiqua" w:eastAsia="Book Antiqua" w:hAnsi="Book Antiqua" w:cs="Book Antiqua"/>
          <w:color w:val="000000"/>
          <w:vertAlign w:val="superscript"/>
        </w:rPr>
        <w:t>[15]</w:t>
      </w:r>
      <w:r w:rsidRPr="00A66755">
        <w:rPr>
          <w:rFonts w:ascii="Book Antiqua" w:eastAsia="Book Antiqua" w:hAnsi="Book Antiqua" w:cs="Book Antiqua"/>
          <w:color w:val="000000"/>
        </w:rPr>
        <w:t>. Most well-known ROS molecules such as</w:t>
      </w:r>
      <w:r w:rsidRPr="00A66755">
        <w:rPr>
          <w:rFonts w:ascii="Book Antiqua" w:eastAsia="Book Antiqua" w:hAnsi="Book Antiqua" w:cs="Book Antiqua"/>
          <w:b/>
          <w:bCs/>
          <w:color w:val="000000"/>
        </w:rPr>
        <w:t>·</w:t>
      </w:r>
      <w:r w:rsidRPr="00A66755">
        <w:rPr>
          <w:rFonts w:ascii="Book Antiqua" w:eastAsia="Book Antiqua" w:hAnsi="Book Antiqua" w:cs="Book Antiqua"/>
          <w:color w:val="000000"/>
        </w:rPr>
        <w:t>O</w:t>
      </w:r>
      <w:r w:rsidRPr="00A66755">
        <w:rPr>
          <w:rFonts w:ascii="Book Antiqua" w:eastAsia="Book Antiqua" w:hAnsi="Book Antiqua" w:cs="Book Antiqua"/>
          <w:color w:val="000000"/>
          <w:vertAlign w:val="subscript"/>
        </w:rPr>
        <w:t>2</w:t>
      </w:r>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w:t>
      </w:r>
      <w:r w:rsidRPr="00A66755">
        <w:rPr>
          <w:rFonts w:ascii="Book Antiqua" w:eastAsia="Book Antiqua" w:hAnsi="Book Antiqua" w:cs="Book Antiqua"/>
          <w:b/>
          <w:bCs/>
          <w:color w:val="000000"/>
        </w:rPr>
        <w:t>·</w:t>
      </w:r>
      <w:r w:rsidRPr="00A66755">
        <w:rPr>
          <w:rFonts w:ascii="Book Antiqua" w:eastAsia="Book Antiqua" w:hAnsi="Book Antiqua" w:cs="Book Antiqua"/>
          <w:color w:val="000000"/>
        </w:rPr>
        <w:t>O</w:t>
      </w:r>
      <w:r w:rsidRPr="00A66755">
        <w:rPr>
          <w:rFonts w:ascii="Book Antiqua" w:eastAsia="Book Antiqua" w:hAnsi="Book Antiqua" w:cs="Book Antiqua"/>
          <w:color w:val="000000"/>
          <w:vertAlign w:val="subscript"/>
        </w:rPr>
        <w:t>2</w:t>
      </w:r>
      <w:r w:rsidRPr="00A66755">
        <w:rPr>
          <w:rFonts w:ascii="Book Antiqua" w:eastAsia="Book Antiqua" w:hAnsi="Book Antiqua" w:cs="Book Antiqua"/>
          <w:color w:val="000000"/>
          <w:vertAlign w:val="superscript"/>
        </w:rPr>
        <w:t>-2</w:t>
      </w:r>
      <w:r w:rsidRPr="00A66755">
        <w:rPr>
          <w:rFonts w:ascii="Book Antiqua" w:eastAsia="Book Antiqua" w:hAnsi="Book Antiqua" w:cs="Book Antiqua"/>
          <w:color w:val="000000"/>
        </w:rPr>
        <w:t>, H</w:t>
      </w:r>
      <w:r w:rsidRPr="00A66755">
        <w:rPr>
          <w:rFonts w:ascii="Book Antiqua" w:eastAsia="Book Antiqua" w:hAnsi="Book Antiqua" w:cs="Book Antiqua"/>
          <w:color w:val="000000"/>
          <w:vertAlign w:val="subscript"/>
        </w:rPr>
        <w:t>2</w:t>
      </w:r>
      <w:r w:rsidRPr="00A66755">
        <w:rPr>
          <w:rFonts w:ascii="Book Antiqua" w:eastAsia="Book Antiqua" w:hAnsi="Book Antiqua" w:cs="Book Antiqua"/>
          <w:color w:val="000000"/>
        </w:rPr>
        <w:t>O</w:t>
      </w:r>
      <w:r w:rsidRPr="00A66755">
        <w:rPr>
          <w:rFonts w:ascii="Book Antiqua" w:eastAsia="Book Antiqua" w:hAnsi="Book Antiqua" w:cs="Book Antiqua"/>
          <w:color w:val="000000"/>
          <w:vertAlign w:val="subscript"/>
        </w:rPr>
        <w:t>2</w:t>
      </w:r>
      <w:r w:rsidRPr="00A66755">
        <w:rPr>
          <w:rFonts w:ascii="Book Antiqua" w:eastAsia="Book Antiqua" w:hAnsi="Book Antiqua" w:cs="Book Antiqua"/>
          <w:color w:val="000000"/>
        </w:rPr>
        <w:t>,</w:t>
      </w:r>
      <w:r w:rsidRPr="00A66755">
        <w:rPr>
          <w:rFonts w:ascii="Book Antiqua" w:eastAsia="Book Antiqua" w:hAnsi="Book Antiqua" w:cs="Book Antiqua"/>
          <w:b/>
          <w:bCs/>
          <w:color w:val="000000"/>
        </w:rPr>
        <w:t>·</w:t>
      </w:r>
      <w:r w:rsidRPr="00A66755">
        <w:rPr>
          <w:rFonts w:ascii="Book Antiqua" w:eastAsia="Book Antiqua" w:hAnsi="Book Antiqua" w:cs="Book Antiqua"/>
          <w:color w:val="000000"/>
        </w:rPr>
        <w:t>OH, and</w:t>
      </w:r>
      <w:r w:rsidRPr="00A66755">
        <w:rPr>
          <w:rFonts w:ascii="Book Antiqua" w:eastAsia="Book Antiqua" w:hAnsi="Book Antiqua" w:cs="Book Antiqua"/>
          <w:b/>
          <w:bCs/>
          <w:color w:val="000000"/>
        </w:rPr>
        <w:t>·</w:t>
      </w:r>
      <w:r w:rsidRPr="00A66755">
        <w:rPr>
          <w:rFonts w:ascii="Book Antiqua" w:eastAsia="Book Antiqua" w:hAnsi="Book Antiqua" w:cs="Book Antiqua"/>
          <w:color w:val="000000"/>
        </w:rPr>
        <w:t>OH</w:t>
      </w:r>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 xml:space="preserve"> are produced during oxidative phosphorylation. Like ROS, the reactive nitrogen species (RNS) </w:t>
      </w:r>
      <w:r w:rsidR="004F6A51">
        <w:rPr>
          <w:rFonts w:ascii="Book Antiqua" w:eastAsia="Book Antiqua" w:hAnsi="Book Antiqua" w:cs="Book Antiqua"/>
          <w:color w:val="000000"/>
        </w:rPr>
        <w:t>are</w:t>
      </w:r>
      <w:r w:rsidRPr="00A66755">
        <w:rPr>
          <w:rFonts w:ascii="Book Antiqua" w:eastAsia="Book Antiqua" w:hAnsi="Book Antiqua" w:cs="Book Antiqua"/>
          <w:color w:val="000000"/>
        </w:rPr>
        <w:t xml:space="preserve"> normal physiological by-product</w:t>
      </w:r>
      <w:r w:rsidR="004F6A51">
        <w:rPr>
          <w:rFonts w:ascii="Book Antiqua" w:eastAsia="Book Antiqua" w:hAnsi="Book Antiqua" w:cs="Book Antiqua"/>
          <w:color w:val="000000"/>
        </w:rPr>
        <w:t>s</w:t>
      </w:r>
      <w:r w:rsidRPr="00A66755">
        <w:rPr>
          <w:rFonts w:ascii="Book Antiqua" w:eastAsia="Book Antiqua" w:hAnsi="Book Antiqua" w:cs="Book Antiqua"/>
          <w:color w:val="000000"/>
        </w:rPr>
        <w:t xml:space="preserve"> based on nitrogen oxidation that react mainly with thiols and transition metals to form nitrosyl-metal complexes. Cells such as macrophages, platelets, keratinocytes</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macrophages utilize these radical complexes as a signal response during wound healing</w:t>
      </w:r>
      <w:r w:rsidRPr="00A66755">
        <w:rPr>
          <w:rFonts w:ascii="Book Antiqua" w:eastAsia="Book Antiqua" w:hAnsi="Book Antiqua" w:cs="Book Antiqua"/>
          <w:color w:val="000000"/>
          <w:vertAlign w:val="superscript"/>
        </w:rPr>
        <w:t>[16]</w:t>
      </w:r>
      <w:r w:rsidRPr="00A66755">
        <w:rPr>
          <w:rFonts w:ascii="Book Antiqua" w:eastAsia="Book Antiqua" w:hAnsi="Book Antiqua" w:cs="Book Antiqua"/>
          <w:color w:val="000000"/>
        </w:rPr>
        <w:t xml:space="preserve">. However, their respective role in the cell cycle, homeostasis, cell-mediated </w:t>
      </w:r>
      <w:r w:rsidR="004F6A51" w:rsidRPr="00A66755">
        <w:rPr>
          <w:rFonts w:ascii="Book Antiqua" w:eastAsia="Book Antiqua" w:hAnsi="Book Antiqua" w:cs="Book Antiqua"/>
          <w:color w:val="000000"/>
        </w:rPr>
        <w:t>defen</w:t>
      </w:r>
      <w:r w:rsidR="004F6A51">
        <w:rPr>
          <w:rFonts w:ascii="Book Antiqua" w:eastAsia="Book Antiqua" w:hAnsi="Book Antiqua" w:cs="Book Antiqua"/>
          <w:color w:val="000000"/>
        </w:rPr>
        <w:t>s</w:t>
      </w:r>
      <w:r w:rsidR="004F6A51" w:rsidRPr="00A66755">
        <w:rPr>
          <w:rFonts w:ascii="Book Antiqua" w:eastAsia="Book Antiqua" w:hAnsi="Book Antiqua" w:cs="Book Antiqua"/>
          <w:color w:val="000000"/>
        </w:rPr>
        <w:t>e</w:t>
      </w:r>
      <w:r w:rsidR="004F6A51">
        <w:rPr>
          <w:rFonts w:ascii="Book Antiqua" w:eastAsia="Book Antiqua" w:hAnsi="Book Antiqua" w:cs="Book Antiqua"/>
          <w:color w:val="000000"/>
        </w:rPr>
        <w:t>,</w:t>
      </w:r>
      <w:r w:rsidR="004F6A51"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and activation of pro-apoptotic proteins for cell death significantly differs based on low, basal, high</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excessive concentrations. </w:t>
      </w:r>
      <w:r w:rsidRPr="00A66755">
        <w:rPr>
          <w:rFonts w:ascii="Book Antiqua" w:eastAsia="Book Antiqua" w:hAnsi="Book Antiqua" w:cs="Book Antiqua"/>
          <w:i/>
          <w:iCs/>
          <w:color w:val="000000"/>
        </w:rPr>
        <w:t>In</w:t>
      </w:r>
      <w:r w:rsidR="00730A55" w:rsidRPr="00A66755">
        <w:rPr>
          <w:rFonts w:ascii="Book Antiqua" w:eastAsia="Book Antiqua" w:hAnsi="Book Antiqua" w:cs="Book Antiqua"/>
          <w:i/>
          <w:iCs/>
          <w:color w:val="000000"/>
        </w:rPr>
        <w:t xml:space="preserve"> </w:t>
      </w:r>
      <w:r w:rsidRPr="00A66755">
        <w:rPr>
          <w:rFonts w:ascii="Book Antiqua" w:eastAsia="Book Antiqua" w:hAnsi="Book Antiqua" w:cs="Book Antiqua"/>
          <w:i/>
          <w:iCs/>
          <w:color w:val="000000"/>
        </w:rPr>
        <w:t>vivo</w:t>
      </w:r>
      <w:r w:rsidRPr="00A66755">
        <w:rPr>
          <w:rFonts w:ascii="Book Antiqua" w:eastAsia="Book Antiqua" w:hAnsi="Book Antiqua" w:cs="Book Antiqua"/>
          <w:color w:val="000000"/>
        </w:rPr>
        <w:t xml:space="preserve"> studies have shown that an optimal and sustained level of ROS mediates the secretion of pro-inflammatory cytokines and induces the matrix of metalloproteases. On the contrary, the addition of excessive reactive species (either ROS or RNS) was found to </w:t>
      </w:r>
      <w:r w:rsidRPr="00A66755">
        <w:rPr>
          <w:rFonts w:ascii="Book Antiqua" w:eastAsia="Book Antiqua" w:hAnsi="Book Antiqua" w:cs="Book Antiqua"/>
          <w:color w:val="000000"/>
        </w:rPr>
        <w:lastRenderedPageBreak/>
        <w:t>damage the ECM and diminish the function of dermal fibroblast</w:t>
      </w:r>
      <w:r w:rsidR="004F6A51">
        <w:rPr>
          <w:rFonts w:ascii="Book Antiqua" w:eastAsia="Book Antiqua" w:hAnsi="Book Antiqua" w:cs="Book Antiqua"/>
          <w:color w:val="000000"/>
        </w:rPr>
        <w:t>s</w:t>
      </w:r>
      <w:r w:rsidRPr="00A66755">
        <w:rPr>
          <w:rFonts w:ascii="Book Antiqua" w:eastAsia="Book Antiqua" w:hAnsi="Book Antiqua" w:cs="Book Antiqua"/>
          <w:color w:val="000000"/>
        </w:rPr>
        <w:t xml:space="preserve"> and keratinocytes. This shows that the lower and higher level of radical species has respective accelerating and decelerating effects on wound repair</w:t>
      </w:r>
      <w:r w:rsidRPr="00A66755">
        <w:rPr>
          <w:rFonts w:ascii="Book Antiqua" w:eastAsia="Book Antiqua" w:hAnsi="Book Antiqua" w:cs="Book Antiqua"/>
          <w:color w:val="000000"/>
          <w:vertAlign w:val="superscript"/>
        </w:rPr>
        <w:t>[17]</w:t>
      </w:r>
      <w:r w:rsidRPr="00A66755">
        <w:rPr>
          <w:rFonts w:ascii="Book Antiqua" w:eastAsia="Book Antiqua" w:hAnsi="Book Antiqua" w:cs="Book Antiqua"/>
          <w:color w:val="000000"/>
        </w:rPr>
        <w:t>. Thus, maintaining a balance in the level of oxidative species is critical for bringing effective outcomes.</w:t>
      </w:r>
    </w:p>
    <w:p w14:paraId="774B2179" w14:textId="77777777" w:rsidR="00A77B3E" w:rsidRPr="00A66755" w:rsidRDefault="00A77B3E" w:rsidP="00A66755">
      <w:pPr>
        <w:spacing w:line="360" w:lineRule="auto"/>
        <w:jc w:val="both"/>
        <w:rPr>
          <w:rFonts w:ascii="Book Antiqua" w:hAnsi="Book Antiqua"/>
        </w:rPr>
      </w:pPr>
    </w:p>
    <w:p w14:paraId="185017AB"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i/>
          <w:iCs/>
          <w:color w:val="000000"/>
        </w:rPr>
        <w:t>Hyperglycaemia and oxidative stress</w:t>
      </w:r>
    </w:p>
    <w:p w14:paraId="53A8C693" w14:textId="2BB888B8"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Diabetes is known to be accompanied by</w:t>
      </w:r>
      <w:r w:rsidR="009A77DE">
        <w:rPr>
          <w:rFonts w:ascii="Book Antiqua" w:eastAsia="Book Antiqua" w:hAnsi="Book Antiqua" w:cs="Book Antiqua"/>
          <w:color w:val="000000"/>
        </w:rPr>
        <w:t xml:space="preserve"> </w:t>
      </w:r>
      <w:r w:rsidRPr="00A66755">
        <w:rPr>
          <w:rFonts w:ascii="Book Antiqua" w:eastAsia="Book Antiqua" w:hAnsi="Book Antiqua" w:cs="Book Antiqua"/>
          <w:color w:val="000000"/>
        </w:rPr>
        <w:t xml:space="preserve">increased cellular oxidative stress. However, recent studies have only shown that hyperglycaemia resulting from unregulated blood glucose levels causes dysfunction in the antioxidant </w:t>
      </w:r>
      <w:r w:rsidR="009A77DE" w:rsidRPr="00A66755">
        <w:rPr>
          <w:rFonts w:ascii="Book Antiqua" w:eastAsia="Book Antiqua" w:hAnsi="Book Antiqua" w:cs="Book Antiqua"/>
          <w:color w:val="000000"/>
        </w:rPr>
        <w:t>defen</w:t>
      </w:r>
      <w:r w:rsidR="009A77DE">
        <w:rPr>
          <w:rFonts w:ascii="Book Antiqua" w:eastAsia="Book Antiqua" w:hAnsi="Book Antiqua" w:cs="Book Antiqua"/>
          <w:color w:val="000000"/>
        </w:rPr>
        <w:t>s</w:t>
      </w:r>
      <w:r w:rsidR="009A77DE" w:rsidRPr="00A66755">
        <w:rPr>
          <w:rFonts w:ascii="Book Antiqua" w:eastAsia="Book Antiqua" w:hAnsi="Book Antiqua" w:cs="Book Antiqua"/>
          <w:color w:val="000000"/>
        </w:rPr>
        <w:t xml:space="preserve">e </w:t>
      </w:r>
      <w:r w:rsidRPr="00A66755">
        <w:rPr>
          <w:rFonts w:ascii="Book Antiqua" w:eastAsia="Book Antiqua" w:hAnsi="Book Antiqua" w:cs="Book Antiqua"/>
          <w:color w:val="000000"/>
        </w:rPr>
        <w:t>system by triggering the overproduction of ROS</w:t>
      </w:r>
      <w:r w:rsidRPr="00A66755">
        <w:rPr>
          <w:rFonts w:ascii="Book Antiqua" w:eastAsia="Book Antiqua" w:hAnsi="Book Antiqua" w:cs="Book Antiqua"/>
          <w:color w:val="000000"/>
          <w:vertAlign w:val="superscript"/>
        </w:rPr>
        <w:t>[18]</w:t>
      </w:r>
      <w:r w:rsidRPr="00A66755">
        <w:rPr>
          <w:rFonts w:ascii="Book Antiqua" w:eastAsia="Book Antiqua" w:hAnsi="Book Antiqua" w:cs="Book Antiqua"/>
          <w:color w:val="000000"/>
        </w:rPr>
        <w:t>. The hyperglycaemia-induced cellular damage is mainly associated with</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 </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1) </w:t>
      </w:r>
      <w:r w:rsidR="00730A55" w:rsidRPr="00A66755">
        <w:rPr>
          <w:rFonts w:ascii="Book Antiqua" w:eastAsia="Book Antiqua" w:hAnsi="Book Antiqua" w:cs="Book Antiqua"/>
          <w:color w:val="000000"/>
        </w:rPr>
        <w:t>E</w:t>
      </w:r>
      <w:r w:rsidRPr="00A66755">
        <w:rPr>
          <w:rFonts w:ascii="Book Antiqua" w:eastAsia="Book Antiqua" w:hAnsi="Book Antiqua" w:cs="Book Antiqua"/>
          <w:color w:val="000000"/>
        </w:rPr>
        <w:t>xcessive formation of advanced glycation end products</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 </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2) </w:t>
      </w:r>
      <w:r w:rsidR="00730A55" w:rsidRPr="00A66755">
        <w:rPr>
          <w:rFonts w:ascii="Book Antiqua" w:eastAsia="Book Antiqua" w:hAnsi="Book Antiqua" w:cs="Book Antiqua"/>
          <w:color w:val="000000"/>
        </w:rPr>
        <w:t>P</w:t>
      </w:r>
      <w:r w:rsidRPr="00A66755">
        <w:rPr>
          <w:rFonts w:ascii="Book Antiqua" w:eastAsia="Book Antiqua" w:hAnsi="Book Antiqua" w:cs="Book Antiqua"/>
          <w:color w:val="000000"/>
        </w:rPr>
        <w:t>rotein kinase C activation</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 and </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3) </w:t>
      </w:r>
      <w:r w:rsidR="00730A55" w:rsidRPr="00A66755">
        <w:rPr>
          <w:rFonts w:ascii="Book Antiqua" w:eastAsia="Book Antiqua" w:hAnsi="Book Antiqua" w:cs="Book Antiqua"/>
          <w:color w:val="000000"/>
        </w:rPr>
        <w:t>I</w:t>
      </w:r>
      <w:r w:rsidRPr="00A66755">
        <w:rPr>
          <w:rFonts w:ascii="Book Antiqua" w:eastAsia="Book Antiqua" w:hAnsi="Book Antiqua" w:cs="Book Antiqua"/>
          <w:color w:val="000000"/>
        </w:rPr>
        <w:t>ncreased polyol and hexosamine pathway flux, all of which could enhance oxidative stress</w:t>
      </w:r>
      <w:r w:rsidRPr="00A66755">
        <w:rPr>
          <w:rFonts w:ascii="Book Antiqua" w:eastAsia="Book Antiqua" w:hAnsi="Book Antiqua" w:cs="Book Antiqua"/>
          <w:color w:val="000000"/>
          <w:vertAlign w:val="superscript"/>
        </w:rPr>
        <w:t>[19]</w:t>
      </w:r>
      <w:r w:rsidRPr="00A66755">
        <w:rPr>
          <w:rFonts w:ascii="Book Antiqua" w:eastAsia="Book Antiqua" w:hAnsi="Book Antiqua" w:cs="Book Antiqua"/>
          <w:color w:val="000000"/>
        </w:rPr>
        <w:t>. The exact mechanism is ambiguous as one influences the other. Still, the prevailing evidence suggests that hyperglycaemia increases the availability of electron transfer donors such as FADH</w:t>
      </w:r>
      <w:r w:rsidRPr="00A66755">
        <w:rPr>
          <w:rFonts w:ascii="Book Antiqua" w:eastAsia="Book Antiqua" w:hAnsi="Book Antiqua" w:cs="Book Antiqua"/>
          <w:color w:val="000000"/>
          <w:vertAlign w:val="subscript"/>
        </w:rPr>
        <w:t>2</w:t>
      </w:r>
      <w:r w:rsidRPr="00A66755">
        <w:rPr>
          <w:rFonts w:ascii="Book Antiqua" w:eastAsia="Book Antiqua" w:hAnsi="Book Antiqua" w:cs="Book Antiqua"/>
          <w:color w:val="000000"/>
        </w:rPr>
        <w:t xml:space="preserve"> and NADH, which increases the electron flux, further creating hyperpolarization of mitochondrial membrane potential due to a change in ATP/ADP ratio. The high electrochemical potential difference leads to the partial inhibition of electron transport between coenzyme Q and complex III, resulting in electron accumulation, further driving the partially reduced O</w:t>
      </w:r>
      <w:r w:rsidRPr="00A66755">
        <w:rPr>
          <w:rFonts w:ascii="Book Antiqua" w:eastAsia="Book Antiqua" w:hAnsi="Book Antiqua" w:cs="Book Antiqua"/>
          <w:color w:val="000000"/>
          <w:vertAlign w:val="subscript"/>
        </w:rPr>
        <w:t>2</w:t>
      </w:r>
      <w:r w:rsidRPr="00A66755">
        <w:rPr>
          <w:rFonts w:ascii="Book Antiqua" w:eastAsia="Book Antiqua" w:hAnsi="Book Antiqua" w:cs="Book Antiqua"/>
          <w:color w:val="000000"/>
        </w:rPr>
        <w:t xml:space="preserve"> to generate free radical anion superoxide,</w:t>
      </w:r>
      <w:r w:rsidR="009A77DE">
        <w:rPr>
          <w:rFonts w:ascii="Book Antiqua" w:eastAsia="Book Antiqua" w:hAnsi="Book Antiqua" w:cs="Book Antiqua"/>
          <w:color w:val="000000"/>
        </w:rPr>
        <w:t xml:space="preserve"> and</w:t>
      </w:r>
      <w:r w:rsidRPr="00A66755">
        <w:rPr>
          <w:rFonts w:ascii="Book Antiqua" w:eastAsia="Book Antiqua" w:hAnsi="Book Antiqua" w:cs="Book Antiqua"/>
          <w:color w:val="000000"/>
        </w:rPr>
        <w:t xml:space="preserve"> thus impairing the cell function</w:t>
      </w:r>
      <w:r w:rsidRPr="00A66755">
        <w:rPr>
          <w:rFonts w:ascii="Book Antiqua" w:eastAsia="Book Antiqua" w:hAnsi="Book Antiqua" w:cs="Book Antiqua"/>
          <w:color w:val="000000"/>
          <w:vertAlign w:val="superscript"/>
        </w:rPr>
        <w:t>[20]</w:t>
      </w:r>
      <w:r w:rsidRPr="00A66755">
        <w:rPr>
          <w:rFonts w:ascii="Book Antiqua" w:eastAsia="Book Antiqua" w:hAnsi="Book Antiqua" w:cs="Book Antiqua"/>
          <w:color w:val="000000"/>
        </w:rPr>
        <w:t>.</w:t>
      </w:r>
    </w:p>
    <w:p w14:paraId="0CD6CBDF" w14:textId="155AF1A4"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Circulatory endothelial progenitor cells (EPCs) produced in the bone marrow play a significant role in the regeneration of the endothelial lining of blood vessels in response to ischemic conditions</w:t>
      </w:r>
      <w:r w:rsidRPr="00A66755">
        <w:rPr>
          <w:rFonts w:ascii="Book Antiqua" w:eastAsia="Book Antiqua" w:hAnsi="Book Antiqua" w:cs="Book Antiqua"/>
          <w:color w:val="000000"/>
          <w:vertAlign w:val="superscript"/>
        </w:rPr>
        <w:t>[21]</w:t>
      </w:r>
      <w:r w:rsidRPr="00A66755">
        <w:rPr>
          <w:rFonts w:ascii="Book Antiqua" w:eastAsia="Book Antiqua" w:hAnsi="Book Antiqua" w:cs="Book Antiqua"/>
          <w:color w:val="000000"/>
        </w:rPr>
        <w:t xml:space="preserve">. The antioxidant enzyme level of EPCs was found to </w:t>
      </w:r>
      <w:r w:rsidR="009A77DE">
        <w:rPr>
          <w:rFonts w:ascii="Book Antiqua" w:eastAsia="Book Antiqua" w:hAnsi="Book Antiqua" w:cs="Book Antiqua"/>
          <w:color w:val="000000"/>
        </w:rPr>
        <w:t>be</w:t>
      </w:r>
      <w:r w:rsidR="009A77DE"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enhanced in a low oxygen environment to engraft vasculogenesis. However, their activation and proliferation are significantly impaired in an oxidative stress environment and the baseline pattern is similar to that of diabetic conditions</w:t>
      </w:r>
      <w:r w:rsidRPr="00A66755">
        <w:rPr>
          <w:rFonts w:ascii="Book Antiqua" w:eastAsia="Book Antiqua" w:hAnsi="Book Antiqua" w:cs="Book Antiqua"/>
          <w:color w:val="000000"/>
          <w:vertAlign w:val="superscript"/>
        </w:rPr>
        <w:t>[22]</w:t>
      </w:r>
      <w:r w:rsidRPr="00A66755">
        <w:rPr>
          <w:rFonts w:ascii="Book Antiqua" w:eastAsia="Book Antiqua" w:hAnsi="Book Antiqua" w:cs="Book Antiqua"/>
          <w:color w:val="000000"/>
        </w:rPr>
        <w:t>. Other than activation and proliferation, the migration of EPC</w:t>
      </w:r>
      <w:r w:rsidR="009A77DE">
        <w:rPr>
          <w:rFonts w:ascii="Book Antiqua" w:eastAsia="Book Antiqua" w:hAnsi="Book Antiqua" w:cs="Book Antiqua"/>
          <w:color w:val="000000"/>
        </w:rPr>
        <w:t>s</w:t>
      </w:r>
      <w:r w:rsidRPr="00A66755">
        <w:rPr>
          <w:rFonts w:ascii="Book Antiqua" w:eastAsia="Book Antiqua" w:hAnsi="Book Antiqua" w:cs="Book Antiqua"/>
          <w:color w:val="000000"/>
        </w:rPr>
        <w:t xml:space="preserve"> to the injured sites followed by tissue homing based on chemokine signal is important for wound repair. Nevertheless, the process is diminished in diabetic condition due to signal deficit, further impairing EPC function</w:t>
      </w:r>
      <w:r w:rsidRPr="00A66755">
        <w:rPr>
          <w:rFonts w:ascii="Book Antiqua" w:eastAsia="Book Antiqua" w:hAnsi="Book Antiqua" w:cs="Book Antiqua"/>
          <w:color w:val="000000"/>
          <w:vertAlign w:val="superscript"/>
        </w:rPr>
        <w:t>[23]</w:t>
      </w:r>
      <w:r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lastRenderedPageBreak/>
        <w:t>Thus, the elevated level of ROS production is believed to be the prime factor by which hyperglycaemia-mediated diabetes affects the normal wound healing process.</w:t>
      </w:r>
    </w:p>
    <w:p w14:paraId="2757F504" w14:textId="77777777" w:rsidR="00A77B3E" w:rsidRPr="00A66755" w:rsidRDefault="00A77B3E" w:rsidP="00A66755">
      <w:pPr>
        <w:spacing w:line="360" w:lineRule="auto"/>
        <w:jc w:val="both"/>
        <w:rPr>
          <w:rFonts w:ascii="Book Antiqua" w:hAnsi="Book Antiqua"/>
        </w:rPr>
      </w:pPr>
    </w:p>
    <w:p w14:paraId="745F6D79"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i/>
          <w:iCs/>
          <w:color w:val="000000"/>
        </w:rPr>
        <w:t>HBOT and oxidative response in diabetic wound healing</w:t>
      </w:r>
    </w:p>
    <w:p w14:paraId="0BF79EB1" w14:textId="66611C7F"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The pathological state of delayed wound healing is associated with prolonged oxygen deficit. The increase in the amount of oxygen would generate a favorable gradient for its diffusion into the affected tissues</w:t>
      </w:r>
      <w:r w:rsidRPr="00A66755">
        <w:rPr>
          <w:rFonts w:ascii="Book Antiqua" w:eastAsia="Book Antiqua" w:hAnsi="Book Antiqua" w:cs="Book Antiqua"/>
          <w:color w:val="000000"/>
          <w:vertAlign w:val="superscript"/>
        </w:rPr>
        <w:t>[3]</w:t>
      </w:r>
      <w:r w:rsidRPr="00A66755">
        <w:rPr>
          <w:rFonts w:ascii="Book Antiqua" w:eastAsia="Book Antiqua" w:hAnsi="Book Antiqua" w:cs="Book Antiqua"/>
          <w:color w:val="000000"/>
        </w:rPr>
        <w:t>. The management of chronic non-healing wounds by HBOT increases the rate of oxygen perfusion 10-50 folds and shows a correlation by modulating the inflammatory response with an increase in ROS production</w:t>
      </w:r>
      <w:r w:rsidRPr="00A66755">
        <w:rPr>
          <w:rFonts w:ascii="Book Antiqua" w:eastAsia="Book Antiqua" w:hAnsi="Book Antiqua" w:cs="Book Antiqua"/>
          <w:color w:val="000000"/>
          <w:vertAlign w:val="superscript"/>
        </w:rPr>
        <w:t>[24]</w:t>
      </w:r>
      <w:r w:rsidRPr="00A66755">
        <w:rPr>
          <w:rFonts w:ascii="Book Antiqua" w:eastAsia="Book Antiqua" w:hAnsi="Book Antiqua" w:cs="Book Antiqua"/>
          <w:color w:val="000000"/>
        </w:rPr>
        <w:t>. Vascular endothelial growth factor (VEGF), a key angiogenic factor responsible for maintaining blood vessel integrity, is stable under hyperoxia and hypoxia conditions. The function of endothelial-1, an endogenous vasoconstrictor responsible for the maintenance of blood pressure and basal vascular tone</w:t>
      </w:r>
      <w:r w:rsidR="00423715">
        <w:rPr>
          <w:rFonts w:ascii="Book Antiqua" w:eastAsia="Book Antiqua" w:hAnsi="Book Antiqua" w:cs="Book Antiqua"/>
          <w:color w:val="000000"/>
        </w:rPr>
        <w:t>,</w:t>
      </w:r>
      <w:r w:rsidRPr="00A66755">
        <w:rPr>
          <w:rFonts w:ascii="Book Antiqua" w:eastAsia="Book Antiqua" w:hAnsi="Book Antiqua" w:cs="Book Antiqua"/>
          <w:color w:val="000000"/>
        </w:rPr>
        <w:t xml:space="preserve"> seems to have significantly decreased under hyperoxic conditions</w:t>
      </w:r>
      <w:r w:rsidRPr="00A66755">
        <w:rPr>
          <w:rFonts w:ascii="Book Antiqua" w:eastAsia="Book Antiqua" w:hAnsi="Book Antiqua" w:cs="Book Antiqua"/>
          <w:color w:val="000000"/>
          <w:vertAlign w:val="superscript"/>
        </w:rPr>
        <w:t>[25]</w:t>
      </w:r>
      <w:r w:rsidRPr="00A66755">
        <w:rPr>
          <w:rFonts w:ascii="Book Antiqua" w:eastAsia="Book Antiqua" w:hAnsi="Book Antiqua" w:cs="Book Antiqua"/>
          <w:color w:val="000000"/>
        </w:rPr>
        <w:t>. Thus, it is paradoxical to perceive that the increase and decrease in oxygen concentration have alternative effects on blood vessels together with varying levels of ROS production, thus imparting a setback on HBOT.</w:t>
      </w:r>
    </w:p>
    <w:p w14:paraId="358F96C9" w14:textId="4F22A4C9"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A systematic study based on 9000 previous records on the effect of hyperoxygenation shows that HBOT increases the level of oxygen radicals and increases the chance of inducing oxidative stress. On the contrary, the meta-analysis data reveals that HBOT stimulates the release of angiogenesis-promoting cytokines and growth factors, whose function is impaired when oxidative stress is high, as in the case of diabetes</w:t>
      </w:r>
      <w:r w:rsidRPr="00A66755">
        <w:rPr>
          <w:rFonts w:ascii="Book Antiqua" w:eastAsia="Book Antiqua" w:hAnsi="Book Antiqua" w:cs="Book Antiqua"/>
          <w:color w:val="000000"/>
          <w:vertAlign w:val="superscript"/>
        </w:rPr>
        <w:t>[26]</w:t>
      </w:r>
      <w:r w:rsidRPr="00A66755">
        <w:rPr>
          <w:rFonts w:ascii="Book Antiqua" w:eastAsia="Book Antiqua" w:hAnsi="Book Antiqua" w:cs="Book Antiqua"/>
          <w:color w:val="000000"/>
        </w:rPr>
        <w:t>. The most remarkable understanding is obtained from the thermal imaging data of an HBOT-treated wound with decreased temperature, indicating a decline in inflammation</w:t>
      </w:r>
      <w:r w:rsidRPr="00A66755">
        <w:rPr>
          <w:rFonts w:ascii="Book Antiqua" w:eastAsia="Book Antiqua" w:hAnsi="Book Antiqua" w:cs="Book Antiqua"/>
          <w:color w:val="000000"/>
          <w:vertAlign w:val="superscript"/>
        </w:rPr>
        <w:t>[27]</w:t>
      </w:r>
      <w:r w:rsidRPr="00A66755">
        <w:rPr>
          <w:rFonts w:ascii="Book Antiqua" w:eastAsia="Book Antiqua" w:hAnsi="Book Antiqua" w:cs="Book Antiqua"/>
          <w:color w:val="000000"/>
        </w:rPr>
        <w:t xml:space="preserve">. Since no significant difference in the profile of anti-inflammatory markers was observed in HBOT, its direct role in anti-inflammation seems less probable. Thus, promoting a wound to an anti-inflammatory state from a prolonged inflammatory condition (where ROS level is high) could be possible by regulating a nuclear factor that suppresses the pro-inflammatory genes. Nuclear factor kappa </w:t>
      </w:r>
      <w:r w:rsidR="00423715">
        <w:rPr>
          <w:rFonts w:ascii="Book Antiqua" w:eastAsia="Book Antiqua" w:hAnsi="Book Antiqua" w:cs="Book Antiqua"/>
          <w:color w:val="000000"/>
        </w:rPr>
        <w:t>B</w:t>
      </w:r>
      <w:r w:rsidR="00423715"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 xml:space="preserve">(NF-κB) is a critical transcriptional factor in inflammation that activates several pro-angiogenic genes together with HIF-1α </w:t>
      </w:r>
      <w:r w:rsidRPr="00A66755">
        <w:rPr>
          <w:rFonts w:ascii="Book Antiqua" w:eastAsia="Book Antiqua" w:hAnsi="Book Antiqua" w:cs="Book Antiqua"/>
          <w:color w:val="000000"/>
        </w:rPr>
        <w:lastRenderedPageBreak/>
        <w:t xml:space="preserve">under hypoxia conditions. However, </w:t>
      </w:r>
      <w:r w:rsidR="00730A55" w:rsidRPr="00A66755">
        <w:rPr>
          <w:rFonts w:ascii="Book Antiqua" w:eastAsia="Book Antiqua" w:hAnsi="Book Antiqua" w:cs="Book Antiqua"/>
          <w:color w:val="000000"/>
        </w:rPr>
        <w:t>inhibitor of kappa B</w:t>
      </w:r>
      <w:r w:rsidR="00105165">
        <w:rPr>
          <w:rFonts w:ascii="Book Antiqua" w:eastAsia="Book Antiqua" w:hAnsi="Book Antiqua" w:cs="Book Antiqua"/>
          <w:color w:val="000000"/>
        </w:rPr>
        <w:t xml:space="preserve"> </w:t>
      </w:r>
      <w:r w:rsidR="00730A55" w:rsidRPr="00A66755">
        <w:rPr>
          <w:rFonts w:ascii="Book Antiqua" w:eastAsia="Book Antiqua" w:hAnsi="Book Antiqua" w:cs="Book Antiqua"/>
          <w:color w:val="000000"/>
        </w:rPr>
        <w:t>alpha (</w:t>
      </w:r>
      <w:r w:rsidRPr="00A66755">
        <w:rPr>
          <w:rFonts w:ascii="Book Antiqua" w:eastAsia="Book Antiqua" w:hAnsi="Book Antiqua" w:cs="Book Antiqua"/>
          <w:color w:val="000000"/>
        </w:rPr>
        <w:t>IκBα</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another nuclear factor that is stimulated under hyperoxic conditions, inhibits NF-κB, resulting in the downregulation of pro-inflammatory transcription factors and pushing the cellular environment towards an anti-inflammatory state</w:t>
      </w:r>
      <w:r w:rsidRPr="00A66755">
        <w:rPr>
          <w:rFonts w:ascii="Book Antiqua" w:eastAsia="Book Antiqua" w:hAnsi="Book Antiqua" w:cs="Book Antiqua"/>
          <w:color w:val="000000"/>
          <w:vertAlign w:val="superscript"/>
        </w:rPr>
        <w:t>[28]</w:t>
      </w:r>
      <w:r w:rsidRPr="00A66755">
        <w:rPr>
          <w:rFonts w:ascii="Book Antiqua" w:eastAsia="Book Antiqua" w:hAnsi="Book Antiqua" w:cs="Book Antiqua"/>
          <w:color w:val="000000"/>
        </w:rPr>
        <w:t xml:space="preserve">. HBOT could establish the same condition in the wound micro-environment despite oxidative stress and aids healing. </w:t>
      </w:r>
      <w:r w:rsidR="00A76270">
        <w:rPr>
          <w:rFonts w:ascii="Book Antiqua" w:eastAsia="Book Antiqua" w:hAnsi="Book Antiqua" w:cs="Book Antiqua"/>
          <w:color w:val="000000"/>
        </w:rPr>
        <w:t xml:space="preserve">An </w:t>
      </w:r>
      <w:r w:rsidR="00A76270">
        <w:rPr>
          <w:rFonts w:ascii="Book Antiqua" w:eastAsia="Book Antiqua" w:hAnsi="Book Antiqua" w:cs="Book Antiqua"/>
          <w:i/>
          <w:iCs/>
          <w:color w:val="000000"/>
        </w:rPr>
        <w:t>i</w:t>
      </w:r>
      <w:r w:rsidR="00A76270" w:rsidRPr="00A66755">
        <w:rPr>
          <w:rFonts w:ascii="Book Antiqua" w:eastAsia="Book Antiqua" w:hAnsi="Book Antiqua" w:cs="Book Antiqua"/>
          <w:i/>
          <w:iCs/>
          <w:color w:val="000000"/>
        </w:rPr>
        <w:t xml:space="preserve">n </w:t>
      </w:r>
      <w:r w:rsidRPr="00A66755">
        <w:rPr>
          <w:rFonts w:ascii="Book Antiqua" w:eastAsia="Book Antiqua" w:hAnsi="Book Antiqua" w:cs="Book Antiqua"/>
          <w:i/>
          <w:iCs/>
          <w:color w:val="000000"/>
        </w:rPr>
        <w:t>vivo</w:t>
      </w:r>
      <w:r w:rsidRPr="00A66755">
        <w:rPr>
          <w:rFonts w:ascii="Book Antiqua" w:eastAsia="Book Antiqua" w:hAnsi="Book Antiqua" w:cs="Book Antiqua"/>
          <w:color w:val="000000"/>
        </w:rPr>
        <w:t xml:space="preserve"> study validates that hyperoxia induced during HBOT session is associated with decreased NF-κB expression and stimulated the activation of IκBα, which is generally degraded under hypoxia</w:t>
      </w:r>
      <w:r w:rsidRPr="00A66755">
        <w:rPr>
          <w:rFonts w:ascii="Book Antiqua" w:eastAsia="Book Antiqua" w:hAnsi="Book Antiqua" w:cs="Book Antiqua"/>
          <w:color w:val="000000"/>
          <w:vertAlign w:val="superscript"/>
        </w:rPr>
        <w:t>[29]</w:t>
      </w:r>
      <w:r w:rsidRPr="00A66755">
        <w:rPr>
          <w:rFonts w:ascii="Book Antiqua" w:eastAsia="Book Antiqua" w:hAnsi="Book Antiqua" w:cs="Book Antiqua"/>
          <w:color w:val="000000"/>
        </w:rPr>
        <w:t xml:space="preserve">. </w:t>
      </w:r>
      <w:r w:rsidR="00A76270">
        <w:rPr>
          <w:rFonts w:ascii="Book Antiqua" w:eastAsia="Book Antiqua" w:hAnsi="Book Antiqua" w:cs="Book Antiqua"/>
          <w:color w:val="000000"/>
        </w:rPr>
        <w:t>Alt</w:t>
      </w:r>
      <w:r w:rsidR="00A76270" w:rsidRPr="00A66755">
        <w:rPr>
          <w:rFonts w:ascii="Book Antiqua" w:eastAsia="Book Antiqua" w:hAnsi="Book Antiqua" w:cs="Book Antiqua"/>
          <w:color w:val="000000"/>
        </w:rPr>
        <w:t xml:space="preserve">hough </w:t>
      </w:r>
      <w:r w:rsidRPr="00A66755">
        <w:rPr>
          <w:rFonts w:ascii="Book Antiqua" w:eastAsia="Book Antiqua" w:hAnsi="Book Antiqua" w:cs="Book Antiqua"/>
          <w:color w:val="000000"/>
        </w:rPr>
        <w:t>it seems promising, no significant evidence is available about the cellular damage induced by the preformed oxidative species or its reversal effect by HBOT before the establishment of anti-inflammatory phase, which needs to be addressed through research for regulating the interventional procedure.</w:t>
      </w:r>
    </w:p>
    <w:p w14:paraId="6098767B" w14:textId="77777777" w:rsidR="00A77B3E" w:rsidRPr="00A66755" w:rsidRDefault="00A77B3E" w:rsidP="00A66755">
      <w:pPr>
        <w:spacing w:line="360" w:lineRule="auto"/>
        <w:ind w:firstLine="240"/>
        <w:jc w:val="both"/>
        <w:rPr>
          <w:rFonts w:ascii="Book Antiqua" w:hAnsi="Book Antiqua"/>
        </w:rPr>
      </w:pPr>
    </w:p>
    <w:p w14:paraId="5406483D" w14:textId="68D497EB"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i/>
          <w:iCs/>
          <w:color w:val="000000"/>
        </w:rPr>
        <w:t>Macrophage polarization in normal vs diabetic wound</w:t>
      </w:r>
    </w:p>
    <w:p w14:paraId="100E3A28" w14:textId="6ED78373"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Macrophage infiltration on the wound site is mainly derived from the monocyte precursors in response to pathogen-associated</w:t>
      </w:r>
      <w:r w:rsidR="00A76270">
        <w:rPr>
          <w:rFonts w:ascii="Book Antiqua" w:eastAsia="Book Antiqua" w:hAnsi="Book Antiqua" w:cs="Book Antiqua"/>
          <w:color w:val="000000"/>
        </w:rPr>
        <w:t xml:space="preserve"> </w:t>
      </w:r>
      <w:r w:rsidRPr="00A66755">
        <w:rPr>
          <w:rFonts w:ascii="Book Antiqua" w:eastAsia="Book Antiqua" w:hAnsi="Book Antiqua" w:cs="Book Antiqua"/>
          <w:color w:val="000000"/>
        </w:rPr>
        <w:t>modifying proteins or damage-associated</w:t>
      </w:r>
      <w:r w:rsidR="00A76270">
        <w:rPr>
          <w:rFonts w:ascii="Book Antiqua" w:eastAsia="Book Antiqua" w:hAnsi="Book Antiqua" w:cs="Book Antiqua"/>
          <w:color w:val="000000"/>
        </w:rPr>
        <w:t xml:space="preserve"> </w:t>
      </w:r>
      <w:r w:rsidRPr="00A66755">
        <w:rPr>
          <w:rFonts w:ascii="Book Antiqua" w:eastAsia="Book Antiqua" w:hAnsi="Book Antiqua" w:cs="Book Antiqua"/>
          <w:color w:val="000000"/>
        </w:rPr>
        <w:t>modifying proteins. Besides the scavenging activity, macrophages play other roles in tissue regeneration and wound repair</w:t>
      </w:r>
      <w:r w:rsidRPr="00A66755">
        <w:rPr>
          <w:rFonts w:ascii="Book Antiqua" w:eastAsia="Book Antiqua" w:hAnsi="Book Antiqua" w:cs="Book Antiqua"/>
          <w:color w:val="000000"/>
          <w:vertAlign w:val="superscript"/>
        </w:rPr>
        <w:t>[30]</w:t>
      </w:r>
      <w:r w:rsidRPr="00A66755">
        <w:rPr>
          <w:rFonts w:ascii="Book Antiqua" w:eastAsia="Book Antiqua" w:hAnsi="Book Antiqua" w:cs="Book Antiqua"/>
          <w:color w:val="000000"/>
        </w:rPr>
        <w:t>. However, depending on the phenotype, their functionality is assigned in the tissue micro-environment.</w:t>
      </w:r>
    </w:p>
    <w:p w14:paraId="0CD9DCE3" w14:textId="13DBC42D"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The macrophages are divided into three subgroups based on the marker</w:t>
      </w:r>
      <w:r w:rsidR="00A76270">
        <w:rPr>
          <w:rFonts w:ascii="Book Antiqua" w:eastAsia="Book Antiqua" w:hAnsi="Book Antiqua" w:cs="Book Antiqua"/>
          <w:color w:val="000000"/>
        </w:rPr>
        <w:t>s</w:t>
      </w:r>
      <w:r w:rsidRPr="00A66755">
        <w:rPr>
          <w:rFonts w:ascii="Book Antiqua" w:eastAsia="Book Antiqua" w:hAnsi="Book Antiqua" w:cs="Book Antiqua"/>
          <w:color w:val="000000"/>
        </w:rPr>
        <w:t xml:space="preserve"> </w:t>
      </w:r>
      <w:r w:rsidR="00A76270">
        <w:rPr>
          <w:rFonts w:ascii="Book Antiqua" w:eastAsia="Book Antiqua" w:hAnsi="Book Antiqua" w:cs="Book Antiqua"/>
          <w:color w:val="000000"/>
        </w:rPr>
        <w:t xml:space="preserve">that they </w:t>
      </w:r>
      <w:r w:rsidRPr="00A66755">
        <w:rPr>
          <w:rFonts w:ascii="Book Antiqua" w:eastAsia="Book Antiqua" w:hAnsi="Book Antiqua" w:cs="Book Antiqua"/>
          <w:color w:val="000000"/>
        </w:rPr>
        <w:t>express on the surface</w:t>
      </w:r>
      <w:r w:rsidR="00A76270">
        <w:rPr>
          <w:rFonts w:ascii="Book Antiqua" w:eastAsia="Book Antiqua" w:hAnsi="Book Antiqua" w:cs="Book Antiqua"/>
          <w:color w:val="000000"/>
        </w:rPr>
        <w:t>: C</w:t>
      </w:r>
      <w:r w:rsidR="00A76270" w:rsidRPr="00A66755">
        <w:rPr>
          <w:rFonts w:ascii="Book Antiqua" w:eastAsia="Book Antiqua" w:hAnsi="Book Antiqua" w:cs="Book Antiqua"/>
          <w:color w:val="000000"/>
        </w:rPr>
        <w:t xml:space="preserve">lassical </w:t>
      </w:r>
      <w:r w:rsidRPr="00A66755">
        <w:rPr>
          <w:rFonts w:ascii="Book Antiqua" w:eastAsia="Book Antiqua" w:hAnsi="Book Antiqua" w:cs="Book Antiqua"/>
          <w:color w:val="000000"/>
        </w:rPr>
        <w:t>macrophages (CD14</w:t>
      </w:r>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CD16</w:t>
      </w:r>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 intermediate macrophages (CD14</w:t>
      </w:r>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CD16</w:t>
      </w:r>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w:t>
      </w:r>
      <w:r w:rsidR="00A76270">
        <w:rPr>
          <w:rFonts w:ascii="Book Antiqua" w:eastAsia="Book Antiqua" w:hAnsi="Book Antiqua" w:cs="Book Antiqua"/>
          <w:color w:val="000000"/>
        </w:rPr>
        <w:t>,</w:t>
      </w:r>
      <w:r w:rsidRPr="00A66755">
        <w:rPr>
          <w:rFonts w:ascii="Book Antiqua" w:eastAsia="Book Antiqua" w:hAnsi="Book Antiqua" w:cs="Book Antiqua"/>
          <w:color w:val="000000"/>
        </w:rPr>
        <w:t xml:space="preserve"> and non-classical macrophages (CD14</w:t>
      </w:r>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CD16</w:t>
      </w:r>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w:t>
      </w:r>
      <w:r w:rsidRPr="00A66755">
        <w:rPr>
          <w:rFonts w:ascii="Book Antiqua" w:eastAsia="Book Antiqua" w:hAnsi="Book Antiqua" w:cs="Book Antiqua"/>
          <w:color w:val="000000"/>
          <w:vertAlign w:val="superscript"/>
        </w:rPr>
        <w:t>[31]</w:t>
      </w:r>
      <w:r w:rsidRPr="00A66755">
        <w:rPr>
          <w:rFonts w:ascii="Book Antiqua" w:eastAsia="Book Antiqua" w:hAnsi="Book Antiqua" w:cs="Book Antiqua"/>
          <w:color w:val="000000"/>
        </w:rPr>
        <w:t>. Classical macrophages are known as M1 or pro-inflammatory macrophages that are triggered by tumor</w:t>
      </w:r>
      <w:r w:rsidR="00A76270">
        <w:rPr>
          <w:rFonts w:ascii="Book Antiqua" w:eastAsia="Book Antiqua" w:hAnsi="Book Antiqua" w:cs="Book Antiqua"/>
          <w:color w:val="000000"/>
        </w:rPr>
        <w:t xml:space="preserve"> </w:t>
      </w:r>
      <w:r w:rsidRPr="00A66755">
        <w:rPr>
          <w:rFonts w:ascii="Book Antiqua" w:eastAsia="Book Antiqua" w:hAnsi="Book Antiqua" w:cs="Book Antiqua"/>
          <w:color w:val="000000"/>
        </w:rPr>
        <w:t>necrosis factor (TNF</w:t>
      </w:r>
      <w:r w:rsidR="00A76270" w:rsidRPr="00A66755">
        <w:rPr>
          <w:rFonts w:ascii="Book Antiqua" w:eastAsia="Book Antiqua" w:hAnsi="Book Antiqua" w:cs="Book Antiqua"/>
          <w:color w:val="000000"/>
        </w:rPr>
        <w:t>)</w:t>
      </w:r>
      <w:r w:rsidR="00A76270">
        <w:rPr>
          <w:rFonts w:ascii="Book Antiqua" w:eastAsia="Book Antiqua" w:hAnsi="Book Antiqua" w:cs="Book Antiqua"/>
          <w:color w:val="000000"/>
        </w:rPr>
        <w:t xml:space="preserve"> and</w:t>
      </w:r>
      <w:r w:rsidR="00A76270"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 xml:space="preserve">lipopolysaccharides and produce pro-inflammatory cytokines such as </w:t>
      </w:r>
      <w:r w:rsidR="00730A55" w:rsidRPr="00A66755">
        <w:rPr>
          <w:rFonts w:ascii="Book Antiqua" w:eastAsia="Book Antiqua" w:hAnsi="Book Antiqua" w:cs="Book Antiqua"/>
          <w:color w:val="000000"/>
        </w:rPr>
        <w:t>interleukin (IL)</w:t>
      </w:r>
      <w:r w:rsidRPr="00A66755">
        <w:rPr>
          <w:rFonts w:ascii="Book Antiqua" w:eastAsia="Book Antiqua" w:hAnsi="Book Antiqua" w:cs="Book Antiqua"/>
          <w:color w:val="000000"/>
        </w:rPr>
        <w:t>-12 and IL-23, together with ROS. The non-classical macrophages are known as M2 or resolving macrophages that are stimulated by the anti-inflammatory cytokines such as IL-4 and IL-10 to activate the release of growth factors such as transforming growth factors and insulin-like growth factors</w:t>
      </w:r>
      <w:r w:rsidRPr="00A66755">
        <w:rPr>
          <w:rFonts w:ascii="Book Antiqua" w:eastAsia="Book Antiqua" w:hAnsi="Book Antiqua" w:cs="Book Antiqua"/>
          <w:color w:val="000000"/>
          <w:vertAlign w:val="superscript"/>
        </w:rPr>
        <w:t>[32]</w:t>
      </w:r>
      <w:r w:rsidRPr="00A66755">
        <w:rPr>
          <w:rFonts w:ascii="Book Antiqua" w:eastAsia="Book Antiqua" w:hAnsi="Book Antiqua" w:cs="Book Antiqua"/>
          <w:color w:val="000000"/>
        </w:rPr>
        <w:t>. In normal wound healing, M1 predominates</w:t>
      </w:r>
      <w:r w:rsidR="0097412C">
        <w:rPr>
          <w:rFonts w:ascii="Book Antiqua" w:eastAsia="Book Antiqua" w:hAnsi="Book Antiqua" w:cs="Book Antiqua"/>
          <w:color w:val="000000"/>
        </w:rPr>
        <w:t xml:space="preserve"> </w:t>
      </w:r>
      <w:r w:rsidRPr="00A66755">
        <w:rPr>
          <w:rFonts w:ascii="Book Antiqua" w:eastAsia="Book Antiqua" w:hAnsi="Book Antiqua" w:cs="Book Antiqua"/>
          <w:color w:val="000000"/>
        </w:rPr>
        <w:t xml:space="preserve">up to </w:t>
      </w:r>
      <w:r w:rsidR="00A76270">
        <w:rPr>
          <w:rFonts w:ascii="Book Antiqua" w:eastAsia="Book Antiqua" w:hAnsi="Book Antiqua" w:cs="Book Antiqua"/>
          <w:color w:val="000000"/>
        </w:rPr>
        <w:t>3</w:t>
      </w:r>
      <w:r w:rsidR="00A76270" w:rsidRPr="00A66755">
        <w:rPr>
          <w:rFonts w:ascii="Book Antiqua" w:eastAsia="Book Antiqua" w:hAnsi="Book Antiqua" w:cs="Book Antiqua"/>
          <w:color w:val="000000"/>
        </w:rPr>
        <w:t xml:space="preserve"> d</w:t>
      </w:r>
      <w:r w:rsidR="00A76270">
        <w:rPr>
          <w:rFonts w:ascii="Book Antiqua" w:eastAsia="Book Antiqua" w:hAnsi="Book Antiqua" w:cs="Book Antiqua"/>
          <w:color w:val="000000"/>
        </w:rPr>
        <w:t xml:space="preserve"> </w:t>
      </w:r>
      <w:r w:rsidRPr="00A66755">
        <w:rPr>
          <w:rFonts w:ascii="Book Antiqua" w:eastAsia="Book Antiqua" w:hAnsi="Book Antiqua" w:cs="Book Antiqua"/>
          <w:color w:val="000000"/>
        </w:rPr>
        <w:t>in clearing up the pathogens</w:t>
      </w:r>
      <w:r w:rsidR="00A76270">
        <w:rPr>
          <w:rFonts w:ascii="Book Antiqua" w:eastAsia="Book Antiqua" w:hAnsi="Book Antiqua" w:cs="Book Antiqua"/>
          <w:color w:val="000000"/>
        </w:rPr>
        <w:t xml:space="preserve"> and</w:t>
      </w:r>
      <w:r w:rsidR="00A76270"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dead</w:t>
      </w:r>
      <w:r w:rsidR="0097412C">
        <w:rPr>
          <w:rFonts w:ascii="Book Antiqua" w:eastAsia="Book Antiqua" w:hAnsi="Book Antiqua" w:cs="Book Antiqua"/>
          <w:color w:val="000000"/>
        </w:rPr>
        <w:t>/</w:t>
      </w:r>
      <w:r w:rsidRPr="00A66755">
        <w:rPr>
          <w:rFonts w:ascii="Book Antiqua" w:eastAsia="Book Antiqua" w:hAnsi="Book Antiqua" w:cs="Book Antiqua"/>
          <w:color w:val="000000"/>
        </w:rPr>
        <w:t xml:space="preserve">dying cells from the wound site and causes inflammation. The </w:t>
      </w:r>
      <w:r w:rsidRPr="00A66755">
        <w:rPr>
          <w:rFonts w:ascii="Book Antiqua" w:eastAsia="Book Antiqua" w:hAnsi="Book Antiqua" w:cs="Book Antiqua"/>
          <w:color w:val="000000"/>
        </w:rPr>
        <w:lastRenderedPageBreak/>
        <w:t xml:space="preserve">transition to M2 occurs thereafter with a peak in activity on day </w:t>
      </w:r>
      <w:r w:rsidR="00A76270">
        <w:rPr>
          <w:rFonts w:ascii="Book Antiqua" w:eastAsia="Book Antiqua" w:hAnsi="Book Antiqua" w:cs="Book Antiqua"/>
          <w:color w:val="000000"/>
        </w:rPr>
        <w:t>7</w:t>
      </w:r>
      <w:r w:rsidRPr="00A66755">
        <w:rPr>
          <w:rFonts w:ascii="Book Antiqua" w:eastAsia="Book Antiqua" w:hAnsi="Book Antiqua" w:cs="Book Antiqua"/>
          <w:color w:val="000000"/>
        </w:rPr>
        <w:t>, promoting wound healing. Studies have shown that impairment in the transition to M2 and persistent polarization of M1 macrophages are responsible for prolonged wound healing in chronic disease conditions</w:t>
      </w:r>
      <w:r w:rsidRPr="00A66755">
        <w:rPr>
          <w:rFonts w:ascii="Book Antiqua" w:eastAsia="Book Antiqua" w:hAnsi="Book Antiqua" w:cs="Book Antiqua"/>
          <w:color w:val="000000"/>
          <w:vertAlign w:val="superscript"/>
        </w:rPr>
        <w:t>[31]</w:t>
      </w:r>
      <w:r w:rsidRPr="00A66755">
        <w:rPr>
          <w:rFonts w:ascii="Book Antiqua" w:eastAsia="Book Antiqua" w:hAnsi="Book Antiqua" w:cs="Book Antiqua"/>
          <w:color w:val="000000"/>
        </w:rPr>
        <w:t xml:space="preserve">. An </w:t>
      </w:r>
      <w:r w:rsidRPr="00A66755">
        <w:rPr>
          <w:rFonts w:ascii="Book Antiqua" w:eastAsia="Book Antiqua" w:hAnsi="Book Antiqua" w:cs="Book Antiqua"/>
          <w:i/>
          <w:iCs/>
          <w:color w:val="000000"/>
        </w:rPr>
        <w:t>in</w:t>
      </w:r>
      <w:r w:rsidR="00C44941" w:rsidRPr="00A66755">
        <w:rPr>
          <w:rFonts w:ascii="Book Antiqua" w:eastAsia="Book Antiqua" w:hAnsi="Book Antiqua" w:cs="Book Antiqua"/>
          <w:i/>
          <w:iCs/>
          <w:color w:val="000000"/>
        </w:rPr>
        <w:t xml:space="preserve"> </w:t>
      </w:r>
      <w:r w:rsidRPr="00A66755">
        <w:rPr>
          <w:rFonts w:ascii="Book Antiqua" w:eastAsia="Book Antiqua" w:hAnsi="Book Antiqua" w:cs="Book Antiqua"/>
          <w:i/>
          <w:iCs/>
          <w:color w:val="000000"/>
        </w:rPr>
        <w:t>vivo</w:t>
      </w:r>
      <w:r w:rsidRPr="00A66755">
        <w:rPr>
          <w:rFonts w:ascii="Book Antiqua" w:eastAsia="Book Antiqua" w:hAnsi="Book Antiqua" w:cs="Book Antiqua"/>
          <w:color w:val="000000"/>
        </w:rPr>
        <w:t xml:space="preserve"> study showed that the ratio of CCR7-CD48, a respective chemokine receptor and marker found on M1 and M2 macrophages, is higher in diabetic mice with impaired wound healing than in control</w:t>
      </w:r>
      <w:r w:rsidR="00A76270">
        <w:rPr>
          <w:rFonts w:ascii="Book Antiqua" w:eastAsia="Book Antiqua" w:hAnsi="Book Antiqua" w:cs="Book Antiqua"/>
          <w:color w:val="000000"/>
        </w:rPr>
        <w:t>s</w:t>
      </w:r>
      <w:r w:rsidRPr="00A66755">
        <w:rPr>
          <w:rFonts w:ascii="Book Antiqua" w:eastAsia="Book Antiqua" w:hAnsi="Book Antiqua" w:cs="Book Antiqua"/>
          <w:color w:val="000000"/>
        </w:rPr>
        <w:t xml:space="preserve">, indicating the dysfunctionality of macrophage switching/transition and its importance in wound repair. Also, it has been shown that the prolonged M1 polarization reduces the expression of matrix metalloproteinases together with increased </w:t>
      </w:r>
      <w:r w:rsidR="00A76270" w:rsidRPr="00A66755">
        <w:rPr>
          <w:rFonts w:ascii="Book Antiqua" w:eastAsia="Book Antiqua" w:hAnsi="Book Antiqua" w:cs="Book Antiqua"/>
          <w:color w:val="000000"/>
        </w:rPr>
        <w:t xml:space="preserve">secretion </w:t>
      </w:r>
      <w:r w:rsidR="00A76270">
        <w:rPr>
          <w:rFonts w:ascii="Book Antiqua" w:eastAsia="Book Antiqua" w:hAnsi="Book Antiqua" w:cs="Book Antiqua"/>
          <w:color w:val="000000"/>
        </w:rPr>
        <w:t xml:space="preserve">of </w:t>
      </w:r>
      <w:r w:rsidRPr="00A66755">
        <w:rPr>
          <w:rFonts w:ascii="Book Antiqua" w:eastAsia="Book Antiqua" w:hAnsi="Book Antiqua" w:cs="Book Antiqua"/>
          <w:color w:val="000000"/>
        </w:rPr>
        <w:t>pro-inflammatory cytokines such as TNF-α, affecting the keratinocyte migration and leading to the concussion of normal wound healing process</w:t>
      </w:r>
      <w:r w:rsidRPr="00A66755">
        <w:rPr>
          <w:rFonts w:ascii="Book Antiqua" w:eastAsia="Book Antiqua" w:hAnsi="Book Antiqua" w:cs="Book Antiqua"/>
          <w:color w:val="000000"/>
          <w:vertAlign w:val="superscript"/>
        </w:rPr>
        <w:t>[33]</w:t>
      </w:r>
      <w:r w:rsidRPr="00A66755">
        <w:rPr>
          <w:rFonts w:ascii="Book Antiqua" w:eastAsia="Book Antiqua" w:hAnsi="Book Antiqua" w:cs="Book Antiqua"/>
          <w:color w:val="000000"/>
        </w:rPr>
        <w:t>. Several factors were found to contribute to the persistent polarization of M1 macrophages, which is why the therapeutic development could be focused on either blocking the inflammatory cascade activating the M1 phenotype or promoting M2 transition to resolve the debilitating diabetic chronic wounds.</w:t>
      </w:r>
    </w:p>
    <w:p w14:paraId="1CFBA777" w14:textId="77777777" w:rsidR="00A77B3E" w:rsidRPr="00A66755" w:rsidRDefault="00A77B3E" w:rsidP="00A66755">
      <w:pPr>
        <w:spacing w:line="360" w:lineRule="auto"/>
        <w:ind w:firstLine="240"/>
        <w:jc w:val="both"/>
        <w:rPr>
          <w:rFonts w:ascii="Book Antiqua" w:hAnsi="Book Antiqua"/>
        </w:rPr>
      </w:pPr>
    </w:p>
    <w:p w14:paraId="7D544024"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i/>
          <w:iCs/>
          <w:color w:val="000000"/>
        </w:rPr>
        <w:t>Chemokines - a potential regulator of macrophage polarization and wound differentiation</w:t>
      </w:r>
    </w:p>
    <w:p w14:paraId="242DA2F6" w14:textId="0D9E3B30"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Chemokines are a family of secretory proteins with low molecular weight (8-12 kDa) that have a prominent role in chemotaxis and activation of immune cells. The four subfamilies of chemokines C, CC, CXC</w:t>
      </w:r>
      <w:r w:rsidR="00A76270">
        <w:rPr>
          <w:rFonts w:ascii="Book Antiqua" w:eastAsia="Book Antiqua" w:hAnsi="Book Antiqua" w:cs="Book Antiqua"/>
          <w:color w:val="000000"/>
        </w:rPr>
        <w:t>,</w:t>
      </w:r>
      <w:r w:rsidRPr="00A66755">
        <w:rPr>
          <w:rFonts w:ascii="Book Antiqua" w:eastAsia="Book Antiqua" w:hAnsi="Book Antiqua" w:cs="Book Antiqua"/>
          <w:color w:val="000000"/>
        </w:rPr>
        <w:t xml:space="preserve"> and CX3C are classified based on the two conserved cysteine residues present at the N-terminal motif</w:t>
      </w:r>
      <w:r w:rsidRPr="00A66755">
        <w:rPr>
          <w:rFonts w:ascii="Book Antiqua" w:eastAsia="Book Antiqua" w:hAnsi="Book Antiqua" w:cs="Book Antiqua"/>
          <w:color w:val="000000"/>
          <w:vertAlign w:val="superscript"/>
        </w:rPr>
        <w:t>[34]</w:t>
      </w:r>
      <w:r w:rsidRPr="00A66755">
        <w:rPr>
          <w:rFonts w:ascii="Book Antiqua" w:eastAsia="Book Antiqua" w:hAnsi="Book Antiqua" w:cs="Book Antiqua"/>
          <w:color w:val="000000"/>
        </w:rPr>
        <w:t>. Chemokines are important in regulating angiogenesis during hemostasis and the inflammatory phase of wound healing for clot formation and the influx and efflux of migratory cells. Also, they control the formation and regression of neovessels during the proliferation and remodeling phase to assist the healing wound in meeting the metabolic need and scar formation. Thus, playing a pivotal role in orchestrating the precise sequence of events, chemokines are crucial in all stages of wound healing (Table 1)</w:t>
      </w:r>
      <w:r w:rsidRPr="00A66755">
        <w:rPr>
          <w:rFonts w:ascii="Book Antiqua" w:eastAsia="Book Antiqua" w:hAnsi="Book Antiqua" w:cs="Book Antiqua"/>
          <w:color w:val="000000"/>
          <w:vertAlign w:val="superscript"/>
        </w:rPr>
        <w:t>[35]</w:t>
      </w:r>
      <w:r w:rsidRPr="00A66755">
        <w:rPr>
          <w:rFonts w:ascii="Book Antiqua" w:eastAsia="Book Antiqua" w:hAnsi="Book Antiqua" w:cs="Book Antiqua"/>
          <w:color w:val="000000"/>
        </w:rPr>
        <w:t xml:space="preserve">. As discussed earlier, for the establishment of the proliferation phase, the pre-formed inflammation in the tissue microenvironment should </w:t>
      </w:r>
      <w:r w:rsidRPr="00A66755">
        <w:rPr>
          <w:rFonts w:ascii="Book Antiqua" w:eastAsia="Book Antiqua" w:hAnsi="Book Antiqua" w:cs="Book Antiqua"/>
          <w:color w:val="000000"/>
        </w:rPr>
        <w:lastRenderedPageBreak/>
        <w:t>get declined by the anti-inflammatory signal cascade to establish the transition of the M1 to M2 phenotype to aid tissue repair.</w:t>
      </w:r>
    </w:p>
    <w:p w14:paraId="05D170D7" w14:textId="0A5155A4"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Adipose tissue macrophages constitute 10</w:t>
      </w:r>
      <w:r w:rsidR="00C44941"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-15% of the total cell population in healthy individuals, and they predominantly show M2 phenotype with high insulin sensitivity. However, in obesity, the adipocytes secrete pro-inflammatory markers that trigger the recruitment of monocytes </w:t>
      </w:r>
      <w:r w:rsidRPr="00A66755">
        <w:rPr>
          <w:rFonts w:ascii="Book Antiqua" w:eastAsia="Book Antiqua" w:hAnsi="Book Antiqua" w:cs="Book Antiqua"/>
          <w:i/>
          <w:iCs/>
          <w:color w:val="000000"/>
        </w:rPr>
        <w:t>via</w:t>
      </w:r>
      <w:r w:rsidRPr="00A66755">
        <w:rPr>
          <w:rFonts w:ascii="Book Antiqua" w:eastAsia="Book Antiqua" w:hAnsi="Book Antiqua" w:cs="Book Antiqua"/>
          <w:color w:val="000000"/>
        </w:rPr>
        <w:t xml:space="preserve"> the CCL5-CCR5 pathway. The macrophages derived from those monocyte precursors acquire the M1 phenotype and contribute to prolonged inflammatory environments</w:t>
      </w:r>
      <w:r w:rsidRPr="00A66755">
        <w:rPr>
          <w:rFonts w:ascii="Book Antiqua" w:eastAsia="Book Antiqua" w:hAnsi="Book Antiqua" w:cs="Book Antiqua"/>
          <w:color w:val="000000"/>
          <w:vertAlign w:val="superscript"/>
        </w:rPr>
        <w:t>[36]</w:t>
      </w:r>
      <w:r w:rsidRPr="00A66755">
        <w:rPr>
          <w:rFonts w:ascii="Book Antiqua" w:eastAsia="Book Antiqua" w:hAnsi="Book Antiqua" w:cs="Book Antiqua"/>
          <w:color w:val="000000"/>
        </w:rPr>
        <w:t xml:space="preserve">. On the contrary, the intrahepatic monocytes in the presence of </w:t>
      </w:r>
      <w:r w:rsidR="00A76270">
        <w:rPr>
          <w:rFonts w:ascii="Book Antiqua" w:eastAsia="Book Antiqua" w:hAnsi="Book Antiqua" w:cs="Book Antiqua"/>
          <w:color w:val="000000"/>
        </w:rPr>
        <w:t xml:space="preserve">the </w:t>
      </w:r>
      <w:r w:rsidRPr="00A66755">
        <w:rPr>
          <w:rFonts w:ascii="Book Antiqua" w:eastAsia="Book Antiqua" w:hAnsi="Book Antiqua" w:cs="Book Antiqua"/>
          <w:color w:val="000000"/>
        </w:rPr>
        <w:t>anti-apoptotic protein BCL2 are mediated by the CX3CL1-CX3CR1 pathway and show a less inflammatory phenotype characterized by decreased TNF-α and nitric oxide synthase production</w:t>
      </w:r>
      <w:r w:rsidRPr="00A66755">
        <w:rPr>
          <w:rFonts w:ascii="Book Antiqua" w:eastAsia="Book Antiqua" w:hAnsi="Book Antiqua" w:cs="Book Antiqua"/>
          <w:color w:val="000000"/>
          <w:vertAlign w:val="superscript"/>
        </w:rPr>
        <w:t>[37]</w:t>
      </w:r>
      <w:r w:rsidRPr="00A66755">
        <w:rPr>
          <w:rFonts w:ascii="Book Antiqua" w:eastAsia="Book Antiqua" w:hAnsi="Book Antiqua" w:cs="Book Antiqua"/>
          <w:color w:val="000000"/>
        </w:rPr>
        <w:t>. Thus, macrophage polarization in metabolic disorders could be modulated by regulating the chemokines and their specific receptors.</w:t>
      </w:r>
    </w:p>
    <w:p w14:paraId="4EE2A7CB" w14:textId="2496E3FD"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Recent advancement in stem cell-based approaches has garnered significant interest as they have potential therapeutic value. Studies have shown that exosomes derived from mesenchymal stem cells (MSCs) possess immunomodulatory effects that can induce the transition of pro-inflammatory macrophages to anti-inflammatory phenotype in various inflammatory-associated disease conditions</w:t>
      </w:r>
      <w:r w:rsidRPr="00A66755">
        <w:rPr>
          <w:rFonts w:ascii="Book Antiqua" w:eastAsia="Book Antiqua" w:hAnsi="Book Antiqua" w:cs="Book Antiqua"/>
          <w:color w:val="000000"/>
          <w:vertAlign w:val="superscript"/>
        </w:rPr>
        <w:t>[38]</w:t>
      </w:r>
      <w:r w:rsidRPr="00A66755">
        <w:rPr>
          <w:rFonts w:ascii="Book Antiqua" w:eastAsia="Book Antiqua" w:hAnsi="Book Antiqua" w:cs="Book Antiqua"/>
          <w:color w:val="000000"/>
        </w:rPr>
        <w:t>. These MSC-derived exosomes exhibit high expression of angiogenic and tissue repair factors such as VEGF, extracellular matrix metalloproteinases, and matrix metallopeptidase 9</w:t>
      </w:r>
      <w:r w:rsidRPr="00A66755">
        <w:rPr>
          <w:rFonts w:ascii="Book Antiqua" w:eastAsia="Book Antiqua" w:hAnsi="Book Antiqua" w:cs="Book Antiqua"/>
          <w:color w:val="000000"/>
          <w:vertAlign w:val="superscript"/>
        </w:rPr>
        <w:t>[39]</w:t>
      </w:r>
      <w:r w:rsidRPr="00A66755">
        <w:rPr>
          <w:rFonts w:ascii="Book Antiqua" w:eastAsia="Book Antiqua" w:hAnsi="Book Antiqua" w:cs="Book Antiqua"/>
          <w:color w:val="000000"/>
        </w:rPr>
        <w:t>. The adipocyte-derived MSCs that express Arg-1 and IL-10 based on the activation of STAT3 transferred by the exosomes are shown to alleviate inflammation through M2 polarization</w:t>
      </w:r>
      <w:r w:rsidRPr="00A66755">
        <w:rPr>
          <w:rFonts w:ascii="Book Antiqua" w:eastAsia="Book Antiqua" w:hAnsi="Book Antiqua" w:cs="Book Antiqua"/>
          <w:color w:val="000000"/>
          <w:vertAlign w:val="superscript"/>
        </w:rPr>
        <w:t>[40]</w:t>
      </w:r>
      <w:r w:rsidRPr="00A66755">
        <w:rPr>
          <w:rFonts w:ascii="Book Antiqua" w:eastAsia="Book Antiqua" w:hAnsi="Book Antiqua" w:cs="Book Antiqua"/>
          <w:color w:val="000000"/>
        </w:rPr>
        <w:t>. The genes present downstream of macrophage transcriptional factors, such as interferon regulatory factor/STAT, which arranges the polarization. Bruton’s tyrosine kinase with STAT1/STAT5 and Kruppel-like factor 4 with STAT3/STAT6 induce the polarization of the M1 and M2 phenotype, respectively</w:t>
      </w:r>
      <w:r w:rsidRPr="00A66755">
        <w:rPr>
          <w:rFonts w:ascii="Book Antiqua" w:eastAsia="Book Antiqua" w:hAnsi="Book Antiqua" w:cs="Book Antiqua"/>
          <w:color w:val="000000"/>
          <w:vertAlign w:val="superscript"/>
        </w:rPr>
        <w:t>[41,42]</w:t>
      </w:r>
      <w:r w:rsidRPr="00A66755">
        <w:rPr>
          <w:rFonts w:ascii="Book Antiqua" w:eastAsia="Book Antiqua" w:hAnsi="Book Antiqua" w:cs="Book Antiqua"/>
          <w:color w:val="000000"/>
        </w:rPr>
        <w:t>. However, for the complete induction of the anti-inflammatory phenotype, the peroxisome proliferator-activated receptor gamma is essential, and its absence diminishes insulin sensitivity, further resulting in hyperglycaemia that impairs cellular function</w:t>
      </w:r>
      <w:r w:rsidRPr="00A66755">
        <w:rPr>
          <w:rFonts w:ascii="Book Antiqua" w:eastAsia="Book Antiqua" w:hAnsi="Book Antiqua" w:cs="Book Antiqua"/>
          <w:color w:val="000000"/>
          <w:vertAlign w:val="superscript"/>
        </w:rPr>
        <w:t>[43]</w:t>
      </w:r>
      <w:r w:rsidRPr="00A66755">
        <w:rPr>
          <w:rFonts w:ascii="Book Antiqua" w:eastAsia="Book Antiqua" w:hAnsi="Book Antiqua" w:cs="Book Antiqua"/>
          <w:color w:val="000000"/>
        </w:rPr>
        <w:t>.</w:t>
      </w:r>
    </w:p>
    <w:p w14:paraId="684BFFB8" w14:textId="3093FFB2"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lastRenderedPageBreak/>
        <w:t>Other than MSCs, epidermal stem cells aid in tissue repair by modulating the migration and proliferation of EPCs to the injury site. Abnormal EPC migration and a lack of tubularization cause impaired angiogenesis in diabetic patients</w:t>
      </w:r>
      <w:r w:rsidRPr="00A66755">
        <w:rPr>
          <w:rFonts w:ascii="Book Antiqua" w:eastAsia="Book Antiqua" w:hAnsi="Book Antiqua" w:cs="Book Antiqua"/>
          <w:color w:val="000000"/>
          <w:vertAlign w:val="superscript"/>
        </w:rPr>
        <w:t>[21]</w:t>
      </w:r>
      <w:r w:rsidRPr="00A66755">
        <w:rPr>
          <w:rFonts w:ascii="Book Antiqua" w:eastAsia="Book Antiqua" w:hAnsi="Book Antiqua" w:cs="Book Antiqua"/>
          <w:color w:val="000000"/>
        </w:rPr>
        <w:t>. Stromal cell-derived factor 1 (SDF-1), a chemokine belonging to the CXC family, recruits EPC to the wound site by interacting with CXCR receptors 4 and 7. A study has shown that the expression of SDF-1 between acute and chronic wounds differs significantly. In the case of chronic wounds, no influence was observed with EPC migration, thus, an exogenous administration of SDF-1 is inevitable to accelerate the wound healing rate</w:t>
      </w:r>
      <w:r w:rsidRPr="00A66755">
        <w:rPr>
          <w:rFonts w:ascii="Book Antiqua" w:eastAsia="Book Antiqua" w:hAnsi="Book Antiqua" w:cs="Book Antiqua"/>
          <w:color w:val="000000"/>
          <w:vertAlign w:val="superscript"/>
        </w:rPr>
        <w:t>[44]</w:t>
      </w:r>
      <w:r w:rsidRPr="00A66755">
        <w:rPr>
          <w:rFonts w:ascii="Book Antiqua" w:eastAsia="Book Antiqua" w:hAnsi="Book Antiqua" w:cs="Book Antiqua"/>
          <w:color w:val="000000"/>
        </w:rPr>
        <w:t>. However, the duration of the chemokine gradient and its bioavailability are essential factors to consider in the effectiveness of the wound-healing rate. Instead of a single dose administration, a formulation that enhances a slow release of the element might have a significant positive effect on tissue regeneration. To achieve this, a biomaterial scaffold that retains the bioactivity of chemokine could be developed for tissue engineering purpo</w:t>
      </w:r>
      <w:r w:rsidR="0097412C">
        <w:rPr>
          <w:rFonts w:ascii="Book Antiqua" w:eastAsia="Book Antiqua" w:hAnsi="Book Antiqua" w:cs="Book Antiqua"/>
          <w:color w:val="000000"/>
        </w:rPr>
        <w:t>ses. SDF-1 encapsulated in poly</w:t>
      </w:r>
      <w:r w:rsidRPr="00A66755">
        <w:rPr>
          <w:rFonts w:ascii="Book Antiqua" w:eastAsia="Book Antiqua" w:hAnsi="Book Antiqua" w:cs="Book Antiqua"/>
          <w:color w:val="000000"/>
        </w:rPr>
        <w:t>(ethylene glycol citrate-</w:t>
      </w:r>
      <w:r w:rsidRPr="00A66755">
        <w:rPr>
          <w:rFonts w:ascii="Book Antiqua" w:eastAsia="Book Antiqua" w:hAnsi="Book Antiqua" w:cs="Book Antiqua"/>
          <w:i/>
          <w:iCs/>
          <w:color w:val="000000"/>
        </w:rPr>
        <w:t>co</w:t>
      </w:r>
      <w:r w:rsidRPr="00A66755">
        <w:rPr>
          <w:rFonts w:ascii="Book Antiqua" w:eastAsia="Book Antiqua" w:hAnsi="Book Antiqua" w:cs="Book Antiqua"/>
          <w:color w:val="000000"/>
        </w:rPr>
        <w:t>-N-isopropyl acrylamide) has improved the tissue healing rate in diabetic mice wi</w:t>
      </w:r>
      <w:bookmarkStart w:id="2" w:name="_GoBack"/>
      <w:bookmarkEnd w:id="2"/>
      <w:r w:rsidRPr="00A66755">
        <w:rPr>
          <w:rFonts w:ascii="Book Antiqua" w:eastAsia="Book Antiqua" w:hAnsi="Book Antiqua" w:cs="Book Antiqua"/>
          <w:color w:val="000000"/>
        </w:rPr>
        <w:t>th sustained release of the factor for up to 3 wk without any burst</w:t>
      </w:r>
      <w:r w:rsidRPr="00A66755">
        <w:rPr>
          <w:rFonts w:ascii="Book Antiqua" w:eastAsia="Book Antiqua" w:hAnsi="Book Antiqua" w:cs="Book Antiqua"/>
          <w:color w:val="000000"/>
          <w:vertAlign w:val="superscript"/>
        </w:rPr>
        <w:t>[45]</w:t>
      </w:r>
      <w:r w:rsidRPr="00A66755">
        <w:rPr>
          <w:rFonts w:ascii="Book Antiqua" w:eastAsia="Book Antiqua" w:hAnsi="Book Antiqua" w:cs="Book Antiqua"/>
          <w:color w:val="000000"/>
        </w:rPr>
        <w:t>. Modifying the hydrogel systems, such as integrating anti-oxidant properties, could render more advantages for rapid healing, and developing such state-of-the-art techniques could revolutionize the therapeutic aspects of treating chronic diabetic wounds.</w:t>
      </w:r>
    </w:p>
    <w:p w14:paraId="469E220A" w14:textId="77777777" w:rsidR="00A77B3E" w:rsidRPr="00A66755" w:rsidRDefault="00A77B3E" w:rsidP="00A66755">
      <w:pPr>
        <w:spacing w:line="360" w:lineRule="auto"/>
        <w:ind w:firstLine="240"/>
        <w:jc w:val="both"/>
        <w:rPr>
          <w:rFonts w:ascii="Book Antiqua" w:hAnsi="Book Antiqua"/>
        </w:rPr>
      </w:pPr>
    </w:p>
    <w:p w14:paraId="3B8CBE90"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aps/>
          <w:color w:val="000000"/>
          <w:u w:val="single"/>
        </w:rPr>
        <w:t>CONCLUSION</w:t>
      </w:r>
    </w:p>
    <w:p w14:paraId="2177677E" w14:textId="58EE10F1"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Diabetes is a chronic disease that brings delirious effects through prolonged inflammation that could lead to other metabolic disorders such as cardiovascular diseases, hypertension</w:t>
      </w:r>
      <w:r w:rsidR="00A01227">
        <w:rPr>
          <w:rFonts w:ascii="Book Antiqua" w:eastAsia="Book Antiqua" w:hAnsi="Book Antiqua" w:cs="Book Antiqua"/>
          <w:color w:val="000000"/>
        </w:rPr>
        <w:t>,</w:t>
      </w:r>
      <w:r w:rsidRPr="00A66755">
        <w:rPr>
          <w:rFonts w:ascii="Book Antiqua" w:eastAsia="Book Antiqua" w:hAnsi="Book Antiqua" w:cs="Book Antiqua"/>
          <w:color w:val="000000"/>
        </w:rPr>
        <w:t xml:space="preserve"> and renal diseases. Several interventions have been suggested, including a healthy diet, exercise</w:t>
      </w:r>
      <w:r w:rsidR="00A01227">
        <w:rPr>
          <w:rFonts w:ascii="Book Antiqua" w:eastAsia="Book Antiqua" w:hAnsi="Book Antiqua" w:cs="Book Antiqua"/>
          <w:color w:val="000000"/>
        </w:rPr>
        <w:t>,</w:t>
      </w:r>
      <w:r w:rsidRPr="00A66755">
        <w:rPr>
          <w:rFonts w:ascii="Book Antiqua" w:eastAsia="Book Antiqua" w:hAnsi="Book Antiqua" w:cs="Book Antiqua"/>
          <w:color w:val="000000"/>
        </w:rPr>
        <w:t xml:space="preserve"> and proper medication to lessen the adverse outcomes. However, a better therapeutic approach is needed for an effective outcome despite the standard procedures. The problem with delayed wound healing and persistent infection in diabetic patients is attributed to the deficiency of oxygen perfusion to the injured site. The resulting hypoxic environment alters the sequence of cellular events from the normal </w:t>
      </w:r>
      <w:r w:rsidRPr="00A66755">
        <w:rPr>
          <w:rFonts w:ascii="Book Antiqua" w:eastAsia="Book Antiqua" w:hAnsi="Book Antiqua" w:cs="Book Antiqua"/>
          <w:color w:val="000000"/>
        </w:rPr>
        <w:lastRenderedPageBreak/>
        <w:t>wound healing and complicates the process further. HBOT is found to fasten the wound healing rate in DFU cases by inducing angiogenic factors and other critical components of the cellular cascade. Although HBOT is found to be efficient in reverting the ischemic condition of the wound, complete reliance on the interventional procedure is not enough, as wound healing is a multifactorial process. Thus, the efficiency of chemokine-mediated response is essential for activating the effector cells that participate in wound healing.</w:t>
      </w:r>
    </w:p>
    <w:p w14:paraId="7CCA03B1" w14:textId="228DA941"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 xml:space="preserve">The combinatorial therapeutic approach could be of interest as it will likely lead to a better outcome. HBOT and simultaneous administration of tissue-specific chemokine/receptor modulating factors could overcome multiple wound healing deficits observed in diabetic conditions (Figure 1). Since not much research was carried out earlier with the proposed combination, this review emphasizes the researchers to conduct various controlled trial studies with </w:t>
      </w:r>
      <w:r w:rsidR="007E3749" w:rsidRPr="00A66755">
        <w:rPr>
          <w:rFonts w:ascii="Book Antiqua" w:eastAsia="Book Antiqua" w:hAnsi="Book Antiqua" w:cs="Book Antiqua"/>
          <w:color w:val="000000"/>
        </w:rPr>
        <w:t>Food and Drug Administration</w:t>
      </w:r>
      <w:r w:rsidRPr="00A66755">
        <w:rPr>
          <w:rFonts w:ascii="Book Antiqua" w:eastAsia="Book Antiqua" w:hAnsi="Book Antiqua" w:cs="Book Antiqua"/>
          <w:color w:val="000000"/>
        </w:rPr>
        <w:t>-approved biologics to explore the potential and develop</w:t>
      </w:r>
      <w:r w:rsidR="00AB09EB" w:rsidRPr="00A66755">
        <w:rPr>
          <w:rFonts w:ascii="Book Antiqua" w:eastAsia="Book Antiqua" w:hAnsi="Book Antiqua" w:cs="Book Antiqua"/>
          <w:color w:val="000000"/>
        </w:rPr>
        <w:t>ing</w:t>
      </w:r>
      <w:r w:rsidRPr="00A66755">
        <w:rPr>
          <w:rFonts w:ascii="Book Antiqua" w:eastAsia="Book Antiqua" w:hAnsi="Book Antiqua" w:cs="Book Antiqua"/>
          <w:color w:val="000000"/>
        </w:rPr>
        <w:t xml:space="preserve"> novel strategies and better clinical practices for treating diabetic wounds.</w:t>
      </w:r>
    </w:p>
    <w:p w14:paraId="6CFCA2F8" w14:textId="77777777" w:rsidR="00A77B3E" w:rsidRPr="00A66755" w:rsidRDefault="00A77B3E" w:rsidP="00A66755">
      <w:pPr>
        <w:spacing w:line="360" w:lineRule="auto"/>
        <w:ind w:firstLine="240"/>
        <w:jc w:val="both"/>
        <w:rPr>
          <w:rFonts w:ascii="Book Antiqua" w:hAnsi="Book Antiqua"/>
        </w:rPr>
      </w:pPr>
    </w:p>
    <w:p w14:paraId="33050618"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aps/>
          <w:color w:val="000000"/>
          <w:u w:val="single"/>
        </w:rPr>
        <w:t>ACKNOWLEDGEMENTS</w:t>
      </w:r>
    </w:p>
    <w:p w14:paraId="62C7A640"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The authors would like to thank Vellore Institute of Technology for providing necessary resources for preparing this review.</w:t>
      </w:r>
    </w:p>
    <w:p w14:paraId="2041D5CB" w14:textId="77777777" w:rsidR="00A77B3E" w:rsidRPr="00A66755" w:rsidRDefault="00A77B3E" w:rsidP="00A66755">
      <w:pPr>
        <w:spacing w:line="360" w:lineRule="auto"/>
        <w:jc w:val="both"/>
        <w:rPr>
          <w:rFonts w:ascii="Book Antiqua" w:hAnsi="Book Antiqua"/>
        </w:rPr>
      </w:pPr>
    </w:p>
    <w:p w14:paraId="18B39FD8"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REFERENCES</w:t>
      </w:r>
    </w:p>
    <w:p w14:paraId="65C39F1A"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1 </w:t>
      </w:r>
      <w:r w:rsidRPr="00A66755">
        <w:rPr>
          <w:rFonts w:ascii="Book Antiqua" w:hAnsi="Book Antiqua"/>
          <w:b/>
          <w:bCs/>
        </w:rPr>
        <w:t>Barnes JA</w:t>
      </w:r>
      <w:r w:rsidRPr="00A66755">
        <w:rPr>
          <w:rFonts w:ascii="Book Antiqua" w:hAnsi="Book Antiqua"/>
        </w:rPr>
        <w:t xml:space="preserve">, Eid MA, Creager MA, Goodney PP. Epidemiology and Risk of Amputation in Patients With Diabetes Mellitus and Peripheral Artery Disease. </w:t>
      </w:r>
      <w:r w:rsidRPr="00A66755">
        <w:rPr>
          <w:rFonts w:ascii="Book Antiqua" w:hAnsi="Book Antiqua"/>
          <w:i/>
          <w:iCs/>
        </w:rPr>
        <w:t>Arterioscler Thromb Vasc Biol</w:t>
      </w:r>
      <w:r w:rsidRPr="00A66755">
        <w:rPr>
          <w:rFonts w:ascii="Book Antiqua" w:hAnsi="Book Antiqua"/>
        </w:rPr>
        <w:t xml:space="preserve"> 2020; </w:t>
      </w:r>
      <w:r w:rsidRPr="00A66755">
        <w:rPr>
          <w:rFonts w:ascii="Book Antiqua" w:hAnsi="Book Antiqua"/>
          <w:b/>
          <w:bCs/>
        </w:rPr>
        <w:t>40</w:t>
      </w:r>
      <w:r w:rsidRPr="00A66755">
        <w:rPr>
          <w:rFonts w:ascii="Book Antiqua" w:hAnsi="Book Antiqua"/>
        </w:rPr>
        <w:t>: 1808-1817 [PMID: 32580632 DOI: 10.1161/ATVBAHA.120.314595]</w:t>
      </w:r>
    </w:p>
    <w:p w14:paraId="1CBBA79A"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2 </w:t>
      </w:r>
      <w:r w:rsidRPr="00A66755">
        <w:rPr>
          <w:rFonts w:ascii="Book Antiqua" w:hAnsi="Book Antiqua"/>
          <w:b/>
          <w:bCs/>
        </w:rPr>
        <w:t>Brem H</w:t>
      </w:r>
      <w:r w:rsidRPr="00A66755">
        <w:rPr>
          <w:rFonts w:ascii="Book Antiqua" w:hAnsi="Book Antiqua"/>
        </w:rPr>
        <w:t xml:space="preserve">, Tomic-Canic M. Cellular and molecular basis of wound healing in diabetes. </w:t>
      </w:r>
      <w:r w:rsidRPr="00A66755">
        <w:rPr>
          <w:rFonts w:ascii="Book Antiqua" w:hAnsi="Book Antiqua"/>
          <w:i/>
          <w:iCs/>
        </w:rPr>
        <w:t>J Clin Invest</w:t>
      </w:r>
      <w:r w:rsidRPr="00A66755">
        <w:rPr>
          <w:rFonts w:ascii="Book Antiqua" w:hAnsi="Book Antiqua"/>
        </w:rPr>
        <w:t xml:space="preserve"> 2007; </w:t>
      </w:r>
      <w:r w:rsidRPr="00A66755">
        <w:rPr>
          <w:rFonts w:ascii="Book Antiqua" w:hAnsi="Book Antiqua"/>
          <w:b/>
          <w:bCs/>
        </w:rPr>
        <w:t>117</w:t>
      </w:r>
      <w:r w:rsidRPr="00A66755">
        <w:rPr>
          <w:rFonts w:ascii="Book Antiqua" w:hAnsi="Book Antiqua"/>
        </w:rPr>
        <w:t>: 1219-1222 [PMID: 17476353 DOI: 10.1172/JCI32169]</w:t>
      </w:r>
    </w:p>
    <w:p w14:paraId="66197BC9"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3 </w:t>
      </w:r>
      <w:r w:rsidRPr="00A66755">
        <w:rPr>
          <w:rFonts w:ascii="Book Antiqua" w:hAnsi="Book Antiqua"/>
          <w:b/>
          <w:bCs/>
        </w:rPr>
        <w:t>Ennis WJ</w:t>
      </w:r>
      <w:r w:rsidRPr="00A66755">
        <w:rPr>
          <w:rFonts w:ascii="Book Antiqua" w:hAnsi="Book Antiqua"/>
        </w:rPr>
        <w:t xml:space="preserve">, Huang ET, Gordon H. Impact of Hyperbaric Oxygen on More Advanced Wagner Grades 3 and 4 Diabetic Foot Ulcers: Matching Therapy to Specific Wound Conditions. </w:t>
      </w:r>
      <w:r w:rsidRPr="00A66755">
        <w:rPr>
          <w:rFonts w:ascii="Book Antiqua" w:hAnsi="Book Antiqua"/>
          <w:i/>
          <w:iCs/>
        </w:rPr>
        <w:t>Adv Wound Care (New Rochelle)</w:t>
      </w:r>
      <w:r w:rsidRPr="00A66755">
        <w:rPr>
          <w:rFonts w:ascii="Book Antiqua" w:hAnsi="Book Antiqua"/>
        </w:rPr>
        <w:t xml:space="preserve"> 2018; </w:t>
      </w:r>
      <w:r w:rsidRPr="00A66755">
        <w:rPr>
          <w:rFonts w:ascii="Book Antiqua" w:hAnsi="Book Antiqua"/>
          <w:b/>
          <w:bCs/>
        </w:rPr>
        <w:t>7</w:t>
      </w:r>
      <w:r w:rsidRPr="00A66755">
        <w:rPr>
          <w:rFonts w:ascii="Book Antiqua" w:hAnsi="Book Antiqua"/>
        </w:rPr>
        <w:t>: 397-407 [PMID: 30671282 DOI: 10.1089/wound.2018.0855]</w:t>
      </w:r>
    </w:p>
    <w:p w14:paraId="7AAEBABD" w14:textId="77777777" w:rsidR="000B0154" w:rsidRPr="00A66755" w:rsidRDefault="000B0154" w:rsidP="00A66755">
      <w:pPr>
        <w:spacing w:line="360" w:lineRule="auto"/>
        <w:jc w:val="both"/>
        <w:rPr>
          <w:rFonts w:ascii="Book Antiqua" w:hAnsi="Book Antiqua"/>
        </w:rPr>
      </w:pPr>
      <w:r w:rsidRPr="00A66755">
        <w:rPr>
          <w:rFonts w:ascii="Book Antiqua" w:hAnsi="Book Antiqua"/>
        </w:rPr>
        <w:lastRenderedPageBreak/>
        <w:t xml:space="preserve">4 </w:t>
      </w:r>
      <w:r w:rsidRPr="00A66755">
        <w:rPr>
          <w:rFonts w:ascii="Book Antiqua" w:hAnsi="Book Antiqua"/>
          <w:b/>
          <w:bCs/>
        </w:rPr>
        <w:t>Brem H</w:t>
      </w:r>
      <w:r w:rsidRPr="00A66755">
        <w:rPr>
          <w:rFonts w:ascii="Book Antiqua" w:hAnsi="Book Antiqua"/>
        </w:rPr>
        <w:t xml:space="preserve">, Sheehan P, Rosenberg HJ, Schneider JS, Boulton AJ. Evidence-based protocol for diabetic foot ulcers. </w:t>
      </w:r>
      <w:r w:rsidRPr="00A66755">
        <w:rPr>
          <w:rFonts w:ascii="Book Antiqua" w:hAnsi="Book Antiqua"/>
          <w:i/>
          <w:iCs/>
        </w:rPr>
        <w:t>Plast Reconstr Surg</w:t>
      </w:r>
      <w:r w:rsidRPr="00A66755">
        <w:rPr>
          <w:rFonts w:ascii="Book Antiqua" w:hAnsi="Book Antiqua"/>
        </w:rPr>
        <w:t xml:space="preserve"> 2006; </w:t>
      </w:r>
      <w:r w:rsidRPr="00A66755">
        <w:rPr>
          <w:rFonts w:ascii="Book Antiqua" w:hAnsi="Book Antiqua"/>
          <w:b/>
          <w:bCs/>
        </w:rPr>
        <w:t>117</w:t>
      </w:r>
      <w:r w:rsidRPr="00A66755">
        <w:rPr>
          <w:rFonts w:ascii="Book Antiqua" w:hAnsi="Book Antiqua"/>
        </w:rPr>
        <w:t>: 193S-209S; discussion 210S-211S [PMID: 16799388 DOI: 10.1097/01.prs.0000225459.93750.29]</w:t>
      </w:r>
    </w:p>
    <w:p w14:paraId="1C3ED402"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5 </w:t>
      </w:r>
      <w:r w:rsidRPr="00A66755">
        <w:rPr>
          <w:rFonts w:ascii="Book Antiqua" w:hAnsi="Book Antiqua"/>
          <w:b/>
          <w:bCs/>
        </w:rPr>
        <w:t>Leung PC</w:t>
      </w:r>
      <w:r w:rsidRPr="00A66755">
        <w:rPr>
          <w:rFonts w:ascii="Book Antiqua" w:hAnsi="Book Antiqua"/>
        </w:rPr>
        <w:t xml:space="preserve">. Diabetic foot ulcers--a comprehensive review. </w:t>
      </w:r>
      <w:r w:rsidRPr="00A66755">
        <w:rPr>
          <w:rFonts w:ascii="Book Antiqua" w:hAnsi="Book Antiqua"/>
          <w:i/>
          <w:iCs/>
        </w:rPr>
        <w:t>Surgeon</w:t>
      </w:r>
      <w:r w:rsidRPr="00A66755">
        <w:rPr>
          <w:rFonts w:ascii="Book Antiqua" w:hAnsi="Book Antiqua"/>
        </w:rPr>
        <w:t xml:space="preserve"> 2007; </w:t>
      </w:r>
      <w:r w:rsidRPr="00A66755">
        <w:rPr>
          <w:rFonts w:ascii="Book Antiqua" w:hAnsi="Book Antiqua"/>
          <w:b/>
          <w:bCs/>
        </w:rPr>
        <w:t>5</w:t>
      </w:r>
      <w:r w:rsidRPr="00A66755">
        <w:rPr>
          <w:rFonts w:ascii="Book Antiqua" w:hAnsi="Book Antiqua"/>
        </w:rPr>
        <w:t>: 219-231 [PMID: 17849958 DOI: 10.1016/s1479-666x(07)80007-2]</w:t>
      </w:r>
    </w:p>
    <w:p w14:paraId="31580135"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6 </w:t>
      </w:r>
      <w:r w:rsidRPr="00A66755">
        <w:rPr>
          <w:rFonts w:ascii="Book Antiqua" w:hAnsi="Book Antiqua"/>
          <w:b/>
          <w:bCs/>
        </w:rPr>
        <w:t>Ochoa O</w:t>
      </w:r>
      <w:r w:rsidRPr="00A66755">
        <w:rPr>
          <w:rFonts w:ascii="Book Antiqua" w:hAnsi="Book Antiqua"/>
        </w:rPr>
        <w:t xml:space="preserve">, Torres FM, Shireman PK. Chemokines and diabetic wound healing. </w:t>
      </w:r>
      <w:r w:rsidRPr="00A66755">
        <w:rPr>
          <w:rFonts w:ascii="Book Antiqua" w:hAnsi="Book Antiqua"/>
          <w:i/>
          <w:iCs/>
        </w:rPr>
        <w:t>Vascular</w:t>
      </w:r>
      <w:r w:rsidRPr="00A66755">
        <w:rPr>
          <w:rFonts w:ascii="Book Antiqua" w:hAnsi="Book Antiqua"/>
        </w:rPr>
        <w:t xml:space="preserve"> 2007; </w:t>
      </w:r>
      <w:r w:rsidRPr="00A66755">
        <w:rPr>
          <w:rFonts w:ascii="Book Antiqua" w:hAnsi="Book Antiqua"/>
          <w:b/>
          <w:bCs/>
        </w:rPr>
        <w:t>15</w:t>
      </w:r>
      <w:r w:rsidRPr="00A66755">
        <w:rPr>
          <w:rFonts w:ascii="Book Antiqua" w:hAnsi="Book Antiqua"/>
        </w:rPr>
        <w:t>: 350-355 [PMID: 18053419 DOI: 10.2310/6670.2007.00056]</w:t>
      </w:r>
    </w:p>
    <w:p w14:paraId="183315BD"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7 </w:t>
      </w:r>
      <w:r w:rsidRPr="00A66755">
        <w:rPr>
          <w:rFonts w:ascii="Book Antiqua" w:hAnsi="Book Antiqua"/>
          <w:b/>
          <w:bCs/>
        </w:rPr>
        <w:t>Catrina SB</w:t>
      </w:r>
      <w:r w:rsidRPr="00A66755">
        <w:rPr>
          <w:rFonts w:ascii="Book Antiqua" w:hAnsi="Book Antiqua"/>
        </w:rPr>
        <w:t xml:space="preserve">, Zheng X. Hypoxia and hypoxia-inducible factors in diabetes and its complications. </w:t>
      </w:r>
      <w:r w:rsidRPr="00A66755">
        <w:rPr>
          <w:rFonts w:ascii="Book Antiqua" w:hAnsi="Book Antiqua"/>
          <w:i/>
          <w:iCs/>
        </w:rPr>
        <w:t>Diabetologia</w:t>
      </w:r>
      <w:r w:rsidRPr="00A66755">
        <w:rPr>
          <w:rFonts w:ascii="Book Antiqua" w:hAnsi="Book Antiqua"/>
        </w:rPr>
        <w:t xml:space="preserve"> 2021; </w:t>
      </w:r>
      <w:r w:rsidRPr="00A66755">
        <w:rPr>
          <w:rFonts w:ascii="Book Antiqua" w:hAnsi="Book Antiqua"/>
          <w:b/>
          <w:bCs/>
        </w:rPr>
        <w:t>64</w:t>
      </w:r>
      <w:r w:rsidRPr="00A66755">
        <w:rPr>
          <w:rFonts w:ascii="Book Antiqua" w:hAnsi="Book Antiqua"/>
        </w:rPr>
        <w:t>: 709-716 [PMID: 33496820 DOI: 10.1007/s00125-021-05380-z]</w:t>
      </w:r>
    </w:p>
    <w:p w14:paraId="7AD5B212"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8 </w:t>
      </w:r>
      <w:r w:rsidRPr="00A66755">
        <w:rPr>
          <w:rFonts w:ascii="Book Antiqua" w:hAnsi="Book Antiqua"/>
          <w:b/>
          <w:bCs/>
        </w:rPr>
        <w:t>Gunton JE</w:t>
      </w:r>
      <w:r w:rsidRPr="00A66755">
        <w:rPr>
          <w:rFonts w:ascii="Book Antiqua" w:hAnsi="Book Antiqua"/>
        </w:rPr>
        <w:t xml:space="preserve">. Hypoxia-inducible factors and diabetes. </w:t>
      </w:r>
      <w:r w:rsidRPr="00A66755">
        <w:rPr>
          <w:rFonts w:ascii="Book Antiqua" w:hAnsi="Book Antiqua"/>
          <w:i/>
          <w:iCs/>
        </w:rPr>
        <w:t>J Clin Invest</w:t>
      </w:r>
      <w:r w:rsidRPr="00A66755">
        <w:rPr>
          <w:rFonts w:ascii="Book Antiqua" w:hAnsi="Book Antiqua"/>
        </w:rPr>
        <w:t xml:space="preserve"> 2020; </w:t>
      </w:r>
      <w:r w:rsidRPr="00A66755">
        <w:rPr>
          <w:rFonts w:ascii="Book Antiqua" w:hAnsi="Book Antiqua"/>
          <w:b/>
          <w:bCs/>
        </w:rPr>
        <w:t>130</w:t>
      </w:r>
      <w:r w:rsidRPr="00A66755">
        <w:rPr>
          <w:rFonts w:ascii="Book Antiqua" w:hAnsi="Book Antiqua"/>
        </w:rPr>
        <w:t>: 5063-5073 [PMID: 32809974 DOI: 10.1172/JCI137556]</w:t>
      </w:r>
    </w:p>
    <w:p w14:paraId="731D6881"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9 </w:t>
      </w:r>
      <w:r w:rsidRPr="00A66755">
        <w:rPr>
          <w:rFonts w:ascii="Book Antiqua" w:hAnsi="Book Antiqua"/>
          <w:b/>
          <w:bCs/>
        </w:rPr>
        <w:t>Vinkel J</w:t>
      </w:r>
      <w:r w:rsidRPr="00A66755">
        <w:rPr>
          <w:rFonts w:ascii="Book Antiqua" w:hAnsi="Book Antiqua"/>
        </w:rPr>
        <w:t xml:space="preserve">, Lohse N, Hyldegaard O. The clinical use of hyperbaric oxygen in the treatment of Danish patients with diabetic foot ulcers. </w:t>
      </w:r>
      <w:r w:rsidRPr="00A66755">
        <w:rPr>
          <w:rFonts w:ascii="Book Antiqua" w:hAnsi="Book Antiqua"/>
          <w:i/>
          <w:iCs/>
        </w:rPr>
        <w:t>Dan Med J</w:t>
      </w:r>
      <w:r w:rsidRPr="00A66755">
        <w:rPr>
          <w:rFonts w:ascii="Book Antiqua" w:hAnsi="Book Antiqua"/>
        </w:rPr>
        <w:t xml:space="preserve"> 2019; </w:t>
      </w:r>
      <w:r w:rsidRPr="00A66755">
        <w:rPr>
          <w:rFonts w:ascii="Book Antiqua" w:hAnsi="Book Antiqua"/>
          <w:b/>
          <w:bCs/>
        </w:rPr>
        <w:t>66</w:t>
      </w:r>
      <w:r w:rsidRPr="00A66755">
        <w:rPr>
          <w:rFonts w:ascii="Book Antiqua" w:hAnsi="Book Antiqua"/>
        </w:rPr>
        <w:t xml:space="preserve"> [PMID: 30722823]</w:t>
      </w:r>
    </w:p>
    <w:p w14:paraId="4A3F0264"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10 </w:t>
      </w:r>
      <w:r w:rsidRPr="00A66755">
        <w:rPr>
          <w:rFonts w:ascii="Book Antiqua" w:hAnsi="Book Antiqua"/>
          <w:b/>
          <w:bCs/>
        </w:rPr>
        <w:t>Huang ET</w:t>
      </w:r>
      <w:r w:rsidRPr="00A66755">
        <w:rPr>
          <w:rFonts w:ascii="Book Antiqua" w:hAnsi="Book Antiqua"/>
        </w:rPr>
        <w:t xml:space="preserve">, Mansouri J, Murad MH, Joseph WS, Strauss MB, Tettelbach W, Worth ER; UHMS CPG Oversight Committee. A clinical practice guideline for the use of hyperbaric oxygen therapy in the treatment of diabetic foot ulcers. </w:t>
      </w:r>
      <w:r w:rsidRPr="00A66755">
        <w:rPr>
          <w:rFonts w:ascii="Book Antiqua" w:hAnsi="Book Antiqua"/>
          <w:i/>
          <w:iCs/>
        </w:rPr>
        <w:t>Undersea Hyperb Med</w:t>
      </w:r>
      <w:r w:rsidRPr="00A66755">
        <w:rPr>
          <w:rFonts w:ascii="Book Antiqua" w:hAnsi="Book Antiqua"/>
        </w:rPr>
        <w:t xml:space="preserve"> 2015; </w:t>
      </w:r>
      <w:r w:rsidRPr="00A66755">
        <w:rPr>
          <w:rFonts w:ascii="Book Antiqua" w:hAnsi="Book Antiqua"/>
          <w:b/>
          <w:bCs/>
        </w:rPr>
        <w:t>42</w:t>
      </w:r>
      <w:r w:rsidRPr="00A66755">
        <w:rPr>
          <w:rFonts w:ascii="Book Antiqua" w:hAnsi="Book Antiqua"/>
        </w:rPr>
        <w:t>: 205-247 [PMID: 26152105]</w:t>
      </w:r>
    </w:p>
    <w:p w14:paraId="6E4B94F6"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11 </w:t>
      </w:r>
      <w:r w:rsidRPr="00A66755">
        <w:rPr>
          <w:rFonts w:ascii="Book Antiqua" w:hAnsi="Book Antiqua"/>
          <w:b/>
          <w:bCs/>
        </w:rPr>
        <w:t>Martins-Green M</w:t>
      </w:r>
      <w:r w:rsidRPr="00A66755">
        <w:rPr>
          <w:rFonts w:ascii="Book Antiqua" w:hAnsi="Book Antiqua"/>
        </w:rPr>
        <w:t xml:space="preserve">, Petreaca M, Wang L. Chemokines and Their Receptors Are Key Players in the Orchestra That Regulates Wound Healing. </w:t>
      </w:r>
      <w:r w:rsidRPr="00A66755">
        <w:rPr>
          <w:rFonts w:ascii="Book Antiqua" w:hAnsi="Book Antiqua"/>
          <w:i/>
          <w:iCs/>
        </w:rPr>
        <w:t>Adv Wound Care (New Rochelle)</w:t>
      </w:r>
      <w:r w:rsidRPr="00A66755">
        <w:rPr>
          <w:rFonts w:ascii="Book Antiqua" w:hAnsi="Book Antiqua"/>
        </w:rPr>
        <w:t xml:space="preserve"> 2013; </w:t>
      </w:r>
      <w:r w:rsidRPr="00A66755">
        <w:rPr>
          <w:rFonts w:ascii="Book Antiqua" w:hAnsi="Book Antiqua"/>
          <w:b/>
          <w:bCs/>
        </w:rPr>
        <w:t>2</w:t>
      </w:r>
      <w:r w:rsidRPr="00A66755">
        <w:rPr>
          <w:rFonts w:ascii="Book Antiqua" w:hAnsi="Book Antiqua"/>
        </w:rPr>
        <w:t>: 327-347 [PMID: 24587971 DOI: 10.1089/wound.2012.0380]</w:t>
      </w:r>
    </w:p>
    <w:p w14:paraId="649E8B04"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12 </w:t>
      </w:r>
      <w:r w:rsidRPr="00A66755">
        <w:rPr>
          <w:rFonts w:ascii="Book Antiqua" w:hAnsi="Book Antiqua"/>
          <w:b/>
          <w:bCs/>
        </w:rPr>
        <w:t>Engelhardt E</w:t>
      </w:r>
      <w:r w:rsidRPr="00A66755">
        <w:rPr>
          <w:rFonts w:ascii="Book Antiqua" w:hAnsi="Book Antiqua"/>
        </w:rPr>
        <w:t xml:space="preserve">, Toksoy A, Goebeler M, Debus S, Bröcker EB, Gillitzer R. Chemokines IL-8, GROalpha, MCP-1, IP-10, and Mig are sequentially and differentially expressed during phase-specific infiltration of leukocyte subsets in human wound healing. </w:t>
      </w:r>
      <w:r w:rsidRPr="00A66755">
        <w:rPr>
          <w:rFonts w:ascii="Book Antiqua" w:hAnsi="Book Antiqua"/>
          <w:i/>
          <w:iCs/>
        </w:rPr>
        <w:t>Am J Pathol</w:t>
      </w:r>
      <w:r w:rsidRPr="00A66755">
        <w:rPr>
          <w:rFonts w:ascii="Book Antiqua" w:hAnsi="Book Antiqua"/>
        </w:rPr>
        <w:t xml:space="preserve"> 1998; </w:t>
      </w:r>
      <w:r w:rsidRPr="00A66755">
        <w:rPr>
          <w:rFonts w:ascii="Book Antiqua" w:hAnsi="Book Antiqua"/>
          <w:b/>
          <w:bCs/>
        </w:rPr>
        <w:t>153</w:t>
      </w:r>
      <w:r w:rsidRPr="00A66755">
        <w:rPr>
          <w:rFonts w:ascii="Book Antiqua" w:hAnsi="Book Antiqua"/>
        </w:rPr>
        <w:t>: 1849-1860 [PMID: 9846975 DOI: 10.1016/s0002-9440(10)65699-4]</w:t>
      </w:r>
    </w:p>
    <w:p w14:paraId="3147F6CA"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13 </w:t>
      </w:r>
      <w:r w:rsidRPr="00A66755">
        <w:rPr>
          <w:rFonts w:ascii="Book Antiqua" w:hAnsi="Book Antiqua"/>
          <w:b/>
          <w:bCs/>
        </w:rPr>
        <w:t>Low QE</w:t>
      </w:r>
      <w:r w:rsidRPr="00A66755">
        <w:rPr>
          <w:rFonts w:ascii="Book Antiqua" w:hAnsi="Book Antiqua"/>
        </w:rPr>
        <w:t xml:space="preserve">, Drugea IA, Duffner LA, Quinn DG, Cook DN, Rollins BJ, Kovacs EJ, DiPietro LA. Wound healing in MIP-1alpha(-/-) and MCP-1(-/-) mice. </w:t>
      </w:r>
      <w:r w:rsidRPr="00A66755">
        <w:rPr>
          <w:rFonts w:ascii="Book Antiqua" w:hAnsi="Book Antiqua"/>
          <w:i/>
          <w:iCs/>
        </w:rPr>
        <w:t>Am J Pathol</w:t>
      </w:r>
      <w:r w:rsidRPr="00A66755">
        <w:rPr>
          <w:rFonts w:ascii="Book Antiqua" w:hAnsi="Book Antiqua"/>
        </w:rPr>
        <w:t xml:space="preserve"> 2001; </w:t>
      </w:r>
      <w:r w:rsidRPr="00A66755">
        <w:rPr>
          <w:rFonts w:ascii="Book Antiqua" w:hAnsi="Book Antiqua"/>
          <w:b/>
          <w:bCs/>
        </w:rPr>
        <w:t>159</w:t>
      </w:r>
      <w:r w:rsidRPr="00A66755">
        <w:rPr>
          <w:rFonts w:ascii="Book Antiqua" w:hAnsi="Book Antiqua"/>
        </w:rPr>
        <w:t>: 457-463 [PMID: 11485904 DOI: 10.1016/s0002-9440(10)61717-8]</w:t>
      </w:r>
    </w:p>
    <w:p w14:paraId="30D37129" w14:textId="77777777" w:rsidR="000B0154" w:rsidRPr="00A66755" w:rsidRDefault="000B0154" w:rsidP="00A66755">
      <w:pPr>
        <w:spacing w:line="360" w:lineRule="auto"/>
        <w:jc w:val="both"/>
        <w:rPr>
          <w:rFonts w:ascii="Book Antiqua" w:hAnsi="Book Antiqua"/>
        </w:rPr>
      </w:pPr>
      <w:r w:rsidRPr="00A66755">
        <w:rPr>
          <w:rFonts w:ascii="Book Antiqua" w:hAnsi="Book Antiqua"/>
        </w:rPr>
        <w:lastRenderedPageBreak/>
        <w:t xml:space="preserve">14 </w:t>
      </w:r>
      <w:r w:rsidRPr="00A66755">
        <w:rPr>
          <w:rFonts w:ascii="Book Antiqua" w:hAnsi="Book Antiqua"/>
          <w:b/>
          <w:bCs/>
        </w:rPr>
        <w:t>Mojsilovic-Petrovic J</w:t>
      </w:r>
      <w:r w:rsidRPr="00A66755">
        <w:rPr>
          <w:rFonts w:ascii="Book Antiqua" w:hAnsi="Book Antiqua"/>
        </w:rPr>
        <w:t xml:space="preserve">, Callaghan D, Cui H, Dean C, Stanimirovic DB, Zhang W. Hypoxia-inducible factor-1 (HIF-1) is involved in the regulation of hypoxia-stimulated expression of monocyte chemoattractant protein-1 (MCP-1/CCL2) and MCP-5 (Ccl12) in astrocytes. </w:t>
      </w:r>
      <w:r w:rsidRPr="00A66755">
        <w:rPr>
          <w:rFonts w:ascii="Book Antiqua" w:hAnsi="Book Antiqua"/>
          <w:i/>
          <w:iCs/>
        </w:rPr>
        <w:t>J Neuroinflammation</w:t>
      </w:r>
      <w:r w:rsidRPr="00A66755">
        <w:rPr>
          <w:rFonts w:ascii="Book Antiqua" w:hAnsi="Book Antiqua"/>
        </w:rPr>
        <w:t xml:space="preserve"> 2007; </w:t>
      </w:r>
      <w:r w:rsidRPr="00A66755">
        <w:rPr>
          <w:rFonts w:ascii="Book Antiqua" w:hAnsi="Book Antiqua"/>
          <w:b/>
          <w:bCs/>
        </w:rPr>
        <w:t>4</w:t>
      </w:r>
      <w:r w:rsidRPr="00A66755">
        <w:rPr>
          <w:rFonts w:ascii="Book Antiqua" w:hAnsi="Book Antiqua"/>
        </w:rPr>
        <w:t>: 12 [PMID: 17474992 DOI: 10.1186/1742-2094-4-12]</w:t>
      </w:r>
    </w:p>
    <w:p w14:paraId="3AA8FA33"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15 </w:t>
      </w:r>
      <w:r w:rsidRPr="00A66755">
        <w:rPr>
          <w:rFonts w:ascii="Book Antiqua" w:hAnsi="Book Antiqua"/>
          <w:b/>
          <w:bCs/>
        </w:rPr>
        <w:t>Rodriguez PG</w:t>
      </w:r>
      <w:r w:rsidRPr="00A66755">
        <w:rPr>
          <w:rFonts w:ascii="Book Antiqua" w:hAnsi="Book Antiqua"/>
        </w:rPr>
        <w:t xml:space="preserve">, Felix FN, Woodley DT, Shim EK. The role of oxygen in wound healing: a review of the literature. </w:t>
      </w:r>
      <w:r w:rsidRPr="00A66755">
        <w:rPr>
          <w:rFonts w:ascii="Book Antiqua" w:hAnsi="Book Antiqua"/>
          <w:i/>
          <w:iCs/>
        </w:rPr>
        <w:t>Dermatol Surg</w:t>
      </w:r>
      <w:r w:rsidRPr="00A66755">
        <w:rPr>
          <w:rFonts w:ascii="Book Antiqua" w:hAnsi="Book Antiqua"/>
        </w:rPr>
        <w:t xml:space="preserve"> 2008; </w:t>
      </w:r>
      <w:r w:rsidRPr="00A66755">
        <w:rPr>
          <w:rFonts w:ascii="Book Antiqua" w:hAnsi="Book Antiqua"/>
          <w:b/>
          <w:bCs/>
        </w:rPr>
        <w:t>34</w:t>
      </w:r>
      <w:r w:rsidRPr="00A66755">
        <w:rPr>
          <w:rFonts w:ascii="Book Antiqua" w:hAnsi="Book Antiqua"/>
        </w:rPr>
        <w:t>: 1159-1169 [PMID: 18513296 DOI: 10.1111/j.1524-4725.2008.34254.x]</w:t>
      </w:r>
    </w:p>
    <w:p w14:paraId="7F935B3A"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16 </w:t>
      </w:r>
      <w:r w:rsidRPr="00A66755">
        <w:rPr>
          <w:rFonts w:ascii="Book Antiqua" w:hAnsi="Book Antiqua"/>
          <w:b/>
          <w:bCs/>
        </w:rPr>
        <w:t>Dunnill C</w:t>
      </w:r>
      <w:r w:rsidRPr="00A66755">
        <w:rPr>
          <w:rFonts w:ascii="Book Antiqua" w:hAnsi="Book Antiqua"/>
        </w:rPr>
        <w:t xml:space="preserve">, Patton T, Brennan J, Barrett J, Dryden M, Cooke J, Leaper D, Georgopoulos NT. Reactive oxygen species (ROS) and wound healing: the functional role of ROS and emerging ROS-modulating technologies for augmentation of the healing process. </w:t>
      </w:r>
      <w:r w:rsidRPr="00A66755">
        <w:rPr>
          <w:rFonts w:ascii="Book Antiqua" w:hAnsi="Book Antiqua"/>
          <w:i/>
          <w:iCs/>
        </w:rPr>
        <w:t>Int Wound J</w:t>
      </w:r>
      <w:r w:rsidRPr="00A66755">
        <w:rPr>
          <w:rFonts w:ascii="Book Antiqua" w:hAnsi="Book Antiqua"/>
        </w:rPr>
        <w:t xml:space="preserve"> 2017; </w:t>
      </w:r>
      <w:r w:rsidRPr="00A66755">
        <w:rPr>
          <w:rFonts w:ascii="Book Antiqua" w:hAnsi="Book Antiqua"/>
          <w:b/>
          <w:bCs/>
        </w:rPr>
        <w:t>14</w:t>
      </w:r>
      <w:r w:rsidRPr="00A66755">
        <w:rPr>
          <w:rFonts w:ascii="Book Antiqua" w:hAnsi="Book Antiqua"/>
        </w:rPr>
        <w:t>: 89-96 [PMID: 26688157 DOI: 10.1111/iwj.12557]</w:t>
      </w:r>
    </w:p>
    <w:p w14:paraId="531FC511"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17 </w:t>
      </w:r>
      <w:r w:rsidRPr="00A66755">
        <w:rPr>
          <w:rFonts w:ascii="Book Antiqua" w:hAnsi="Book Antiqua"/>
          <w:b/>
          <w:bCs/>
        </w:rPr>
        <w:t>Ponugoti B</w:t>
      </w:r>
      <w:r w:rsidRPr="00A66755">
        <w:rPr>
          <w:rFonts w:ascii="Book Antiqua" w:hAnsi="Book Antiqua"/>
        </w:rPr>
        <w:t xml:space="preserve">, Xu F, Zhang C, Tian C, Pacios S, Graves DT. FOXO1 promotes wound healing through the up-regulation of TGF-β1 and prevention of oxidative stress. </w:t>
      </w:r>
      <w:r w:rsidRPr="00A66755">
        <w:rPr>
          <w:rFonts w:ascii="Book Antiqua" w:hAnsi="Book Antiqua"/>
          <w:i/>
          <w:iCs/>
        </w:rPr>
        <w:t>J Cell Biol</w:t>
      </w:r>
      <w:r w:rsidRPr="00A66755">
        <w:rPr>
          <w:rFonts w:ascii="Book Antiqua" w:hAnsi="Book Antiqua"/>
        </w:rPr>
        <w:t xml:space="preserve"> 2013; </w:t>
      </w:r>
      <w:r w:rsidRPr="00A66755">
        <w:rPr>
          <w:rFonts w:ascii="Book Antiqua" w:hAnsi="Book Antiqua"/>
          <w:b/>
          <w:bCs/>
        </w:rPr>
        <w:t>203</w:t>
      </w:r>
      <w:r w:rsidRPr="00A66755">
        <w:rPr>
          <w:rFonts w:ascii="Book Antiqua" w:hAnsi="Book Antiqua"/>
        </w:rPr>
        <w:t>: 327-343 [PMID: 24145170 DOI: 10.1083/jcb.201305074]</w:t>
      </w:r>
    </w:p>
    <w:p w14:paraId="04D806E7"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18 </w:t>
      </w:r>
      <w:r w:rsidRPr="00A66755">
        <w:rPr>
          <w:rFonts w:ascii="Book Antiqua" w:hAnsi="Book Antiqua"/>
          <w:b/>
          <w:bCs/>
        </w:rPr>
        <w:t>Zhou X</w:t>
      </w:r>
      <w:r w:rsidRPr="00A66755">
        <w:rPr>
          <w:rFonts w:ascii="Book Antiqua" w:hAnsi="Book Antiqua"/>
        </w:rPr>
        <w:t xml:space="preserve">, Li M, Xiao M, Ruan Q, Chu Z, Ye Z, Zhong L, Zhang H, Huang X, Xie W, Li L, Yao P. ERβ Accelerates Diabetic Wound Healing by Ameliorating Hyperglycemia-Induced Persistent Oxidative Stress. </w:t>
      </w:r>
      <w:r w:rsidRPr="00A66755">
        <w:rPr>
          <w:rFonts w:ascii="Book Antiqua" w:hAnsi="Book Antiqua"/>
          <w:i/>
          <w:iCs/>
        </w:rPr>
        <w:t>Front Endocrinol (Lausanne)</w:t>
      </w:r>
      <w:r w:rsidRPr="00A66755">
        <w:rPr>
          <w:rFonts w:ascii="Book Antiqua" w:hAnsi="Book Antiqua"/>
        </w:rPr>
        <w:t xml:space="preserve"> 2019; </w:t>
      </w:r>
      <w:r w:rsidRPr="00A66755">
        <w:rPr>
          <w:rFonts w:ascii="Book Antiqua" w:hAnsi="Book Antiqua"/>
          <w:b/>
          <w:bCs/>
        </w:rPr>
        <w:t>10</w:t>
      </w:r>
      <w:r w:rsidRPr="00A66755">
        <w:rPr>
          <w:rFonts w:ascii="Book Antiqua" w:hAnsi="Book Antiqua"/>
        </w:rPr>
        <w:t>: 499 [PMID: 31396159 DOI: 10.3389/fendo.2019.00499]</w:t>
      </w:r>
    </w:p>
    <w:p w14:paraId="6E8D8AB5"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19 </w:t>
      </w:r>
      <w:r w:rsidRPr="00A66755">
        <w:rPr>
          <w:rFonts w:ascii="Book Antiqua" w:hAnsi="Book Antiqua"/>
          <w:b/>
          <w:bCs/>
        </w:rPr>
        <w:t>Nishikawa T</w:t>
      </w:r>
      <w:r w:rsidRPr="00A66755">
        <w:rPr>
          <w:rFonts w:ascii="Book Antiqua" w:hAnsi="Book Antiqua"/>
        </w:rPr>
        <w:t xml:space="preserve">, Edelstein D, Du XL, Yamagishi S, Matsumura T, Kaneda Y, Yorek MA, Beebe D, Oates PJ, Hammes HP, Giardino I, Brownlee M. Normalizing mitochondrial superoxide production blocks three pathways of hyperglycaemic damage. </w:t>
      </w:r>
      <w:r w:rsidRPr="00A66755">
        <w:rPr>
          <w:rFonts w:ascii="Book Antiqua" w:hAnsi="Book Antiqua"/>
          <w:i/>
          <w:iCs/>
        </w:rPr>
        <w:t>Nature</w:t>
      </w:r>
      <w:r w:rsidRPr="00A66755">
        <w:rPr>
          <w:rFonts w:ascii="Book Antiqua" w:hAnsi="Book Antiqua"/>
        </w:rPr>
        <w:t xml:space="preserve"> 2000; </w:t>
      </w:r>
      <w:r w:rsidRPr="00A66755">
        <w:rPr>
          <w:rFonts w:ascii="Book Antiqua" w:hAnsi="Book Antiqua"/>
          <w:b/>
          <w:bCs/>
        </w:rPr>
        <w:t>404</w:t>
      </w:r>
      <w:r w:rsidRPr="00A66755">
        <w:rPr>
          <w:rFonts w:ascii="Book Antiqua" w:hAnsi="Book Antiqua"/>
        </w:rPr>
        <w:t>: 787-790 [PMID: 10783895 DOI: 10.1038/35008121]</w:t>
      </w:r>
    </w:p>
    <w:p w14:paraId="470F23D6"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20 </w:t>
      </w:r>
      <w:r w:rsidRPr="00A66755">
        <w:rPr>
          <w:rFonts w:ascii="Book Antiqua" w:hAnsi="Book Antiqua"/>
          <w:b/>
          <w:bCs/>
        </w:rPr>
        <w:t>Nishikawa T</w:t>
      </w:r>
      <w:r w:rsidRPr="00A66755">
        <w:rPr>
          <w:rFonts w:ascii="Book Antiqua" w:hAnsi="Book Antiqua"/>
        </w:rPr>
        <w:t xml:space="preserve">, Edelstein D, Brownlee M. The missing link: a single unifying mechanism for diabetic complications. </w:t>
      </w:r>
      <w:r w:rsidRPr="00A66755">
        <w:rPr>
          <w:rFonts w:ascii="Book Antiqua" w:hAnsi="Book Antiqua"/>
          <w:i/>
          <w:iCs/>
        </w:rPr>
        <w:t>Kidney Int Suppl</w:t>
      </w:r>
      <w:r w:rsidRPr="00A66755">
        <w:rPr>
          <w:rFonts w:ascii="Book Antiqua" w:hAnsi="Book Antiqua"/>
        </w:rPr>
        <w:t xml:space="preserve"> 2000; </w:t>
      </w:r>
      <w:r w:rsidRPr="00A66755">
        <w:rPr>
          <w:rFonts w:ascii="Book Antiqua" w:hAnsi="Book Antiqua"/>
          <w:b/>
          <w:bCs/>
        </w:rPr>
        <w:t>77</w:t>
      </w:r>
      <w:r w:rsidRPr="00A66755">
        <w:rPr>
          <w:rFonts w:ascii="Book Antiqua" w:hAnsi="Book Antiqua"/>
        </w:rPr>
        <w:t>: S26-S30 [PMID: 10997687 DOI: 10.1046/j.1523-1755.2000.07705.x]</w:t>
      </w:r>
    </w:p>
    <w:p w14:paraId="2ADE99BE"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21 </w:t>
      </w:r>
      <w:r w:rsidRPr="00A66755">
        <w:rPr>
          <w:rFonts w:ascii="Book Antiqua" w:hAnsi="Book Antiqua"/>
          <w:b/>
          <w:bCs/>
        </w:rPr>
        <w:t>Dernbach E</w:t>
      </w:r>
      <w:r w:rsidRPr="00A66755">
        <w:rPr>
          <w:rFonts w:ascii="Book Antiqua" w:hAnsi="Book Antiqua"/>
        </w:rPr>
        <w:t xml:space="preserve">, Urbich C, Brandes RP, Hofmann WK, Zeiher AM, Dimmeler S. Antioxidative stress-associated genes in circulating progenitor cells: evidence for enhanced resistance against oxidative stress. </w:t>
      </w:r>
      <w:r w:rsidRPr="00A66755">
        <w:rPr>
          <w:rFonts w:ascii="Book Antiqua" w:hAnsi="Book Antiqua"/>
          <w:i/>
          <w:iCs/>
        </w:rPr>
        <w:t>Blood</w:t>
      </w:r>
      <w:r w:rsidRPr="00A66755">
        <w:rPr>
          <w:rFonts w:ascii="Book Antiqua" w:hAnsi="Book Antiqua"/>
        </w:rPr>
        <w:t xml:space="preserve"> 2004; </w:t>
      </w:r>
      <w:r w:rsidRPr="00A66755">
        <w:rPr>
          <w:rFonts w:ascii="Book Antiqua" w:hAnsi="Book Antiqua"/>
          <w:b/>
          <w:bCs/>
        </w:rPr>
        <w:t>104</w:t>
      </w:r>
      <w:r w:rsidRPr="00A66755">
        <w:rPr>
          <w:rFonts w:ascii="Book Antiqua" w:hAnsi="Book Antiqua"/>
        </w:rPr>
        <w:t>: 3591-3597 [PMID: 15161665 DOI: 10.1182/blood-2003-12-4103]</w:t>
      </w:r>
    </w:p>
    <w:p w14:paraId="38BCCF10" w14:textId="77777777" w:rsidR="000B0154" w:rsidRPr="00A66755" w:rsidRDefault="000B0154" w:rsidP="00A66755">
      <w:pPr>
        <w:spacing w:line="360" w:lineRule="auto"/>
        <w:jc w:val="both"/>
        <w:rPr>
          <w:rFonts w:ascii="Book Antiqua" w:hAnsi="Book Antiqua"/>
        </w:rPr>
      </w:pPr>
      <w:r w:rsidRPr="00A66755">
        <w:rPr>
          <w:rFonts w:ascii="Book Antiqua" w:hAnsi="Book Antiqua"/>
        </w:rPr>
        <w:lastRenderedPageBreak/>
        <w:t xml:space="preserve">22 </w:t>
      </w:r>
      <w:r w:rsidRPr="00A66755">
        <w:rPr>
          <w:rFonts w:ascii="Book Antiqua" w:hAnsi="Book Antiqua"/>
          <w:b/>
          <w:bCs/>
        </w:rPr>
        <w:t>Tepper OM</w:t>
      </w:r>
      <w:r w:rsidRPr="00A66755">
        <w:rPr>
          <w:rFonts w:ascii="Book Antiqua" w:hAnsi="Book Antiqua"/>
        </w:rPr>
        <w:t xml:space="preserve">, Galiano RD, Capla JM, Kalka C, Gagne PJ, Jacobowitz GR, Levine JP, Gurtner GC. Human endothelial progenitor cells from type II diabetics exhibit impaired proliferation, adhesion, and incorporation into vascular structures. </w:t>
      </w:r>
      <w:r w:rsidRPr="00A66755">
        <w:rPr>
          <w:rFonts w:ascii="Book Antiqua" w:hAnsi="Book Antiqua"/>
          <w:i/>
          <w:iCs/>
        </w:rPr>
        <w:t>Circulation</w:t>
      </w:r>
      <w:r w:rsidRPr="00A66755">
        <w:rPr>
          <w:rFonts w:ascii="Book Antiqua" w:hAnsi="Book Antiqua"/>
        </w:rPr>
        <w:t xml:space="preserve"> 2002; </w:t>
      </w:r>
      <w:r w:rsidRPr="00A66755">
        <w:rPr>
          <w:rFonts w:ascii="Book Antiqua" w:hAnsi="Book Antiqua"/>
          <w:b/>
          <w:bCs/>
        </w:rPr>
        <w:t>106</w:t>
      </w:r>
      <w:r w:rsidRPr="00A66755">
        <w:rPr>
          <w:rFonts w:ascii="Book Antiqua" w:hAnsi="Book Antiqua"/>
        </w:rPr>
        <w:t>: 2781-2786 [PMID: 12451003 DOI: 10.1161/01.cir.0000039526.42991.93]</w:t>
      </w:r>
    </w:p>
    <w:p w14:paraId="3E6065C4"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23 </w:t>
      </w:r>
      <w:r w:rsidRPr="00A66755">
        <w:rPr>
          <w:rFonts w:ascii="Book Antiqua" w:hAnsi="Book Antiqua"/>
          <w:b/>
          <w:bCs/>
        </w:rPr>
        <w:t>Gallagher KA</w:t>
      </w:r>
      <w:r w:rsidRPr="00A66755">
        <w:rPr>
          <w:rFonts w:ascii="Book Antiqua" w:hAnsi="Book Antiqua"/>
        </w:rPr>
        <w:t xml:space="preserve">, Liu ZJ, Xiao M, Chen H, Goldstein LJ, Buerk DG, Nedeau A, Thom SR, Velazquez OC. Diabetic impairments in NO-mediated endothelial progenitor cell mobilization and homing are reversed by hyperoxia and SDF-1 alpha. </w:t>
      </w:r>
      <w:r w:rsidRPr="00A66755">
        <w:rPr>
          <w:rFonts w:ascii="Book Antiqua" w:hAnsi="Book Antiqua"/>
          <w:i/>
          <w:iCs/>
        </w:rPr>
        <w:t>J Clin Invest</w:t>
      </w:r>
      <w:r w:rsidRPr="00A66755">
        <w:rPr>
          <w:rFonts w:ascii="Book Antiqua" w:hAnsi="Book Antiqua"/>
        </w:rPr>
        <w:t xml:space="preserve"> 2007; </w:t>
      </w:r>
      <w:r w:rsidRPr="00A66755">
        <w:rPr>
          <w:rFonts w:ascii="Book Antiqua" w:hAnsi="Book Antiqua"/>
          <w:b/>
          <w:bCs/>
        </w:rPr>
        <w:t>117</w:t>
      </w:r>
      <w:r w:rsidRPr="00A66755">
        <w:rPr>
          <w:rFonts w:ascii="Book Antiqua" w:hAnsi="Book Antiqua"/>
        </w:rPr>
        <w:t>: 1249-1259 [PMID: 17476357 DOI: 10.1172/JCI29710]</w:t>
      </w:r>
    </w:p>
    <w:p w14:paraId="132CD896"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24 </w:t>
      </w:r>
      <w:r w:rsidRPr="00A66755">
        <w:rPr>
          <w:rFonts w:ascii="Book Antiqua" w:hAnsi="Book Antiqua"/>
          <w:b/>
          <w:bCs/>
        </w:rPr>
        <w:t>Kendall AC</w:t>
      </w:r>
      <w:r w:rsidRPr="00A66755">
        <w:rPr>
          <w:rFonts w:ascii="Book Antiqua" w:hAnsi="Book Antiqua"/>
        </w:rPr>
        <w:t xml:space="preserve">, Whatmore JL, Harries LW, Winyard PG, Smerdon GR, Eggleton P. Changes in inflammatory gene expression induced by hyperbaric oxygen treatment in human endothelial cells under chronic wound conditions. </w:t>
      </w:r>
      <w:r w:rsidRPr="00A66755">
        <w:rPr>
          <w:rFonts w:ascii="Book Antiqua" w:hAnsi="Book Antiqua"/>
          <w:i/>
          <w:iCs/>
        </w:rPr>
        <w:t>Exp Cell Res</w:t>
      </w:r>
      <w:r w:rsidRPr="00A66755">
        <w:rPr>
          <w:rFonts w:ascii="Book Antiqua" w:hAnsi="Book Antiqua"/>
        </w:rPr>
        <w:t xml:space="preserve"> 2012; </w:t>
      </w:r>
      <w:r w:rsidRPr="00A66755">
        <w:rPr>
          <w:rFonts w:ascii="Book Antiqua" w:hAnsi="Book Antiqua"/>
          <w:b/>
          <w:bCs/>
        </w:rPr>
        <w:t>318</w:t>
      </w:r>
      <w:r w:rsidRPr="00A66755">
        <w:rPr>
          <w:rFonts w:ascii="Book Antiqua" w:hAnsi="Book Antiqua"/>
        </w:rPr>
        <w:t>: 207-216 [PMID: 22063471 DOI: 10.1016/j.yexcr.2011.10.014]</w:t>
      </w:r>
    </w:p>
    <w:p w14:paraId="3A7DB7CD"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25 </w:t>
      </w:r>
      <w:r w:rsidRPr="00A66755">
        <w:rPr>
          <w:rFonts w:ascii="Book Antiqua" w:hAnsi="Book Antiqua"/>
          <w:b/>
          <w:bCs/>
        </w:rPr>
        <w:t>Gole Y</w:t>
      </w:r>
      <w:r w:rsidRPr="00A66755">
        <w:rPr>
          <w:rFonts w:ascii="Book Antiqua" w:hAnsi="Book Antiqua"/>
        </w:rPr>
        <w:t xml:space="preserve">, Gargne O, Coulange M, Steinberg JG, Bouhaddi M, Jammes Y, Regnard J, Boussuges A. Hyperoxia-induced alterations in cardiovascular function and autonomic control during return to normoxic breathing. </w:t>
      </w:r>
      <w:r w:rsidRPr="00A66755">
        <w:rPr>
          <w:rFonts w:ascii="Book Antiqua" w:hAnsi="Book Antiqua"/>
          <w:i/>
          <w:iCs/>
        </w:rPr>
        <w:t>Eur J Appl Physiol</w:t>
      </w:r>
      <w:r w:rsidRPr="00A66755">
        <w:rPr>
          <w:rFonts w:ascii="Book Antiqua" w:hAnsi="Book Antiqua"/>
        </w:rPr>
        <w:t xml:space="preserve"> 2011; </w:t>
      </w:r>
      <w:r w:rsidRPr="00A66755">
        <w:rPr>
          <w:rFonts w:ascii="Book Antiqua" w:hAnsi="Book Antiqua"/>
          <w:b/>
          <w:bCs/>
        </w:rPr>
        <w:t>111</w:t>
      </w:r>
      <w:r w:rsidRPr="00A66755">
        <w:rPr>
          <w:rFonts w:ascii="Book Antiqua" w:hAnsi="Book Antiqua"/>
        </w:rPr>
        <w:t>: 937-946 [PMID: 21069379 DOI: 10.1007/s00421-010-1711-4]</w:t>
      </w:r>
    </w:p>
    <w:p w14:paraId="04010DFD"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26 </w:t>
      </w:r>
      <w:r w:rsidRPr="00A66755">
        <w:rPr>
          <w:rFonts w:ascii="Book Antiqua" w:hAnsi="Book Antiqua"/>
          <w:b/>
          <w:bCs/>
        </w:rPr>
        <w:t>De Wolde SD</w:t>
      </w:r>
      <w:r w:rsidRPr="00A66755">
        <w:rPr>
          <w:rFonts w:ascii="Book Antiqua" w:hAnsi="Book Antiqua"/>
        </w:rPr>
        <w:t xml:space="preserve">, Hulskes RH, Weenink RP, Hollmann MW, Van Hulst RA. The Effects of Hyperbaric Oxygenation on Oxidative Stress, Inflammation and Angiogenesis. </w:t>
      </w:r>
      <w:r w:rsidRPr="00A66755">
        <w:rPr>
          <w:rFonts w:ascii="Book Antiqua" w:hAnsi="Book Antiqua"/>
          <w:i/>
          <w:iCs/>
        </w:rPr>
        <w:t>Biomolecules</w:t>
      </w:r>
      <w:r w:rsidRPr="00A66755">
        <w:rPr>
          <w:rFonts w:ascii="Book Antiqua" w:hAnsi="Book Antiqua"/>
        </w:rPr>
        <w:t xml:space="preserve"> 2021; </w:t>
      </w:r>
      <w:r w:rsidRPr="00A66755">
        <w:rPr>
          <w:rFonts w:ascii="Book Antiqua" w:hAnsi="Book Antiqua"/>
          <w:b/>
          <w:bCs/>
        </w:rPr>
        <w:t>11</w:t>
      </w:r>
      <w:r w:rsidRPr="00A66755">
        <w:rPr>
          <w:rFonts w:ascii="Book Antiqua" w:hAnsi="Book Antiqua"/>
        </w:rPr>
        <w:t xml:space="preserve"> [PMID: 34439876 DOI: 10.3390/biom11081210]</w:t>
      </w:r>
    </w:p>
    <w:p w14:paraId="37826692"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27 </w:t>
      </w:r>
      <w:r w:rsidRPr="00A66755">
        <w:rPr>
          <w:rFonts w:ascii="Book Antiqua" w:hAnsi="Book Antiqua"/>
          <w:b/>
          <w:bCs/>
        </w:rPr>
        <w:t>Glik J</w:t>
      </w:r>
      <w:r w:rsidRPr="00A66755">
        <w:rPr>
          <w:rFonts w:ascii="Book Antiqua" w:hAnsi="Book Antiqua"/>
        </w:rPr>
        <w:t xml:space="preserve">, Cholewka A, Stanek A, Englisz B, Sieroń K, Mikuś-Zagórska K, Knefel G, Nowak M, Kawecki M. Thermal imaging and planimetry evaluation of the results of chronic wounds treatment with hyperbaric oxygen therapy. </w:t>
      </w:r>
      <w:r w:rsidRPr="00A66755">
        <w:rPr>
          <w:rFonts w:ascii="Book Antiqua" w:hAnsi="Book Antiqua"/>
          <w:i/>
          <w:iCs/>
        </w:rPr>
        <w:t>Adv Clin Exp Med</w:t>
      </w:r>
      <w:r w:rsidRPr="00A66755">
        <w:rPr>
          <w:rFonts w:ascii="Book Antiqua" w:hAnsi="Book Antiqua"/>
        </w:rPr>
        <w:t xml:space="preserve"> 2019; </w:t>
      </w:r>
      <w:r w:rsidRPr="00A66755">
        <w:rPr>
          <w:rFonts w:ascii="Book Antiqua" w:hAnsi="Book Antiqua"/>
          <w:b/>
          <w:bCs/>
        </w:rPr>
        <w:t>28</w:t>
      </w:r>
      <w:r w:rsidRPr="00A66755">
        <w:rPr>
          <w:rFonts w:ascii="Book Antiqua" w:hAnsi="Book Antiqua"/>
        </w:rPr>
        <w:t>: 229-236 [PMID: 30238703 DOI: 10.17219/acem/92304]</w:t>
      </w:r>
    </w:p>
    <w:p w14:paraId="20A5C9B4"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28 </w:t>
      </w:r>
      <w:r w:rsidRPr="00A66755">
        <w:rPr>
          <w:rFonts w:ascii="Book Antiqua" w:hAnsi="Book Antiqua"/>
          <w:b/>
          <w:bCs/>
        </w:rPr>
        <w:t>Szade A</w:t>
      </w:r>
      <w:r w:rsidRPr="00A66755">
        <w:rPr>
          <w:rFonts w:ascii="Book Antiqua" w:hAnsi="Book Antiqua"/>
        </w:rPr>
        <w:t xml:space="preserve">, Grochot-Przeczek A, Florczyk U, Jozkowicz A, Dulak J. Cellular and molecular mechanisms of inflammation-induced angiogenesis. </w:t>
      </w:r>
      <w:r w:rsidRPr="00A66755">
        <w:rPr>
          <w:rFonts w:ascii="Book Antiqua" w:hAnsi="Book Antiqua"/>
          <w:i/>
          <w:iCs/>
        </w:rPr>
        <w:t>IUBMB Life</w:t>
      </w:r>
      <w:r w:rsidRPr="00A66755">
        <w:rPr>
          <w:rFonts w:ascii="Book Antiqua" w:hAnsi="Book Antiqua"/>
        </w:rPr>
        <w:t xml:space="preserve"> 2015; </w:t>
      </w:r>
      <w:r w:rsidRPr="00A66755">
        <w:rPr>
          <w:rFonts w:ascii="Book Antiqua" w:hAnsi="Book Antiqua"/>
          <w:b/>
          <w:bCs/>
        </w:rPr>
        <w:t>67</w:t>
      </w:r>
      <w:r w:rsidRPr="00A66755">
        <w:rPr>
          <w:rFonts w:ascii="Book Antiqua" w:hAnsi="Book Antiqua"/>
        </w:rPr>
        <w:t>: 145-159 [PMID: 25899846 DOI: 10.1002/iub.1358]</w:t>
      </w:r>
    </w:p>
    <w:p w14:paraId="1337CFFE"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29 </w:t>
      </w:r>
      <w:r w:rsidRPr="00A66755">
        <w:rPr>
          <w:rFonts w:ascii="Book Antiqua" w:hAnsi="Book Antiqua"/>
          <w:b/>
          <w:bCs/>
        </w:rPr>
        <w:t>Yu X</w:t>
      </w:r>
      <w:r w:rsidRPr="00A66755">
        <w:rPr>
          <w:rFonts w:ascii="Book Antiqua" w:hAnsi="Book Antiqua"/>
        </w:rPr>
        <w:t xml:space="preserve">, Li YG, He XW, Li XR, Din BN, Gan Y, Xu M. Hyperbaric oxygen reduces inflammatory response in acute pancreatitis by inhibiting NF-kappaB activation. </w:t>
      </w:r>
      <w:r w:rsidRPr="00A66755">
        <w:rPr>
          <w:rFonts w:ascii="Book Antiqua" w:hAnsi="Book Antiqua"/>
          <w:i/>
          <w:iCs/>
        </w:rPr>
        <w:t>Eur Surg Res</w:t>
      </w:r>
      <w:r w:rsidRPr="00A66755">
        <w:rPr>
          <w:rFonts w:ascii="Book Antiqua" w:hAnsi="Book Antiqua"/>
        </w:rPr>
        <w:t xml:space="preserve"> 2009; </w:t>
      </w:r>
      <w:r w:rsidRPr="00A66755">
        <w:rPr>
          <w:rFonts w:ascii="Book Antiqua" w:hAnsi="Book Antiqua"/>
          <w:b/>
          <w:bCs/>
        </w:rPr>
        <w:t>42</w:t>
      </w:r>
      <w:r w:rsidRPr="00A66755">
        <w:rPr>
          <w:rFonts w:ascii="Book Antiqua" w:hAnsi="Book Antiqua"/>
        </w:rPr>
        <w:t>: 130-135 [PMID: 19174608 DOI: 10.1159/000196164]</w:t>
      </w:r>
    </w:p>
    <w:p w14:paraId="5F32EF54" w14:textId="77777777" w:rsidR="000B0154" w:rsidRPr="00A66755" w:rsidRDefault="000B0154" w:rsidP="00A66755">
      <w:pPr>
        <w:spacing w:line="360" w:lineRule="auto"/>
        <w:jc w:val="both"/>
        <w:rPr>
          <w:rFonts w:ascii="Book Antiqua" w:hAnsi="Book Antiqua"/>
        </w:rPr>
      </w:pPr>
      <w:r w:rsidRPr="00A66755">
        <w:rPr>
          <w:rFonts w:ascii="Book Antiqua" w:hAnsi="Book Antiqua"/>
        </w:rPr>
        <w:lastRenderedPageBreak/>
        <w:t xml:space="preserve">30 </w:t>
      </w:r>
      <w:r w:rsidRPr="00A66755">
        <w:rPr>
          <w:rFonts w:ascii="Book Antiqua" w:hAnsi="Book Antiqua"/>
          <w:b/>
          <w:bCs/>
        </w:rPr>
        <w:t>Ganesh GV</w:t>
      </w:r>
      <w:r w:rsidRPr="00A66755">
        <w:rPr>
          <w:rFonts w:ascii="Book Antiqua" w:hAnsi="Book Antiqua"/>
        </w:rPr>
        <w:t xml:space="preserve">, Ramkumar KM. Macrophage mediation in normal and diabetic wound healing responses. </w:t>
      </w:r>
      <w:r w:rsidRPr="00A66755">
        <w:rPr>
          <w:rFonts w:ascii="Book Antiqua" w:hAnsi="Book Antiqua"/>
          <w:i/>
          <w:iCs/>
        </w:rPr>
        <w:t>Inflamm Res</w:t>
      </w:r>
      <w:r w:rsidRPr="00A66755">
        <w:rPr>
          <w:rFonts w:ascii="Book Antiqua" w:hAnsi="Book Antiqua"/>
        </w:rPr>
        <w:t xml:space="preserve"> 2020; </w:t>
      </w:r>
      <w:r w:rsidRPr="00A66755">
        <w:rPr>
          <w:rFonts w:ascii="Book Antiqua" w:hAnsi="Book Antiqua"/>
          <w:b/>
          <w:bCs/>
        </w:rPr>
        <w:t>69</w:t>
      </w:r>
      <w:r w:rsidRPr="00A66755">
        <w:rPr>
          <w:rFonts w:ascii="Book Antiqua" w:hAnsi="Book Antiqua"/>
        </w:rPr>
        <w:t>: 347-363 [PMID: 32146517 DOI: 10.1007/s00011-020-01328-y]</w:t>
      </w:r>
    </w:p>
    <w:p w14:paraId="4014623A"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31 </w:t>
      </w:r>
      <w:r w:rsidRPr="00A66755">
        <w:rPr>
          <w:rFonts w:ascii="Book Antiqua" w:hAnsi="Book Antiqua"/>
          <w:b/>
          <w:bCs/>
        </w:rPr>
        <w:t>Louiselle AE</w:t>
      </w:r>
      <w:r w:rsidRPr="00A66755">
        <w:rPr>
          <w:rFonts w:ascii="Book Antiqua" w:hAnsi="Book Antiqua"/>
        </w:rPr>
        <w:t xml:space="preserve">, Niemiec SM, Zgheib C, Liechty KW. Macrophage polarization and diabetic wound healing. </w:t>
      </w:r>
      <w:r w:rsidRPr="00A66755">
        <w:rPr>
          <w:rFonts w:ascii="Book Antiqua" w:hAnsi="Book Antiqua"/>
          <w:i/>
          <w:iCs/>
        </w:rPr>
        <w:t>Transl Res</w:t>
      </w:r>
      <w:r w:rsidRPr="00A66755">
        <w:rPr>
          <w:rFonts w:ascii="Book Antiqua" w:hAnsi="Book Antiqua"/>
        </w:rPr>
        <w:t xml:space="preserve"> 2021; </w:t>
      </w:r>
      <w:r w:rsidRPr="00A66755">
        <w:rPr>
          <w:rFonts w:ascii="Book Antiqua" w:hAnsi="Book Antiqua"/>
          <w:b/>
          <w:bCs/>
        </w:rPr>
        <w:t>236</w:t>
      </w:r>
      <w:r w:rsidRPr="00A66755">
        <w:rPr>
          <w:rFonts w:ascii="Book Antiqua" w:hAnsi="Book Antiqua"/>
        </w:rPr>
        <w:t>: 109-116 [PMID: 34089902 DOI: 10.1016/j.trsl.2021.05.006]</w:t>
      </w:r>
    </w:p>
    <w:p w14:paraId="69091672"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32 </w:t>
      </w:r>
      <w:r w:rsidRPr="00A66755">
        <w:rPr>
          <w:rFonts w:ascii="Book Antiqua" w:hAnsi="Book Antiqua"/>
          <w:b/>
          <w:bCs/>
        </w:rPr>
        <w:t>Basu Mallik S</w:t>
      </w:r>
      <w:r w:rsidRPr="00A66755">
        <w:rPr>
          <w:rFonts w:ascii="Book Antiqua" w:hAnsi="Book Antiqua"/>
        </w:rPr>
        <w:t xml:space="preserve">, Jayashree BS, Shenoy RR. Epigenetic modulation of macrophage polarization- perspectives in diabetic wounds. </w:t>
      </w:r>
      <w:r w:rsidRPr="00A66755">
        <w:rPr>
          <w:rFonts w:ascii="Book Antiqua" w:hAnsi="Book Antiqua"/>
          <w:i/>
          <w:iCs/>
        </w:rPr>
        <w:t>J Diabetes Complications</w:t>
      </w:r>
      <w:r w:rsidRPr="00A66755">
        <w:rPr>
          <w:rFonts w:ascii="Book Antiqua" w:hAnsi="Book Antiqua"/>
        </w:rPr>
        <w:t xml:space="preserve"> 2018; </w:t>
      </w:r>
      <w:r w:rsidRPr="00A66755">
        <w:rPr>
          <w:rFonts w:ascii="Book Antiqua" w:hAnsi="Book Antiqua"/>
          <w:b/>
          <w:bCs/>
        </w:rPr>
        <w:t>32</w:t>
      </w:r>
      <w:r w:rsidRPr="00A66755">
        <w:rPr>
          <w:rFonts w:ascii="Book Antiqua" w:hAnsi="Book Antiqua"/>
        </w:rPr>
        <w:t>: 524-530 [PMID: 29530315 DOI: 10.1016/j.jdiacomp.2018.01.015]</w:t>
      </w:r>
    </w:p>
    <w:p w14:paraId="1CAF0947"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33 </w:t>
      </w:r>
      <w:r w:rsidRPr="00A66755">
        <w:rPr>
          <w:rFonts w:ascii="Book Antiqua" w:hAnsi="Book Antiqua"/>
          <w:b/>
          <w:bCs/>
        </w:rPr>
        <w:t>Huang SM</w:t>
      </w:r>
      <w:r w:rsidRPr="00A66755">
        <w:rPr>
          <w:rFonts w:ascii="Book Antiqua" w:hAnsi="Book Antiqua"/>
        </w:rPr>
        <w:t xml:space="preserve">, Wu CS, Chiu MH, Wu CH, Chang YT, Chen GS, Lan CE. High glucose environment induces M1 macrophage polarization that impairs keratinocyte migration via TNF-α: An important mechanism to delay the diabetic wound healing. </w:t>
      </w:r>
      <w:r w:rsidRPr="00A66755">
        <w:rPr>
          <w:rFonts w:ascii="Book Antiqua" w:hAnsi="Book Antiqua"/>
          <w:i/>
          <w:iCs/>
        </w:rPr>
        <w:t>J Dermatol Sci</w:t>
      </w:r>
      <w:r w:rsidRPr="00A66755">
        <w:rPr>
          <w:rFonts w:ascii="Book Antiqua" w:hAnsi="Book Antiqua"/>
        </w:rPr>
        <w:t xml:space="preserve"> 2019; </w:t>
      </w:r>
      <w:r w:rsidRPr="00A66755">
        <w:rPr>
          <w:rFonts w:ascii="Book Antiqua" w:hAnsi="Book Antiqua"/>
          <w:b/>
          <w:bCs/>
        </w:rPr>
        <w:t>96</w:t>
      </w:r>
      <w:r w:rsidRPr="00A66755">
        <w:rPr>
          <w:rFonts w:ascii="Book Antiqua" w:hAnsi="Book Antiqua"/>
        </w:rPr>
        <w:t>: 159-167 [PMID: 31761388 DOI: 10.1016/j.jdermsci.2019.11.004]</w:t>
      </w:r>
    </w:p>
    <w:p w14:paraId="0203B7EC"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34 </w:t>
      </w:r>
      <w:r w:rsidRPr="00A66755">
        <w:rPr>
          <w:rFonts w:ascii="Book Antiqua" w:hAnsi="Book Antiqua"/>
          <w:b/>
          <w:bCs/>
        </w:rPr>
        <w:t>Ruytinx P</w:t>
      </w:r>
      <w:r w:rsidRPr="00A66755">
        <w:rPr>
          <w:rFonts w:ascii="Book Antiqua" w:hAnsi="Book Antiqua"/>
        </w:rPr>
        <w:t xml:space="preserve">, Proost P, Van Damme J, Struyf S. Chemokine-Induced Macrophage Polarization in Inflammatory Conditions. </w:t>
      </w:r>
      <w:r w:rsidRPr="00A66755">
        <w:rPr>
          <w:rFonts w:ascii="Book Antiqua" w:hAnsi="Book Antiqua"/>
          <w:i/>
          <w:iCs/>
        </w:rPr>
        <w:t>Front Immunol</w:t>
      </w:r>
      <w:r w:rsidRPr="00A66755">
        <w:rPr>
          <w:rFonts w:ascii="Book Antiqua" w:hAnsi="Book Antiqua"/>
        </w:rPr>
        <w:t xml:space="preserve"> 2018; </w:t>
      </w:r>
      <w:r w:rsidRPr="00A66755">
        <w:rPr>
          <w:rFonts w:ascii="Book Antiqua" w:hAnsi="Book Antiqua"/>
          <w:b/>
          <w:bCs/>
        </w:rPr>
        <w:t>9</w:t>
      </w:r>
      <w:r w:rsidRPr="00A66755">
        <w:rPr>
          <w:rFonts w:ascii="Book Antiqua" w:hAnsi="Book Antiqua"/>
        </w:rPr>
        <w:t>: 1930 [PMID: 30245686 DOI: 10.3389/fimmu.2018.01930]</w:t>
      </w:r>
    </w:p>
    <w:p w14:paraId="63B38504"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35 </w:t>
      </w:r>
      <w:r w:rsidRPr="00A66755">
        <w:rPr>
          <w:rFonts w:ascii="Book Antiqua" w:hAnsi="Book Antiqua"/>
          <w:b/>
          <w:bCs/>
        </w:rPr>
        <w:t>Ridiandries A</w:t>
      </w:r>
      <w:r w:rsidRPr="00A66755">
        <w:rPr>
          <w:rFonts w:ascii="Book Antiqua" w:hAnsi="Book Antiqua"/>
        </w:rPr>
        <w:t xml:space="preserve">, Tan JTM, Bursill CA. The Role of Chemokines in Wound Healing. </w:t>
      </w:r>
      <w:r w:rsidRPr="00A66755">
        <w:rPr>
          <w:rFonts w:ascii="Book Antiqua" w:hAnsi="Book Antiqua"/>
          <w:i/>
          <w:iCs/>
        </w:rPr>
        <w:t>Int J Mol Sci</w:t>
      </w:r>
      <w:r w:rsidRPr="00A66755">
        <w:rPr>
          <w:rFonts w:ascii="Book Antiqua" w:hAnsi="Book Antiqua"/>
        </w:rPr>
        <w:t xml:space="preserve"> 2018; </w:t>
      </w:r>
      <w:r w:rsidRPr="00A66755">
        <w:rPr>
          <w:rFonts w:ascii="Book Antiqua" w:hAnsi="Book Antiqua"/>
          <w:b/>
          <w:bCs/>
        </w:rPr>
        <w:t>19</w:t>
      </w:r>
      <w:r w:rsidRPr="00A66755">
        <w:rPr>
          <w:rFonts w:ascii="Book Antiqua" w:hAnsi="Book Antiqua"/>
        </w:rPr>
        <w:t xml:space="preserve"> [PMID: 30340330 DOI: 10.3390/ijms19103217]</w:t>
      </w:r>
    </w:p>
    <w:p w14:paraId="7902D1B4"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36 </w:t>
      </w:r>
      <w:r w:rsidRPr="00A66755">
        <w:rPr>
          <w:rFonts w:ascii="Book Antiqua" w:hAnsi="Book Antiqua"/>
          <w:b/>
          <w:bCs/>
        </w:rPr>
        <w:t>Lumeng CN</w:t>
      </w:r>
      <w:r w:rsidRPr="00A66755">
        <w:rPr>
          <w:rFonts w:ascii="Book Antiqua" w:hAnsi="Book Antiqua"/>
        </w:rPr>
        <w:t xml:space="preserve">, Bodzin JL, Saltiel AR. Obesity induces a phenotypic switch in adipose tissue macrophage polarization. </w:t>
      </w:r>
      <w:r w:rsidRPr="00A66755">
        <w:rPr>
          <w:rFonts w:ascii="Book Antiqua" w:hAnsi="Book Antiqua"/>
          <w:i/>
          <w:iCs/>
        </w:rPr>
        <w:t>J Clin Invest</w:t>
      </w:r>
      <w:r w:rsidRPr="00A66755">
        <w:rPr>
          <w:rFonts w:ascii="Book Antiqua" w:hAnsi="Book Antiqua"/>
        </w:rPr>
        <w:t xml:space="preserve"> 2007; </w:t>
      </w:r>
      <w:r w:rsidRPr="00A66755">
        <w:rPr>
          <w:rFonts w:ascii="Book Antiqua" w:hAnsi="Book Antiqua"/>
          <w:b/>
          <w:bCs/>
        </w:rPr>
        <w:t>117</w:t>
      </w:r>
      <w:r w:rsidRPr="00A66755">
        <w:rPr>
          <w:rFonts w:ascii="Book Antiqua" w:hAnsi="Book Antiqua"/>
        </w:rPr>
        <w:t>: 175-184 [PMID: 17200717 DOI: 10.1172/JCI29881]</w:t>
      </w:r>
    </w:p>
    <w:p w14:paraId="7C33E2C5"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37 </w:t>
      </w:r>
      <w:r w:rsidRPr="00A66755">
        <w:rPr>
          <w:rFonts w:ascii="Book Antiqua" w:hAnsi="Book Antiqua"/>
          <w:b/>
          <w:bCs/>
        </w:rPr>
        <w:t>Karlmark KR</w:t>
      </w:r>
      <w:r w:rsidRPr="00A66755">
        <w:rPr>
          <w:rFonts w:ascii="Book Antiqua" w:hAnsi="Book Antiqua"/>
        </w:rPr>
        <w:t>, Zimmermann HW, Roderburg C, Gassler N, Wasmuth HE, Luedde T, Trautwein C, Tacke F. The fractalkine receptor CX</w:t>
      </w:r>
      <w:r w:rsidRPr="00A66755">
        <w:t>₃</w:t>
      </w:r>
      <w:r w:rsidRPr="00A66755">
        <w:rPr>
          <w:rFonts w:ascii="Book Antiqua" w:hAnsi="Book Antiqua"/>
        </w:rPr>
        <w:t xml:space="preserve">CR1 protects against liver fibrosis by controlling differentiation and survival of infiltrating hepatic monocytes. </w:t>
      </w:r>
      <w:r w:rsidRPr="00A66755">
        <w:rPr>
          <w:rFonts w:ascii="Book Antiqua" w:hAnsi="Book Antiqua"/>
          <w:i/>
          <w:iCs/>
        </w:rPr>
        <w:t>Hepatology</w:t>
      </w:r>
      <w:r w:rsidRPr="00A66755">
        <w:rPr>
          <w:rFonts w:ascii="Book Antiqua" w:hAnsi="Book Antiqua"/>
        </w:rPr>
        <w:t xml:space="preserve"> 2010; </w:t>
      </w:r>
      <w:r w:rsidRPr="00A66755">
        <w:rPr>
          <w:rFonts w:ascii="Book Antiqua" w:hAnsi="Book Antiqua"/>
          <w:b/>
          <w:bCs/>
        </w:rPr>
        <w:t>52</w:t>
      </w:r>
      <w:r w:rsidRPr="00A66755">
        <w:rPr>
          <w:rFonts w:ascii="Book Antiqua" w:hAnsi="Book Antiqua"/>
        </w:rPr>
        <w:t>: 1769-1782 [PMID: 21038415 DOI: 10.1002/hep.23894]</w:t>
      </w:r>
    </w:p>
    <w:p w14:paraId="6D8F8D7C"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38 </w:t>
      </w:r>
      <w:r w:rsidRPr="00A66755">
        <w:rPr>
          <w:rFonts w:ascii="Book Antiqua" w:hAnsi="Book Antiqua"/>
          <w:b/>
          <w:bCs/>
        </w:rPr>
        <w:t>Arabpour M</w:t>
      </w:r>
      <w:r w:rsidRPr="00A66755">
        <w:rPr>
          <w:rFonts w:ascii="Book Antiqua" w:hAnsi="Book Antiqua"/>
        </w:rPr>
        <w:t xml:space="preserve">, Saghazadeh A, Rezaei N. Anti-inflammatory and M2 macrophage polarization-promoting effect of mesenchymal stem cell-derived exosomes. </w:t>
      </w:r>
      <w:r w:rsidRPr="00A66755">
        <w:rPr>
          <w:rFonts w:ascii="Book Antiqua" w:hAnsi="Book Antiqua"/>
          <w:i/>
          <w:iCs/>
        </w:rPr>
        <w:t>Int Immunopharmacol</w:t>
      </w:r>
      <w:r w:rsidRPr="00A66755">
        <w:rPr>
          <w:rFonts w:ascii="Book Antiqua" w:hAnsi="Book Antiqua"/>
        </w:rPr>
        <w:t xml:space="preserve"> 2021; </w:t>
      </w:r>
      <w:r w:rsidRPr="00A66755">
        <w:rPr>
          <w:rFonts w:ascii="Book Antiqua" w:hAnsi="Book Antiqua"/>
          <w:b/>
          <w:bCs/>
        </w:rPr>
        <w:t>97</w:t>
      </w:r>
      <w:r w:rsidRPr="00A66755">
        <w:rPr>
          <w:rFonts w:ascii="Book Antiqua" w:hAnsi="Book Antiqua"/>
        </w:rPr>
        <w:t>: 107823 [PMID: 34102486 DOI: 10.1016/j.intimp.2021.107823]</w:t>
      </w:r>
    </w:p>
    <w:p w14:paraId="3733B9DF" w14:textId="77777777" w:rsidR="000B0154" w:rsidRPr="00A66755" w:rsidRDefault="000B0154" w:rsidP="00A66755">
      <w:pPr>
        <w:spacing w:line="360" w:lineRule="auto"/>
        <w:jc w:val="both"/>
        <w:rPr>
          <w:rFonts w:ascii="Book Antiqua" w:hAnsi="Book Antiqua"/>
        </w:rPr>
      </w:pPr>
      <w:r w:rsidRPr="00A66755">
        <w:rPr>
          <w:rFonts w:ascii="Book Antiqua" w:hAnsi="Book Antiqua"/>
        </w:rPr>
        <w:lastRenderedPageBreak/>
        <w:t xml:space="preserve">39 </w:t>
      </w:r>
      <w:r w:rsidRPr="00A66755">
        <w:rPr>
          <w:rFonts w:ascii="Book Antiqua" w:hAnsi="Book Antiqua"/>
          <w:b/>
          <w:bCs/>
        </w:rPr>
        <w:t>Yin K</w:t>
      </w:r>
      <w:r w:rsidRPr="00A66755">
        <w:rPr>
          <w:rFonts w:ascii="Book Antiqua" w:hAnsi="Book Antiqua"/>
        </w:rPr>
        <w:t xml:space="preserve">, Wang S, Zhao RC. Exosomes from mesenchymal stem/stromal cells: a new therapeutic paradigm. </w:t>
      </w:r>
      <w:r w:rsidRPr="00A66755">
        <w:rPr>
          <w:rFonts w:ascii="Book Antiqua" w:hAnsi="Book Antiqua"/>
          <w:i/>
          <w:iCs/>
        </w:rPr>
        <w:t>Biomark Res</w:t>
      </w:r>
      <w:r w:rsidRPr="00A66755">
        <w:rPr>
          <w:rFonts w:ascii="Book Antiqua" w:hAnsi="Book Antiqua"/>
        </w:rPr>
        <w:t xml:space="preserve"> 2019; </w:t>
      </w:r>
      <w:r w:rsidRPr="00A66755">
        <w:rPr>
          <w:rFonts w:ascii="Book Antiqua" w:hAnsi="Book Antiqua"/>
          <w:b/>
          <w:bCs/>
        </w:rPr>
        <w:t>7</w:t>
      </w:r>
      <w:r w:rsidRPr="00A66755">
        <w:rPr>
          <w:rFonts w:ascii="Book Antiqua" w:hAnsi="Book Antiqua"/>
        </w:rPr>
        <w:t>: 8 [PMID: 30992990 DOI: 10.1186/s40364-019-0159-x]</w:t>
      </w:r>
    </w:p>
    <w:p w14:paraId="566E622C"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40 </w:t>
      </w:r>
      <w:r w:rsidRPr="00A66755">
        <w:rPr>
          <w:rFonts w:ascii="Book Antiqua" w:hAnsi="Book Antiqua"/>
          <w:b/>
          <w:bCs/>
        </w:rPr>
        <w:t>Liu H</w:t>
      </w:r>
      <w:r w:rsidRPr="00A66755">
        <w:rPr>
          <w:rFonts w:ascii="Book Antiqua" w:hAnsi="Book Antiqua"/>
        </w:rPr>
        <w:t xml:space="preserve">, Liang Z, Wang F, Zhou C, Zheng X, Hu T, He X, Wu X, Lan P. Exosomes from mesenchymal stromal cells reduce murine colonic inflammation via a macrophage-dependent mechanism. </w:t>
      </w:r>
      <w:r w:rsidRPr="00A66755">
        <w:rPr>
          <w:rFonts w:ascii="Book Antiqua" w:hAnsi="Book Antiqua"/>
          <w:i/>
          <w:iCs/>
        </w:rPr>
        <w:t>JCI Insight</w:t>
      </w:r>
      <w:r w:rsidRPr="00A66755">
        <w:rPr>
          <w:rFonts w:ascii="Book Antiqua" w:hAnsi="Book Antiqua"/>
        </w:rPr>
        <w:t xml:space="preserve"> 2019; </w:t>
      </w:r>
      <w:r w:rsidRPr="00A66755">
        <w:rPr>
          <w:rFonts w:ascii="Book Antiqua" w:hAnsi="Book Antiqua"/>
          <w:b/>
          <w:bCs/>
        </w:rPr>
        <w:t>4</w:t>
      </w:r>
      <w:r w:rsidRPr="00A66755">
        <w:rPr>
          <w:rFonts w:ascii="Book Antiqua" w:hAnsi="Book Antiqua"/>
        </w:rPr>
        <w:t xml:space="preserve"> [PMID: 31689240 DOI: 10.1172/jci.insight.131273]</w:t>
      </w:r>
    </w:p>
    <w:p w14:paraId="63B91ABB"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41 </w:t>
      </w:r>
      <w:r w:rsidRPr="00A66755">
        <w:rPr>
          <w:rFonts w:ascii="Book Antiqua" w:hAnsi="Book Antiqua"/>
          <w:b/>
          <w:bCs/>
        </w:rPr>
        <w:t>Tugal D</w:t>
      </w:r>
      <w:r w:rsidRPr="00A66755">
        <w:rPr>
          <w:rFonts w:ascii="Book Antiqua" w:hAnsi="Book Antiqua"/>
        </w:rPr>
        <w:t xml:space="preserve">, Liao X, Jain MK. Transcriptional control of macrophage polarization. </w:t>
      </w:r>
      <w:r w:rsidRPr="00A66755">
        <w:rPr>
          <w:rFonts w:ascii="Book Antiqua" w:hAnsi="Book Antiqua"/>
          <w:i/>
          <w:iCs/>
        </w:rPr>
        <w:t>Arterioscler Thromb Vasc Biol</w:t>
      </w:r>
      <w:r w:rsidRPr="00A66755">
        <w:rPr>
          <w:rFonts w:ascii="Book Antiqua" w:hAnsi="Book Antiqua"/>
        </w:rPr>
        <w:t xml:space="preserve"> 2013; </w:t>
      </w:r>
      <w:r w:rsidRPr="00A66755">
        <w:rPr>
          <w:rFonts w:ascii="Book Antiqua" w:hAnsi="Book Antiqua"/>
          <w:b/>
          <w:bCs/>
        </w:rPr>
        <w:t>33</w:t>
      </w:r>
      <w:r w:rsidRPr="00A66755">
        <w:rPr>
          <w:rFonts w:ascii="Book Antiqua" w:hAnsi="Book Antiqua"/>
        </w:rPr>
        <w:t>: 1135-1144 [PMID: 23640482 DOI: 10.1161/ATVBAHA.113.301453]</w:t>
      </w:r>
    </w:p>
    <w:p w14:paraId="4F437596"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42 </w:t>
      </w:r>
      <w:r w:rsidRPr="00A66755">
        <w:rPr>
          <w:rFonts w:ascii="Book Antiqua" w:hAnsi="Book Antiqua"/>
          <w:b/>
          <w:bCs/>
        </w:rPr>
        <w:t>Sica A</w:t>
      </w:r>
      <w:r w:rsidRPr="00A66755">
        <w:rPr>
          <w:rFonts w:ascii="Book Antiqua" w:hAnsi="Book Antiqua"/>
        </w:rPr>
        <w:t xml:space="preserve">, Mantovani A. Macrophage plasticity and polarization: in vivo veritas. </w:t>
      </w:r>
      <w:r w:rsidRPr="00A66755">
        <w:rPr>
          <w:rFonts w:ascii="Book Antiqua" w:hAnsi="Book Antiqua"/>
          <w:i/>
          <w:iCs/>
        </w:rPr>
        <w:t>J Clin Invest</w:t>
      </w:r>
      <w:r w:rsidRPr="00A66755">
        <w:rPr>
          <w:rFonts w:ascii="Book Antiqua" w:hAnsi="Book Antiqua"/>
        </w:rPr>
        <w:t xml:space="preserve"> 2012; </w:t>
      </w:r>
      <w:r w:rsidRPr="00A66755">
        <w:rPr>
          <w:rFonts w:ascii="Book Antiqua" w:hAnsi="Book Antiqua"/>
          <w:b/>
          <w:bCs/>
        </w:rPr>
        <w:t>122</w:t>
      </w:r>
      <w:r w:rsidRPr="00A66755">
        <w:rPr>
          <w:rFonts w:ascii="Book Antiqua" w:hAnsi="Book Antiqua"/>
        </w:rPr>
        <w:t>: 787-795 [PMID: 22378047 DOI: 10.1172/JCI59643]</w:t>
      </w:r>
    </w:p>
    <w:p w14:paraId="6A02ECC8"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43 </w:t>
      </w:r>
      <w:r w:rsidRPr="00A66755">
        <w:rPr>
          <w:rFonts w:ascii="Book Antiqua" w:hAnsi="Book Antiqua"/>
          <w:b/>
          <w:bCs/>
        </w:rPr>
        <w:t>Liu YC</w:t>
      </w:r>
      <w:r w:rsidRPr="00A66755">
        <w:rPr>
          <w:rFonts w:ascii="Book Antiqua" w:hAnsi="Book Antiqua"/>
        </w:rPr>
        <w:t xml:space="preserve">, Zou XB, Chai YF, Yao YM. Macrophage polarization in inflammatory diseases. </w:t>
      </w:r>
      <w:r w:rsidRPr="00A66755">
        <w:rPr>
          <w:rFonts w:ascii="Book Antiqua" w:hAnsi="Book Antiqua"/>
          <w:i/>
          <w:iCs/>
        </w:rPr>
        <w:t>Int J Biol Sci</w:t>
      </w:r>
      <w:r w:rsidRPr="00A66755">
        <w:rPr>
          <w:rFonts w:ascii="Book Antiqua" w:hAnsi="Book Antiqua"/>
        </w:rPr>
        <w:t xml:space="preserve"> 2014; </w:t>
      </w:r>
      <w:r w:rsidRPr="00A66755">
        <w:rPr>
          <w:rFonts w:ascii="Book Antiqua" w:hAnsi="Book Antiqua"/>
          <w:b/>
          <w:bCs/>
        </w:rPr>
        <w:t>10</w:t>
      </w:r>
      <w:r w:rsidRPr="00A66755">
        <w:rPr>
          <w:rFonts w:ascii="Book Antiqua" w:hAnsi="Book Antiqua"/>
        </w:rPr>
        <w:t>: 520-529 [PMID: 24910531 DOI: 10.7150/ijbs.8879]</w:t>
      </w:r>
    </w:p>
    <w:p w14:paraId="0D42A713"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44 </w:t>
      </w:r>
      <w:r w:rsidRPr="00A66755">
        <w:rPr>
          <w:rFonts w:ascii="Book Antiqua" w:hAnsi="Book Antiqua"/>
          <w:b/>
          <w:bCs/>
        </w:rPr>
        <w:t>Guo R</w:t>
      </w:r>
      <w:r w:rsidRPr="00A66755">
        <w:rPr>
          <w:rFonts w:ascii="Book Antiqua" w:hAnsi="Book Antiqua"/>
        </w:rPr>
        <w:t xml:space="preserve">, Chai L, Chen L, Chen W, Ge L, Li X, Li H, Li S, Cao C. Stromal cell-derived factor 1 (SDF-1) accelerated skin wound healing by promoting the migration and proliferation of epidermal stem cells. </w:t>
      </w:r>
      <w:r w:rsidRPr="00A66755">
        <w:rPr>
          <w:rFonts w:ascii="Book Antiqua" w:hAnsi="Book Antiqua"/>
          <w:i/>
          <w:iCs/>
        </w:rPr>
        <w:t>In Vitro Cell Dev Biol Anim</w:t>
      </w:r>
      <w:r w:rsidRPr="00A66755">
        <w:rPr>
          <w:rFonts w:ascii="Book Antiqua" w:hAnsi="Book Antiqua"/>
        </w:rPr>
        <w:t xml:space="preserve"> 2015; </w:t>
      </w:r>
      <w:r w:rsidRPr="00A66755">
        <w:rPr>
          <w:rFonts w:ascii="Book Antiqua" w:hAnsi="Book Antiqua"/>
          <w:b/>
          <w:bCs/>
        </w:rPr>
        <w:t>51</w:t>
      </w:r>
      <w:r w:rsidRPr="00A66755">
        <w:rPr>
          <w:rFonts w:ascii="Book Antiqua" w:hAnsi="Book Antiqua"/>
        </w:rPr>
        <w:t>: 578-585 [PMID: 25636237 DOI: 10.1007/s11626-014-9862-y]</w:t>
      </w:r>
    </w:p>
    <w:p w14:paraId="51104564" w14:textId="77777777" w:rsidR="000B0154" w:rsidRPr="00A66755" w:rsidRDefault="000B0154" w:rsidP="00A66755">
      <w:pPr>
        <w:spacing w:line="360" w:lineRule="auto"/>
        <w:jc w:val="both"/>
        <w:rPr>
          <w:rFonts w:ascii="Book Antiqua" w:hAnsi="Book Antiqua"/>
        </w:rPr>
      </w:pPr>
      <w:r w:rsidRPr="00A66755">
        <w:rPr>
          <w:rFonts w:ascii="Book Antiqua" w:hAnsi="Book Antiqua"/>
        </w:rPr>
        <w:t xml:space="preserve">45 </w:t>
      </w:r>
      <w:r w:rsidRPr="00A66755">
        <w:rPr>
          <w:rFonts w:ascii="Book Antiqua" w:hAnsi="Book Antiqua"/>
          <w:b/>
          <w:bCs/>
        </w:rPr>
        <w:t>Zhu Y</w:t>
      </w:r>
      <w:r w:rsidRPr="00A66755">
        <w:rPr>
          <w:rFonts w:ascii="Book Antiqua" w:hAnsi="Book Antiqua"/>
        </w:rPr>
        <w:t xml:space="preserve">, Hoshi R, Chen S, Yi J, Duan C, Galiano RD, Zhang HF, Ameer GA. Sustained release of stromal cell derived factor-1 from an antioxidant thermoresponsive hydrogel enhances dermal wound healing in diabetes. </w:t>
      </w:r>
      <w:r w:rsidRPr="00A66755">
        <w:rPr>
          <w:rFonts w:ascii="Book Antiqua" w:hAnsi="Book Antiqua"/>
          <w:i/>
          <w:iCs/>
        </w:rPr>
        <w:t>J Control Release</w:t>
      </w:r>
      <w:r w:rsidRPr="00A66755">
        <w:rPr>
          <w:rFonts w:ascii="Book Antiqua" w:hAnsi="Book Antiqua"/>
        </w:rPr>
        <w:t xml:space="preserve"> 2016; </w:t>
      </w:r>
      <w:r w:rsidRPr="00A66755">
        <w:rPr>
          <w:rFonts w:ascii="Book Antiqua" w:hAnsi="Book Antiqua"/>
          <w:b/>
          <w:bCs/>
        </w:rPr>
        <w:t>238</w:t>
      </w:r>
      <w:r w:rsidRPr="00A66755">
        <w:rPr>
          <w:rFonts w:ascii="Book Antiqua" w:hAnsi="Book Antiqua"/>
        </w:rPr>
        <w:t>: 114-122 [PMID: 27473766 DOI: 10.1016/j.jconrel.2016.07.043]</w:t>
      </w:r>
    </w:p>
    <w:p w14:paraId="7F35F3C0" w14:textId="77777777" w:rsidR="00A77B3E" w:rsidRPr="00A66755" w:rsidRDefault="00A77B3E" w:rsidP="00A66755">
      <w:pPr>
        <w:spacing w:line="360" w:lineRule="auto"/>
        <w:jc w:val="both"/>
        <w:rPr>
          <w:rFonts w:ascii="Book Antiqua" w:hAnsi="Book Antiqua"/>
        </w:rPr>
        <w:sectPr w:rsidR="00A77B3E" w:rsidRPr="00A66755">
          <w:pgSz w:w="12240" w:h="15840"/>
          <w:pgMar w:top="1440" w:right="1440" w:bottom="1440" w:left="1440" w:header="720" w:footer="720" w:gutter="0"/>
          <w:cols w:space="720"/>
          <w:docGrid w:linePitch="360"/>
        </w:sectPr>
      </w:pPr>
    </w:p>
    <w:p w14:paraId="53D503F6"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lastRenderedPageBreak/>
        <w:t>Footnotes</w:t>
      </w:r>
    </w:p>
    <w:p w14:paraId="2E05CDE8"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Conflict-of-interest statement: </w:t>
      </w:r>
      <w:r w:rsidRPr="00A66755">
        <w:rPr>
          <w:rFonts w:ascii="Book Antiqua" w:eastAsia="Book Antiqua" w:hAnsi="Book Antiqua" w:cs="Book Antiqua"/>
          <w:color w:val="000000"/>
        </w:rPr>
        <w:t>All the authors report no relevant conflicts of interest for this article.</w:t>
      </w:r>
    </w:p>
    <w:p w14:paraId="2FB91972" w14:textId="77777777" w:rsidR="00A77B3E" w:rsidRPr="00A66755" w:rsidRDefault="00A77B3E" w:rsidP="00A66755">
      <w:pPr>
        <w:spacing w:line="360" w:lineRule="auto"/>
        <w:jc w:val="both"/>
        <w:rPr>
          <w:rFonts w:ascii="Book Antiqua" w:hAnsi="Book Antiqua"/>
        </w:rPr>
      </w:pPr>
    </w:p>
    <w:p w14:paraId="6B11EDEC"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Open-Access: </w:t>
      </w:r>
      <w:r w:rsidRPr="00A6675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E169D3" w14:textId="77777777" w:rsidR="00A77B3E" w:rsidRPr="00A66755" w:rsidRDefault="00A77B3E" w:rsidP="00A66755">
      <w:pPr>
        <w:spacing w:line="360" w:lineRule="auto"/>
        <w:jc w:val="both"/>
        <w:rPr>
          <w:rFonts w:ascii="Book Antiqua" w:hAnsi="Book Antiqua"/>
        </w:rPr>
      </w:pPr>
    </w:p>
    <w:p w14:paraId="47A59D7E" w14:textId="6DE1D128"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Provenance and peer review: </w:t>
      </w:r>
      <w:r w:rsidRPr="00A66755">
        <w:rPr>
          <w:rFonts w:ascii="Book Antiqua" w:eastAsia="Book Antiqua" w:hAnsi="Book Antiqua" w:cs="Book Antiqua"/>
          <w:color w:val="000000"/>
        </w:rPr>
        <w:t>Invited article; Externally peer reviewed</w:t>
      </w:r>
    </w:p>
    <w:p w14:paraId="3797BC72"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Peer-review model: </w:t>
      </w:r>
      <w:r w:rsidRPr="00A66755">
        <w:rPr>
          <w:rFonts w:ascii="Book Antiqua" w:eastAsia="Book Antiqua" w:hAnsi="Book Antiqua" w:cs="Book Antiqua"/>
          <w:color w:val="000000"/>
        </w:rPr>
        <w:t>Single blind</w:t>
      </w:r>
    </w:p>
    <w:p w14:paraId="53253ACD" w14:textId="77777777" w:rsidR="00A77B3E" w:rsidRPr="00A66755" w:rsidRDefault="00A77B3E" w:rsidP="00A66755">
      <w:pPr>
        <w:spacing w:line="360" w:lineRule="auto"/>
        <w:jc w:val="both"/>
        <w:rPr>
          <w:rFonts w:ascii="Book Antiqua" w:hAnsi="Book Antiqua"/>
        </w:rPr>
      </w:pPr>
    </w:p>
    <w:p w14:paraId="564DBF0F"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Peer-review started: </w:t>
      </w:r>
      <w:r w:rsidRPr="00A66755">
        <w:rPr>
          <w:rFonts w:ascii="Book Antiqua" w:eastAsia="Book Antiqua" w:hAnsi="Book Antiqua" w:cs="Book Antiqua"/>
          <w:color w:val="000000"/>
        </w:rPr>
        <w:t>August 22, 2022</w:t>
      </w:r>
    </w:p>
    <w:p w14:paraId="7FA79490"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First decision: </w:t>
      </w:r>
      <w:r w:rsidRPr="00A66755">
        <w:rPr>
          <w:rFonts w:ascii="Book Antiqua" w:eastAsia="Book Antiqua" w:hAnsi="Book Antiqua" w:cs="Book Antiqua"/>
          <w:color w:val="000000"/>
        </w:rPr>
        <w:t>September 12, 2022</w:t>
      </w:r>
    </w:p>
    <w:p w14:paraId="5AFB4AA7" w14:textId="382867D6"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Article in press: </w:t>
      </w:r>
    </w:p>
    <w:p w14:paraId="756BC9B2" w14:textId="77777777" w:rsidR="00A77B3E" w:rsidRPr="00A66755" w:rsidRDefault="00A77B3E" w:rsidP="00A66755">
      <w:pPr>
        <w:spacing w:line="360" w:lineRule="auto"/>
        <w:jc w:val="both"/>
        <w:rPr>
          <w:rFonts w:ascii="Book Antiqua" w:hAnsi="Book Antiqua"/>
        </w:rPr>
      </w:pPr>
    </w:p>
    <w:p w14:paraId="4325BA7C" w14:textId="6B341483"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Specialty type: </w:t>
      </w:r>
      <w:r w:rsidR="000B0154" w:rsidRPr="00A66755">
        <w:rPr>
          <w:rFonts w:ascii="Book Antiqua" w:eastAsia="微软雅黑" w:hAnsi="Book Antiqua" w:cs="宋体"/>
        </w:rPr>
        <w:t>Endocrinology and metabolism</w:t>
      </w:r>
    </w:p>
    <w:p w14:paraId="196FF49A"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Country/Territory of origin: </w:t>
      </w:r>
      <w:r w:rsidRPr="00A66755">
        <w:rPr>
          <w:rFonts w:ascii="Book Antiqua" w:eastAsia="Book Antiqua" w:hAnsi="Book Antiqua" w:cs="Book Antiqua"/>
          <w:color w:val="000000"/>
        </w:rPr>
        <w:t>India</w:t>
      </w:r>
    </w:p>
    <w:p w14:paraId="77076B58"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Peer-review report’s scientific quality classification</w:t>
      </w:r>
    </w:p>
    <w:p w14:paraId="72AE0008"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Grade A (Excellent): 0</w:t>
      </w:r>
    </w:p>
    <w:p w14:paraId="184436DC"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Grade B (Very good): B</w:t>
      </w:r>
    </w:p>
    <w:p w14:paraId="0BF94475" w14:textId="0A6A9620"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Grade C (Good): C</w:t>
      </w:r>
      <w:r w:rsidR="000B0154" w:rsidRPr="00A66755">
        <w:rPr>
          <w:rFonts w:ascii="Book Antiqua" w:eastAsia="Book Antiqua" w:hAnsi="Book Antiqua" w:cs="Book Antiqua"/>
          <w:color w:val="000000"/>
        </w:rPr>
        <w:t>, C</w:t>
      </w:r>
    </w:p>
    <w:p w14:paraId="74C3E842"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Grade D (Fair): 0</w:t>
      </w:r>
    </w:p>
    <w:p w14:paraId="1AB22F2E"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Grade E (Poor): 0</w:t>
      </w:r>
    </w:p>
    <w:p w14:paraId="40C8AD49" w14:textId="77777777" w:rsidR="00A77B3E" w:rsidRPr="00A66755" w:rsidRDefault="00A77B3E" w:rsidP="00A66755">
      <w:pPr>
        <w:spacing w:line="360" w:lineRule="auto"/>
        <w:jc w:val="both"/>
        <w:rPr>
          <w:rFonts w:ascii="Book Antiqua" w:hAnsi="Book Antiqua"/>
        </w:rPr>
      </w:pPr>
    </w:p>
    <w:p w14:paraId="45D0FD76" w14:textId="01C41320" w:rsidR="00A77B3E" w:rsidRPr="00A66755" w:rsidRDefault="00DC583A" w:rsidP="00A66755">
      <w:pPr>
        <w:spacing w:line="360" w:lineRule="auto"/>
        <w:jc w:val="both"/>
        <w:rPr>
          <w:rFonts w:ascii="Book Antiqua" w:eastAsia="Book Antiqua" w:hAnsi="Book Antiqua" w:cs="Book Antiqua"/>
          <w:bCs/>
          <w:color w:val="000000"/>
        </w:rPr>
      </w:pPr>
      <w:r w:rsidRPr="00A66755">
        <w:rPr>
          <w:rFonts w:ascii="Book Antiqua" w:eastAsia="Book Antiqua" w:hAnsi="Book Antiqua" w:cs="Book Antiqua"/>
          <w:b/>
          <w:color w:val="000000"/>
        </w:rPr>
        <w:t xml:space="preserve">P-Reviewer: </w:t>
      </w:r>
      <w:r w:rsidRPr="00A66755">
        <w:rPr>
          <w:rFonts w:ascii="Book Antiqua" w:eastAsia="Book Antiqua" w:hAnsi="Book Antiqua" w:cs="Book Antiqua"/>
          <w:color w:val="000000"/>
        </w:rPr>
        <w:t>Oley MH, Indonesia; Samadi N, Iran</w:t>
      </w:r>
      <w:r w:rsidRPr="00A66755">
        <w:rPr>
          <w:rFonts w:ascii="Book Antiqua" w:eastAsia="Book Antiqua" w:hAnsi="Book Antiqua" w:cs="Book Antiqua"/>
          <w:b/>
          <w:color w:val="000000"/>
        </w:rPr>
        <w:t xml:space="preserve"> S-Editor: </w:t>
      </w:r>
      <w:r w:rsidR="000B0154" w:rsidRPr="00A66755">
        <w:rPr>
          <w:rFonts w:ascii="Book Antiqua" w:eastAsia="Book Antiqua" w:hAnsi="Book Antiqua" w:cs="Book Antiqua"/>
          <w:bCs/>
          <w:color w:val="000000"/>
        </w:rPr>
        <w:t>Wang JJ</w:t>
      </w:r>
      <w:r w:rsidRPr="00A66755">
        <w:rPr>
          <w:rFonts w:ascii="Book Antiqua" w:eastAsia="Book Antiqua" w:hAnsi="Book Antiqua" w:cs="Book Antiqua"/>
          <w:b/>
          <w:color w:val="000000"/>
        </w:rPr>
        <w:t xml:space="preserve"> L-Editor: </w:t>
      </w:r>
      <w:r w:rsidR="00A01227">
        <w:rPr>
          <w:rFonts w:ascii="Book Antiqua" w:eastAsia="Book Antiqua" w:hAnsi="Book Antiqua" w:cs="Book Antiqua"/>
          <w:bCs/>
          <w:color w:val="000000"/>
        </w:rPr>
        <w:t>Wang TQ</w:t>
      </w:r>
      <w:r w:rsidR="00A01227" w:rsidRPr="00A66755">
        <w:rPr>
          <w:rFonts w:ascii="Book Antiqua" w:eastAsia="Book Antiqua" w:hAnsi="Book Antiqua" w:cs="Book Antiqua"/>
          <w:b/>
          <w:color w:val="000000"/>
        </w:rPr>
        <w:t xml:space="preserve"> </w:t>
      </w:r>
      <w:r w:rsidRPr="00A66755">
        <w:rPr>
          <w:rFonts w:ascii="Book Antiqua" w:eastAsia="Book Antiqua" w:hAnsi="Book Antiqua" w:cs="Book Antiqua"/>
          <w:b/>
          <w:color w:val="000000"/>
        </w:rPr>
        <w:t xml:space="preserve">P-Editor: </w:t>
      </w:r>
    </w:p>
    <w:p w14:paraId="0EAF49F7" w14:textId="77777777" w:rsidR="00CE1BDF" w:rsidRPr="00A66755" w:rsidRDefault="00CE1BDF" w:rsidP="00A66755">
      <w:pPr>
        <w:spacing w:line="360" w:lineRule="auto"/>
        <w:jc w:val="both"/>
        <w:rPr>
          <w:rFonts w:ascii="Book Antiqua" w:eastAsia="Book Antiqua" w:hAnsi="Book Antiqua" w:cs="Book Antiqua"/>
          <w:b/>
          <w:color w:val="000000"/>
        </w:rPr>
      </w:pPr>
    </w:p>
    <w:p w14:paraId="7C77CB94" w14:textId="77777777" w:rsidR="00CE1BDF" w:rsidRPr="00A66755" w:rsidRDefault="00CE1BDF" w:rsidP="00A66755">
      <w:pPr>
        <w:spacing w:line="360" w:lineRule="auto"/>
        <w:jc w:val="both"/>
        <w:rPr>
          <w:rFonts w:ascii="Book Antiqua" w:eastAsia="Book Antiqua" w:hAnsi="Book Antiqua" w:cs="Book Antiqua"/>
          <w:b/>
          <w:color w:val="000000"/>
        </w:rPr>
      </w:pPr>
    </w:p>
    <w:p w14:paraId="1248FA81" w14:textId="63A6437C" w:rsidR="00A77B3E" w:rsidRPr="00A66755" w:rsidRDefault="00DC583A" w:rsidP="00A66755">
      <w:pPr>
        <w:spacing w:line="360" w:lineRule="auto"/>
        <w:jc w:val="both"/>
        <w:rPr>
          <w:rFonts w:ascii="Book Antiqua" w:eastAsia="Book Antiqua" w:hAnsi="Book Antiqua" w:cs="Book Antiqua"/>
          <w:b/>
          <w:color w:val="000000"/>
        </w:rPr>
      </w:pPr>
      <w:r w:rsidRPr="00A66755">
        <w:rPr>
          <w:rFonts w:ascii="Book Antiqua" w:eastAsia="Book Antiqua" w:hAnsi="Book Antiqua" w:cs="Book Antiqua"/>
          <w:b/>
          <w:color w:val="000000"/>
        </w:rPr>
        <w:t>Figure Legends</w:t>
      </w:r>
    </w:p>
    <w:p w14:paraId="440C2E03" w14:textId="5CFB9051" w:rsidR="000B0154" w:rsidRPr="00A66755" w:rsidRDefault="0024169E" w:rsidP="00A66755">
      <w:pPr>
        <w:spacing w:line="360" w:lineRule="auto"/>
        <w:jc w:val="both"/>
        <w:rPr>
          <w:rFonts w:ascii="Book Antiqua" w:hAnsi="Book Antiqua"/>
        </w:rPr>
      </w:pPr>
      <w:r w:rsidRPr="00A66755">
        <w:rPr>
          <w:rFonts w:ascii="Book Antiqua" w:hAnsi="Book Antiqua"/>
          <w:noProof/>
          <w:lang w:eastAsia="zh-CN"/>
        </w:rPr>
        <w:drawing>
          <wp:inline distT="0" distB="0" distL="0" distR="0" wp14:anchorId="71BB6DCC" wp14:editId="3A68E556">
            <wp:extent cx="5943600" cy="40157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015740"/>
                    </a:xfrm>
                    <a:prstGeom prst="rect">
                      <a:avLst/>
                    </a:prstGeom>
                    <a:noFill/>
                    <a:ln>
                      <a:noFill/>
                    </a:ln>
                  </pic:spPr>
                </pic:pic>
              </a:graphicData>
            </a:graphic>
          </wp:inline>
        </w:drawing>
      </w:r>
    </w:p>
    <w:p w14:paraId="14BED94B" w14:textId="5B81E225" w:rsidR="00A77B3E" w:rsidRPr="00A66755" w:rsidRDefault="00DC583A" w:rsidP="00A66755">
      <w:pPr>
        <w:spacing w:line="360" w:lineRule="auto"/>
        <w:jc w:val="both"/>
        <w:rPr>
          <w:rFonts w:ascii="Book Antiqua" w:eastAsia="Book Antiqua" w:hAnsi="Book Antiqua" w:cs="Book Antiqua"/>
          <w:b/>
          <w:bCs/>
          <w:color w:val="000000"/>
        </w:rPr>
      </w:pPr>
      <w:r w:rsidRPr="00A66755">
        <w:rPr>
          <w:rFonts w:ascii="Book Antiqua" w:eastAsia="Book Antiqua" w:hAnsi="Book Antiqua" w:cs="Book Antiqua"/>
          <w:b/>
          <w:bCs/>
          <w:color w:val="000000"/>
        </w:rPr>
        <w:t xml:space="preserve">Figure 1 Mechanism of wound healing in normal </w:t>
      </w:r>
      <w:r w:rsidRPr="00A66755">
        <w:rPr>
          <w:rFonts w:ascii="Book Antiqua" w:eastAsia="Book Antiqua" w:hAnsi="Book Antiqua" w:cs="Book Antiqua"/>
          <w:b/>
          <w:bCs/>
          <w:i/>
          <w:iCs/>
          <w:color w:val="000000"/>
        </w:rPr>
        <w:t>vs</w:t>
      </w:r>
      <w:r w:rsidRPr="00A66755">
        <w:rPr>
          <w:rFonts w:ascii="Book Antiqua" w:eastAsia="Book Antiqua" w:hAnsi="Book Antiqua" w:cs="Book Antiqua"/>
          <w:b/>
          <w:bCs/>
          <w:color w:val="000000"/>
        </w:rPr>
        <w:t xml:space="preserve"> diabetic conditions and plausible molecular regulations achieved by </w:t>
      </w:r>
      <w:r w:rsidR="000B0154" w:rsidRPr="00A66755">
        <w:rPr>
          <w:rFonts w:ascii="Book Antiqua" w:eastAsia="Book Antiqua" w:hAnsi="Book Antiqua" w:cs="Book Antiqua"/>
          <w:b/>
          <w:bCs/>
          <w:color w:val="000000"/>
        </w:rPr>
        <w:t>hyperbaric oxygen therapy</w:t>
      </w:r>
      <w:r w:rsidRPr="00A66755">
        <w:rPr>
          <w:rFonts w:ascii="Book Antiqua" w:eastAsia="Book Antiqua" w:hAnsi="Book Antiqua" w:cs="Book Antiqua"/>
          <w:b/>
          <w:bCs/>
          <w:color w:val="000000"/>
        </w:rPr>
        <w:t>, chemokine administration</w:t>
      </w:r>
      <w:r w:rsidR="00A01227">
        <w:rPr>
          <w:rFonts w:ascii="Book Antiqua" w:eastAsia="Book Antiqua" w:hAnsi="Book Antiqua" w:cs="Book Antiqua"/>
          <w:b/>
          <w:bCs/>
          <w:color w:val="000000"/>
        </w:rPr>
        <w:t>,</w:t>
      </w:r>
      <w:r w:rsidRPr="00A66755">
        <w:rPr>
          <w:rFonts w:ascii="Book Antiqua" w:eastAsia="Book Antiqua" w:hAnsi="Book Antiqua" w:cs="Book Antiqua"/>
          <w:b/>
          <w:bCs/>
          <w:color w:val="000000"/>
        </w:rPr>
        <w:t xml:space="preserve"> and combinatorial approach (</w:t>
      </w:r>
      <w:r w:rsidR="000B0154" w:rsidRPr="00A66755">
        <w:rPr>
          <w:rFonts w:ascii="Book Antiqua" w:eastAsia="Book Antiqua" w:hAnsi="Book Antiqua" w:cs="Book Antiqua"/>
          <w:b/>
          <w:bCs/>
          <w:color w:val="000000"/>
        </w:rPr>
        <w:t>hyperbaric oxygen therapy</w:t>
      </w:r>
      <w:r w:rsidRPr="00A66755">
        <w:rPr>
          <w:rFonts w:ascii="Book Antiqua" w:eastAsia="Book Antiqua" w:hAnsi="Book Antiqua" w:cs="Book Antiqua"/>
          <w:b/>
          <w:bCs/>
          <w:color w:val="000000"/>
        </w:rPr>
        <w:t xml:space="preserve"> + chemokine administration) for augmented therapy.</w:t>
      </w:r>
      <w:r w:rsidRPr="00A66755">
        <w:rPr>
          <w:rFonts w:ascii="Book Antiqua" w:eastAsia="Book Antiqua" w:hAnsi="Book Antiqua" w:cs="Book Antiqua"/>
          <w:color w:val="000000"/>
        </w:rPr>
        <w:t xml:space="preserve"> </w:t>
      </w:r>
      <w:r w:rsidR="000B0154" w:rsidRPr="00A66755">
        <w:rPr>
          <w:rFonts w:ascii="Book Antiqua" w:eastAsia="Book Antiqua" w:hAnsi="Book Antiqua" w:cs="Book Antiqua"/>
          <w:color w:val="000000"/>
        </w:rPr>
        <w:t xml:space="preserve">HBOT: </w:t>
      </w:r>
      <w:r w:rsidR="00C44941" w:rsidRPr="00A66755">
        <w:rPr>
          <w:rFonts w:ascii="Book Antiqua" w:eastAsia="Book Antiqua" w:hAnsi="Book Antiqua" w:cs="Book Antiqua"/>
          <w:color w:val="000000"/>
        </w:rPr>
        <w:t>Hyperbaric oxygen therapy</w:t>
      </w:r>
      <w:r w:rsidR="000B0154" w:rsidRPr="00A66755">
        <w:rPr>
          <w:rFonts w:ascii="Book Antiqua" w:eastAsia="Book Antiqua" w:hAnsi="Book Antiqua" w:cs="Book Antiqua"/>
          <w:color w:val="000000"/>
        </w:rPr>
        <w:t xml:space="preserve">; SDF: </w:t>
      </w:r>
      <w:r w:rsidR="00C44941" w:rsidRPr="00A66755">
        <w:rPr>
          <w:rFonts w:ascii="Book Antiqua" w:eastAsia="Book Antiqua" w:hAnsi="Book Antiqua" w:cs="Book Antiqua"/>
          <w:color w:val="000000"/>
        </w:rPr>
        <w:t>Stromal cell-derived factor</w:t>
      </w:r>
      <w:r w:rsidR="000B0154" w:rsidRPr="00A66755">
        <w:rPr>
          <w:rFonts w:ascii="Book Antiqua" w:eastAsia="Book Antiqua" w:hAnsi="Book Antiqua" w:cs="Book Antiqua"/>
          <w:color w:val="000000"/>
        </w:rPr>
        <w:t xml:space="preserve">; MSC: </w:t>
      </w:r>
      <w:r w:rsidR="00C44941" w:rsidRPr="00A66755">
        <w:rPr>
          <w:rFonts w:ascii="Book Antiqua" w:eastAsia="Book Antiqua" w:hAnsi="Book Antiqua" w:cs="Book Antiqua"/>
          <w:color w:val="000000"/>
        </w:rPr>
        <w:t>Mesenchymal stem cell</w:t>
      </w:r>
      <w:r w:rsidR="000B0154" w:rsidRPr="00A66755">
        <w:rPr>
          <w:rFonts w:ascii="Book Antiqua" w:eastAsia="Book Antiqua" w:hAnsi="Book Antiqua" w:cs="Book Antiqua"/>
          <w:color w:val="000000"/>
        </w:rPr>
        <w:t xml:space="preserve">; AGEs: </w:t>
      </w:r>
      <w:r w:rsidR="00730A55" w:rsidRPr="00A66755">
        <w:rPr>
          <w:rFonts w:ascii="Book Antiqua" w:eastAsia="Book Antiqua" w:hAnsi="Book Antiqua" w:cs="Book Antiqua"/>
          <w:color w:val="000000"/>
        </w:rPr>
        <w:t>Advanced glycation end products</w:t>
      </w:r>
      <w:r w:rsidR="000B0154" w:rsidRPr="00A66755">
        <w:rPr>
          <w:rFonts w:ascii="Book Antiqua" w:eastAsia="Book Antiqua" w:hAnsi="Book Antiqua" w:cs="Book Antiqua"/>
          <w:color w:val="000000"/>
        </w:rPr>
        <w:t xml:space="preserve">; ROS: </w:t>
      </w:r>
      <w:r w:rsidR="00730A55" w:rsidRPr="00A66755">
        <w:rPr>
          <w:rFonts w:ascii="Book Antiqua" w:eastAsia="Book Antiqua" w:hAnsi="Book Antiqua" w:cs="Book Antiqua"/>
          <w:color w:val="000000"/>
        </w:rPr>
        <w:t>Reactive oxygen species</w:t>
      </w:r>
      <w:r w:rsidR="000B0154" w:rsidRPr="00A66755">
        <w:rPr>
          <w:rFonts w:ascii="Book Antiqua" w:eastAsia="Book Antiqua" w:hAnsi="Book Antiqua" w:cs="Book Antiqua"/>
          <w:color w:val="000000"/>
        </w:rPr>
        <w:t xml:space="preserve">; HIF: Hypoxia-inducible factor; VEGF: </w:t>
      </w:r>
      <w:r w:rsidR="00730A55" w:rsidRPr="00A66755">
        <w:rPr>
          <w:rFonts w:ascii="Book Antiqua" w:eastAsia="Book Antiqua" w:hAnsi="Book Antiqua" w:cs="Book Antiqua"/>
          <w:color w:val="000000"/>
        </w:rPr>
        <w:t>Vascular endothelial growth factor</w:t>
      </w:r>
      <w:r w:rsidR="000B0154" w:rsidRPr="00A66755">
        <w:rPr>
          <w:rFonts w:ascii="Book Antiqua" w:eastAsia="Book Antiqua" w:hAnsi="Book Antiqua" w:cs="Book Antiqua"/>
          <w:color w:val="000000"/>
        </w:rPr>
        <w:t xml:space="preserve">; EPC: </w:t>
      </w:r>
      <w:r w:rsidR="00730A55" w:rsidRPr="00A66755">
        <w:rPr>
          <w:rFonts w:ascii="Book Antiqua" w:eastAsia="Book Antiqua" w:hAnsi="Book Antiqua" w:cs="Book Antiqua"/>
          <w:color w:val="000000"/>
        </w:rPr>
        <w:t>Endothelial progenitor cell</w:t>
      </w:r>
      <w:r w:rsidR="000B0154" w:rsidRPr="00A66755">
        <w:rPr>
          <w:rFonts w:ascii="Book Antiqua" w:eastAsia="Book Antiqua" w:hAnsi="Book Antiqua" w:cs="Book Antiqua"/>
          <w:color w:val="000000"/>
        </w:rPr>
        <w:t xml:space="preserve">; NF-κB: </w:t>
      </w:r>
      <w:r w:rsidR="00730A55" w:rsidRPr="00A66755">
        <w:rPr>
          <w:rFonts w:ascii="Book Antiqua" w:eastAsia="Book Antiqua" w:hAnsi="Book Antiqua" w:cs="Book Antiqua"/>
          <w:color w:val="000000"/>
        </w:rPr>
        <w:t xml:space="preserve">Nuclear factor kappa </w:t>
      </w:r>
      <w:r w:rsidR="00A01227">
        <w:rPr>
          <w:rFonts w:ascii="Book Antiqua" w:eastAsia="Book Antiqua" w:hAnsi="Book Antiqua" w:cs="Book Antiqua"/>
          <w:color w:val="000000"/>
        </w:rPr>
        <w:t>B</w:t>
      </w:r>
      <w:r w:rsidR="000B0154" w:rsidRPr="00A66755">
        <w:rPr>
          <w:rFonts w:ascii="Book Antiqua" w:eastAsia="Book Antiqua" w:hAnsi="Book Antiqua" w:cs="Book Antiqua"/>
          <w:color w:val="000000"/>
        </w:rPr>
        <w:t xml:space="preserve">; TNF: </w:t>
      </w:r>
      <w:r w:rsidR="00730A55" w:rsidRPr="00A66755">
        <w:rPr>
          <w:rFonts w:ascii="Book Antiqua" w:eastAsia="Book Antiqua" w:hAnsi="Book Antiqua" w:cs="Book Antiqua"/>
          <w:color w:val="000000"/>
        </w:rPr>
        <w:t>Tumor-necrosis factor</w:t>
      </w:r>
      <w:r w:rsidR="000B0154" w:rsidRPr="00A66755">
        <w:rPr>
          <w:rFonts w:ascii="Book Antiqua" w:eastAsia="Book Antiqua" w:hAnsi="Book Antiqua" w:cs="Book Antiqua"/>
          <w:color w:val="000000"/>
        </w:rPr>
        <w:t xml:space="preserve">; IL: </w:t>
      </w:r>
      <w:r w:rsidR="00C44941" w:rsidRPr="00A66755">
        <w:rPr>
          <w:rFonts w:ascii="Book Antiqua" w:eastAsia="Book Antiqua" w:hAnsi="Book Antiqua" w:cs="Book Antiqua"/>
          <w:color w:val="000000"/>
        </w:rPr>
        <w:t>Interleukin</w:t>
      </w:r>
      <w:r w:rsidR="000B0154" w:rsidRPr="00A66755">
        <w:rPr>
          <w:rFonts w:ascii="Book Antiqua" w:eastAsia="Book Antiqua" w:hAnsi="Book Antiqua" w:cs="Book Antiqua"/>
          <w:color w:val="000000"/>
        </w:rPr>
        <w:t xml:space="preserve">; IκBα: </w:t>
      </w:r>
      <w:r w:rsidR="00730A55" w:rsidRPr="00A66755">
        <w:rPr>
          <w:rFonts w:ascii="Book Antiqua" w:eastAsia="Book Antiqua" w:hAnsi="Book Antiqua" w:cs="Book Antiqua"/>
          <w:color w:val="000000"/>
        </w:rPr>
        <w:t>Inhibitor of kappa B</w:t>
      </w:r>
      <w:r w:rsidR="00274B40" w:rsidRPr="00A66755">
        <w:rPr>
          <w:rFonts w:ascii="Book Antiqua" w:eastAsia="Book Antiqua" w:hAnsi="Book Antiqua" w:cs="Book Antiqua"/>
          <w:color w:val="000000"/>
        </w:rPr>
        <w:t xml:space="preserve"> </w:t>
      </w:r>
      <w:r w:rsidR="00730A55" w:rsidRPr="00A66755">
        <w:rPr>
          <w:rFonts w:ascii="Book Antiqua" w:eastAsia="Book Antiqua" w:hAnsi="Book Antiqua" w:cs="Book Antiqua"/>
          <w:color w:val="000000"/>
        </w:rPr>
        <w:t>alpha</w:t>
      </w:r>
      <w:r w:rsidR="000B0154" w:rsidRPr="00A66755">
        <w:rPr>
          <w:rFonts w:ascii="Book Antiqua" w:eastAsia="Book Antiqua" w:hAnsi="Book Antiqua" w:cs="Book Antiqua"/>
          <w:color w:val="000000"/>
        </w:rPr>
        <w:t>.</w:t>
      </w:r>
    </w:p>
    <w:p w14:paraId="244E87B8" w14:textId="77777777" w:rsidR="000B0154" w:rsidRPr="00A66755" w:rsidRDefault="000B0154" w:rsidP="00A66755">
      <w:pPr>
        <w:spacing w:line="360" w:lineRule="auto"/>
        <w:jc w:val="both"/>
        <w:rPr>
          <w:rFonts w:ascii="Book Antiqua" w:hAnsi="Book Antiqua"/>
        </w:rPr>
        <w:sectPr w:rsidR="000B0154" w:rsidRPr="00A66755">
          <w:pgSz w:w="12240" w:h="15840"/>
          <w:pgMar w:top="1440" w:right="1440" w:bottom="1440" w:left="1440" w:header="720" w:footer="720" w:gutter="0"/>
          <w:cols w:space="720"/>
          <w:docGrid w:linePitch="360"/>
        </w:sectPr>
      </w:pPr>
    </w:p>
    <w:p w14:paraId="17FBB89B" w14:textId="77777777" w:rsidR="000B0154" w:rsidRPr="00A66755" w:rsidRDefault="000B0154" w:rsidP="00A66755">
      <w:pPr>
        <w:spacing w:line="360" w:lineRule="auto"/>
        <w:ind w:left="57"/>
        <w:jc w:val="both"/>
        <w:rPr>
          <w:rFonts w:ascii="Book Antiqua" w:hAnsi="Book Antiqua"/>
          <w:b/>
          <w:bCs/>
          <w:color w:val="222222"/>
        </w:rPr>
      </w:pPr>
      <w:r w:rsidRPr="00A66755">
        <w:rPr>
          <w:rFonts w:ascii="Book Antiqua" w:hAnsi="Book Antiqua"/>
          <w:b/>
          <w:bCs/>
          <w:color w:val="222222"/>
        </w:rPr>
        <w:lastRenderedPageBreak/>
        <w:t xml:space="preserve">Table 1 Notable chemokines and their function at different stages of wound healing with their relative expression in normal </w:t>
      </w:r>
      <w:r w:rsidRPr="00A66755">
        <w:rPr>
          <w:rFonts w:ascii="Book Antiqua" w:hAnsi="Book Antiqua"/>
          <w:b/>
          <w:bCs/>
          <w:i/>
          <w:iCs/>
          <w:color w:val="222222"/>
        </w:rPr>
        <w:t>vs</w:t>
      </w:r>
      <w:r w:rsidRPr="00A66755">
        <w:rPr>
          <w:rFonts w:ascii="Book Antiqua" w:hAnsi="Book Antiqua"/>
          <w:b/>
          <w:bCs/>
          <w:color w:val="222222"/>
        </w:rPr>
        <w:t xml:space="preserve"> diabetic condition</w:t>
      </w:r>
    </w:p>
    <w:tbl>
      <w:tblPr>
        <w:tblW w:w="11243" w:type="dxa"/>
        <w:tblInd w:w="-993" w:type="dxa"/>
        <w:tblLayout w:type="fixed"/>
        <w:tblLook w:val="04A0" w:firstRow="1" w:lastRow="0" w:firstColumn="1" w:lastColumn="0" w:noHBand="0" w:noVBand="1"/>
      </w:tblPr>
      <w:tblGrid>
        <w:gridCol w:w="1986"/>
        <w:gridCol w:w="1950"/>
        <w:gridCol w:w="1843"/>
        <w:gridCol w:w="2405"/>
        <w:gridCol w:w="1529"/>
        <w:gridCol w:w="1530"/>
      </w:tblGrid>
      <w:tr w:rsidR="000B0154" w:rsidRPr="00A66755" w14:paraId="7D83E42F" w14:textId="77777777" w:rsidTr="000B0154">
        <w:trPr>
          <w:trHeight w:val="1569"/>
        </w:trPr>
        <w:tc>
          <w:tcPr>
            <w:tcW w:w="1986" w:type="dxa"/>
            <w:tcBorders>
              <w:top w:val="single" w:sz="4" w:space="0" w:color="auto"/>
              <w:bottom w:val="single" w:sz="4" w:space="0" w:color="auto"/>
            </w:tcBorders>
          </w:tcPr>
          <w:p w14:paraId="2EE5E28F"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b/>
                <w:bCs/>
                <w:color w:val="222222"/>
              </w:rPr>
              <w:t>Chemokine</w:t>
            </w:r>
          </w:p>
        </w:tc>
        <w:tc>
          <w:tcPr>
            <w:tcW w:w="1950" w:type="dxa"/>
            <w:tcBorders>
              <w:top w:val="single" w:sz="4" w:space="0" w:color="auto"/>
              <w:bottom w:val="single" w:sz="4" w:space="0" w:color="auto"/>
            </w:tcBorders>
          </w:tcPr>
          <w:p w14:paraId="44315008"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b/>
                <w:bCs/>
                <w:color w:val="222222"/>
              </w:rPr>
              <w:t>Stage</w:t>
            </w:r>
          </w:p>
        </w:tc>
        <w:tc>
          <w:tcPr>
            <w:tcW w:w="1843" w:type="dxa"/>
            <w:tcBorders>
              <w:top w:val="single" w:sz="4" w:space="0" w:color="auto"/>
              <w:bottom w:val="single" w:sz="4" w:space="0" w:color="auto"/>
            </w:tcBorders>
          </w:tcPr>
          <w:p w14:paraId="32D812B5"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b/>
                <w:bCs/>
                <w:color w:val="222222"/>
              </w:rPr>
              <w:t>Function</w:t>
            </w:r>
          </w:p>
        </w:tc>
        <w:tc>
          <w:tcPr>
            <w:tcW w:w="2405" w:type="dxa"/>
            <w:tcBorders>
              <w:top w:val="single" w:sz="4" w:space="0" w:color="auto"/>
              <w:bottom w:val="single" w:sz="4" w:space="0" w:color="auto"/>
            </w:tcBorders>
          </w:tcPr>
          <w:p w14:paraId="26526E64"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b/>
                <w:bCs/>
                <w:color w:val="222222"/>
              </w:rPr>
              <w:t>Role</w:t>
            </w:r>
          </w:p>
        </w:tc>
        <w:tc>
          <w:tcPr>
            <w:tcW w:w="1529" w:type="dxa"/>
            <w:tcBorders>
              <w:top w:val="single" w:sz="4" w:space="0" w:color="auto"/>
              <w:bottom w:val="single" w:sz="4" w:space="0" w:color="auto"/>
            </w:tcBorders>
          </w:tcPr>
          <w:p w14:paraId="4361B47D"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b/>
                <w:bCs/>
                <w:color w:val="222222"/>
              </w:rPr>
              <w:t>Relative expression in normal wound</w:t>
            </w:r>
          </w:p>
        </w:tc>
        <w:tc>
          <w:tcPr>
            <w:tcW w:w="1530" w:type="dxa"/>
            <w:tcBorders>
              <w:top w:val="single" w:sz="4" w:space="0" w:color="auto"/>
              <w:bottom w:val="single" w:sz="4" w:space="0" w:color="auto"/>
            </w:tcBorders>
          </w:tcPr>
          <w:p w14:paraId="1656082A"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b/>
                <w:bCs/>
                <w:color w:val="222222"/>
              </w:rPr>
              <w:t>Relative expression in diabetic wound</w:t>
            </w:r>
          </w:p>
        </w:tc>
      </w:tr>
      <w:tr w:rsidR="000B0154" w:rsidRPr="00A66755" w14:paraId="6279C7D9" w14:textId="77777777" w:rsidTr="000B0154">
        <w:trPr>
          <w:trHeight w:val="177"/>
        </w:trPr>
        <w:tc>
          <w:tcPr>
            <w:tcW w:w="1986" w:type="dxa"/>
            <w:tcBorders>
              <w:top w:val="single" w:sz="4" w:space="0" w:color="auto"/>
            </w:tcBorders>
          </w:tcPr>
          <w:p w14:paraId="47D5D05E"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color w:val="222222"/>
              </w:rPr>
              <w:t>CXCL4/platelet factor 4</w:t>
            </w:r>
          </w:p>
        </w:tc>
        <w:tc>
          <w:tcPr>
            <w:tcW w:w="1950" w:type="dxa"/>
            <w:tcBorders>
              <w:top w:val="single" w:sz="4" w:space="0" w:color="auto"/>
            </w:tcBorders>
          </w:tcPr>
          <w:p w14:paraId="70A77233"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Hemostasis</w:t>
            </w:r>
          </w:p>
        </w:tc>
        <w:tc>
          <w:tcPr>
            <w:tcW w:w="1843" w:type="dxa"/>
            <w:tcBorders>
              <w:top w:val="single" w:sz="4" w:space="0" w:color="auto"/>
            </w:tcBorders>
          </w:tcPr>
          <w:p w14:paraId="62D4F660"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Angiostatic</w:t>
            </w:r>
          </w:p>
        </w:tc>
        <w:tc>
          <w:tcPr>
            <w:tcW w:w="2405" w:type="dxa"/>
            <w:tcBorders>
              <w:top w:val="single" w:sz="4" w:space="0" w:color="auto"/>
            </w:tcBorders>
          </w:tcPr>
          <w:p w14:paraId="1EFCB7CA" w14:textId="3C51250D"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Inhibition of VEGF-induced VEC proliferation</w:t>
            </w:r>
          </w:p>
        </w:tc>
        <w:tc>
          <w:tcPr>
            <w:tcW w:w="1529" w:type="dxa"/>
            <w:tcBorders>
              <w:top w:val="single" w:sz="4" w:space="0" w:color="auto"/>
            </w:tcBorders>
          </w:tcPr>
          <w:p w14:paraId="60237DF9"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Borders>
              <w:top w:val="single" w:sz="4" w:space="0" w:color="auto"/>
            </w:tcBorders>
          </w:tcPr>
          <w:p w14:paraId="4CA49F22"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r>
      <w:tr w:rsidR="000B0154" w:rsidRPr="00A66755" w14:paraId="7DD70A03" w14:textId="77777777" w:rsidTr="000B0154">
        <w:trPr>
          <w:trHeight w:val="182"/>
        </w:trPr>
        <w:tc>
          <w:tcPr>
            <w:tcW w:w="1986" w:type="dxa"/>
          </w:tcPr>
          <w:p w14:paraId="74F4AA44"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color w:val="222222"/>
              </w:rPr>
              <w:t>CCL2</w:t>
            </w:r>
          </w:p>
        </w:tc>
        <w:tc>
          <w:tcPr>
            <w:tcW w:w="1950" w:type="dxa"/>
          </w:tcPr>
          <w:p w14:paraId="6934FC1F"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Inflammation</w:t>
            </w:r>
          </w:p>
        </w:tc>
        <w:tc>
          <w:tcPr>
            <w:tcW w:w="1843" w:type="dxa"/>
          </w:tcPr>
          <w:p w14:paraId="30B91032"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Macrophage recruitment</w:t>
            </w:r>
          </w:p>
        </w:tc>
        <w:tc>
          <w:tcPr>
            <w:tcW w:w="2405" w:type="dxa"/>
          </w:tcPr>
          <w:p w14:paraId="46AF2D53"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Activation of P38MAPK pathway</w:t>
            </w:r>
          </w:p>
        </w:tc>
        <w:tc>
          <w:tcPr>
            <w:tcW w:w="1529" w:type="dxa"/>
          </w:tcPr>
          <w:p w14:paraId="496A96DA"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Pr>
          <w:p w14:paraId="192A10E6"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r>
      <w:tr w:rsidR="000B0154" w:rsidRPr="00A66755" w14:paraId="0BAE7BFB" w14:textId="77777777" w:rsidTr="000B0154">
        <w:trPr>
          <w:trHeight w:val="177"/>
        </w:trPr>
        <w:tc>
          <w:tcPr>
            <w:tcW w:w="1986" w:type="dxa"/>
          </w:tcPr>
          <w:p w14:paraId="3DA819B7"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color w:val="222222"/>
              </w:rPr>
              <w:t>CCL5</w:t>
            </w:r>
          </w:p>
        </w:tc>
        <w:tc>
          <w:tcPr>
            <w:tcW w:w="1950" w:type="dxa"/>
          </w:tcPr>
          <w:p w14:paraId="74EF486F"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Inflammation</w:t>
            </w:r>
          </w:p>
        </w:tc>
        <w:tc>
          <w:tcPr>
            <w:tcW w:w="1843" w:type="dxa"/>
          </w:tcPr>
          <w:p w14:paraId="1ABACB0E"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Eosinophil recruitment</w:t>
            </w:r>
          </w:p>
        </w:tc>
        <w:tc>
          <w:tcPr>
            <w:tcW w:w="2405" w:type="dxa"/>
          </w:tcPr>
          <w:p w14:paraId="0B0C8DF7" w14:textId="26DAEC4B"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PKB phosphorylation to induce apoptosis</w:t>
            </w:r>
          </w:p>
        </w:tc>
        <w:tc>
          <w:tcPr>
            <w:tcW w:w="1529" w:type="dxa"/>
          </w:tcPr>
          <w:p w14:paraId="7BAEE0D8" w14:textId="77777777" w:rsidR="000B0154" w:rsidRPr="00A66755" w:rsidRDefault="000B0154" w:rsidP="00A66755">
            <w:pPr>
              <w:spacing w:line="360" w:lineRule="auto"/>
              <w:jc w:val="both"/>
              <w:rPr>
                <w:rFonts w:ascii="Book Antiqua" w:hAnsi="Book Antiqua"/>
                <w:color w:val="222222"/>
                <w:vertAlign w:val="subscript"/>
              </w:rPr>
            </w:pPr>
            <w:r w:rsidRPr="00A66755">
              <w:rPr>
                <w:rFonts w:ascii="Book Antiqua" w:hAnsi="Book Antiqua"/>
                <w:color w:val="222222"/>
              </w:rPr>
              <w:t>+++</w:t>
            </w:r>
          </w:p>
        </w:tc>
        <w:tc>
          <w:tcPr>
            <w:tcW w:w="1530" w:type="dxa"/>
          </w:tcPr>
          <w:p w14:paraId="7EF4AD6F" w14:textId="77777777" w:rsidR="000B0154" w:rsidRPr="00A66755" w:rsidRDefault="000B0154" w:rsidP="00A66755">
            <w:pPr>
              <w:spacing w:line="360" w:lineRule="auto"/>
              <w:jc w:val="both"/>
              <w:rPr>
                <w:rFonts w:ascii="Book Antiqua" w:hAnsi="Book Antiqua"/>
                <w:color w:val="222222"/>
                <w:vertAlign w:val="subscript"/>
              </w:rPr>
            </w:pPr>
            <w:r w:rsidRPr="00A66755">
              <w:rPr>
                <w:rFonts w:ascii="Book Antiqua" w:hAnsi="Book Antiqua"/>
                <w:color w:val="222222"/>
              </w:rPr>
              <w:t>++</w:t>
            </w:r>
          </w:p>
        </w:tc>
      </w:tr>
      <w:tr w:rsidR="000B0154" w:rsidRPr="00A66755" w14:paraId="4751C62C" w14:textId="77777777" w:rsidTr="000B0154">
        <w:trPr>
          <w:trHeight w:val="177"/>
        </w:trPr>
        <w:tc>
          <w:tcPr>
            <w:tcW w:w="1986" w:type="dxa"/>
          </w:tcPr>
          <w:p w14:paraId="3FD6FB04"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color w:val="222222"/>
              </w:rPr>
              <w:t>CXCL8</w:t>
            </w:r>
          </w:p>
        </w:tc>
        <w:tc>
          <w:tcPr>
            <w:tcW w:w="1950" w:type="dxa"/>
          </w:tcPr>
          <w:p w14:paraId="35689016"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Hemostasis &amp; inflammation</w:t>
            </w:r>
          </w:p>
        </w:tc>
        <w:tc>
          <w:tcPr>
            <w:tcW w:w="1843" w:type="dxa"/>
          </w:tcPr>
          <w:p w14:paraId="076C6859"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Neutrophil recruitment</w:t>
            </w:r>
          </w:p>
        </w:tc>
        <w:tc>
          <w:tcPr>
            <w:tcW w:w="2405" w:type="dxa"/>
          </w:tcPr>
          <w:p w14:paraId="64EBD554"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Phagocytosis</w:t>
            </w:r>
          </w:p>
        </w:tc>
        <w:tc>
          <w:tcPr>
            <w:tcW w:w="1529" w:type="dxa"/>
          </w:tcPr>
          <w:p w14:paraId="4663DDCB"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Pr>
          <w:p w14:paraId="00408C44"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r>
      <w:tr w:rsidR="000B0154" w:rsidRPr="00A66755" w14:paraId="24911ACF" w14:textId="77777777" w:rsidTr="000B0154">
        <w:trPr>
          <w:trHeight w:val="182"/>
        </w:trPr>
        <w:tc>
          <w:tcPr>
            <w:tcW w:w="1986" w:type="dxa"/>
          </w:tcPr>
          <w:p w14:paraId="272C6C0A" w14:textId="77777777" w:rsidR="000B0154" w:rsidRPr="00A66755" w:rsidRDefault="000B0154" w:rsidP="00A66755">
            <w:pPr>
              <w:spacing w:line="360" w:lineRule="auto"/>
              <w:ind w:right="227"/>
              <w:jc w:val="both"/>
              <w:rPr>
                <w:rFonts w:ascii="Book Antiqua" w:hAnsi="Book Antiqua"/>
                <w:b/>
                <w:bCs/>
                <w:color w:val="222222"/>
              </w:rPr>
            </w:pPr>
            <w:r w:rsidRPr="00A66755">
              <w:rPr>
                <w:rFonts w:ascii="Book Antiqua" w:hAnsi="Book Antiqua"/>
                <w:color w:val="222222"/>
              </w:rPr>
              <w:t>CCL3</w:t>
            </w:r>
          </w:p>
        </w:tc>
        <w:tc>
          <w:tcPr>
            <w:tcW w:w="1950" w:type="dxa"/>
          </w:tcPr>
          <w:p w14:paraId="6E398CA1"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Proliferation</w:t>
            </w:r>
          </w:p>
        </w:tc>
        <w:tc>
          <w:tcPr>
            <w:tcW w:w="1843" w:type="dxa"/>
          </w:tcPr>
          <w:p w14:paraId="30D4E3E4"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Macrophage polarization</w:t>
            </w:r>
          </w:p>
        </w:tc>
        <w:tc>
          <w:tcPr>
            <w:tcW w:w="2405" w:type="dxa"/>
          </w:tcPr>
          <w:p w14:paraId="72376EC7"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rPr>
              <w:t>ECM formation</w:t>
            </w:r>
          </w:p>
        </w:tc>
        <w:tc>
          <w:tcPr>
            <w:tcW w:w="1529" w:type="dxa"/>
          </w:tcPr>
          <w:p w14:paraId="53A1B709"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Pr>
          <w:p w14:paraId="7DF7C016"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Unknown</w:t>
            </w:r>
          </w:p>
        </w:tc>
      </w:tr>
      <w:tr w:rsidR="000B0154" w:rsidRPr="00A66755" w14:paraId="67F5828F" w14:textId="77777777" w:rsidTr="000B0154">
        <w:trPr>
          <w:trHeight w:val="182"/>
        </w:trPr>
        <w:tc>
          <w:tcPr>
            <w:tcW w:w="1986" w:type="dxa"/>
          </w:tcPr>
          <w:p w14:paraId="6DBE32C4" w14:textId="77777777" w:rsidR="000B0154" w:rsidRPr="00A66755" w:rsidRDefault="000B0154" w:rsidP="00A66755">
            <w:pPr>
              <w:spacing w:line="360" w:lineRule="auto"/>
              <w:ind w:right="-57"/>
              <w:jc w:val="both"/>
              <w:rPr>
                <w:rFonts w:ascii="Book Antiqua" w:hAnsi="Book Antiqua"/>
                <w:b/>
                <w:bCs/>
                <w:color w:val="222222"/>
              </w:rPr>
            </w:pPr>
            <w:r w:rsidRPr="00A66755">
              <w:rPr>
                <w:rFonts w:ascii="Book Antiqua" w:hAnsi="Book Antiqua"/>
                <w:color w:val="222222"/>
              </w:rPr>
              <w:t>CXCL11</w:t>
            </w:r>
          </w:p>
        </w:tc>
        <w:tc>
          <w:tcPr>
            <w:tcW w:w="1950" w:type="dxa"/>
          </w:tcPr>
          <w:p w14:paraId="34AE728E"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Proliferation</w:t>
            </w:r>
          </w:p>
        </w:tc>
        <w:tc>
          <w:tcPr>
            <w:tcW w:w="1843" w:type="dxa"/>
          </w:tcPr>
          <w:p w14:paraId="236D740D"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Angiostatic</w:t>
            </w:r>
          </w:p>
        </w:tc>
        <w:tc>
          <w:tcPr>
            <w:tcW w:w="2405" w:type="dxa"/>
          </w:tcPr>
          <w:p w14:paraId="3909CE9F"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Basement membrane regeneration</w:t>
            </w:r>
          </w:p>
        </w:tc>
        <w:tc>
          <w:tcPr>
            <w:tcW w:w="1529" w:type="dxa"/>
          </w:tcPr>
          <w:p w14:paraId="48487092"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Pr>
          <w:p w14:paraId="1E135D78"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Unknown</w:t>
            </w:r>
          </w:p>
        </w:tc>
      </w:tr>
      <w:tr w:rsidR="000B0154" w:rsidRPr="00A66755" w14:paraId="18B3261F" w14:textId="77777777" w:rsidTr="000B0154">
        <w:trPr>
          <w:trHeight w:val="182"/>
        </w:trPr>
        <w:tc>
          <w:tcPr>
            <w:tcW w:w="1986" w:type="dxa"/>
          </w:tcPr>
          <w:p w14:paraId="509E8A1B"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color w:val="222222"/>
              </w:rPr>
              <w:t>CXCL12</w:t>
            </w:r>
          </w:p>
        </w:tc>
        <w:tc>
          <w:tcPr>
            <w:tcW w:w="1950" w:type="dxa"/>
          </w:tcPr>
          <w:p w14:paraId="6D2505B2"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Proliferation</w:t>
            </w:r>
          </w:p>
        </w:tc>
        <w:tc>
          <w:tcPr>
            <w:tcW w:w="1843" w:type="dxa"/>
          </w:tcPr>
          <w:p w14:paraId="40588057"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Granulation tissue formation</w:t>
            </w:r>
          </w:p>
        </w:tc>
        <w:tc>
          <w:tcPr>
            <w:tcW w:w="2405" w:type="dxa"/>
          </w:tcPr>
          <w:p w14:paraId="1E405B0E"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Unknown</w:t>
            </w:r>
          </w:p>
        </w:tc>
        <w:tc>
          <w:tcPr>
            <w:tcW w:w="1529" w:type="dxa"/>
          </w:tcPr>
          <w:p w14:paraId="25F1EC93"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Pr>
          <w:p w14:paraId="4D0D77A0"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NA</w:t>
            </w:r>
          </w:p>
        </w:tc>
      </w:tr>
      <w:tr w:rsidR="000B0154" w:rsidRPr="00A66755" w14:paraId="46AA59E8" w14:textId="77777777" w:rsidTr="000B0154">
        <w:trPr>
          <w:trHeight w:val="182"/>
        </w:trPr>
        <w:tc>
          <w:tcPr>
            <w:tcW w:w="1986" w:type="dxa"/>
            <w:tcBorders>
              <w:bottom w:val="single" w:sz="4" w:space="0" w:color="auto"/>
            </w:tcBorders>
          </w:tcPr>
          <w:p w14:paraId="2BCA2371"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color w:val="222222"/>
              </w:rPr>
              <w:t>CCL2</w:t>
            </w:r>
          </w:p>
        </w:tc>
        <w:tc>
          <w:tcPr>
            <w:tcW w:w="1950" w:type="dxa"/>
            <w:tcBorders>
              <w:bottom w:val="single" w:sz="4" w:space="0" w:color="auto"/>
            </w:tcBorders>
          </w:tcPr>
          <w:p w14:paraId="04BE7807"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Proliferation</w:t>
            </w:r>
          </w:p>
        </w:tc>
        <w:tc>
          <w:tcPr>
            <w:tcW w:w="1843" w:type="dxa"/>
            <w:tcBorders>
              <w:bottom w:val="single" w:sz="4" w:space="0" w:color="auto"/>
            </w:tcBorders>
          </w:tcPr>
          <w:p w14:paraId="1A0F4D15"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Type-I collagen deposition</w:t>
            </w:r>
          </w:p>
        </w:tc>
        <w:tc>
          <w:tcPr>
            <w:tcW w:w="2405" w:type="dxa"/>
            <w:tcBorders>
              <w:bottom w:val="single" w:sz="4" w:space="0" w:color="auto"/>
            </w:tcBorders>
          </w:tcPr>
          <w:p w14:paraId="580CDC5E"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Upregulation of MMP-1</w:t>
            </w:r>
          </w:p>
        </w:tc>
        <w:tc>
          <w:tcPr>
            <w:tcW w:w="1529" w:type="dxa"/>
            <w:tcBorders>
              <w:bottom w:val="single" w:sz="4" w:space="0" w:color="auto"/>
            </w:tcBorders>
          </w:tcPr>
          <w:p w14:paraId="006EF5C4"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Borders>
              <w:bottom w:val="single" w:sz="4" w:space="0" w:color="auto"/>
            </w:tcBorders>
          </w:tcPr>
          <w:p w14:paraId="3BD71E18"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NA</w:t>
            </w:r>
          </w:p>
        </w:tc>
      </w:tr>
    </w:tbl>
    <w:p w14:paraId="104800C3" w14:textId="58681502" w:rsidR="000B0154" w:rsidRPr="00A66755" w:rsidRDefault="000B0154" w:rsidP="00A66755">
      <w:pPr>
        <w:spacing w:line="360" w:lineRule="auto"/>
        <w:jc w:val="both"/>
        <w:rPr>
          <w:rFonts w:ascii="Book Antiqua" w:hAnsi="Book Antiqua"/>
        </w:rPr>
      </w:pPr>
      <w:r w:rsidRPr="00A66755">
        <w:rPr>
          <w:rFonts w:ascii="Book Antiqua" w:hAnsi="Book Antiqua"/>
          <w:color w:val="222222"/>
        </w:rPr>
        <w:t xml:space="preserve">+: Denotes minor increase in expression; ++: Denotes moderate increase in expression; +++: Denotes large increase in expression; NA: Not available; CXCL: </w:t>
      </w:r>
      <w:r w:rsidR="00C44941" w:rsidRPr="00A66755">
        <w:rPr>
          <w:rFonts w:ascii="Book Antiqua" w:hAnsi="Book Antiqua"/>
          <w:color w:val="222222"/>
        </w:rPr>
        <w:t>chemokine (C-X-C motif) ligand</w:t>
      </w:r>
      <w:r w:rsidRPr="00A66755">
        <w:rPr>
          <w:rFonts w:ascii="Book Antiqua" w:hAnsi="Book Antiqua"/>
          <w:color w:val="222222"/>
        </w:rPr>
        <w:t xml:space="preserve">; CCL: Chemokine ligands; VEGF: Vascular endothelial growth </w:t>
      </w:r>
      <w:r w:rsidRPr="00A66755">
        <w:rPr>
          <w:rFonts w:ascii="Book Antiqua" w:hAnsi="Book Antiqua"/>
          <w:color w:val="222222"/>
        </w:rPr>
        <w:lastRenderedPageBreak/>
        <w:t>factor; VEC: Vascular endothelial cells; MAPK: Mitogen activated protein kinase; PKB: Protein kinase B; ECM: Extra cellular matrix; MMP: Matrix metallopeptidase.</w:t>
      </w:r>
    </w:p>
    <w:p w14:paraId="3965E9FC" w14:textId="77777777" w:rsidR="000B0154" w:rsidRPr="00A66755" w:rsidRDefault="000B0154" w:rsidP="00A66755">
      <w:pPr>
        <w:spacing w:line="360" w:lineRule="auto"/>
        <w:jc w:val="both"/>
        <w:rPr>
          <w:rFonts w:ascii="Book Antiqua" w:hAnsi="Book Antiqua"/>
        </w:rPr>
      </w:pPr>
    </w:p>
    <w:sectPr w:rsidR="000B0154" w:rsidRPr="00A6675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801F" w16cex:dateUtc="2022-11-17T04:10:00Z"/>
  <w16cex:commentExtensible w16cex:durableId="272080C3" w16cex:dateUtc="2022-11-17T04:13:00Z"/>
  <w16cex:commentExtensible w16cex:durableId="272080DE" w16cex:dateUtc="2022-11-17T04:13:00Z"/>
  <w16cex:commentExtensible w16cex:durableId="27208103" w16cex:dateUtc="2022-11-17T04:14:00Z"/>
  <w16cex:commentExtensible w16cex:durableId="2720813C" w16cex:dateUtc="2022-11-17T04:15:00Z"/>
  <w16cex:commentExtensible w16cex:durableId="27208174" w16cex:dateUtc="2022-11-17T0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1ECB54" w16cid:durableId="2720801F"/>
  <w16cid:commentId w16cid:paraId="740989A2" w16cid:durableId="272080C3"/>
  <w16cid:commentId w16cid:paraId="35E81CCD" w16cid:durableId="272080DE"/>
  <w16cid:commentId w16cid:paraId="2EA7AEC2" w16cid:durableId="27208103"/>
  <w16cid:commentId w16cid:paraId="2539A039" w16cid:durableId="27207FCF"/>
  <w16cid:commentId w16cid:paraId="1BE940F1" w16cid:durableId="2720813C"/>
  <w16cid:commentId w16cid:paraId="56A6967D" w16cid:durableId="272081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3C9C3" w14:textId="77777777" w:rsidR="007624BB" w:rsidRDefault="007624BB" w:rsidP="000B0154">
      <w:r>
        <w:separator/>
      </w:r>
    </w:p>
  </w:endnote>
  <w:endnote w:type="continuationSeparator" w:id="0">
    <w:p w14:paraId="0D808111" w14:textId="77777777" w:rsidR="007624BB" w:rsidRDefault="007624BB" w:rsidP="000B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DC79" w14:textId="77777777" w:rsidR="000B0154" w:rsidRPr="000B0154" w:rsidRDefault="000B0154" w:rsidP="000B0154">
    <w:pPr>
      <w:pStyle w:val="a7"/>
      <w:jc w:val="right"/>
      <w:rPr>
        <w:rFonts w:ascii="Book Antiqua" w:hAnsi="Book Antiqua"/>
        <w:color w:val="000000" w:themeColor="text1"/>
        <w:sz w:val="24"/>
        <w:szCs w:val="24"/>
      </w:rPr>
    </w:pPr>
    <w:r w:rsidRPr="000B0154">
      <w:rPr>
        <w:rFonts w:ascii="Book Antiqua" w:hAnsi="Book Antiqua"/>
        <w:color w:val="000000" w:themeColor="text1"/>
        <w:sz w:val="24"/>
        <w:szCs w:val="24"/>
        <w:lang w:val="zh-CN" w:eastAsia="zh-CN"/>
      </w:rPr>
      <w:t xml:space="preserve"> </w:t>
    </w:r>
    <w:r w:rsidRPr="000B0154">
      <w:rPr>
        <w:rFonts w:ascii="Book Antiqua" w:hAnsi="Book Antiqua"/>
        <w:color w:val="000000" w:themeColor="text1"/>
        <w:sz w:val="24"/>
        <w:szCs w:val="24"/>
      </w:rPr>
      <w:fldChar w:fldCharType="begin"/>
    </w:r>
    <w:r w:rsidRPr="000B0154">
      <w:rPr>
        <w:rFonts w:ascii="Book Antiqua" w:hAnsi="Book Antiqua"/>
        <w:color w:val="000000" w:themeColor="text1"/>
        <w:sz w:val="24"/>
        <w:szCs w:val="24"/>
      </w:rPr>
      <w:instrText>PAGE  \* Arabic  \* MERGEFORMAT</w:instrText>
    </w:r>
    <w:r w:rsidRPr="000B0154">
      <w:rPr>
        <w:rFonts w:ascii="Book Antiqua" w:hAnsi="Book Antiqua"/>
        <w:color w:val="000000" w:themeColor="text1"/>
        <w:sz w:val="24"/>
        <w:szCs w:val="24"/>
      </w:rPr>
      <w:fldChar w:fldCharType="separate"/>
    </w:r>
    <w:r w:rsidR="0097412C" w:rsidRPr="0097412C">
      <w:rPr>
        <w:rFonts w:ascii="Book Antiqua" w:hAnsi="Book Antiqua"/>
        <w:noProof/>
        <w:color w:val="000000" w:themeColor="text1"/>
        <w:sz w:val="24"/>
        <w:szCs w:val="24"/>
        <w:lang w:val="zh-CN" w:eastAsia="zh-CN"/>
      </w:rPr>
      <w:t>21</w:t>
    </w:r>
    <w:r w:rsidRPr="000B0154">
      <w:rPr>
        <w:rFonts w:ascii="Book Antiqua" w:hAnsi="Book Antiqua"/>
        <w:color w:val="000000" w:themeColor="text1"/>
        <w:sz w:val="24"/>
        <w:szCs w:val="24"/>
      </w:rPr>
      <w:fldChar w:fldCharType="end"/>
    </w:r>
    <w:r w:rsidRPr="000B0154">
      <w:rPr>
        <w:rFonts w:ascii="Book Antiqua" w:hAnsi="Book Antiqua"/>
        <w:color w:val="000000" w:themeColor="text1"/>
        <w:sz w:val="24"/>
        <w:szCs w:val="24"/>
        <w:lang w:val="zh-CN" w:eastAsia="zh-CN"/>
      </w:rPr>
      <w:t xml:space="preserve"> / </w:t>
    </w:r>
    <w:r w:rsidRPr="000B0154">
      <w:rPr>
        <w:rFonts w:ascii="Book Antiqua" w:hAnsi="Book Antiqua"/>
        <w:color w:val="000000" w:themeColor="text1"/>
        <w:sz w:val="24"/>
        <w:szCs w:val="24"/>
      </w:rPr>
      <w:fldChar w:fldCharType="begin"/>
    </w:r>
    <w:r w:rsidRPr="000B0154">
      <w:rPr>
        <w:rFonts w:ascii="Book Antiqua" w:hAnsi="Book Antiqua"/>
        <w:color w:val="000000" w:themeColor="text1"/>
        <w:sz w:val="24"/>
        <w:szCs w:val="24"/>
      </w:rPr>
      <w:instrText>NUMPAGES  \* Arabic  \* MERGEFORMAT</w:instrText>
    </w:r>
    <w:r w:rsidRPr="000B0154">
      <w:rPr>
        <w:rFonts w:ascii="Book Antiqua" w:hAnsi="Book Antiqua"/>
        <w:color w:val="000000" w:themeColor="text1"/>
        <w:sz w:val="24"/>
        <w:szCs w:val="24"/>
      </w:rPr>
      <w:fldChar w:fldCharType="separate"/>
    </w:r>
    <w:r w:rsidR="0097412C" w:rsidRPr="0097412C">
      <w:rPr>
        <w:rFonts w:ascii="Book Antiqua" w:hAnsi="Book Antiqua"/>
        <w:noProof/>
        <w:color w:val="000000" w:themeColor="text1"/>
        <w:sz w:val="24"/>
        <w:szCs w:val="24"/>
        <w:lang w:val="zh-CN" w:eastAsia="zh-CN"/>
      </w:rPr>
      <w:t>21</w:t>
    </w:r>
    <w:r w:rsidRPr="000B0154">
      <w:rPr>
        <w:rFonts w:ascii="Book Antiqua" w:hAnsi="Book Antiqua"/>
        <w:color w:val="000000" w:themeColor="text1"/>
        <w:sz w:val="24"/>
        <w:szCs w:val="24"/>
      </w:rPr>
      <w:fldChar w:fldCharType="end"/>
    </w:r>
  </w:p>
  <w:p w14:paraId="612C4005" w14:textId="77777777" w:rsidR="000B0154" w:rsidRDefault="000B01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50CF9" w14:textId="77777777" w:rsidR="007624BB" w:rsidRDefault="007624BB" w:rsidP="000B0154">
      <w:r>
        <w:separator/>
      </w:r>
    </w:p>
  </w:footnote>
  <w:footnote w:type="continuationSeparator" w:id="0">
    <w:p w14:paraId="377B311B" w14:textId="77777777" w:rsidR="007624BB" w:rsidRDefault="007624BB" w:rsidP="000B0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B0154"/>
    <w:rsid w:val="00105165"/>
    <w:rsid w:val="00210883"/>
    <w:rsid w:val="0024169E"/>
    <w:rsid w:val="00274B40"/>
    <w:rsid w:val="002F091E"/>
    <w:rsid w:val="003873C0"/>
    <w:rsid w:val="00415352"/>
    <w:rsid w:val="00423715"/>
    <w:rsid w:val="004518DA"/>
    <w:rsid w:val="004A3C50"/>
    <w:rsid w:val="004E4B20"/>
    <w:rsid w:val="004F2833"/>
    <w:rsid w:val="004F6A51"/>
    <w:rsid w:val="005F7936"/>
    <w:rsid w:val="00610FC3"/>
    <w:rsid w:val="00635321"/>
    <w:rsid w:val="00652258"/>
    <w:rsid w:val="00730A55"/>
    <w:rsid w:val="0075216C"/>
    <w:rsid w:val="007624BB"/>
    <w:rsid w:val="0079312B"/>
    <w:rsid w:val="007C507C"/>
    <w:rsid w:val="007E3749"/>
    <w:rsid w:val="007E5B97"/>
    <w:rsid w:val="007F0102"/>
    <w:rsid w:val="0097412C"/>
    <w:rsid w:val="009A77DE"/>
    <w:rsid w:val="00A01227"/>
    <w:rsid w:val="00A66755"/>
    <w:rsid w:val="00A76270"/>
    <w:rsid w:val="00A77B3E"/>
    <w:rsid w:val="00A827D5"/>
    <w:rsid w:val="00AB09EB"/>
    <w:rsid w:val="00AB137D"/>
    <w:rsid w:val="00BB4F68"/>
    <w:rsid w:val="00C274FB"/>
    <w:rsid w:val="00C44941"/>
    <w:rsid w:val="00C54C97"/>
    <w:rsid w:val="00C7045F"/>
    <w:rsid w:val="00CA2A55"/>
    <w:rsid w:val="00CB1A74"/>
    <w:rsid w:val="00CE1BDF"/>
    <w:rsid w:val="00DB65DB"/>
    <w:rsid w:val="00DC583A"/>
    <w:rsid w:val="00E466EF"/>
    <w:rsid w:val="00FE0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4A96F"/>
  <w15:docId w15:val="{2466175C-28AE-4A34-87A1-296AFC1C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B0154"/>
    <w:rPr>
      <w:sz w:val="21"/>
      <w:szCs w:val="21"/>
    </w:rPr>
  </w:style>
  <w:style w:type="paragraph" w:styleId="a4">
    <w:name w:val="annotation text"/>
    <w:basedOn w:val="a"/>
    <w:link w:val="Char"/>
    <w:uiPriority w:val="99"/>
    <w:semiHidden/>
    <w:unhideWhenUsed/>
    <w:rsid w:val="000B0154"/>
  </w:style>
  <w:style w:type="character" w:customStyle="1" w:styleId="Char">
    <w:name w:val="批注文字 Char"/>
    <w:basedOn w:val="a0"/>
    <w:link w:val="a4"/>
    <w:uiPriority w:val="99"/>
    <w:semiHidden/>
    <w:rsid w:val="000B0154"/>
    <w:rPr>
      <w:sz w:val="24"/>
      <w:szCs w:val="24"/>
    </w:rPr>
  </w:style>
  <w:style w:type="paragraph" w:styleId="a5">
    <w:name w:val="annotation subject"/>
    <w:basedOn w:val="a4"/>
    <w:next w:val="a4"/>
    <w:link w:val="Char0"/>
    <w:semiHidden/>
    <w:unhideWhenUsed/>
    <w:rsid w:val="000B0154"/>
    <w:rPr>
      <w:b/>
      <w:bCs/>
    </w:rPr>
  </w:style>
  <w:style w:type="character" w:customStyle="1" w:styleId="Char0">
    <w:name w:val="批注主题 Char"/>
    <w:basedOn w:val="Char"/>
    <w:link w:val="a5"/>
    <w:semiHidden/>
    <w:rsid w:val="000B0154"/>
    <w:rPr>
      <w:b/>
      <w:bCs/>
      <w:sz w:val="24"/>
      <w:szCs w:val="24"/>
    </w:rPr>
  </w:style>
  <w:style w:type="paragraph" w:styleId="a6">
    <w:name w:val="header"/>
    <w:basedOn w:val="a"/>
    <w:link w:val="Char1"/>
    <w:unhideWhenUsed/>
    <w:rsid w:val="000B01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0B0154"/>
    <w:rPr>
      <w:sz w:val="18"/>
      <w:szCs w:val="18"/>
    </w:rPr>
  </w:style>
  <w:style w:type="paragraph" w:styleId="a7">
    <w:name w:val="footer"/>
    <w:basedOn w:val="a"/>
    <w:link w:val="Char2"/>
    <w:uiPriority w:val="99"/>
    <w:unhideWhenUsed/>
    <w:rsid w:val="000B0154"/>
    <w:pPr>
      <w:tabs>
        <w:tab w:val="center" w:pos="4153"/>
        <w:tab w:val="right" w:pos="8306"/>
      </w:tabs>
      <w:snapToGrid w:val="0"/>
    </w:pPr>
    <w:rPr>
      <w:sz w:val="18"/>
      <w:szCs w:val="18"/>
    </w:rPr>
  </w:style>
  <w:style w:type="character" w:customStyle="1" w:styleId="Char2">
    <w:name w:val="页脚 Char"/>
    <w:basedOn w:val="a0"/>
    <w:link w:val="a7"/>
    <w:uiPriority w:val="99"/>
    <w:rsid w:val="000B0154"/>
    <w:rPr>
      <w:sz w:val="18"/>
      <w:szCs w:val="18"/>
    </w:rPr>
  </w:style>
  <w:style w:type="paragraph" w:styleId="a8">
    <w:name w:val="Revision"/>
    <w:hidden/>
    <w:uiPriority w:val="99"/>
    <w:semiHidden/>
    <w:rsid w:val="00C44941"/>
    <w:rPr>
      <w:sz w:val="24"/>
      <w:szCs w:val="24"/>
    </w:rPr>
  </w:style>
  <w:style w:type="paragraph" w:styleId="a9">
    <w:name w:val="Balloon Text"/>
    <w:basedOn w:val="a"/>
    <w:link w:val="Char3"/>
    <w:rsid w:val="007C507C"/>
    <w:rPr>
      <w:rFonts w:ascii="Tahoma" w:hAnsi="Tahoma" w:cs="Tahoma"/>
      <w:sz w:val="16"/>
      <w:szCs w:val="16"/>
    </w:rPr>
  </w:style>
  <w:style w:type="character" w:customStyle="1" w:styleId="Char3">
    <w:name w:val="批注框文本 Char"/>
    <w:basedOn w:val="a0"/>
    <w:link w:val="a9"/>
    <w:rsid w:val="007C5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6/09/relationships/commentsIds" Target="commentsIds.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5764</Words>
  <Characters>32858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Jagan Venkat</dc:creator>
  <cp:lastModifiedBy>ibm</cp:lastModifiedBy>
  <cp:revision>3</cp:revision>
  <dcterms:created xsi:type="dcterms:W3CDTF">2022-11-20T12:38:00Z</dcterms:created>
  <dcterms:modified xsi:type="dcterms:W3CDTF">2022-11-20T12:42:00Z</dcterms:modified>
</cp:coreProperties>
</file>