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AA" w:rsidRPr="002D43DC" w:rsidRDefault="00C546AA" w:rsidP="002D43DC">
      <w:pPr>
        <w:adjustRightInd w:val="0"/>
        <w:snapToGrid w:val="0"/>
        <w:spacing w:after="0" w:line="360" w:lineRule="auto"/>
        <w:jc w:val="both"/>
        <w:rPr>
          <w:rFonts w:ascii="Book Antiqua" w:hAnsi="Book Antiqua"/>
          <w:sz w:val="21"/>
          <w:szCs w:val="21"/>
        </w:rPr>
      </w:pPr>
      <w:r w:rsidRPr="002D43DC">
        <w:rPr>
          <w:rFonts w:ascii="Book Antiqua" w:eastAsia="Times New Roman" w:hAnsi="Book Antiqua" w:cs="宋体"/>
          <w:b/>
          <w:sz w:val="21"/>
          <w:szCs w:val="21"/>
        </w:rPr>
        <w:t>Name of journal: World Journal of Radiology</w:t>
      </w:r>
      <w:r w:rsidRPr="002D43DC">
        <w:rPr>
          <w:rFonts w:ascii="Book Antiqua" w:hAnsi="Book Antiqua"/>
          <w:b/>
          <w:sz w:val="21"/>
          <w:szCs w:val="21"/>
        </w:rPr>
        <w:t xml:space="preserve"> </w:t>
      </w:r>
    </w:p>
    <w:p w:rsidR="00C546AA" w:rsidRPr="002D43DC" w:rsidRDefault="00C546AA" w:rsidP="002D43DC">
      <w:pPr>
        <w:adjustRightInd w:val="0"/>
        <w:snapToGrid w:val="0"/>
        <w:spacing w:after="0" w:line="360" w:lineRule="auto"/>
        <w:jc w:val="both"/>
        <w:rPr>
          <w:rFonts w:ascii="Book Antiqua" w:eastAsiaTheme="minorEastAsia" w:hAnsi="Book Antiqua" w:cs="宋体"/>
          <w:b/>
          <w:sz w:val="21"/>
          <w:szCs w:val="21"/>
          <w:lang w:eastAsia="zh-CN"/>
        </w:rPr>
      </w:pPr>
      <w:r w:rsidRPr="002D43DC">
        <w:rPr>
          <w:rFonts w:ascii="Book Antiqua" w:hAnsi="Book Antiqua" w:cs="Arial"/>
          <w:b/>
          <w:sz w:val="21"/>
          <w:szCs w:val="21"/>
          <w:lang w:val="en"/>
        </w:rPr>
        <w:t>ESPS Manuscript NO:</w:t>
      </w:r>
      <w:r w:rsidRPr="002D43DC">
        <w:rPr>
          <w:rFonts w:ascii="Book Antiqua" w:eastAsiaTheme="minorEastAsia" w:hAnsi="Book Antiqua" w:cs="Arial"/>
          <w:b/>
          <w:sz w:val="21"/>
          <w:szCs w:val="21"/>
          <w:lang w:val="en" w:eastAsia="zh-CN"/>
        </w:rPr>
        <w:t xml:space="preserve"> </w:t>
      </w:r>
      <w:r w:rsidRPr="002D43DC">
        <w:rPr>
          <w:rFonts w:ascii="Book Antiqua" w:hAnsi="Book Antiqua" w:cs="Arial"/>
          <w:b/>
          <w:sz w:val="21"/>
          <w:szCs w:val="21"/>
          <w:lang w:val="en"/>
        </w:rPr>
        <w:t>7</w:t>
      </w:r>
      <w:r w:rsidRPr="002D43DC">
        <w:rPr>
          <w:rFonts w:ascii="Book Antiqua" w:eastAsiaTheme="minorEastAsia" w:hAnsi="Book Antiqua" w:cs="Arial"/>
          <w:b/>
          <w:sz w:val="21"/>
          <w:szCs w:val="21"/>
          <w:lang w:val="en" w:eastAsia="zh-CN"/>
        </w:rPr>
        <w:t>967</w:t>
      </w:r>
    </w:p>
    <w:p w:rsidR="00C546AA" w:rsidRPr="002D43DC" w:rsidRDefault="00C546AA" w:rsidP="002D43DC">
      <w:pPr>
        <w:suppressAutoHyphens/>
        <w:autoSpaceDE w:val="0"/>
        <w:autoSpaceDN w:val="0"/>
        <w:adjustRightInd w:val="0"/>
        <w:snapToGrid w:val="0"/>
        <w:spacing w:after="0" w:line="360" w:lineRule="auto"/>
        <w:jc w:val="both"/>
        <w:rPr>
          <w:rFonts w:ascii="Book Antiqua" w:eastAsia="宋体" w:hAnsi="Book Antiqua"/>
          <w:b/>
          <w:sz w:val="21"/>
          <w:szCs w:val="21"/>
        </w:rPr>
      </w:pPr>
      <w:r w:rsidRPr="002D43DC">
        <w:rPr>
          <w:rFonts w:ascii="Book Antiqua" w:hAnsi="Book Antiqua"/>
          <w:b/>
          <w:sz w:val="21"/>
          <w:szCs w:val="21"/>
        </w:rPr>
        <w:t xml:space="preserve">Columns: </w:t>
      </w:r>
      <w:r w:rsidRPr="002D43DC">
        <w:rPr>
          <w:rFonts w:ascii="Book Antiqua" w:hAnsi="Book Antiqua"/>
          <w:b/>
          <w:caps/>
          <w:sz w:val="21"/>
          <w:szCs w:val="21"/>
        </w:rPr>
        <w:t>review</w:t>
      </w:r>
    </w:p>
    <w:p w:rsidR="00C546AA" w:rsidRDefault="00C546AA" w:rsidP="002D43DC">
      <w:pPr>
        <w:spacing w:after="0" w:line="360" w:lineRule="auto"/>
        <w:jc w:val="both"/>
        <w:rPr>
          <w:rFonts w:ascii="Book Antiqua" w:eastAsiaTheme="minorEastAsia" w:hAnsi="Book Antiqua"/>
          <w:sz w:val="24"/>
          <w:szCs w:val="24"/>
          <w:lang w:eastAsia="zh-CN"/>
        </w:rPr>
      </w:pPr>
    </w:p>
    <w:p w:rsidR="001854A2" w:rsidRPr="00C546AA" w:rsidRDefault="001854A2" w:rsidP="002D43DC">
      <w:pPr>
        <w:spacing w:after="0" w:line="360" w:lineRule="auto"/>
        <w:jc w:val="both"/>
        <w:rPr>
          <w:rFonts w:ascii="Book Antiqua" w:hAnsi="Book Antiqua"/>
          <w:b/>
          <w:sz w:val="24"/>
          <w:szCs w:val="24"/>
        </w:rPr>
      </w:pPr>
      <w:r w:rsidRPr="00C546AA">
        <w:rPr>
          <w:rFonts w:ascii="Book Antiqua" w:hAnsi="Book Antiqua"/>
          <w:b/>
          <w:sz w:val="24"/>
          <w:szCs w:val="24"/>
        </w:rPr>
        <w:t>Partia</w:t>
      </w:r>
      <w:r w:rsidR="00C546AA" w:rsidRPr="00C546AA">
        <w:rPr>
          <w:rFonts w:ascii="Book Antiqua" w:hAnsi="Book Antiqua"/>
          <w:b/>
          <w:sz w:val="24"/>
          <w:szCs w:val="24"/>
        </w:rPr>
        <w:t>l splenic artery embolization in cirrhotic patients</w:t>
      </w:r>
    </w:p>
    <w:p w:rsidR="00C546AA" w:rsidRPr="00C546AA" w:rsidRDefault="00C546AA" w:rsidP="002D43DC">
      <w:pPr>
        <w:spacing w:after="0" w:line="360" w:lineRule="auto"/>
        <w:jc w:val="both"/>
        <w:rPr>
          <w:rFonts w:ascii="Book Antiqua" w:eastAsiaTheme="minorEastAsia" w:hAnsi="Book Antiqua"/>
          <w:sz w:val="24"/>
          <w:szCs w:val="24"/>
          <w:lang w:eastAsia="zh-CN"/>
        </w:rPr>
      </w:pPr>
    </w:p>
    <w:p w:rsidR="005A7346" w:rsidRPr="00C546AA" w:rsidRDefault="00C546AA" w:rsidP="002D43DC">
      <w:pPr>
        <w:spacing w:after="0" w:line="360" w:lineRule="auto"/>
        <w:jc w:val="both"/>
        <w:rPr>
          <w:rFonts w:ascii="Book Antiqua" w:hAnsi="Book Antiqua"/>
          <w:sz w:val="24"/>
          <w:szCs w:val="24"/>
        </w:rPr>
      </w:pPr>
      <w:proofErr w:type="spellStart"/>
      <w:r w:rsidRPr="00C546AA">
        <w:rPr>
          <w:rFonts w:ascii="Book Antiqua" w:hAnsi="Book Antiqua"/>
          <w:sz w:val="24"/>
          <w:szCs w:val="24"/>
        </w:rPr>
        <w:t>Hadduck</w:t>
      </w:r>
      <w:proofErr w:type="spellEnd"/>
      <w:r w:rsidRPr="00C546AA">
        <w:rPr>
          <w:rFonts w:ascii="Book Antiqua" w:hAnsi="Book Antiqua"/>
          <w:sz w:val="24"/>
          <w:szCs w:val="24"/>
        </w:rPr>
        <w:t xml:space="preserve"> </w:t>
      </w:r>
      <w:r w:rsidRPr="00C546AA">
        <w:rPr>
          <w:rFonts w:ascii="Book Antiqua" w:eastAsiaTheme="minorEastAsia" w:hAnsi="Book Antiqua" w:hint="eastAsia"/>
          <w:sz w:val="24"/>
          <w:szCs w:val="24"/>
          <w:lang w:eastAsia="zh-CN"/>
        </w:rPr>
        <w:t xml:space="preserve">TA </w:t>
      </w:r>
      <w:r w:rsidR="00585E57" w:rsidRPr="00585E57">
        <w:rPr>
          <w:rFonts w:ascii="Book Antiqua" w:eastAsiaTheme="minorEastAsia" w:hAnsi="Book Antiqua" w:hint="eastAsia"/>
          <w:i/>
          <w:sz w:val="24"/>
          <w:szCs w:val="24"/>
          <w:lang w:eastAsia="zh-CN"/>
        </w:rPr>
        <w:t>et al</w:t>
      </w:r>
      <w:r w:rsidRPr="00C546AA">
        <w:rPr>
          <w:rFonts w:ascii="Book Antiqua" w:eastAsiaTheme="minorEastAsia" w:hAnsi="Book Antiqua" w:hint="eastAsia"/>
          <w:sz w:val="24"/>
          <w:szCs w:val="24"/>
          <w:lang w:eastAsia="zh-CN"/>
        </w:rPr>
        <w:t xml:space="preserve">. </w:t>
      </w:r>
      <w:r w:rsidR="005A7346" w:rsidRPr="00C546AA">
        <w:rPr>
          <w:rFonts w:ascii="Book Antiqua" w:hAnsi="Book Antiqua"/>
          <w:sz w:val="24"/>
          <w:szCs w:val="24"/>
        </w:rPr>
        <w:t>Parti</w:t>
      </w:r>
      <w:r w:rsidRPr="00C546AA">
        <w:rPr>
          <w:rFonts w:ascii="Book Antiqua" w:hAnsi="Book Antiqua"/>
          <w:sz w:val="24"/>
          <w:szCs w:val="24"/>
        </w:rPr>
        <w:t>al splenic artery embolization in cirrhosis</w:t>
      </w:r>
    </w:p>
    <w:p w:rsidR="00C546AA" w:rsidRDefault="00C546AA" w:rsidP="002D43DC">
      <w:pPr>
        <w:spacing w:after="0" w:line="360" w:lineRule="auto"/>
        <w:jc w:val="both"/>
        <w:rPr>
          <w:rFonts w:ascii="Book Antiqua" w:eastAsiaTheme="minorEastAsia" w:hAnsi="Book Antiqua"/>
          <w:sz w:val="24"/>
          <w:szCs w:val="24"/>
          <w:lang w:eastAsia="zh-CN"/>
        </w:rPr>
      </w:pPr>
    </w:p>
    <w:p w:rsidR="00C546AA" w:rsidRPr="00C546AA" w:rsidRDefault="00C546AA" w:rsidP="002D43DC">
      <w:pPr>
        <w:spacing w:after="0" w:line="360" w:lineRule="auto"/>
        <w:jc w:val="both"/>
        <w:rPr>
          <w:rFonts w:ascii="Book Antiqua" w:eastAsiaTheme="minorEastAsia" w:hAnsi="Book Antiqua"/>
          <w:sz w:val="24"/>
          <w:szCs w:val="24"/>
          <w:lang w:eastAsia="zh-CN"/>
        </w:rPr>
      </w:pPr>
      <w:r>
        <w:rPr>
          <w:rFonts w:ascii="Book Antiqua" w:hAnsi="Book Antiqua"/>
          <w:sz w:val="24"/>
          <w:szCs w:val="24"/>
        </w:rPr>
        <w:t>Tyson A</w:t>
      </w:r>
      <w:r w:rsidR="005A7346" w:rsidRPr="00C546AA">
        <w:rPr>
          <w:rFonts w:ascii="Book Antiqua" w:hAnsi="Book Antiqua"/>
          <w:sz w:val="24"/>
          <w:szCs w:val="24"/>
        </w:rPr>
        <w:t xml:space="preserve"> </w:t>
      </w:r>
      <w:proofErr w:type="spellStart"/>
      <w:r w:rsidR="005A7346" w:rsidRPr="00C546AA">
        <w:rPr>
          <w:rFonts w:ascii="Book Antiqua" w:hAnsi="Book Antiqua"/>
          <w:sz w:val="24"/>
          <w:szCs w:val="24"/>
        </w:rPr>
        <w:t>Hadduck</w:t>
      </w:r>
      <w:proofErr w:type="spellEnd"/>
      <w:r w:rsidR="005A7346" w:rsidRPr="00C546AA">
        <w:rPr>
          <w:rFonts w:ascii="Book Antiqua" w:hAnsi="Book Antiqua"/>
          <w:sz w:val="24"/>
          <w:szCs w:val="24"/>
        </w:rPr>
        <w:t>, Justin P McWilliams</w:t>
      </w:r>
    </w:p>
    <w:p w:rsidR="00C546AA" w:rsidRPr="00C546AA" w:rsidRDefault="00C546AA" w:rsidP="002D43DC">
      <w:pPr>
        <w:spacing w:after="0" w:line="360" w:lineRule="auto"/>
        <w:jc w:val="both"/>
        <w:rPr>
          <w:rFonts w:ascii="Book Antiqua" w:eastAsiaTheme="minorEastAsia" w:hAnsi="Book Antiqua"/>
          <w:sz w:val="24"/>
          <w:szCs w:val="24"/>
          <w:lang w:eastAsia="zh-CN"/>
        </w:rPr>
      </w:pPr>
    </w:p>
    <w:p w:rsidR="005A7346" w:rsidRDefault="00C546AA" w:rsidP="002D43DC">
      <w:pPr>
        <w:spacing w:after="0" w:line="360" w:lineRule="auto"/>
        <w:jc w:val="both"/>
        <w:rPr>
          <w:rFonts w:ascii="Book Antiqua" w:eastAsiaTheme="minorEastAsia" w:hAnsi="Book Antiqua"/>
          <w:sz w:val="24"/>
          <w:szCs w:val="24"/>
          <w:lang w:eastAsia="zh-CN"/>
        </w:rPr>
      </w:pPr>
      <w:r w:rsidRPr="00C546AA">
        <w:rPr>
          <w:rFonts w:ascii="Book Antiqua" w:hAnsi="Book Antiqua"/>
          <w:b/>
          <w:sz w:val="24"/>
          <w:szCs w:val="24"/>
        </w:rPr>
        <w:t xml:space="preserve">Tyson A </w:t>
      </w:r>
      <w:proofErr w:type="spellStart"/>
      <w:r w:rsidRPr="00C546AA">
        <w:rPr>
          <w:rFonts w:ascii="Book Antiqua" w:hAnsi="Book Antiqua"/>
          <w:b/>
          <w:sz w:val="24"/>
          <w:szCs w:val="24"/>
        </w:rPr>
        <w:t>Hadduck</w:t>
      </w:r>
      <w:proofErr w:type="spellEnd"/>
      <w:r w:rsidRPr="00C546AA">
        <w:rPr>
          <w:rFonts w:ascii="Book Antiqua" w:hAnsi="Book Antiqua"/>
          <w:b/>
          <w:sz w:val="24"/>
          <w:szCs w:val="24"/>
        </w:rPr>
        <w:t>, Justin P McWilliams</w:t>
      </w:r>
      <w:r w:rsidRPr="00C546AA">
        <w:rPr>
          <w:rFonts w:ascii="Book Antiqua" w:eastAsiaTheme="minorEastAsia" w:hAnsi="Book Antiqua" w:hint="eastAsia"/>
          <w:b/>
          <w:sz w:val="24"/>
          <w:szCs w:val="24"/>
          <w:lang w:eastAsia="zh-CN"/>
        </w:rPr>
        <w:t xml:space="preserve">, </w:t>
      </w:r>
      <w:r w:rsidR="00875BBE" w:rsidRPr="00C546AA">
        <w:rPr>
          <w:rFonts w:ascii="Book Antiqua" w:hAnsi="Book Antiqua"/>
          <w:sz w:val="24"/>
          <w:szCs w:val="24"/>
        </w:rPr>
        <w:t>Dep</w:t>
      </w:r>
      <w:r>
        <w:rPr>
          <w:rFonts w:ascii="Book Antiqua" w:eastAsiaTheme="minorEastAsia" w:hAnsi="Book Antiqua" w:hint="eastAsia"/>
          <w:sz w:val="24"/>
          <w:szCs w:val="24"/>
          <w:lang w:eastAsia="zh-CN"/>
        </w:rPr>
        <w:t>ar</w:t>
      </w:r>
      <w:r w:rsidR="00875BBE" w:rsidRPr="00C546AA">
        <w:rPr>
          <w:rFonts w:ascii="Book Antiqua" w:hAnsi="Book Antiqua"/>
          <w:sz w:val="24"/>
          <w:szCs w:val="24"/>
        </w:rPr>
        <w:t>t</w:t>
      </w:r>
      <w:r>
        <w:rPr>
          <w:rFonts w:ascii="Book Antiqua" w:eastAsiaTheme="minorEastAsia" w:hAnsi="Book Antiqua" w:hint="eastAsia"/>
          <w:sz w:val="24"/>
          <w:szCs w:val="24"/>
          <w:lang w:eastAsia="zh-CN"/>
        </w:rPr>
        <w:t>ment</w:t>
      </w:r>
      <w:r w:rsidR="00875BBE" w:rsidRPr="00C546AA">
        <w:rPr>
          <w:rFonts w:ascii="Book Antiqua" w:hAnsi="Book Antiqua"/>
          <w:sz w:val="24"/>
          <w:szCs w:val="24"/>
        </w:rPr>
        <w:t xml:space="preserve"> of </w:t>
      </w:r>
      <w:r w:rsidR="00876DEE" w:rsidRPr="00876DEE">
        <w:rPr>
          <w:rFonts w:ascii="Book Antiqua" w:hAnsi="Book Antiqua"/>
          <w:sz w:val="24"/>
          <w:szCs w:val="24"/>
        </w:rPr>
        <w:t xml:space="preserve">Interventional </w:t>
      </w:r>
      <w:r w:rsidR="00875BBE" w:rsidRPr="00C546AA">
        <w:rPr>
          <w:rFonts w:ascii="Book Antiqua" w:hAnsi="Book Antiqua"/>
          <w:sz w:val="24"/>
          <w:szCs w:val="24"/>
        </w:rPr>
        <w:t xml:space="preserve">Radiology, </w:t>
      </w:r>
      <w:r w:rsidR="00876DEE" w:rsidRPr="00876DEE">
        <w:rPr>
          <w:rFonts w:ascii="Book Antiqua" w:eastAsiaTheme="minorEastAsia" w:hAnsi="Book Antiqua"/>
          <w:sz w:val="24"/>
          <w:szCs w:val="24"/>
          <w:lang w:eastAsia="zh-CN"/>
        </w:rPr>
        <w:t>David Geffen School of Medicine</w:t>
      </w:r>
      <w:r w:rsidR="00876DEE">
        <w:rPr>
          <w:rFonts w:ascii="Book Antiqua" w:eastAsiaTheme="minorEastAsia" w:hAnsi="Book Antiqua" w:hint="eastAsia"/>
          <w:sz w:val="24"/>
          <w:szCs w:val="24"/>
          <w:lang w:eastAsia="zh-CN"/>
        </w:rPr>
        <w:t xml:space="preserve">, </w:t>
      </w:r>
      <w:r w:rsidRPr="00C546AA">
        <w:rPr>
          <w:rFonts w:ascii="Book Antiqua" w:eastAsiaTheme="minorEastAsia" w:hAnsi="Book Antiqua"/>
          <w:sz w:val="24"/>
          <w:szCs w:val="24"/>
          <w:lang w:eastAsia="zh-CN"/>
        </w:rPr>
        <w:t>UCLA,</w:t>
      </w:r>
      <w:r w:rsidRPr="00C546AA">
        <w:rPr>
          <w:rFonts w:ascii="Book Antiqua" w:hAnsi="Book Antiqua"/>
          <w:sz w:val="24"/>
          <w:szCs w:val="24"/>
        </w:rPr>
        <w:t xml:space="preserve"> </w:t>
      </w:r>
      <w:r w:rsidR="00875BBE" w:rsidRPr="00C546AA">
        <w:rPr>
          <w:rFonts w:ascii="Book Antiqua" w:hAnsi="Book Antiqua"/>
          <w:sz w:val="24"/>
          <w:szCs w:val="24"/>
        </w:rPr>
        <w:t>Los Angeles, CA 90095</w:t>
      </w:r>
      <w:r>
        <w:rPr>
          <w:rFonts w:ascii="Book Antiqua" w:eastAsiaTheme="minorEastAsia" w:hAnsi="Book Antiqua" w:hint="eastAsia"/>
          <w:sz w:val="24"/>
          <w:szCs w:val="24"/>
          <w:lang w:eastAsia="zh-CN"/>
        </w:rPr>
        <w:t>, United States</w:t>
      </w:r>
    </w:p>
    <w:p w:rsidR="00C546AA" w:rsidRDefault="00C546AA" w:rsidP="002D43DC">
      <w:pPr>
        <w:spacing w:after="0" w:line="360" w:lineRule="auto"/>
        <w:jc w:val="both"/>
        <w:rPr>
          <w:rFonts w:ascii="Book Antiqua" w:eastAsiaTheme="minorEastAsia" w:hAnsi="Book Antiqua"/>
          <w:b/>
          <w:color w:val="000000"/>
          <w:sz w:val="24"/>
          <w:lang w:eastAsia="zh-CN"/>
        </w:rPr>
      </w:pPr>
    </w:p>
    <w:p w:rsidR="00C546AA" w:rsidRPr="00C546AA" w:rsidRDefault="00C546AA" w:rsidP="002D43DC">
      <w:pPr>
        <w:spacing w:after="0" w:line="360" w:lineRule="auto"/>
        <w:jc w:val="both"/>
        <w:rPr>
          <w:rFonts w:ascii="Book Antiqua" w:eastAsiaTheme="minorEastAsia" w:hAnsi="Book Antiqua"/>
          <w:sz w:val="24"/>
          <w:szCs w:val="24"/>
          <w:lang w:eastAsia="zh-CN"/>
        </w:rPr>
      </w:pPr>
      <w:r w:rsidRPr="00E7301E">
        <w:rPr>
          <w:rFonts w:ascii="Book Antiqua" w:hAnsi="Book Antiqua"/>
          <w:b/>
          <w:color w:val="000000"/>
          <w:sz w:val="24"/>
        </w:rPr>
        <w:t>Author contributions:</w:t>
      </w:r>
      <w:r>
        <w:rPr>
          <w:rFonts w:ascii="Book Antiqua" w:eastAsiaTheme="minorEastAsia" w:hAnsi="Book Antiqua" w:hint="eastAsia"/>
          <w:b/>
          <w:color w:val="000000"/>
          <w:sz w:val="24"/>
          <w:lang w:eastAsia="zh-CN"/>
        </w:rPr>
        <w:t xml:space="preserve"> </w:t>
      </w:r>
      <w:proofErr w:type="spellStart"/>
      <w:r w:rsidRPr="00C546AA">
        <w:rPr>
          <w:rFonts w:ascii="Book Antiqua" w:hAnsi="Book Antiqua"/>
          <w:sz w:val="24"/>
          <w:szCs w:val="24"/>
        </w:rPr>
        <w:t>Hadduck</w:t>
      </w:r>
      <w:proofErr w:type="spellEnd"/>
      <w:r w:rsidRPr="00C546AA">
        <w:rPr>
          <w:rFonts w:ascii="Book Antiqua" w:eastAsiaTheme="minorEastAsia" w:hAnsi="Book Antiqua" w:hint="eastAsia"/>
          <w:sz w:val="24"/>
          <w:szCs w:val="24"/>
          <w:lang w:eastAsia="zh-CN"/>
        </w:rPr>
        <w:t xml:space="preserve"> TA and </w:t>
      </w:r>
      <w:r w:rsidRPr="00C546AA">
        <w:rPr>
          <w:rFonts w:ascii="Book Antiqua" w:hAnsi="Book Antiqua"/>
          <w:sz w:val="24"/>
          <w:szCs w:val="24"/>
        </w:rPr>
        <w:t>McWilliams</w:t>
      </w:r>
      <w:r w:rsidRPr="00C546AA">
        <w:rPr>
          <w:rFonts w:ascii="Book Antiqua" w:eastAsiaTheme="minorEastAsia" w:hAnsi="Book Antiqua" w:hint="eastAsia"/>
          <w:sz w:val="24"/>
          <w:szCs w:val="24"/>
          <w:lang w:eastAsia="zh-CN"/>
        </w:rPr>
        <w:t xml:space="preserve"> JP equally contributed to this paper.</w:t>
      </w:r>
    </w:p>
    <w:p w:rsidR="00C546AA" w:rsidRPr="00C546AA" w:rsidRDefault="00C546AA" w:rsidP="002D43DC">
      <w:pPr>
        <w:spacing w:after="0" w:line="360" w:lineRule="auto"/>
        <w:jc w:val="both"/>
        <w:rPr>
          <w:rFonts w:ascii="Book Antiqua" w:eastAsiaTheme="minorEastAsia" w:hAnsi="Book Antiqua"/>
          <w:sz w:val="24"/>
          <w:szCs w:val="24"/>
          <w:lang w:eastAsia="zh-CN"/>
        </w:rPr>
      </w:pPr>
    </w:p>
    <w:p w:rsidR="00876DEE" w:rsidRDefault="00C546AA" w:rsidP="002D43DC">
      <w:pPr>
        <w:spacing w:after="0" w:line="360" w:lineRule="auto"/>
        <w:jc w:val="both"/>
        <w:rPr>
          <w:rFonts w:ascii="Book Antiqua" w:eastAsiaTheme="minorEastAsia" w:hAnsi="Book Antiqua"/>
          <w:sz w:val="24"/>
          <w:szCs w:val="24"/>
          <w:lang w:eastAsia="zh-CN"/>
        </w:rPr>
      </w:pPr>
      <w:r w:rsidRPr="00E7301E">
        <w:rPr>
          <w:rFonts w:ascii="Book Antiqua" w:hAnsi="Book Antiqua"/>
          <w:b/>
          <w:sz w:val="24"/>
        </w:rPr>
        <w:t>Correspondence to:</w:t>
      </w:r>
      <w:r>
        <w:rPr>
          <w:rFonts w:ascii="Book Antiqua" w:eastAsiaTheme="minorEastAsia" w:hAnsi="Book Antiqua" w:hint="eastAsia"/>
          <w:b/>
          <w:sz w:val="24"/>
          <w:lang w:eastAsia="zh-CN"/>
        </w:rPr>
        <w:t xml:space="preserve"> </w:t>
      </w:r>
      <w:r w:rsidRPr="00C546AA">
        <w:rPr>
          <w:rFonts w:ascii="Book Antiqua" w:eastAsiaTheme="minorEastAsia" w:hAnsi="Book Antiqua"/>
          <w:b/>
          <w:sz w:val="24"/>
          <w:szCs w:val="24"/>
          <w:lang w:eastAsia="zh-CN"/>
        </w:rPr>
        <w:t>Justin McWilliams, MD</w:t>
      </w:r>
      <w:r w:rsidRPr="00C546AA">
        <w:rPr>
          <w:rFonts w:ascii="Book Antiqua" w:eastAsiaTheme="minorEastAsia" w:hAnsi="Book Antiqua" w:hint="eastAsia"/>
          <w:b/>
          <w:sz w:val="24"/>
          <w:szCs w:val="24"/>
          <w:lang w:eastAsia="zh-CN"/>
        </w:rPr>
        <w:t>,</w:t>
      </w:r>
      <w:r w:rsidRPr="00C546AA">
        <w:rPr>
          <w:rFonts w:ascii="Book Antiqua" w:eastAsiaTheme="minorEastAsia" w:hAnsi="Book Antiqua"/>
          <w:b/>
          <w:sz w:val="24"/>
          <w:szCs w:val="24"/>
          <w:lang w:eastAsia="zh-CN"/>
        </w:rPr>
        <w:t xml:space="preserve"> Assistant Professor, </w:t>
      </w:r>
      <w:r w:rsidRPr="00C546AA">
        <w:rPr>
          <w:rFonts w:ascii="Book Antiqua" w:hAnsi="Book Antiqua"/>
          <w:sz w:val="24"/>
          <w:szCs w:val="24"/>
        </w:rPr>
        <w:t>Dep</w:t>
      </w:r>
      <w:r>
        <w:rPr>
          <w:rFonts w:ascii="Book Antiqua" w:eastAsiaTheme="minorEastAsia" w:hAnsi="Book Antiqua" w:hint="eastAsia"/>
          <w:sz w:val="24"/>
          <w:szCs w:val="24"/>
          <w:lang w:eastAsia="zh-CN"/>
        </w:rPr>
        <w:t>ar</w:t>
      </w:r>
      <w:r w:rsidRPr="00C546AA">
        <w:rPr>
          <w:rFonts w:ascii="Book Antiqua" w:hAnsi="Book Antiqua"/>
          <w:sz w:val="24"/>
          <w:szCs w:val="24"/>
        </w:rPr>
        <w:t>t</w:t>
      </w:r>
      <w:r>
        <w:rPr>
          <w:rFonts w:ascii="Book Antiqua" w:eastAsiaTheme="minorEastAsia" w:hAnsi="Book Antiqua" w:hint="eastAsia"/>
          <w:sz w:val="24"/>
          <w:szCs w:val="24"/>
          <w:lang w:eastAsia="zh-CN"/>
        </w:rPr>
        <w:t>ment</w:t>
      </w:r>
      <w:r>
        <w:rPr>
          <w:rFonts w:ascii="Book Antiqua" w:hAnsi="Book Antiqua"/>
          <w:sz w:val="24"/>
          <w:szCs w:val="24"/>
        </w:rPr>
        <w:t xml:space="preserve"> of </w:t>
      </w:r>
      <w:r w:rsidR="00876DEE" w:rsidRPr="00876DEE">
        <w:rPr>
          <w:rFonts w:ascii="Book Antiqua" w:hAnsi="Book Antiqua"/>
          <w:sz w:val="24"/>
          <w:szCs w:val="24"/>
        </w:rPr>
        <w:t xml:space="preserve">Interventional </w:t>
      </w:r>
      <w:r>
        <w:rPr>
          <w:rFonts w:ascii="Book Antiqua" w:hAnsi="Book Antiqua"/>
          <w:sz w:val="24"/>
          <w:szCs w:val="24"/>
        </w:rPr>
        <w:t>Radiology,</w:t>
      </w:r>
      <w:r w:rsidRPr="00C546AA">
        <w:rPr>
          <w:rFonts w:ascii="Book Antiqua" w:eastAsiaTheme="minorEastAsia" w:hAnsi="Book Antiqua"/>
          <w:sz w:val="24"/>
          <w:szCs w:val="24"/>
          <w:lang w:eastAsia="zh-CN"/>
        </w:rPr>
        <w:t xml:space="preserve"> </w:t>
      </w:r>
      <w:r w:rsidR="00876DEE" w:rsidRPr="00876DEE">
        <w:rPr>
          <w:rFonts w:ascii="Book Antiqua" w:eastAsiaTheme="minorEastAsia" w:hAnsi="Book Antiqua"/>
          <w:sz w:val="24"/>
          <w:szCs w:val="24"/>
          <w:lang w:eastAsia="zh-CN"/>
        </w:rPr>
        <w:t>David Geffen School of Medicine</w:t>
      </w:r>
      <w:r w:rsidR="006E6B37">
        <w:rPr>
          <w:rFonts w:ascii="Book Antiqua" w:eastAsiaTheme="minorEastAsia" w:hAnsi="Book Antiqua" w:hint="eastAsia"/>
          <w:sz w:val="24"/>
          <w:szCs w:val="24"/>
          <w:lang w:eastAsia="zh-CN"/>
        </w:rPr>
        <w:t>,</w:t>
      </w:r>
      <w:r w:rsidR="00876DEE" w:rsidRPr="00876DEE">
        <w:t xml:space="preserve"> </w:t>
      </w:r>
      <w:r w:rsidRPr="00C546AA">
        <w:rPr>
          <w:rFonts w:ascii="Book Antiqua" w:eastAsiaTheme="minorEastAsia" w:hAnsi="Book Antiqua"/>
          <w:sz w:val="24"/>
          <w:szCs w:val="24"/>
          <w:lang w:eastAsia="zh-CN"/>
        </w:rPr>
        <w:t>UCLA</w:t>
      </w:r>
      <w:r>
        <w:rPr>
          <w:rFonts w:ascii="Book Antiqua" w:eastAsiaTheme="minorEastAsia" w:hAnsi="Book Antiqua" w:hint="eastAsia"/>
          <w:sz w:val="24"/>
          <w:szCs w:val="24"/>
          <w:lang w:eastAsia="zh-CN"/>
        </w:rPr>
        <w:t>,</w:t>
      </w:r>
      <w:r w:rsidRPr="00C546AA">
        <w:rPr>
          <w:rFonts w:ascii="Book Antiqua" w:eastAsiaTheme="minorEastAsia" w:hAnsi="Book Antiqua"/>
          <w:sz w:val="24"/>
          <w:szCs w:val="24"/>
          <w:lang w:eastAsia="zh-CN"/>
        </w:rPr>
        <w:t xml:space="preserve"> 757 Westwood Plaza, Suite 2125C</w:t>
      </w:r>
      <w:r>
        <w:rPr>
          <w:rFonts w:ascii="Book Antiqua" w:eastAsiaTheme="minorEastAsia" w:hAnsi="Book Antiqua" w:hint="eastAsia"/>
          <w:sz w:val="24"/>
          <w:szCs w:val="24"/>
          <w:lang w:eastAsia="zh-CN"/>
        </w:rPr>
        <w:t>,</w:t>
      </w:r>
      <w:r w:rsidRPr="00C546AA">
        <w:rPr>
          <w:rFonts w:ascii="Book Antiqua" w:eastAsiaTheme="minorEastAsia" w:hAnsi="Book Antiqua"/>
          <w:sz w:val="24"/>
          <w:szCs w:val="24"/>
          <w:lang w:eastAsia="zh-CN"/>
        </w:rPr>
        <w:t xml:space="preserve"> Los Angeles, CA 90095</w:t>
      </w:r>
      <w:r>
        <w:rPr>
          <w:rFonts w:ascii="Book Antiqua" w:eastAsiaTheme="minorEastAsia" w:hAnsi="Book Antiqua" w:hint="eastAsia"/>
          <w:sz w:val="24"/>
          <w:szCs w:val="24"/>
          <w:lang w:eastAsia="zh-CN"/>
        </w:rPr>
        <w:t>, United States</w:t>
      </w:r>
      <w:r w:rsidR="00876DEE">
        <w:rPr>
          <w:rFonts w:ascii="Book Antiqua" w:eastAsiaTheme="minorEastAsia" w:hAnsi="Book Antiqua" w:hint="eastAsia"/>
          <w:sz w:val="24"/>
          <w:szCs w:val="24"/>
          <w:lang w:eastAsia="zh-CN"/>
        </w:rPr>
        <w:t xml:space="preserve">. </w:t>
      </w:r>
      <w:r w:rsidR="00876DEE" w:rsidRPr="00876DEE">
        <w:rPr>
          <w:rFonts w:ascii="Book Antiqua" w:eastAsiaTheme="minorEastAsia" w:hAnsi="Book Antiqua"/>
          <w:sz w:val="24"/>
          <w:szCs w:val="24"/>
          <w:lang w:eastAsia="zh-CN"/>
        </w:rPr>
        <w:t>jumcwilliams@mednet.ucla.edu</w:t>
      </w:r>
    </w:p>
    <w:p w:rsidR="00C546AA" w:rsidRDefault="00C546AA" w:rsidP="002D43DC">
      <w:pPr>
        <w:spacing w:after="0" w:line="360" w:lineRule="auto"/>
        <w:jc w:val="both"/>
        <w:rPr>
          <w:rFonts w:ascii="Book Antiqua" w:eastAsiaTheme="minorEastAsia" w:hAnsi="Book Antiqua"/>
          <w:sz w:val="24"/>
          <w:szCs w:val="24"/>
          <w:lang w:eastAsia="zh-CN"/>
        </w:rPr>
      </w:pPr>
    </w:p>
    <w:p w:rsidR="00C546AA" w:rsidRDefault="00C546AA" w:rsidP="002D43DC">
      <w:pPr>
        <w:spacing w:after="0" w:line="360" w:lineRule="auto"/>
        <w:jc w:val="both"/>
        <w:rPr>
          <w:rFonts w:ascii="Book Antiqua" w:hAnsi="Book Antiqua"/>
          <w:sz w:val="24"/>
        </w:rPr>
      </w:pPr>
      <w:r w:rsidRPr="00E7301E">
        <w:rPr>
          <w:rFonts w:ascii="Book Antiqua" w:hAnsi="Book Antiqua"/>
          <w:b/>
          <w:sz w:val="24"/>
        </w:rPr>
        <w:t>Telephone:</w:t>
      </w:r>
      <w:r w:rsidRPr="00E7301E">
        <w:rPr>
          <w:rFonts w:ascii="Book Antiqua" w:hAnsi="Book Antiqua"/>
          <w:sz w:val="24"/>
        </w:rPr>
        <w:t xml:space="preserve"> </w:t>
      </w:r>
      <w:r w:rsidR="00876DEE">
        <w:rPr>
          <w:rFonts w:ascii="Book Antiqua" w:eastAsiaTheme="minorEastAsia" w:hAnsi="Book Antiqua" w:hint="eastAsia"/>
          <w:sz w:val="24"/>
          <w:lang w:eastAsia="zh-CN"/>
        </w:rPr>
        <w:t>+1-</w:t>
      </w:r>
      <w:r w:rsidR="00876DEE">
        <w:rPr>
          <w:rFonts w:ascii="Book Antiqua" w:eastAsiaTheme="minorEastAsia" w:hAnsi="Book Antiqua"/>
          <w:sz w:val="24"/>
          <w:szCs w:val="24"/>
          <w:lang w:eastAsia="zh-CN"/>
        </w:rPr>
        <w:t>310-267</w:t>
      </w:r>
      <w:r w:rsidR="00876DEE" w:rsidRPr="00876DEE">
        <w:rPr>
          <w:rFonts w:ascii="Book Antiqua" w:eastAsiaTheme="minorEastAsia" w:hAnsi="Book Antiqua"/>
          <w:sz w:val="24"/>
          <w:szCs w:val="24"/>
          <w:lang w:eastAsia="zh-CN"/>
        </w:rPr>
        <w:t>8773</w:t>
      </w:r>
      <w:r w:rsidRPr="00E7301E">
        <w:rPr>
          <w:rFonts w:ascii="Book Antiqua" w:hAnsi="Book Antiqua"/>
          <w:b/>
          <w:sz w:val="24"/>
        </w:rPr>
        <w:t xml:space="preserve"> Fax: </w:t>
      </w:r>
      <w:r w:rsidR="00876DEE">
        <w:rPr>
          <w:rFonts w:ascii="Book Antiqua" w:eastAsiaTheme="minorEastAsia" w:hAnsi="Book Antiqua" w:hint="eastAsia"/>
          <w:sz w:val="24"/>
          <w:lang w:eastAsia="zh-CN"/>
        </w:rPr>
        <w:t>+1-</w:t>
      </w:r>
      <w:r w:rsidR="00876DEE">
        <w:rPr>
          <w:rFonts w:ascii="Book Antiqua" w:eastAsiaTheme="minorEastAsia" w:hAnsi="Book Antiqua"/>
          <w:sz w:val="24"/>
          <w:szCs w:val="24"/>
          <w:lang w:eastAsia="zh-CN"/>
        </w:rPr>
        <w:t>310-267</w:t>
      </w:r>
      <w:r w:rsidR="00876DEE" w:rsidRPr="00876DEE">
        <w:rPr>
          <w:rFonts w:ascii="Book Antiqua" w:eastAsiaTheme="minorEastAsia" w:hAnsi="Book Antiqua"/>
          <w:sz w:val="24"/>
          <w:szCs w:val="24"/>
          <w:lang w:eastAsia="zh-CN"/>
        </w:rPr>
        <w:t>3631</w:t>
      </w:r>
    </w:p>
    <w:p w:rsidR="00C546AA" w:rsidRPr="003166B1" w:rsidRDefault="00C546AA" w:rsidP="002D43DC">
      <w:pPr>
        <w:spacing w:after="0" w:line="360" w:lineRule="auto"/>
        <w:jc w:val="both"/>
      </w:pPr>
      <w:r w:rsidRPr="00E7301E">
        <w:rPr>
          <w:rFonts w:ascii="Book Antiqua" w:hAnsi="Book Antiqua"/>
          <w:b/>
          <w:sz w:val="24"/>
        </w:rPr>
        <w:t xml:space="preserve">Received: </w:t>
      </w:r>
      <w:r w:rsidRPr="00A11C75">
        <w:rPr>
          <w:rFonts w:ascii="Book Antiqua" w:hAnsi="Book Antiqua"/>
          <w:sz w:val="24"/>
        </w:rPr>
        <w:t>December</w:t>
      </w:r>
      <w:r w:rsidRPr="004C0A65">
        <w:rPr>
          <w:rFonts w:ascii="Book Antiqua" w:hAnsi="Book Antiqua" w:hint="eastAsia"/>
          <w:sz w:val="24"/>
        </w:rPr>
        <w:t xml:space="preserve"> </w:t>
      </w:r>
      <w:r w:rsidRPr="00C546AA">
        <w:rPr>
          <w:rFonts w:ascii="Book Antiqua" w:eastAsiaTheme="minorEastAsia" w:hAnsi="Book Antiqua"/>
          <w:sz w:val="24"/>
          <w:lang w:eastAsia="zh-CN"/>
        </w:rPr>
        <w:t>9</w:t>
      </w:r>
      <w:r w:rsidRPr="004C0A65">
        <w:rPr>
          <w:rFonts w:ascii="Book Antiqua" w:hAnsi="Book Antiqua" w:hint="eastAsia"/>
          <w:sz w:val="24"/>
        </w:rPr>
        <w:t>, 2013</w:t>
      </w:r>
      <w:r>
        <w:rPr>
          <w:rFonts w:ascii="Book Antiqua" w:hAnsi="Book Antiqua" w:hint="eastAsia"/>
          <w:b/>
          <w:sz w:val="24"/>
        </w:rPr>
        <w:t xml:space="preserve"> </w:t>
      </w:r>
      <w:r>
        <w:rPr>
          <w:rFonts w:ascii="Book Antiqua" w:hAnsi="Book Antiqua"/>
          <w:b/>
          <w:sz w:val="24"/>
        </w:rPr>
        <w:t xml:space="preserve">Revised: </w:t>
      </w:r>
      <w:r w:rsidRPr="00A11C75">
        <w:rPr>
          <w:rFonts w:ascii="Book Antiqua" w:hAnsi="Book Antiqua"/>
          <w:sz w:val="24"/>
        </w:rPr>
        <w:t>February</w:t>
      </w:r>
      <w:r>
        <w:rPr>
          <w:rFonts w:ascii="Book Antiqua" w:hAnsi="Book Antiqua" w:hint="eastAsia"/>
          <w:sz w:val="24"/>
        </w:rPr>
        <w:t xml:space="preserve"> </w:t>
      </w:r>
      <w:r w:rsidRPr="00C546AA">
        <w:rPr>
          <w:rFonts w:ascii="Book Antiqua" w:eastAsiaTheme="minorEastAsia" w:hAnsi="Book Antiqua"/>
          <w:sz w:val="24"/>
          <w:lang w:eastAsia="zh-CN"/>
        </w:rPr>
        <w:t>9</w:t>
      </w:r>
      <w:r>
        <w:rPr>
          <w:rFonts w:ascii="Book Antiqua" w:hAnsi="Book Antiqua" w:hint="eastAsia"/>
          <w:sz w:val="24"/>
        </w:rPr>
        <w:t>, 2014</w:t>
      </w:r>
    </w:p>
    <w:p w:rsidR="00B81026" w:rsidRPr="00DD501A" w:rsidRDefault="00C546AA" w:rsidP="00B81026">
      <w:pPr>
        <w:rPr>
          <w:rFonts w:ascii="Book Antiqua" w:hAnsi="Book Antiqua"/>
          <w:sz w:val="24"/>
          <w:szCs w:val="24"/>
        </w:rPr>
      </w:pPr>
      <w:r w:rsidRPr="00E7301E">
        <w:rPr>
          <w:rFonts w:ascii="Book Antiqua" w:hAnsi="Book Antiqua"/>
          <w:b/>
          <w:sz w:val="24"/>
        </w:rPr>
        <w:t xml:space="preserve">Accepted: </w:t>
      </w:r>
      <w:r w:rsidR="00B81026" w:rsidRPr="00DD501A">
        <w:rPr>
          <w:rFonts w:ascii="Book Antiqua" w:hAnsi="Book Antiqua"/>
          <w:sz w:val="24"/>
          <w:szCs w:val="24"/>
        </w:rPr>
        <w:t>May 8, 2014</w:t>
      </w:r>
    </w:p>
    <w:p w:rsidR="00C546AA" w:rsidRPr="00E7301E" w:rsidRDefault="00C546AA" w:rsidP="002D43DC">
      <w:pPr>
        <w:spacing w:after="0" w:line="360" w:lineRule="auto"/>
        <w:jc w:val="both"/>
        <w:rPr>
          <w:rFonts w:ascii="Book Antiqua" w:hAnsi="Book Antiqua"/>
          <w:b/>
          <w:sz w:val="24"/>
        </w:rPr>
      </w:pPr>
      <w:bookmarkStart w:id="0" w:name="_GoBack"/>
      <w:bookmarkEnd w:id="0"/>
      <w:r w:rsidRPr="00E7301E">
        <w:rPr>
          <w:rFonts w:ascii="Book Antiqua" w:hAnsi="Book Antiqua"/>
          <w:b/>
          <w:sz w:val="24"/>
        </w:rPr>
        <w:t xml:space="preserve"> </w:t>
      </w:r>
    </w:p>
    <w:p w:rsidR="00C546AA" w:rsidRPr="00E7301E" w:rsidRDefault="00C546AA" w:rsidP="002D43DC">
      <w:pPr>
        <w:spacing w:after="0" w:line="360" w:lineRule="auto"/>
        <w:jc w:val="both"/>
        <w:rPr>
          <w:rFonts w:ascii="Book Antiqua" w:hAnsi="Book Antiqua"/>
          <w:b/>
          <w:sz w:val="24"/>
        </w:rPr>
      </w:pPr>
      <w:r w:rsidRPr="00E7301E">
        <w:rPr>
          <w:rFonts w:ascii="Book Antiqua" w:hAnsi="Book Antiqua"/>
          <w:b/>
          <w:sz w:val="24"/>
        </w:rPr>
        <w:t xml:space="preserve">Published online: </w:t>
      </w:r>
    </w:p>
    <w:p w:rsidR="00C546AA" w:rsidRPr="00C546AA" w:rsidRDefault="00C546AA" w:rsidP="002D43DC">
      <w:pPr>
        <w:spacing w:after="0" w:line="360" w:lineRule="auto"/>
        <w:jc w:val="both"/>
        <w:rPr>
          <w:rFonts w:ascii="Book Antiqua" w:eastAsiaTheme="minorEastAsia" w:hAnsi="Book Antiqua"/>
          <w:sz w:val="24"/>
          <w:szCs w:val="24"/>
          <w:lang w:eastAsia="zh-CN"/>
        </w:rPr>
      </w:pPr>
    </w:p>
    <w:p w:rsidR="00C546AA" w:rsidRDefault="005A7346" w:rsidP="002D43DC">
      <w:pPr>
        <w:spacing w:after="0" w:line="360" w:lineRule="auto"/>
        <w:jc w:val="both"/>
        <w:rPr>
          <w:rFonts w:ascii="Book Antiqua" w:eastAsiaTheme="minorEastAsia" w:hAnsi="Book Antiqua"/>
          <w:b/>
          <w:sz w:val="24"/>
          <w:szCs w:val="24"/>
          <w:lang w:eastAsia="zh-CN"/>
        </w:rPr>
      </w:pPr>
      <w:r w:rsidRPr="00C546AA">
        <w:rPr>
          <w:rFonts w:ascii="Book Antiqua" w:hAnsi="Book Antiqua"/>
          <w:b/>
          <w:sz w:val="24"/>
          <w:szCs w:val="24"/>
        </w:rPr>
        <w:t>Abstract</w:t>
      </w:r>
    </w:p>
    <w:p w:rsidR="00D33A86" w:rsidRPr="00C546AA" w:rsidRDefault="005A7346" w:rsidP="002D43DC">
      <w:pPr>
        <w:spacing w:after="0" w:line="360" w:lineRule="auto"/>
        <w:jc w:val="both"/>
        <w:rPr>
          <w:rFonts w:ascii="Book Antiqua" w:hAnsi="Book Antiqua"/>
          <w:sz w:val="24"/>
          <w:szCs w:val="24"/>
        </w:rPr>
      </w:pPr>
      <w:r w:rsidRPr="00C546AA">
        <w:rPr>
          <w:rFonts w:ascii="Book Antiqua" w:hAnsi="Book Antiqua"/>
          <w:sz w:val="24"/>
          <w:szCs w:val="24"/>
        </w:rPr>
        <w:lastRenderedPageBreak/>
        <w:t>Splenomegaly is a common sequela of cirrhosis, and is frequently associated with decreased hematologic indices including thrombocytopenia and leukopenia.</w:t>
      </w:r>
      <w:r w:rsidR="00C546AA">
        <w:rPr>
          <w:rFonts w:ascii="Book Antiqua" w:hAnsi="Book Antiqua"/>
          <w:sz w:val="24"/>
          <w:szCs w:val="24"/>
        </w:rPr>
        <w:t xml:space="preserve"> </w:t>
      </w:r>
      <w:r w:rsidRPr="00C546AA">
        <w:rPr>
          <w:rFonts w:ascii="Book Antiqua" w:hAnsi="Book Antiqua"/>
          <w:sz w:val="24"/>
          <w:szCs w:val="24"/>
        </w:rPr>
        <w:t>Partial splenic artery embolization (PSE) has been demonstrated to effectively increase hematologic indices in cirrhotic patients with splenomegaly.</w:t>
      </w:r>
      <w:r w:rsidR="00C546AA">
        <w:rPr>
          <w:rFonts w:ascii="Book Antiqua" w:hAnsi="Book Antiqua"/>
          <w:sz w:val="24"/>
          <w:szCs w:val="24"/>
        </w:rPr>
        <w:t xml:space="preserve"> </w:t>
      </w:r>
      <w:r w:rsidRPr="00C546AA">
        <w:rPr>
          <w:rFonts w:ascii="Book Antiqua" w:hAnsi="Book Antiqua"/>
          <w:sz w:val="24"/>
          <w:szCs w:val="24"/>
        </w:rPr>
        <w:t>This is particularly</w:t>
      </w:r>
      <w:r w:rsidR="00EB4BE2" w:rsidRPr="00C546AA">
        <w:rPr>
          <w:rFonts w:ascii="Book Antiqua" w:hAnsi="Book Antiqua"/>
          <w:sz w:val="24"/>
          <w:szCs w:val="24"/>
        </w:rPr>
        <w:t xml:space="preserve"> valuable amongst </w:t>
      </w:r>
      <w:r w:rsidR="00076161" w:rsidRPr="00C546AA">
        <w:rPr>
          <w:rFonts w:ascii="Book Antiqua" w:hAnsi="Book Antiqua"/>
          <w:sz w:val="24"/>
          <w:szCs w:val="24"/>
        </w:rPr>
        <w:t xml:space="preserve">those </w:t>
      </w:r>
      <w:r w:rsidR="00EB4BE2" w:rsidRPr="00C546AA">
        <w:rPr>
          <w:rFonts w:ascii="Book Antiqua" w:hAnsi="Book Antiqua"/>
          <w:sz w:val="24"/>
          <w:szCs w:val="24"/>
        </w:rPr>
        <w:t xml:space="preserve">cirrhotic patients </w:t>
      </w:r>
      <w:r w:rsidR="000F51B6" w:rsidRPr="00C546AA">
        <w:rPr>
          <w:rFonts w:ascii="Book Antiqua" w:hAnsi="Book Antiqua"/>
          <w:sz w:val="24"/>
          <w:szCs w:val="24"/>
        </w:rPr>
        <w:t>who</w:t>
      </w:r>
      <w:r w:rsidRPr="00C546AA">
        <w:rPr>
          <w:rFonts w:ascii="Book Antiqua" w:hAnsi="Book Antiqua"/>
          <w:sz w:val="24"/>
          <w:szCs w:val="24"/>
        </w:rPr>
        <w:t xml:space="preserve"> are not viab</w:t>
      </w:r>
      <w:r w:rsidR="00C546AA">
        <w:rPr>
          <w:rFonts w:ascii="Book Antiqua" w:hAnsi="Book Antiqua"/>
          <w:sz w:val="24"/>
          <w:szCs w:val="24"/>
        </w:rPr>
        <w:t xml:space="preserve">le candidates for splenectomy. </w:t>
      </w:r>
      <w:r w:rsidRPr="00C546AA">
        <w:rPr>
          <w:rFonts w:ascii="Book Antiqua" w:hAnsi="Book Antiqua"/>
          <w:sz w:val="24"/>
          <w:szCs w:val="24"/>
        </w:rPr>
        <w:t>Although PSE was originally developed decades ago, it has recently received increased attention.</w:t>
      </w:r>
      <w:r w:rsidR="00C546AA">
        <w:rPr>
          <w:rFonts w:ascii="Book Antiqua" w:hAnsi="Book Antiqua"/>
          <w:sz w:val="24"/>
          <w:szCs w:val="24"/>
        </w:rPr>
        <w:t xml:space="preserve"> </w:t>
      </w:r>
      <w:r w:rsidRPr="00C546AA">
        <w:rPr>
          <w:rFonts w:ascii="Book Antiqua" w:hAnsi="Book Antiqua"/>
          <w:sz w:val="24"/>
          <w:szCs w:val="24"/>
        </w:rPr>
        <w:t>Presently, PSE is being utilized to address a number of clinical concerns in the setting of cirrhosis, including: decreased hematologic indices, portal hypertension and its associated sequela, and splenic artery steal syndrome.</w:t>
      </w:r>
      <w:r w:rsidR="00C546AA">
        <w:rPr>
          <w:rFonts w:ascii="Book Antiqua" w:hAnsi="Book Antiqua"/>
          <w:sz w:val="24"/>
          <w:szCs w:val="24"/>
        </w:rPr>
        <w:t xml:space="preserve"> </w:t>
      </w:r>
      <w:r w:rsidR="00D33A86" w:rsidRPr="00C546AA">
        <w:rPr>
          <w:rFonts w:ascii="Book Antiqua" w:hAnsi="Book Antiqua"/>
          <w:sz w:val="24"/>
          <w:szCs w:val="24"/>
        </w:rPr>
        <w:t>Following PSE patients demonstrate significant increases in platelets and leukocytes.</w:t>
      </w:r>
      <w:r w:rsidR="00C546AA">
        <w:rPr>
          <w:rFonts w:ascii="Book Antiqua" w:hAnsi="Book Antiqua"/>
          <w:sz w:val="24"/>
          <w:szCs w:val="24"/>
        </w:rPr>
        <w:t xml:space="preserve"> </w:t>
      </w:r>
      <w:r w:rsidR="00D33A86" w:rsidRPr="00C546AA">
        <w:rPr>
          <w:rFonts w:ascii="Book Antiqua" w:hAnsi="Book Antiqua"/>
          <w:sz w:val="24"/>
          <w:szCs w:val="24"/>
        </w:rPr>
        <w:t>Though progressive decline of hematologic indices occur following PSE, they remain improved as compared to pre-procedural values over long-term follow-up.</w:t>
      </w:r>
      <w:r w:rsidR="00C546AA">
        <w:rPr>
          <w:rFonts w:ascii="Book Antiqua" w:hAnsi="Book Antiqua"/>
          <w:sz w:val="24"/>
          <w:szCs w:val="24"/>
        </w:rPr>
        <w:t xml:space="preserve"> </w:t>
      </w:r>
      <w:r w:rsidR="00EB4BE2" w:rsidRPr="00C546AA">
        <w:rPr>
          <w:rFonts w:ascii="Book Antiqua" w:hAnsi="Book Antiqua"/>
          <w:sz w:val="24"/>
          <w:szCs w:val="24"/>
        </w:rPr>
        <w:t>PSE, however, is not without risk and complicati</w:t>
      </w:r>
      <w:r w:rsidR="00076161" w:rsidRPr="00C546AA">
        <w:rPr>
          <w:rFonts w:ascii="Book Antiqua" w:hAnsi="Book Antiqua"/>
          <w:sz w:val="24"/>
          <w:szCs w:val="24"/>
        </w:rPr>
        <w:t>ons of the procedure may occur.</w:t>
      </w:r>
      <w:r w:rsidR="00C546AA">
        <w:rPr>
          <w:rFonts w:ascii="Book Antiqua" w:hAnsi="Book Antiqua"/>
          <w:sz w:val="24"/>
          <w:szCs w:val="24"/>
        </w:rPr>
        <w:t xml:space="preserve"> </w:t>
      </w:r>
      <w:r w:rsidR="00076161" w:rsidRPr="00C546AA">
        <w:rPr>
          <w:rFonts w:ascii="Book Antiqua" w:hAnsi="Book Antiqua"/>
          <w:sz w:val="24"/>
          <w:szCs w:val="24"/>
        </w:rPr>
        <w:t xml:space="preserve">The most common complication </w:t>
      </w:r>
      <w:r w:rsidR="00D33A86" w:rsidRPr="00C546AA">
        <w:rPr>
          <w:rFonts w:ascii="Book Antiqua" w:hAnsi="Book Antiqua"/>
          <w:sz w:val="24"/>
          <w:szCs w:val="24"/>
        </w:rPr>
        <w:t xml:space="preserve">of PSE </w:t>
      </w:r>
      <w:r w:rsidR="00076161" w:rsidRPr="00C546AA">
        <w:rPr>
          <w:rFonts w:ascii="Book Antiqua" w:hAnsi="Book Antiqua"/>
          <w:sz w:val="24"/>
          <w:szCs w:val="24"/>
        </w:rPr>
        <w:t>is post-embolization syndrome</w:t>
      </w:r>
      <w:r w:rsidR="000F51B6" w:rsidRPr="00C546AA">
        <w:rPr>
          <w:rFonts w:ascii="Book Antiqua" w:hAnsi="Book Antiqua"/>
          <w:sz w:val="24"/>
          <w:szCs w:val="24"/>
        </w:rPr>
        <w:t>,</w:t>
      </w:r>
      <w:r w:rsidR="00076161" w:rsidRPr="00C546AA">
        <w:rPr>
          <w:rFonts w:ascii="Book Antiqua" w:hAnsi="Book Antiqua"/>
          <w:sz w:val="24"/>
          <w:szCs w:val="24"/>
        </w:rPr>
        <w:t xml:space="preserve"> which involves a constellation of symptoms including fever, pain, and nausea/vomiting.</w:t>
      </w:r>
      <w:r w:rsidR="00C546AA">
        <w:rPr>
          <w:rFonts w:ascii="Book Antiqua" w:hAnsi="Book Antiqua"/>
          <w:sz w:val="24"/>
          <w:szCs w:val="24"/>
        </w:rPr>
        <w:t xml:space="preserve"> </w:t>
      </w:r>
      <w:r w:rsidR="004F1699" w:rsidRPr="00C546AA">
        <w:rPr>
          <w:rFonts w:ascii="Book Antiqua" w:hAnsi="Book Antiqua"/>
          <w:sz w:val="24"/>
          <w:szCs w:val="24"/>
        </w:rPr>
        <w:t xml:space="preserve">The rate of complications has been shown to increase as the percent of total splenic volume </w:t>
      </w:r>
      <w:proofErr w:type="spellStart"/>
      <w:r w:rsidR="000F51B6" w:rsidRPr="00C546AA">
        <w:rPr>
          <w:rFonts w:ascii="Book Antiqua" w:hAnsi="Book Antiqua"/>
          <w:sz w:val="24"/>
          <w:szCs w:val="24"/>
        </w:rPr>
        <w:t>embolized</w:t>
      </w:r>
      <w:proofErr w:type="spellEnd"/>
      <w:r w:rsidR="000F51B6" w:rsidRPr="00C546AA">
        <w:rPr>
          <w:rFonts w:ascii="Book Antiqua" w:hAnsi="Book Antiqua"/>
          <w:sz w:val="24"/>
          <w:szCs w:val="24"/>
        </w:rPr>
        <w:t xml:space="preserve"> </w:t>
      </w:r>
      <w:r w:rsidR="004F1699" w:rsidRPr="00C546AA">
        <w:rPr>
          <w:rFonts w:ascii="Book Antiqua" w:hAnsi="Book Antiqua"/>
          <w:sz w:val="24"/>
          <w:szCs w:val="24"/>
        </w:rPr>
        <w:t>increases.</w:t>
      </w:r>
      <w:r w:rsidR="00C546AA">
        <w:rPr>
          <w:rFonts w:ascii="Book Antiqua" w:hAnsi="Book Antiqua"/>
          <w:sz w:val="24"/>
          <w:szCs w:val="24"/>
        </w:rPr>
        <w:t xml:space="preserve"> </w:t>
      </w:r>
      <w:r w:rsidR="00EB4BE2" w:rsidRPr="00C546AA">
        <w:rPr>
          <w:rFonts w:ascii="Book Antiqua" w:hAnsi="Book Antiqua"/>
          <w:sz w:val="24"/>
          <w:szCs w:val="24"/>
        </w:rPr>
        <w:t xml:space="preserve">The purpose of this review </w:t>
      </w:r>
      <w:r w:rsidR="000F51B6" w:rsidRPr="00C546AA">
        <w:rPr>
          <w:rFonts w:ascii="Book Antiqua" w:hAnsi="Book Antiqua"/>
          <w:sz w:val="24"/>
          <w:szCs w:val="24"/>
        </w:rPr>
        <w:t>is</w:t>
      </w:r>
      <w:r w:rsidR="00EB4BE2" w:rsidRPr="00C546AA">
        <w:rPr>
          <w:rFonts w:ascii="Book Antiqua" w:hAnsi="Book Antiqua"/>
          <w:sz w:val="24"/>
          <w:szCs w:val="24"/>
        </w:rPr>
        <w:t xml:space="preserve"> to explore the current literature in regards to PSE in cirrhotic patients and to highlight their techniques, and statistically summarize their results and associated complications</w:t>
      </w:r>
      <w:r w:rsidR="00D33A86" w:rsidRPr="00C546AA">
        <w:rPr>
          <w:rFonts w:ascii="Book Antiqua" w:hAnsi="Book Antiqua"/>
          <w:sz w:val="24"/>
          <w:szCs w:val="24"/>
        </w:rPr>
        <w:t>.</w:t>
      </w:r>
    </w:p>
    <w:p w:rsidR="00C546AA" w:rsidRDefault="00C546AA" w:rsidP="002D43DC">
      <w:pPr>
        <w:spacing w:after="0" w:line="360" w:lineRule="auto"/>
        <w:jc w:val="both"/>
        <w:rPr>
          <w:rFonts w:ascii="Book Antiqua" w:eastAsiaTheme="minorEastAsia" w:hAnsi="Book Antiqua"/>
          <w:b/>
          <w:sz w:val="24"/>
          <w:szCs w:val="24"/>
          <w:lang w:eastAsia="zh-CN"/>
        </w:rPr>
      </w:pPr>
    </w:p>
    <w:p w:rsidR="004A392B" w:rsidRPr="004A392B" w:rsidRDefault="004A392B" w:rsidP="004A392B">
      <w:pPr>
        <w:pStyle w:val="ae"/>
        <w:rPr>
          <w:rFonts w:ascii="Book Antiqua" w:hAnsi="Book Antiqua" w:cs="Tahoma"/>
          <w:sz w:val="24"/>
          <w:lang w:eastAsia="ja-JP"/>
        </w:rPr>
      </w:pPr>
      <w:r w:rsidRPr="004A392B">
        <w:rPr>
          <w:rFonts w:ascii="Book Antiqua" w:hAnsi="Book Antiqua" w:cs="Tahoma"/>
          <w:sz w:val="24"/>
          <w:lang w:eastAsia="ja-JP"/>
        </w:rPr>
        <w:t xml:space="preserve">© 2014 </w:t>
      </w:r>
      <w:proofErr w:type="spellStart"/>
      <w:r w:rsidRPr="004A392B">
        <w:rPr>
          <w:rFonts w:ascii="Book Antiqua" w:hAnsi="Book Antiqua" w:cs="Tahoma"/>
          <w:sz w:val="24"/>
          <w:lang w:eastAsia="ja-JP"/>
        </w:rPr>
        <w:t>Baishideng</w:t>
      </w:r>
      <w:proofErr w:type="spellEnd"/>
      <w:r w:rsidRPr="004A392B">
        <w:rPr>
          <w:rFonts w:ascii="Book Antiqua" w:hAnsi="Book Antiqua" w:cs="Tahoma"/>
          <w:sz w:val="24"/>
          <w:lang w:eastAsia="ja-JP"/>
        </w:rPr>
        <w:t xml:space="preserve"> Publishing Group Inc. All rights reserved.</w:t>
      </w:r>
    </w:p>
    <w:p w:rsidR="00876DEE" w:rsidRPr="004A392B" w:rsidRDefault="00876DEE" w:rsidP="002D43DC">
      <w:pPr>
        <w:pStyle w:val="ae"/>
        <w:spacing w:line="360" w:lineRule="auto"/>
        <w:rPr>
          <w:rFonts w:ascii="Book Antiqua" w:hAnsi="Book Antiqua"/>
          <w:b/>
          <w:sz w:val="24"/>
          <w:szCs w:val="24"/>
        </w:rPr>
      </w:pPr>
    </w:p>
    <w:p w:rsidR="00EB4BE2" w:rsidRPr="00876DEE" w:rsidRDefault="00876DEE" w:rsidP="002D43DC">
      <w:pPr>
        <w:spacing w:after="0" w:line="360" w:lineRule="auto"/>
        <w:jc w:val="both"/>
        <w:rPr>
          <w:rFonts w:ascii="Book Antiqua" w:eastAsiaTheme="minorEastAsia" w:hAnsi="Book Antiqua"/>
          <w:b/>
          <w:sz w:val="24"/>
          <w:szCs w:val="24"/>
          <w:lang w:eastAsia="zh-CN"/>
        </w:rPr>
      </w:pPr>
      <w:r w:rsidRPr="00E7301E">
        <w:rPr>
          <w:rFonts w:ascii="Book Antiqua" w:hAnsi="Book Antiqua"/>
          <w:b/>
          <w:sz w:val="24"/>
        </w:rPr>
        <w:t>Key words:</w:t>
      </w:r>
      <w:r>
        <w:rPr>
          <w:rFonts w:ascii="Book Antiqua" w:eastAsiaTheme="minorEastAsia" w:hAnsi="Book Antiqua" w:hint="eastAsia"/>
          <w:b/>
          <w:sz w:val="24"/>
          <w:szCs w:val="24"/>
          <w:lang w:eastAsia="zh-CN"/>
        </w:rPr>
        <w:t xml:space="preserve"> </w:t>
      </w:r>
      <w:r w:rsidR="00EB4BE2" w:rsidRPr="00C546AA">
        <w:rPr>
          <w:rFonts w:ascii="Book Antiqua" w:hAnsi="Book Antiqua"/>
          <w:sz w:val="24"/>
          <w:szCs w:val="24"/>
        </w:rPr>
        <w:t>Partia</w:t>
      </w:r>
      <w:r w:rsidRPr="00C546AA">
        <w:rPr>
          <w:rFonts w:ascii="Book Antiqua" w:hAnsi="Book Antiqua"/>
          <w:sz w:val="24"/>
          <w:szCs w:val="24"/>
        </w:rPr>
        <w:t>l splenic emboliz</w:t>
      </w:r>
      <w:r w:rsidR="001C2EE8" w:rsidRPr="00C546AA">
        <w:rPr>
          <w:rFonts w:ascii="Book Antiqua" w:hAnsi="Book Antiqua"/>
          <w:sz w:val="24"/>
          <w:szCs w:val="24"/>
        </w:rPr>
        <w:t>ation; Cirrhosis</w:t>
      </w:r>
      <w:r w:rsidR="00EB4BE2" w:rsidRPr="00C546AA">
        <w:rPr>
          <w:rFonts w:ascii="Book Antiqua" w:hAnsi="Book Antiqua"/>
          <w:sz w:val="24"/>
          <w:szCs w:val="24"/>
        </w:rPr>
        <w:t>; Liver</w:t>
      </w:r>
      <w:r w:rsidRPr="00C546AA">
        <w:rPr>
          <w:rFonts w:ascii="Book Antiqua" w:hAnsi="Book Antiqua"/>
          <w:sz w:val="24"/>
          <w:szCs w:val="24"/>
        </w:rPr>
        <w:t xml:space="preserve"> dis</w:t>
      </w:r>
      <w:r w:rsidR="00EB4BE2" w:rsidRPr="00C546AA">
        <w:rPr>
          <w:rFonts w:ascii="Book Antiqua" w:hAnsi="Book Antiqua"/>
          <w:sz w:val="24"/>
          <w:szCs w:val="24"/>
        </w:rPr>
        <w:t>ease; Thro</w:t>
      </w:r>
      <w:r w:rsidR="001C2EE8" w:rsidRPr="00C546AA">
        <w:rPr>
          <w:rFonts w:ascii="Book Antiqua" w:hAnsi="Book Antiqua"/>
          <w:sz w:val="24"/>
          <w:szCs w:val="24"/>
        </w:rPr>
        <w:t>mbocytopenia; Leukopenia</w:t>
      </w:r>
    </w:p>
    <w:p w:rsidR="00775633" w:rsidRDefault="00775633" w:rsidP="002D43DC">
      <w:pPr>
        <w:spacing w:after="0" w:line="360" w:lineRule="auto"/>
        <w:jc w:val="both"/>
        <w:rPr>
          <w:rFonts w:ascii="Book Antiqua" w:eastAsiaTheme="minorEastAsia" w:hAnsi="Book Antiqua"/>
          <w:b/>
          <w:sz w:val="24"/>
          <w:szCs w:val="24"/>
          <w:lang w:eastAsia="zh-CN"/>
        </w:rPr>
      </w:pPr>
    </w:p>
    <w:p w:rsidR="001C2EE8" w:rsidRPr="00C546AA" w:rsidRDefault="00876DEE" w:rsidP="002D43DC">
      <w:pPr>
        <w:spacing w:after="0" w:line="360" w:lineRule="auto"/>
        <w:jc w:val="both"/>
        <w:rPr>
          <w:rFonts w:ascii="Book Antiqua" w:hAnsi="Book Antiqua"/>
          <w:sz w:val="24"/>
          <w:szCs w:val="24"/>
        </w:rPr>
      </w:pPr>
      <w:r w:rsidRPr="00C546AA">
        <w:rPr>
          <w:rFonts w:ascii="Book Antiqua" w:hAnsi="Book Antiqua"/>
          <w:b/>
          <w:sz w:val="24"/>
          <w:szCs w:val="24"/>
        </w:rPr>
        <w:t>Core tip:</w:t>
      </w:r>
      <w:r w:rsidR="001C2EE8" w:rsidRPr="00C546AA">
        <w:rPr>
          <w:rFonts w:ascii="Book Antiqua" w:hAnsi="Book Antiqua"/>
          <w:b/>
          <w:sz w:val="24"/>
          <w:szCs w:val="24"/>
        </w:rPr>
        <w:t xml:space="preserve"> </w:t>
      </w:r>
      <w:r w:rsidR="001C2EE8" w:rsidRPr="00C546AA">
        <w:rPr>
          <w:rFonts w:ascii="Book Antiqua" w:hAnsi="Book Antiqua"/>
          <w:sz w:val="24"/>
          <w:szCs w:val="24"/>
        </w:rPr>
        <w:t>Splenomegaly is a common sequela of cirrhosis, and is frequently associated with decreased hematologic indices including thrombocytopenia and leukopenia.</w:t>
      </w:r>
      <w:r w:rsidR="00C546AA">
        <w:rPr>
          <w:rFonts w:ascii="Book Antiqua" w:hAnsi="Book Antiqua"/>
          <w:sz w:val="24"/>
          <w:szCs w:val="24"/>
        </w:rPr>
        <w:t xml:space="preserve"> </w:t>
      </w:r>
      <w:r w:rsidR="001C2EE8" w:rsidRPr="00C546AA">
        <w:rPr>
          <w:rFonts w:ascii="Book Antiqua" w:hAnsi="Book Antiqua"/>
          <w:sz w:val="24"/>
          <w:szCs w:val="24"/>
        </w:rPr>
        <w:t>Partial splenic artery embolization (PSE) has been demonstrated to effectively increase hematologic indices in cirrhotic patients with splenomegaly.</w:t>
      </w:r>
      <w:r w:rsidR="00C546AA">
        <w:rPr>
          <w:rFonts w:ascii="Book Antiqua" w:hAnsi="Book Antiqua"/>
          <w:sz w:val="24"/>
          <w:szCs w:val="24"/>
        </w:rPr>
        <w:t xml:space="preserve"> </w:t>
      </w:r>
      <w:r w:rsidR="001C2EE8" w:rsidRPr="00C546AA">
        <w:rPr>
          <w:rFonts w:ascii="Book Antiqua" w:hAnsi="Book Antiqua"/>
          <w:sz w:val="24"/>
          <w:szCs w:val="24"/>
        </w:rPr>
        <w:t xml:space="preserve">This is particularly </w:t>
      </w:r>
      <w:r w:rsidR="001C2EE8" w:rsidRPr="00C546AA">
        <w:rPr>
          <w:rFonts w:ascii="Book Antiqua" w:hAnsi="Book Antiqua"/>
          <w:sz w:val="24"/>
          <w:szCs w:val="24"/>
        </w:rPr>
        <w:lastRenderedPageBreak/>
        <w:t>valuable amongst cirrhotic patients that are not viable candidates for splenectomy.</w:t>
      </w:r>
      <w:r w:rsidR="00C546AA">
        <w:rPr>
          <w:rFonts w:ascii="Book Antiqua" w:hAnsi="Book Antiqua"/>
          <w:sz w:val="24"/>
          <w:szCs w:val="24"/>
        </w:rPr>
        <w:t xml:space="preserve"> </w:t>
      </w:r>
      <w:r w:rsidR="001C2EE8" w:rsidRPr="00C546AA">
        <w:rPr>
          <w:rFonts w:ascii="Book Antiqua" w:hAnsi="Book Antiqua"/>
          <w:sz w:val="24"/>
          <w:szCs w:val="24"/>
        </w:rPr>
        <w:t>Although PSE was originally developed decades ago, it has recently received increased attention.</w:t>
      </w:r>
      <w:r w:rsidR="00C546AA">
        <w:rPr>
          <w:rFonts w:ascii="Book Antiqua" w:hAnsi="Book Antiqua"/>
          <w:sz w:val="24"/>
          <w:szCs w:val="24"/>
        </w:rPr>
        <w:t xml:space="preserve"> </w:t>
      </w:r>
      <w:r w:rsidR="001C2EE8" w:rsidRPr="00C546AA">
        <w:rPr>
          <w:rFonts w:ascii="Book Antiqua" w:hAnsi="Book Antiqua"/>
          <w:sz w:val="24"/>
          <w:szCs w:val="24"/>
        </w:rPr>
        <w:t>Presently, PSE is being utilized to address a number of clinical concerns in the setting of cirrhosis, including: decreased hematologic indices, portal hypertension and its associated sequela, and splenic artery steal syndrome.</w:t>
      </w:r>
    </w:p>
    <w:p w:rsidR="00552E9A" w:rsidRDefault="00552E9A" w:rsidP="002D43DC">
      <w:pPr>
        <w:spacing w:after="0" w:line="360" w:lineRule="auto"/>
        <w:jc w:val="both"/>
        <w:rPr>
          <w:rFonts w:ascii="Book Antiqua" w:eastAsiaTheme="minorEastAsia" w:hAnsi="Book Antiqua"/>
          <w:b/>
          <w:sz w:val="24"/>
          <w:szCs w:val="24"/>
          <w:lang w:eastAsia="zh-CN"/>
        </w:rPr>
      </w:pPr>
    </w:p>
    <w:p w:rsidR="00876DEE" w:rsidRDefault="00876DEE" w:rsidP="004A392B">
      <w:pPr>
        <w:spacing w:after="0" w:line="360" w:lineRule="auto"/>
        <w:jc w:val="both"/>
        <w:rPr>
          <w:rFonts w:ascii="Book Antiqua" w:eastAsiaTheme="minorEastAsia" w:hAnsi="Book Antiqua"/>
          <w:sz w:val="24"/>
          <w:szCs w:val="24"/>
          <w:lang w:eastAsia="zh-CN"/>
        </w:rPr>
      </w:pPr>
      <w:proofErr w:type="spellStart"/>
      <w:r w:rsidRPr="00C546AA">
        <w:rPr>
          <w:rFonts w:ascii="Book Antiqua" w:hAnsi="Book Antiqua"/>
          <w:sz w:val="24"/>
          <w:szCs w:val="24"/>
        </w:rPr>
        <w:t>Hadduck</w:t>
      </w:r>
      <w:proofErr w:type="spellEnd"/>
      <w:r w:rsidRPr="00C546AA">
        <w:rPr>
          <w:rFonts w:ascii="Book Antiqua" w:eastAsiaTheme="minorEastAsia" w:hAnsi="Book Antiqua" w:hint="eastAsia"/>
          <w:sz w:val="24"/>
          <w:szCs w:val="24"/>
          <w:lang w:eastAsia="zh-CN"/>
        </w:rPr>
        <w:t xml:space="preserve"> TA</w:t>
      </w:r>
      <w:r>
        <w:rPr>
          <w:rFonts w:ascii="Book Antiqua" w:eastAsiaTheme="minorEastAsia" w:hAnsi="Book Antiqua" w:hint="eastAsia"/>
          <w:sz w:val="24"/>
          <w:szCs w:val="24"/>
          <w:lang w:eastAsia="zh-CN"/>
        </w:rPr>
        <w:t>,</w:t>
      </w:r>
      <w:r w:rsidRPr="00C546AA">
        <w:rPr>
          <w:rFonts w:ascii="Book Antiqua" w:eastAsiaTheme="minorEastAsia" w:hAnsi="Book Antiqua" w:hint="eastAsia"/>
          <w:sz w:val="24"/>
          <w:szCs w:val="24"/>
          <w:lang w:eastAsia="zh-CN"/>
        </w:rPr>
        <w:t xml:space="preserve"> </w:t>
      </w:r>
      <w:r w:rsidRPr="00C546AA">
        <w:rPr>
          <w:rFonts w:ascii="Book Antiqua" w:hAnsi="Book Antiqua"/>
          <w:sz w:val="24"/>
          <w:szCs w:val="24"/>
        </w:rPr>
        <w:t>McWilliams</w:t>
      </w:r>
      <w:r w:rsidRPr="00C546AA">
        <w:rPr>
          <w:rFonts w:ascii="Book Antiqua" w:eastAsiaTheme="minorEastAsia" w:hAnsi="Book Antiqua" w:hint="eastAsia"/>
          <w:sz w:val="24"/>
          <w:szCs w:val="24"/>
          <w:lang w:eastAsia="zh-CN"/>
        </w:rPr>
        <w:t xml:space="preserve"> JP</w:t>
      </w:r>
      <w:r>
        <w:rPr>
          <w:rFonts w:ascii="Book Antiqua" w:eastAsiaTheme="minorEastAsia" w:hAnsi="Book Antiqua" w:hint="eastAsia"/>
          <w:sz w:val="24"/>
          <w:szCs w:val="24"/>
          <w:lang w:eastAsia="zh-CN"/>
        </w:rPr>
        <w:t>.</w:t>
      </w:r>
      <w:r w:rsidRPr="00876DEE">
        <w:rPr>
          <w:rFonts w:ascii="Book Antiqua" w:eastAsiaTheme="minorEastAsia" w:hAnsi="Book Antiqua" w:hint="eastAsia"/>
          <w:sz w:val="24"/>
          <w:szCs w:val="24"/>
          <w:lang w:eastAsia="zh-CN"/>
        </w:rPr>
        <w:t xml:space="preserve"> </w:t>
      </w:r>
      <w:proofErr w:type="gramStart"/>
      <w:r w:rsidRPr="00876DEE">
        <w:rPr>
          <w:rFonts w:ascii="Book Antiqua" w:hAnsi="Book Antiqua"/>
          <w:sz w:val="24"/>
          <w:szCs w:val="24"/>
        </w:rPr>
        <w:t>Partial splenic artery embolization in cirrhotic patients</w:t>
      </w:r>
      <w:r>
        <w:rPr>
          <w:rFonts w:ascii="Book Antiqua" w:eastAsiaTheme="minorEastAsia" w:hAnsi="Book Antiqua" w:hint="eastAsia"/>
          <w:sz w:val="24"/>
          <w:szCs w:val="24"/>
          <w:lang w:eastAsia="zh-CN"/>
        </w:rPr>
        <w:t>.</w:t>
      </w:r>
      <w:proofErr w:type="gramEnd"/>
      <w:r w:rsidR="004A392B">
        <w:rPr>
          <w:rFonts w:ascii="Book Antiqua" w:eastAsiaTheme="minorEastAsia" w:hAnsi="Book Antiqua" w:hint="eastAsia"/>
          <w:sz w:val="24"/>
          <w:szCs w:val="24"/>
          <w:lang w:eastAsia="zh-CN"/>
        </w:rPr>
        <w:t xml:space="preserve"> </w:t>
      </w:r>
      <w:r w:rsidR="004A392B" w:rsidRPr="004A392B">
        <w:rPr>
          <w:rFonts w:ascii="Book Antiqua" w:eastAsiaTheme="minorEastAsia" w:hAnsi="Book Antiqua"/>
          <w:i/>
          <w:sz w:val="24"/>
          <w:szCs w:val="24"/>
          <w:lang w:eastAsia="zh-CN"/>
        </w:rPr>
        <w:t xml:space="preserve">World J of </w:t>
      </w:r>
      <w:proofErr w:type="spellStart"/>
      <w:r w:rsidR="004A392B" w:rsidRPr="004A392B">
        <w:rPr>
          <w:rFonts w:ascii="Book Antiqua" w:eastAsiaTheme="minorEastAsia" w:hAnsi="Book Antiqua"/>
          <w:i/>
          <w:sz w:val="24"/>
          <w:szCs w:val="24"/>
          <w:lang w:eastAsia="zh-CN"/>
        </w:rPr>
        <w:t>Radiol</w:t>
      </w:r>
      <w:proofErr w:type="spellEnd"/>
      <w:r w:rsidR="004A392B">
        <w:rPr>
          <w:rFonts w:ascii="Book Antiqua" w:eastAsiaTheme="minorEastAsia" w:hAnsi="Book Antiqua" w:hint="eastAsia"/>
          <w:i/>
          <w:sz w:val="24"/>
          <w:szCs w:val="24"/>
          <w:lang w:eastAsia="zh-CN"/>
        </w:rPr>
        <w:t xml:space="preserve"> </w:t>
      </w:r>
      <w:r w:rsidR="004A392B" w:rsidRPr="004A392B">
        <w:rPr>
          <w:rFonts w:ascii="Book Antiqua" w:eastAsia="标宋体" w:hAnsi="Book Antiqua"/>
          <w:kern w:val="2"/>
          <w:sz w:val="24"/>
          <w:szCs w:val="24"/>
          <w:lang w:eastAsia="zh-CN"/>
        </w:rPr>
        <w:t>201</w:t>
      </w:r>
      <w:r w:rsidR="004A392B" w:rsidRPr="004A392B">
        <w:rPr>
          <w:rFonts w:ascii="Book Antiqua" w:eastAsia="标宋体" w:hAnsi="Book Antiqua" w:hint="eastAsia"/>
          <w:kern w:val="2"/>
          <w:sz w:val="24"/>
          <w:szCs w:val="24"/>
          <w:lang w:eastAsia="zh-CN"/>
        </w:rPr>
        <w:t>4</w:t>
      </w:r>
      <w:r w:rsidR="004A392B" w:rsidRPr="004A392B">
        <w:rPr>
          <w:rFonts w:ascii="Book Antiqua" w:eastAsia="标宋体" w:hAnsi="Book Antiqua"/>
          <w:kern w:val="2"/>
          <w:sz w:val="24"/>
          <w:szCs w:val="24"/>
          <w:lang w:eastAsia="zh-CN"/>
        </w:rPr>
        <w:t xml:space="preserve">; </w:t>
      </w:r>
      <w:r w:rsidR="004A392B" w:rsidRPr="004A392B">
        <w:rPr>
          <w:rFonts w:ascii="Book Antiqua" w:eastAsia="标宋体" w:hAnsi="Book Antiqua" w:hint="eastAsia"/>
          <w:kern w:val="2"/>
          <w:sz w:val="24"/>
          <w:szCs w:val="24"/>
          <w:lang w:eastAsia="zh-CN"/>
        </w:rPr>
        <w:t>In Press</w:t>
      </w:r>
    </w:p>
    <w:p w:rsidR="004A392B" w:rsidRPr="00876DEE" w:rsidRDefault="004A392B" w:rsidP="004A392B">
      <w:pPr>
        <w:spacing w:after="0" w:line="360" w:lineRule="auto"/>
        <w:jc w:val="both"/>
        <w:rPr>
          <w:rFonts w:ascii="Book Antiqua" w:eastAsiaTheme="minorEastAsia" w:hAnsi="Book Antiqua"/>
          <w:b/>
          <w:sz w:val="24"/>
          <w:szCs w:val="24"/>
          <w:lang w:eastAsia="zh-CN"/>
        </w:rPr>
      </w:pPr>
    </w:p>
    <w:p w:rsidR="0077782F" w:rsidRPr="00876DEE" w:rsidRDefault="00876DEE" w:rsidP="002D43DC">
      <w:pPr>
        <w:spacing w:after="0" w:line="360" w:lineRule="auto"/>
        <w:jc w:val="both"/>
        <w:rPr>
          <w:rFonts w:ascii="Book Antiqua" w:eastAsiaTheme="minorEastAsia" w:hAnsi="Book Antiqua"/>
          <w:b/>
          <w:sz w:val="24"/>
          <w:szCs w:val="24"/>
          <w:lang w:eastAsia="zh-CN"/>
        </w:rPr>
      </w:pPr>
      <w:r>
        <w:rPr>
          <w:rFonts w:ascii="Book Antiqua" w:eastAsiaTheme="minorEastAsia" w:hAnsi="Book Antiqua" w:hint="eastAsia"/>
          <w:b/>
          <w:sz w:val="24"/>
          <w:szCs w:val="24"/>
          <w:lang w:eastAsia="zh-CN"/>
        </w:rPr>
        <w:t>INTRODUCTION</w:t>
      </w:r>
    </w:p>
    <w:p w:rsidR="0077782F" w:rsidRPr="00C546AA" w:rsidRDefault="0077782F" w:rsidP="002D43DC">
      <w:pPr>
        <w:spacing w:after="0" w:line="360" w:lineRule="auto"/>
        <w:jc w:val="both"/>
        <w:rPr>
          <w:rFonts w:ascii="Book Antiqua" w:hAnsi="Book Antiqua"/>
          <w:sz w:val="24"/>
          <w:szCs w:val="24"/>
        </w:rPr>
      </w:pPr>
      <w:r w:rsidRPr="00C546AA">
        <w:rPr>
          <w:rFonts w:ascii="Book Antiqua" w:hAnsi="Book Antiqua"/>
          <w:sz w:val="24"/>
          <w:szCs w:val="24"/>
        </w:rPr>
        <w:t xml:space="preserve">Portal hypertension in the setting of cirrhosis commonly leads to </w:t>
      </w:r>
      <w:proofErr w:type="gramStart"/>
      <w:r w:rsidRPr="00C546AA">
        <w:rPr>
          <w:rFonts w:ascii="Book Antiqua" w:hAnsi="Book Antiqua"/>
          <w:sz w:val="24"/>
          <w:szCs w:val="24"/>
        </w:rPr>
        <w:t>splenomegal</w:t>
      </w:r>
      <w:r w:rsidR="00684928" w:rsidRPr="00C546AA">
        <w:rPr>
          <w:rFonts w:ascii="Book Antiqua" w:hAnsi="Book Antiqua"/>
          <w:sz w:val="24"/>
          <w:szCs w:val="24"/>
        </w:rPr>
        <w:t>y</w:t>
      </w:r>
      <w:r w:rsidR="00552E9A" w:rsidRPr="00C546AA">
        <w:rPr>
          <w:rFonts w:ascii="Book Antiqua" w:eastAsiaTheme="minorEastAsia" w:hAnsi="Book Antiqua"/>
          <w:sz w:val="24"/>
          <w:szCs w:val="24"/>
          <w:vertAlign w:val="superscript"/>
          <w:lang w:eastAsia="zh-CN"/>
        </w:rPr>
        <w:t>[</w:t>
      </w:r>
      <w:proofErr w:type="gramEnd"/>
      <w:r w:rsidR="00552E9A" w:rsidRPr="00C546AA">
        <w:rPr>
          <w:rFonts w:ascii="Book Antiqua" w:eastAsiaTheme="minorEastAsia" w:hAnsi="Book Antiqua"/>
          <w:sz w:val="24"/>
          <w:szCs w:val="24"/>
          <w:vertAlign w:val="superscript"/>
          <w:lang w:eastAsia="zh-CN"/>
        </w:rPr>
        <w:t>1]</w:t>
      </w:r>
      <w:r w:rsidR="00684928" w:rsidRPr="00C546AA">
        <w:rPr>
          <w:rFonts w:ascii="Book Antiqua" w:hAnsi="Book Antiqua"/>
          <w:sz w:val="24"/>
          <w:szCs w:val="24"/>
        </w:rPr>
        <w:t xml:space="preserve">. </w:t>
      </w:r>
      <w:r w:rsidRPr="00C546AA">
        <w:rPr>
          <w:rFonts w:ascii="Book Antiqua" w:hAnsi="Book Antiqua"/>
          <w:sz w:val="24"/>
          <w:szCs w:val="24"/>
        </w:rPr>
        <w:t>Additionally, cirrhosis is frequently associated with decreased hematologic indices, including thrombocytopenia and anemia.</w:t>
      </w:r>
      <w:r w:rsidR="00C546AA">
        <w:rPr>
          <w:rFonts w:ascii="Book Antiqua" w:hAnsi="Book Antiqua"/>
          <w:sz w:val="24"/>
          <w:szCs w:val="24"/>
        </w:rPr>
        <w:t xml:space="preserve"> </w:t>
      </w:r>
      <w:r w:rsidRPr="00C546AA">
        <w:rPr>
          <w:rFonts w:ascii="Book Antiqua" w:hAnsi="Book Antiqua"/>
          <w:sz w:val="24"/>
          <w:szCs w:val="24"/>
        </w:rPr>
        <w:t>The prevalence of leukopenia amongst cirrhotic patients</w:t>
      </w:r>
      <w:r w:rsidR="000E675E" w:rsidRPr="00C546AA">
        <w:rPr>
          <w:rFonts w:ascii="Book Antiqua" w:hAnsi="Book Antiqua"/>
          <w:sz w:val="24"/>
          <w:szCs w:val="24"/>
        </w:rPr>
        <w:t xml:space="preserve"> is </w:t>
      </w:r>
      <w:r w:rsidRPr="00C546AA">
        <w:rPr>
          <w:rFonts w:ascii="Book Antiqua" w:hAnsi="Book Antiqua"/>
          <w:sz w:val="24"/>
          <w:szCs w:val="24"/>
        </w:rPr>
        <w:t>more common than in the general population,</w:t>
      </w:r>
      <w:r w:rsidR="000E675E" w:rsidRPr="00C546AA">
        <w:rPr>
          <w:rFonts w:ascii="Book Antiqua" w:hAnsi="Book Antiqua"/>
          <w:sz w:val="24"/>
          <w:szCs w:val="24"/>
        </w:rPr>
        <w:t xml:space="preserve"> and</w:t>
      </w:r>
      <w:r w:rsidRPr="00C546AA">
        <w:rPr>
          <w:rFonts w:ascii="Book Antiqua" w:hAnsi="Book Antiqua"/>
          <w:sz w:val="24"/>
          <w:szCs w:val="24"/>
        </w:rPr>
        <w:t xml:space="preserve"> varies from 5% to 61</w:t>
      </w:r>
      <w:proofErr w:type="gramStart"/>
      <w:r w:rsidRPr="00C546AA">
        <w:rPr>
          <w:rFonts w:ascii="Book Antiqua" w:hAnsi="Book Antiqua"/>
          <w:sz w:val="24"/>
          <w:szCs w:val="24"/>
        </w:rPr>
        <w:t>%</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2]</w:t>
      </w:r>
      <w:r w:rsidRPr="00C546AA">
        <w:rPr>
          <w:rFonts w:ascii="Book Antiqua" w:hAnsi="Book Antiqua"/>
          <w:sz w:val="24"/>
          <w:szCs w:val="24"/>
        </w:rPr>
        <w:t>. The pathogenesis of each hematologic deficiency in cirrhotic patients is multi-factorial in nature.</w:t>
      </w:r>
      <w:r w:rsidR="00C546AA">
        <w:rPr>
          <w:rFonts w:ascii="Book Antiqua" w:hAnsi="Book Antiqua"/>
          <w:sz w:val="24"/>
          <w:szCs w:val="24"/>
        </w:rPr>
        <w:t xml:space="preserve"> </w:t>
      </w:r>
      <w:r w:rsidRPr="00C546AA">
        <w:rPr>
          <w:rFonts w:ascii="Book Antiqua" w:hAnsi="Book Antiqua"/>
          <w:sz w:val="24"/>
          <w:szCs w:val="24"/>
        </w:rPr>
        <w:t xml:space="preserve">Splenic sequestration, however, serves as a common link; and is a contributing factor in the development of thrombocytopenia, anemia, and leukopenia in cirrhotic </w:t>
      </w:r>
      <w:proofErr w:type="gramStart"/>
      <w:r w:rsidRPr="00C546AA">
        <w:rPr>
          <w:rFonts w:ascii="Book Antiqua" w:hAnsi="Book Antiqua"/>
          <w:sz w:val="24"/>
          <w:szCs w:val="24"/>
        </w:rPr>
        <w:t>patients</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3]</w:t>
      </w:r>
      <w:r w:rsidRPr="00C546AA">
        <w:rPr>
          <w:rFonts w:ascii="Book Antiqua" w:hAnsi="Book Antiqua"/>
          <w:sz w:val="24"/>
          <w:szCs w:val="24"/>
        </w:rPr>
        <w:t>.</w:t>
      </w:r>
      <w:r w:rsidR="00875BBE" w:rsidRPr="00C546AA">
        <w:rPr>
          <w:rFonts w:ascii="Book Antiqua" w:hAnsi="Book Antiqua"/>
          <w:sz w:val="24"/>
          <w:szCs w:val="24"/>
          <w:vertAlign w:val="superscript"/>
        </w:rPr>
        <w:t xml:space="preserve"> </w:t>
      </w:r>
    </w:p>
    <w:p w:rsidR="0077782F" w:rsidRPr="00C546AA" w:rsidRDefault="0077782F" w:rsidP="002D43DC">
      <w:pPr>
        <w:spacing w:after="0" w:line="360" w:lineRule="auto"/>
        <w:jc w:val="both"/>
        <w:rPr>
          <w:rFonts w:ascii="Book Antiqua" w:hAnsi="Book Antiqua"/>
          <w:sz w:val="24"/>
          <w:szCs w:val="24"/>
        </w:rPr>
      </w:pPr>
      <w:r w:rsidRPr="00C546AA">
        <w:rPr>
          <w:rFonts w:ascii="Book Antiqua" w:hAnsi="Book Antiqua"/>
          <w:sz w:val="24"/>
          <w:szCs w:val="24"/>
        </w:rPr>
        <w:tab/>
        <w:t>Decreased hematologic indices can have significant clinical ramifications.</w:t>
      </w:r>
      <w:r w:rsidR="00C546AA">
        <w:rPr>
          <w:rFonts w:ascii="Book Antiqua" w:hAnsi="Book Antiqua"/>
          <w:sz w:val="24"/>
          <w:szCs w:val="24"/>
        </w:rPr>
        <w:t xml:space="preserve"> </w:t>
      </w:r>
      <w:r w:rsidRPr="00C546AA">
        <w:rPr>
          <w:rFonts w:ascii="Book Antiqua" w:hAnsi="Book Antiqua"/>
          <w:sz w:val="24"/>
          <w:szCs w:val="24"/>
        </w:rPr>
        <w:t>Thrombocytopenia increases a patient’s risk of spontaneous bleeding, and may preclude surgical or endovascular interventions.</w:t>
      </w:r>
      <w:r w:rsidR="00C546AA">
        <w:rPr>
          <w:rFonts w:ascii="Book Antiqua" w:hAnsi="Book Antiqua"/>
          <w:sz w:val="24"/>
          <w:szCs w:val="24"/>
        </w:rPr>
        <w:t xml:space="preserve"> </w:t>
      </w:r>
      <w:r w:rsidRPr="00C546AA">
        <w:rPr>
          <w:rFonts w:ascii="Book Antiqua" w:hAnsi="Book Antiqua"/>
          <w:sz w:val="24"/>
          <w:szCs w:val="24"/>
        </w:rPr>
        <w:t>Leukopenia decreases the patient’s ability to overcome infection, and may serve as a contraindication to the use of chemotherapies in hepatocellular carcinoma.</w:t>
      </w:r>
      <w:r w:rsidR="00C546AA">
        <w:rPr>
          <w:rFonts w:ascii="Book Antiqua" w:hAnsi="Book Antiqua"/>
          <w:sz w:val="24"/>
          <w:szCs w:val="24"/>
        </w:rPr>
        <w:t xml:space="preserve"> </w:t>
      </w:r>
      <w:r w:rsidRPr="00C546AA">
        <w:rPr>
          <w:rFonts w:ascii="Book Antiqua" w:hAnsi="Book Antiqua"/>
          <w:sz w:val="24"/>
          <w:szCs w:val="24"/>
        </w:rPr>
        <w:t xml:space="preserve">Anemia places a patient at increased risk should bleeding occur, may prevent surgical or endovascular interventions and can leave a patient dependent on </w:t>
      </w:r>
      <w:proofErr w:type="gramStart"/>
      <w:r w:rsidRPr="00C546AA">
        <w:rPr>
          <w:rFonts w:ascii="Book Antiqua" w:hAnsi="Book Antiqua"/>
          <w:sz w:val="24"/>
          <w:szCs w:val="24"/>
        </w:rPr>
        <w:t>transfusions</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2]</w:t>
      </w:r>
      <w:r w:rsidRPr="00C546AA">
        <w:rPr>
          <w:rFonts w:ascii="Book Antiqua" w:hAnsi="Book Antiqua"/>
          <w:sz w:val="24"/>
          <w:szCs w:val="24"/>
        </w:rPr>
        <w:t xml:space="preserve">. </w:t>
      </w:r>
    </w:p>
    <w:p w:rsidR="0077782F" w:rsidRPr="00C546AA" w:rsidRDefault="0077782F" w:rsidP="002D43DC">
      <w:pPr>
        <w:spacing w:after="0" w:line="360" w:lineRule="auto"/>
        <w:jc w:val="both"/>
        <w:rPr>
          <w:rFonts w:ascii="Book Antiqua" w:hAnsi="Book Antiqua"/>
          <w:sz w:val="24"/>
          <w:szCs w:val="24"/>
        </w:rPr>
      </w:pPr>
      <w:r w:rsidRPr="00C546AA">
        <w:rPr>
          <w:rFonts w:ascii="Book Antiqua" w:hAnsi="Book Antiqua"/>
          <w:sz w:val="24"/>
          <w:szCs w:val="24"/>
        </w:rPr>
        <w:tab/>
      </w:r>
      <w:r w:rsidR="00886CE8" w:rsidRPr="00C546AA">
        <w:rPr>
          <w:rFonts w:ascii="Book Antiqua" w:hAnsi="Book Antiqua"/>
          <w:sz w:val="24"/>
          <w:szCs w:val="24"/>
        </w:rPr>
        <w:t>Operative s</w:t>
      </w:r>
      <w:r w:rsidRPr="00C546AA">
        <w:rPr>
          <w:rFonts w:ascii="Book Antiqua" w:hAnsi="Book Antiqua"/>
          <w:sz w:val="24"/>
          <w:szCs w:val="24"/>
        </w:rPr>
        <w:t xml:space="preserve">plenectomy </w:t>
      </w:r>
      <w:r w:rsidR="006A25CA" w:rsidRPr="00C546AA">
        <w:rPr>
          <w:rFonts w:ascii="Book Antiqua" w:hAnsi="Book Antiqua"/>
          <w:sz w:val="24"/>
          <w:szCs w:val="24"/>
        </w:rPr>
        <w:t>can be used to treat</w:t>
      </w:r>
      <w:r w:rsidRPr="00C546AA">
        <w:rPr>
          <w:rFonts w:ascii="Book Antiqua" w:hAnsi="Book Antiqua"/>
          <w:sz w:val="24"/>
          <w:szCs w:val="24"/>
        </w:rPr>
        <w:t xml:space="preserve"> splenomegaly in cirrhotic patients.</w:t>
      </w:r>
      <w:r w:rsidR="00C546AA">
        <w:rPr>
          <w:rFonts w:ascii="Book Antiqua" w:hAnsi="Book Antiqua"/>
          <w:sz w:val="24"/>
          <w:szCs w:val="24"/>
        </w:rPr>
        <w:t xml:space="preserve"> </w:t>
      </w:r>
      <w:r w:rsidR="004221C9" w:rsidRPr="00C546AA">
        <w:rPr>
          <w:rFonts w:ascii="Book Antiqua" w:hAnsi="Book Antiqua"/>
          <w:sz w:val="24"/>
          <w:szCs w:val="24"/>
        </w:rPr>
        <w:t xml:space="preserve">While </w:t>
      </w:r>
      <w:r w:rsidR="00903131" w:rsidRPr="00C546AA">
        <w:rPr>
          <w:rFonts w:ascii="Book Antiqua" w:hAnsi="Book Antiqua"/>
          <w:sz w:val="24"/>
          <w:szCs w:val="24"/>
        </w:rPr>
        <w:t xml:space="preserve">splenectomy is </w:t>
      </w:r>
      <w:r w:rsidR="004221C9" w:rsidRPr="00C546AA">
        <w:rPr>
          <w:rFonts w:ascii="Book Antiqua" w:hAnsi="Book Antiqua"/>
          <w:sz w:val="24"/>
          <w:szCs w:val="24"/>
        </w:rPr>
        <w:t xml:space="preserve">an effective treatment of splenomegaly in the setting of cirrhosis, </w:t>
      </w:r>
      <w:r w:rsidR="00903131" w:rsidRPr="00C546AA">
        <w:rPr>
          <w:rFonts w:ascii="Book Antiqua" w:hAnsi="Book Antiqua"/>
          <w:sz w:val="24"/>
          <w:szCs w:val="24"/>
        </w:rPr>
        <w:t>it</w:t>
      </w:r>
      <w:r w:rsidR="004221C9" w:rsidRPr="00C546AA">
        <w:rPr>
          <w:rFonts w:ascii="Book Antiqua" w:hAnsi="Book Antiqua"/>
          <w:sz w:val="24"/>
          <w:szCs w:val="24"/>
        </w:rPr>
        <w:t xml:space="preserve"> is </w:t>
      </w:r>
      <w:r w:rsidR="00DD50AA" w:rsidRPr="00C546AA">
        <w:rPr>
          <w:rFonts w:ascii="Book Antiqua" w:hAnsi="Book Antiqua"/>
          <w:sz w:val="24"/>
          <w:szCs w:val="24"/>
        </w:rPr>
        <w:t xml:space="preserve">not without </w:t>
      </w:r>
      <w:proofErr w:type="gramStart"/>
      <w:r w:rsidR="00DD50AA" w:rsidRPr="00C546AA">
        <w:rPr>
          <w:rFonts w:ascii="Book Antiqua" w:hAnsi="Book Antiqua"/>
          <w:sz w:val="24"/>
          <w:szCs w:val="24"/>
        </w:rPr>
        <w:t>risk</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4]</w:t>
      </w:r>
      <w:r w:rsidR="00DD50AA" w:rsidRPr="00C546AA">
        <w:rPr>
          <w:rFonts w:ascii="Book Antiqua" w:hAnsi="Book Antiqua"/>
          <w:sz w:val="24"/>
          <w:szCs w:val="24"/>
        </w:rPr>
        <w:t>.</w:t>
      </w:r>
      <w:r w:rsidR="00903131" w:rsidRPr="00C546AA">
        <w:rPr>
          <w:rFonts w:ascii="Book Antiqua" w:hAnsi="Book Antiqua"/>
          <w:b/>
          <w:sz w:val="24"/>
          <w:szCs w:val="24"/>
        </w:rPr>
        <w:t xml:space="preserve"> </w:t>
      </w:r>
      <w:r w:rsidR="00903131" w:rsidRPr="00C546AA">
        <w:rPr>
          <w:rFonts w:ascii="Book Antiqua" w:hAnsi="Book Antiqua"/>
          <w:sz w:val="24"/>
          <w:szCs w:val="24"/>
        </w:rPr>
        <w:t>Major complications include</w:t>
      </w:r>
      <w:r w:rsidRPr="00C546AA">
        <w:rPr>
          <w:rFonts w:ascii="Book Antiqua" w:hAnsi="Book Antiqua"/>
          <w:sz w:val="24"/>
          <w:szCs w:val="24"/>
        </w:rPr>
        <w:t xml:space="preserve"> port</w:t>
      </w:r>
      <w:r w:rsidR="00903131" w:rsidRPr="00C546AA">
        <w:rPr>
          <w:rFonts w:ascii="Book Antiqua" w:hAnsi="Book Antiqua"/>
          <w:sz w:val="24"/>
          <w:szCs w:val="24"/>
        </w:rPr>
        <w:t>al vein thrombosis and</w:t>
      </w:r>
      <w:r w:rsidRPr="00C546AA">
        <w:rPr>
          <w:rFonts w:ascii="Book Antiqua" w:hAnsi="Book Antiqua"/>
          <w:sz w:val="24"/>
          <w:szCs w:val="24"/>
        </w:rPr>
        <w:t xml:space="preserve"> </w:t>
      </w:r>
      <w:proofErr w:type="gramStart"/>
      <w:r w:rsidRPr="00C546AA">
        <w:rPr>
          <w:rFonts w:ascii="Book Antiqua" w:hAnsi="Book Antiqua"/>
          <w:sz w:val="24"/>
          <w:szCs w:val="24"/>
        </w:rPr>
        <w:t>sepsis</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4</w:t>
      </w:r>
      <w:r w:rsidR="00876DEE">
        <w:rPr>
          <w:rFonts w:ascii="Book Antiqua" w:eastAsiaTheme="minorEastAsia" w:hAnsi="Book Antiqua" w:hint="eastAsia"/>
          <w:sz w:val="24"/>
          <w:szCs w:val="24"/>
          <w:vertAlign w:val="superscript"/>
          <w:lang w:eastAsia="zh-CN"/>
        </w:rPr>
        <w:t>,</w:t>
      </w:r>
      <w:r w:rsidR="00876DEE" w:rsidRPr="00C546AA">
        <w:rPr>
          <w:rFonts w:ascii="Book Antiqua" w:hAnsi="Book Antiqua"/>
          <w:sz w:val="24"/>
          <w:szCs w:val="24"/>
          <w:vertAlign w:val="superscript"/>
        </w:rPr>
        <w:t>5]</w:t>
      </w:r>
      <w:r w:rsidRPr="00C546AA">
        <w:rPr>
          <w:rFonts w:ascii="Book Antiqua" w:hAnsi="Book Antiqua"/>
          <w:sz w:val="24"/>
          <w:szCs w:val="24"/>
        </w:rPr>
        <w:t>.</w:t>
      </w:r>
      <w:r w:rsidR="00C546AA">
        <w:rPr>
          <w:rFonts w:ascii="Book Antiqua" w:hAnsi="Book Antiqua"/>
          <w:sz w:val="24"/>
          <w:szCs w:val="24"/>
          <w:vertAlign w:val="superscript"/>
        </w:rPr>
        <w:t xml:space="preserve"> </w:t>
      </w:r>
      <w:r w:rsidR="006C30A2" w:rsidRPr="00C546AA">
        <w:rPr>
          <w:rFonts w:ascii="Book Antiqua" w:hAnsi="Book Antiqua"/>
          <w:sz w:val="24"/>
          <w:szCs w:val="24"/>
        </w:rPr>
        <w:t>Additionally</w:t>
      </w:r>
      <w:r w:rsidR="004221C9" w:rsidRPr="00C546AA">
        <w:rPr>
          <w:rFonts w:ascii="Book Antiqua" w:hAnsi="Book Antiqua"/>
          <w:sz w:val="24"/>
          <w:szCs w:val="24"/>
        </w:rPr>
        <w:t xml:space="preserve">, some cirrhotic patients may be poor surgical candidates, thus </w:t>
      </w:r>
      <w:r w:rsidR="004221C9" w:rsidRPr="00C546AA">
        <w:rPr>
          <w:rFonts w:ascii="Book Antiqua" w:hAnsi="Book Antiqua"/>
          <w:sz w:val="24"/>
          <w:szCs w:val="24"/>
        </w:rPr>
        <w:lastRenderedPageBreak/>
        <w:t xml:space="preserve">necessitating alternative approaches to splenomegaly amongst </w:t>
      </w:r>
      <w:r w:rsidR="006C30A2" w:rsidRPr="00C546AA">
        <w:rPr>
          <w:rFonts w:ascii="Book Antiqua" w:hAnsi="Book Antiqua"/>
          <w:sz w:val="24"/>
          <w:szCs w:val="24"/>
        </w:rPr>
        <w:t xml:space="preserve">some </w:t>
      </w:r>
      <w:r w:rsidR="004221C9" w:rsidRPr="00C546AA">
        <w:rPr>
          <w:rFonts w:ascii="Book Antiqua" w:hAnsi="Book Antiqua"/>
          <w:sz w:val="24"/>
          <w:szCs w:val="24"/>
        </w:rPr>
        <w:t>cirrhotic patients.</w:t>
      </w:r>
      <w:r w:rsidR="00C546AA">
        <w:rPr>
          <w:rFonts w:ascii="Book Antiqua" w:hAnsi="Book Antiqua"/>
          <w:sz w:val="24"/>
          <w:szCs w:val="24"/>
        </w:rPr>
        <w:t xml:space="preserve"> </w:t>
      </w:r>
      <w:r w:rsidRPr="00C546AA">
        <w:rPr>
          <w:rFonts w:ascii="Book Antiqua" w:hAnsi="Book Antiqua"/>
          <w:sz w:val="24"/>
          <w:szCs w:val="24"/>
        </w:rPr>
        <w:t>In 1973, Maddison performed the first splenic artery embolization.</w:t>
      </w:r>
      <w:r w:rsidR="00C546AA">
        <w:rPr>
          <w:rFonts w:ascii="Book Antiqua" w:hAnsi="Book Antiqua"/>
          <w:sz w:val="24"/>
          <w:szCs w:val="24"/>
        </w:rPr>
        <w:t xml:space="preserve"> </w:t>
      </w:r>
      <w:r w:rsidRPr="00C546AA">
        <w:rPr>
          <w:rFonts w:ascii="Book Antiqua" w:hAnsi="Book Antiqua"/>
          <w:sz w:val="24"/>
          <w:szCs w:val="24"/>
        </w:rPr>
        <w:t>A farmer with non-alcoholic cirrhosis presented with intractable esophageal variceal bleeding which was resistant to treatment with intra-splenic arterial infusion of vasopressin.</w:t>
      </w:r>
      <w:r w:rsidR="00C546AA">
        <w:rPr>
          <w:rFonts w:ascii="Book Antiqua" w:hAnsi="Book Antiqua"/>
          <w:sz w:val="24"/>
          <w:szCs w:val="24"/>
        </w:rPr>
        <w:t xml:space="preserve"> </w:t>
      </w:r>
      <w:r w:rsidRPr="00C546AA">
        <w:rPr>
          <w:rFonts w:ascii="Book Antiqua" w:hAnsi="Book Antiqua"/>
          <w:sz w:val="24"/>
          <w:szCs w:val="24"/>
        </w:rPr>
        <w:t xml:space="preserve">In the setting of significant prior bleeding surgical intervention was contraindicated, and Maddison performed an intra-arterial embolization of the splenic artery utilizing autologous clot as </w:t>
      </w:r>
      <w:r w:rsidR="000E675E" w:rsidRPr="00C546AA">
        <w:rPr>
          <w:rFonts w:ascii="Book Antiqua" w:hAnsi="Book Antiqua"/>
          <w:sz w:val="24"/>
          <w:szCs w:val="24"/>
        </w:rPr>
        <w:t>the embolic agent</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The patient responded well and no complications were reported at 5 months follow-</w:t>
      </w:r>
      <w:proofErr w:type="gramStart"/>
      <w:r w:rsidRPr="00C546AA">
        <w:rPr>
          <w:rFonts w:ascii="Book Antiqua" w:hAnsi="Book Antiqua"/>
          <w:sz w:val="24"/>
          <w:szCs w:val="24"/>
        </w:rPr>
        <w:t>up</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6]</w:t>
      </w:r>
      <w:r w:rsidRPr="00C546AA">
        <w:rPr>
          <w:rFonts w:ascii="Book Antiqua" w:hAnsi="Book Antiqua"/>
          <w:sz w:val="24"/>
          <w:szCs w:val="24"/>
        </w:rPr>
        <w:t>.</w:t>
      </w:r>
    </w:p>
    <w:p w:rsidR="00ED0170" w:rsidRPr="00C546AA" w:rsidRDefault="0077782F" w:rsidP="002D43DC">
      <w:pPr>
        <w:spacing w:after="0" w:line="360" w:lineRule="auto"/>
        <w:ind w:firstLine="360"/>
        <w:jc w:val="both"/>
        <w:rPr>
          <w:rFonts w:ascii="Book Antiqua" w:hAnsi="Book Antiqua"/>
          <w:sz w:val="24"/>
          <w:szCs w:val="24"/>
        </w:rPr>
      </w:pPr>
      <w:r w:rsidRPr="00C546AA">
        <w:rPr>
          <w:rFonts w:ascii="Book Antiqua" w:hAnsi="Book Antiqua"/>
          <w:sz w:val="24"/>
          <w:szCs w:val="24"/>
        </w:rPr>
        <w:tab/>
        <w:t xml:space="preserve">Despite Maddison’s early success, numerous complications of total splenic artery embolization were soon </w:t>
      </w:r>
      <w:proofErr w:type="gramStart"/>
      <w:r w:rsidRPr="00C546AA">
        <w:rPr>
          <w:rFonts w:ascii="Book Antiqua" w:hAnsi="Book Antiqua"/>
          <w:sz w:val="24"/>
          <w:szCs w:val="24"/>
        </w:rPr>
        <w:t>discovered</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7]</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Complications included splenic abscess, splenic rupture, pneumonia, septicemia, and death.</w:t>
      </w:r>
      <w:r w:rsidR="00C546AA">
        <w:rPr>
          <w:rFonts w:ascii="Book Antiqua" w:hAnsi="Book Antiqua"/>
          <w:sz w:val="24"/>
          <w:szCs w:val="24"/>
        </w:rPr>
        <w:t xml:space="preserve"> </w:t>
      </w:r>
      <w:r w:rsidRPr="00C546AA">
        <w:rPr>
          <w:rFonts w:ascii="Book Antiqua" w:hAnsi="Book Antiqua"/>
          <w:sz w:val="24"/>
          <w:szCs w:val="24"/>
        </w:rPr>
        <w:t>In response to these complications</w:t>
      </w:r>
      <w:r w:rsidR="00886CE8" w:rsidRPr="00C546AA">
        <w:rPr>
          <w:rFonts w:ascii="Book Antiqua" w:hAnsi="Book Antiqua"/>
          <w:sz w:val="24"/>
          <w:szCs w:val="24"/>
        </w:rPr>
        <w:t>,</w:t>
      </w:r>
      <w:r w:rsidRPr="00C546AA">
        <w:rPr>
          <w:rFonts w:ascii="Book Antiqua" w:hAnsi="Book Antiqua"/>
          <w:sz w:val="24"/>
          <w:szCs w:val="24"/>
        </w:rPr>
        <w:t xml:space="preserve"> </w:t>
      </w:r>
      <w:proofErr w:type="spellStart"/>
      <w:r w:rsidRPr="00C546AA">
        <w:rPr>
          <w:rFonts w:ascii="Book Antiqua" w:hAnsi="Book Antiqua"/>
          <w:sz w:val="24"/>
          <w:szCs w:val="24"/>
        </w:rPr>
        <w:t>Spigos</w:t>
      </w:r>
      <w:proofErr w:type="spellEnd"/>
      <w:r w:rsidRPr="00C546AA">
        <w:rPr>
          <w:rFonts w:ascii="Book Antiqua" w:hAnsi="Book Antiqua"/>
          <w:sz w:val="24"/>
          <w:szCs w:val="24"/>
        </w:rPr>
        <w:t xml:space="preserve"> transitioned to partial splenic embolization (PSE) paired with antibiotic prophylaxis and demonstrated significantly better </w:t>
      </w:r>
      <w:proofErr w:type="gramStart"/>
      <w:r w:rsidRPr="00C546AA">
        <w:rPr>
          <w:rFonts w:ascii="Book Antiqua" w:hAnsi="Book Antiqua"/>
          <w:sz w:val="24"/>
          <w:szCs w:val="24"/>
        </w:rPr>
        <w:t>outcomes</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8]</w:t>
      </w:r>
      <w:r w:rsidRPr="00C546AA">
        <w:rPr>
          <w:rFonts w:ascii="Book Antiqua" w:hAnsi="Book Antiqua"/>
          <w:sz w:val="24"/>
          <w:szCs w:val="24"/>
        </w:rPr>
        <w:t xml:space="preserve">. Soon partial splenic embolization gained popularity and served as a therapeutic option for cirrhotic patients with </w:t>
      </w:r>
      <w:proofErr w:type="spellStart"/>
      <w:r w:rsidR="00886CE8" w:rsidRPr="00C546AA">
        <w:rPr>
          <w:rFonts w:ascii="Book Antiqua" w:hAnsi="Book Antiqua"/>
          <w:sz w:val="24"/>
          <w:szCs w:val="24"/>
        </w:rPr>
        <w:t>hypersplenism</w:t>
      </w:r>
      <w:proofErr w:type="spellEnd"/>
      <w:r w:rsidR="00886CE8" w:rsidRPr="00C546AA">
        <w:rPr>
          <w:rFonts w:ascii="Book Antiqua" w:hAnsi="Book Antiqua"/>
          <w:sz w:val="24"/>
          <w:szCs w:val="24"/>
        </w:rPr>
        <w:t xml:space="preserve"> </w:t>
      </w:r>
      <w:r w:rsidRPr="00C546AA">
        <w:rPr>
          <w:rFonts w:ascii="Book Antiqua" w:hAnsi="Book Antiqua"/>
          <w:sz w:val="24"/>
          <w:szCs w:val="24"/>
        </w:rPr>
        <w:t xml:space="preserve">who were poor surgical candidates. </w:t>
      </w:r>
    </w:p>
    <w:p w:rsidR="00ED0170" w:rsidRPr="00C546AA" w:rsidRDefault="0077782F" w:rsidP="002D43DC">
      <w:pPr>
        <w:spacing w:after="0" w:line="360" w:lineRule="auto"/>
        <w:ind w:firstLine="360"/>
        <w:jc w:val="both"/>
        <w:rPr>
          <w:rFonts w:ascii="Book Antiqua" w:hAnsi="Book Antiqua"/>
          <w:sz w:val="24"/>
          <w:szCs w:val="24"/>
        </w:rPr>
      </w:pPr>
      <w:r w:rsidRPr="00C546AA">
        <w:rPr>
          <w:rFonts w:ascii="Book Antiqua" w:hAnsi="Book Antiqua"/>
          <w:sz w:val="24"/>
          <w:szCs w:val="24"/>
        </w:rPr>
        <w:t xml:space="preserve"> </w:t>
      </w:r>
      <w:r w:rsidR="00ED0170" w:rsidRPr="00C546AA">
        <w:rPr>
          <w:rFonts w:ascii="Book Antiqua" w:hAnsi="Book Antiqua"/>
          <w:sz w:val="24"/>
          <w:szCs w:val="24"/>
        </w:rPr>
        <w:t xml:space="preserve">Amin published a 2009 prospective randomized trial of 40 cirrhotic patients who presented with </w:t>
      </w:r>
      <w:proofErr w:type="spellStart"/>
      <w:r w:rsidR="00ED0170" w:rsidRPr="00C546AA">
        <w:rPr>
          <w:rFonts w:ascii="Book Antiqua" w:hAnsi="Book Antiqua"/>
          <w:sz w:val="24"/>
          <w:szCs w:val="24"/>
        </w:rPr>
        <w:t>hypersplenism</w:t>
      </w:r>
      <w:proofErr w:type="spellEnd"/>
      <w:r w:rsidR="00ED0170" w:rsidRPr="00C546AA">
        <w:rPr>
          <w:rFonts w:ascii="Book Antiqua" w:hAnsi="Book Antiqua"/>
          <w:sz w:val="24"/>
          <w:szCs w:val="24"/>
        </w:rPr>
        <w:t>, treating half with PSE and half with splenectomy.</w:t>
      </w:r>
      <w:r w:rsidR="00C546AA">
        <w:rPr>
          <w:rFonts w:ascii="Book Antiqua" w:hAnsi="Book Antiqua"/>
          <w:sz w:val="24"/>
          <w:szCs w:val="24"/>
        </w:rPr>
        <w:t xml:space="preserve"> </w:t>
      </w:r>
      <w:r w:rsidR="00ED0170" w:rsidRPr="00C546AA">
        <w:rPr>
          <w:rFonts w:ascii="Book Antiqua" w:hAnsi="Book Antiqua"/>
          <w:sz w:val="24"/>
          <w:szCs w:val="24"/>
        </w:rPr>
        <w:t>Over the six-month follow-up period cohorts receiving splenectomy and PSE both demonstrated a significant increase in their leukocyte and platelet counts.</w:t>
      </w:r>
      <w:r w:rsidR="00C546AA">
        <w:rPr>
          <w:rFonts w:ascii="Book Antiqua" w:hAnsi="Book Antiqua"/>
          <w:sz w:val="24"/>
          <w:szCs w:val="24"/>
        </w:rPr>
        <w:t xml:space="preserve"> </w:t>
      </w:r>
      <w:r w:rsidR="00ED0170" w:rsidRPr="00C546AA">
        <w:rPr>
          <w:rFonts w:ascii="Book Antiqua" w:hAnsi="Book Antiqua"/>
          <w:sz w:val="24"/>
          <w:szCs w:val="24"/>
        </w:rPr>
        <w:t>Patients treated with PSE had slowly decreasing leukocyte and platelet levels during the follow-up period, though they remained significantly above pre-PSE levels.</w:t>
      </w:r>
      <w:r w:rsidR="00C546AA">
        <w:rPr>
          <w:rFonts w:ascii="Book Antiqua" w:hAnsi="Book Antiqua"/>
          <w:sz w:val="24"/>
          <w:szCs w:val="24"/>
        </w:rPr>
        <w:t xml:space="preserve"> </w:t>
      </w:r>
      <w:r w:rsidR="00ED0170" w:rsidRPr="00C546AA">
        <w:rPr>
          <w:rFonts w:ascii="Book Antiqua" w:hAnsi="Book Antiqua"/>
          <w:sz w:val="24"/>
          <w:szCs w:val="24"/>
        </w:rPr>
        <w:t>Of the 20 patients treated with PSE one died of myocardial infarction within one day postop, one developed splenic abscess, and one developed a portal vein thrombus.</w:t>
      </w:r>
      <w:r w:rsidR="00C546AA">
        <w:rPr>
          <w:rFonts w:ascii="Book Antiqua" w:hAnsi="Book Antiqua"/>
          <w:sz w:val="24"/>
          <w:szCs w:val="24"/>
        </w:rPr>
        <w:t xml:space="preserve"> </w:t>
      </w:r>
      <w:r w:rsidR="00ED0170" w:rsidRPr="00C546AA">
        <w:rPr>
          <w:rFonts w:ascii="Book Antiqua" w:hAnsi="Book Antiqua"/>
          <w:sz w:val="24"/>
          <w:szCs w:val="24"/>
        </w:rPr>
        <w:t>Of the 20 patients treated with splenectomy, three patients developed portal vein thrombosis.</w:t>
      </w:r>
      <w:r w:rsidR="00C546AA">
        <w:rPr>
          <w:rFonts w:ascii="Book Antiqua" w:hAnsi="Book Antiqua"/>
          <w:sz w:val="24"/>
          <w:szCs w:val="24"/>
        </w:rPr>
        <w:t xml:space="preserve"> </w:t>
      </w:r>
      <w:r w:rsidR="00ED0170" w:rsidRPr="00C546AA">
        <w:rPr>
          <w:rFonts w:ascii="Book Antiqua" w:hAnsi="Book Antiqua"/>
          <w:sz w:val="24"/>
          <w:szCs w:val="24"/>
        </w:rPr>
        <w:t xml:space="preserve">The surgical cohort had longer procedure times, longer hospitalizations, required transfusions more frequently, and reported more post-procedural </w:t>
      </w:r>
      <w:proofErr w:type="gramStart"/>
      <w:r w:rsidR="00ED0170" w:rsidRPr="00C546AA">
        <w:rPr>
          <w:rFonts w:ascii="Book Antiqua" w:hAnsi="Book Antiqua"/>
          <w:sz w:val="24"/>
          <w:szCs w:val="24"/>
        </w:rPr>
        <w:t>pain</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9]</w:t>
      </w:r>
      <w:r w:rsidR="00ED0170" w:rsidRPr="00C546AA">
        <w:rPr>
          <w:rFonts w:ascii="Book Antiqua" w:hAnsi="Book Antiqua"/>
          <w:sz w:val="24"/>
          <w:szCs w:val="24"/>
        </w:rPr>
        <w:t xml:space="preserve">. </w:t>
      </w:r>
    </w:p>
    <w:p w:rsidR="0077782F" w:rsidRPr="00C546AA" w:rsidRDefault="0077782F" w:rsidP="002D43DC">
      <w:pPr>
        <w:spacing w:after="0" w:line="360" w:lineRule="auto"/>
        <w:jc w:val="both"/>
        <w:rPr>
          <w:rFonts w:ascii="Book Antiqua" w:hAnsi="Book Antiqua"/>
          <w:sz w:val="24"/>
          <w:szCs w:val="24"/>
        </w:rPr>
      </w:pPr>
    </w:p>
    <w:p w:rsidR="004229A6" w:rsidRPr="00C546AA" w:rsidRDefault="00550B60" w:rsidP="002D43DC">
      <w:pPr>
        <w:spacing w:after="0" w:line="360" w:lineRule="auto"/>
        <w:jc w:val="both"/>
        <w:rPr>
          <w:rFonts w:ascii="Book Antiqua" w:hAnsi="Book Antiqua"/>
          <w:b/>
          <w:sz w:val="24"/>
          <w:szCs w:val="24"/>
        </w:rPr>
      </w:pPr>
      <w:r w:rsidRPr="00C546AA">
        <w:rPr>
          <w:rFonts w:ascii="Book Antiqua" w:hAnsi="Book Antiqua"/>
          <w:b/>
          <w:sz w:val="24"/>
          <w:szCs w:val="24"/>
        </w:rPr>
        <w:t>CLINICAL APPLICATIONS AND OUTCOMES OF PSE</w:t>
      </w:r>
    </w:p>
    <w:p w:rsidR="00ED0170" w:rsidRPr="00C546AA" w:rsidRDefault="00ED0170" w:rsidP="002D43DC">
      <w:pPr>
        <w:spacing w:after="0" w:line="360" w:lineRule="auto"/>
        <w:jc w:val="both"/>
        <w:rPr>
          <w:rFonts w:ascii="Book Antiqua" w:hAnsi="Book Antiqua"/>
          <w:sz w:val="24"/>
          <w:szCs w:val="24"/>
        </w:rPr>
      </w:pPr>
      <w:r w:rsidRPr="00C546AA">
        <w:rPr>
          <w:rFonts w:ascii="Book Antiqua" w:hAnsi="Book Antiqua"/>
          <w:sz w:val="24"/>
          <w:szCs w:val="24"/>
        </w:rPr>
        <w:lastRenderedPageBreak/>
        <w:t xml:space="preserve">In 2007 </w:t>
      </w:r>
      <w:proofErr w:type="spellStart"/>
      <w:r w:rsidRPr="00C546AA">
        <w:rPr>
          <w:rFonts w:ascii="Book Antiqua" w:hAnsi="Book Antiqua"/>
          <w:sz w:val="24"/>
          <w:szCs w:val="24"/>
        </w:rPr>
        <w:t>Koconis</w:t>
      </w:r>
      <w:proofErr w:type="spellEnd"/>
      <w:r w:rsidRPr="00C546AA">
        <w:rPr>
          <w:rFonts w:ascii="Book Antiqua" w:hAnsi="Book Antiqua"/>
          <w:sz w:val="24"/>
          <w:szCs w:val="24"/>
        </w:rPr>
        <w:t xml:space="preserve">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10]</w:t>
      </w:r>
      <w:r w:rsidRPr="00C546AA">
        <w:rPr>
          <w:rFonts w:ascii="Book Antiqua" w:hAnsi="Book Antiqua"/>
          <w:sz w:val="24"/>
          <w:szCs w:val="24"/>
        </w:rPr>
        <w:t xml:space="preserve"> published a review of partial splenic artery embolization in patients with portal hypertension, thoroughly summarizing the English language literature and addressing numerous utilizations of PSE.</w:t>
      </w:r>
      <w:r w:rsidR="00C546AA">
        <w:rPr>
          <w:rFonts w:ascii="Book Antiqua" w:hAnsi="Book Antiqua"/>
          <w:sz w:val="24"/>
          <w:szCs w:val="24"/>
        </w:rPr>
        <w:t xml:space="preserve"> </w:t>
      </w:r>
      <w:r w:rsidR="000C45A6" w:rsidRPr="00C546AA">
        <w:rPr>
          <w:rFonts w:ascii="Book Antiqua" w:hAnsi="Book Antiqua"/>
          <w:sz w:val="24"/>
          <w:szCs w:val="24"/>
        </w:rPr>
        <w:t>B</w:t>
      </w:r>
      <w:r w:rsidRPr="00C546AA">
        <w:rPr>
          <w:rFonts w:ascii="Book Antiqua" w:hAnsi="Book Antiqua"/>
          <w:sz w:val="24"/>
          <w:szCs w:val="24"/>
        </w:rPr>
        <w:t>enefits included increased hepatic protein synthesis, increased circulating platelet and leukocyte levels, and improvements in hepatic encephalopathy.</w:t>
      </w:r>
      <w:r w:rsidR="00C546AA">
        <w:rPr>
          <w:rFonts w:ascii="Book Antiqua" w:hAnsi="Book Antiqua"/>
          <w:sz w:val="24"/>
          <w:szCs w:val="24"/>
          <w:vertAlign w:val="superscript"/>
        </w:rPr>
        <w:t xml:space="preserve"> </w:t>
      </w:r>
      <w:r w:rsidRPr="00C546AA">
        <w:rPr>
          <w:rFonts w:ascii="Book Antiqua" w:hAnsi="Book Antiqua"/>
          <w:sz w:val="24"/>
          <w:szCs w:val="24"/>
        </w:rPr>
        <w:t xml:space="preserve">The most contemporary study noted in the </w:t>
      </w:r>
      <w:proofErr w:type="spellStart"/>
      <w:r w:rsidRPr="00C546AA">
        <w:rPr>
          <w:rFonts w:ascii="Book Antiqua" w:hAnsi="Book Antiqua"/>
          <w:sz w:val="24"/>
          <w:szCs w:val="24"/>
        </w:rPr>
        <w:t>Koconis</w:t>
      </w:r>
      <w:proofErr w:type="spellEnd"/>
      <w:r w:rsidRPr="00C546AA">
        <w:rPr>
          <w:rFonts w:ascii="Book Antiqua" w:hAnsi="Book Antiqua"/>
          <w:sz w:val="24"/>
          <w:szCs w:val="24"/>
        </w:rPr>
        <w:t xml:space="preserve">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10]</w:t>
      </w:r>
      <w:r w:rsidRPr="00C546AA">
        <w:rPr>
          <w:rFonts w:ascii="Book Antiqua" w:hAnsi="Book Antiqua"/>
          <w:sz w:val="24"/>
          <w:szCs w:val="24"/>
        </w:rPr>
        <w:t xml:space="preserve"> review was published in 2005.</w:t>
      </w:r>
      <w:r w:rsidR="00C546AA">
        <w:rPr>
          <w:rFonts w:ascii="Book Antiqua" w:hAnsi="Book Antiqua"/>
          <w:sz w:val="24"/>
          <w:szCs w:val="24"/>
        </w:rPr>
        <w:t xml:space="preserve"> </w:t>
      </w:r>
      <w:r w:rsidRPr="00C546AA">
        <w:rPr>
          <w:rFonts w:ascii="Book Antiqua" w:hAnsi="Book Antiqua"/>
          <w:sz w:val="24"/>
          <w:szCs w:val="24"/>
        </w:rPr>
        <w:t>We performed a review of the English language literature for PSE and focused on papers from 2005 through the present. Ultimately, eight studies were identified, and have been included in our review (Table 1</w:t>
      </w:r>
      <w:proofErr w:type="gramStart"/>
      <w:r w:rsidRPr="00C546AA">
        <w:rPr>
          <w:rFonts w:ascii="Book Antiqua" w:hAnsi="Book Antiqua"/>
          <w:sz w:val="24"/>
          <w:szCs w:val="24"/>
        </w:rPr>
        <w:t>)</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9</w:t>
      </w:r>
      <w:r w:rsidR="00876DEE">
        <w:rPr>
          <w:rFonts w:ascii="Book Antiqua" w:hAnsi="Book Antiqua"/>
          <w:sz w:val="24"/>
          <w:szCs w:val="24"/>
          <w:vertAlign w:val="superscript"/>
        </w:rPr>
        <w:t>,11-</w:t>
      </w:r>
      <w:r w:rsidR="00876DEE" w:rsidRPr="00C546AA">
        <w:rPr>
          <w:rFonts w:ascii="Book Antiqua" w:hAnsi="Book Antiqua"/>
          <w:sz w:val="24"/>
          <w:szCs w:val="24"/>
          <w:vertAlign w:val="superscript"/>
        </w:rPr>
        <w:t>17]</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In </w:t>
      </w:r>
      <w:r w:rsidR="00876DEE">
        <w:rPr>
          <w:rFonts w:ascii="Book Antiqua" w:hAnsi="Book Antiqua"/>
          <w:sz w:val="24"/>
          <w:szCs w:val="24"/>
        </w:rPr>
        <w:t xml:space="preserve">2012, Smith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18]</w:t>
      </w:r>
      <w:r w:rsidRPr="00C546AA">
        <w:rPr>
          <w:rFonts w:ascii="Book Antiqua" w:hAnsi="Book Antiqua"/>
          <w:sz w:val="24"/>
          <w:szCs w:val="24"/>
        </w:rPr>
        <w:t xml:space="preserve"> also published an excellent review of splenic artery embolization, which followed a similar structure.</w:t>
      </w:r>
    </w:p>
    <w:p w:rsidR="00876DEE" w:rsidRDefault="00876DEE" w:rsidP="002D43DC">
      <w:pPr>
        <w:spacing w:after="0" w:line="360" w:lineRule="auto"/>
        <w:jc w:val="both"/>
        <w:rPr>
          <w:rFonts w:ascii="Book Antiqua" w:eastAsiaTheme="minorEastAsia" w:hAnsi="Book Antiqua"/>
          <w:i/>
          <w:sz w:val="24"/>
          <w:szCs w:val="24"/>
          <w:lang w:eastAsia="zh-CN"/>
        </w:rPr>
      </w:pPr>
    </w:p>
    <w:p w:rsidR="000C45A6" w:rsidRPr="00876DEE" w:rsidRDefault="000C45A6" w:rsidP="002D43DC">
      <w:pPr>
        <w:spacing w:after="0" w:line="360" w:lineRule="auto"/>
        <w:jc w:val="both"/>
        <w:rPr>
          <w:rFonts w:ascii="Book Antiqua" w:hAnsi="Book Antiqua"/>
          <w:b/>
          <w:i/>
          <w:sz w:val="24"/>
          <w:szCs w:val="24"/>
        </w:rPr>
      </w:pPr>
      <w:r w:rsidRPr="00876DEE">
        <w:rPr>
          <w:rFonts w:ascii="Book Antiqua" w:hAnsi="Book Antiqua"/>
          <w:b/>
          <w:i/>
          <w:sz w:val="24"/>
          <w:szCs w:val="24"/>
        </w:rPr>
        <w:t>Hematol</w:t>
      </w:r>
      <w:r w:rsidR="00876DEE" w:rsidRPr="00876DEE">
        <w:rPr>
          <w:rFonts w:ascii="Book Antiqua" w:hAnsi="Book Antiqua"/>
          <w:b/>
          <w:i/>
          <w:sz w:val="24"/>
          <w:szCs w:val="24"/>
        </w:rPr>
        <w:t>ogic indices</w:t>
      </w:r>
    </w:p>
    <w:p w:rsidR="00ED0170" w:rsidRPr="00C546AA" w:rsidRDefault="00ED0170" w:rsidP="006E6B37">
      <w:pPr>
        <w:spacing w:after="0" w:line="360" w:lineRule="auto"/>
        <w:jc w:val="both"/>
        <w:rPr>
          <w:rFonts w:ascii="Book Antiqua" w:hAnsi="Book Antiqua"/>
          <w:sz w:val="24"/>
          <w:szCs w:val="24"/>
        </w:rPr>
      </w:pPr>
      <w:r w:rsidRPr="00C546AA">
        <w:rPr>
          <w:rFonts w:ascii="Book Antiqua" w:hAnsi="Book Antiqua"/>
          <w:sz w:val="24"/>
          <w:szCs w:val="24"/>
        </w:rPr>
        <w:t>One of the primary goals of PSE is to increase circulating platelets and leukocytes.</w:t>
      </w:r>
      <w:r w:rsidR="00C546AA">
        <w:rPr>
          <w:rFonts w:ascii="Book Antiqua" w:hAnsi="Book Antiqua"/>
          <w:sz w:val="24"/>
          <w:szCs w:val="24"/>
        </w:rPr>
        <w:t xml:space="preserve"> </w:t>
      </w:r>
      <w:r w:rsidRPr="00C546AA">
        <w:rPr>
          <w:rFonts w:ascii="Book Antiqua" w:hAnsi="Book Antiqua"/>
          <w:sz w:val="24"/>
          <w:szCs w:val="24"/>
        </w:rPr>
        <w:t xml:space="preserve"> Resultantly, serum platelet and leukocyte counts </w:t>
      </w:r>
      <w:r w:rsidR="000F51B6" w:rsidRPr="00C546AA">
        <w:rPr>
          <w:rFonts w:ascii="Book Antiqua" w:hAnsi="Book Antiqua"/>
          <w:sz w:val="24"/>
          <w:szCs w:val="24"/>
        </w:rPr>
        <w:t xml:space="preserve">are </w:t>
      </w:r>
      <w:r w:rsidRPr="00C546AA">
        <w:rPr>
          <w:rFonts w:ascii="Book Antiqua" w:hAnsi="Book Antiqua"/>
          <w:sz w:val="24"/>
          <w:szCs w:val="24"/>
        </w:rPr>
        <w:t>a natural choice for measuring procedural effectiveness.</w:t>
      </w:r>
      <w:r w:rsidR="00C546AA">
        <w:rPr>
          <w:rFonts w:ascii="Book Antiqua" w:hAnsi="Book Antiqua"/>
          <w:sz w:val="24"/>
          <w:szCs w:val="24"/>
        </w:rPr>
        <w:t xml:space="preserve"> </w:t>
      </w:r>
      <w:r w:rsidRPr="00C546AA">
        <w:rPr>
          <w:rFonts w:ascii="Book Antiqua" w:hAnsi="Book Antiqua"/>
          <w:sz w:val="24"/>
          <w:szCs w:val="24"/>
        </w:rPr>
        <w:t xml:space="preserve">Prior to exploration of the data it should be noted that Zhu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14]</w:t>
      </w:r>
      <w:r w:rsidRPr="00C546AA">
        <w:rPr>
          <w:rFonts w:ascii="Book Antiqua" w:hAnsi="Book Antiqua"/>
          <w:i/>
          <w:sz w:val="24"/>
          <w:szCs w:val="24"/>
        </w:rPr>
        <w:t xml:space="preserve"> </w:t>
      </w:r>
      <w:r w:rsidRPr="00C546AA">
        <w:rPr>
          <w:rFonts w:ascii="Book Antiqua" w:hAnsi="Book Antiqua"/>
          <w:sz w:val="24"/>
          <w:szCs w:val="24"/>
        </w:rPr>
        <w:t>reported trends in laboratory values following PSE via a line graph without citing specific values.</w:t>
      </w:r>
      <w:r w:rsidR="00C546AA">
        <w:rPr>
          <w:rFonts w:ascii="Book Antiqua" w:hAnsi="Book Antiqua"/>
          <w:sz w:val="24"/>
          <w:szCs w:val="24"/>
        </w:rPr>
        <w:t xml:space="preserve"> </w:t>
      </w:r>
      <w:r w:rsidRPr="00C546AA">
        <w:rPr>
          <w:rFonts w:ascii="Book Antiqua" w:hAnsi="Book Antiqua"/>
          <w:sz w:val="24"/>
          <w:szCs w:val="24"/>
        </w:rPr>
        <w:t xml:space="preserve">Consequently, reported values from Zhu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14]</w:t>
      </w:r>
      <w:r w:rsidRPr="00C546AA">
        <w:rPr>
          <w:rFonts w:ascii="Book Antiqua" w:hAnsi="Book Antiqua"/>
          <w:i/>
          <w:sz w:val="24"/>
          <w:szCs w:val="24"/>
        </w:rPr>
        <w:t xml:space="preserve"> </w:t>
      </w:r>
      <w:r w:rsidRPr="00C546AA">
        <w:rPr>
          <w:rFonts w:ascii="Book Antiqua" w:hAnsi="Book Antiqua"/>
          <w:sz w:val="24"/>
          <w:szCs w:val="24"/>
        </w:rPr>
        <w:t>represent approximations.</w:t>
      </w:r>
      <w:r w:rsidR="00C546AA">
        <w:rPr>
          <w:rFonts w:ascii="Book Antiqua" w:hAnsi="Book Antiqua"/>
          <w:sz w:val="24"/>
          <w:szCs w:val="24"/>
        </w:rPr>
        <w:t xml:space="preserve"> </w:t>
      </w:r>
      <w:r w:rsidRPr="00C546AA">
        <w:rPr>
          <w:rFonts w:ascii="Book Antiqua" w:hAnsi="Book Antiqua"/>
          <w:sz w:val="24"/>
          <w:szCs w:val="24"/>
        </w:rPr>
        <w:t>Assessment of leukocyte and platelet values following PSE demonstrates a few trends (Table 1).</w:t>
      </w:r>
      <w:r w:rsidR="00C546AA">
        <w:rPr>
          <w:rFonts w:ascii="Book Antiqua" w:hAnsi="Book Antiqua"/>
          <w:sz w:val="24"/>
          <w:szCs w:val="24"/>
        </w:rPr>
        <w:t xml:space="preserve"> </w:t>
      </w:r>
      <w:r w:rsidRPr="00C546AA">
        <w:rPr>
          <w:rFonts w:ascii="Book Antiqua" w:hAnsi="Book Antiqua"/>
          <w:sz w:val="24"/>
          <w:szCs w:val="24"/>
        </w:rPr>
        <w:t>First, within two weeks of PSE both platelet and white blood cell values significantly increase.</w:t>
      </w:r>
      <w:r w:rsidR="00C546AA">
        <w:rPr>
          <w:rFonts w:ascii="Book Antiqua" w:hAnsi="Book Antiqua"/>
          <w:sz w:val="24"/>
          <w:szCs w:val="24"/>
        </w:rPr>
        <w:t xml:space="preserve"> </w:t>
      </w:r>
      <w:r w:rsidRPr="00C546AA">
        <w:rPr>
          <w:rFonts w:ascii="Book Antiqua" w:hAnsi="Book Antiqua"/>
          <w:sz w:val="24"/>
          <w:szCs w:val="24"/>
        </w:rPr>
        <w:t>This was found to be consistent in all included studies.</w:t>
      </w:r>
      <w:r w:rsidR="00C546AA">
        <w:rPr>
          <w:rFonts w:ascii="Book Antiqua" w:hAnsi="Book Antiqua"/>
          <w:sz w:val="24"/>
          <w:szCs w:val="24"/>
        </w:rPr>
        <w:t xml:space="preserve"> </w:t>
      </w:r>
      <w:r w:rsidRPr="00C546AA">
        <w:rPr>
          <w:rFonts w:ascii="Book Antiqua" w:hAnsi="Book Antiqua"/>
          <w:sz w:val="24"/>
          <w:szCs w:val="24"/>
        </w:rPr>
        <w:t>Pre-PSE platelet values ranged from 37.4-56 K/µL, and at two weeks following PSE platelet values ranged from 80-240.7 K/µL.</w:t>
      </w:r>
      <w:r w:rsidR="00C546AA">
        <w:rPr>
          <w:rFonts w:ascii="Book Antiqua" w:hAnsi="Book Antiqua"/>
          <w:sz w:val="24"/>
          <w:szCs w:val="24"/>
        </w:rPr>
        <w:t xml:space="preserve"> </w:t>
      </w:r>
      <w:r w:rsidRPr="00C546AA">
        <w:rPr>
          <w:rFonts w:ascii="Book Antiqua" w:hAnsi="Book Antiqua"/>
          <w:sz w:val="24"/>
          <w:szCs w:val="24"/>
        </w:rPr>
        <w:t>Leukocytes also increased, with pre-PSE values ranging 2.3-4.2 K/µL and then jumping to 4.0-12.6 K/µL at two weeks.</w:t>
      </w:r>
      <w:r w:rsidR="00C546AA">
        <w:rPr>
          <w:rFonts w:ascii="Book Antiqua" w:hAnsi="Book Antiqua"/>
          <w:sz w:val="24"/>
          <w:szCs w:val="24"/>
        </w:rPr>
        <w:t xml:space="preserve"> </w:t>
      </w:r>
      <w:r w:rsidRPr="00C546AA">
        <w:rPr>
          <w:rFonts w:ascii="Book Antiqua" w:hAnsi="Book Antiqua"/>
          <w:sz w:val="24"/>
          <w:szCs w:val="24"/>
        </w:rPr>
        <w:t xml:space="preserve">A second trend, which was uniform across every study and cohort, </w:t>
      </w:r>
      <w:r w:rsidR="000F51B6" w:rsidRPr="00C546AA">
        <w:rPr>
          <w:rFonts w:ascii="Book Antiqua" w:hAnsi="Book Antiqua"/>
          <w:sz w:val="24"/>
          <w:szCs w:val="24"/>
        </w:rPr>
        <w:t>is</w:t>
      </w:r>
      <w:r w:rsidRPr="00C546AA">
        <w:rPr>
          <w:rFonts w:ascii="Book Antiqua" w:hAnsi="Book Antiqua"/>
          <w:sz w:val="24"/>
          <w:szCs w:val="24"/>
        </w:rPr>
        <w:t xml:space="preserve"> the consistent decline in both leukocyte and platelet values in the months and years following PSE.</w:t>
      </w:r>
      <w:r w:rsidR="00C546AA">
        <w:rPr>
          <w:rFonts w:ascii="Book Antiqua" w:hAnsi="Book Antiqua"/>
          <w:sz w:val="24"/>
          <w:szCs w:val="24"/>
        </w:rPr>
        <w:t xml:space="preserve"> </w:t>
      </w:r>
      <w:r w:rsidRPr="00C546AA">
        <w:rPr>
          <w:rFonts w:ascii="Book Antiqua" w:hAnsi="Book Antiqua"/>
          <w:sz w:val="24"/>
          <w:szCs w:val="24"/>
        </w:rPr>
        <w:t xml:space="preserve">Though the rate of decline varied from study to study, the presence of a decline </w:t>
      </w:r>
      <w:r w:rsidR="000F51B6" w:rsidRPr="00C546AA">
        <w:rPr>
          <w:rFonts w:ascii="Book Antiqua" w:hAnsi="Book Antiqua"/>
          <w:sz w:val="24"/>
          <w:szCs w:val="24"/>
        </w:rPr>
        <w:t>is</w:t>
      </w:r>
      <w:r w:rsidRPr="00C546AA">
        <w:rPr>
          <w:rFonts w:ascii="Book Antiqua" w:hAnsi="Book Antiqua"/>
          <w:sz w:val="24"/>
          <w:szCs w:val="24"/>
        </w:rPr>
        <w:t xml:space="preserve"> consistent.</w:t>
      </w:r>
      <w:r w:rsidR="00C546AA">
        <w:rPr>
          <w:rFonts w:ascii="Book Antiqua" w:hAnsi="Book Antiqua"/>
          <w:sz w:val="24"/>
          <w:szCs w:val="24"/>
        </w:rPr>
        <w:t xml:space="preserve"> </w:t>
      </w:r>
      <w:r w:rsidRPr="00C546AA">
        <w:rPr>
          <w:rFonts w:ascii="Book Antiqua" w:hAnsi="Book Antiqua"/>
          <w:sz w:val="24"/>
          <w:szCs w:val="24"/>
        </w:rPr>
        <w:t xml:space="preserve">Finally, there </w:t>
      </w:r>
      <w:r w:rsidR="000F51B6" w:rsidRPr="00C546AA">
        <w:rPr>
          <w:rFonts w:ascii="Book Antiqua" w:hAnsi="Book Antiqua"/>
          <w:sz w:val="24"/>
          <w:szCs w:val="24"/>
        </w:rPr>
        <w:t>is</w:t>
      </w:r>
      <w:r w:rsidRPr="00C546AA">
        <w:rPr>
          <w:rFonts w:ascii="Book Antiqua" w:hAnsi="Book Antiqua"/>
          <w:sz w:val="24"/>
          <w:szCs w:val="24"/>
        </w:rPr>
        <w:t xml:space="preserve"> a direct relationship between the percent of spleen which </w:t>
      </w:r>
      <w:r w:rsidR="000F51B6" w:rsidRPr="00C546AA">
        <w:rPr>
          <w:rFonts w:ascii="Book Antiqua" w:hAnsi="Book Antiqua"/>
          <w:sz w:val="24"/>
          <w:szCs w:val="24"/>
        </w:rPr>
        <w:t>is</w:t>
      </w:r>
      <w:r w:rsidRPr="00C546AA">
        <w:rPr>
          <w:rFonts w:ascii="Book Antiqua" w:hAnsi="Book Antiqua"/>
          <w:sz w:val="24"/>
          <w:szCs w:val="24"/>
        </w:rPr>
        <w:t xml:space="preserve"> targeted via PSE and the magnitude of the response of circulating platelets and leukocytes.</w:t>
      </w:r>
      <w:r w:rsidR="00C546AA">
        <w:rPr>
          <w:rFonts w:ascii="Book Antiqua" w:hAnsi="Book Antiqua"/>
          <w:sz w:val="24"/>
          <w:szCs w:val="24"/>
        </w:rPr>
        <w:t xml:space="preserve"> </w:t>
      </w:r>
      <w:r w:rsidRPr="00C546AA">
        <w:rPr>
          <w:rFonts w:ascii="Book Antiqua" w:hAnsi="Book Antiqua"/>
          <w:sz w:val="24"/>
          <w:szCs w:val="24"/>
        </w:rPr>
        <w:t xml:space="preserve">By dividing their study into cohorts based upon the percent of spleen </w:t>
      </w:r>
      <w:r w:rsidRPr="00C546AA">
        <w:rPr>
          <w:rFonts w:ascii="Book Antiqua" w:hAnsi="Book Antiqua"/>
          <w:sz w:val="24"/>
          <w:szCs w:val="24"/>
        </w:rPr>
        <w:lastRenderedPageBreak/>
        <w:t xml:space="preserve">targeted, the 2009 Zhu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14]</w:t>
      </w:r>
      <w:r w:rsidRPr="00C546AA">
        <w:rPr>
          <w:rFonts w:ascii="Book Antiqua" w:hAnsi="Book Antiqua"/>
          <w:i/>
          <w:sz w:val="24"/>
          <w:szCs w:val="24"/>
        </w:rPr>
        <w:t xml:space="preserve"> </w:t>
      </w:r>
      <w:r w:rsidRPr="00C546AA">
        <w:rPr>
          <w:rFonts w:ascii="Book Antiqua" w:hAnsi="Book Antiqua"/>
          <w:sz w:val="24"/>
          <w:szCs w:val="24"/>
        </w:rPr>
        <w:t>study further demonstrated this point.</w:t>
      </w:r>
      <w:r w:rsidR="00C546AA">
        <w:rPr>
          <w:rFonts w:ascii="Book Antiqua" w:hAnsi="Book Antiqua"/>
          <w:sz w:val="24"/>
          <w:szCs w:val="24"/>
        </w:rPr>
        <w:t xml:space="preserve"> </w:t>
      </w:r>
      <w:r w:rsidRPr="00C546AA">
        <w:rPr>
          <w:rFonts w:ascii="Book Antiqua" w:hAnsi="Book Antiqua"/>
          <w:sz w:val="24"/>
          <w:szCs w:val="24"/>
        </w:rPr>
        <w:t>Simply put, the larger the volume of targeted spleen, the greater the resultant increase in circulating leukocytes and platelets.</w:t>
      </w:r>
    </w:p>
    <w:p w:rsidR="00ED0170" w:rsidRPr="00C546AA" w:rsidRDefault="00ED0170" w:rsidP="002D43DC">
      <w:pPr>
        <w:spacing w:after="0" w:line="360" w:lineRule="auto"/>
        <w:ind w:firstLine="720"/>
        <w:jc w:val="both"/>
        <w:rPr>
          <w:rFonts w:ascii="Book Antiqua" w:hAnsi="Book Antiqua"/>
          <w:sz w:val="24"/>
          <w:szCs w:val="24"/>
        </w:rPr>
      </w:pPr>
      <w:r w:rsidRPr="00C546AA">
        <w:rPr>
          <w:rFonts w:ascii="Book Antiqua" w:hAnsi="Book Antiqua"/>
          <w:sz w:val="24"/>
          <w:szCs w:val="24"/>
        </w:rPr>
        <w:t xml:space="preserve"> PSE’s ability to increase platelet and leukocyte counts has produced other clinical applications.</w:t>
      </w:r>
      <w:r w:rsidR="00C546AA">
        <w:rPr>
          <w:rFonts w:ascii="Book Antiqua" w:hAnsi="Book Antiqua"/>
          <w:sz w:val="24"/>
          <w:szCs w:val="24"/>
        </w:rPr>
        <w:t xml:space="preserve"> </w:t>
      </w:r>
      <w:proofErr w:type="spellStart"/>
      <w:r w:rsidRPr="00C546AA">
        <w:rPr>
          <w:rFonts w:ascii="Book Antiqua" w:hAnsi="Book Antiqua"/>
          <w:sz w:val="24"/>
          <w:szCs w:val="24"/>
        </w:rPr>
        <w:t>Pegylated</w:t>
      </w:r>
      <w:proofErr w:type="spellEnd"/>
      <w:r w:rsidRPr="00C546AA">
        <w:rPr>
          <w:rFonts w:ascii="Book Antiqua" w:hAnsi="Book Antiqua"/>
          <w:sz w:val="24"/>
          <w:szCs w:val="24"/>
        </w:rPr>
        <w:t xml:space="preserve"> interferon and ribavirin induces sustained </w:t>
      </w:r>
      <w:proofErr w:type="spellStart"/>
      <w:r w:rsidRPr="00C546AA">
        <w:rPr>
          <w:rFonts w:ascii="Book Antiqua" w:hAnsi="Book Antiqua"/>
          <w:sz w:val="24"/>
          <w:szCs w:val="24"/>
        </w:rPr>
        <w:t>virological</w:t>
      </w:r>
      <w:proofErr w:type="spellEnd"/>
      <w:r w:rsidRPr="00C546AA">
        <w:rPr>
          <w:rFonts w:ascii="Book Antiqua" w:hAnsi="Book Antiqua"/>
          <w:sz w:val="24"/>
          <w:szCs w:val="24"/>
        </w:rPr>
        <w:t xml:space="preserve"> response in 42</w:t>
      </w:r>
      <w:r w:rsidR="00876DEE">
        <w:rPr>
          <w:rFonts w:ascii="Book Antiqua" w:eastAsiaTheme="minorEastAsia" w:hAnsi="Book Antiqua" w:hint="eastAsia"/>
          <w:sz w:val="24"/>
          <w:szCs w:val="24"/>
          <w:lang w:eastAsia="zh-CN"/>
        </w:rPr>
        <w:t>%</w:t>
      </w:r>
      <w:r w:rsidRPr="00C546AA">
        <w:rPr>
          <w:rFonts w:ascii="Book Antiqua" w:hAnsi="Book Antiqua"/>
          <w:sz w:val="24"/>
          <w:szCs w:val="24"/>
        </w:rPr>
        <w:t>-82% of patients with hepatitis C, however, thrombocytopenia is an absolute contraindication to the admin</w:t>
      </w:r>
      <w:r w:rsidR="00875BBE" w:rsidRPr="00C546AA">
        <w:rPr>
          <w:rFonts w:ascii="Book Antiqua" w:hAnsi="Book Antiqua"/>
          <w:sz w:val="24"/>
          <w:szCs w:val="24"/>
        </w:rPr>
        <w:t xml:space="preserve">istration of </w:t>
      </w:r>
      <w:proofErr w:type="gramStart"/>
      <w:r w:rsidR="00875BBE" w:rsidRPr="00C546AA">
        <w:rPr>
          <w:rFonts w:ascii="Book Antiqua" w:hAnsi="Book Antiqua"/>
          <w:sz w:val="24"/>
          <w:szCs w:val="24"/>
        </w:rPr>
        <w:t>therapy</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19]</w:t>
      </w:r>
      <w:r w:rsidR="00875BBE" w:rsidRPr="00C546AA">
        <w:rPr>
          <w:rFonts w:ascii="Book Antiqua" w:hAnsi="Book Antiqua"/>
          <w:sz w:val="24"/>
          <w:szCs w:val="24"/>
        </w:rPr>
        <w:t>.</w:t>
      </w:r>
      <w:r w:rsidRPr="00C546AA">
        <w:rPr>
          <w:rFonts w:ascii="Book Antiqua" w:hAnsi="Book Antiqua"/>
          <w:sz w:val="24"/>
          <w:szCs w:val="24"/>
        </w:rPr>
        <w:t xml:space="preserve"> Over the past decade the use of PSE to increase platelet counts has facilitated antiviral treatment in patients who would have otherwise been too thrombocytopenic.</w:t>
      </w:r>
      <w:r w:rsidR="00C546AA">
        <w:rPr>
          <w:rFonts w:ascii="Book Antiqua" w:hAnsi="Book Antiqua"/>
          <w:sz w:val="24"/>
          <w:szCs w:val="24"/>
        </w:rPr>
        <w:t xml:space="preserve"> </w:t>
      </w:r>
      <w:proofErr w:type="spellStart"/>
      <w:r w:rsidRPr="00C546AA">
        <w:rPr>
          <w:rFonts w:ascii="Book Antiqua" w:hAnsi="Book Antiqua"/>
          <w:sz w:val="24"/>
          <w:szCs w:val="24"/>
        </w:rPr>
        <w:t>Tahara</w:t>
      </w:r>
      <w:proofErr w:type="spellEnd"/>
      <w:r w:rsidRPr="00C546AA">
        <w:rPr>
          <w:rFonts w:ascii="Book Antiqua" w:hAnsi="Book Antiqua"/>
          <w:sz w:val="24"/>
          <w:szCs w:val="24"/>
        </w:rPr>
        <w:t xml:space="preserve"> completed a retrospective cohort study of 30 hepatitis C patients who were unable receive antiviral therapy secondary to thrombocytopenia and consequently were treated with </w:t>
      </w:r>
      <w:proofErr w:type="gramStart"/>
      <w:r w:rsidRPr="00C546AA">
        <w:rPr>
          <w:rFonts w:ascii="Book Antiqua" w:hAnsi="Book Antiqua"/>
          <w:sz w:val="24"/>
          <w:szCs w:val="24"/>
        </w:rPr>
        <w:t>PSE</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20]</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All 30 patients were able to receive therapy with </w:t>
      </w:r>
      <w:proofErr w:type="spellStart"/>
      <w:r w:rsidRPr="00C546AA">
        <w:rPr>
          <w:rFonts w:ascii="Book Antiqua" w:hAnsi="Book Antiqua"/>
          <w:sz w:val="24"/>
          <w:szCs w:val="24"/>
        </w:rPr>
        <w:t>pegylated</w:t>
      </w:r>
      <w:proofErr w:type="spellEnd"/>
      <w:r w:rsidRPr="00C546AA">
        <w:rPr>
          <w:rFonts w:ascii="Book Antiqua" w:hAnsi="Book Antiqua"/>
          <w:sz w:val="24"/>
          <w:szCs w:val="24"/>
        </w:rPr>
        <w:t xml:space="preserve"> interferon and ribavirin following a PSE-related increase in their platelet counts.</w:t>
      </w:r>
      <w:r w:rsidR="00C546AA">
        <w:rPr>
          <w:rFonts w:ascii="Book Antiqua" w:hAnsi="Book Antiqua"/>
          <w:sz w:val="24"/>
          <w:szCs w:val="24"/>
        </w:rPr>
        <w:t xml:space="preserve"> </w:t>
      </w:r>
      <w:r w:rsidRPr="00C546AA">
        <w:rPr>
          <w:rFonts w:ascii="Book Antiqua" w:hAnsi="Book Antiqua"/>
          <w:sz w:val="24"/>
          <w:szCs w:val="24"/>
        </w:rPr>
        <w:t xml:space="preserve">A handful of other studies have demonstrated similar findings over the past </w:t>
      </w:r>
      <w:proofErr w:type="gramStart"/>
      <w:r w:rsidRPr="00C546AA">
        <w:rPr>
          <w:rFonts w:ascii="Book Antiqua" w:hAnsi="Book Antiqua"/>
          <w:sz w:val="24"/>
          <w:szCs w:val="24"/>
        </w:rPr>
        <w:t>decade</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21-23]</w:t>
      </w:r>
      <w:r w:rsidRPr="00C546AA">
        <w:rPr>
          <w:rFonts w:ascii="Book Antiqua" w:hAnsi="Book Antiqua"/>
          <w:sz w:val="24"/>
          <w:szCs w:val="24"/>
        </w:rPr>
        <w:t>.</w:t>
      </w:r>
    </w:p>
    <w:p w:rsidR="0077782F" w:rsidRPr="00C546AA" w:rsidRDefault="00ED0170" w:rsidP="002D43DC">
      <w:pPr>
        <w:spacing w:after="0" w:line="360" w:lineRule="auto"/>
        <w:ind w:firstLine="720"/>
        <w:jc w:val="both"/>
        <w:rPr>
          <w:rFonts w:ascii="Book Antiqua" w:hAnsi="Book Antiqua"/>
          <w:sz w:val="24"/>
          <w:szCs w:val="24"/>
        </w:rPr>
      </w:pPr>
      <w:r w:rsidRPr="00C546AA">
        <w:rPr>
          <w:rFonts w:ascii="Book Antiqua" w:hAnsi="Book Antiqua"/>
          <w:sz w:val="24"/>
          <w:szCs w:val="24"/>
        </w:rPr>
        <w:t>Similar to the use of PSE to improve platelet counts prior to antiviral therapy in patients with hepatitis C, PSE has been used to increase hematologic indices to facilitate treatment of hepatocellular carcinoma.</w:t>
      </w:r>
      <w:r w:rsidR="00C546AA">
        <w:rPr>
          <w:rFonts w:ascii="Book Antiqua" w:hAnsi="Book Antiqua"/>
          <w:sz w:val="24"/>
          <w:szCs w:val="24"/>
        </w:rPr>
        <w:t xml:space="preserve"> </w:t>
      </w:r>
      <w:r w:rsidRPr="00C546AA">
        <w:rPr>
          <w:rFonts w:ascii="Book Antiqua" w:hAnsi="Book Antiqua"/>
          <w:sz w:val="24"/>
          <w:szCs w:val="24"/>
        </w:rPr>
        <w:t xml:space="preserve">Hidaka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24]</w:t>
      </w:r>
      <w:r w:rsidRPr="00C546AA">
        <w:rPr>
          <w:rFonts w:ascii="Book Antiqua" w:hAnsi="Book Antiqua"/>
          <w:sz w:val="24"/>
          <w:szCs w:val="24"/>
        </w:rPr>
        <w:t xml:space="preserve"> reported a 20 subject trial in which patients with multiple hepatocellular carcinoma lesions measuring less than 3 cm and platelet counts less than 80 received PSE to facilitate further treatment with radiofrequency ablation.</w:t>
      </w:r>
      <w:r w:rsidR="00C546AA">
        <w:rPr>
          <w:rFonts w:ascii="Book Antiqua" w:hAnsi="Book Antiqua"/>
          <w:sz w:val="24"/>
          <w:szCs w:val="24"/>
        </w:rPr>
        <w:t xml:space="preserve"> </w:t>
      </w:r>
      <w:r w:rsidRPr="00C546AA">
        <w:rPr>
          <w:rFonts w:ascii="Book Antiqua" w:hAnsi="Book Antiqua"/>
          <w:sz w:val="24"/>
          <w:szCs w:val="24"/>
        </w:rPr>
        <w:t xml:space="preserve">Of the 20 patients, 18 demonstrated significant increases in </w:t>
      </w:r>
      <w:proofErr w:type="spellStart"/>
      <w:r w:rsidRPr="00C546AA">
        <w:rPr>
          <w:rFonts w:ascii="Book Antiqua" w:hAnsi="Book Antiqua"/>
          <w:sz w:val="24"/>
          <w:szCs w:val="24"/>
        </w:rPr>
        <w:t>prothombin</w:t>
      </w:r>
      <w:proofErr w:type="spellEnd"/>
      <w:r w:rsidRPr="00C546AA">
        <w:rPr>
          <w:rFonts w:ascii="Book Antiqua" w:hAnsi="Book Antiqua"/>
          <w:sz w:val="24"/>
          <w:szCs w:val="24"/>
        </w:rPr>
        <w:t xml:space="preserve"> function as well as platelet counts, and ultimately were treated with radiofrequency ablation.</w:t>
      </w:r>
      <w:r w:rsidR="00C546AA">
        <w:rPr>
          <w:rFonts w:ascii="Book Antiqua" w:hAnsi="Book Antiqua"/>
          <w:sz w:val="24"/>
          <w:szCs w:val="24"/>
        </w:rPr>
        <w:t xml:space="preserve"> </w:t>
      </w:r>
      <w:r w:rsidRPr="00C546AA">
        <w:rPr>
          <w:rFonts w:ascii="Book Antiqua" w:hAnsi="Book Antiqua"/>
          <w:sz w:val="24"/>
          <w:szCs w:val="24"/>
        </w:rPr>
        <w:t xml:space="preserve">A smaller study demonstrated PSE to be an effective preoperative therapy to increase platelet counts prior to </w:t>
      </w:r>
      <w:proofErr w:type="spellStart"/>
      <w:proofErr w:type="gramStart"/>
      <w:r w:rsidRPr="00C546AA">
        <w:rPr>
          <w:rFonts w:ascii="Book Antiqua" w:hAnsi="Book Antiqua"/>
          <w:sz w:val="24"/>
          <w:szCs w:val="24"/>
        </w:rPr>
        <w:t>hepatectomy</w:t>
      </w:r>
      <w:proofErr w:type="spellEnd"/>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25]</w:t>
      </w:r>
      <w:r w:rsidRPr="00C546AA">
        <w:rPr>
          <w:rFonts w:ascii="Book Antiqua" w:hAnsi="Book Antiqua"/>
          <w:sz w:val="24"/>
          <w:szCs w:val="24"/>
        </w:rPr>
        <w:t xml:space="preserve">. 5 patients received PSE prior to </w:t>
      </w:r>
      <w:proofErr w:type="spellStart"/>
      <w:r w:rsidRPr="00C546AA">
        <w:rPr>
          <w:rFonts w:ascii="Book Antiqua" w:hAnsi="Book Antiqua"/>
          <w:sz w:val="24"/>
          <w:szCs w:val="24"/>
        </w:rPr>
        <w:t>hepatectomy</w:t>
      </w:r>
      <w:proofErr w:type="spellEnd"/>
      <w:r w:rsidRPr="00C546AA">
        <w:rPr>
          <w:rFonts w:ascii="Book Antiqua" w:hAnsi="Book Antiqua"/>
          <w:sz w:val="24"/>
          <w:szCs w:val="24"/>
        </w:rPr>
        <w:t xml:space="preserve">, while 23 patients received concomitant splenectomy with </w:t>
      </w:r>
      <w:proofErr w:type="spellStart"/>
      <w:r w:rsidRPr="00C546AA">
        <w:rPr>
          <w:rFonts w:ascii="Book Antiqua" w:hAnsi="Book Antiqua"/>
          <w:sz w:val="24"/>
          <w:szCs w:val="24"/>
        </w:rPr>
        <w:t>hepatectomy</w:t>
      </w:r>
      <w:proofErr w:type="spellEnd"/>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The patients in the PSE arm received fewer </w:t>
      </w:r>
      <w:r w:rsidRPr="00C546AA">
        <w:rPr>
          <w:rFonts w:ascii="Book Antiqua" w:hAnsi="Book Antiqua" w:cs="Arial"/>
          <w:sz w:val="24"/>
          <w:szCs w:val="24"/>
        </w:rPr>
        <w:t>blood transfusion</w:t>
      </w:r>
      <w:r w:rsidR="000F51B6" w:rsidRPr="00C546AA">
        <w:rPr>
          <w:rFonts w:ascii="Book Antiqua" w:hAnsi="Book Antiqua" w:cs="Arial"/>
          <w:sz w:val="24"/>
          <w:szCs w:val="24"/>
        </w:rPr>
        <w:t>s</w:t>
      </w:r>
      <w:r w:rsidRPr="00C546AA">
        <w:rPr>
          <w:rFonts w:ascii="Book Antiqua" w:hAnsi="Book Antiqua" w:cs="Arial"/>
          <w:sz w:val="24"/>
          <w:szCs w:val="24"/>
        </w:rPr>
        <w:t xml:space="preserve"> and experienced </w:t>
      </w:r>
      <w:r w:rsidR="000F51B6" w:rsidRPr="00C546AA">
        <w:rPr>
          <w:rFonts w:ascii="Book Antiqua" w:hAnsi="Book Antiqua" w:cs="Arial"/>
          <w:sz w:val="24"/>
          <w:szCs w:val="24"/>
        </w:rPr>
        <w:t xml:space="preserve">fewer </w:t>
      </w:r>
      <w:r w:rsidRPr="00C546AA">
        <w:rPr>
          <w:rFonts w:ascii="Book Antiqua" w:hAnsi="Book Antiqua" w:cs="Arial"/>
          <w:sz w:val="24"/>
          <w:szCs w:val="24"/>
        </w:rPr>
        <w:t>postoperative complications.</w:t>
      </w:r>
      <w:r w:rsidR="00C546AA">
        <w:rPr>
          <w:rFonts w:ascii="Book Antiqua" w:hAnsi="Book Antiqua" w:cs="Arial"/>
          <w:sz w:val="24"/>
          <w:szCs w:val="24"/>
        </w:rPr>
        <w:t xml:space="preserve"> </w:t>
      </w:r>
      <w:r w:rsidRPr="00C546AA">
        <w:rPr>
          <w:rFonts w:ascii="Book Antiqua" w:hAnsi="Book Antiqua" w:cs="Arial"/>
          <w:sz w:val="24"/>
          <w:szCs w:val="24"/>
        </w:rPr>
        <w:t>Survival rates between the two arms were not significantly different.</w:t>
      </w:r>
      <w:r w:rsidRPr="00C546AA">
        <w:rPr>
          <w:rFonts w:ascii="Book Antiqua" w:hAnsi="Book Antiqua"/>
          <w:sz w:val="24"/>
          <w:szCs w:val="24"/>
        </w:rPr>
        <w:t xml:space="preserve"> </w:t>
      </w:r>
    </w:p>
    <w:p w:rsidR="00876DEE" w:rsidRPr="00876DEE" w:rsidRDefault="00876DEE" w:rsidP="002D43DC">
      <w:pPr>
        <w:spacing w:after="0" w:line="360" w:lineRule="auto"/>
        <w:jc w:val="both"/>
        <w:rPr>
          <w:rFonts w:ascii="Book Antiqua" w:eastAsiaTheme="minorEastAsia" w:hAnsi="Book Antiqua"/>
          <w:b/>
          <w:i/>
          <w:sz w:val="24"/>
          <w:szCs w:val="24"/>
          <w:lang w:eastAsia="zh-CN"/>
        </w:rPr>
      </w:pPr>
    </w:p>
    <w:p w:rsidR="000C45A6" w:rsidRPr="00876DEE" w:rsidRDefault="000F51B6" w:rsidP="002D43DC">
      <w:pPr>
        <w:spacing w:after="0" w:line="360" w:lineRule="auto"/>
        <w:jc w:val="both"/>
        <w:rPr>
          <w:rFonts w:ascii="Book Antiqua" w:hAnsi="Book Antiqua"/>
          <w:b/>
          <w:i/>
          <w:sz w:val="24"/>
          <w:szCs w:val="24"/>
        </w:rPr>
      </w:pPr>
      <w:r w:rsidRPr="00876DEE">
        <w:rPr>
          <w:rFonts w:ascii="Book Antiqua" w:hAnsi="Book Antiqua"/>
          <w:b/>
          <w:i/>
          <w:sz w:val="24"/>
          <w:szCs w:val="24"/>
        </w:rPr>
        <w:t>Port</w:t>
      </w:r>
      <w:r w:rsidR="00876DEE" w:rsidRPr="00876DEE">
        <w:rPr>
          <w:rFonts w:ascii="Book Antiqua" w:hAnsi="Book Antiqua"/>
          <w:b/>
          <w:i/>
          <w:sz w:val="24"/>
          <w:szCs w:val="24"/>
        </w:rPr>
        <w:t xml:space="preserve">al hypertension and associated </w:t>
      </w:r>
      <w:proofErr w:type="spellStart"/>
      <w:r w:rsidR="00876DEE" w:rsidRPr="00876DEE">
        <w:rPr>
          <w:rFonts w:ascii="Book Antiqua" w:hAnsi="Book Antiqua"/>
          <w:b/>
          <w:i/>
          <w:sz w:val="24"/>
          <w:szCs w:val="24"/>
        </w:rPr>
        <w:t>sequelae</w:t>
      </w:r>
      <w:proofErr w:type="spellEnd"/>
    </w:p>
    <w:p w:rsidR="0077782F" w:rsidRPr="00C546AA" w:rsidRDefault="0077782F" w:rsidP="002D43DC">
      <w:pPr>
        <w:spacing w:after="0" w:line="360" w:lineRule="auto"/>
        <w:jc w:val="both"/>
        <w:rPr>
          <w:rFonts w:ascii="Book Antiqua" w:hAnsi="Book Antiqua"/>
          <w:sz w:val="24"/>
          <w:szCs w:val="24"/>
        </w:rPr>
      </w:pPr>
      <w:r w:rsidRPr="00C546AA">
        <w:rPr>
          <w:rFonts w:ascii="Book Antiqua" w:hAnsi="Book Antiqua"/>
          <w:sz w:val="24"/>
          <w:szCs w:val="24"/>
        </w:rPr>
        <w:lastRenderedPageBreak/>
        <w:t xml:space="preserve">PSE has been demonstrated to </w:t>
      </w:r>
      <w:r w:rsidR="000F51B6" w:rsidRPr="00C546AA">
        <w:rPr>
          <w:rFonts w:ascii="Book Antiqua" w:hAnsi="Book Antiqua"/>
          <w:sz w:val="24"/>
          <w:szCs w:val="24"/>
        </w:rPr>
        <w:t xml:space="preserve">improve </w:t>
      </w:r>
      <w:r w:rsidRPr="00C546AA">
        <w:rPr>
          <w:rFonts w:ascii="Book Antiqua" w:hAnsi="Book Antiqua"/>
          <w:sz w:val="24"/>
          <w:szCs w:val="24"/>
        </w:rPr>
        <w:t xml:space="preserve">portal hemodynamics </w:t>
      </w:r>
      <w:r w:rsidR="000F51B6" w:rsidRPr="00C546AA">
        <w:rPr>
          <w:rFonts w:ascii="Book Antiqua" w:hAnsi="Book Antiqua"/>
          <w:sz w:val="24"/>
          <w:szCs w:val="24"/>
        </w:rPr>
        <w:t>in cirrhotic patients</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PSE decreases splenic blood flow, splenic venous pressure, and portal venous </w:t>
      </w:r>
      <w:proofErr w:type="gramStart"/>
      <w:r w:rsidRPr="00C546AA">
        <w:rPr>
          <w:rFonts w:ascii="Book Antiqua" w:hAnsi="Book Antiqua"/>
          <w:sz w:val="24"/>
          <w:szCs w:val="24"/>
        </w:rPr>
        <w:t>pressure</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26-28]</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Additionally, in a trial of 7 patients with cirrhosis and hepatocellular carcinoma treated with a combination of </w:t>
      </w:r>
      <w:proofErr w:type="spellStart"/>
      <w:r w:rsidRPr="00C546AA">
        <w:rPr>
          <w:rFonts w:ascii="Book Antiqua" w:hAnsi="Book Antiqua"/>
          <w:sz w:val="24"/>
          <w:szCs w:val="24"/>
        </w:rPr>
        <w:t>transcatheter</w:t>
      </w:r>
      <w:proofErr w:type="spellEnd"/>
      <w:r w:rsidRPr="00C546AA">
        <w:rPr>
          <w:rFonts w:ascii="Book Antiqua" w:hAnsi="Book Antiqua"/>
          <w:sz w:val="24"/>
          <w:szCs w:val="24"/>
        </w:rPr>
        <w:t xml:space="preserve"> hepatic arterial embolization and PSE, Han demonstrated a significant decrease in portal venous pressures following </w:t>
      </w:r>
      <w:proofErr w:type="gramStart"/>
      <w:r w:rsidRPr="00C546AA">
        <w:rPr>
          <w:rFonts w:ascii="Book Antiqua" w:hAnsi="Book Antiqua"/>
          <w:sz w:val="24"/>
          <w:szCs w:val="24"/>
        </w:rPr>
        <w:t>therapy</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29]</w:t>
      </w:r>
      <w:r w:rsidRPr="00C546AA">
        <w:rPr>
          <w:rFonts w:ascii="Book Antiqua" w:hAnsi="Book Antiqua"/>
          <w:sz w:val="24"/>
          <w:szCs w:val="24"/>
        </w:rPr>
        <w:t>.</w:t>
      </w:r>
      <w:r w:rsidR="00C546AA">
        <w:rPr>
          <w:rFonts w:ascii="Book Antiqua" w:hAnsi="Book Antiqua"/>
          <w:sz w:val="24"/>
          <w:szCs w:val="24"/>
        </w:rPr>
        <w:t xml:space="preserve"> </w:t>
      </w:r>
      <w:r w:rsidR="00D6461E" w:rsidRPr="00C546AA">
        <w:rPr>
          <w:rFonts w:ascii="Book Antiqua" w:hAnsi="Book Antiqua"/>
          <w:sz w:val="24"/>
          <w:szCs w:val="24"/>
        </w:rPr>
        <w:t>Interestingly</w:t>
      </w:r>
      <w:r w:rsidRPr="00C546AA">
        <w:rPr>
          <w:rFonts w:ascii="Book Antiqua" w:hAnsi="Book Antiqua"/>
          <w:sz w:val="24"/>
          <w:szCs w:val="24"/>
        </w:rPr>
        <w:t xml:space="preserve">, however, most studies which explored the hemodynamic effects of PSE did not demonstrate improvements in portal blood </w:t>
      </w:r>
      <w:proofErr w:type="gramStart"/>
      <w:r w:rsidRPr="00C546AA">
        <w:rPr>
          <w:rFonts w:ascii="Book Antiqua" w:hAnsi="Book Antiqua"/>
          <w:sz w:val="24"/>
          <w:szCs w:val="24"/>
        </w:rPr>
        <w:t>volume</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26-28]</w:t>
      </w:r>
      <w:r w:rsidR="00544280" w:rsidRPr="00C546AA">
        <w:rPr>
          <w:rFonts w:ascii="Book Antiqua" w:hAnsi="Book Antiqua"/>
          <w:sz w:val="24"/>
          <w:szCs w:val="24"/>
        </w:rPr>
        <w:t>.</w:t>
      </w:r>
      <w:r w:rsidR="00C546AA">
        <w:rPr>
          <w:rFonts w:ascii="Book Antiqua" w:hAnsi="Book Antiqua"/>
          <w:sz w:val="24"/>
          <w:szCs w:val="24"/>
        </w:rPr>
        <w:t xml:space="preserve"> </w:t>
      </w:r>
    </w:p>
    <w:p w:rsidR="0077782F" w:rsidRPr="00C546AA" w:rsidRDefault="0077782F" w:rsidP="002D43DC">
      <w:pPr>
        <w:spacing w:after="0" w:line="360" w:lineRule="auto"/>
        <w:ind w:firstLine="720"/>
        <w:jc w:val="both"/>
        <w:rPr>
          <w:rFonts w:ascii="Book Antiqua" w:hAnsi="Book Antiqua"/>
          <w:sz w:val="24"/>
          <w:szCs w:val="24"/>
        </w:rPr>
      </w:pPr>
      <w:r w:rsidRPr="00C546AA">
        <w:rPr>
          <w:rFonts w:ascii="Book Antiqua" w:hAnsi="Book Antiqua"/>
          <w:sz w:val="24"/>
          <w:szCs w:val="24"/>
        </w:rPr>
        <w:t xml:space="preserve">Portal venous hypertension is associated with numerous clinical </w:t>
      </w:r>
      <w:r w:rsidR="006A25CA" w:rsidRPr="00C546AA">
        <w:rPr>
          <w:rFonts w:ascii="Book Antiqua" w:hAnsi="Book Antiqua"/>
          <w:sz w:val="24"/>
          <w:szCs w:val="24"/>
        </w:rPr>
        <w:t>manifestations</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By improving portal hemodynamics, associated improvements in the </w:t>
      </w:r>
      <w:proofErr w:type="spellStart"/>
      <w:r w:rsidRPr="00C546AA">
        <w:rPr>
          <w:rFonts w:ascii="Book Antiqua" w:hAnsi="Book Antiqua"/>
          <w:sz w:val="24"/>
          <w:szCs w:val="24"/>
        </w:rPr>
        <w:t>sequela</w:t>
      </w:r>
      <w:r w:rsidR="006A25CA" w:rsidRPr="00C546AA">
        <w:rPr>
          <w:rFonts w:ascii="Book Antiqua" w:hAnsi="Book Antiqua"/>
          <w:sz w:val="24"/>
          <w:szCs w:val="24"/>
        </w:rPr>
        <w:t>e</w:t>
      </w:r>
      <w:proofErr w:type="spellEnd"/>
      <w:r w:rsidRPr="00C546AA">
        <w:rPr>
          <w:rFonts w:ascii="Book Antiqua" w:hAnsi="Book Antiqua"/>
          <w:sz w:val="24"/>
          <w:szCs w:val="24"/>
        </w:rPr>
        <w:t xml:space="preserve"> of portal hypertension can be seen.</w:t>
      </w:r>
      <w:r w:rsidR="00C546AA">
        <w:rPr>
          <w:rFonts w:ascii="Book Antiqua" w:hAnsi="Book Antiqua"/>
          <w:sz w:val="24"/>
          <w:szCs w:val="24"/>
        </w:rPr>
        <w:t xml:space="preserve"> </w:t>
      </w:r>
      <w:r w:rsidRPr="00C546AA">
        <w:rPr>
          <w:rFonts w:ascii="Book Antiqua" w:hAnsi="Book Antiqua"/>
          <w:sz w:val="24"/>
          <w:szCs w:val="24"/>
        </w:rPr>
        <w:t>Portal venous hypertension can lead to refractory ascites</w:t>
      </w:r>
      <w:r w:rsidR="006E3DFD" w:rsidRPr="00C546AA">
        <w:rPr>
          <w:rFonts w:ascii="Book Antiqua" w:hAnsi="Book Antiqua"/>
          <w:sz w:val="24"/>
          <w:szCs w:val="24"/>
        </w:rPr>
        <w:t>,</w:t>
      </w:r>
      <w:r w:rsidRPr="00C546AA">
        <w:rPr>
          <w:rFonts w:ascii="Book Antiqua" w:hAnsi="Book Antiqua"/>
          <w:sz w:val="24"/>
          <w:szCs w:val="24"/>
        </w:rPr>
        <w:t xml:space="preserve"> and PSE has been found to decrease the incidence and magnitude of </w:t>
      </w:r>
      <w:proofErr w:type="gramStart"/>
      <w:r w:rsidRPr="00C546AA">
        <w:rPr>
          <w:rFonts w:ascii="Book Antiqua" w:hAnsi="Book Antiqua"/>
          <w:sz w:val="24"/>
          <w:szCs w:val="24"/>
        </w:rPr>
        <w:t>ascites</w:t>
      </w:r>
      <w:r w:rsidR="002D43DC" w:rsidRPr="00C546AA">
        <w:rPr>
          <w:rFonts w:ascii="Book Antiqua" w:hAnsi="Book Antiqua"/>
          <w:sz w:val="24"/>
          <w:szCs w:val="24"/>
          <w:vertAlign w:val="superscript"/>
        </w:rPr>
        <w:t>[</w:t>
      </w:r>
      <w:proofErr w:type="gramEnd"/>
      <w:r w:rsidR="002D43DC" w:rsidRPr="00C546AA">
        <w:rPr>
          <w:rFonts w:ascii="Book Antiqua" w:hAnsi="Book Antiqua"/>
          <w:sz w:val="24"/>
          <w:szCs w:val="24"/>
          <w:vertAlign w:val="superscript"/>
        </w:rPr>
        <w:t>11]</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Esophageal varices are also a common complication in patients with cirrhosis.</w:t>
      </w:r>
      <w:r w:rsidR="00C546AA">
        <w:rPr>
          <w:rFonts w:ascii="Book Antiqua" w:hAnsi="Book Antiqua"/>
          <w:sz w:val="24"/>
          <w:szCs w:val="24"/>
        </w:rPr>
        <w:t xml:space="preserve"> </w:t>
      </w:r>
      <w:r w:rsidRPr="00C546AA">
        <w:rPr>
          <w:rFonts w:ascii="Book Antiqua" w:hAnsi="Book Antiqua"/>
          <w:sz w:val="24"/>
          <w:szCs w:val="24"/>
        </w:rPr>
        <w:t xml:space="preserve">Increased splenic arterial flow, splenic congestion, and portal venous pressures are all associated with an increased </w:t>
      </w:r>
      <w:r w:rsidR="006A25CA" w:rsidRPr="00C546AA">
        <w:rPr>
          <w:rFonts w:ascii="Book Antiqua" w:hAnsi="Book Antiqua"/>
          <w:sz w:val="24"/>
          <w:szCs w:val="24"/>
        </w:rPr>
        <w:t>rupture risk</w:t>
      </w:r>
      <w:r w:rsidRPr="00C546AA">
        <w:rPr>
          <w:rFonts w:ascii="Book Antiqua" w:hAnsi="Book Antiqua"/>
          <w:sz w:val="24"/>
          <w:szCs w:val="24"/>
        </w:rPr>
        <w:t xml:space="preserve"> of esophageal varices amongst cirrhotic </w:t>
      </w:r>
      <w:proofErr w:type="gramStart"/>
      <w:r w:rsidRPr="00C546AA">
        <w:rPr>
          <w:rFonts w:ascii="Book Antiqua" w:hAnsi="Book Antiqua"/>
          <w:sz w:val="24"/>
          <w:szCs w:val="24"/>
        </w:rPr>
        <w:t>patients</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30,31]</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By improving portal hemodynamics, PSE is associated with a decreased risk of </w:t>
      </w:r>
      <w:proofErr w:type="spellStart"/>
      <w:r w:rsidRPr="00C546AA">
        <w:rPr>
          <w:rFonts w:ascii="Book Antiqua" w:hAnsi="Book Antiqua"/>
          <w:sz w:val="24"/>
          <w:szCs w:val="24"/>
        </w:rPr>
        <w:t>variceal</w:t>
      </w:r>
      <w:proofErr w:type="spellEnd"/>
      <w:r w:rsidRPr="00C546AA">
        <w:rPr>
          <w:rFonts w:ascii="Book Antiqua" w:hAnsi="Book Antiqua"/>
          <w:sz w:val="24"/>
          <w:szCs w:val="24"/>
        </w:rPr>
        <w:t xml:space="preserve"> bleeding.</w:t>
      </w:r>
      <w:r w:rsidR="00C546AA">
        <w:rPr>
          <w:rFonts w:ascii="Book Antiqua" w:hAnsi="Book Antiqua"/>
          <w:sz w:val="24"/>
          <w:szCs w:val="24"/>
        </w:rPr>
        <w:t xml:space="preserve"> </w:t>
      </w:r>
      <w:r w:rsidR="000C45A6" w:rsidRPr="00C546AA">
        <w:rPr>
          <w:rFonts w:ascii="Book Antiqua" w:hAnsi="Book Antiqua"/>
          <w:sz w:val="24"/>
          <w:szCs w:val="24"/>
        </w:rPr>
        <w:t xml:space="preserve">Citing 4 studies, which included a total of 50 patients, </w:t>
      </w:r>
      <w:proofErr w:type="spellStart"/>
      <w:r w:rsidR="000C45A6" w:rsidRPr="00C546AA">
        <w:rPr>
          <w:rFonts w:ascii="Book Antiqua" w:hAnsi="Book Antiqua"/>
          <w:sz w:val="24"/>
          <w:szCs w:val="24"/>
        </w:rPr>
        <w:t>Koconis</w:t>
      </w:r>
      <w:proofErr w:type="spellEnd"/>
      <w:r w:rsidR="000C45A6" w:rsidRPr="00C546AA">
        <w:rPr>
          <w:rFonts w:ascii="Book Antiqua" w:hAnsi="Book Antiqua"/>
          <w:sz w:val="24"/>
          <w:szCs w:val="24"/>
        </w:rPr>
        <w:t xml:space="preserve">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10]</w:t>
      </w:r>
      <w:r w:rsidR="000C45A6" w:rsidRPr="00C546AA">
        <w:rPr>
          <w:rFonts w:ascii="Book Antiqua" w:hAnsi="Book Antiqua"/>
          <w:sz w:val="24"/>
          <w:szCs w:val="24"/>
        </w:rPr>
        <w:t xml:space="preserve"> asserted that PSE decreased the annual incidence of </w:t>
      </w:r>
      <w:proofErr w:type="spellStart"/>
      <w:r w:rsidR="000C45A6" w:rsidRPr="00C546AA">
        <w:rPr>
          <w:rFonts w:ascii="Book Antiqua" w:hAnsi="Book Antiqua"/>
          <w:sz w:val="24"/>
          <w:szCs w:val="24"/>
        </w:rPr>
        <w:t>variceal</w:t>
      </w:r>
      <w:proofErr w:type="spellEnd"/>
      <w:r w:rsidR="000C45A6" w:rsidRPr="00C546AA">
        <w:rPr>
          <w:rFonts w:ascii="Book Antiqua" w:hAnsi="Book Antiqua"/>
          <w:sz w:val="24"/>
          <w:szCs w:val="24"/>
        </w:rPr>
        <w:t xml:space="preserve"> hemorrhage by 80%. </w:t>
      </w:r>
      <w:proofErr w:type="spellStart"/>
      <w:r w:rsidRPr="00C546AA">
        <w:rPr>
          <w:rFonts w:ascii="Book Antiqua" w:hAnsi="Book Antiqua"/>
          <w:sz w:val="24"/>
          <w:szCs w:val="24"/>
        </w:rPr>
        <w:t>Pälsson</w:t>
      </w:r>
      <w:proofErr w:type="spellEnd"/>
      <w:r w:rsidRPr="00C546AA">
        <w:rPr>
          <w:rFonts w:ascii="Book Antiqua" w:hAnsi="Book Antiqua"/>
          <w:sz w:val="24"/>
          <w:szCs w:val="24"/>
        </w:rPr>
        <w:t xml:space="preserve"> performed PSE in 26 patients with </w:t>
      </w:r>
      <w:r w:rsidR="006A25CA" w:rsidRPr="00C546AA">
        <w:rPr>
          <w:rFonts w:ascii="Book Antiqua" w:hAnsi="Book Antiqua"/>
          <w:sz w:val="24"/>
          <w:szCs w:val="24"/>
        </w:rPr>
        <w:t xml:space="preserve">history </w:t>
      </w:r>
      <w:r w:rsidRPr="00C546AA">
        <w:rPr>
          <w:rFonts w:ascii="Book Antiqua" w:hAnsi="Book Antiqua"/>
          <w:sz w:val="24"/>
          <w:szCs w:val="24"/>
        </w:rPr>
        <w:t>of bleeding esophageal varices and thrombocytopenia, 19 of whom had cirrhosis.</w:t>
      </w:r>
      <w:r w:rsidR="00C546AA">
        <w:rPr>
          <w:rFonts w:ascii="Book Antiqua" w:hAnsi="Book Antiqua"/>
          <w:sz w:val="24"/>
          <w:szCs w:val="24"/>
        </w:rPr>
        <w:t xml:space="preserve"> </w:t>
      </w:r>
      <w:r w:rsidRPr="00C546AA">
        <w:rPr>
          <w:rFonts w:ascii="Book Antiqua" w:hAnsi="Book Antiqua"/>
          <w:sz w:val="24"/>
          <w:szCs w:val="24"/>
        </w:rPr>
        <w:t xml:space="preserve">The cohort demonstrated a decrease in the number of variceal bleeding episodes from 4.3 prior to treatment to 1.1 after </w:t>
      </w:r>
      <w:proofErr w:type="gramStart"/>
      <w:r w:rsidRPr="00C546AA">
        <w:rPr>
          <w:rFonts w:ascii="Book Antiqua" w:hAnsi="Book Antiqua"/>
          <w:sz w:val="24"/>
          <w:szCs w:val="24"/>
        </w:rPr>
        <w:t>PSE</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32]</w:t>
      </w:r>
      <w:r w:rsidRPr="00C546AA">
        <w:rPr>
          <w:rFonts w:ascii="Book Antiqua" w:hAnsi="Book Antiqua"/>
          <w:sz w:val="24"/>
          <w:szCs w:val="24"/>
        </w:rPr>
        <w:t>.</w:t>
      </w:r>
      <w:r w:rsidR="00C546AA">
        <w:rPr>
          <w:rFonts w:ascii="Book Antiqua" w:hAnsi="Book Antiqua"/>
          <w:sz w:val="24"/>
          <w:szCs w:val="24"/>
        </w:rPr>
        <w:t xml:space="preserve"> </w:t>
      </w:r>
      <w:proofErr w:type="spellStart"/>
      <w:r w:rsidRPr="00C546AA">
        <w:rPr>
          <w:rFonts w:ascii="Book Antiqua" w:hAnsi="Book Antiqua"/>
          <w:sz w:val="24"/>
          <w:szCs w:val="24"/>
        </w:rPr>
        <w:t>Ohmoto</w:t>
      </w:r>
      <w:proofErr w:type="spellEnd"/>
      <w:r w:rsidRPr="00C546AA">
        <w:rPr>
          <w:rFonts w:ascii="Book Antiqua" w:hAnsi="Book Antiqua"/>
          <w:sz w:val="24"/>
          <w:szCs w:val="24"/>
        </w:rPr>
        <w:t xml:space="preserve"> conducted a study of 84 cirrhotic patients with large esophageal varices and </w:t>
      </w:r>
      <w:proofErr w:type="gramStart"/>
      <w:r w:rsidRPr="00C546AA">
        <w:rPr>
          <w:rFonts w:ascii="Book Antiqua" w:hAnsi="Book Antiqua"/>
          <w:sz w:val="24"/>
          <w:szCs w:val="24"/>
        </w:rPr>
        <w:t>thrombocytopenia</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33]</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42 patients were treated with endoscopic variceal ligation (EVL) and 42 were treated with EVL and PSE.</w:t>
      </w:r>
      <w:r w:rsidR="00C546AA">
        <w:rPr>
          <w:rFonts w:ascii="Book Antiqua" w:hAnsi="Book Antiqua"/>
          <w:sz w:val="24"/>
          <w:szCs w:val="24"/>
        </w:rPr>
        <w:t xml:space="preserve"> </w:t>
      </w:r>
      <w:r w:rsidRPr="00C546AA">
        <w:rPr>
          <w:rFonts w:ascii="Book Antiqua" w:hAnsi="Book Antiqua"/>
          <w:sz w:val="24"/>
          <w:szCs w:val="24"/>
        </w:rPr>
        <w:t>The combination therapy cohort demonstrated a reduced development of new varices from 88% to 67% (</w:t>
      </w:r>
      <w:r w:rsidR="00876DEE" w:rsidRPr="00876DEE">
        <w:rPr>
          <w:rFonts w:ascii="Book Antiqua" w:hAnsi="Book Antiqua"/>
          <w:i/>
          <w:caps/>
          <w:sz w:val="24"/>
          <w:szCs w:val="24"/>
        </w:rPr>
        <w:t xml:space="preserve">p = </w:t>
      </w:r>
      <w:r w:rsidRPr="00C546AA">
        <w:rPr>
          <w:rFonts w:ascii="Book Antiqua" w:hAnsi="Book Antiqua"/>
          <w:sz w:val="24"/>
          <w:szCs w:val="24"/>
        </w:rPr>
        <w:t>0.038), decreased episodes of variceal bleeding from 34% to 17% (</w:t>
      </w:r>
      <w:r w:rsidR="00876DEE" w:rsidRPr="00876DEE">
        <w:rPr>
          <w:rFonts w:ascii="Book Antiqua" w:hAnsi="Book Antiqua"/>
          <w:i/>
          <w:caps/>
          <w:sz w:val="24"/>
          <w:szCs w:val="24"/>
        </w:rPr>
        <w:t xml:space="preserve">p = </w:t>
      </w:r>
      <w:r w:rsidRPr="00C546AA">
        <w:rPr>
          <w:rFonts w:ascii="Book Antiqua" w:hAnsi="Book Antiqua"/>
          <w:sz w:val="24"/>
          <w:szCs w:val="24"/>
        </w:rPr>
        <w:t>0.024), and improved overall survival from 31% to 50% (</w:t>
      </w:r>
      <w:r w:rsidR="00876DEE" w:rsidRPr="00876DEE">
        <w:rPr>
          <w:rFonts w:ascii="Book Antiqua" w:hAnsi="Book Antiqua"/>
          <w:i/>
          <w:caps/>
          <w:sz w:val="24"/>
          <w:szCs w:val="24"/>
        </w:rPr>
        <w:t xml:space="preserve">p = </w:t>
      </w:r>
      <w:r w:rsidRPr="00C546AA">
        <w:rPr>
          <w:rFonts w:ascii="Book Antiqua" w:hAnsi="Book Antiqua"/>
          <w:sz w:val="24"/>
          <w:szCs w:val="24"/>
        </w:rPr>
        <w:t>0.042).</w:t>
      </w:r>
      <w:r w:rsidR="00C546AA">
        <w:rPr>
          <w:rFonts w:ascii="Book Antiqua" w:hAnsi="Book Antiqua"/>
          <w:sz w:val="24"/>
          <w:szCs w:val="24"/>
        </w:rPr>
        <w:t xml:space="preserve"> </w:t>
      </w:r>
      <w:r w:rsidRPr="00C546AA">
        <w:rPr>
          <w:rFonts w:ascii="Book Antiqua" w:hAnsi="Book Antiqua"/>
          <w:sz w:val="24"/>
          <w:szCs w:val="24"/>
        </w:rPr>
        <w:t>The literature also contains a case report of PSE being utilized to effectively address a 45-day decrease in hemoglobin secondary to diffuse gastric bleedi</w:t>
      </w:r>
      <w:r w:rsidR="006E3DFD" w:rsidRPr="00C546AA">
        <w:rPr>
          <w:rFonts w:ascii="Book Antiqua" w:hAnsi="Book Antiqua"/>
          <w:sz w:val="24"/>
          <w:szCs w:val="24"/>
        </w:rPr>
        <w:t>ng in portal hypertensive</w:t>
      </w:r>
      <w:r w:rsidRPr="00C546AA">
        <w:rPr>
          <w:rFonts w:ascii="Book Antiqua" w:hAnsi="Book Antiqua"/>
          <w:sz w:val="24"/>
          <w:szCs w:val="24"/>
        </w:rPr>
        <w:t xml:space="preserve"> </w:t>
      </w:r>
      <w:proofErr w:type="spellStart"/>
      <w:proofErr w:type="gramStart"/>
      <w:r w:rsidRPr="00C546AA">
        <w:rPr>
          <w:rFonts w:ascii="Book Antiqua" w:hAnsi="Book Antiqua"/>
          <w:sz w:val="24"/>
          <w:szCs w:val="24"/>
        </w:rPr>
        <w:t>gastropathy</w:t>
      </w:r>
      <w:proofErr w:type="spellEnd"/>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34]</w:t>
      </w:r>
      <w:r w:rsidRPr="00C546AA">
        <w:rPr>
          <w:rFonts w:ascii="Book Antiqua" w:hAnsi="Book Antiqua"/>
          <w:sz w:val="24"/>
          <w:szCs w:val="24"/>
        </w:rPr>
        <w:t>.</w:t>
      </w:r>
      <w:r w:rsidRPr="00C546AA">
        <w:rPr>
          <w:rFonts w:ascii="Book Antiqua" w:hAnsi="Book Antiqua"/>
          <w:sz w:val="24"/>
          <w:szCs w:val="24"/>
          <w:vertAlign w:val="superscript"/>
        </w:rPr>
        <w:t xml:space="preserve"> </w:t>
      </w:r>
    </w:p>
    <w:p w:rsidR="0077782F" w:rsidRPr="00C546AA" w:rsidRDefault="0077782F" w:rsidP="002D43DC">
      <w:pPr>
        <w:spacing w:after="0" w:line="360" w:lineRule="auto"/>
        <w:ind w:firstLine="720"/>
        <w:jc w:val="both"/>
        <w:rPr>
          <w:rFonts w:ascii="Book Antiqua" w:hAnsi="Book Antiqua"/>
          <w:sz w:val="24"/>
          <w:szCs w:val="24"/>
          <w:vertAlign w:val="superscript"/>
        </w:rPr>
      </w:pPr>
      <w:r w:rsidRPr="00C546AA">
        <w:rPr>
          <w:rFonts w:ascii="Book Antiqua" w:hAnsi="Book Antiqua"/>
          <w:sz w:val="24"/>
          <w:szCs w:val="24"/>
        </w:rPr>
        <w:lastRenderedPageBreak/>
        <w:t xml:space="preserve">PSE-related </w:t>
      </w:r>
      <w:r w:rsidR="00D6461E" w:rsidRPr="00C546AA">
        <w:rPr>
          <w:rFonts w:ascii="Book Antiqua" w:hAnsi="Book Antiqua"/>
          <w:sz w:val="24"/>
          <w:szCs w:val="24"/>
        </w:rPr>
        <w:t>alterations in portal blood flow</w:t>
      </w:r>
      <w:r w:rsidRPr="00C546AA">
        <w:rPr>
          <w:rFonts w:ascii="Book Antiqua" w:hAnsi="Book Antiqua"/>
          <w:sz w:val="24"/>
          <w:szCs w:val="24"/>
        </w:rPr>
        <w:t xml:space="preserve"> have also been shown to improve hepatic </w:t>
      </w:r>
      <w:proofErr w:type="gramStart"/>
      <w:r w:rsidRPr="00C546AA">
        <w:rPr>
          <w:rFonts w:ascii="Book Antiqua" w:hAnsi="Book Antiqua"/>
          <w:sz w:val="24"/>
          <w:szCs w:val="24"/>
        </w:rPr>
        <w:t>function</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35]</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Increased </w:t>
      </w:r>
      <w:proofErr w:type="spellStart"/>
      <w:r w:rsidRPr="00C546AA">
        <w:rPr>
          <w:rFonts w:ascii="Book Antiqua" w:hAnsi="Book Antiqua"/>
          <w:sz w:val="24"/>
          <w:szCs w:val="24"/>
        </w:rPr>
        <w:t>thrombopoietin</w:t>
      </w:r>
      <w:proofErr w:type="spellEnd"/>
      <w:r w:rsidRPr="00C546AA">
        <w:rPr>
          <w:rFonts w:ascii="Book Antiqua" w:hAnsi="Book Antiqua"/>
          <w:sz w:val="24"/>
          <w:szCs w:val="24"/>
        </w:rPr>
        <w:t xml:space="preserve">, albumin, and cholinesterase levels as well as decreased alanine aminotransferase levels and total bilirubin levels have been demonstrated in cirrhotic patients following </w:t>
      </w:r>
      <w:proofErr w:type="gramStart"/>
      <w:r w:rsidRPr="00C546AA">
        <w:rPr>
          <w:rFonts w:ascii="Book Antiqua" w:hAnsi="Book Antiqua"/>
          <w:sz w:val="24"/>
          <w:szCs w:val="24"/>
        </w:rPr>
        <w:t>PSE</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35,36]</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These changes, however, are not uniform amongst all cirrhotic patients.</w:t>
      </w:r>
      <w:r w:rsidR="00C546AA">
        <w:rPr>
          <w:rFonts w:ascii="Book Antiqua" w:hAnsi="Book Antiqua"/>
          <w:sz w:val="24"/>
          <w:szCs w:val="24"/>
        </w:rPr>
        <w:t xml:space="preserve"> </w:t>
      </w:r>
      <w:r w:rsidRPr="00C546AA">
        <w:rPr>
          <w:rFonts w:ascii="Book Antiqua" w:hAnsi="Book Antiqua"/>
          <w:sz w:val="24"/>
          <w:szCs w:val="24"/>
        </w:rPr>
        <w:t xml:space="preserve">Improved liver function following PSE is most pronounced in patients with </w:t>
      </w:r>
      <w:r w:rsidR="006E3DFD" w:rsidRPr="00C546AA">
        <w:rPr>
          <w:rFonts w:ascii="Book Antiqua" w:hAnsi="Book Antiqua"/>
          <w:sz w:val="24"/>
          <w:szCs w:val="24"/>
        </w:rPr>
        <w:t xml:space="preserve">initial </w:t>
      </w:r>
      <w:r w:rsidRPr="00C546AA">
        <w:rPr>
          <w:rFonts w:ascii="Book Antiqua" w:hAnsi="Book Antiqua"/>
          <w:sz w:val="24"/>
          <w:szCs w:val="24"/>
        </w:rPr>
        <w:t xml:space="preserve">splenic volumes greater than 600 </w:t>
      </w:r>
      <w:proofErr w:type="gramStart"/>
      <w:r w:rsidRPr="00C546AA">
        <w:rPr>
          <w:rFonts w:ascii="Book Antiqua" w:hAnsi="Book Antiqua"/>
          <w:sz w:val="24"/>
          <w:szCs w:val="24"/>
        </w:rPr>
        <w:t>cc</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36]</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In patients with hepatocellular carcinoma, PSE has been combined with </w:t>
      </w:r>
      <w:proofErr w:type="spellStart"/>
      <w:r w:rsidRPr="00C546AA">
        <w:rPr>
          <w:rFonts w:ascii="Book Antiqua" w:hAnsi="Book Antiqua"/>
          <w:sz w:val="24"/>
          <w:szCs w:val="24"/>
        </w:rPr>
        <w:t>transcatheter</w:t>
      </w:r>
      <w:proofErr w:type="spellEnd"/>
      <w:r w:rsidRPr="00C546AA">
        <w:rPr>
          <w:rFonts w:ascii="Book Antiqua" w:hAnsi="Book Antiqua"/>
          <w:sz w:val="24"/>
          <w:szCs w:val="24"/>
        </w:rPr>
        <w:t xml:space="preserve"> arterial chemoembolization (TACE) for promising results.</w:t>
      </w:r>
      <w:r w:rsidR="00C546AA">
        <w:rPr>
          <w:rFonts w:ascii="Book Antiqua" w:hAnsi="Book Antiqua"/>
          <w:sz w:val="24"/>
          <w:szCs w:val="24"/>
        </w:rPr>
        <w:t xml:space="preserve"> </w:t>
      </w:r>
      <w:r w:rsidRPr="00C546AA">
        <w:rPr>
          <w:rFonts w:ascii="Book Antiqua" w:hAnsi="Book Antiqua"/>
          <w:sz w:val="24"/>
          <w:szCs w:val="24"/>
        </w:rPr>
        <w:t xml:space="preserve">In a comparison of patients treated with TACE and concomitant PSE versus TACE alone, those in the combined treatment cohort demonstrated improvements in platelet counts and hepatic </w:t>
      </w:r>
      <w:proofErr w:type="gramStart"/>
      <w:r w:rsidRPr="00C546AA">
        <w:rPr>
          <w:rFonts w:ascii="Book Antiqua" w:hAnsi="Book Antiqua"/>
          <w:sz w:val="24"/>
          <w:szCs w:val="24"/>
        </w:rPr>
        <w:t>reserve</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37]</w:t>
      </w:r>
      <w:r w:rsidRPr="00C546AA">
        <w:rPr>
          <w:rFonts w:ascii="Book Antiqua" w:hAnsi="Book Antiqua"/>
          <w:sz w:val="24"/>
          <w:szCs w:val="24"/>
        </w:rPr>
        <w:t>.</w:t>
      </w:r>
    </w:p>
    <w:p w:rsidR="00876DEE" w:rsidRDefault="00876DEE" w:rsidP="002D43DC">
      <w:pPr>
        <w:spacing w:after="0" w:line="360" w:lineRule="auto"/>
        <w:jc w:val="both"/>
        <w:rPr>
          <w:rFonts w:ascii="Book Antiqua" w:eastAsiaTheme="minorEastAsia" w:hAnsi="Book Antiqua"/>
          <w:i/>
          <w:sz w:val="24"/>
          <w:szCs w:val="24"/>
          <w:lang w:eastAsia="zh-CN"/>
        </w:rPr>
      </w:pPr>
    </w:p>
    <w:p w:rsidR="000C45A6" w:rsidRPr="00876DEE" w:rsidRDefault="000C45A6" w:rsidP="002D43DC">
      <w:pPr>
        <w:spacing w:after="0" w:line="360" w:lineRule="auto"/>
        <w:jc w:val="both"/>
        <w:rPr>
          <w:rFonts w:ascii="Book Antiqua" w:hAnsi="Book Antiqua"/>
          <w:b/>
          <w:i/>
          <w:sz w:val="24"/>
          <w:szCs w:val="24"/>
        </w:rPr>
      </w:pPr>
      <w:r w:rsidRPr="00876DEE">
        <w:rPr>
          <w:rFonts w:ascii="Book Antiqua" w:hAnsi="Book Antiqua"/>
          <w:b/>
          <w:i/>
          <w:sz w:val="24"/>
          <w:szCs w:val="24"/>
        </w:rPr>
        <w:t xml:space="preserve">Splenic </w:t>
      </w:r>
      <w:r w:rsidR="00876DEE" w:rsidRPr="00876DEE">
        <w:rPr>
          <w:rFonts w:ascii="Book Antiqua" w:hAnsi="Book Antiqua"/>
          <w:b/>
          <w:i/>
          <w:sz w:val="24"/>
          <w:szCs w:val="24"/>
        </w:rPr>
        <w:t>artery steal syndro</w:t>
      </w:r>
      <w:r w:rsidRPr="00876DEE">
        <w:rPr>
          <w:rFonts w:ascii="Book Antiqua" w:hAnsi="Book Antiqua"/>
          <w:b/>
          <w:i/>
          <w:sz w:val="24"/>
          <w:szCs w:val="24"/>
        </w:rPr>
        <w:t>me</w:t>
      </w:r>
    </w:p>
    <w:p w:rsidR="0077782F" w:rsidRPr="00C546AA" w:rsidRDefault="0077782F" w:rsidP="002D43DC">
      <w:pPr>
        <w:spacing w:after="0" w:line="360" w:lineRule="auto"/>
        <w:jc w:val="both"/>
        <w:rPr>
          <w:rFonts w:ascii="Book Antiqua" w:hAnsi="Book Antiqua"/>
          <w:sz w:val="24"/>
          <w:szCs w:val="24"/>
        </w:rPr>
      </w:pPr>
      <w:r w:rsidRPr="00C546AA">
        <w:rPr>
          <w:rFonts w:ascii="Book Antiqua" w:hAnsi="Book Antiqua"/>
          <w:sz w:val="24"/>
          <w:szCs w:val="24"/>
        </w:rPr>
        <w:t>Following liver transplant, approximately 5% of patients experience splenic artery steal syndrome (SASS).</w:t>
      </w:r>
      <w:r w:rsidR="00C546AA">
        <w:rPr>
          <w:rFonts w:ascii="Book Antiqua" w:hAnsi="Book Antiqua"/>
          <w:sz w:val="24"/>
          <w:szCs w:val="24"/>
        </w:rPr>
        <w:t xml:space="preserve"> </w:t>
      </w:r>
      <w:r w:rsidRPr="00C546AA">
        <w:rPr>
          <w:rFonts w:ascii="Book Antiqua" w:hAnsi="Book Antiqua"/>
          <w:sz w:val="24"/>
          <w:szCs w:val="24"/>
        </w:rPr>
        <w:t xml:space="preserve"> SASS is siphoning of arterial flow </w:t>
      </w:r>
      <w:r w:rsidR="00D6461E" w:rsidRPr="00C546AA">
        <w:rPr>
          <w:rFonts w:ascii="Book Antiqua" w:hAnsi="Book Antiqua"/>
          <w:sz w:val="24"/>
          <w:szCs w:val="24"/>
        </w:rPr>
        <w:t xml:space="preserve">away </w:t>
      </w:r>
      <w:r w:rsidRPr="00C546AA">
        <w:rPr>
          <w:rFonts w:ascii="Book Antiqua" w:hAnsi="Book Antiqua"/>
          <w:sz w:val="24"/>
          <w:szCs w:val="24"/>
        </w:rPr>
        <w:t xml:space="preserve">from a transplanted liver </w:t>
      </w:r>
      <w:r w:rsidR="00D6461E" w:rsidRPr="00C546AA">
        <w:rPr>
          <w:rFonts w:ascii="Book Antiqua" w:hAnsi="Book Antiqua"/>
          <w:sz w:val="24"/>
          <w:szCs w:val="24"/>
        </w:rPr>
        <w:t xml:space="preserve">due to </w:t>
      </w:r>
      <w:r w:rsidRPr="00C546AA">
        <w:rPr>
          <w:rFonts w:ascii="Book Antiqua" w:hAnsi="Book Antiqua"/>
          <w:sz w:val="24"/>
          <w:szCs w:val="24"/>
        </w:rPr>
        <w:t xml:space="preserve">a dominant </w:t>
      </w:r>
      <w:r w:rsidR="00D6461E" w:rsidRPr="00C546AA">
        <w:rPr>
          <w:rFonts w:ascii="Book Antiqua" w:hAnsi="Book Antiqua"/>
          <w:sz w:val="24"/>
          <w:szCs w:val="24"/>
        </w:rPr>
        <w:t xml:space="preserve">splenic </w:t>
      </w:r>
      <w:r w:rsidRPr="00C546AA">
        <w:rPr>
          <w:rFonts w:ascii="Book Antiqua" w:hAnsi="Book Antiqua"/>
          <w:sz w:val="24"/>
          <w:szCs w:val="24"/>
        </w:rPr>
        <w:t>artery.</w:t>
      </w:r>
      <w:r w:rsidR="00C546AA">
        <w:rPr>
          <w:rFonts w:ascii="Book Antiqua" w:hAnsi="Book Antiqua"/>
          <w:sz w:val="24"/>
          <w:szCs w:val="24"/>
        </w:rPr>
        <w:t xml:space="preserve"> </w:t>
      </w:r>
      <w:r w:rsidRPr="00C546AA">
        <w:rPr>
          <w:rFonts w:ascii="Book Antiqua" w:hAnsi="Book Antiqua"/>
          <w:sz w:val="24"/>
          <w:szCs w:val="24"/>
        </w:rPr>
        <w:t xml:space="preserve">While the hemodynamics of SASS </w:t>
      </w:r>
      <w:r w:rsidR="00D6461E" w:rsidRPr="00C546AA">
        <w:rPr>
          <w:rFonts w:ascii="Book Antiqua" w:hAnsi="Book Antiqua"/>
          <w:sz w:val="24"/>
          <w:szCs w:val="24"/>
        </w:rPr>
        <w:t>are</w:t>
      </w:r>
      <w:r w:rsidRPr="00C546AA">
        <w:rPr>
          <w:rFonts w:ascii="Book Antiqua" w:hAnsi="Book Antiqua"/>
          <w:sz w:val="24"/>
          <w:szCs w:val="24"/>
        </w:rPr>
        <w:t xml:space="preserve"> not completely understood, it is thought that increased resistance of the hepatic arterial bed and decreased resistance of the splenic a</w:t>
      </w:r>
      <w:r w:rsidR="006B72E1" w:rsidRPr="00C546AA">
        <w:rPr>
          <w:rFonts w:ascii="Book Antiqua" w:hAnsi="Book Antiqua"/>
          <w:sz w:val="24"/>
          <w:szCs w:val="24"/>
        </w:rPr>
        <w:t>rterial bed contribute to SASS</w:t>
      </w:r>
      <w:r w:rsidR="00876DEE" w:rsidRPr="00C546AA">
        <w:rPr>
          <w:rFonts w:ascii="Book Antiqua" w:hAnsi="Book Antiqua"/>
          <w:sz w:val="24"/>
          <w:szCs w:val="24"/>
          <w:vertAlign w:val="superscript"/>
        </w:rPr>
        <w:t>[38]</w:t>
      </w:r>
      <w:r w:rsidR="006B72E1"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High resistance of the hepatic </w:t>
      </w:r>
      <w:r w:rsidR="006E3DFD" w:rsidRPr="00C546AA">
        <w:rPr>
          <w:rFonts w:ascii="Book Antiqua" w:hAnsi="Book Antiqua"/>
          <w:sz w:val="24"/>
          <w:szCs w:val="24"/>
        </w:rPr>
        <w:t>arteries</w:t>
      </w:r>
      <w:r w:rsidRPr="00C546AA">
        <w:rPr>
          <w:rFonts w:ascii="Book Antiqua" w:hAnsi="Book Antiqua"/>
          <w:sz w:val="24"/>
          <w:szCs w:val="24"/>
        </w:rPr>
        <w:t xml:space="preserve"> following liver transplant may be attributed to many causes, including a poorly compliant graft, post-operative edema, and </w:t>
      </w:r>
      <w:proofErr w:type="spellStart"/>
      <w:r w:rsidRPr="00C546AA">
        <w:rPr>
          <w:rFonts w:ascii="Book Antiqua" w:hAnsi="Book Antiqua"/>
          <w:sz w:val="24"/>
          <w:szCs w:val="24"/>
        </w:rPr>
        <w:t>subcapsular</w:t>
      </w:r>
      <w:proofErr w:type="spellEnd"/>
      <w:r w:rsidRPr="00C546AA">
        <w:rPr>
          <w:rFonts w:ascii="Book Antiqua" w:hAnsi="Book Antiqua"/>
          <w:sz w:val="24"/>
          <w:szCs w:val="24"/>
        </w:rPr>
        <w:t xml:space="preserve"> </w:t>
      </w:r>
      <w:r w:rsidR="006E3DFD" w:rsidRPr="00C546AA">
        <w:rPr>
          <w:rFonts w:ascii="Book Antiqua" w:hAnsi="Book Antiqua"/>
          <w:sz w:val="24"/>
          <w:szCs w:val="24"/>
        </w:rPr>
        <w:t>hematoma</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Increased hepatic arterial resistance, when combined with low splenic arterial resistance due to splenomegaly, significantly increases splenic arterial flow while reflexively decreasing hepatic flow.</w:t>
      </w:r>
      <w:r w:rsidR="00C546AA">
        <w:rPr>
          <w:rFonts w:ascii="Book Antiqua" w:hAnsi="Book Antiqua"/>
          <w:sz w:val="24"/>
          <w:szCs w:val="24"/>
        </w:rPr>
        <w:t xml:space="preserve"> </w:t>
      </w:r>
      <w:r w:rsidRPr="00C546AA">
        <w:rPr>
          <w:rFonts w:ascii="Book Antiqua" w:hAnsi="Book Antiqua"/>
          <w:sz w:val="24"/>
          <w:szCs w:val="24"/>
        </w:rPr>
        <w:t>Management of SASS may be surgical or endovascular.</w:t>
      </w:r>
      <w:r w:rsidR="00C546AA">
        <w:rPr>
          <w:rFonts w:ascii="Book Antiqua" w:hAnsi="Book Antiqua"/>
          <w:sz w:val="24"/>
          <w:szCs w:val="24"/>
        </w:rPr>
        <w:t xml:space="preserve"> </w:t>
      </w:r>
      <w:r w:rsidRPr="00C546AA">
        <w:rPr>
          <w:rFonts w:ascii="Book Antiqua" w:hAnsi="Book Antiqua"/>
          <w:sz w:val="24"/>
          <w:szCs w:val="24"/>
        </w:rPr>
        <w:t xml:space="preserve">Surgical approaches include formation of an </w:t>
      </w:r>
      <w:proofErr w:type="spellStart"/>
      <w:r w:rsidRPr="00C546AA">
        <w:rPr>
          <w:rFonts w:ascii="Book Antiqua" w:hAnsi="Book Antiqua"/>
          <w:sz w:val="24"/>
          <w:szCs w:val="24"/>
        </w:rPr>
        <w:t>aortohepatic</w:t>
      </w:r>
      <w:proofErr w:type="spellEnd"/>
      <w:r w:rsidRPr="00C546AA">
        <w:rPr>
          <w:rFonts w:ascii="Book Antiqua" w:hAnsi="Book Antiqua"/>
          <w:sz w:val="24"/>
          <w:szCs w:val="24"/>
        </w:rPr>
        <w:t xml:space="preserve"> conduit or splenic arterial banding or </w:t>
      </w:r>
      <w:proofErr w:type="gramStart"/>
      <w:r w:rsidRPr="00C546AA">
        <w:rPr>
          <w:rFonts w:ascii="Book Antiqua" w:hAnsi="Book Antiqua"/>
          <w:sz w:val="24"/>
          <w:szCs w:val="24"/>
        </w:rPr>
        <w:t>ligation</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38]</w:t>
      </w:r>
      <w:r w:rsidR="00544280"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Proximal splenic artery embolization, via deployment of coils or an </w:t>
      </w:r>
      <w:proofErr w:type="spellStart"/>
      <w:r w:rsidR="006E3DFD" w:rsidRPr="00C546AA">
        <w:rPr>
          <w:rFonts w:ascii="Book Antiqua" w:hAnsi="Book Antiqua"/>
          <w:sz w:val="24"/>
          <w:szCs w:val="24"/>
        </w:rPr>
        <w:t>A</w:t>
      </w:r>
      <w:r w:rsidRPr="00C546AA">
        <w:rPr>
          <w:rFonts w:ascii="Book Antiqua" w:hAnsi="Book Antiqua"/>
          <w:sz w:val="24"/>
          <w:szCs w:val="24"/>
        </w:rPr>
        <w:t>mplatzer</w:t>
      </w:r>
      <w:proofErr w:type="spellEnd"/>
      <w:r w:rsidRPr="00C546AA">
        <w:rPr>
          <w:rFonts w:ascii="Book Antiqua" w:hAnsi="Book Antiqua"/>
          <w:sz w:val="24"/>
          <w:szCs w:val="24"/>
        </w:rPr>
        <w:t xml:space="preserve"> plug in the splenic artery immediately distal to the pancreatic and short gastric arteries, has been established as a safe and effective option in the non-surgical management of </w:t>
      </w:r>
      <w:proofErr w:type="gramStart"/>
      <w:r w:rsidRPr="00C546AA">
        <w:rPr>
          <w:rFonts w:ascii="Book Antiqua" w:hAnsi="Book Antiqua"/>
          <w:sz w:val="24"/>
          <w:szCs w:val="24"/>
        </w:rPr>
        <w:t>SAS</w:t>
      </w:r>
      <w:r w:rsidR="006B72E1" w:rsidRPr="00C546AA">
        <w:rPr>
          <w:rFonts w:ascii="Book Antiqua" w:hAnsi="Book Antiqua"/>
          <w:sz w:val="24"/>
          <w:szCs w:val="24"/>
        </w:rPr>
        <w:t>S</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39-42]</w:t>
      </w:r>
      <w:r w:rsidR="006B72E1" w:rsidRPr="00C546AA">
        <w:rPr>
          <w:rFonts w:ascii="Book Antiqua" w:hAnsi="Book Antiqua"/>
          <w:sz w:val="24"/>
          <w:szCs w:val="24"/>
        </w:rPr>
        <w:t>.</w:t>
      </w:r>
    </w:p>
    <w:p w:rsidR="00876DEE" w:rsidRDefault="00876DEE" w:rsidP="002D43DC">
      <w:pPr>
        <w:spacing w:after="0" w:line="360" w:lineRule="auto"/>
        <w:jc w:val="both"/>
        <w:rPr>
          <w:rFonts w:ascii="Book Antiqua" w:eastAsiaTheme="minorEastAsia" w:hAnsi="Book Antiqua"/>
          <w:b/>
          <w:sz w:val="24"/>
          <w:szCs w:val="24"/>
          <w:lang w:eastAsia="zh-CN"/>
        </w:rPr>
      </w:pPr>
    </w:p>
    <w:p w:rsidR="004229A6" w:rsidRPr="00C546AA" w:rsidRDefault="00550B60" w:rsidP="002D43DC">
      <w:pPr>
        <w:spacing w:after="0" w:line="360" w:lineRule="auto"/>
        <w:jc w:val="both"/>
        <w:rPr>
          <w:rFonts w:ascii="Book Antiqua" w:hAnsi="Book Antiqua"/>
          <w:b/>
          <w:sz w:val="24"/>
          <w:szCs w:val="24"/>
        </w:rPr>
      </w:pPr>
      <w:r w:rsidRPr="00C546AA">
        <w:rPr>
          <w:rFonts w:ascii="Book Antiqua" w:hAnsi="Book Antiqua"/>
          <w:b/>
          <w:sz w:val="24"/>
          <w:szCs w:val="24"/>
        </w:rPr>
        <w:t>COMPLICATIONS OF PSE</w:t>
      </w:r>
    </w:p>
    <w:p w:rsidR="00ED0170" w:rsidRPr="00C546AA" w:rsidRDefault="00ED0170" w:rsidP="002D43DC">
      <w:pPr>
        <w:spacing w:after="0" w:line="360" w:lineRule="auto"/>
        <w:jc w:val="both"/>
        <w:rPr>
          <w:rFonts w:ascii="Book Antiqua" w:hAnsi="Book Antiqua"/>
          <w:sz w:val="24"/>
          <w:szCs w:val="24"/>
        </w:rPr>
      </w:pPr>
      <w:r w:rsidRPr="00C546AA">
        <w:rPr>
          <w:rFonts w:ascii="Book Antiqua" w:hAnsi="Book Antiqua"/>
          <w:sz w:val="24"/>
          <w:szCs w:val="24"/>
        </w:rPr>
        <w:lastRenderedPageBreak/>
        <w:t xml:space="preserve">In exploring the morbidity and mortality associated with PSE, </w:t>
      </w:r>
      <w:proofErr w:type="spellStart"/>
      <w:r w:rsidRPr="00C546AA">
        <w:rPr>
          <w:rFonts w:ascii="Book Antiqua" w:hAnsi="Book Antiqua"/>
          <w:sz w:val="24"/>
          <w:szCs w:val="24"/>
        </w:rPr>
        <w:t>Koconis</w:t>
      </w:r>
      <w:proofErr w:type="spellEnd"/>
      <w:r w:rsidRPr="00C546AA">
        <w:rPr>
          <w:rFonts w:ascii="Book Antiqua" w:hAnsi="Book Antiqua"/>
          <w:sz w:val="24"/>
          <w:szCs w:val="24"/>
        </w:rPr>
        <w:t xml:space="preserve">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10]</w:t>
      </w:r>
      <w:r w:rsidRPr="00C546AA">
        <w:rPr>
          <w:rFonts w:ascii="Book Antiqua" w:hAnsi="Book Antiqua"/>
          <w:sz w:val="24"/>
          <w:szCs w:val="24"/>
        </w:rPr>
        <w:t xml:space="preserve"> reviewed 33 studies published between 1990 and 2005, and collectively representing 401 patients.</w:t>
      </w:r>
      <w:r w:rsidR="00C546AA">
        <w:rPr>
          <w:rFonts w:ascii="Book Antiqua" w:hAnsi="Book Antiqua"/>
          <w:sz w:val="24"/>
          <w:szCs w:val="24"/>
        </w:rPr>
        <w:t xml:space="preserve"> </w:t>
      </w:r>
      <w:r w:rsidRPr="00C546AA">
        <w:rPr>
          <w:rFonts w:ascii="Book Antiqua" w:hAnsi="Book Antiqua"/>
          <w:sz w:val="24"/>
          <w:szCs w:val="24"/>
        </w:rPr>
        <w:t>In total, 15 major complications and 4 deaths were reported, for a major complication rate of 3.7% and a mortality rate of 1%.</w:t>
      </w:r>
      <w:r w:rsidR="00C546AA">
        <w:rPr>
          <w:rFonts w:ascii="Book Antiqua" w:hAnsi="Book Antiqua"/>
          <w:sz w:val="24"/>
          <w:szCs w:val="24"/>
        </w:rPr>
        <w:t xml:space="preserve"> </w:t>
      </w:r>
      <w:r w:rsidRPr="00C546AA">
        <w:rPr>
          <w:rFonts w:ascii="Book Antiqua" w:hAnsi="Book Antiqua"/>
          <w:sz w:val="24"/>
          <w:szCs w:val="24"/>
        </w:rPr>
        <w:t>The rate of PSE-related complications consistently increased with volumes of splenic embolization near or greater than 70</w:t>
      </w:r>
      <w:proofErr w:type="gramStart"/>
      <w:r w:rsidRPr="00C546AA">
        <w:rPr>
          <w:rFonts w:ascii="Book Antiqua" w:hAnsi="Book Antiqua"/>
          <w:sz w:val="24"/>
          <w:szCs w:val="24"/>
        </w:rPr>
        <w:t>%</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10]</w:t>
      </w:r>
      <w:r w:rsidRPr="00C546AA">
        <w:rPr>
          <w:rFonts w:ascii="Book Antiqua" w:hAnsi="Book Antiqua"/>
          <w:sz w:val="24"/>
          <w:szCs w:val="24"/>
        </w:rPr>
        <w:t>.</w:t>
      </w:r>
      <w:r w:rsidR="00C546AA">
        <w:rPr>
          <w:rFonts w:ascii="Book Antiqua" w:hAnsi="Book Antiqua"/>
          <w:sz w:val="24"/>
          <w:szCs w:val="24"/>
        </w:rPr>
        <w:t xml:space="preserve"> </w:t>
      </w:r>
    </w:p>
    <w:p w:rsidR="004229A6" w:rsidRPr="00C546AA" w:rsidRDefault="004229A6" w:rsidP="002D43DC">
      <w:pPr>
        <w:spacing w:after="0" w:line="360" w:lineRule="auto"/>
        <w:ind w:firstLine="360"/>
        <w:jc w:val="both"/>
        <w:rPr>
          <w:rFonts w:ascii="Book Antiqua" w:hAnsi="Book Antiqua"/>
          <w:sz w:val="24"/>
          <w:szCs w:val="24"/>
        </w:rPr>
      </w:pPr>
      <w:r w:rsidRPr="00C546AA">
        <w:rPr>
          <w:rFonts w:ascii="Book Antiqua" w:hAnsi="Book Antiqua"/>
          <w:sz w:val="24"/>
          <w:szCs w:val="24"/>
        </w:rPr>
        <w:t xml:space="preserve">PSE is not without risk, and the studies included in our review </w:t>
      </w:r>
      <w:r w:rsidR="006E3DFD" w:rsidRPr="00C546AA">
        <w:rPr>
          <w:rFonts w:ascii="Book Antiqua" w:hAnsi="Book Antiqua"/>
          <w:sz w:val="24"/>
          <w:szCs w:val="24"/>
        </w:rPr>
        <w:t>re-</w:t>
      </w:r>
      <w:r w:rsidRPr="00C546AA">
        <w:rPr>
          <w:rFonts w:ascii="Book Antiqua" w:hAnsi="Book Antiqua"/>
          <w:sz w:val="24"/>
          <w:szCs w:val="24"/>
        </w:rPr>
        <w:t>demonstrated many of the complications associated with the procedure (Table 2).</w:t>
      </w:r>
      <w:r w:rsidR="00C546AA">
        <w:rPr>
          <w:rFonts w:ascii="Book Antiqua" w:hAnsi="Book Antiqua"/>
          <w:sz w:val="24"/>
          <w:szCs w:val="24"/>
        </w:rPr>
        <w:t xml:space="preserve"> </w:t>
      </w:r>
      <w:r w:rsidRPr="00C546AA">
        <w:rPr>
          <w:rFonts w:ascii="Book Antiqua" w:hAnsi="Book Antiqua"/>
          <w:sz w:val="24"/>
          <w:szCs w:val="24"/>
        </w:rPr>
        <w:t>Collectively, the studies we included demonstrate a direct relationship between the volume of spleen targeted for embolization and the severity of post-procedural complications.</w:t>
      </w:r>
      <w:r w:rsidR="00C546AA">
        <w:rPr>
          <w:rFonts w:ascii="Book Antiqua" w:hAnsi="Book Antiqua"/>
          <w:sz w:val="24"/>
          <w:szCs w:val="24"/>
        </w:rPr>
        <w:t xml:space="preserve"> </w:t>
      </w:r>
      <w:r w:rsidRPr="00C546AA">
        <w:rPr>
          <w:rFonts w:ascii="Book Antiqua" w:hAnsi="Book Antiqua"/>
          <w:sz w:val="24"/>
          <w:szCs w:val="24"/>
        </w:rPr>
        <w:t xml:space="preserve">The 2009 Zhu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14]</w:t>
      </w:r>
      <w:r w:rsidRPr="00C546AA">
        <w:rPr>
          <w:rFonts w:ascii="Book Antiqua" w:hAnsi="Book Antiqua"/>
          <w:sz w:val="24"/>
          <w:szCs w:val="24"/>
        </w:rPr>
        <w:t xml:space="preserve"> study further illustrated this point by subdividing patients in their study by percent of spleen targeted. The cohort receiving the greatest embolization (&gt;</w:t>
      </w:r>
      <w:r w:rsidR="00876DEE">
        <w:rPr>
          <w:rFonts w:ascii="Book Antiqua" w:eastAsiaTheme="minorEastAsia" w:hAnsi="Book Antiqua" w:hint="eastAsia"/>
          <w:sz w:val="24"/>
          <w:szCs w:val="24"/>
          <w:lang w:eastAsia="zh-CN"/>
        </w:rPr>
        <w:t xml:space="preserve"> </w:t>
      </w:r>
      <w:r w:rsidRPr="00C546AA">
        <w:rPr>
          <w:rFonts w:ascii="Book Antiqua" w:hAnsi="Book Antiqua"/>
          <w:sz w:val="24"/>
          <w:szCs w:val="24"/>
        </w:rPr>
        <w:t>70%) also demonstrated the largest burden of complications.</w:t>
      </w:r>
      <w:r w:rsidR="00C546AA">
        <w:rPr>
          <w:rFonts w:ascii="Book Antiqua" w:hAnsi="Book Antiqua"/>
          <w:sz w:val="24"/>
          <w:szCs w:val="24"/>
        </w:rPr>
        <w:t xml:space="preserve"> </w:t>
      </w:r>
      <w:r w:rsidRPr="00C546AA">
        <w:rPr>
          <w:rFonts w:ascii="Book Antiqua" w:hAnsi="Book Antiqua"/>
          <w:sz w:val="24"/>
          <w:szCs w:val="24"/>
        </w:rPr>
        <w:t>On the other hand, the patients with the least extensive embolization (&lt;</w:t>
      </w:r>
      <w:r w:rsidR="00876DEE">
        <w:rPr>
          <w:rFonts w:ascii="Book Antiqua" w:eastAsiaTheme="minorEastAsia" w:hAnsi="Book Antiqua" w:hint="eastAsia"/>
          <w:sz w:val="24"/>
          <w:szCs w:val="24"/>
          <w:lang w:eastAsia="zh-CN"/>
        </w:rPr>
        <w:t xml:space="preserve"> </w:t>
      </w:r>
      <w:r w:rsidRPr="00C546AA">
        <w:rPr>
          <w:rFonts w:ascii="Book Antiqua" w:hAnsi="Book Antiqua"/>
          <w:sz w:val="24"/>
          <w:szCs w:val="24"/>
        </w:rPr>
        <w:t>50%) had the shortest hospital stays, lowest rate of embolization syndrome, and experienced no serious complications.</w:t>
      </w:r>
      <w:r w:rsidR="00C546AA">
        <w:rPr>
          <w:rFonts w:ascii="Book Antiqua" w:hAnsi="Book Antiqua"/>
          <w:sz w:val="24"/>
          <w:szCs w:val="24"/>
        </w:rPr>
        <w:t xml:space="preserve"> </w:t>
      </w:r>
      <w:r w:rsidRPr="00C546AA">
        <w:rPr>
          <w:rFonts w:ascii="Book Antiqua" w:hAnsi="Book Antiqua"/>
          <w:sz w:val="24"/>
          <w:szCs w:val="24"/>
        </w:rPr>
        <w:t xml:space="preserve">Though not explicitly subdivided into cohorts based upon percent of spleen targeted during embolization, the 2008 Zhu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16]</w:t>
      </w:r>
      <w:r w:rsidRPr="00C546AA">
        <w:rPr>
          <w:rFonts w:ascii="Book Antiqua" w:hAnsi="Book Antiqua"/>
          <w:sz w:val="24"/>
          <w:szCs w:val="24"/>
        </w:rPr>
        <w:t xml:space="preserve"> study also demonstrated an increased rate of complications among patients with embolization of &gt;</w:t>
      </w:r>
      <w:r w:rsidR="00876DEE">
        <w:rPr>
          <w:rFonts w:ascii="Book Antiqua" w:eastAsiaTheme="minorEastAsia" w:hAnsi="Book Antiqua" w:hint="eastAsia"/>
          <w:sz w:val="24"/>
          <w:szCs w:val="24"/>
          <w:lang w:eastAsia="zh-CN"/>
        </w:rPr>
        <w:t xml:space="preserve"> </w:t>
      </w:r>
      <w:r w:rsidRPr="00C546AA">
        <w:rPr>
          <w:rFonts w:ascii="Book Antiqua" w:hAnsi="Book Antiqua"/>
          <w:sz w:val="24"/>
          <w:szCs w:val="24"/>
        </w:rPr>
        <w:t>70% of splenic volume.</w:t>
      </w:r>
      <w:r w:rsidR="00C546AA">
        <w:rPr>
          <w:rFonts w:ascii="Book Antiqua" w:hAnsi="Book Antiqua"/>
          <w:sz w:val="24"/>
          <w:szCs w:val="24"/>
          <w:vertAlign w:val="superscript"/>
        </w:rPr>
        <w:t xml:space="preserve"> </w:t>
      </w:r>
      <w:r w:rsidRPr="00C546AA">
        <w:rPr>
          <w:rFonts w:ascii="Book Antiqua" w:hAnsi="Book Antiqua"/>
          <w:sz w:val="24"/>
          <w:szCs w:val="24"/>
        </w:rPr>
        <w:t xml:space="preserve">This correlates with the literature which has identified Child-Pugh class C and large splenic infarct volume as independent risk factors for complications with </w:t>
      </w:r>
      <w:proofErr w:type="gramStart"/>
      <w:r w:rsidRPr="00C546AA">
        <w:rPr>
          <w:rFonts w:ascii="Book Antiqua" w:hAnsi="Book Antiqua"/>
          <w:sz w:val="24"/>
          <w:szCs w:val="24"/>
        </w:rPr>
        <w:t>PSE</w:t>
      </w:r>
      <w:r w:rsidR="00876DEE" w:rsidRPr="00C546AA">
        <w:rPr>
          <w:rFonts w:ascii="Book Antiqua" w:hAnsi="Book Antiqua"/>
          <w:sz w:val="24"/>
          <w:szCs w:val="24"/>
          <w:vertAlign w:val="superscript"/>
        </w:rPr>
        <w:t>[</w:t>
      </w:r>
      <w:proofErr w:type="gramEnd"/>
      <w:r w:rsidR="00876DEE" w:rsidRPr="00C546AA">
        <w:rPr>
          <w:rFonts w:ascii="Book Antiqua" w:hAnsi="Book Antiqua"/>
          <w:sz w:val="24"/>
          <w:szCs w:val="24"/>
          <w:vertAlign w:val="superscript"/>
        </w:rPr>
        <w:t>43]</w:t>
      </w:r>
      <w:r w:rsidRPr="00C546AA">
        <w:rPr>
          <w:rFonts w:ascii="Book Antiqua" w:hAnsi="Book Antiqua"/>
          <w:sz w:val="24"/>
          <w:szCs w:val="24"/>
        </w:rPr>
        <w:t xml:space="preserve">. Of the papers we included, Kim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0F0581" w:rsidRPr="00C546AA">
        <w:rPr>
          <w:rFonts w:ascii="Book Antiqua" w:hAnsi="Book Antiqua"/>
          <w:sz w:val="24"/>
          <w:szCs w:val="24"/>
          <w:vertAlign w:val="superscript"/>
        </w:rPr>
        <w:t>[</w:t>
      </w:r>
      <w:proofErr w:type="gramEnd"/>
      <w:r w:rsidR="000F0581" w:rsidRPr="00C546AA">
        <w:rPr>
          <w:rFonts w:ascii="Book Antiqua" w:hAnsi="Book Antiqua"/>
          <w:sz w:val="24"/>
          <w:szCs w:val="24"/>
          <w:vertAlign w:val="superscript"/>
        </w:rPr>
        <w:t>11]</w:t>
      </w:r>
      <w:r w:rsidRPr="00C546AA">
        <w:rPr>
          <w:rFonts w:ascii="Book Antiqua" w:hAnsi="Book Antiqua"/>
          <w:i/>
          <w:sz w:val="24"/>
          <w:szCs w:val="24"/>
        </w:rPr>
        <w:t xml:space="preserve"> </w:t>
      </w:r>
      <w:r w:rsidRPr="00C546AA">
        <w:rPr>
          <w:rFonts w:ascii="Book Antiqua" w:hAnsi="Book Antiqua"/>
          <w:sz w:val="24"/>
          <w:szCs w:val="24"/>
        </w:rPr>
        <w:t>had the smallest sample size, 11, and was an outlier in regards to their reported complications.</w:t>
      </w:r>
      <w:r w:rsidR="00C546AA">
        <w:rPr>
          <w:rFonts w:ascii="Book Antiqua" w:hAnsi="Book Antiqua"/>
          <w:sz w:val="24"/>
          <w:szCs w:val="24"/>
        </w:rPr>
        <w:t xml:space="preserve"> </w:t>
      </w:r>
      <w:r w:rsidRPr="00C546AA">
        <w:rPr>
          <w:rFonts w:ascii="Book Antiqua" w:hAnsi="Book Antiqua"/>
          <w:sz w:val="24"/>
          <w:szCs w:val="24"/>
        </w:rPr>
        <w:t xml:space="preserve">Kim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0F0581" w:rsidRPr="00C546AA">
        <w:rPr>
          <w:rFonts w:ascii="Book Antiqua" w:hAnsi="Book Antiqua"/>
          <w:sz w:val="24"/>
          <w:szCs w:val="24"/>
          <w:vertAlign w:val="superscript"/>
        </w:rPr>
        <w:t>[</w:t>
      </w:r>
      <w:proofErr w:type="gramEnd"/>
      <w:r w:rsidR="000F0581" w:rsidRPr="00C546AA">
        <w:rPr>
          <w:rFonts w:ascii="Book Antiqua" w:hAnsi="Book Antiqua"/>
          <w:sz w:val="24"/>
          <w:szCs w:val="24"/>
          <w:vertAlign w:val="superscript"/>
        </w:rPr>
        <w:t>11]</w:t>
      </w:r>
      <w:r w:rsidRPr="00C546AA">
        <w:rPr>
          <w:rFonts w:ascii="Book Antiqua" w:hAnsi="Book Antiqua"/>
          <w:i/>
          <w:sz w:val="24"/>
          <w:szCs w:val="24"/>
        </w:rPr>
        <w:t xml:space="preserve"> </w:t>
      </w:r>
      <w:r w:rsidRPr="00C546AA">
        <w:rPr>
          <w:rFonts w:ascii="Book Antiqua" w:hAnsi="Book Antiqua"/>
          <w:sz w:val="24"/>
          <w:szCs w:val="24"/>
        </w:rPr>
        <w:t xml:space="preserve">reported 100% of </w:t>
      </w:r>
      <w:r w:rsidR="00076161" w:rsidRPr="00C546AA">
        <w:rPr>
          <w:rFonts w:ascii="Book Antiqua" w:hAnsi="Book Antiqua"/>
          <w:sz w:val="24"/>
          <w:szCs w:val="24"/>
        </w:rPr>
        <w:t>their patients experienced post-</w:t>
      </w:r>
      <w:r w:rsidRPr="00C546AA">
        <w:rPr>
          <w:rFonts w:ascii="Book Antiqua" w:hAnsi="Book Antiqua"/>
          <w:sz w:val="24"/>
          <w:szCs w:val="24"/>
        </w:rPr>
        <w:t>embolization syndrome, but also reported zero serious complications.</w:t>
      </w:r>
      <w:r w:rsidR="00C546AA">
        <w:rPr>
          <w:rFonts w:ascii="Book Antiqua" w:hAnsi="Book Antiqua"/>
          <w:sz w:val="24"/>
          <w:szCs w:val="24"/>
        </w:rPr>
        <w:t xml:space="preserve"> </w:t>
      </w:r>
      <w:r w:rsidRPr="00C546AA">
        <w:rPr>
          <w:rFonts w:ascii="Book Antiqua" w:hAnsi="Book Antiqua"/>
          <w:sz w:val="24"/>
          <w:szCs w:val="24"/>
        </w:rPr>
        <w:t xml:space="preserve">This was particularly surprising in that Kim </w:t>
      </w:r>
      <w:r w:rsidR="00585E57" w:rsidRPr="00585E57">
        <w:rPr>
          <w:rFonts w:ascii="Book Antiqua" w:hAnsi="Book Antiqua"/>
          <w:i/>
          <w:sz w:val="24"/>
          <w:szCs w:val="24"/>
        </w:rPr>
        <w:t>et al</w:t>
      </w:r>
      <w:r w:rsidRPr="00C546AA">
        <w:rPr>
          <w:rFonts w:ascii="Book Antiqua" w:hAnsi="Book Antiqua"/>
          <w:sz w:val="24"/>
          <w:szCs w:val="24"/>
        </w:rPr>
        <w:t xml:space="preserve"> targeted 70</w:t>
      </w:r>
      <w:r w:rsidR="000F0581">
        <w:rPr>
          <w:rFonts w:ascii="Book Antiqua" w:eastAsiaTheme="minorEastAsia" w:hAnsi="Book Antiqua" w:hint="eastAsia"/>
          <w:sz w:val="24"/>
          <w:szCs w:val="24"/>
          <w:lang w:eastAsia="zh-CN"/>
        </w:rPr>
        <w:t>%</w:t>
      </w:r>
      <w:r w:rsidRPr="00C546AA">
        <w:rPr>
          <w:rFonts w:ascii="Book Antiqua" w:hAnsi="Book Antiqua"/>
          <w:sz w:val="24"/>
          <w:szCs w:val="24"/>
        </w:rPr>
        <w:t>-80% of the spleen for embolization, more than any other study.</w:t>
      </w:r>
    </w:p>
    <w:p w:rsidR="0077782F" w:rsidRPr="00C546AA" w:rsidRDefault="0077782F" w:rsidP="002D43DC">
      <w:pPr>
        <w:spacing w:after="0" w:line="360" w:lineRule="auto"/>
        <w:ind w:firstLine="720"/>
        <w:jc w:val="both"/>
        <w:rPr>
          <w:rFonts w:ascii="Book Antiqua" w:hAnsi="Book Antiqua"/>
          <w:sz w:val="24"/>
          <w:szCs w:val="24"/>
        </w:rPr>
      </w:pPr>
    </w:p>
    <w:p w:rsidR="0077782F" w:rsidRPr="00C546AA" w:rsidRDefault="00550B60" w:rsidP="002D43DC">
      <w:pPr>
        <w:spacing w:after="0" w:line="360" w:lineRule="auto"/>
        <w:jc w:val="both"/>
        <w:rPr>
          <w:rFonts w:ascii="Book Antiqua" w:hAnsi="Book Antiqua"/>
          <w:b/>
          <w:sz w:val="24"/>
          <w:szCs w:val="24"/>
        </w:rPr>
      </w:pPr>
      <w:r w:rsidRPr="00C546AA">
        <w:rPr>
          <w:rFonts w:ascii="Book Antiqua" w:hAnsi="Book Antiqua"/>
          <w:b/>
          <w:sz w:val="24"/>
          <w:szCs w:val="24"/>
        </w:rPr>
        <w:t>WORK-UP</w:t>
      </w:r>
    </w:p>
    <w:p w:rsidR="0077782F" w:rsidRPr="00C546AA" w:rsidRDefault="0077782F" w:rsidP="002D43DC">
      <w:pPr>
        <w:spacing w:after="0" w:line="360" w:lineRule="auto"/>
        <w:jc w:val="both"/>
        <w:rPr>
          <w:rFonts w:ascii="Book Antiqua" w:hAnsi="Book Antiqua"/>
          <w:sz w:val="24"/>
          <w:szCs w:val="24"/>
        </w:rPr>
      </w:pPr>
      <w:r w:rsidRPr="00C546AA">
        <w:rPr>
          <w:rFonts w:ascii="Book Antiqua" w:hAnsi="Book Antiqua"/>
          <w:sz w:val="24"/>
          <w:szCs w:val="24"/>
        </w:rPr>
        <w:t xml:space="preserve">Workup of a patient prior to PSE includes a thorough history and physical, </w:t>
      </w:r>
      <w:r w:rsidR="00D6461E" w:rsidRPr="00C546AA">
        <w:rPr>
          <w:rFonts w:ascii="Book Antiqua" w:hAnsi="Book Antiqua"/>
          <w:sz w:val="24"/>
          <w:szCs w:val="24"/>
        </w:rPr>
        <w:t xml:space="preserve">routine </w:t>
      </w:r>
      <w:r w:rsidRPr="00C546AA">
        <w:rPr>
          <w:rFonts w:ascii="Book Antiqua" w:hAnsi="Book Antiqua"/>
          <w:sz w:val="24"/>
          <w:szCs w:val="24"/>
        </w:rPr>
        <w:t>laboratory studies, imaging, and prophylactic antibiotics and vaccinations.</w:t>
      </w:r>
      <w:r w:rsidR="00C546AA">
        <w:rPr>
          <w:rFonts w:ascii="Book Antiqua" w:hAnsi="Book Antiqua"/>
          <w:sz w:val="24"/>
          <w:szCs w:val="24"/>
        </w:rPr>
        <w:t xml:space="preserve"> </w:t>
      </w:r>
      <w:r w:rsidRPr="00C546AA">
        <w:rPr>
          <w:rFonts w:ascii="Book Antiqua" w:hAnsi="Book Antiqua"/>
          <w:sz w:val="24"/>
          <w:szCs w:val="24"/>
        </w:rPr>
        <w:t xml:space="preserve">A basic </w:t>
      </w:r>
      <w:r w:rsidRPr="00C546AA">
        <w:rPr>
          <w:rFonts w:ascii="Book Antiqua" w:hAnsi="Book Antiqua"/>
          <w:sz w:val="24"/>
          <w:szCs w:val="24"/>
        </w:rPr>
        <w:lastRenderedPageBreak/>
        <w:t>laboratory panel including a CBC, PT/PTT, liver function tests, renal function tests, and a hepatitis panel is commonly noted</w:t>
      </w:r>
      <w:r w:rsidR="000F0581" w:rsidRPr="00C546AA">
        <w:rPr>
          <w:rFonts w:ascii="Book Antiqua" w:hAnsi="Book Antiqua"/>
          <w:sz w:val="24"/>
          <w:szCs w:val="24"/>
          <w:vertAlign w:val="superscript"/>
        </w:rPr>
        <w:t>[1</w:t>
      </w:r>
      <w:r w:rsidR="000F0581">
        <w:rPr>
          <w:rFonts w:ascii="Book Antiqua" w:hAnsi="Book Antiqua"/>
          <w:sz w:val="24"/>
          <w:szCs w:val="24"/>
          <w:vertAlign w:val="superscript"/>
        </w:rPr>
        <w:t>2,44,</w:t>
      </w:r>
      <w:r w:rsidR="000F0581" w:rsidRPr="00C546AA">
        <w:rPr>
          <w:rFonts w:ascii="Book Antiqua" w:hAnsi="Book Antiqua"/>
          <w:sz w:val="24"/>
          <w:szCs w:val="24"/>
          <w:vertAlign w:val="superscript"/>
        </w:rPr>
        <w:t>45]</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While less frequently mentioned, anti-platelet antibody studies and bone marrow bio</w:t>
      </w:r>
      <w:r w:rsidR="006B72E1" w:rsidRPr="00C546AA">
        <w:rPr>
          <w:rFonts w:ascii="Book Antiqua" w:hAnsi="Book Antiqua"/>
          <w:sz w:val="24"/>
          <w:szCs w:val="24"/>
        </w:rPr>
        <w:t xml:space="preserve">psies have also been </w:t>
      </w:r>
      <w:proofErr w:type="gramStart"/>
      <w:r w:rsidR="006B72E1" w:rsidRPr="00C546AA">
        <w:rPr>
          <w:rFonts w:ascii="Book Antiqua" w:hAnsi="Book Antiqua"/>
          <w:sz w:val="24"/>
          <w:szCs w:val="24"/>
        </w:rPr>
        <w:t>described</w:t>
      </w:r>
      <w:r w:rsidR="000F0581" w:rsidRPr="00C546AA">
        <w:rPr>
          <w:rFonts w:ascii="Book Antiqua" w:hAnsi="Book Antiqua"/>
          <w:sz w:val="24"/>
          <w:szCs w:val="24"/>
          <w:vertAlign w:val="superscript"/>
        </w:rPr>
        <w:t>[</w:t>
      </w:r>
      <w:proofErr w:type="gramEnd"/>
      <w:r w:rsidR="000F0581" w:rsidRPr="00C546AA">
        <w:rPr>
          <w:rFonts w:ascii="Book Antiqua" w:hAnsi="Book Antiqua"/>
          <w:sz w:val="24"/>
          <w:szCs w:val="24"/>
          <w:vertAlign w:val="superscript"/>
        </w:rPr>
        <w:t>8,37]</w:t>
      </w:r>
      <w:r w:rsidR="006B72E1"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Abdominal CT and ultrasound are useful to establish a splenic volume baseline and to screen for portal or splenic vein </w:t>
      </w:r>
      <w:proofErr w:type="gramStart"/>
      <w:r w:rsidRPr="00C546AA">
        <w:rPr>
          <w:rFonts w:ascii="Book Antiqua" w:hAnsi="Book Antiqua"/>
          <w:sz w:val="24"/>
          <w:szCs w:val="24"/>
        </w:rPr>
        <w:t>thrombosis</w:t>
      </w:r>
      <w:r w:rsidR="000F0581" w:rsidRPr="00C546AA">
        <w:rPr>
          <w:rFonts w:ascii="Book Antiqua" w:hAnsi="Book Antiqua"/>
          <w:sz w:val="24"/>
          <w:szCs w:val="24"/>
          <w:vertAlign w:val="superscript"/>
        </w:rPr>
        <w:t>[</w:t>
      </w:r>
      <w:proofErr w:type="gramEnd"/>
      <w:r w:rsidR="000F0581" w:rsidRPr="00C546AA">
        <w:rPr>
          <w:rFonts w:ascii="Book Antiqua" w:hAnsi="Book Antiqua"/>
          <w:sz w:val="24"/>
          <w:szCs w:val="24"/>
          <w:vertAlign w:val="superscript"/>
        </w:rPr>
        <w:t>9,</w:t>
      </w:r>
      <w:r w:rsidR="000F0581">
        <w:rPr>
          <w:rFonts w:ascii="Book Antiqua" w:hAnsi="Book Antiqua"/>
          <w:sz w:val="24"/>
          <w:szCs w:val="24"/>
          <w:vertAlign w:val="superscript"/>
        </w:rPr>
        <w:t>12-14,</w:t>
      </w:r>
      <w:r w:rsidR="000F0581" w:rsidRPr="00C546AA">
        <w:rPr>
          <w:rFonts w:ascii="Book Antiqua" w:hAnsi="Book Antiqua"/>
          <w:sz w:val="24"/>
          <w:szCs w:val="24"/>
          <w:vertAlign w:val="superscript"/>
        </w:rPr>
        <w:t>44-46]</w:t>
      </w:r>
      <w:r w:rsidR="00EC0B3B"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Additionally, many authors endorse an upper gastrointestinal endoscopy in the workup prior to PSE to screen and/or treat esophageal varices</w:t>
      </w:r>
      <w:r w:rsidR="000F0581" w:rsidRPr="00C546AA">
        <w:rPr>
          <w:rFonts w:ascii="Book Antiqua" w:hAnsi="Book Antiqua"/>
          <w:sz w:val="24"/>
          <w:szCs w:val="24"/>
          <w:vertAlign w:val="superscript"/>
        </w:rPr>
        <w:t>[9,44,45]</w:t>
      </w:r>
      <w:r w:rsidR="006B72E1"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Some authors, though not all, endorse the administration of pre-procedural broad spectrum antibiotics and/or vaccines.</w:t>
      </w:r>
      <w:r w:rsidR="00C546AA">
        <w:rPr>
          <w:rFonts w:ascii="Book Antiqua" w:hAnsi="Book Antiqua"/>
          <w:sz w:val="24"/>
          <w:szCs w:val="24"/>
        </w:rPr>
        <w:t xml:space="preserve"> </w:t>
      </w:r>
      <w:r w:rsidRPr="00C546AA">
        <w:rPr>
          <w:rFonts w:ascii="Book Antiqua" w:hAnsi="Book Antiqua"/>
          <w:sz w:val="24"/>
          <w:szCs w:val="24"/>
        </w:rPr>
        <w:t xml:space="preserve">While </w:t>
      </w:r>
      <w:proofErr w:type="spellStart"/>
      <w:r w:rsidRPr="00C546AA">
        <w:rPr>
          <w:rFonts w:ascii="Book Antiqua" w:hAnsi="Book Antiqua"/>
          <w:sz w:val="24"/>
          <w:szCs w:val="24"/>
        </w:rPr>
        <w:t>Pneumovax</w:t>
      </w:r>
      <w:proofErr w:type="spellEnd"/>
      <w:r w:rsidRPr="00C546AA">
        <w:rPr>
          <w:rFonts w:ascii="Book Antiqua" w:hAnsi="Book Antiqua"/>
          <w:sz w:val="24"/>
          <w:szCs w:val="24"/>
        </w:rPr>
        <w:t xml:space="preserve"> 23 is the most commonly cited vaccination, the literature also makes note of H. influenza B and meningococcal </w:t>
      </w:r>
      <w:proofErr w:type="gramStart"/>
      <w:r w:rsidRPr="00C546AA">
        <w:rPr>
          <w:rFonts w:ascii="Book Antiqua" w:hAnsi="Book Antiqua"/>
          <w:sz w:val="24"/>
          <w:szCs w:val="24"/>
        </w:rPr>
        <w:t>vaccinations</w:t>
      </w:r>
      <w:r w:rsidR="000F0581" w:rsidRPr="00C546AA">
        <w:rPr>
          <w:rFonts w:ascii="Book Antiqua" w:hAnsi="Book Antiqua"/>
          <w:sz w:val="24"/>
          <w:szCs w:val="24"/>
          <w:vertAlign w:val="superscript"/>
        </w:rPr>
        <w:t>[</w:t>
      </w:r>
      <w:proofErr w:type="gramEnd"/>
      <w:r w:rsidR="000F0581" w:rsidRPr="00C546AA">
        <w:rPr>
          <w:rFonts w:ascii="Book Antiqua" w:hAnsi="Book Antiqua"/>
          <w:sz w:val="24"/>
          <w:szCs w:val="24"/>
          <w:vertAlign w:val="superscript"/>
        </w:rPr>
        <w:t>18,46]</w:t>
      </w:r>
      <w:r w:rsidRPr="00C546AA">
        <w:rPr>
          <w:rFonts w:ascii="Book Antiqua" w:hAnsi="Book Antiqua"/>
          <w:sz w:val="24"/>
          <w:szCs w:val="24"/>
        </w:rPr>
        <w:t>.</w:t>
      </w:r>
      <w:r w:rsidR="00C546AA">
        <w:rPr>
          <w:rFonts w:ascii="Book Antiqua" w:hAnsi="Book Antiqua"/>
          <w:sz w:val="24"/>
          <w:szCs w:val="24"/>
        </w:rPr>
        <w:t xml:space="preserve"> </w:t>
      </w:r>
      <w:r w:rsidR="00054F6E" w:rsidRPr="00C546AA">
        <w:rPr>
          <w:rFonts w:ascii="Book Antiqua" w:hAnsi="Book Antiqua"/>
          <w:sz w:val="24"/>
          <w:szCs w:val="24"/>
        </w:rPr>
        <w:t>At our institution, broad-spectrum antibiotics are initiated just prior to PSE, and are continued for one to two weeks; additional vaccinations are not used.</w:t>
      </w:r>
    </w:p>
    <w:p w:rsidR="000F0581" w:rsidRDefault="000F0581" w:rsidP="002D43DC">
      <w:pPr>
        <w:spacing w:after="0" w:line="360" w:lineRule="auto"/>
        <w:jc w:val="both"/>
        <w:rPr>
          <w:rFonts w:ascii="Book Antiqua" w:eastAsiaTheme="minorEastAsia" w:hAnsi="Book Antiqua"/>
          <w:b/>
          <w:sz w:val="24"/>
          <w:szCs w:val="24"/>
          <w:lang w:eastAsia="zh-CN"/>
        </w:rPr>
      </w:pPr>
    </w:p>
    <w:p w:rsidR="0077782F" w:rsidRPr="00C546AA" w:rsidRDefault="00550B60" w:rsidP="002D43DC">
      <w:pPr>
        <w:spacing w:after="0" w:line="360" w:lineRule="auto"/>
        <w:jc w:val="both"/>
        <w:rPr>
          <w:rFonts w:ascii="Book Antiqua" w:hAnsi="Book Antiqua"/>
          <w:b/>
          <w:sz w:val="24"/>
          <w:szCs w:val="24"/>
        </w:rPr>
      </w:pPr>
      <w:r w:rsidRPr="00C546AA">
        <w:rPr>
          <w:rFonts w:ascii="Book Antiqua" w:hAnsi="Book Antiqua"/>
          <w:b/>
          <w:sz w:val="24"/>
          <w:szCs w:val="24"/>
        </w:rPr>
        <w:t>TECHNIQUE</w:t>
      </w:r>
    </w:p>
    <w:p w:rsidR="0077782F" w:rsidRPr="00C546AA" w:rsidRDefault="0077782F" w:rsidP="002D43DC">
      <w:pPr>
        <w:spacing w:after="0" w:line="360" w:lineRule="auto"/>
        <w:jc w:val="both"/>
        <w:rPr>
          <w:rFonts w:ascii="Book Antiqua" w:hAnsi="Book Antiqua"/>
          <w:sz w:val="24"/>
          <w:szCs w:val="24"/>
        </w:rPr>
      </w:pPr>
      <w:r w:rsidRPr="00C546AA">
        <w:rPr>
          <w:rFonts w:ascii="Book Antiqua" w:hAnsi="Book Antiqua"/>
          <w:sz w:val="24"/>
          <w:szCs w:val="24"/>
        </w:rPr>
        <w:t xml:space="preserve">Numerous articles have described the technique of PSE, and </w:t>
      </w:r>
      <w:r w:rsidR="006A25CA" w:rsidRPr="00C546AA">
        <w:rPr>
          <w:rFonts w:ascii="Book Antiqua" w:hAnsi="Book Antiqua"/>
          <w:sz w:val="24"/>
          <w:szCs w:val="24"/>
        </w:rPr>
        <w:t>generally concur</w:t>
      </w:r>
      <w:r w:rsidRPr="00C546AA">
        <w:rPr>
          <w:rFonts w:ascii="Book Antiqua" w:hAnsi="Book Antiqua"/>
          <w:sz w:val="24"/>
          <w:szCs w:val="24"/>
        </w:rPr>
        <w:t xml:space="preserve"> in their </w:t>
      </w:r>
      <w:proofErr w:type="gramStart"/>
      <w:r w:rsidRPr="00C546AA">
        <w:rPr>
          <w:rFonts w:ascii="Book Antiqua" w:hAnsi="Book Antiqua"/>
          <w:sz w:val="24"/>
          <w:szCs w:val="24"/>
        </w:rPr>
        <w:t>description</w:t>
      </w:r>
      <w:r w:rsidR="000F0581" w:rsidRPr="00C546AA">
        <w:rPr>
          <w:rFonts w:ascii="Book Antiqua" w:hAnsi="Book Antiqua"/>
          <w:sz w:val="24"/>
          <w:szCs w:val="24"/>
          <w:vertAlign w:val="superscript"/>
        </w:rPr>
        <w:t>[</w:t>
      </w:r>
      <w:proofErr w:type="gramEnd"/>
      <w:r w:rsidR="000F0581" w:rsidRPr="00C546AA">
        <w:rPr>
          <w:rFonts w:ascii="Book Antiqua" w:hAnsi="Book Antiqua"/>
          <w:sz w:val="24"/>
          <w:szCs w:val="24"/>
          <w:vertAlign w:val="superscript"/>
        </w:rPr>
        <w:t>9,12,46]</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Vascular access is gained with a 5 French sheath in the femoral artery </w:t>
      </w:r>
      <w:r w:rsidRPr="000F0581">
        <w:rPr>
          <w:rFonts w:ascii="Book Antiqua" w:hAnsi="Book Antiqua"/>
          <w:i/>
          <w:sz w:val="24"/>
          <w:szCs w:val="24"/>
        </w:rPr>
        <w:t xml:space="preserve">via </w:t>
      </w:r>
      <w:r w:rsidRPr="00C546AA">
        <w:rPr>
          <w:rFonts w:ascii="Book Antiqua" w:hAnsi="Book Antiqua"/>
          <w:sz w:val="24"/>
          <w:szCs w:val="24"/>
        </w:rPr>
        <w:t xml:space="preserve">the </w:t>
      </w:r>
      <w:proofErr w:type="spellStart"/>
      <w:r w:rsidRPr="00C546AA">
        <w:rPr>
          <w:rFonts w:ascii="Book Antiqua" w:hAnsi="Book Antiqua"/>
          <w:sz w:val="24"/>
          <w:szCs w:val="24"/>
        </w:rPr>
        <w:t>Seldinger</w:t>
      </w:r>
      <w:proofErr w:type="spellEnd"/>
      <w:r w:rsidRPr="00C546AA">
        <w:rPr>
          <w:rFonts w:ascii="Book Antiqua" w:hAnsi="Book Antiqua"/>
          <w:sz w:val="24"/>
          <w:szCs w:val="24"/>
        </w:rPr>
        <w:t xml:space="preserve"> technique.</w:t>
      </w:r>
      <w:r w:rsidR="00C546AA">
        <w:rPr>
          <w:rFonts w:ascii="Book Antiqua" w:hAnsi="Book Antiqua"/>
          <w:sz w:val="24"/>
          <w:szCs w:val="24"/>
        </w:rPr>
        <w:t xml:space="preserve"> </w:t>
      </w:r>
      <w:r w:rsidRPr="00C546AA">
        <w:rPr>
          <w:rFonts w:ascii="Book Antiqua" w:hAnsi="Book Antiqua"/>
          <w:sz w:val="24"/>
          <w:szCs w:val="24"/>
        </w:rPr>
        <w:t xml:space="preserve">A 4 or 5 </w:t>
      </w:r>
      <w:r w:rsidR="006A25CA" w:rsidRPr="00C546AA">
        <w:rPr>
          <w:rFonts w:ascii="Book Antiqua" w:hAnsi="Book Antiqua"/>
          <w:sz w:val="24"/>
          <w:szCs w:val="24"/>
        </w:rPr>
        <w:t xml:space="preserve">French </w:t>
      </w:r>
      <w:r w:rsidRPr="00C546AA">
        <w:rPr>
          <w:rFonts w:ascii="Book Antiqua" w:hAnsi="Book Antiqua"/>
          <w:sz w:val="24"/>
          <w:szCs w:val="24"/>
        </w:rPr>
        <w:t>cobra</w:t>
      </w:r>
      <w:r w:rsidR="006A25CA" w:rsidRPr="00C546AA">
        <w:rPr>
          <w:rFonts w:ascii="Book Antiqua" w:hAnsi="Book Antiqua"/>
          <w:sz w:val="24"/>
          <w:szCs w:val="24"/>
        </w:rPr>
        <w:t>-</w:t>
      </w:r>
      <w:r w:rsidR="00054F6E" w:rsidRPr="00C546AA">
        <w:rPr>
          <w:rFonts w:ascii="Book Antiqua" w:hAnsi="Book Antiqua"/>
          <w:sz w:val="24"/>
          <w:szCs w:val="24"/>
        </w:rPr>
        <w:t xml:space="preserve">type </w:t>
      </w:r>
      <w:r w:rsidRPr="00C546AA">
        <w:rPr>
          <w:rFonts w:ascii="Book Antiqua" w:hAnsi="Book Antiqua"/>
          <w:sz w:val="24"/>
          <w:szCs w:val="24"/>
        </w:rPr>
        <w:t>catheter is then utilized to isolate the celiac axis and splenic artery.</w:t>
      </w:r>
      <w:r w:rsidR="00C546AA">
        <w:rPr>
          <w:rFonts w:ascii="Book Antiqua" w:hAnsi="Book Antiqua"/>
          <w:sz w:val="24"/>
          <w:szCs w:val="24"/>
        </w:rPr>
        <w:t xml:space="preserve"> </w:t>
      </w:r>
      <w:r w:rsidRPr="00C546AA">
        <w:rPr>
          <w:rFonts w:ascii="Book Antiqua" w:hAnsi="Book Antiqua"/>
          <w:sz w:val="24"/>
          <w:szCs w:val="24"/>
        </w:rPr>
        <w:t>Celiac and splenic angiography is performed to identify the distribution of splenic arteries, as well as document the presence of any collateral flow.</w:t>
      </w:r>
      <w:r w:rsidR="00C546AA">
        <w:rPr>
          <w:rFonts w:ascii="Book Antiqua" w:hAnsi="Book Antiqua"/>
          <w:sz w:val="24"/>
          <w:szCs w:val="24"/>
        </w:rPr>
        <w:t xml:space="preserve"> </w:t>
      </w:r>
    </w:p>
    <w:p w:rsidR="0077782F" w:rsidRPr="00C546AA" w:rsidRDefault="0077782F" w:rsidP="002D43DC">
      <w:pPr>
        <w:spacing w:after="0" w:line="360" w:lineRule="auto"/>
        <w:ind w:firstLine="360"/>
        <w:jc w:val="both"/>
        <w:rPr>
          <w:rFonts w:ascii="Book Antiqua" w:hAnsi="Book Antiqua"/>
          <w:sz w:val="24"/>
          <w:szCs w:val="24"/>
        </w:rPr>
      </w:pPr>
      <w:r w:rsidRPr="00C546AA">
        <w:rPr>
          <w:rFonts w:ascii="Book Antiqua" w:hAnsi="Book Antiqua"/>
          <w:sz w:val="24"/>
          <w:szCs w:val="24"/>
        </w:rPr>
        <w:t>After mapping the anatomy of the celiac axis and the splenic artery, the catheter is secured at the site of embolization.</w:t>
      </w:r>
      <w:r w:rsidR="00C546AA">
        <w:rPr>
          <w:rFonts w:ascii="Book Antiqua" w:hAnsi="Book Antiqua"/>
          <w:sz w:val="24"/>
          <w:szCs w:val="24"/>
        </w:rPr>
        <w:t xml:space="preserve"> </w:t>
      </w:r>
      <w:r w:rsidRPr="00C546AA">
        <w:rPr>
          <w:rFonts w:ascii="Book Antiqua" w:hAnsi="Book Antiqua"/>
          <w:sz w:val="24"/>
          <w:szCs w:val="24"/>
        </w:rPr>
        <w:t>Either a proximal or distal embolization may be performed.</w:t>
      </w:r>
      <w:r w:rsidR="00C546AA">
        <w:rPr>
          <w:rFonts w:ascii="Book Antiqua" w:hAnsi="Book Antiqua"/>
          <w:sz w:val="24"/>
          <w:szCs w:val="24"/>
        </w:rPr>
        <w:t xml:space="preserve"> </w:t>
      </w:r>
      <w:r w:rsidRPr="00C546AA">
        <w:rPr>
          <w:rFonts w:ascii="Book Antiqua" w:hAnsi="Book Antiqua"/>
          <w:sz w:val="24"/>
          <w:szCs w:val="24"/>
        </w:rPr>
        <w:t>In the proximal, nonselective, approach the catheter is placed immediately distal to the origins of the pancreatic and short gastric arteries, and an embolic agent is released.</w:t>
      </w:r>
      <w:r w:rsidR="00C546AA">
        <w:rPr>
          <w:rFonts w:ascii="Book Antiqua" w:hAnsi="Book Antiqua"/>
          <w:sz w:val="24"/>
          <w:szCs w:val="24"/>
        </w:rPr>
        <w:t xml:space="preserve"> </w:t>
      </w:r>
      <w:r w:rsidRPr="00C546AA">
        <w:rPr>
          <w:rFonts w:ascii="Book Antiqua" w:hAnsi="Book Antiqua"/>
          <w:sz w:val="24"/>
          <w:szCs w:val="24"/>
        </w:rPr>
        <w:t>Embolic agents are dispersed throughout the spleen and small, diffuse, randomized infarcts occur.</w:t>
      </w:r>
      <w:r w:rsidR="00C546AA">
        <w:rPr>
          <w:rFonts w:ascii="Book Antiqua" w:hAnsi="Book Antiqua"/>
          <w:sz w:val="24"/>
          <w:szCs w:val="24"/>
        </w:rPr>
        <w:t xml:space="preserve"> </w:t>
      </w:r>
      <w:r w:rsidRPr="00C546AA">
        <w:rPr>
          <w:rFonts w:ascii="Book Antiqua" w:hAnsi="Book Antiqua"/>
          <w:sz w:val="24"/>
          <w:szCs w:val="24"/>
        </w:rPr>
        <w:t>In the distal, selective, approach, the catheter is advanced into a distal segmental branch of the splenic artery.</w:t>
      </w:r>
      <w:r w:rsidR="00C546AA">
        <w:rPr>
          <w:rFonts w:ascii="Book Antiqua" w:hAnsi="Book Antiqua"/>
          <w:sz w:val="24"/>
          <w:szCs w:val="24"/>
        </w:rPr>
        <w:t xml:space="preserve"> </w:t>
      </w:r>
      <w:r w:rsidRPr="00C546AA">
        <w:rPr>
          <w:rFonts w:ascii="Book Antiqua" w:hAnsi="Book Antiqua"/>
          <w:sz w:val="24"/>
          <w:szCs w:val="24"/>
        </w:rPr>
        <w:t xml:space="preserve">The entire distal splenic segment is then </w:t>
      </w:r>
      <w:proofErr w:type="spellStart"/>
      <w:r w:rsidRPr="00C546AA">
        <w:rPr>
          <w:rFonts w:ascii="Book Antiqua" w:hAnsi="Book Antiqua"/>
          <w:sz w:val="24"/>
          <w:szCs w:val="24"/>
        </w:rPr>
        <w:t>embolized</w:t>
      </w:r>
      <w:proofErr w:type="spellEnd"/>
      <w:r w:rsidRPr="00C546AA">
        <w:rPr>
          <w:rFonts w:ascii="Book Antiqua" w:hAnsi="Book Antiqua"/>
          <w:sz w:val="24"/>
          <w:szCs w:val="24"/>
        </w:rPr>
        <w:t>.</w:t>
      </w:r>
      <w:r w:rsidR="00C546AA">
        <w:rPr>
          <w:rFonts w:ascii="Book Antiqua" w:hAnsi="Book Antiqua"/>
          <w:sz w:val="24"/>
          <w:szCs w:val="24"/>
        </w:rPr>
        <w:t xml:space="preserve"> </w:t>
      </w:r>
      <w:r w:rsidR="00041CC4" w:rsidRPr="00C546AA">
        <w:rPr>
          <w:rFonts w:ascii="Book Antiqua" w:hAnsi="Book Antiqua"/>
          <w:sz w:val="24"/>
          <w:szCs w:val="24"/>
        </w:rPr>
        <w:t xml:space="preserve"> Some authors believe s</w:t>
      </w:r>
      <w:r w:rsidRPr="00C546AA">
        <w:rPr>
          <w:rFonts w:ascii="Book Antiqua" w:hAnsi="Book Antiqua"/>
          <w:sz w:val="24"/>
          <w:szCs w:val="24"/>
        </w:rPr>
        <w:t xml:space="preserve">ub-selection of the superior spleen is </w:t>
      </w:r>
      <w:r w:rsidR="006E3DFD" w:rsidRPr="00C546AA">
        <w:rPr>
          <w:rFonts w:ascii="Book Antiqua" w:hAnsi="Book Antiqua"/>
          <w:sz w:val="24"/>
          <w:szCs w:val="24"/>
        </w:rPr>
        <w:t xml:space="preserve">more likely to be </w:t>
      </w:r>
      <w:r w:rsidRPr="00C546AA">
        <w:rPr>
          <w:rFonts w:ascii="Book Antiqua" w:hAnsi="Book Antiqua"/>
          <w:sz w:val="24"/>
          <w:szCs w:val="24"/>
        </w:rPr>
        <w:t>associated with post proc</w:t>
      </w:r>
      <w:r w:rsidR="006E3DFD" w:rsidRPr="00C546AA">
        <w:rPr>
          <w:rFonts w:ascii="Book Antiqua" w:hAnsi="Book Antiqua"/>
          <w:sz w:val="24"/>
          <w:szCs w:val="24"/>
        </w:rPr>
        <w:t xml:space="preserve">edural pneumonia and atelectasis, and therefore </w:t>
      </w:r>
      <w:r w:rsidR="006E3DFD" w:rsidRPr="00C546AA">
        <w:rPr>
          <w:rFonts w:ascii="Book Antiqua" w:hAnsi="Book Antiqua"/>
          <w:sz w:val="24"/>
          <w:szCs w:val="24"/>
        </w:rPr>
        <w:lastRenderedPageBreak/>
        <w:t xml:space="preserve">favor embolizing the inferior spleen; however, comparative studies have not been </w:t>
      </w:r>
      <w:proofErr w:type="gramStart"/>
      <w:r w:rsidR="006E3DFD" w:rsidRPr="00C546AA">
        <w:rPr>
          <w:rFonts w:ascii="Book Antiqua" w:hAnsi="Book Antiqua"/>
          <w:sz w:val="24"/>
          <w:szCs w:val="24"/>
        </w:rPr>
        <w:t>performed</w:t>
      </w:r>
      <w:r w:rsidR="000F0581" w:rsidRPr="00C546AA">
        <w:rPr>
          <w:rFonts w:ascii="Book Antiqua" w:hAnsi="Book Antiqua"/>
          <w:sz w:val="24"/>
          <w:szCs w:val="24"/>
          <w:vertAlign w:val="superscript"/>
        </w:rPr>
        <w:t>[</w:t>
      </w:r>
      <w:proofErr w:type="gramEnd"/>
      <w:r w:rsidR="000F0581" w:rsidRPr="00C546AA">
        <w:rPr>
          <w:rFonts w:ascii="Book Antiqua" w:hAnsi="Book Antiqua"/>
          <w:sz w:val="24"/>
          <w:szCs w:val="24"/>
          <w:vertAlign w:val="superscript"/>
        </w:rPr>
        <w:t>18]</w:t>
      </w:r>
      <w:r w:rsidRPr="00C546AA">
        <w:rPr>
          <w:rFonts w:ascii="Book Antiqua" w:hAnsi="Book Antiqua"/>
          <w:sz w:val="24"/>
          <w:szCs w:val="24"/>
        </w:rPr>
        <w:t>.</w:t>
      </w:r>
      <w:r w:rsidR="00C546AA">
        <w:rPr>
          <w:rFonts w:ascii="Book Antiqua" w:hAnsi="Book Antiqua"/>
          <w:sz w:val="24"/>
          <w:szCs w:val="24"/>
        </w:rPr>
        <w:t xml:space="preserve"> </w:t>
      </w:r>
      <w:r w:rsidR="006E3DFD" w:rsidRPr="00C546AA">
        <w:rPr>
          <w:rFonts w:ascii="Book Antiqua" w:hAnsi="Book Antiqua"/>
          <w:sz w:val="24"/>
          <w:szCs w:val="24"/>
        </w:rPr>
        <w:t xml:space="preserve">A </w:t>
      </w:r>
      <w:proofErr w:type="spellStart"/>
      <w:r w:rsidR="006E3DFD" w:rsidRPr="00C546AA">
        <w:rPr>
          <w:rFonts w:ascii="Book Antiqua" w:hAnsi="Book Antiqua"/>
          <w:sz w:val="24"/>
          <w:szCs w:val="24"/>
        </w:rPr>
        <w:t>microcatheter</w:t>
      </w:r>
      <w:proofErr w:type="spellEnd"/>
      <w:r w:rsidR="006E3DFD" w:rsidRPr="00C546AA">
        <w:rPr>
          <w:rFonts w:ascii="Book Antiqua" w:hAnsi="Book Antiqua"/>
          <w:sz w:val="24"/>
          <w:szCs w:val="24"/>
        </w:rPr>
        <w:t xml:space="preserve"> is preferred to</w:t>
      </w:r>
      <w:r w:rsidRPr="00C546AA">
        <w:rPr>
          <w:rFonts w:ascii="Book Antiqua" w:hAnsi="Book Antiqua"/>
          <w:sz w:val="24"/>
          <w:szCs w:val="24"/>
        </w:rPr>
        <w:t xml:space="preserve"> secure access in the </w:t>
      </w:r>
      <w:r w:rsidR="006E3DFD" w:rsidRPr="00C546AA">
        <w:rPr>
          <w:rFonts w:ascii="Book Antiqua" w:hAnsi="Book Antiqua"/>
          <w:sz w:val="24"/>
          <w:szCs w:val="24"/>
        </w:rPr>
        <w:t>distal</w:t>
      </w:r>
      <w:r w:rsidR="00C546AA">
        <w:rPr>
          <w:rFonts w:ascii="Book Antiqua" w:hAnsi="Book Antiqua"/>
          <w:sz w:val="24"/>
          <w:szCs w:val="24"/>
        </w:rPr>
        <w:t xml:space="preserve"> </w:t>
      </w:r>
      <w:r w:rsidRPr="00C546AA">
        <w:rPr>
          <w:rFonts w:ascii="Book Antiqua" w:hAnsi="Book Antiqua"/>
          <w:sz w:val="24"/>
          <w:szCs w:val="24"/>
        </w:rPr>
        <w:t>splenic segmental arteries.</w:t>
      </w:r>
      <w:r w:rsidR="00C546AA">
        <w:rPr>
          <w:rFonts w:ascii="Book Antiqua" w:hAnsi="Book Antiqua"/>
          <w:sz w:val="24"/>
          <w:szCs w:val="24"/>
        </w:rPr>
        <w:t xml:space="preserve"> </w:t>
      </w:r>
      <w:r w:rsidRPr="00C546AA">
        <w:rPr>
          <w:rFonts w:ascii="Book Antiqua" w:hAnsi="Book Antiqua"/>
          <w:sz w:val="24"/>
          <w:szCs w:val="24"/>
        </w:rPr>
        <w:t>Of the contemporary studies reviewed for this paper</w:t>
      </w:r>
      <w:r w:rsidR="00FC2AD2" w:rsidRPr="00C546AA">
        <w:rPr>
          <w:rFonts w:ascii="Book Antiqua" w:hAnsi="Book Antiqua"/>
          <w:sz w:val="24"/>
          <w:szCs w:val="24"/>
        </w:rPr>
        <w:t>,</w:t>
      </w:r>
      <w:r w:rsidRPr="00C546AA">
        <w:rPr>
          <w:rFonts w:ascii="Book Antiqua" w:hAnsi="Book Antiqua"/>
          <w:sz w:val="24"/>
          <w:szCs w:val="24"/>
        </w:rPr>
        <w:t xml:space="preserve"> seven noted whether a distal or proximal approach was utilized.</w:t>
      </w:r>
      <w:r w:rsidR="00C546AA">
        <w:rPr>
          <w:rFonts w:ascii="Book Antiqua" w:hAnsi="Book Antiqua"/>
          <w:sz w:val="24"/>
          <w:szCs w:val="24"/>
        </w:rPr>
        <w:t xml:space="preserve"> </w:t>
      </w:r>
      <w:r w:rsidRPr="00C546AA">
        <w:rPr>
          <w:rFonts w:ascii="Book Antiqua" w:hAnsi="Book Antiqua"/>
          <w:sz w:val="24"/>
          <w:szCs w:val="24"/>
        </w:rPr>
        <w:t xml:space="preserve">Six of the seven studies utilized a distal </w:t>
      </w:r>
      <w:proofErr w:type="gramStart"/>
      <w:r w:rsidRPr="00C546AA">
        <w:rPr>
          <w:rFonts w:ascii="Book Antiqua" w:hAnsi="Book Antiqua"/>
          <w:sz w:val="24"/>
          <w:szCs w:val="24"/>
        </w:rPr>
        <w:t>approach</w:t>
      </w:r>
      <w:r w:rsidR="000F0581" w:rsidRPr="00C546AA">
        <w:rPr>
          <w:rFonts w:ascii="Book Antiqua" w:hAnsi="Book Antiqua"/>
          <w:sz w:val="24"/>
          <w:szCs w:val="24"/>
          <w:vertAlign w:val="superscript"/>
        </w:rPr>
        <w:t>[</w:t>
      </w:r>
      <w:proofErr w:type="gramEnd"/>
      <w:r w:rsidR="000F0581" w:rsidRPr="00C546AA">
        <w:rPr>
          <w:rFonts w:ascii="Book Antiqua" w:hAnsi="Book Antiqua"/>
          <w:sz w:val="24"/>
          <w:szCs w:val="24"/>
          <w:vertAlign w:val="superscript"/>
        </w:rPr>
        <w:t>1</w:t>
      </w:r>
      <w:r w:rsidR="000F0581">
        <w:rPr>
          <w:rFonts w:ascii="Book Antiqua" w:hAnsi="Book Antiqua"/>
          <w:sz w:val="24"/>
          <w:szCs w:val="24"/>
          <w:vertAlign w:val="superscript"/>
        </w:rPr>
        <w:t>2-15,</w:t>
      </w:r>
      <w:r w:rsidR="000F0581" w:rsidRPr="00C546AA">
        <w:rPr>
          <w:rFonts w:ascii="Book Antiqua" w:hAnsi="Book Antiqua"/>
          <w:sz w:val="24"/>
          <w:szCs w:val="24"/>
          <w:vertAlign w:val="superscript"/>
        </w:rPr>
        <w:t>44,47]</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Though no randomized studies comparing distal and proximal PSE in cirrhotic patients have been completed, the majority of interventionalists report employing the distal approach.</w:t>
      </w:r>
      <w:r w:rsidR="00C546AA">
        <w:rPr>
          <w:rFonts w:ascii="Book Antiqua" w:hAnsi="Book Antiqua"/>
          <w:sz w:val="24"/>
          <w:szCs w:val="24"/>
        </w:rPr>
        <w:t xml:space="preserve"> </w:t>
      </w:r>
      <w:r w:rsidR="005E6908" w:rsidRPr="00C546AA">
        <w:rPr>
          <w:rFonts w:ascii="Book Antiqua" w:hAnsi="Book Antiqua"/>
          <w:sz w:val="24"/>
          <w:szCs w:val="24"/>
        </w:rPr>
        <w:t>It should be noted, however, that the selection of a distal versus proximal approach may depend on the specific clinical scenario.</w:t>
      </w:r>
      <w:r w:rsidR="00C546AA">
        <w:rPr>
          <w:rFonts w:ascii="Book Antiqua" w:hAnsi="Book Antiqua"/>
          <w:sz w:val="24"/>
          <w:szCs w:val="24"/>
        </w:rPr>
        <w:t xml:space="preserve"> </w:t>
      </w:r>
      <w:r w:rsidR="005E6908" w:rsidRPr="00C546AA">
        <w:rPr>
          <w:rFonts w:ascii="Book Antiqua" w:hAnsi="Book Antiqua"/>
          <w:sz w:val="24"/>
          <w:szCs w:val="24"/>
        </w:rPr>
        <w:t>Proximal embolization requires less time to accomplish</w:t>
      </w:r>
      <w:r w:rsidR="004229A6" w:rsidRPr="00C546AA">
        <w:rPr>
          <w:rFonts w:ascii="Book Antiqua" w:hAnsi="Book Antiqua"/>
          <w:sz w:val="24"/>
          <w:szCs w:val="24"/>
        </w:rPr>
        <w:t xml:space="preserve"> and can be performed without use of </w:t>
      </w:r>
      <w:proofErr w:type="spellStart"/>
      <w:r w:rsidR="004229A6" w:rsidRPr="00C546AA">
        <w:rPr>
          <w:rFonts w:ascii="Book Antiqua" w:hAnsi="Book Antiqua"/>
          <w:sz w:val="24"/>
          <w:szCs w:val="24"/>
        </w:rPr>
        <w:t>microcatheter</w:t>
      </w:r>
      <w:proofErr w:type="spellEnd"/>
      <w:r w:rsidR="004229A6" w:rsidRPr="00C546AA">
        <w:rPr>
          <w:rFonts w:ascii="Book Antiqua" w:hAnsi="Book Antiqua"/>
          <w:sz w:val="24"/>
          <w:szCs w:val="24"/>
        </w:rPr>
        <w:t xml:space="preserve"> techniques</w:t>
      </w:r>
      <w:r w:rsidR="005E6908" w:rsidRPr="00C546AA">
        <w:rPr>
          <w:rFonts w:ascii="Book Antiqua" w:hAnsi="Book Antiqua"/>
          <w:sz w:val="24"/>
          <w:szCs w:val="24"/>
        </w:rPr>
        <w:t>.</w:t>
      </w:r>
      <w:r w:rsidR="00C546AA">
        <w:rPr>
          <w:rFonts w:ascii="Book Antiqua" w:hAnsi="Book Antiqua"/>
          <w:sz w:val="24"/>
          <w:szCs w:val="24"/>
        </w:rPr>
        <w:t xml:space="preserve"> </w:t>
      </w:r>
      <w:r w:rsidR="005E6908" w:rsidRPr="00C546AA">
        <w:rPr>
          <w:rFonts w:ascii="Book Antiqua" w:hAnsi="Book Antiqua"/>
          <w:sz w:val="24"/>
          <w:szCs w:val="24"/>
        </w:rPr>
        <w:t>On the other hand sub-selecting distal splenic branches for embolization requires more time, but allows for greater precision in the percentage of splenic parenchyma that is targeted for embolization.</w:t>
      </w:r>
    </w:p>
    <w:p w:rsidR="0077782F" w:rsidRPr="00C546AA" w:rsidRDefault="0077782F" w:rsidP="002D43DC">
      <w:pPr>
        <w:spacing w:after="0" w:line="360" w:lineRule="auto"/>
        <w:ind w:firstLine="360"/>
        <w:jc w:val="both"/>
        <w:rPr>
          <w:rFonts w:ascii="Book Antiqua" w:hAnsi="Book Antiqua"/>
          <w:sz w:val="24"/>
          <w:szCs w:val="24"/>
        </w:rPr>
      </w:pPr>
      <w:r w:rsidRPr="00C546AA">
        <w:rPr>
          <w:rFonts w:ascii="Book Antiqua" w:hAnsi="Book Antiqua"/>
          <w:sz w:val="24"/>
          <w:szCs w:val="24"/>
        </w:rPr>
        <w:t>After identifying and securing the targeted vascular supply, embolization is performed.</w:t>
      </w:r>
      <w:r w:rsidR="00C546AA">
        <w:rPr>
          <w:rFonts w:ascii="Book Antiqua" w:hAnsi="Book Antiqua"/>
          <w:sz w:val="24"/>
          <w:szCs w:val="24"/>
        </w:rPr>
        <w:t xml:space="preserve"> </w:t>
      </w:r>
      <w:r w:rsidRPr="00C546AA">
        <w:rPr>
          <w:rFonts w:ascii="Book Antiqua" w:hAnsi="Book Antiqua"/>
          <w:sz w:val="24"/>
          <w:szCs w:val="24"/>
        </w:rPr>
        <w:t xml:space="preserve">A variety of substances have been employed as </w:t>
      </w:r>
      <w:r w:rsidR="00054F6E" w:rsidRPr="00C546AA">
        <w:rPr>
          <w:rFonts w:ascii="Book Antiqua" w:hAnsi="Book Antiqua"/>
          <w:sz w:val="24"/>
          <w:szCs w:val="24"/>
        </w:rPr>
        <w:t>embolic agents</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Early descriptions of PSE mention the use </w:t>
      </w:r>
      <w:r w:rsidR="00054F6E" w:rsidRPr="00C546AA">
        <w:rPr>
          <w:rFonts w:ascii="Book Antiqua" w:hAnsi="Book Antiqua"/>
          <w:sz w:val="24"/>
          <w:szCs w:val="24"/>
        </w:rPr>
        <w:t xml:space="preserve">of </w:t>
      </w:r>
      <w:r w:rsidRPr="00C546AA">
        <w:rPr>
          <w:rFonts w:ascii="Book Antiqua" w:hAnsi="Book Antiqua"/>
          <w:sz w:val="24"/>
          <w:szCs w:val="24"/>
        </w:rPr>
        <w:t>autologous clot.</w:t>
      </w:r>
      <w:r w:rsidR="00C546AA">
        <w:rPr>
          <w:rFonts w:ascii="Book Antiqua" w:hAnsi="Book Antiqua"/>
          <w:sz w:val="24"/>
          <w:szCs w:val="24"/>
        </w:rPr>
        <w:t xml:space="preserve"> </w:t>
      </w:r>
      <w:r w:rsidRPr="00C546AA">
        <w:rPr>
          <w:rFonts w:ascii="Book Antiqua" w:hAnsi="Book Antiqua"/>
          <w:sz w:val="24"/>
          <w:szCs w:val="24"/>
        </w:rPr>
        <w:t>More contemporary approaches include gelatin sponge, polyvinyl alcohol</w:t>
      </w:r>
      <w:r w:rsidR="00D6461E" w:rsidRPr="00C546AA">
        <w:rPr>
          <w:rFonts w:ascii="Book Antiqua" w:hAnsi="Book Antiqua"/>
          <w:sz w:val="24"/>
          <w:szCs w:val="24"/>
        </w:rPr>
        <w:t xml:space="preserve"> particles</w:t>
      </w:r>
      <w:r w:rsidR="00470A51" w:rsidRPr="00C546AA">
        <w:rPr>
          <w:rFonts w:ascii="Book Antiqua" w:hAnsi="Book Antiqua"/>
          <w:sz w:val="24"/>
          <w:szCs w:val="24"/>
        </w:rPr>
        <w:t xml:space="preserve"> (PVA)</w:t>
      </w:r>
      <w:r w:rsidRPr="00C546AA">
        <w:rPr>
          <w:rFonts w:ascii="Book Antiqua" w:hAnsi="Book Antiqua"/>
          <w:sz w:val="24"/>
          <w:szCs w:val="24"/>
        </w:rPr>
        <w:t xml:space="preserve">, </w:t>
      </w:r>
      <w:r w:rsidR="00D6461E" w:rsidRPr="00C546AA">
        <w:rPr>
          <w:rFonts w:ascii="Book Antiqua" w:hAnsi="Book Antiqua"/>
          <w:sz w:val="24"/>
          <w:szCs w:val="24"/>
        </w:rPr>
        <w:t xml:space="preserve">and </w:t>
      </w:r>
      <w:proofErr w:type="spellStart"/>
      <w:r w:rsidR="00D6461E" w:rsidRPr="00C546AA">
        <w:rPr>
          <w:rFonts w:ascii="Book Antiqua" w:hAnsi="Book Antiqua"/>
          <w:sz w:val="24"/>
          <w:szCs w:val="24"/>
        </w:rPr>
        <w:t>tris</w:t>
      </w:r>
      <w:proofErr w:type="spellEnd"/>
      <w:r w:rsidR="00D6461E" w:rsidRPr="00C546AA">
        <w:rPr>
          <w:rFonts w:ascii="Book Antiqua" w:hAnsi="Book Antiqua"/>
          <w:sz w:val="24"/>
          <w:szCs w:val="24"/>
        </w:rPr>
        <w:t>-acryl gelatin microspheres</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All of the above agents are typically delivered via a suspension containing contrast and</w:t>
      </w:r>
      <w:r w:rsidR="00054F6E" w:rsidRPr="00C546AA">
        <w:rPr>
          <w:rFonts w:ascii="Book Antiqua" w:hAnsi="Book Antiqua"/>
          <w:sz w:val="24"/>
          <w:szCs w:val="24"/>
        </w:rPr>
        <w:t>, frequently,</w:t>
      </w:r>
      <w:r w:rsidRPr="00C546AA">
        <w:rPr>
          <w:rFonts w:ascii="Book Antiqua" w:hAnsi="Book Antiqua"/>
          <w:sz w:val="24"/>
          <w:szCs w:val="24"/>
        </w:rPr>
        <w:t xml:space="preserve"> antibiotics.</w:t>
      </w:r>
      <w:r w:rsidR="00C546AA">
        <w:rPr>
          <w:rFonts w:ascii="Book Antiqua" w:hAnsi="Book Antiqua"/>
          <w:sz w:val="24"/>
          <w:szCs w:val="24"/>
        </w:rPr>
        <w:t xml:space="preserve">  </w:t>
      </w:r>
      <w:r w:rsidRPr="00C546AA">
        <w:rPr>
          <w:rFonts w:ascii="Book Antiqua" w:hAnsi="Book Antiqua"/>
          <w:sz w:val="24"/>
          <w:szCs w:val="24"/>
        </w:rPr>
        <w:t>Of the studies reviewed</w:t>
      </w:r>
      <w:r w:rsidR="00D6461E" w:rsidRPr="00C546AA">
        <w:rPr>
          <w:rFonts w:ascii="Book Antiqua" w:hAnsi="Book Antiqua"/>
          <w:sz w:val="24"/>
          <w:szCs w:val="24"/>
        </w:rPr>
        <w:t>,</w:t>
      </w:r>
      <w:r w:rsidRPr="00C546AA">
        <w:rPr>
          <w:rFonts w:ascii="Book Antiqua" w:hAnsi="Book Antiqua"/>
          <w:sz w:val="24"/>
          <w:szCs w:val="24"/>
        </w:rPr>
        <w:t xml:space="preserve"> 14 noted the material used in </w:t>
      </w:r>
      <w:proofErr w:type="gramStart"/>
      <w:r w:rsidRPr="00C546AA">
        <w:rPr>
          <w:rFonts w:ascii="Book Antiqua" w:hAnsi="Book Antiqua"/>
          <w:sz w:val="24"/>
          <w:szCs w:val="24"/>
        </w:rPr>
        <w:t>embolization</w:t>
      </w:r>
      <w:r w:rsidR="000F0581" w:rsidRPr="00C546AA">
        <w:rPr>
          <w:rFonts w:ascii="Book Antiqua" w:hAnsi="Book Antiqua"/>
          <w:sz w:val="24"/>
          <w:szCs w:val="24"/>
          <w:vertAlign w:val="superscript"/>
        </w:rPr>
        <w:t>[</w:t>
      </w:r>
      <w:proofErr w:type="gramEnd"/>
      <w:r w:rsidR="000F0581" w:rsidRPr="00C546AA">
        <w:rPr>
          <w:rFonts w:ascii="Book Antiqua" w:hAnsi="Book Antiqua"/>
          <w:sz w:val="24"/>
          <w:szCs w:val="24"/>
          <w:vertAlign w:val="superscript"/>
        </w:rPr>
        <w:t>9</w:t>
      </w:r>
      <w:r w:rsidR="000F0581">
        <w:rPr>
          <w:rFonts w:ascii="Book Antiqua" w:hAnsi="Book Antiqua"/>
          <w:sz w:val="24"/>
          <w:szCs w:val="24"/>
          <w:vertAlign w:val="superscript"/>
        </w:rPr>
        <w:t>,12-15</w:t>
      </w:r>
      <w:r w:rsidR="000F0581">
        <w:rPr>
          <w:rFonts w:ascii="Book Antiqua" w:eastAsiaTheme="minorEastAsia" w:hAnsi="Book Antiqua" w:hint="eastAsia"/>
          <w:sz w:val="24"/>
          <w:szCs w:val="24"/>
          <w:vertAlign w:val="superscript"/>
          <w:lang w:eastAsia="zh-CN"/>
        </w:rPr>
        <w:t>-</w:t>
      </w:r>
      <w:r w:rsidR="000F0581">
        <w:rPr>
          <w:rFonts w:ascii="Book Antiqua" w:hAnsi="Book Antiqua"/>
          <w:sz w:val="24"/>
          <w:szCs w:val="24"/>
          <w:vertAlign w:val="superscript"/>
        </w:rPr>
        <w:t>18,33,</w:t>
      </w:r>
      <w:r w:rsidR="000F0581" w:rsidRPr="00C546AA">
        <w:rPr>
          <w:rFonts w:ascii="Book Antiqua" w:hAnsi="Book Antiqua"/>
          <w:sz w:val="24"/>
          <w:szCs w:val="24"/>
          <w:vertAlign w:val="superscript"/>
        </w:rPr>
        <w:t>44-48]</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8 of 14 used gel foam, 2 used </w:t>
      </w:r>
      <w:proofErr w:type="spellStart"/>
      <w:r w:rsidR="00D6461E" w:rsidRPr="00C546AA">
        <w:rPr>
          <w:rFonts w:ascii="Book Antiqua" w:hAnsi="Book Antiqua"/>
          <w:sz w:val="24"/>
          <w:szCs w:val="24"/>
        </w:rPr>
        <w:t>tris</w:t>
      </w:r>
      <w:proofErr w:type="spellEnd"/>
      <w:r w:rsidR="00D6461E" w:rsidRPr="00C546AA">
        <w:rPr>
          <w:rFonts w:ascii="Book Antiqua" w:hAnsi="Book Antiqua"/>
          <w:sz w:val="24"/>
          <w:szCs w:val="24"/>
        </w:rPr>
        <w:t>-acryl gelatin microspheres</w:t>
      </w:r>
      <w:r w:rsidRPr="00C546AA">
        <w:rPr>
          <w:rFonts w:ascii="Book Antiqua" w:hAnsi="Book Antiqua"/>
          <w:sz w:val="24"/>
          <w:szCs w:val="24"/>
        </w:rPr>
        <w:t xml:space="preserve">, 2 used </w:t>
      </w:r>
      <w:r w:rsidR="00470A51" w:rsidRPr="00C546AA">
        <w:rPr>
          <w:rFonts w:ascii="Book Antiqua" w:hAnsi="Book Antiqua"/>
          <w:sz w:val="24"/>
          <w:szCs w:val="24"/>
        </w:rPr>
        <w:t xml:space="preserve">PVA </w:t>
      </w:r>
      <w:r w:rsidR="00D6461E" w:rsidRPr="00C546AA">
        <w:rPr>
          <w:rFonts w:ascii="Book Antiqua" w:hAnsi="Book Antiqua"/>
          <w:sz w:val="24"/>
          <w:szCs w:val="24"/>
        </w:rPr>
        <w:t>particles</w:t>
      </w:r>
      <w:r w:rsidRPr="00C546AA">
        <w:rPr>
          <w:rFonts w:ascii="Book Antiqua" w:hAnsi="Book Antiqua"/>
          <w:sz w:val="24"/>
          <w:szCs w:val="24"/>
        </w:rPr>
        <w:t xml:space="preserve">, 1 used </w:t>
      </w:r>
      <w:proofErr w:type="spellStart"/>
      <w:r w:rsidRPr="00C546AA">
        <w:rPr>
          <w:rFonts w:ascii="Book Antiqua" w:hAnsi="Book Antiqua"/>
          <w:sz w:val="24"/>
          <w:szCs w:val="24"/>
        </w:rPr>
        <w:t>gelfoam</w:t>
      </w:r>
      <w:proofErr w:type="spellEnd"/>
      <w:r w:rsidRPr="00C546AA">
        <w:rPr>
          <w:rFonts w:ascii="Book Antiqua" w:hAnsi="Book Antiqua"/>
          <w:sz w:val="24"/>
          <w:szCs w:val="24"/>
        </w:rPr>
        <w:t xml:space="preserve"> and </w:t>
      </w:r>
      <w:r w:rsidR="00470A51" w:rsidRPr="00C546AA">
        <w:rPr>
          <w:rFonts w:ascii="Book Antiqua" w:hAnsi="Book Antiqua"/>
          <w:sz w:val="24"/>
          <w:szCs w:val="24"/>
        </w:rPr>
        <w:t>PVA</w:t>
      </w:r>
      <w:r w:rsidR="00D6461E" w:rsidRPr="00C546AA">
        <w:rPr>
          <w:rFonts w:ascii="Book Antiqua" w:hAnsi="Book Antiqua"/>
          <w:sz w:val="24"/>
          <w:szCs w:val="24"/>
        </w:rPr>
        <w:t xml:space="preserve"> particles</w:t>
      </w:r>
      <w:r w:rsidRPr="00C546AA">
        <w:rPr>
          <w:rFonts w:ascii="Book Antiqua" w:hAnsi="Book Antiqua"/>
          <w:sz w:val="24"/>
          <w:szCs w:val="24"/>
        </w:rPr>
        <w:t xml:space="preserve"> in separate cohorts, and 1 used a combination of </w:t>
      </w:r>
      <w:proofErr w:type="spellStart"/>
      <w:r w:rsidR="00D6461E" w:rsidRPr="00C546AA">
        <w:rPr>
          <w:rFonts w:ascii="Book Antiqua" w:hAnsi="Book Antiqua"/>
          <w:sz w:val="24"/>
          <w:szCs w:val="24"/>
        </w:rPr>
        <w:t>tri</w:t>
      </w:r>
      <w:r w:rsidR="00470A51" w:rsidRPr="00C546AA">
        <w:rPr>
          <w:rFonts w:ascii="Book Antiqua" w:hAnsi="Book Antiqua"/>
          <w:sz w:val="24"/>
          <w:szCs w:val="24"/>
        </w:rPr>
        <w:t>s</w:t>
      </w:r>
      <w:proofErr w:type="spellEnd"/>
      <w:r w:rsidR="00470A51" w:rsidRPr="00C546AA">
        <w:rPr>
          <w:rFonts w:ascii="Book Antiqua" w:hAnsi="Book Antiqua"/>
          <w:sz w:val="24"/>
          <w:szCs w:val="24"/>
        </w:rPr>
        <w:t>-acryl gelatin microspheres</w:t>
      </w:r>
      <w:r w:rsidR="00D6461E" w:rsidRPr="00C546AA">
        <w:rPr>
          <w:rFonts w:ascii="Book Antiqua" w:hAnsi="Book Antiqua"/>
          <w:sz w:val="24"/>
          <w:szCs w:val="24"/>
        </w:rPr>
        <w:t xml:space="preserve"> </w:t>
      </w:r>
      <w:r w:rsidRPr="00C546AA">
        <w:rPr>
          <w:rFonts w:ascii="Book Antiqua" w:hAnsi="Book Antiqua"/>
          <w:sz w:val="24"/>
          <w:szCs w:val="24"/>
        </w:rPr>
        <w:t xml:space="preserve">and </w:t>
      </w:r>
      <w:r w:rsidR="00470A51" w:rsidRPr="00C546AA">
        <w:rPr>
          <w:rFonts w:ascii="Book Antiqua" w:hAnsi="Book Antiqua"/>
          <w:sz w:val="24"/>
          <w:szCs w:val="24"/>
        </w:rPr>
        <w:t>PVA</w:t>
      </w:r>
      <w:r w:rsidRPr="00C546AA">
        <w:rPr>
          <w:rFonts w:ascii="Book Antiqua" w:hAnsi="Book Antiqua"/>
          <w:sz w:val="24"/>
          <w:szCs w:val="24"/>
        </w:rPr>
        <w:t>.</w:t>
      </w:r>
      <w:r w:rsidR="00C546AA">
        <w:rPr>
          <w:rFonts w:ascii="Book Antiqua" w:hAnsi="Book Antiqua"/>
          <w:sz w:val="24"/>
          <w:szCs w:val="24"/>
        </w:rPr>
        <w:t xml:space="preserve"> </w:t>
      </w:r>
      <w:r w:rsidR="000339EC" w:rsidRPr="00C546AA">
        <w:rPr>
          <w:rFonts w:ascii="Book Antiqua" w:hAnsi="Book Antiqua"/>
          <w:sz w:val="24"/>
          <w:szCs w:val="24"/>
        </w:rPr>
        <w:t xml:space="preserve">Of the studies which reported use of </w:t>
      </w:r>
      <w:proofErr w:type="spellStart"/>
      <w:r w:rsidR="000339EC" w:rsidRPr="00C546AA">
        <w:rPr>
          <w:rFonts w:ascii="Book Antiqua" w:hAnsi="Book Antiqua"/>
          <w:sz w:val="24"/>
          <w:szCs w:val="24"/>
        </w:rPr>
        <w:t>tris</w:t>
      </w:r>
      <w:proofErr w:type="spellEnd"/>
      <w:r w:rsidR="000339EC" w:rsidRPr="00C546AA">
        <w:rPr>
          <w:rFonts w:ascii="Book Antiqua" w:hAnsi="Book Antiqua"/>
          <w:sz w:val="24"/>
          <w:szCs w:val="24"/>
        </w:rPr>
        <w:t>-acryl gelatin microspheres</w:t>
      </w:r>
      <w:r w:rsidR="006E3DFD" w:rsidRPr="00C546AA">
        <w:rPr>
          <w:rFonts w:ascii="Book Antiqua" w:hAnsi="Book Antiqua"/>
          <w:sz w:val="24"/>
          <w:szCs w:val="24"/>
        </w:rPr>
        <w:t>,</w:t>
      </w:r>
      <w:r w:rsidR="000339EC" w:rsidRPr="00C546AA">
        <w:rPr>
          <w:rFonts w:ascii="Book Antiqua" w:hAnsi="Book Antiqua"/>
          <w:sz w:val="24"/>
          <w:szCs w:val="24"/>
        </w:rPr>
        <w:t xml:space="preserve"> one study reported using 500-700 µm microspheres, another reported using 300-500 µm microspheres, and the final study noted using microspheres ranging 200-1000 µ</w:t>
      </w:r>
      <w:proofErr w:type="gramStart"/>
      <w:r w:rsidR="000339EC" w:rsidRPr="00C546AA">
        <w:rPr>
          <w:rFonts w:ascii="Book Antiqua" w:hAnsi="Book Antiqua"/>
          <w:sz w:val="24"/>
          <w:szCs w:val="24"/>
        </w:rPr>
        <w:t>m</w:t>
      </w:r>
      <w:r w:rsidR="000F0581" w:rsidRPr="00C546AA">
        <w:rPr>
          <w:rFonts w:ascii="Book Antiqua" w:hAnsi="Book Antiqua"/>
          <w:sz w:val="24"/>
          <w:szCs w:val="24"/>
          <w:vertAlign w:val="superscript"/>
        </w:rPr>
        <w:t>[</w:t>
      </w:r>
      <w:proofErr w:type="gramEnd"/>
      <w:r w:rsidR="000F0581" w:rsidRPr="00C546AA">
        <w:rPr>
          <w:rFonts w:ascii="Book Antiqua" w:hAnsi="Book Antiqua"/>
          <w:sz w:val="24"/>
          <w:szCs w:val="24"/>
          <w:vertAlign w:val="superscript"/>
        </w:rPr>
        <w:t>1</w:t>
      </w:r>
      <w:r w:rsidR="000F0581">
        <w:rPr>
          <w:rFonts w:ascii="Book Antiqua" w:hAnsi="Book Antiqua"/>
          <w:sz w:val="24"/>
          <w:szCs w:val="24"/>
          <w:vertAlign w:val="superscript"/>
        </w:rPr>
        <w:t>3,14,</w:t>
      </w:r>
      <w:r w:rsidR="000F0581" w:rsidRPr="00C546AA">
        <w:rPr>
          <w:rFonts w:ascii="Book Antiqua" w:hAnsi="Book Antiqua"/>
          <w:sz w:val="24"/>
          <w:szCs w:val="24"/>
          <w:vertAlign w:val="superscript"/>
        </w:rPr>
        <w:t>47]</w:t>
      </w:r>
      <w:r w:rsidR="000339EC" w:rsidRPr="00C546AA">
        <w:rPr>
          <w:rFonts w:ascii="Book Antiqua" w:hAnsi="Book Antiqua"/>
          <w:sz w:val="24"/>
          <w:szCs w:val="24"/>
        </w:rPr>
        <w:t xml:space="preserve">. </w:t>
      </w:r>
      <w:r w:rsidRPr="00C546AA">
        <w:rPr>
          <w:rFonts w:ascii="Book Antiqua" w:hAnsi="Book Antiqua"/>
          <w:sz w:val="24"/>
          <w:szCs w:val="24"/>
        </w:rPr>
        <w:t xml:space="preserve">In 2008 Zhu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0F0581" w:rsidRPr="00C546AA">
        <w:rPr>
          <w:rFonts w:ascii="Book Antiqua" w:hAnsi="Book Antiqua"/>
          <w:sz w:val="24"/>
          <w:szCs w:val="24"/>
          <w:vertAlign w:val="superscript"/>
        </w:rPr>
        <w:t>[</w:t>
      </w:r>
      <w:proofErr w:type="gramEnd"/>
      <w:r w:rsidR="000F0581" w:rsidRPr="00C546AA">
        <w:rPr>
          <w:rFonts w:ascii="Book Antiqua" w:hAnsi="Book Antiqua"/>
          <w:sz w:val="24"/>
          <w:szCs w:val="24"/>
          <w:vertAlign w:val="superscript"/>
        </w:rPr>
        <w:t>16]</w:t>
      </w:r>
      <w:r w:rsidR="000F0581">
        <w:rPr>
          <w:rFonts w:ascii="Book Antiqua" w:eastAsiaTheme="minorEastAsia" w:hAnsi="Book Antiqua" w:hint="eastAsia"/>
          <w:sz w:val="24"/>
          <w:szCs w:val="24"/>
          <w:vertAlign w:val="superscript"/>
          <w:lang w:eastAsia="zh-CN"/>
        </w:rPr>
        <w:t xml:space="preserve"> </w:t>
      </w:r>
      <w:r w:rsidRPr="00C546AA">
        <w:rPr>
          <w:rFonts w:ascii="Book Antiqua" w:hAnsi="Book Antiqua"/>
          <w:sz w:val="24"/>
          <w:szCs w:val="24"/>
        </w:rPr>
        <w:t xml:space="preserve">published a study comparing the results of </w:t>
      </w:r>
      <w:proofErr w:type="spellStart"/>
      <w:r w:rsidRPr="00C546AA">
        <w:rPr>
          <w:rFonts w:ascii="Book Antiqua" w:hAnsi="Book Antiqua"/>
          <w:sz w:val="24"/>
          <w:szCs w:val="24"/>
        </w:rPr>
        <w:t>gelfoam</w:t>
      </w:r>
      <w:proofErr w:type="spellEnd"/>
      <w:r w:rsidRPr="00C546AA">
        <w:rPr>
          <w:rFonts w:ascii="Book Antiqua" w:hAnsi="Book Antiqua"/>
          <w:sz w:val="24"/>
          <w:szCs w:val="24"/>
        </w:rPr>
        <w:t xml:space="preserve"> embolization with </w:t>
      </w:r>
      <w:r w:rsidR="00470A51" w:rsidRPr="00C546AA">
        <w:rPr>
          <w:rFonts w:ascii="Book Antiqua" w:hAnsi="Book Antiqua"/>
          <w:sz w:val="24"/>
          <w:szCs w:val="24"/>
        </w:rPr>
        <w:t>PVA</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Ultimately, the study demonstrated a slightly greater increase in platelet and leukocyte counts with </w:t>
      </w:r>
      <w:r w:rsidR="00470A51" w:rsidRPr="00C546AA">
        <w:rPr>
          <w:rFonts w:ascii="Book Antiqua" w:hAnsi="Book Antiqua"/>
          <w:sz w:val="24"/>
          <w:szCs w:val="24"/>
        </w:rPr>
        <w:t>PVA</w:t>
      </w:r>
      <w:r w:rsidRPr="00C546AA">
        <w:rPr>
          <w:rFonts w:ascii="Book Antiqua" w:hAnsi="Book Antiqua"/>
          <w:sz w:val="24"/>
          <w:szCs w:val="24"/>
        </w:rPr>
        <w:t xml:space="preserve"> as compared to </w:t>
      </w:r>
      <w:proofErr w:type="spellStart"/>
      <w:r w:rsidRPr="00C546AA">
        <w:rPr>
          <w:rFonts w:ascii="Book Antiqua" w:hAnsi="Book Antiqua"/>
          <w:sz w:val="24"/>
          <w:szCs w:val="24"/>
        </w:rPr>
        <w:t>gelfoam</w:t>
      </w:r>
      <w:proofErr w:type="spellEnd"/>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The study, however, also demonstrated greater </w:t>
      </w:r>
      <w:r w:rsidR="00076161" w:rsidRPr="00C546AA">
        <w:rPr>
          <w:rFonts w:ascii="Book Antiqua" w:hAnsi="Book Antiqua"/>
          <w:sz w:val="24"/>
          <w:szCs w:val="24"/>
        </w:rPr>
        <w:t>frequency and magnitude of post-</w:t>
      </w:r>
      <w:r w:rsidRPr="00C546AA">
        <w:rPr>
          <w:rFonts w:ascii="Book Antiqua" w:hAnsi="Book Antiqua"/>
          <w:sz w:val="24"/>
          <w:szCs w:val="24"/>
        </w:rPr>
        <w:t xml:space="preserve">embolization syndrome amongst patients </w:t>
      </w:r>
      <w:r w:rsidRPr="00C546AA">
        <w:rPr>
          <w:rFonts w:ascii="Book Antiqua" w:hAnsi="Book Antiqua"/>
          <w:sz w:val="24"/>
          <w:szCs w:val="24"/>
        </w:rPr>
        <w:lastRenderedPageBreak/>
        <w:t xml:space="preserve">embolized with </w:t>
      </w:r>
      <w:r w:rsidR="00470A51" w:rsidRPr="00C546AA">
        <w:rPr>
          <w:rFonts w:ascii="Book Antiqua" w:hAnsi="Book Antiqua"/>
          <w:sz w:val="24"/>
          <w:szCs w:val="24"/>
        </w:rPr>
        <w:t>PVA</w:t>
      </w:r>
      <w:r w:rsidRPr="00C546AA">
        <w:rPr>
          <w:rFonts w:ascii="Book Antiqua" w:hAnsi="Book Antiqua"/>
          <w:sz w:val="24"/>
          <w:szCs w:val="24"/>
        </w:rPr>
        <w:t xml:space="preserve"> as compared to </w:t>
      </w:r>
      <w:proofErr w:type="spellStart"/>
      <w:r w:rsidRPr="00C546AA">
        <w:rPr>
          <w:rFonts w:ascii="Book Antiqua" w:hAnsi="Book Antiqua"/>
          <w:sz w:val="24"/>
          <w:szCs w:val="24"/>
        </w:rPr>
        <w:t>gelfoam</w:t>
      </w:r>
      <w:proofErr w:type="spellEnd"/>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At this time, no specific agent has clearly been established as a superior embolic agent in PSE.</w:t>
      </w:r>
    </w:p>
    <w:p w:rsidR="0077782F" w:rsidRPr="00C546AA" w:rsidRDefault="0077782F" w:rsidP="002D43DC">
      <w:pPr>
        <w:spacing w:after="0" w:line="360" w:lineRule="auto"/>
        <w:ind w:firstLine="360"/>
        <w:jc w:val="both"/>
        <w:rPr>
          <w:rFonts w:ascii="Book Antiqua" w:hAnsi="Book Antiqua"/>
          <w:sz w:val="24"/>
          <w:szCs w:val="24"/>
        </w:rPr>
      </w:pPr>
      <w:r w:rsidRPr="00C546AA">
        <w:rPr>
          <w:rFonts w:ascii="Book Antiqua" w:hAnsi="Book Antiqua"/>
          <w:sz w:val="24"/>
          <w:szCs w:val="24"/>
        </w:rPr>
        <w:t xml:space="preserve">Although coils and </w:t>
      </w:r>
      <w:proofErr w:type="spellStart"/>
      <w:r w:rsidRPr="00C546AA">
        <w:rPr>
          <w:rFonts w:ascii="Book Antiqua" w:hAnsi="Book Antiqua"/>
          <w:sz w:val="24"/>
          <w:szCs w:val="24"/>
        </w:rPr>
        <w:t>Amplatzer</w:t>
      </w:r>
      <w:proofErr w:type="spellEnd"/>
      <w:r w:rsidRPr="00C546AA">
        <w:rPr>
          <w:rFonts w:ascii="Book Antiqua" w:hAnsi="Book Antiqua"/>
          <w:sz w:val="24"/>
          <w:szCs w:val="24"/>
        </w:rPr>
        <w:t xml:space="preserve"> plugs are more commonly used to perform proximal splenic artery embolization (SAE) in the setting of trauma, recently, a small number of studies have highlighted the effectiveness of </w:t>
      </w:r>
      <w:r w:rsidR="00054F6E" w:rsidRPr="00C546AA">
        <w:rPr>
          <w:rFonts w:ascii="Book Antiqua" w:hAnsi="Book Antiqua"/>
          <w:sz w:val="24"/>
          <w:szCs w:val="24"/>
        </w:rPr>
        <w:t xml:space="preserve">proximal </w:t>
      </w:r>
      <w:r w:rsidRPr="00C546AA">
        <w:rPr>
          <w:rFonts w:ascii="Book Antiqua" w:hAnsi="Book Antiqua"/>
          <w:sz w:val="24"/>
          <w:szCs w:val="24"/>
        </w:rPr>
        <w:t>SAE among patients with portal hypertension.</w:t>
      </w:r>
      <w:r w:rsidR="00C546AA">
        <w:rPr>
          <w:rFonts w:ascii="Book Antiqua" w:hAnsi="Book Antiqua"/>
          <w:sz w:val="24"/>
          <w:szCs w:val="24"/>
        </w:rPr>
        <w:t xml:space="preserve"> </w:t>
      </w:r>
      <w:r w:rsidRPr="00C546AA">
        <w:rPr>
          <w:rFonts w:ascii="Book Antiqua" w:hAnsi="Book Antiqua"/>
          <w:sz w:val="24"/>
          <w:szCs w:val="24"/>
        </w:rPr>
        <w:t xml:space="preserve"> Though only reporting use in six patients, </w:t>
      </w:r>
      <w:proofErr w:type="spellStart"/>
      <w:r w:rsidRPr="00C546AA">
        <w:rPr>
          <w:rFonts w:ascii="Book Antiqua" w:hAnsi="Book Antiqua"/>
          <w:sz w:val="24"/>
          <w:szCs w:val="24"/>
        </w:rPr>
        <w:t>Quintini</w:t>
      </w:r>
      <w:proofErr w:type="spellEnd"/>
      <w:r w:rsidRPr="00C546AA">
        <w:rPr>
          <w:rFonts w:ascii="Book Antiqua" w:hAnsi="Book Antiqua"/>
          <w:sz w:val="24"/>
          <w:szCs w:val="24"/>
        </w:rPr>
        <w:t xml:space="preserve">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0F0581" w:rsidRPr="00C546AA">
        <w:rPr>
          <w:rFonts w:ascii="Book Antiqua" w:hAnsi="Book Antiqua"/>
          <w:sz w:val="24"/>
          <w:szCs w:val="24"/>
          <w:vertAlign w:val="superscript"/>
        </w:rPr>
        <w:t>[</w:t>
      </w:r>
      <w:proofErr w:type="gramEnd"/>
      <w:r w:rsidR="000F0581" w:rsidRPr="00C546AA">
        <w:rPr>
          <w:rFonts w:ascii="Book Antiqua" w:hAnsi="Book Antiqua"/>
          <w:sz w:val="24"/>
          <w:szCs w:val="24"/>
          <w:vertAlign w:val="superscript"/>
        </w:rPr>
        <w:t>49]</w:t>
      </w:r>
      <w:r w:rsidRPr="00C546AA">
        <w:rPr>
          <w:rFonts w:ascii="Book Antiqua" w:hAnsi="Book Antiqua"/>
          <w:sz w:val="24"/>
          <w:szCs w:val="24"/>
        </w:rPr>
        <w:t xml:space="preserve"> demonstrated coil-induced</w:t>
      </w:r>
      <w:r w:rsidR="00054F6E" w:rsidRPr="00C546AA">
        <w:rPr>
          <w:rFonts w:ascii="Book Antiqua" w:hAnsi="Book Antiqua"/>
          <w:sz w:val="24"/>
          <w:szCs w:val="24"/>
        </w:rPr>
        <w:t xml:space="preserve"> proximal</w:t>
      </w:r>
      <w:r w:rsidRPr="00C546AA">
        <w:rPr>
          <w:rFonts w:ascii="Book Antiqua" w:hAnsi="Book Antiqua"/>
          <w:sz w:val="24"/>
          <w:szCs w:val="24"/>
        </w:rPr>
        <w:t xml:space="preserve"> SAE to be a safe and effective treatment for refractory ascites in patients with previous </w:t>
      </w:r>
      <w:proofErr w:type="spellStart"/>
      <w:r w:rsidRPr="00C546AA">
        <w:rPr>
          <w:rFonts w:ascii="Book Antiqua" w:hAnsi="Book Antiqua"/>
          <w:sz w:val="24"/>
          <w:szCs w:val="24"/>
        </w:rPr>
        <w:t>orthotopic</w:t>
      </w:r>
      <w:proofErr w:type="spellEnd"/>
      <w:r w:rsidRPr="00C546AA">
        <w:rPr>
          <w:rFonts w:ascii="Book Antiqua" w:hAnsi="Book Antiqua"/>
          <w:sz w:val="24"/>
          <w:szCs w:val="24"/>
        </w:rPr>
        <w:t xml:space="preserve"> liver transplants. Additionally, Zhu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0F0581" w:rsidRPr="00C546AA">
        <w:rPr>
          <w:rFonts w:ascii="Book Antiqua" w:hAnsi="Book Antiqua"/>
          <w:sz w:val="24"/>
          <w:szCs w:val="24"/>
          <w:vertAlign w:val="superscript"/>
        </w:rPr>
        <w:t>[</w:t>
      </w:r>
      <w:proofErr w:type="gramEnd"/>
      <w:r w:rsidR="000F0581" w:rsidRPr="00C546AA">
        <w:rPr>
          <w:rFonts w:ascii="Book Antiqua" w:hAnsi="Book Antiqua"/>
          <w:sz w:val="24"/>
          <w:szCs w:val="24"/>
          <w:vertAlign w:val="superscript"/>
        </w:rPr>
        <w:t>50]</w:t>
      </w:r>
      <w:r w:rsidRPr="00C546AA">
        <w:rPr>
          <w:rFonts w:ascii="Book Antiqua" w:hAnsi="Book Antiqua"/>
          <w:sz w:val="24"/>
          <w:szCs w:val="24"/>
        </w:rPr>
        <w:t xml:space="preserve"> performed a retrospective review of </w:t>
      </w:r>
      <w:proofErr w:type="spellStart"/>
      <w:r w:rsidRPr="00C546AA">
        <w:rPr>
          <w:rFonts w:ascii="Book Antiqua" w:hAnsi="Book Antiqua"/>
          <w:sz w:val="24"/>
          <w:szCs w:val="24"/>
        </w:rPr>
        <w:t>Amplatzer</w:t>
      </w:r>
      <w:proofErr w:type="spellEnd"/>
      <w:r w:rsidRPr="00C546AA">
        <w:rPr>
          <w:rFonts w:ascii="Book Antiqua" w:hAnsi="Book Antiqua"/>
          <w:sz w:val="24"/>
          <w:szCs w:val="24"/>
        </w:rPr>
        <w:t xml:space="preserve"> plugs versus coiling in SAE.</w:t>
      </w:r>
      <w:r w:rsidR="00C546AA">
        <w:rPr>
          <w:rFonts w:ascii="Book Antiqua" w:hAnsi="Book Antiqua"/>
          <w:sz w:val="24"/>
          <w:szCs w:val="24"/>
        </w:rPr>
        <w:t xml:space="preserve"> </w:t>
      </w:r>
      <w:r w:rsidRPr="00C546AA">
        <w:rPr>
          <w:rFonts w:ascii="Book Antiqua" w:hAnsi="Book Antiqua"/>
          <w:sz w:val="24"/>
          <w:szCs w:val="24"/>
        </w:rPr>
        <w:t>While the majority of the patients included in the study received SAE secondary to splenic artery steal syndrome, one eighth of the subjects were included se</w:t>
      </w:r>
      <w:r w:rsidR="00DF676D" w:rsidRPr="00C546AA">
        <w:rPr>
          <w:rFonts w:ascii="Book Antiqua" w:hAnsi="Book Antiqua"/>
          <w:sz w:val="24"/>
          <w:szCs w:val="24"/>
        </w:rPr>
        <w:t>condary to portal hypertension.</w:t>
      </w:r>
    </w:p>
    <w:p w:rsidR="0077782F" w:rsidRPr="00C546AA" w:rsidRDefault="0077782F" w:rsidP="002D43DC">
      <w:pPr>
        <w:spacing w:after="0" w:line="360" w:lineRule="auto"/>
        <w:ind w:firstLine="360"/>
        <w:jc w:val="both"/>
        <w:rPr>
          <w:rFonts w:ascii="Book Antiqua" w:hAnsi="Book Antiqua"/>
          <w:sz w:val="24"/>
          <w:szCs w:val="24"/>
        </w:rPr>
      </w:pPr>
      <w:r w:rsidRPr="00C546AA">
        <w:rPr>
          <w:rFonts w:ascii="Book Antiqua" w:hAnsi="Book Antiqua"/>
          <w:sz w:val="24"/>
          <w:szCs w:val="24"/>
        </w:rPr>
        <w:t>Some authors set their initial target at embolization of 50</w:t>
      </w:r>
      <w:r w:rsidR="000F0581">
        <w:rPr>
          <w:rFonts w:ascii="Book Antiqua" w:eastAsiaTheme="minorEastAsia" w:hAnsi="Book Antiqua" w:hint="eastAsia"/>
          <w:sz w:val="24"/>
          <w:szCs w:val="24"/>
          <w:lang w:eastAsia="zh-CN"/>
        </w:rPr>
        <w:t>%</w:t>
      </w:r>
      <w:r w:rsidRPr="00C546AA">
        <w:rPr>
          <w:rFonts w:ascii="Book Antiqua" w:hAnsi="Book Antiqua"/>
          <w:sz w:val="24"/>
          <w:szCs w:val="24"/>
        </w:rPr>
        <w:t>-70% of the splenic blood volume.</w:t>
      </w:r>
      <w:r w:rsidR="00C546AA">
        <w:rPr>
          <w:rFonts w:ascii="Book Antiqua" w:hAnsi="Book Antiqua"/>
          <w:sz w:val="24"/>
          <w:szCs w:val="24"/>
        </w:rPr>
        <w:t xml:space="preserve"> </w:t>
      </w:r>
      <w:r w:rsidRPr="00C546AA">
        <w:rPr>
          <w:rFonts w:ascii="Book Antiqua" w:hAnsi="Book Antiqua"/>
          <w:sz w:val="24"/>
          <w:szCs w:val="24"/>
        </w:rPr>
        <w:t>Others, however, embrace a more conservative approach and will target 30</w:t>
      </w:r>
      <w:r w:rsidR="000F0581">
        <w:rPr>
          <w:rFonts w:ascii="Book Antiqua" w:eastAsiaTheme="minorEastAsia" w:hAnsi="Book Antiqua" w:hint="eastAsia"/>
          <w:sz w:val="24"/>
          <w:szCs w:val="24"/>
          <w:lang w:eastAsia="zh-CN"/>
        </w:rPr>
        <w:t>%</w:t>
      </w:r>
      <w:r w:rsidRPr="00C546AA">
        <w:rPr>
          <w:rFonts w:ascii="Book Antiqua" w:hAnsi="Book Antiqua"/>
          <w:sz w:val="24"/>
          <w:szCs w:val="24"/>
        </w:rPr>
        <w:t xml:space="preserve">-40% of the spleen with the expectations of repeating the embolization with a higher target area (up to 70%) if clinical symptoms </w:t>
      </w:r>
      <w:r w:rsidR="00FC2AD2" w:rsidRPr="00C546AA">
        <w:rPr>
          <w:rFonts w:ascii="Book Antiqua" w:hAnsi="Book Antiqua"/>
          <w:sz w:val="24"/>
          <w:szCs w:val="24"/>
        </w:rPr>
        <w:t>do not respond</w:t>
      </w:r>
      <w:r w:rsidRPr="00C546AA">
        <w:rPr>
          <w:rFonts w:ascii="Book Antiqua" w:hAnsi="Book Antiqua"/>
          <w:sz w:val="24"/>
          <w:szCs w:val="24"/>
        </w:rPr>
        <w:t xml:space="preserve"> to initial treatment.</w:t>
      </w:r>
      <w:r w:rsidR="00C546AA">
        <w:rPr>
          <w:rFonts w:ascii="Book Antiqua" w:hAnsi="Book Antiqua"/>
          <w:sz w:val="24"/>
          <w:szCs w:val="24"/>
        </w:rPr>
        <w:t xml:space="preserve"> </w:t>
      </w:r>
      <w:r w:rsidRPr="00C546AA">
        <w:rPr>
          <w:rFonts w:ascii="Book Antiqua" w:hAnsi="Book Antiqua"/>
          <w:sz w:val="24"/>
          <w:szCs w:val="24"/>
        </w:rPr>
        <w:t xml:space="preserve">In an attempt to avoid embolization of a greater portion of the spleen many authors report an iterative process of </w:t>
      </w:r>
      <w:r w:rsidR="00470A51" w:rsidRPr="00C546AA">
        <w:rPr>
          <w:rFonts w:ascii="Book Antiqua" w:hAnsi="Book Antiqua"/>
          <w:sz w:val="24"/>
          <w:szCs w:val="24"/>
        </w:rPr>
        <w:t>delivering small aliquots of embolic material, and</w:t>
      </w:r>
      <w:r w:rsidRPr="00C546AA">
        <w:rPr>
          <w:rFonts w:ascii="Book Antiqua" w:hAnsi="Book Antiqua"/>
          <w:sz w:val="24"/>
          <w:szCs w:val="24"/>
        </w:rPr>
        <w:t xml:space="preserve"> </w:t>
      </w:r>
      <w:r w:rsidR="009C6C26" w:rsidRPr="00C546AA">
        <w:rPr>
          <w:rFonts w:ascii="Book Antiqua" w:hAnsi="Book Antiqua"/>
          <w:sz w:val="24"/>
          <w:szCs w:val="24"/>
        </w:rPr>
        <w:t xml:space="preserve">following each aliquot </w:t>
      </w:r>
      <w:r w:rsidR="00470A51" w:rsidRPr="00C546AA">
        <w:rPr>
          <w:rFonts w:ascii="Book Antiqua" w:hAnsi="Book Antiqua"/>
          <w:sz w:val="24"/>
          <w:szCs w:val="24"/>
        </w:rPr>
        <w:t>with</w:t>
      </w:r>
      <w:r w:rsidRPr="00C546AA">
        <w:rPr>
          <w:rFonts w:ascii="Book Antiqua" w:hAnsi="Book Antiqua"/>
          <w:sz w:val="24"/>
          <w:szCs w:val="24"/>
        </w:rPr>
        <w:t xml:space="preserve"> an angiogram</w:t>
      </w:r>
      <w:r w:rsidR="00470A51" w:rsidRPr="00C546AA">
        <w:rPr>
          <w:rFonts w:ascii="Book Antiqua" w:hAnsi="Book Antiqua"/>
          <w:sz w:val="24"/>
          <w:szCs w:val="24"/>
        </w:rPr>
        <w:t xml:space="preserve"> to determine the extent of embolization</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The increased number of iterations allow</w:t>
      </w:r>
      <w:r w:rsidR="009A54B4" w:rsidRPr="00C546AA">
        <w:rPr>
          <w:rFonts w:ascii="Book Antiqua" w:hAnsi="Book Antiqua"/>
          <w:sz w:val="24"/>
          <w:szCs w:val="24"/>
        </w:rPr>
        <w:t>s</w:t>
      </w:r>
      <w:r w:rsidRPr="00C546AA">
        <w:rPr>
          <w:rFonts w:ascii="Book Antiqua" w:hAnsi="Book Antiqua"/>
          <w:sz w:val="24"/>
          <w:szCs w:val="24"/>
        </w:rPr>
        <w:t xml:space="preserve"> providers to more precisely target a specific percent of splenic tissue, without excessively </w:t>
      </w:r>
      <w:proofErr w:type="spellStart"/>
      <w:r w:rsidRPr="00C546AA">
        <w:rPr>
          <w:rFonts w:ascii="Book Antiqua" w:hAnsi="Book Antiqua"/>
          <w:sz w:val="24"/>
          <w:szCs w:val="24"/>
        </w:rPr>
        <w:t>embolizing</w:t>
      </w:r>
      <w:proofErr w:type="spellEnd"/>
      <w:r w:rsidRPr="00C546AA">
        <w:rPr>
          <w:rFonts w:ascii="Book Antiqua" w:hAnsi="Book Antiqua"/>
          <w:sz w:val="24"/>
          <w:szCs w:val="24"/>
        </w:rPr>
        <w:t xml:space="preserve"> the spleen.</w:t>
      </w:r>
      <w:r w:rsidR="00C546AA">
        <w:rPr>
          <w:rFonts w:ascii="Book Antiqua" w:hAnsi="Book Antiqua"/>
          <w:sz w:val="24"/>
          <w:szCs w:val="24"/>
        </w:rPr>
        <w:t xml:space="preserve"> </w:t>
      </w:r>
    </w:p>
    <w:p w:rsidR="000F0581" w:rsidRDefault="000F0581" w:rsidP="002D43DC">
      <w:pPr>
        <w:spacing w:after="0" w:line="360" w:lineRule="auto"/>
        <w:jc w:val="both"/>
        <w:rPr>
          <w:rFonts w:ascii="Book Antiqua" w:eastAsiaTheme="minorEastAsia" w:hAnsi="Book Antiqua"/>
          <w:b/>
          <w:sz w:val="24"/>
          <w:szCs w:val="24"/>
          <w:lang w:eastAsia="zh-CN"/>
        </w:rPr>
      </w:pPr>
    </w:p>
    <w:p w:rsidR="0077782F" w:rsidRPr="00C546AA" w:rsidRDefault="00550B60" w:rsidP="002D43DC">
      <w:pPr>
        <w:spacing w:after="0" w:line="360" w:lineRule="auto"/>
        <w:jc w:val="both"/>
        <w:rPr>
          <w:rFonts w:ascii="Book Antiqua" w:hAnsi="Book Antiqua"/>
          <w:b/>
          <w:sz w:val="24"/>
          <w:szCs w:val="24"/>
        </w:rPr>
      </w:pPr>
      <w:r w:rsidRPr="00C546AA">
        <w:rPr>
          <w:rFonts w:ascii="Book Antiqua" w:hAnsi="Book Antiqua"/>
          <w:b/>
          <w:sz w:val="24"/>
          <w:szCs w:val="24"/>
        </w:rPr>
        <w:t>POST PSE CARE</w:t>
      </w:r>
    </w:p>
    <w:p w:rsidR="0077782F" w:rsidRPr="00C546AA" w:rsidRDefault="0077782F" w:rsidP="002D43DC">
      <w:pPr>
        <w:spacing w:after="0" w:line="360" w:lineRule="auto"/>
        <w:jc w:val="both"/>
        <w:rPr>
          <w:rFonts w:ascii="Book Antiqua" w:hAnsi="Book Antiqua"/>
          <w:sz w:val="24"/>
          <w:szCs w:val="24"/>
        </w:rPr>
      </w:pPr>
      <w:r w:rsidRPr="00C546AA">
        <w:rPr>
          <w:rFonts w:ascii="Book Antiqua" w:hAnsi="Book Antiqua"/>
          <w:sz w:val="24"/>
          <w:szCs w:val="24"/>
        </w:rPr>
        <w:t xml:space="preserve">The </w:t>
      </w:r>
      <w:r w:rsidR="00470A51" w:rsidRPr="00C546AA">
        <w:rPr>
          <w:rFonts w:ascii="Book Antiqua" w:hAnsi="Book Antiqua"/>
          <w:sz w:val="24"/>
          <w:szCs w:val="24"/>
        </w:rPr>
        <w:t xml:space="preserve">vast </w:t>
      </w:r>
      <w:r w:rsidRPr="00C546AA">
        <w:rPr>
          <w:rFonts w:ascii="Book Antiqua" w:hAnsi="Book Antiqua"/>
          <w:sz w:val="24"/>
          <w:szCs w:val="24"/>
        </w:rPr>
        <w:t>majority of patients experience some degree of pain, fever, and nausea/vomiting following PSE.</w:t>
      </w:r>
      <w:r w:rsidR="00C546AA">
        <w:rPr>
          <w:rFonts w:ascii="Book Antiqua" w:hAnsi="Book Antiqua"/>
          <w:sz w:val="24"/>
          <w:szCs w:val="24"/>
        </w:rPr>
        <w:t xml:space="preserve"> </w:t>
      </w:r>
      <w:r w:rsidR="00FC2AD2" w:rsidRPr="00C546AA">
        <w:rPr>
          <w:rFonts w:ascii="Book Antiqua" w:hAnsi="Book Antiqua"/>
          <w:sz w:val="24"/>
          <w:szCs w:val="24"/>
        </w:rPr>
        <w:t>T</w:t>
      </w:r>
      <w:r w:rsidRPr="00C546AA">
        <w:rPr>
          <w:rFonts w:ascii="Book Antiqua" w:hAnsi="Book Antiqua"/>
          <w:sz w:val="24"/>
          <w:szCs w:val="24"/>
        </w:rPr>
        <w:t xml:space="preserve">hese symptoms </w:t>
      </w:r>
      <w:r w:rsidR="00FC2AD2" w:rsidRPr="00C546AA">
        <w:rPr>
          <w:rFonts w:ascii="Book Antiqua" w:hAnsi="Book Antiqua"/>
          <w:sz w:val="24"/>
          <w:szCs w:val="24"/>
        </w:rPr>
        <w:t>are collectively described as</w:t>
      </w:r>
      <w:r w:rsidRPr="00C546AA">
        <w:rPr>
          <w:rFonts w:ascii="Book Antiqua" w:hAnsi="Book Antiqua"/>
          <w:sz w:val="24"/>
          <w:szCs w:val="24"/>
        </w:rPr>
        <w:t xml:space="preserve"> post</w:t>
      </w:r>
      <w:r w:rsidR="00FC2AD2" w:rsidRPr="00C546AA">
        <w:rPr>
          <w:rFonts w:ascii="Book Antiqua" w:hAnsi="Book Antiqua"/>
          <w:sz w:val="24"/>
          <w:szCs w:val="24"/>
        </w:rPr>
        <w:t>-</w:t>
      </w:r>
      <w:r w:rsidR="006E3DFD" w:rsidRPr="00C546AA">
        <w:rPr>
          <w:rFonts w:ascii="Book Antiqua" w:hAnsi="Book Antiqua"/>
          <w:sz w:val="24"/>
          <w:szCs w:val="24"/>
        </w:rPr>
        <w:t xml:space="preserve">embolization </w:t>
      </w:r>
      <w:proofErr w:type="gramStart"/>
      <w:r w:rsidRPr="00C546AA">
        <w:rPr>
          <w:rFonts w:ascii="Book Antiqua" w:hAnsi="Book Antiqua"/>
          <w:sz w:val="24"/>
          <w:szCs w:val="24"/>
        </w:rPr>
        <w:t>syndrome</w:t>
      </w:r>
      <w:r w:rsidR="000F0581" w:rsidRPr="00C546AA">
        <w:rPr>
          <w:rFonts w:ascii="Book Antiqua" w:hAnsi="Book Antiqua"/>
          <w:sz w:val="24"/>
          <w:szCs w:val="24"/>
          <w:vertAlign w:val="superscript"/>
        </w:rPr>
        <w:t>[</w:t>
      </w:r>
      <w:proofErr w:type="gramEnd"/>
      <w:r w:rsidR="000F0581" w:rsidRPr="00C546AA">
        <w:rPr>
          <w:rFonts w:ascii="Book Antiqua" w:hAnsi="Book Antiqua"/>
          <w:sz w:val="24"/>
          <w:szCs w:val="24"/>
          <w:vertAlign w:val="superscript"/>
        </w:rPr>
        <w:t>44]</w:t>
      </w:r>
      <w:r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Our review of the </w:t>
      </w:r>
      <w:r w:rsidR="00FC2AD2" w:rsidRPr="00C546AA">
        <w:rPr>
          <w:rFonts w:ascii="Book Antiqua" w:hAnsi="Book Antiqua"/>
          <w:sz w:val="24"/>
          <w:szCs w:val="24"/>
        </w:rPr>
        <w:t xml:space="preserve">recent </w:t>
      </w:r>
      <w:r w:rsidRPr="00C546AA">
        <w:rPr>
          <w:rFonts w:ascii="Book Antiqua" w:hAnsi="Book Antiqua"/>
          <w:sz w:val="24"/>
          <w:szCs w:val="24"/>
        </w:rPr>
        <w:t xml:space="preserve">literature found that </w:t>
      </w:r>
      <w:r w:rsidR="00FC2AD2" w:rsidRPr="00C546AA">
        <w:rPr>
          <w:rFonts w:ascii="Book Antiqua" w:hAnsi="Book Antiqua"/>
          <w:sz w:val="24"/>
          <w:szCs w:val="24"/>
        </w:rPr>
        <w:t>post-embolization</w:t>
      </w:r>
      <w:r w:rsidRPr="00C546AA">
        <w:rPr>
          <w:rFonts w:ascii="Book Antiqua" w:hAnsi="Book Antiqua"/>
          <w:sz w:val="24"/>
          <w:szCs w:val="24"/>
        </w:rPr>
        <w:t xml:space="preserve"> syndrome </w:t>
      </w:r>
      <w:r w:rsidR="00FC2AD2" w:rsidRPr="00C546AA">
        <w:rPr>
          <w:rFonts w:ascii="Book Antiqua" w:hAnsi="Book Antiqua"/>
          <w:sz w:val="24"/>
          <w:szCs w:val="24"/>
        </w:rPr>
        <w:t xml:space="preserve">is reported </w:t>
      </w:r>
      <w:r w:rsidRPr="00C546AA">
        <w:rPr>
          <w:rFonts w:ascii="Book Antiqua" w:hAnsi="Book Antiqua"/>
          <w:sz w:val="24"/>
          <w:szCs w:val="24"/>
        </w:rPr>
        <w:t>in 78.1%-100% of patients undergoing PSE (Table</w:t>
      </w:r>
      <w:r w:rsidR="000F0581">
        <w:rPr>
          <w:rFonts w:ascii="Book Antiqua" w:eastAsiaTheme="minorEastAsia" w:hAnsi="Book Antiqua" w:hint="eastAsia"/>
          <w:sz w:val="24"/>
          <w:szCs w:val="24"/>
          <w:lang w:eastAsia="zh-CN"/>
        </w:rPr>
        <w:t>s</w:t>
      </w:r>
      <w:r w:rsidR="000F0581">
        <w:rPr>
          <w:rFonts w:ascii="Book Antiqua" w:hAnsi="Book Antiqua"/>
          <w:sz w:val="24"/>
          <w:szCs w:val="24"/>
        </w:rPr>
        <w:t xml:space="preserve"> 1</w:t>
      </w:r>
      <w:r w:rsidR="000F0581">
        <w:rPr>
          <w:rFonts w:ascii="Book Antiqua" w:eastAsiaTheme="minorEastAsia" w:hAnsi="Book Antiqua" w:hint="eastAsia"/>
          <w:sz w:val="24"/>
          <w:szCs w:val="24"/>
          <w:lang w:eastAsia="zh-CN"/>
        </w:rPr>
        <w:t xml:space="preserve"> and </w:t>
      </w:r>
      <w:r w:rsidRPr="00C546AA">
        <w:rPr>
          <w:rFonts w:ascii="Book Antiqua" w:hAnsi="Book Antiqua"/>
          <w:sz w:val="24"/>
          <w:szCs w:val="24"/>
        </w:rPr>
        <w:t>2).</w:t>
      </w:r>
      <w:r w:rsidR="00C546AA">
        <w:rPr>
          <w:rFonts w:ascii="Book Antiqua" w:hAnsi="Book Antiqua"/>
          <w:sz w:val="24"/>
          <w:szCs w:val="24"/>
        </w:rPr>
        <w:t xml:space="preserve"> </w:t>
      </w:r>
      <w:r w:rsidRPr="00C546AA">
        <w:rPr>
          <w:rFonts w:ascii="Book Antiqua" w:hAnsi="Book Antiqua"/>
          <w:sz w:val="24"/>
          <w:szCs w:val="24"/>
        </w:rPr>
        <w:t xml:space="preserve"> Patients are frequently hospitalized to receive supportive care for 24-48 h or until the post</w:t>
      </w:r>
      <w:r w:rsidR="00FC2AD2" w:rsidRPr="00C546AA">
        <w:rPr>
          <w:rFonts w:ascii="Book Antiqua" w:hAnsi="Book Antiqua"/>
          <w:sz w:val="24"/>
          <w:szCs w:val="24"/>
        </w:rPr>
        <w:t>-</w:t>
      </w:r>
      <w:r w:rsidRPr="00C546AA">
        <w:rPr>
          <w:rFonts w:ascii="Book Antiqua" w:hAnsi="Book Antiqua"/>
          <w:sz w:val="24"/>
          <w:szCs w:val="24"/>
        </w:rPr>
        <w:t>embolization</w:t>
      </w:r>
      <w:r w:rsidR="00470A51" w:rsidRPr="00C546AA">
        <w:rPr>
          <w:rFonts w:ascii="Book Antiqua" w:hAnsi="Book Antiqua"/>
          <w:sz w:val="24"/>
          <w:szCs w:val="24"/>
        </w:rPr>
        <w:t xml:space="preserve"> syndrome</w:t>
      </w:r>
      <w:r w:rsidRPr="00C546AA">
        <w:rPr>
          <w:rFonts w:ascii="Book Antiqua" w:hAnsi="Book Antiqua"/>
          <w:sz w:val="24"/>
          <w:szCs w:val="24"/>
        </w:rPr>
        <w:t xml:space="preserve"> has resolved.</w:t>
      </w:r>
      <w:r w:rsidR="00C546AA">
        <w:rPr>
          <w:rFonts w:ascii="Book Antiqua" w:hAnsi="Book Antiqua"/>
          <w:sz w:val="24"/>
          <w:szCs w:val="24"/>
        </w:rPr>
        <w:t xml:space="preserve"> </w:t>
      </w:r>
      <w:r w:rsidRPr="00C546AA">
        <w:rPr>
          <w:rFonts w:ascii="Book Antiqua" w:hAnsi="Book Antiqua"/>
          <w:sz w:val="24"/>
          <w:szCs w:val="24"/>
        </w:rPr>
        <w:t>Care is centered on antibiotic prophylaxis and pain management.</w:t>
      </w:r>
      <w:r w:rsidR="00C546AA">
        <w:rPr>
          <w:rFonts w:ascii="Book Antiqua" w:hAnsi="Book Antiqua"/>
          <w:sz w:val="24"/>
          <w:szCs w:val="24"/>
        </w:rPr>
        <w:t xml:space="preserve"> </w:t>
      </w:r>
      <w:r w:rsidRPr="00C546AA">
        <w:rPr>
          <w:rFonts w:ascii="Book Antiqua" w:hAnsi="Book Antiqua"/>
          <w:sz w:val="24"/>
          <w:szCs w:val="24"/>
        </w:rPr>
        <w:t xml:space="preserve">Many antibiotics including </w:t>
      </w:r>
      <w:r w:rsidRPr="00C546AA">
        <w:rPr>
          <w:rFonts w:ascii="Book Antiqua" w:hAnsi="Book Antiqua"/>
          <w:sz w:val="24"/>
          <w:szCs w:val="24"/>
        </w:rPr>
        <w:lastRenderedPageBreak/>
        <w:t>amoxicillin/</w:t>
      </w:r>
      <w:proofErr w:type="spellStart"/>
      <w:r w:rsidRPr="00C546AA">
        <w:rPr>
          <w:rFonts w:ascii="Book Antiqua" w:hAnsi="Book Antiqua"/>
          <w:sz w:val="24"/>
          <w:szCs w:val="24"/>
        </w:rPr>
        <w:t>clavulanate</w:t>
      </w:r>
      <w:proofErr w:type="spellEnd"/>
      <w:r w:rsidRPr="00C546AA">
        <w:rPr>
          <w:rFonts w:ascii="Book Antiqua" w:hAnsi="Book Antiqua"/>
          <w:sz w:val="24"/>
          <w:szCs w:val="24"/>
        </w:rPr>
        <w:t xml:space="preserve">, </w:t>
      </w:r>
      <w:proofErr w:type="spellStart"/>
      <w:r w:rsidRPr="00C546AA">
        <w:rPr>
          <w:rFonts w:ascii="Book Antiqua" w:hAnsi="Book Antiqua"/>
          <w:sz w:val="24"/>
          <w:szCs w:val="24"/>
        </w:rPr>
        <w:t>ofloxacin</w:t>
      </w:r>
      <w:proofErr w:type="spellEnd"/>
      <w:r w:rsidRPr="00C546AA">
        <w:rPr>
          <w:rFonts w:ascii="Book Antiqua" w:hAnsi="Book Antiqua"/>
          <w:sz w:val="24"/>
          <w:szCs w:val="24"/>
        </w:rPr>
        <w:t xml:space="preserve">, </w:t>
      </w:r>
      <w:proofErr w:type="spellStart"/>
      <w:r w:rsidRPr="00C546AA">
        <w:rPr>
          <w:rFonts w:ascii="Book Antiqua" w:hAnsi="Book Antiqua"/>
          <w:sz w:val="24"/>
          <w:szCs w:val="24"/>
        </w:rPr>
        <w:t>phenoxymethylpenacillin</w:t>
      </w:r>
      <w:proofErr w:type="spellEnd"/>
      <w:r w:rsidRPr="00C546AA">
        <w:rPr>
          <w:rFonts w:ascii="Book Antiqua" w:hAnsi="Book Antiqua"/>
          <w:sz w:val="24"/>
          <w:szCs w:val="24"/>
        </w:rPr>
        <w:t xml:space="preserve">, </w:t>
      </w:r>
      <w:proofErr w:type="spellStart"/>
      <w:r w:rsidRPr="00C546AA">
        <w:rPr>
          <w:rFonts w:ascii="Book Antiqua" w:hAnsi="Book Antiqua"/>
          <w:sz w:val="24"/>
          <w:szCs w:val="24"/>
        </w:rPr>
        <w:t>cotrimoxazole</w:t>
      </w:r>
      <w:proofErr w:type="spellEnd"/>
      <w:r w:rsidRPr="00C546AA">
        <w:rPr>
          <w:rFonts w:ascii="Book Antiqua" w:hAnsi="Book Antiqua"/>
          <w:sz w:val="24"/>
          <w:szCs w:val="24"/>
        </w:rPr>
        <w:t xml:space="preserve">, </w:t>
      </w:r>
      <w:proofErr w:type="spellStart"/>
      <w:r w:rsidRPr="00C546AA">
        <w:rPr>
          <w:rFonts w:ascii="Book Antiqua" w:hAnsi="Book Antiqua"/>
          <w:sz w:val="24"/>
          <w:szCs w:val="24"/>
        </w:rPr>
        <w:t>cefoperazone</w:t>
      </w:r>
      <w:proofErr w:type="spellEnd"/>
      <w:r w:rsidRPr="00C546AA">
        <w:rPr>
          <w:rFonts w:ascii="Book Antiqua" w:hAnsi="Book Antiqua"/>
          <w:sz w:val="24"/>
          <w:szCs w:val="24"/>
        </w:rPr>
        <w:t>, and erythromycin have been described in the literature.</w:t>
      </w:r>
      <w:r w:rsidR="00C546AA">
        <w:rPr>
          <w:rFonts w:ascii="Book Antiqua" w:hAnsi="Book Antiqua"/>
          <w:sz w:val="24"/>
          <w:szCs w:val="24"/>
        </w:rPr>
        <w:t xml:space="preserve"> </w:t>
      </w:r>
      <w:r w:rsidRPr="00C546AA">
        <w:rPr>
          <w:rFonts w:ascii="Book Antiqua" w:hAnsi="Book Antiqua"/>
          <w:sz w:val="24"/>
          <w:szCs w:val="24"/>
        </w:rPr>
        <w:t>Post-procedural analgesia typically involves a combination of NSAIDS, scheduled morphine, and patient controlled analgesia (PCA).</w:t>
      </w:r>
      <w:r w:rsidR="00C546AA">
        <w:rPr>
          <w:rFonts w:ascii="Book Antiqua" w:hAnsi="Book Antiqua"/>
          <w:sz w:val="24"/>
          <w:szCs w:val="24"/>
        </w:rPr>
        <w:t xml:space="preserve"> </w:t>
      </w:r>
    </w:p>
    <w:p w:rsidR="0077782F" w:rsidRPr="00C546AA" w:rsidRDefault="0077782F" w:rsidP="002D43DC">
      <w:pPr>
        <w:spacing w:after="0" w:line="360" w:lineRule="auto"/>
        <w:ind w:firstLine="360"/>
        <w:jc w:val="both"/>
        <w:rPr>
          <w:rFonts w:ascii="Book Antiqua" w:hAnsi="Book Antiqua"/>
          <w:sz w:val="24"/>
          <w:szCs w:val="24"/>
        </w:rPr>
      </w:pPr>
      <w:r w:rsidRPr="00C546AA">
        <w:rPr>
          <w:rFonts w:ascii="Book Antiqua" w:hAnsi="Book Antiqua"/>
          <w:sz w:val="24"/>
          <w:szCs w:val="24"/>
        </w:rPr>
        <w:t>Occasionally, patients experience more serious complications (Table 2).</w:t>
      </w:r>
      <w:r w:rsidR="00C546AA">
        <w:rPr>
          <w:rFonts w:ascii="Book Antiqua" w:hAnsi="Book Antiqua"/>
          <w:sz w:val="24"/>
          <w:szCs w:val="24"/>
        </w:rPr>
        <w:t xml:space="preserve"> </w:t>
      </w:r>
      <w:r w:rsidRPr="00C546AA">
        <w:rPr>
          <w:rFonts w:ascii="Book Antiqua" w:hAnsi="Book Antiqua"/>
          <w:sz w:val="24"/>
          <w:szCs w:val="24"/>
        </w:rPr>
        <w:t>Severe complications are reported in 0</w:t>
      </w:r>
      <w:r w:rsidR="000F0581">
        <w:rPr>
          <w:rFonts w:ascii="Book Antiqua" w:eastAsiaTheme="minorEastAsia" w:hAnsi="Book Antiqua" w:hint="eastAsia"/>
          <w:sz w:val="24"/>
          <w:szCs w:val="24"/>
          <w:lang w:eastAsia="zh-CN"/>
        </w:rPr>
        <w:t>%</w:t>
      </w:r>
      <w:r w:rsidRPr="00C546AA">
        <w:rPr>
          <w:rFonts w:ascii="Book Antiqua" w:hAnsi="Book Antiqua"/>
          <w:sz w:val="24"/>
          <w:szCs w:val="24"/>
        </w:rPr>
        <w:t>-34.8%</w:t>
      </w:r>
      <w:r w:rsidR="00470A51" w:rsidRPr="00C546AA">
        <w:rPr>
          <w:rFonts w:ascii="Book Antiqua" w:hAnsi="Book Antiqua"/>
          <w:sz w:val="24"/>
          <w:szCs w:val="24"/>
        </w:rPr>
        <w:t xml:space="preserve"> of patients</w:t>
      </w:r>
      <w:r w:rsidRPr="00C546AA">
        <w:rPr>
          <w:rFonts w:ascii="Book Antiqua" w:hAnsi="Book Antiqua"/>
          <w:sz w:val="24"/>
          <w:szCs w:val="24"/>
        </w:rPr>
        <w:t xml:space="preserve"> following PSE. The most common severe complication </w:t>
      </w:r>
      <w:r w:rsidR="00FC2AD2" w:rsidRPr="00C546AA">
        <w:rPr>
          <w:rFonts w:ascii="Book Antiqua" w:hAnsi="Book Antiqua"/>
          <w:sz w:val="24"/>
          <w:szCs w:val="24"/>
        </w:rPr>
        <w:t xml:space="preserve">is </w:t>
      </w:r>
      <w:r w:rsidRPr="00C546AA">
        <w:rPr>
          <w:rFonts w:ascii="Book Antiqua" w:hAnsi="Book Antiqua"/>
          <w:sz w:val="24"/>
          <w:szCs w:val="24"/>
        </w:rPr>
        <w:t xml:space="preserve">pleural effusion and/or ascites, and </w:t>
      </w:r>
      <w:r w:rsidR="00FC2AD2" w:rsidRPr="00C546AA">
        <w:rPr>
          <w:rFonts w:ascii="Book Antiqua" w:hAnsi="Book Antiqua"/>
          <w:sz w:val="24"/>
          <w:szCs w:val="24"/>
        </w:rPr>
        <w:t xml:space="preserve">can be </w:t>
      </w:r>
      <w:r w:rsidRPr="00C546AA">
        <w:rPr>
          <w:rFonts w:ascii="Book Antiqua" w:hAnsi="Book Antiqua"/>
          <w:sz w:val="24"/>
          <w:szCs w:val="24"/>
        </w:rPr>
        <w:t xml:space="preserve">treated with </w:t>
      </w:r>
      <w:proofErr w:type="spellStart"/>
      <w:r w:rsidRPr="00C546AA">
        <w:rPr>
          <w:rFonts w:ascii="Book Antiqua" w:hAnsi="Book Antiqua"/>
          <w:sz w:val="24"/>
          <w:szCs w:val="24"/>
        </w:rPr>
        <w:t>thoracentesis</w:t>
      </w:r>
      <w:proofErr w:type="spellEnd"/>
      <w:r w:rsidRPr="00C546AA">
        <w:rPr>
          <w:rFonts w:ascii="Book Antiqua" w:hAnsi="Book Antiqua"/>
          <w:sz w:val="24"/>
          <w:szCs w:val="24"/>
        </w:rPr>
        <w:t xml:space="preserve"> or </w:t>
      </w:r>
      <w:proofErr w:type="spellStart"/>
      <w:r w:rsidRPr="00C546AA">
        <w:rPr>
          <w:rFonts w:ascii="Book Antiqua" w:hAnsi="Book Antiqua"/>
          <w:sz w:val="24"/>
          <w:szCs w:val="24"/>
        </w:rPr>
        <w:t>paracentesis</w:t>
      </w:r>
      <w:proofErr w:type="spellEnd"/>
      <w:r w:rsidRPr="00C546AA">
        <w:rPr>
          <w:rFonts w:ascii="Book Antiqua" w:hAnsi="Book Antiqua"/>
          <w:sz w:val="24"/>
          <w:szCs w:val="24"/>
        </w:rPr>
        <w:t xml:space="preserve"> respectively.</w:t>
      </w:r>
      <w:r w:rsidR="00C546AA">
        <w:rPr>
          <w:rFonts w:ascii="Book Antiqua" w:hAnsi="Book Antiqua"/>
          <w:sz w:val="24"/>
          <w:szCs w:val="24"/>
        </w:rPr>
        <w:t xml:space="preserve"> </w:t>
      </w:r>
      <w:r w:rsidRPr="00C546AA">
        <w:rPr>
          <w:rFonts w:ascii="Book Antiqua" w:hAnsi="Book Antiqua"/>
          <w:sz w:val="24"/>
          <w:szCs w:val="24"/>
        </w:rPr>
        <w:t xml:space="preserve"> Other common morbidities include portal vein thrombosis and splenic abscess.</w:t>
      </w:r>
      <w:r w:rsidR="00C546AA">
        <w:rPr>
          <w:rFonts w:ascii="Book Antiqua" w:hAnsi="Book Antiqua"/>
          <w:sz w:val="24"/>
          <w:szCs w:val="24"/>
        </w:rPr>
        <w:t xml:space="preserve"> </w:t>
      </w:r>
      <w:r w:rsidR="00470A51" w:rsidRPr="00C546AA">
        <w:rPr>
          <w:rFonts w:ascii="Book Antiqua" w:hAnsi="Book Antiqua"/>
          <w:sz w:val="24"/>
          <w:szCs w:val="24"/>
        </w:rPr>
        <w:t>Most</w:t>
      </w:r>
      <w:r w:rsidR="00FF3142" w:rsidRPr="00C546AA">
        <w:rPr>
          <w:rFonts w:ascii="Book Antiqua" w:hAnsi="Book Antiqua"/>
          <w:sz w:val="24"/>
          <w:szCs w:val="24"/>
        </w:rPr>
        <w:t xml:space="preserve"> </w:t>
      </w:r>
      <w:r w:rsidRPr="00C546AA">
        <w:rPr>
          <w:rFonts w:ascii="Book Antiqua" w:hAnsi="Book Antiqua"/>
          <w:sz w:val="24"/>
          <w:szCs w:val="24"/>
        </w:rPr>
        <w:t>practitioners advocate the use of anticoagulation in the treatment of post-PSE portal vein thrombosis</w:t>
      </w:r>
      <w:r w:rsidR="00470A51" w:rsidRPr="00C546AA">
        <w:rPr>
          <w:rFonts w:ascii="Book Antiqua" w:hAnsi="Book Antiqua"/>
          <w:sz w:val="24"/>
          <w:szCs w:val="24"/>
        </w:rPr>
        <w:t xml:space="preserve">, though </w:t>
      </w:r>
      <w:r w:rsidRPr="00C546AA">
        <w:rPr>
          <w:rFonts w:ascii="Book Antiqua" w:hAnsi="Book Antiqua"/>
          <w:sz w:val="24"/>
          <w:szCs w:val="24"/>
        </w:rPr>
        <w:t xml:space="preserve">Zhu </w:t>
      </w:r>
      <w:r w:rsidR="00585E57" w:rsidRPr="00585E57">
        <w:rPr>
          <w:rFonts w:ascii="Book Antiqua" w:hAnsi="Book Antiqua"/>
          <w:i/>
          <w:sz w:val="24"/>
          <w:szCs w:val="24"/>
        </w:rPr>
        <w:t xml:space="preserve">et </w:t>
      </w:r>
      <w:proofErr w:type="gramStart"/>
      <w:r w:rsidR="00585E57" w:rsidRPr="00585E57">
        <w:rPr>
          <w:rFonts w:ascii="Book Antiqua" w:hAnsi="Book Antiqua"/>
          <w:i/>
          <w:sz w:val="24"/>
          <w:szCs w:val="24"/>
        </w:rPr>
        <w:t>al</w:t>
      </w:r>
      <w:r w:rsidR="000F0581" w:rsidRPr="00C546AA">
        <w:rPr>
          <w:rFonts w:ascii="Book Antiqua" w:hAnsi="Book Antiqua"/>
          <w:sz w:val="24"/>
          <w:szCs w:val="24"/>
          <w:vertAlign w:val="superscript"/>
        </w:rPr>
        <w:t>[</w:t>
      </w:r>
      <w:proofErr w:type="gramEnd"/>
      <w:r w:rsidR="000F0581" w:rsidRPr="00C546AA">
        <w:rPr>
          <w:rFonts w:ascii="Book Antiqua" w:hAnsi="Book Antiqua"/>
          <w:sz w:val="24"/>
          <w:szCs w:val="24"/>
          <w:vertAlign w:val="superscript"/>
        </w:rPr>
        <w:t>50]</w:t>
      </w:r>
      <w:r w:rsidRPr="00C546AA">
        <w:rPr>
          <w:rFonts w:ascii="Book Antiqua" w:hAnsi="Book Antiqua"/>
          <w:i/>
          <w:sz w:val="24"/>
          <w:szCs w:val="24"/>
        </w:rPr>
        <w:t xml:space="preserve"> </w:t>
      </w:r>
      <w:r w:rsidRPr="00C546AA">
        <w:rPr>
          <w:rFonts w:ascii="Book Antiqua" w:hAnsi="Book Antiqua"/>
          <w:sz w:val="24"/>
          <w:szCs w:val="24"/>
        </w:rPr>
        <w:t>reported resolution of thrombus with watchful waiting</w:t>
      </w:r>
      <w:r w:rsidR="00FF3142" w:rsidRPr="00C546AA">
        <w:rPr>
          <w:rFonts w:ascii="Book Antiqua" w:hAnsi="Book Antiqua"/>
          <w:sz w:val="24"/>
          <w:szCs w:val="24"/>
        </w:rPr>
        <w:t>.</w:t>
      </w:r>
      <w:r w:rsidR="00C546AA">
        <w:rPr>
          <w:rFonts w:ascii="Book Antiqua" w:hAnsi="Book Antiqua"/>
          <w:sz w:val="24"/>
          <w:szCs w:val="24"/>
        </w:rPr>
        <w:t xml:space="preserve"> </w:t>
      </w:r>
      <w:r w:rsidRPr="00C546AA">
        <w:rPr>
          <w:rFonts w:ascii="Book Antiqua" w:hAnsi="Book Antiqua"/>
          <w:sz w:val="24"/>
          <w:szCs w:val="24"/>
        </w:rPr>
        <w:t xml:space="preserve">Presentation of splenic abscess has been reported between 10 d to 3 </w:t>
      </w:r>
      <w:proofErr w:type="spellStart"/>
      <w:r w:rsidRPr="00C546AA">
        <w:rPr>
          <w:rFonts w:ascii="Book Antiqua" w:hAnsi="Book Antiqua"/>
          <w:sz w:val="24"/>
          <w:szCs w:val="24"/>
        </w:rPr>
        <w:t>mo</w:t>
      </w:r>
      <w:proofErr w:type="spellEnd"/>
      <w:r w:rsidRPr="00C546AA">
        <w:rPr>
          <w:rFonts w:ascii="Book Antiqua" w:hAnsi="Book Antiqua"/>
          <w:sz w:val="24"/>
          <w:szCs w:val="24"/>
        </w:rPr>
        <w:t xml:space="preserve"> following PSE.</w:t>
      </w:r>
      <w:r w:rsidR="00C546AA">
        <w:rPr>
          <w:rFonts w:ascii="Book Antiqua" w:hAnsi="Book Antiqua"/>
          <w:sz w:val="24"/>
          <w:szCs w:val="24"/>
        </w:rPr>
        <w:t xml:space="preserve"> </w:t>
      </w:r>
      <w:r w:rsidRPr="00C546AA">
        <w:rPr>
          <w:rFonts w:ascii="Book Antiqua" w:hAnsi="Book Antiqua"/>
          <w:sz w:val="24"/>
          <w:szCs w:val="24"/>
        </w:rPr>
        <w:t>Additionally, the majority of PSE-related deaths involve the development of a splenic abscess.</w:t>
      </w:r>
      <w:r w:rsidR="00C546AA">
        <w:rPr>
          <w:rFonts w:ascii="Book Antiqua" w:hAnsi="Book Antiqua"/>
          <w:sz w:val="24"/>
          <w:szCs w:val="24"/>
        </w:rPr>
        <w:t xml:space="preserve"> </w:t>
      </w:r>
      <w:r w:rsidRPr="00C546AA">
        <w:rPr>
          <w:rFonts w:ascii="Book Antiqua" w:hAnsi="Book Antiqua"/>
          <w:sz w:val="24"/>
          <w:szCs w:val="24"/>
        </w:rPr>
        <w:t>Consequently, if post-procedural fever or other signs of infection develop</w:t>
      </w:r>
      <w:r w:rsidR="00470A51" w:rsidRPr="00C546AA">
        <w:rPr>
          <w:rFonts w:ascii="Book Antiqua" w:hAnsi="Book Antiqua"/>
          <w:sz w:val="24"/>
          <w:szCs w:val="24"/>
        </w:rPr>
        <w:t>,</w:t>
      </w:r>
      <w:r w:rsidRPr="00C546AA">
        <w:rPr>
          <w:rFonts w:ascii="Book Antiqua" w:hAnsi="Book Antiqua"/>
          <w:sz w:val="24"/>
          <w:szCs w:val="24"/>
        </w:rPr>
        <w:t xml:space="preserve"> the threshold for ordering follow up imaging, </w:t>
      </w:r>
      <w:r w:rsidR="00470A51" w:rsidRPr="00C546AA">
        <w:rPr>
          <w:rFonts w:ascii="Book Antiqua" w:hAnsi="Book Antiqua"/>
          <w:sz w:val="24"/>
          <w:szCs w:val="24"/>
        </w:rPr>
        <w:t>usually with</w:t>
      </w:r>
      <w:r w:rsidRPr="00C546AA">
        <w:rPr>
          <w:rFonts w:ascii="Book Antiqua" w:hAnsi="Book Antiqua"/>
          <w:sz w:val="24"/>
          <w:szCs w:val="24"/>
        </w:rPr>
        <w:t xml:space="preserve"> CT, should be low.</w:t>
      </w:r>
      <w:r w:rsidR="00C546AA">
        <w:rPr>
          <w:rFonts w:ascii="Book Antiqua" w:hAnsi="Book Antiqua"/>
          <w:sz w:val="24"/>
          <w:szCs w:val="24"/>
        </w:rPr>
        <w:t xml:space="preserve"> </w:t>
      </w:r>
      <w:r w:rsidRPr="00C546AA">
        <w:rPr>
          <w:rFonts w:ascii="Book Antiqua" w:hAnsi="Book Antiqua"/>
          <w:sz w:val="24"/>
          <w:szCs w:val="24"/>
        </w:rPr>
        <w:t>Furthermore, due to the risks of splenic abscess, and the extended window in which it may develop, all PSE patients should be educated on the signs and symptoms of splenic abscess prior to the procedure and again upon discharge.</w:t>
      </w:r>
      <w:r w:rsidR="00C546AA">
        <w:rPr>
          <w:rFonts w:ascii="Book Antiqua" w:hAnsi="Book Antiqua"/>
          <w:sz w:val="24"/>
          <w:szCs w:val="24"/>
        </w:rPr>
        <w:t xml:space="preserve"> </w:t>
      </w:r>
      <w:r w:rsidRPr="00C546AA">
        <w:rPr>
          <w:rFonts w:ascii="Book Antiqua" w:hAnsi="Book Antiqua"/>
          <w:sz w:val="24"/>
          <w:szCs w:val="24"/>
        </w:rPr>
        <w:t>Treatment of post-PSE splenic abscess includes percutaneous drainage and antibiotics</w:t>
      </w:r>
      <w:r w:rsidR="00470A51" w:rsidRPr="00C546AA">
        <w:rPr>
          <w:rFonts w:ascii="Book Antiqua" w:hAnsi="Book Antiqua"/>
          <w:sz w:val="24"/>
          <w:szCs w:val="24"/>
        </w:rPr>
        <w:t>, or occasionally, splenectomy</w:t>
      </w:r>
      <w:r w:rsidR="006E3DFD" w:rsidRPr="00C546AA">
        <w:rPr>
          <w:rFonts w:ascii="Book Antiqua" w:hAnsi="Book Antiqua"/>
          <w:sz w:val="24"/>
          <w:szCs w:val="24"/>
        </w:rPr>
        <w:t>.</w:t>
      </w:r>
      <w:r w:rsidR="00C546AA">
        <w:rPr>
          <w:rFonts w:ascii="Book Antiqua" w:hAnsi="Book Antiqua"/>
          <w:sz w:val="24"/>
          <w:szCs w:val="24"/>
        </w:rPr>
        <w:t xml:space="preserve"> </w:t>
      </w:r>
      <w:r w:rsidR="006E3DFD" w:rsidRPr="00C546AA">
        <w:rPr>
          <w:rFonts w:ascii="Book Antiqua" w:hAnsi="Book Antiqua"/>
          <w:sz w:val="24"/>
          <w:szCs w:val="24"/>
        </w:rPr>
        <w:t>Mortality rates range</w:t>
      </w:r>
      <w:r w:rsidRPr="00C546AA">
        <w:rPr>
          <w:rFonts w:ascii="Book Antiqua" w:hAnsi="Book Antiqua"/>
          <w:sz w:val="24"/>
          <w:szCs w:val="24"/>
        </w:rPr>
        <w:t xml:space="preserve"> from 0</w:t>
      </w:r>
      <w:r w:rsidR="000F0581">
        <w:rPr>
          <w:rFonts w:ascii="Book Antiqua" w:eastAsiaTheme="minorEastAsia" w:hAnsi="Book Antiqua" w:hint="eastAsia"/>
          <w:sz w:val="24"/>
          <w:szCs w:val="24"/>
          <w:lang w:eastAsia="zh-CN"/>
        </w:rPr>
        <w:t>%</w:t>
      </w:r>
      <w:r w:rsidRPr="00C546AA">
        <w:rPr>
          <w:rFonts w:ascii="Book Antiqua" w:hAnsi="Book Antiqua"/>
          <w:sz w:val="24"/>
          <w:szCs w:val="24"/>
        </w:rPr>
        <w:t>-6.3% of patients undergoing PSE.</w:t>
      </w:r>
    </w:p>
    <w:p w:rsidR="0077782F" w:rsidRPr="00C546AA" w:rsidRDefault="0077782F" w:rsidP="002D43DC">
      <w:pPr>
        <w:spacing w:after="0" w:line="360" w:lineRule="auto"/>
        <w:ind w:firstLine="360"/>
        <w:jc w:val="both"/>
        <w:rPr>
          <w:rFonts w:ascii="Book Antiqua" w:hAnsi="Book Antiqua"/>
          <w:sz w:val="24"/>
          <w:szCs w:val="24"/>
        </w:rPr>
      </w:pPr>
      <w:r w:rsidRPr="00C546AA">
        <w:rPr>
          <w:rFonts w:ascii="Book Antiqua" w:hAnsi="Book Antiqua"/>
          <w:sz w:val="24"/>
          <w:szCs w:val="24"/>
        </w:rPr>
        <w:t>Follow up abdominal CT scan</w:t>
      </w:r>
      <w:r w:rsidR="00470A51" w:rsidRPr="00C546AA">
        <w:rPr>
          <w:rFonts w:ascii="Book Antiqua" w:hAnsi="Book Antiqua"/>
          <w:sz w:val="24"/>
          <w:szCs w:val="24"/>
        </w:rPr>
        <w:t xml:space="preserve"> is </w:t>
      </w:r>
      <w:r w:rsidRPr="00C546AA">
        <w:rPr>
          <w:rFonts w:ascii="Book Antiqua" w:hAnsi="Book Antiqua"/>
          <w:sz w:val="24"/>
          <w:szCs w:val="24"/>
        </w:rPr>
        <w:t xml:space="preserve">frequently utilized </w:t>
      </w:r>
      <w:r w:rsidR="00470A51" w:rsidRPr="00C546AA">
        <w:rPr>
          <w:rFonts w:ascii="Book Antiqua" w:hAnsi="Book Antiqua"/>
          <w:sz w:val="24"/>
          <w:szCs w:val="24"/>
        </w:rPr>
        <w:t xml:space="preserve">in the first several weeks after PSE </w:t>
      </w:r>
      <w:r w:rsidRPr="00C546AA">
        <w:rPr>
          <w:rFonts w:ascii="Book Antiqua" w:hAnsi="Book Antiqua"/>
          <w:sz w:val="24"/>
          <w:szCs w:val="24"/>
        </w:rPr>
        <w:t>to confirm the percentage of infarcted splenic tissue</w:t>
      </w:r>
      <w:r w:rsidR="00470A51" w:rsidRPr="00C546AA">
        <w:rPr>
          <w:rFonts w:ascii="Book Antiqua" w:hAnsi="Book Antiqua"/>
          <w:sz w:val="24"/>
          <w:szCs w:val="24"/>
        </w:rPr>
        <w:t xml:space="preserve">. In the months following PSE, the spleen gradually decreases in size, but patients are usually followed clinically rather than monitoring with imaging, unless a complication is suspected. </w:t>
      </w:r>
    </w:p>
    <w:p w:rsidR="000F0581" w:rsidRDefault="000F0581" w:rsidP="002D43DC">
      <w:pPr>
        <w:spacing w:after="0" w:line="360" w:lineRule="auto"/>
        <w:jc w:val="both"/>
        <w:rPr>
          <w:rFonts w:ascii="Book Antiqua" w:eastAsiaTheme="minorEastAsia" w:hAnsi="Book Antiqua"/>
          <w:b/>
          <w:sz w:val="24"/>
          <w:szCs w:val="24"/>
          <w:lang w:eastAsia="zh-CN"/>
        </w:rPr>
      </w:pPr>
    </w:p>
    <w:p w:rsidR="0077782F" w:rsidRPr="00C546AA" w:rsidRDefault="00550B60" w:rsidP="002D43DC">
      <w:pPr>
        <w:spacing w:after="0" w:line="360" w:lineRule="auto"/>
        <w:jc w:val="both"/>
        <w:rPr>
          <w:rFonts w:ascii="Book Antiqua" w:hAnsi="Book Antiqua"/>
          <w:b/>
          <w:sz w:val="24"/>
          <w:szCs w:val="24"/>
        </w:rPr>
      </w:pPr>
      <w:r w:rsidRPr="00C546AA">
        <w:rPr>
          <w:rFonts w:ascii="Book Antiqua" w:hAnsi="Book Antiqua"/>
          <w:b/>
          <w:sz w:val="24"/>
          <w:szCs w:val="24"/>
        </w:rPr>
        <w:t>CONCLUSION</w:t>
      </w:r>
    </w:p>
    <w:p w:rsidR="0077782F" w:rsidRPr="00C546AA" w:rsidRDefault="0077782F" w:rsidP="002D43DC">
      <w:pPr>
        <w:spacing w:after="0" w:line="360" w:lineRule="auto"/>
        <w:jc w:val="both"/>
        <w:rPr>
          <w:rFonts w:ascii="Book Antiqua" w:hAnsi="Book Antiqua"/>
          <w:sz w:val="24"/>
          <w:szCs w:val="24"/>
        </w:rPr>
      </w:pPr>
      <w:r w:rsidRPr="00C546AA">
        <w:rPr>
          <w:rFonts w:ascii="Book Antiqua" w:hAnsi="Book Antiqua"/>
          <w:sz w:val="24"/>
          <w:szCs w:val="24"/>
        </w:rPr>
        <w:t>PSE is an effective procedure in cirrhotic patients.</w:t>
      </w:r>
      <w:r w:rsidR="00C546AA">
        <w:rPr>
          <w:rFonts w:ascii="Book Antiqua" w:hAnsi="Book Antiqua"/>
          <w:sz w:val="24"/>
          <w:szCs w:val="24"/>
        </w:rPr>
        <w:t xml:space="preserve"> </w:t>
      </w:r>
      <w:r w:rsidRPr="00C546AA">
        <w:rPr>
          <w:rFonts w:ascii="Book Antiqua" w:hAnsi="Book Antiqua"/>
          <w:sz w:val="24"/>
          <w:szCs w:val="24"/>
        </w:rPr>
        <w:t>It decreases rates of ascites and esophageal variceal bleeding while increasing hematologic indices.</w:t>
      </w:r>
      <w:r w:rsidR="00C546AA">
        <w:rPr>
          <w:rFonts w:ascii="Book Antiqua" w:hAnsi="Book Antiqua"/>
          <w:sz w:val="24"/>
          <w:szCs w:val="24"/>
        </w:rPr>
        <w:t xml:space="preserve"> </w:t>
      </w:r>
      <w:r w:rsidRPr="00C546AA">
        <w:rPr>
          <w:rFonts w:ascii="Book Antiqua" w:hAnsi="Book Antiqua"/>
          <w:sz w:val="24"/>
          <w:szCs w:val="24"/>
        </w:rPr>
        <w:t xml:space="preserve">PSE </w:t>
      </w:r>
      <w:r w:rsidR="00094D87" w:rsidRPr="00C546AA">
        <w:rPr>
          <w:rFonts w:ascii="Book Antiqua" w:hAnsi="Book Antiqua"/>
          <w:sz w:val="24"/>
          <w:szCs w:val="24"/>
        </w:rPr>
        <w:t>can be an effective option</w:t>
      </w:r>
      <w:r w:rsidRPr="00C546AA">
        <w:rPr>
          <w:rFonts w:ascii="Book Antiqua" w:hAnsi="Book Antiqua"/>
          <w:sz w:val="24"/>
          <w:szCs w:val="24"/>
        </w:rPr>
        <w:t xml:space="preserve"> for patients </w:t>
      </w:r>
      <w:r w:rsidR="00FC2AD2" w:rsidRPr="00C546AA">
        <w:rPr>
          <w:rFonts w:ascii="Book Antiqua" w:hAnsi="Book Antiqua"/>
          <w:sz w:val="24"/>
          <w:szCs w:val="24"/>
        </w:rPr>
        <w:t>who are not</w:t>
      </w:r>
      <w:r w:rsidRPr="00C546AA">
        <w:rPr>
          <w:rFonts w:ascii="Book Antiqua" w:hAnsi="Book Antiqua"/>
          <w:sz w:val="24"/>
          <w:szCs w:val="24"/>
        </w:rPr>
        <w:t xml:space="preserve"> surgical candidates and for whom splenectomy </w:t>
      </w:r>
      <w:r w:rsidR="00FC2AD2" w:rsidRPr="00C546AA">
        <w:rPr>
          <w:rFonts w:ascii="Book Antiqua" w:hAnsi="Book Antiqua"/>
          <w:sz w:val="24"/>
          <w:szCs w:val="24"/>
        </w:rPr>
        <w:lastRenderedPageBreak/>
        <w:t>is</w:t>
      </w:r>
      <w:r w:rsidRPr="00C546AA">
        <w:rPr>
          <w:rFonts w:ascii="Book Antiqua" w:hAnsi="Book Antiqua"/>
          <w:sz w:val="24"/>
          <w:szCs w:val="24"/>
        </w:rPr>
        <w:t xml:space="preserve"> contraindicated.</w:t>
      </w:r>
      <w:r w:rsidR="00C546AA">
        <w:rPr>
          <w:rFonts w:ascii="Book Antiqua" w:hAnsi="Book Antiqua"/>
          <w:sz w:val="24"/>
          <w:szCs w:val="24"/>
        </w:rPr>
        <w:t xml:space="preserve"> </w:t>
      </w:r>
      <w:r w:rsidRPr="00C546AA">
        <w:rPr>
          <w:rFonts w:ascii="Book Antiqua" w:hAnsi="Book Antiqua"/>
          <w:sz w:val="24"/>
          <w:szCs w:val="24"/>
        </w:rPr>
        <w:t>In such patients, PSE may provide the necessary increase in hematologic indices to facilitate other treatments.</w:t>
      </w:r>
    </w:p>
    <w:p w:rsidR="00FC2AD2" w:rsidRPr="00C546AA" w:rsidRDefault="0077782F" w:rsidP="002D43DC">
      <w:pPr>
        <w:spacing w:after="0" w:line="360" w:lineRule="auto"/>
        <w:ind w:firstLine="360"/>
        <w:jc w:val="both"/>
        <w:rPr>
          <w:rFonts w:ascii="Book Antiqua" w:hAnsi="Book Antiqua"/>
          <w:sz w:val="24"/>
          <w:szCs w:val="24"/>
        </w:rPr>
      </w:pPr>
      <w:r w:rsidRPr="00C546AA">
        <w:rPr>
          <w:rFonts w:ascii="Book Antiqua" w:hAnsi="Book Antiqua"/>
          <w:sz w:val="24"/>
          <w:szCs w:val="24"/>
        </w:rPr>
        <w:t>Still</w:t>
      </w:r>
      <w:r w:rsidR="00FC2AD2" w:rsidRPr="00C546AA">
        <w:rPr>
          <w:rFonts w:ascii="Book Antiqua" w:hAnsi="Book Antiqua"/>
          <w:sz w:val="24"/>
          <w:szCs w:val="24"/>
        </w:rPr>
        <w:t>,</w:t>
      </w:r>
      <w:r w:rsidRPr="00C546AA">
        <w:rPr>
          <w:rFonts w:ascii="Book Antiqua" w:hAnsi="Book Antiqua"/>
          <w:sz w:val="24"/>
          <w:szCs w:val="24"/>
        </w:rPr>
        <w:t xml:space="preserve"> PSE is not without its shortcomings.</w:t>
      </w:r>
      <w:r w:rsidR="00C546AA">
        <w:rPr>
          <w:rFonts w:ascii="Book Antiqua" w:hAnsi="Book Antiqua"/>
          <w:sz w:val="24"/>
          <w:szCs w:val="24"/>
        </w:rPr>
        <w:t xml:space="preserve"> </w:t>
      </w:r>
      <w:r w:rsidRPr="00C546AA">
        <w:rPr>
          <w:rFonts w:ascii="Book Antiqua" w:hAnsi="Book Antiqua"/>
          <w:sz w:val="24"/>
          <w:szCs w:val="24"/>
        </w:rPr>
        <w:t>There are numerous morbidities associated with PSE.</w:t>
      </w:r>
      <w:r w:rsidR="00C546AA">
        <w:rPr>
          <w:rFonts w:ascii="Book Antiqua" w:hAnsi="Book Antiqua"/>
          <w:sz w:val="24"/>
          <w:szCs w:val="24"/>
        </w:rPr>
        <w:t xml:space="preserve"> </w:t>
      </w:r>
      <w:r w:rsidRPr="00C546AA">
        <w:rPr>
          <w:rFonts w:ascii="Book Antiqua" w:hAnsi="Book Antiqua"/>
          <w:sz w:val="24"/>
          <w:szCs w:val="24"/>
        </w:rPr>
        <w:t xml:space="preserve">At the very least, </w:t>
      </w:r>
      <w:r w:rsidR="00FC2AD2" w:rsidRPr="00C546AA">
        <w:rPr>
          <w:rFonts w:ascii="Book Antiqua" w:hAnsi="Book Antiqua"/>
          <w:sz w:val="24"/>
          <w:szCs w:val="24"/>
        </w:rPr>
        <w:t xml:space="preserve">almost all </w:t>
      </w:r>
      <w:r w:rsidRPr="00C546AA">
        <w:rPr>
          <w:rFonts w:ascii="Book Antiqua" w:hAnsi="Book Antiqua"/>
          <w:sz w:val="24"/>
          <w:szCs w:val="24"/>
        </w:rPr>
        <w:t>patients will experience post</w:t>
      </w:r>
      <w:r w:rsidR="00FC2AD2" w:rsidRPr="00C546AA">
        <w:rPr>
          <w:rFonts w:ascii="Book Antiqua" w:hAnsi="Book Antiqua"/>
          <w:sz w:val="24"/>
          <w:szCs w:val="24"/>
        </w:rPr>
        <w:t>-</w:t>
      </w:r>
      <w:r w:rsidRPr="00C546AA">
        <w:rPr>
          <w:rFonts w:ascii="Book Antiqua" w:hAnsi="Book Antiqua"/>
          <w:sz w:val="24"/>
          <w:szCs w:val="24"/>
        </w:rPr>
        <w:t>embolization syndrome and will require post-procedural hospitalization.</w:t>
      </w:r>
      <w:r w:rsidR="00C546AA">
        <w:rPr>
          <w:rFonts w:ascii="Book Antiqua" w:hAnsi="Book Antiqua"/>
          <w:sz w:val="24"/>
          <w:szCs w:val="24"/>
        </w:rPr>
        <w:t xml:space="preserve"> </w:t>
      </w:r>
      <w:r w:rsidR="00094D87" w:rsidRPr="00C546AA">
        <w:rPr>
          <w:rFonts w:ascii="Book Antiqua" w:hAnsi="Book Antiqua"/>
          <w:sz w:val="24"/>
          <w:szCs w:val="24"/>
        </w:rPr>
        <w:t>Several</w:t>
      </w:r>
      <w:r w:rsidRPr="00C546AA">
        <w:rPr>
          <w:rFonts w:ascii="Book Antiqua" w:hAnsi="Book Antiqua"/>
          <w:sz w:val="24"/>
          <w:szCs w:val="24"/>
        </w:rPr>
        <w:t xml:space="preserve"> studies</w:t>
      </w:r>
      <w:r w:rsidR="00FC2AD2" w:rsidRPr="00C546AA">
        <w:rPr>
          <w:rFonts w:ascii="Book Antiqua" w:hAnsi="Book Antiqua"/>
          <w:sz w:val="24"/>
          <w:szCs w:val="24"/>
        </w:rPr>
        <w:t xml:space="preserve"> </w:t>
      </w:r>
      <w:r w:rsidRPr="00C546AA">
        <w:rPr>
          <w:rFonts w:ascii="Book Antiqua" w:hAnsi="Book Antiqua"/>
          <w:sz w:val="24"/>
          <w:szCs w:val="24"/>
        </w:rPr>
        <w:t>de</w:t>
      </w:r>
      <w:r w:rsidR="00094D87" w:rsidRPr="00C546AA">
        <w:rPr>
          <w:rFonts w:ascii="Book Antiqua" w:hAnsi="Book Antiqua"/>
          <w:sz w:val="24"/>
          <w:szCs w:val="24"/>
        </w:rPr>
        <w:t>monstrate major complication rates up to 15</w:t>
      </w:r>
      <w:r w:rsidR="000F0581">
        <w:rPr>
          <w:rFonts w:ascii="Book Antiqua" w:eastAsiaTheme="minorEastAsia" w:hAnsi="Book Antiqua" w:hint="eastAsia"/>
          <w:sz w:val="24"/>
          <w:szCs w:val="24"/>
          <w:lang w:eastAsia="zh-CN"/>
        </w:rPr>
        <w:t>%</w:t>
      </w:r>
      <w:r w:rsidR="00094D87" w:rsidRPr="00C546AA">
        <w:rPr>
          <w:rFonts w:ascii="Book Antiqua" w:hAnsi="Book Antiqua"/>
          <w:sz w:val="24"/>
          <w:szCs w:val="24"/>
        </w:rPr>
        <w:t>-30%</w:t>
      </w:r>
      <w:r w:rsidRPr="00C546AA">
        <w:rPr>
          <w:rFonts w:ascii="Book Antiqua" w:hAnsi="Book Antiqua"/>
          <w:sz w:val="24"/>
          <w:szCs w:val="24"/>
        </w:rPr>
        <w:t xml:space="preserve"> following PSE.</w:t>
      </w:r>
      <w:r w:rsidR="00C546AA">
        <w:rPr>
          <w:rFonts w:ascii="Book Antiqua" w:hAnsi="Book Antiqua"/>
          <w:sz w:val="24"/>
          <w:szCs w:val="24"/>
        </w:rPr>
        <w:t xml:space="preserve"> </w:t>
      </w:r>
      <w:r w:rsidRPr="00C546AA">
        <w:rPr>
          <w:rFonts w:ascii="Book Antiqua" w:hAnsi="Book Antiqua"/>
          <w:sz w:val="24"/>
          <w:szCs w:val="24"/>
        </w:rPr>
        <w:t xml:space="preserve">The studies included in our review represented 260 patients, and collectively experienced a serious complication rate of 20.0% following PSE. </w:t>
      </w:r>
      <w:r w:rsidR="003A0AB0" w:rsidRPr="00C546AA">
        <w:rPr>
          <w:rFonts w:ascii="Book Antiqua" w:hAnsi="Book Antiqua"/>
          <w:sz w:val="24"/>
          <w:szCs w:val="24"/>
        </w:rPr>
        <w:t>In our study we included pleural effusions and ascites as major complications</w:t>
      </w:r>
      <w:r w:rsidR="00FC2AD2" w:rsidRPr="00C546AA">
        <w:rPr>
          <w:rFonts w:ascii="Book Antiqua" w:hAnsi="Book Antiqua"/>
          <w:sz w:val="24"/>
          <w:szCs w:val="24"/>
        </w:rPr>
        <w:t>,</w:t>
      </w:r>
      <w:r w:rsidR="003A0AB0" w:rsidRPr="00C546AA">
        <w:rPr>
          <w:rFonts w:ascii="Book Antiqua" w:hAnsi="Book Antiqua"/>
          <w:sz w:val="24"/>
          <w:szCs w:val="24"/>
        </w:rPr>
        <w:t xml:space="preserve"> and</w:t>
      </w:r>
      <w:r w:rsidR="00FC2AD2" w:rsidRPr="00C546AA">
        <w:rPr>
          <w:rFonts w:ascii="Book Antiqua" w:hAnsi="Book Antiqua"/>
          <w:sz w:val="24"/>
          <w:szCs w:val="24"/>
        </w:rPr>
        <w:t xml:space="preserve"> these</w:t>
      </w:r>
      <w:r w:rsidR="003A0AB0" w:rsidRPr="00C546AA">
        <w:rPr>
          <w:rFonts w:ascii="Book Antiqua" w:hAnsi="Book Antiqua"/>
          <w:sz w:val="24"/>
          <w:szCs w:val="24"/>
        </w:rPr>
        <w:t xml:space="preserve"> accounted for 19 of the 52 complications.</w:t>
      </w:r>
      <w:r w:rsidR="00C546AA">
        <w:rPr>
          <w:rFonts w:ascii="Book Antiqua" w:hAnsi="Book Antiqua"/>
          <w:sz w:val="24"/>
          <w:szCs w:val="24"/>
        </w:rPr>
        <w:t xml:space="preserve"> </w:t>
      </w:r>
      <w:r w:rsidR="003A0AB0" w:rsidRPr="00C546AA">
        <w:rPr>
          <w:rFonts w:ascii="Book Antiqua" w:hAnsi="Book Antiqua"/>
          <w:sz w:val="24"/>
          <w:szCs w:val="24"/>
        </w:rPr>
        <w:t>If we were to not include pleural effusions and ascites as major complications the average complication rate would have been 12.7%.</w:t>
      </w:r>
      <w:r w:rsidR="00C546AA">
        <w:rPr>
          <w:rFonts w:ascii="Book Antiqua" w:hAnsi="Book Antiqua"/>
          <w:sz w:val="24"/>
          <w:szCs w:val="24"/>
        </w:rPr>
        <w:t xml:space="preserve"> </w:t>
      </w:r>
      <w:r w:rsidRPr="00C546AA">
        <w:rPr>
          <w:rFonts w:ascii="Book Antiqua" w:hAnsi="Book Antiqua"/>
          <w:sz w:val="24"/>
          <w:szCs w:val="24"/>
        </w:rPr>
        <w:t>Additionally, PSE-related mortality is consistently reported in 0</w:t>
      </w:r>
      <w:r w:rsidR="000F0581">
        <w:rPr>
          <w:rFonts w:ascii="Book Antiqua" w:eastAsiaTheme="minorEastAsia" w:hAnsi="Book Antiqua" w:hint="eastAsia"/>
          <w:sz w:val="24"/>
          <w:szCs w:val="24"/>
          <w:lang w:eastAsia="zh-CN"/>
        </w:rPr>
        <w:t>%</w:t>
      </w:r>
      <w:r w:rsidRPr="00C546AA">
        <w:rPr>
          <w:rFonts w:ascii="Book Antiqua" w:hAnsi="Book Antiqua"/>
          <w:sz w:val="24"/>
          <w:szCs w:val="24"/>
        </w:rPr>
        <w:t>-6% of patients.</w:t>
      </w:r>
      <w:r w:rsidR="00C546AA">
        <w:rPr>
          <w:rFonts w:ascii="Book Antiqua" w:hAnsi="Book Antiqua"/>
          <w:sz w:val="24"/>
          <w:szCs w:val="24"/>
        </w:rPr>
        <w:t xml:space="preserve"> </w:t>
      </w:r>
      <w:r w:rsidRPr="00C546AA">
        <w:rPr>
          <w:rFonts w:ascii="Book Antiqua" w:hAnsi="Book Antiqua"/>
          <w:sz w:val="24"/>
          <w:szCs w:val="24"/>
        </w:rPr>
        <w:t>The 260 patients included in our review collectively averaged a 2.3% mortality rate.</w:t>
      </w:r>
      <w:r w:rsidR="00C546AA">
        <w:rPr>
          <w:rFonts w:ascii="Book Antiqua" w:hAnsi="Book Antiqua"/>
          <w:sz w:val="24"/>
          <w:szCs w:val="24"/>
        </w:rPr>
        <w:t xml:space="preserve"> </w:t>
      </w:r>
      <w:r w:rsidRPr="00C546AA">
        <w:rPr>
          <w:rFonts w:ascii="Book Antiqua" w:hAnsi="Book Antiqua"/>
          <w:sz w:val="24"/>
          <w:szCs w:val="24"/>
        </w:rPr>
        <w:t>In efforts to minimize PSE-related complications, targeted splenic volume for PSE ought to be below 70%.</w:t>
      </w:r>
      <w:r w:rsidR="00C546AA">
        <w:rPr>
          <w:rFonts w:ascii="Book Antiqua" w:hAnsi="Book Antiqua"/>
          <w:sz w:val="24"/>
          <w:szCs w:val="24"/>
        </w:rPr>
        <w:t xml:space="preserve"> </w:t>
      </w:r>
      <w:r w:rsidRPr="00C546AA">
        <w:rPr>
          <w:rFonts w:ascii="Book Antiqua" w:hAnsi="Book Antiqua"/>
          <w:sz w:val="24"/>
          <w:szCs w:val="24"/>
        </w:rPr>
        <w:t>While an improvement of leukocyte and platelet counts has proven persistent, the magnitude of the increase consistently declines in the months and years following PSE.</w:t>
      </w:r>
      <w:r w:rsidR="00C546AA">
        <w:rPr>
          <w:rFonts w:ascii="Book Antiqua" w:hAnsi="Book Antiqua"/>
          <w:sz w:val="24"/>
          <w:szCs w:val="24"/>
        </w:rPr>
        <w:t xml:space="preserve"> </w:t>
      </w:r>
    </w:p>
    <w:p w:rsidR="0077782F" w:rsidRPr="00C546AA" w:rsidRDefault="00FC2AD2" w:rsidP="002D43DC">
      <w:pPr>
        <w:spacing w:after="0" w:line="360" w:lineRule="auto"/>
        <w:ind w:firstLine="360"/>
        <w:jc w:val="both"/>
        <w:rPr>
          <w:rFonts w:ascii="Book Antiqua" w:hAnsi="Book Antiqua"/>
          <w:sz w:val="24"/>
          <w:szCs w:val="24"/>
        </w:rPr>
      </w:pPr>
      <w:r w:rsidRPr="00C546AA">
        <w:rPr>
          <w:rFonts w:ascii="Book Antiqua" w:hAnsi="Book Antiqua"/>
          <w:sz w:val="24"/>
          <w:szCs w:val="24"/>
        </w:rPr>
        <w:t>A</w:t>
      </w:r>
      <w:r w:rsidR="0077782F" w:rsidRPr="00C546AA">
        <w:rPr>
          <w:rFonts w:ascii="Book Antiqua" w:hAnsi="Book Antiqua"/>
          <w:sz w:val="24"/>
          <w:szCs w:val="24"/>
        </w:rPr>
        <w:t>lthough PSE may not be appropriate in all cirrhotic patients, in the appropriate clinical context it is an efficacious tool which may provide clinical benefit for patients who otherwise may not be candidates for other medical and surgical interventions.</w:t>
      </w:r>
    </w:p>
    <w:p w:rsidR="00FF3142" w:rsidRPr="00C546AA" w:rsidRDefault="00FF3142" w:rsidP="002D43DC">
      <w:pPr>
        <w:spacing w:after="0" w:line="360" w:lineRule="auto"/>
        <w:jc w:val="both"/>
        <w:rPr>
          <w:rFonts w:ascii="Book Antiqua" w:hAnsi="Book Antiqua"/>
          <w:sz w:val="24"/>
          <w:szCs w:val="24"/>
        </w:rPr>
      </w:pPr>
    </w:p>
    <w:p w:rsidR="0077782F" w:rsidRDefault="00FF3142" w:rsidP="002D43DC">
      <w:pPr>
        <w:spacing w:after="0" w:line="360" w:lineRule="auto"/>
        <w:jc w:val="both"/>
        <w:rPr>
          <w:rFonts w:ascii="Book Antiqua" w:eastAsiaTheme="minorEastAsia" w:hAnsi="Book Antiqua"/>
          <w:b/>
          <w:caps/>
          <w:sz w:val="21"/>
          <w:szCs w:val="24"/>
          <w:lang w:eastAsia="zh-CN"/>
        </w:rPr>
      </w:pPr>
      <w:r w:rsidRPr="00585E57">
        <w:rPr>
          <w:rFonts w:ascii="Book Antiqua" w:hAnsi="Book Antiqua"/>
          <w:b/>
          <w:caps/>
          <w:sz w:val="21"/>
          <w:szCs w:val="24"/>
        </w:rPr>
        <w:t>References</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1 </w:t>
      </w:r>
      <w:r w:rsidRPr="00DB5FD8">
        <w:rPr>
          <w:rFonts w:ascii="Book Antiqua" w:eastAsia="宋体" w:hAnsi="Book Antiqua" w:cs="宋体"/>
          <w:b/>
          <w:bCs/>
          <w:color w:val="000000"/>
          <w:sz w:val="21"/>
          <w:szCs w:val="21"/>
        </w:rPr>
        <w:t>Orlando R</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Lirussi</w:t>
      </w:r>
      <w:proofErr w:type="spellEnd"/>
      <w:r w:rsidRPr="00DB5FD8">
        <w:rPr>
          <w:rFonts w:ascii="Book Antiqua" w:eastAsia="宋体" w:hAnsi="Book Antiqua" w:cs="宋体"/>
          <w:color w:val="000000"/>
          <w:sz w:val="21"/>
          <w:szCs w:val="21"/>
        </w:rPr>
        <w:t xml:space="preserve"> F, Basso SM, </w:t>
      </w:r>
      <w:proofErr w:type="spellStart"/>
      <w:r w:rsidRPr="00DB5FD8">
        <w:rPr>
          <w:rFonts w:ascii="Book Antiqua" w:eastAsia="宋体" w:hAnsi="Book Antiqua" w:cs="宋体"/>
          <w:color w:val="000000"/>
          <w:sz w:val="21"/>
          <w:szCs w:val="21"/>
        </w:rPr>
        <w:t>Lumachi</w:t>
      </w:r>
      <w:proofErr w:type="spellEnd"/>
      <w:r w:rsidRPr="00DB5FD8">
        <w:rPr>
          <w:rFonts w:ascii="Book Antiqua" w:eastAsia="宋体" w:hAnsi="Book Antiqua" w:cs="宋体"/>
          <w:color w:val="000000"/>
          <w:sz w:val="21"/>
          <w:szCs w:val="21"/>
        </w:rPr>
        <w:t xml:space="preserve"> F. Splenomegaly as risk factor of liver cirrhosis. </w:t>
      </w:r>
      <w:proofErr w:type="gramStart"/>
      <w:r w:rsidRPr="00DB5FD8">
        <w:rPr>
          <w:rFonts w:ascii="Book Antiqua" w:eastAsia="宋体" w:hAnsi="Book Antiqua" w:cs="宋体"/>
          <w:color w:val="000000"/>
          <w:sz w:val="21"/>
          <w:szCs w:val="21"/>
        </w:rPr>
        <w:t>A retrospective cohort study of 2,525 patients who underwent laparoscopy.</w:t>
      </w:r>
      <w:proofErr w:type="gramEnd"/>
      <w:r w:rsidRPr="00DB5FD8">
        <w:rPr>
          <w:rFonts w:ascii="Book Antiqua" w:eastAsia="宋体" w:hAnsi="Book Antiqua" w:cs="宋体"/>
          <w:color w:val="000000"/>
          <w:sz w:val="21"/>
          <w:szCs w:val="21"/>
        </w:rPr>
        <w:t> </w:t>
      </w:r>
      <w:r w:rsidRPr="00DB5FD8">
        <w:rPr>
          <w:rFonts w:ascii="Book Antiqua" w:eastAsia="宋体" w:hAnsi="Book Antiqua" w:cs="宋体"/>
          <w:i/>
          <w:iCs/>
          <w:color w:val="000000"/>
          <w:sz w:val="21"/>
          <w:szCs w:val="21"/>
        </w:rPr>
        <w:t>In Vivo</w:t>
      </w:r>
      <w:r w:rsidRPr="00DB5FD8">
        <w:rPr>
          <w:rFonts w:ascii="Book Antiqua" w:eastAsia="宋体" w:hAnsi="Book Antiqua" w:cs="宋体"/>
          <w:color w:val="000000"/>
          <w:sz w:val="21"/>
          <w:szCs w:val="21"/>
        </w:rPr>
        <w:t> 2011; </w:t>
      </w:r>
      <w:r w:rsidRPr="00DB5FD8">
        <w:rPr>
          <w:rFonts w:ascii="Book Antiqua" w:eastAsia="宋体" w:hAnsi="Book Antiqua" w:cs="宋体"/>
          <w:b/>
          <w:bCs/>
          <w:color w:val="000000"/>
          <w:sz w:val="21"/>
          <w:szCs w:val="21"/>
        </w:rPr>
        <w:t>25</w:t>
      </w:r>
      <w:r w:rsidRPr="00DB5FD8">
        <w:rPr>
          <w:rFonts w:ascii="Book Antiqua" w:eastAsia="宋体" w:hAnsi="Book Antiqua" w:cs="宋体"/>
          <w:color w:val="000000"/>
          <w:sz w:val="21"/>
          <w:szCs w:val="21"/>
        </w:rPr>
        <w:t>: 1009-1012 [PMID: 22021698]</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2 </w:t>
      </w:r>
      <w:proofErr w:type="spellStart"/>
      <w:r w:rsidRPr="00DB5FD8">
        <w:rPr>
          <w:rFonts w:ascii="Book Antiqua" w:eastAsia="宋体" w:hAnsi="Book Antiqua" w:cs="宋体"/>
          <w:b/>
          <w:bCs/>
          <w:color w:val="000000"/>
          <w:sz w:val="21"/>
          <w:szCs w:val="21"/>
        </w:rPr>
        <w:t>Bashour</w:t>
      </w:r>
      <w:proofErr w:type="spellEnd"/>
      <w:r w:rsidRPr="00DB5FD8">
        <w:rPr>
          <w:rFonts w:ascii="Book Antiqua" w:eastAsia="宋体" w:hAnsi="Book Antiqua" w:cs="宋体"/>
          <w:b/>
          <w:bCs/>
          <w:color w:val="000000"/>
          <w:sz w:val="21"/>
          <w:szCs w:val="21"/>
        </w:rPr>
        <w:t xml:space="preserve"> FN</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Teran</w:t>
      </w:r>
      <w:proofErr w:type="spellEnd"/>
      <w:r w:rsidRPr="00DB5FD8">
        <w:rPr>
          <w:rFonts w:ascii="Book Antiqua" w:eastAsia="宋体" w:hAnsi="Book Antiqua" w:cs="宋体"/>
          <w:color w:val="000000"/>
          <w:sz w:val="21"/>
          <w:szCs w:val="21"/>
        </w:rPr>
        <w:t xml:space="preserve"> JC, Mullen KD. </w:t>
      </w:r>
      <w:proofErr w:type="gramStart"/>
      <w:r w:rsidRPr="00DB5FD8">
        <w:rPr>
          <w:rFonts w:ascii="Book Antiqua" w:eastAsia="宋体" w:hAnsi="Book Antiqua" w:cs="宋体"/>
          <w:color w:val="000000"/>
          <w:sz w:val="21"/>
          <w:szCs w:val="21"/>
        </w:rPr>
        <w:t xml:space="preserve">Prevalence of peripheral blood </w:t>
      </w:r>
      <w:proofErr w:type="spellStart"/>
      <w:r w:rsidRPr="00DB5FD8">
        <w:rPr>
          <w:rFonts w:ascii="Book Antiqua" w:eastAsia="宋体" w:hAnsi="Book Antiqua" w:cs="宋体"/>
          <w:color w:val="000000"/>
          <w:sz w:val="21"/>
          <w:szCs w:val="21"/>
        </w:rPr>
        <w:t>cytopenias</w:t>
      </w:r>
      <w:proofErr w:type="spellEnd"/>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hypersplenism</w:t>
      </w:r>
      <w:proofErr w:type="spellEnd"/>
      <w:r w:rsidRPr="00DB5FD8">
        <w:rPr>
          <w:rFonts w:ascii="Book Antiqua" w:eastAsia="宋体" w:hAnsi="Book Antiqua" w:cs="宋体"/>
          <w:color w:val="000000"/>
          <w:sz w:val="21"/>
          <w:szCs w:val="21"/>
        </w:rPr>
        <w:t>) in patients with nonalcoholic chronic liver disease.</w:t>
      </w:r>
      <w:proofErr w:type="gramEnd"/>
      <w:r w:rsidRPr="00DB5FD8">
        <w:rPr>
          <w:rFonts w:ascii="Book Antiqua" w:eastAsia="宋体" w:hAnsi="Book Antiqua" w:cs="宋体"/>
          <w:color w:val="000000"/>
          <w:sz w:val="21"/>
          <w:szCs w:val="21"/>
        </w:rPr>
        <w:t> </w:t>
      </w:r>
      <w:r w:rsidRPr="00DB5FD8">
        <w:rPr>
          <w:rFonts w:ascii="Book Antiqua" w:eastAsia="宋体" w:hAnsi="Book Antiqua" w:cs="宋体"/>
          <w:i/>
          <w:iCs/>
          <w:color w:val="000000"/>
          <w:sz w:val="21"/>
          <w:szCs w:val="21"/>
        </w:rPr>
        <w:t xml:space="preserve">Am J </w:t>
      </w:r>
      <w:proofErr w:type="spellStart"/>
      <w:r w:rsidRPr="00DB5FD8">
        <w:rPr>
          <w:rFonts w:ascii="Book Antiqua" w:eastAsia="宋体" w:hAnsi="Book Antiqua" w:cs="宋体"/>
          <w:i/>
          <w:iCs/>
          <w:color w:val="000000"/>
          <w:sz w:val="21"/>
          <w:szCs w:val="21"/>
        </w:rPr>
        <w:t>Gastroenterol</w:t>
      </w:r>
      <w:proofErr w:type="spellEnd"/>
      <w:r w:rsidRPr="00DB5FD8">
        <w:rPr>
          <w:rFonts w:ascii="Book Antiqua" w:eastAsia="宋体" w:hAnsi="Book Antiqua" w:cs="宋体"/>
          <w:color w:val="000000"/>
          <w:sz w:val="21"/>
          <w:szCs w:val="21"/>
        </w:rPr>
        <w:t> 2000; </w:t>
      </w:r>
      <w:r w:rsidRPr="00DB5FD8">
        <w:rPr>
          <w:rFonts w:ascii="Book Antiqua" w:eastAsia="宋体" w:hAnsi="Book Antiqua" w:cs="宋体"/>
          <w:b/>
          <w:bCs/>
          <w:color w:val="000000"/>
          <w:sz w:val="21"/>
          <w:szCs w:val="21"/>
        </w:rPr>
        <w:t>95</w:t>
      </w:r>
      <w:r w:rsidRPr="00DB5FD8">
        <w:rPr>
          <w:rFonts w:ascii="Book Antiqua" w:eastAsia="宋体" w:hAnsi="Book Antiqua" w:cs="宋体"/>
          <w:color w:val="000000"/>
          <w:sz w:val="21"/>
          <w:szCs w:val="21"/>
        </w:rPr>
        <w:t>: 2936-2939 [PMID: 11051371 DOI: 10.1111/j.1572-0241.2000.02325.x]</w:t>
      </w:r>
    </w:p>
    <w:p w:rsidR="00585E57" w:rsidRPr="00DB5FD8" w:rsidRDefault="00585E57" w:rsidP="002D43DC">
      <w:pPr>
        <w:spacing w:after="0" w:line="360" w:lineRule="auto"/>
        <w:jc w:val="both"/>
        <w:rPr>
          <w:rFonts w:ascii="Book Antiqua" w:eastAsia="宋体" w:hAnsi="Book Antiqua" w:cs="宋体"/>
          <w:color w:val="000000"/>
          <w:sz w:val="21"/>
          <w:szCs w:val="21"/>
        </w:rPr>
      </w:pPr>
      <w:proofErr w:type="gramStart"/>
      <w:r w:rsidRPr="00DB5FD8">
        <w:rPr>
          <w:rFonts w:ascii="Book Antiqua" w:eastAsia="宋体" w:hAnsi="Book Antiqua" w:cs="宋体"/>
          <w:color w:val="000000"/>
          <w:sz w:val="21"/>
          <w:szCs w:val="21"/>
        </w:rPr>
        <w:t>3 </w:t>
      </w:r>
      <w:proofErr w:type="spellStart"/>
      <w:r w:rsidRPr="00DB5FD8">
        <w:rPr>
          <w:rFonts w:ascii="Book Antiqua" w:eastAsia="宋体" w:hAnsi="Book Antiqua" w:cs="宋体"/>
          <w:b/>
          <w:bCs/>
          <w:color w:val="000000"/>
          <w:sz w:val="21"/>
          <w:szCs w:val="21"/>
        </w:rPr>
        <w:t>Qamar</w:t>
      </w:r>
      <w:proofErr w:type="spellEnd"/>
      <w:r w:rsidRPr="00DB5FD8">
        <w:rPr>
          <w:rFonts w:ascii="Book Antiqua" w:eastAsia="宋体" w:hAnsi="Book Antiqua" w:cs="宋体"/>
          <w:b/>
          <w:bCs/>
          <w:color w:val="000000"/>
          <w:sz w:val="21"/>
          <w:szCs w:val="21"/>
        </w:rPr>
        <w:t xml:space="preserve"> AA</w:t>
      </w:r>
      <w:r w:rsidRPr="00DB5FD8">
        <w:rPr>
          <w:rFonts w:ascii="Book Antiqua" w:eastAsia="宋体" w:hAnsi="Book Antiqua" w:cs="宋体"/>
          <w:color w:val="000000"/>
          <w:sz w:val="21"/>
          <w:szCs w:val="21"/>
        </w:rPr>
        <w:t>, Grace ND.</w:t>
      </w:r>
      <w:proofErr w:type="gramEnd"/>
      <w:r w:rsidRPr="00DB5FD8">
        <w:rPr>
          <w:rFonts w:ascii="Book Antiqua" w:eastAsia="宋体" w:hAnsi="Book Antiqua" w:cs="宋体"/>
          <w:color w:val="000000"/>
          <w:sz w:val="21"/>
          <w:szCs w:val="21"/>
        </w:rPr>
        <w:t xml:space="preserve"> </w:t>
      </w:r>
      <w:proofErr w:type="gramStart"/>
      <w:r w:rsidRPr="00DB5FD8">
        <w:rPr>
          <w:rFonts w:ascii="Book Antiqua" w:eastAsia="宋体" w:hAnsi="Book Antiqua" w:cs="宋体"/>
          <w:color w:val="000000"/>
          <w:sz w:val="21"/>
          <w:szCs w:val="21"/>
        </w:rPr>
        <w:t>Abnormal hematological indices in cirrhosis.</w:t>
      </w:r>
      <w:proofErr w:type="gramEnd"/>
      <w:r w:rsidRPr="00DB5FD8">
        <w:rPr>
          <w:rFonts w:ascii="Book Antiqua" w:eastAsia="宋体" w:hAnsi="Book Antiqua" w:cs="宋体"/>
          <w:color w:val="000000"/>
          <w:sz w:val="21"/>
          <w:szCs w:val="21"/>
        </w:rPr>
        <w:t> </w:t>
      </w:r>
      <w:r w:rsidRPr="00DB5FD8">
        <w:rPr>
          <w:rFonts w:ascii="Book Antiqua" w:eastAsia="宋体" w:hAnsi="Book Antiqua" w:cs="宋体"/>
          <w:i/>
          <w:iCs/>
          <w:color w:val="000000"/>
          <w:sz w:val="21"/>
          <w:szCs w:val="21"/>
        </w:rPr>
        <w:t xml:space="preserve">Can J </w:t>
      </w:r>
      <w:proofErr w:type="spellStart"/>
      <w:r w:rsidRPr="00DB5FD8">
        <w:rPr>
          <w:rFonts w:ascii="Book Antiqua" w:eastAsia="宋体" w:hAnsi="Book Antiqua" w:cs="宋体"/>
          <w:i/>
          <w:iCs/>
          <w:color w:val="000000"/>
          <w:sz w:val="21"/>
          <w:szCs w:val="21"/>
        </w:rPr>
        <w:t>Gastroenterol</w:t>
      </w:r>
      <w:proofErr w:type="spellEnd"/>
      <w:r w:rsidRPr="00DB5FD8">
        <w:rPr>
          <w:rFonts w:ascii="Book Antiqua" w:eastAsia="宋体" w:hAnsi="Book Antiqua" w:cs="宋体"/>
          <w:color w:val="000000"/>
          <w:sz w:val="21"/>
          <w:szCs w:val="21"/>
        </w:rPr>
        <w:t> 2009; </w:t>
      </w:r>
      <w:r w:rsidRPr="00DB5FD8">
        <w:rPr>
          <w:rFonts w:ascii="Book Antiqua" w:eastAsia="宋体" w:hAnsi="Book Antiqua" w:cs="宋体"/>
          <w:b/>
          <w:bCs/>
          <w:color w:val="000000"/>
          <w:sz w:val="21"/>
          <w:szCs w:val="21"/>
        </w:rPr>
        <w:t>23</w:t>
      </w:r>
      <w:r w:rsidRPr="00DB5FD8">
        <w:rPr>
          <w:rFonts w:ascii="Book Antiqua" w:eastAsia="宋体" w:hAnsi="Book Antiqua" w:cs="宋体"/>
          <w:color w:val="000000"/>
          <w:sz w:val="21"/>
          <w:szCs w:val="21"/>
        </w:rPr>
        <w:t>: 441-445 [PMID: 19543577]</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lastRenderedPageBreak/>
        <w:t xml:space="preserve">4 </w:t>
      </w:r>
      <w:r w:rsidRPr="00DB5FD8">
        <w:rPr>
          <w:rFonts w:ascii="Book Antiqua" w:eastAsia="宋体" w:hAnsi="Book Antiqua" w:cs="宋体"/>
          <w:b/>
          <w:color w:val="000000"/>
          <w:sz w:val="21"/>
          <w:szCs w:val="21"/>
        </w:rPr>
        <w:t>Ogata T</w:t>
      </w:r>
      <w:r w:rsidRPr="00DB5FD8">
        <w:rPr>
          <w:rFonts w:ascii="Book Antiqua" w:eastAsia="宋体" w:hAnsi="Book Antiqua" w:cs="宋体"/>
          <w:color w:val="000000"/>
          <w:sz w:val="21"/>
          <w:szCs w:val="21"/>
        </w:rPr>
        <w:t xml:space="preserve">, Okuda K, Sato T, </w:t>
      </w:r>
      <w:proofErr w:type="spellStart"/>
      <w:r w:rsidRPr="00DB5FD8">
        <w:rPr>
          <w:rFonts w:ascii="Book Antiqua" w:eastAsia="宋体" w:hAnsi="Book Antiqua" w:cs="宋体"/>
          <w:color w:val="000000"/>
          <w:sz w:val="21"/>
          <w:szCs w:val="21"/>
        </w:rPr>
        <w:t>Hirakawa</w:t>
      </w:r>
      <w:proofErr w:type="spellEnd"/>
      <w:r w:rsidRPr="00DB5FD8">
        <w:rPr>
          <w:rFonts w:ascii="Book Antiqua" w:eastAsia="宋体" w:hAnsi="Book Antiqua" w:cs="宋体"/>
          <w:color w:val="000000"/>
          <w:sz w:val="21"/>
          <w:szCs w:val="21"/>
        </w:rPr>
        <w:t xml:space="preserve"> Y, </w:t>
      </w:r>
      <w:proofErr w:type="spellStart"/>
      <w:r w:rsidRPr="00DB5FD8">
        <w:rPr>
          <w:rFonts w:ascii="Book Antiqua" w:eastAsia="宋体" w:hAnsi="Book Antiqua" w:cs="宋体"/>
          <w:color w:val="000000"/>
          <w:sz w:val="21"/>
          <w:szCs w:val="21"/>
        </w:rPr>
        <w:t>Yasunaga</w:t>
      </w:r>
      <w:proofErr w:type="spellEnd"/>
      <w:r w:rsidRPr="00DB5FD8">
        <w:rPr>
          <w:rFonts w:ascii="Book Antiqua" w:eastAsia="宋体" w:hAnsi="Book Antiqua" w:cs="宋体"/>
          <w:color w:val="000000"/>
          <w:sz w:val="21"/>
          <w:szCs w:val="21"/>
        </w:rPr>
        <w:t xml:space="preserve"> M, </w:t>
      </w:r>
      <w:proofErr w:type="spellStart"/>
      <w:r w:rsidRPr="00DB5FD8">
        <w:rPr>
          <w:rFonts w:ascii="Book Antiqua" w:eastAsia="宋体" w:hAnsi="Book Antiqua" w:cs="宋体"/>
          <w:color w:val="000000"/>
          <w:sz w:val="21"/>
          <w:szCs w:val="21"/>
        </w:rPr>
        <w:t>Horiuchi</w:t>
      </w:r>
      <w:proofErr w:type="spellEnd"/>
      <w:r w:rsidRPr="00DB5FD8">
        <w:rPr>
          <w:rFonts w:ascii="Book Antiqua" w:eastAsia="宋体" w:hAnsi="Book Antiqua" w:cs="宋体"/>
          <w:color w:val="000000"/>
          <w:sz w:val="21"/>
          <w:szCs w:val="21"/>
        </w:rPr>
        <w:t xml:space="preserve"> H, Nomura Y, </w:t>
      </w:r>
      <w:proofErr w:type="spellStart"/>
      <w:r w:rsidRPr="00DB5FD8">
        <w:rPr>
          <w:rFonts w:ascii="Book Antiqua" w:eastAsia="宋体" w:hAnsi="Book Antiqua" w:cs="宋体"/>
          <w:color w:val="000000"/>
          <w:sz w:val="21"/>
          <w:szCs w:val="21"/>
        </w:rPr>
        <w:t>Kage</w:t>
      </w:r>
      <w:proofErr w:type="spellEnd"/>
      <w:r w:rsidRPr="00DB5FD8">
        <w:rPr>
          <w:rFonts w:ascii="Book Antiqua" w:eastAsia="宋体" w:hAnsi="Book Antiqua" w:cs="宋体"/>
          <w:color w:val="000000"/>
          <w:sz w:val="21"/>
          <w:szCs w:val="21"/>
        </w:rPr>
        <w:t xml:space="preserve"> M, Ide T, </w:t>
      </w:r>
      <w:proofErr w:type="spellStart"/>
      <w:r w:rsidRPr="00DB5FD8">
        <w:rPr>
          <w:rFonts w:ascii="Book Antiqua" w:eastAsia="宋体" w:hAnsi="Book Antiqua" w:cs="宋体"/>
          <w:color w:val="000000"/>
          <w:sz w:val="21"/>
          <w:szCs w:val="21"/>
        </w:rPr>
        <w:t>Kuromatsu</w:t>
      </w:r>
      <w:proofErr w:type="spellEnd"/>
      <w:r w:rsidRPr="00DB5FD8">
        <w:rPr>
          <w:rFonts w:ascii="Book Antiqua" w:eastAsia="宋体" w:hAnsi="Book Antiqua" w:cs="宋体"/>
          <w:color w:val="000000"/>
          <w:sz w:val="21"/>
          <w:szCs w:val="21"/>
        </w:rPr>
        <w:t xml:space="preserve"> R, Kinoshita H, Tanaka H. Long-term outcome of splenectomy in advanced cirrhotic patients with hepatocellular carcinoma and thrombocytopenia. </w:t>
      </w:r>
      <w:r w:rsidRPr="00DB5FD8">
        <w:rPr>
          <w:rFonts w:ascii="Book Antiqua" w:eastAsia="宋体" w:hAnsi="Book Antiqua" w:cs="宋体"/>
          <w:i/>
          <w:iCs/>
          <w:color w:val="000000"/>
          <w:sz w:val="21"/>
          <w:szCs w:val="21"/>
        </w:rPr>
        <w:t>Kurume Med J</w:t>
      </w:r>
      <w:r w:rsidRPr="00DB5FD8">
        <w:rPr>
          <w:rFonts w:ascii="Book Antiqua" w:eastAsia="宋体" w:hAnsi="Book Antiqua" w:cs="宋体"/>
          <w:color w:val="000000"/>
          <w:sz w:val="21"/>
          <w:szCs w:val="21"/>
        </w:rPr>
        <w:t> 2013; </w:t>
      </w:r>
      <w:proofErr w:type="spellStart"/>
      <w:r w:rsidRPr="00DB5FD8">
        <w:rPr>
          <w:rFonts w:ascii="Book Antiqua" w:eastAsia="宋体" w:hAnsi="Book Antiqua" w:cs="宋体"/>
          <w:color w:val="000000"/>
          <w:sz w:val="21"/>
          <w:szCs w:val="21"/>
        </w:rPr>
        <w:t>Epub</w:t>
      </w:r>
      <w:proofErr w:type="spellEnd"/>
      <w:r w:rsidRPr="00DB5FD8">
        <w:rPr>
          <w:rFonts w:ascii="Book Antiqua" w:eastAsia="宋体" w:hAnsi="Book Antiqua" w:cs="宋体"/>
          <w:color w:val="000000"/>
          <w:sz w:val="21"/>
          <w:szCs w:val="21"/>
        </w:rPr>
        <w:t xml:space="preserve"> ahead of print [PMID: 24064764 DOI: 10.2739/kurumemedj.MS62010]</w:t>
      </w:r>
    </w:p>
    <w:p w:rsidR="00585E57" w:rsidRPr="00DB5FD8" w:rsidRDefault="00585E57" w:rsidP="002D43DC">
      <w:pPr>
        <w:spacing w:after="0" w:line="360" w:lineRule="auto"/>
        <w:jc w:val="both"/>
        <w:rPr>
          <w:rFonts w:ascii="Book Antiqua" w:eastAsia="宋体" w:hAnsi="Book Antiqua" w:cs="宋体"/>
          <w:color w:val="000000"/>
          <w:sz w:val="21"/>
          <w:szCs w:val="21"/>
        </w:rPr>
      </w:pPr>
      <w:proofErr w:type="gramStart"/>
      <w:r w:rsidRPr="00DB5FD8">
        <w:rPr>
          <w:rFonts w:ascii="Book Antiqua" w:eastAsia="宋体" w:hAnsi="Book Antiqua" w:cs="宋体"/>
          <w:color w:val="000000"/>
          <w:sz w:val="21"/>
          <w:szCs w:val="21"/>
        </w:rPr>
        <w:t>5 </w:t>
      </w:r>
      <w:r w:rsidRPr="00DB5FD8">
        <w:rPr>
          <w:rFonts w:ascii="Book Antiqua" w:eastAsia="宋体" w:hAnsi="Book Antiqua" w:cs="宋体"/>
          <w:b/>
          <w:bCs/>
          <w:color w:val="000000"/>
          <w:sz w:val="21"/>
          <w:szCs w:val="21"/>
        </w:rPr>
        <w:t>McCormick PA</w:t>
      </w:r>
      <w:r w:rsidRPr="00DB5FD8">
        <w:rPr>
          <w:rFonts w:ascii="Book Antiqua" w:eastAsia="宋体" w:hAnsi="Book Antiqua" w:cs="宋体"/>
          <w:color w:val="000000"/>
          <w:sz w:val="21"/>
          <w:szCs w:val="21"/>
        </w:rPr>
        <w:t xml:space="preserve">, Murphy KM. Splenomegaly, </w:t>
      </w:r>
      <w:proofErr w:type="spellStart"/>
      <w:r w:rsidRPr="00DB5FD8">
        <w:rPr>
          <w:rFonts w:ascii="Book Antiqua" w:eastAsia="宋体" w:hAnsi="Book Antiqua" w:cs="宋体"/>
          <w:color w:val="000000"/>
          <w:sz w:val="21"/>
          <w:szCs w:val="21"/>
        </w:rPr>
        <w:t>hypersplenism</w:t>
      </w:r>
      <w:proofErr w:type="spellEnd"/>
      <w:r w:rsidRPr="00DB5FD8">
        <w:rPr>
          <w:rFonts w:ascii="Book Antiqua" w:eastAsia="宋体" w:hAnsi="Book Antiqua" w:cs="宋体"/>
          <w:color w:val="000000"/>
          <w:sz w:val="21"/>
          <w:szCs w:val="21"/>
        </w:rPr>
        <w:t xml:space="preserve"> and coagulation abnormalities in liver disease.</w:t>
      </w:r>
      <w:proofErr w:type="gramEnd"/>
      <w:r w:rsidRPr="00DB5FD8">
        <w:rPr>
          <w:rFonts w:ascii="Book Antiqua" w:eastAsia="宋体" w:hAnsi="Book Antiqua" w:cs="宋体"/>
          <w:color w:val="000000"/>
          <w:sz w:val="21"/>
          <w:szCs w:val="21"/>
        </w:rPr>
        <w:t> </w:t>
      </w:r>
      <w:proofErr w:type="spellStart"/>
      <w:r w:rsidRPr="00DB5FD8">
        <w:rPr>
          <w:rFonts w:ascii="Book Antiqua" w:eastAsia="宋体" w:hAnsi="Book Antiqua" w:cs="宋体"/>
          <w:i/>
          <w:iCs/>
          <w:color w:val="000000"/>
          <w:sz w:val="21"/>
          <w:szCs w:val="21"/>
        </w:rPr>
        <w:t>Baillieres</w:t>
      </w:r>
      <w:proofErr w:type="spellEnd"/>
      <w:r w:rsidRPr="00DB5FD8">
        <w:rPr>
          <w:rFonts w:ascii="Book Antiqua" w:eastAsia="宋体" w:hAnsi="Book Antiqua" w:cs="宋体"/>
          <w:i/>
          <w:iCs/>
          <w:color w:val="000000"/>
          <w:sz w:val="21"/>
          <w:szCs w:val="21"/>
        </w:rPr>
        <w:t xml:space="preserve"> Best </w:t>
      </w:r>
      <w:proofErr w:type="spellStart"/>
      <w:r w:rsidRPr="00DB5FD8">
        <w:rPr>
          <w:rFonts w:ascii="Book Antiqua" w:eastAsia="宋体" w:hAnsi="Book Antiqua" w:cs="宋体"/>
          <w:i/>
          <w:iCs/>
          <w:color w:val="000000"/>
          <w:sz w:val="21"/>
          <w:szCs w:val="21"/>
        </w:rPr>
        <w:t>Pract</w:t>
      </w:r>
      <w:proofErr w:type="spellEnd"/>
      <w:r w:rsidRPr="00DB5FD8">
        <w:rPr>
          <w:rFonts w:ascii="Book Antiqua" w:eastAsia="宋体" w:hAnsi="Book Antiqua" w:cs="宋体"/>
          <w:i/>
          <w:iCs/>
          <w:color w:val="000000"/>
          <w:sz w:val="21"/>
          <w:szCs w:val="21"/>
        </w:rPr>
        <w:t xml:space="preserve"> Res </w:t>
      </w:r>
      <w:proofErr w:type="spellStart"/>
      <w:r w:rsidRPr="00DB5FD8">
        <w:rPr>
          <w:rFonts w:ascii="Book Antiqua" w:eastAsia="宋体" w:hAnsi="Book Antiqua" w:cs="宋体"/>
          <w:i/>
          <w:iCs/>
          <w:color w:val="000000"/>
          <w:sz w:val="21"/>
          <w:szCs w:val="21"/>
        </w:rPr>
        <w:t>Clin</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Gastroenterol</w:t>
      </w:r>
      <w:proofErr w:type="spellEnd"/>
      <w:r w:rsidRPr="00DB5FD8">
        <w:rPr>
          <w:rFonts w:ascii="Book Antiqua" w:eastAsia="宋体" w:hAnsi="Book Antiqua" w:cs="宋体"/>
          <w:color w:val="000000"/>
          <w:sz w:val="21"/>
          <w:szCs w:val="21"/>
        </w:rPr>
        <w:t> 2000; </w:t>
      </w:r>
      <w:r w:rsidRPr="00DB5FD8">
        <w:rPr>
          <w:rFonts w:ascii="Book Antiqua" w:eastAsia="宋体" w:hAnsi="Book Antiqua" w:cs="宋体"/>
          <w:b/>
          <w:bCs/>
          <w:color w:val="000000"/>
          <w:sz w:val="21"/>
          <w:szCs w:val="21"/>
        </w:rPr>
        <w:t>14</w:t>
      </w:r>
      <w:r w:rsidRPr="00DB5FD8">
        <w:rPr>
          <w:rFonts w:ascii="Book Antiqua" w:eastAsia="宋体" w:hAnsi="Book Antiqua" w:cs="宋体"/>
          <w:color w:val="000000"/>
          <w:sz w:val="21"/>
          <w:szCs w:val="21"/>
        </w:rPr>
        <w:t>: 1009-1031 [PMID: 11139352 DOI: 10.1053/bega.2000.0144]</w:t>
      </w:r>
    </w:p>
    <w:p w:rsidR="00585E57" w:rsidRPr="00DB5FD8" w:rsidRDefault="00585E57" w:rsidP="002D43DC">
      <w:pPr>
        <w:spacing w:after="0" w:line="360" w:lineRule="auto"/>
        <w:jc w:val="both"/>
        <w:rPr>
          <w:rFonts w:ascii="Book Antiqua" w:eastAsia="宋体" w:hAnsi="Book Antiqua" w:cs="宋体"/>
          <w:color w:val="000000"/>
          <w:sz w:val="21"/>
          <w:szCs w:val="21"/>
        </w:rPr>
      </w:pPr>
      <w:proofErr w:type="gramStart"/>
      <w:r w:rsidRPr="00DB5FD8">
        <w:rPr>
          <w:rFonts w:ascii="Book Antiqua" w:eastAsia="宋体" w:hAnsi="Book Antiqua" w:cs="宋体"/>
          <w:color w:val="000000"/>
          <w:sz w:val="21"/>
          <w:szCs w:val="21"/>
        </w:rPr>
        <w:t xml:space="preserve">6 </w:t>
      </w:r>
      <w:r w:rsidRPr="00DB5FD8">
        <w:rPr>
          <w:rFonts w:ascii="Book Antiqua" w:eastAsia="宋体" w:hAnsi="Book Antiqua" w:cs="宋体"/>
          <w:b/>
          <w:color w:val="000000"/>
          <w:sz w:val="21"/>
          <w:szCs w:val="21"/>
        </w:rPr>
        <w:t>Maddison FE</w:t>
      </w:r>
      <w:r w:rsidRPr="00DB5FD8">
        <w:rPr>
          <w:rFonts w:ascii="Book Antiqua" w:eastAsia="宋体" w:hAnsi="Book Antiqua" w:cs="宋体"/>
          <w:color w:val="000000"/>
          <w:sz w:val="21"/>
          <w:szCs w:val="21"/>
        </w:rPr>
        <w:t>.</w:t>
      </w:r>
      <w:proofErr w:type="gramEnd"/>
      <w:r w:rsidRPr="00DB5FD8">
        <w:rPr>
          <w:rFonts w:ascii="Book Antiqua" w:eastAsia="宋体" w:hAnsi="Book Antiqua" w:cs="宋体"/>
          <w:color w:val="000000"/>
          <w:sz w:val="21"/>
          <w:szCs w:val="21"/>
        </w:rPr>
        <w:t xml:space="preserve"> </w:t>
      </w:r>
      <w:proofErr w:type="gramStart"/>
      <w:r w:rsidRPr="00DB5FD8">
        <w:rPr>
          <w:rFonts w:ascii="Book Antiqua" w:eastAsia="宋体" w:hAnsi="Book Antiqua" w:cs="宋体"/>
          <w:color w:val="000000"/>
          <w:sz w:val="21"/>
          <w:szCs w:val="21"/>
        </w:rPr>
        <w:t xml:space="preserve">Embolic therapy of </w:t>
      </w:r>
      <w:proofErr w:type="spellStart"/>
      <w:r w:rsidRPr="00DB5FD8">
        <w:rPr>
          <w:rFonts w:ascii="Book Antiqua" w:eastAsia="宋体" w:hAnsi="Book Antiqua" w:cs="宋体"/>
          <w:color w:val="000000"/>
          <w:sz w:val="21"/>
          <w:szCs w:val="21"/>
        </w:rPr>
        <w:t>hypersplenism</w:t>
      </w:r>
      <w:proofErr w:type="spellEnd"/>
      <w:r w:rsidRPr="00DB5FD8">
        <w:rPr>
          <w:rFonts w:ascii="Book Antiqua" w:eastAsia="宋体" w:hAnsi="Book Antiqua" w:cs="宋体"/>
          <w:color w:val="000000"/>
          <w:sz w:val="21"/>
          <w:szCs w:val="21"/>
        </w:rPr>
        <w:t>.</w:t>
      </w:r>
      <w:proofErr w:type="gramEnd"/>
      <w:r w:rsidRPr="00DB5FD8">
        <w:rPr>
          <w:rFonts w:ascii="Book Antiqua" w:eastAsia="宋体" w:hAnsi="Book Antiqua" w:cs="宋体"/>
          <w:color w:val="000000"/>
          <w:sz w:val="21"/>
          <w:szCs w:val="21"/>
        </w:rPr>
        <w:t xml:space="preserve"> </w:t>
      </w:r>
      <w:r w:rsidRPr="00DB5FD8">
        <w:rPr>
          <w:rFonts w:ascii="Book Antiqua" w:eastAsia="宋体" w:hAnsi="Book Antiqua" w:cs="宋体"/>
          <w:i/>
          <w:color w:val="000000"/>
          <w:sz w:val="21"/>
          <w:szCs w:val="21"/>
        </w:rPr>
        <w:t xml:space="preserve">Invest </w:t>
      </w:r>
      <w:proofErr w:type="spellStart"/>
      <w:r w:rsidRPr="00DB5FD8">
        <w:rPr>
          <w:rFonts w:ascii="Book Antiqua" w:eastAsia="宋体" w:hAnsi="Book Antiqua" w:cs="宋体"/>
          <w:i/>
          <w:color w:val="000000"/>
          <w:sz w:val="21"/>
          <w:szCs w:val="21"/>
        </w:rPr>
        <w:t>Radiol</w:t>
      </w:r>
      <w:proofErr w:type="spellEnd"/>
      <w:r w:rsidRPr="00DB5FD8">
        <w:rPr>
          <w:rFonts w:ascii="Book Antiqua" w:eastAsia="宋体" w:hAnsi="Book Antiqua" w:cs="宋体"/>
          <w:color w:val="000000"/>
          <w:sz w:val="21"/>
          <w:szCs w:val="21"/>
        </w:rPr>
        <w:t xml:space="preserve"> 1973; </w:t>
      </w:r>
      <w:r w:rsidRPr="00DB5FD8">
        <w:rPr>
          <w:rFonts w:ascii="Book Antiqua" w:eastAsia="宋体" w:hAnsi="Book Antiqua" w:cs="宋体"/>
          <w:b/>
          <w:color w:val="000000"/>
          <w:sz w:val="21"/>
          <w:szCs w:val="21"/>
        </w:rPr>
        <w:t>8</w:t>
      </w:r>
      <w:r w:rsidRPr="00DB5FD8">
        <w:rPr>
          <w:rFonts w:ascii="Book Antiqua" w:eastAsia="宋体" w:hAnsi="Book Antiqua" w:cs="宋体"/>
          <w:color w:val="000000"/>
          <w:sz w:val="21"/>
          <w:szCs w:val="21"/>
        </w:rPr>
        <w:t>: 280-281 [DOI: 10.1097/00004424-197307000-00054]</w:t>
      </w:r>
    </w:p>
    <w:p w:rsidR="00585E57" w:rsidRPr="00DB5FD8" w:rsidRDefault="00585E57" w:rsidP="002D43DC">
      <w:pPr>
        <w:spacing w:after="0" w:line="360" w:lineRule="auto"/>
        <w:jc w:val="both"/>
        <w:rPr>
          <w:rFonts w:ascii="Book Antiqua" w:eastAsia="宋体" w:hAnsi="Book Antiqua" w:cs="宋体"/>
          <w:color w:val="000000"/>
          <w:sz w:val="21"/>
          <w:szCs w:val="21"/>
        </w:rPr>
      </w:pPr>
      <w:proofErr w:type="gramStart"/>
      <w:r w:rsidRPr="00DB5FD8">
        <w:rPr>
          <w:rFonts w:ascii="Book Antiqua" w:eastAsia="宋体" w:hAnsi="Book Antiqua" w:cs="宋体"/>
          <w:color w:val="000000"/>
          <w:sz w:val="21"/>
          <w:szCs w:val="21"/>
        </w:rPr>
        <w:t>7 </w:t>
      </w:r>
      <w:r w:rsidRPr="00DB5FD8">
        <w:rPr>
          <w:rFonts w:ascii="Book Antiqua" w:eastAsia="宋体" w:hAnsi="Book Antiqua" w:cs="宋体"/>
          <w:b/>
          <w:bCs/>
          <w:color w:val="000000"/>
          <w:sz w:val="21"/>
          <w:szCs w:val="21"/>
        </w:rPr>
        <w:t>Castaneda-Zuniga WR</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Hammerschmidt</w:t>
      </w:r>
      <w:proofErr w:type="spellEnd"/>
      <w:r w:rsidRPr="00DB5FD8">
        <w:rPr>
          <w:rFonts w:ascii="Book Antiqua" w:eastAsia="宋体" w:hAnsi="Book Antiqua" w:cs="宋体"/>
          <w:color w:val="000000"/>
          <w:sz w:val="21"/>
          <w:szCs w:val="21"/>
        </w:rPr>
        <w:t xml:space="preserve"> DE, Sanchez R, </w:t>
      </w:r>
      <w:proofErr w:type="spellStart"/>
      <w:r w:rsidRPr="00DB5FD8">
        <w:rPr>
          <w:rFonts w:ascii="Book Antiqua" w:eastAsia="宋体" w:hAnsi="Book Antiqua" w:cs="宋体"/>
          <w:color w:val="000000"/>
          <w:sz w:val="21"/>
          <w:szCs w:val="21"/>
        </w:rPr>
        <w:t>Amplatz</w:t>
      </w:r>
      <w:proofErr w:type="spellEnd"/>
      <w:r w:rsidRPr="00DB5FD8">
        <w:rPr>
          <w:rFonts w:ascii="Book Antiqua" w:eastAsia="宋体" w:hAnsi="Book Antiqua" w:cs="宋体"/>
          <w:color w:val="000000"/>
          <w:sz w:val="21"/>
          <w:szCs w:val="21"/>
        </w:rPr>
        <w:t xml:space="preserve"> K. Nonsurgical splenectomy.</w:t>
      </w:r>
      <w:proofErr w:type="gramEnd"/>
      <w:r w:rsidRPr="00DB5FD8">
        <w:rPr>
          <w:rFonts w:ascii="Book Antiqua" w:eastAsia="宋体" w:hAnsi="Book Antiqua" w:cs="宋体"/>
          <w:color w:val="000000"/>
          <w:sz w:val="21"/>
          <w:szCs w:val="21"/>
        </w:rPr>
        <w:t> </w:t>
      </w:r>
      <w:r w:rsidRPr="00DB5FD8">
        <w:rPr>
          <w:rFonts w:ascii="Book Antiqua" w:eastAsia="宋体" w:hAnsi="Book Antiqua" w:cs="宋体"/>
          <w:i/>
          <w:iCs/>
          <w:color w:val="000000"/>
          <w:sz w:val="21"/>
          <w:szCs w:val="21"/>
        </w:rPr>
        <w:t xml:space="preserve">AJR Am J </w:t>
      </w:r>
      <w:proofErr w:type="spellStart"/>
      <w:r w:rsidRPr="00DB5FD8">
        <w:rPr>
          <w:rFonts w:ascii="Book Antiqua" w:eastAsia="宋体" w:hAnsi="Book Antiqua" w:cs="宋体"/>
          <w:i/>
          <w:iCs/>
          <w:color w:val="000000"/>
          <w:sz w:val="21"/>
          <w:szCs w:val="21"/>
        </w:rPr>
        <w:t>Roentgenol</w:t>
      </w:r>
      <w:proofErr w:type="spellEnd"/>
      <w:r w:rsidRPr="00DB5FD8">
        <w:rPr>
          <w:rFonts w:ascii="Book Antiqua" w:eastAsia="宋体" w:hAnsi="Book Antiqua" w:cs="宋体"/>
          <w:color w:val="000000"/>
          <w:sz w:val="21"/>
          <w:szCs w:val="21"/>
        </w:rPr>
        <w:t> 1977; </w:t>
      </w:r>
      <w:r w:rsidRPr="00DB5FD8">
        <w:rPr>
          <w:rFonts w:ascii="Book Antiqua" w:eastAsia="宋体" w:hAnsi="Book Antiqua" w:cs="宋体"/>
          <w:b/>
          <w:bCs/>
          <w:color w:val="000000"/>
          <w:sz w:val="21"/>
          <w:szCs w:val="21"/>
        </w:rPr>
        <w:t>129</w:t>
      </w:r>
      <w:r w:rsidRPr="00DB5FD8">
        <w:rPr>
          <w:rFonts w:ascii="Book Antiqua" w:eastAsia="宋体" w:hAnsi="Book Antiqua" w:cs="宋体"/>
          <w:color w:val="000000"/>
          <w:sz w:val="21"/>
          <w:szCs w:val="21"/>
        </w:rPr>
        <w:t>: 805-811 [PMID: 410243 DOI: 10.2214/ajr.129.5.805]</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8 </w:t>
      </w:r>
      <w:proofErr w:type="spellStart"/>
      <w:r w:rsidRPr="00DB5FD8">
        <w:rPr>
          <w:rFonts w:ascii="Book Antiqua" w:eastAsia="宋体" w:hAnsi="Book Antiqua" w:cs="宋体"/>
          <w:b/>
          <w:bCs/>
          <w:color w:val="000000"/>
          <w:sz w:val="21"/>
          <w:szCs w:val="21"/>
        </w:rPr>
        <w:t>Spigos</w:t>
      </w:r>
      <w:proofErr w:type="spellEnd"/>
      <w:r w:rsidRPr="00DB5FD8">
        <w:rPr>
          <w:rFonts w:ascii="Book Antiqua" w:eastAsia="宋体" w:hAnsi="Book Antiqua" w:cs="宋体"/>
          <w:b/>
          <w:bCs/>
          <w:color w:val="000000"/>
          <w:sz w:val="21"/>
          <w:szCs w:val="21"/>
        </w:rPr>
        <w:t xml:space="preserve"> DG</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Jonasson</w:t>
      </w:r>
      <w:proofErr w:type="spellEnd"/>
      <w:r w:rsidRPr="00DB5FD8">
        <w:rPr>
          <w:rFonts w:ascii="Book Antiqua" w:eastAsia="宋体" w:hAnsi="Book Antiqua" w:cs="宋体"/>
          <w:color w:val="000000"/>
          <w:sz w:val="21"/>
          <w:szCs w:val="21"/>
        </w:rPr>
        <w:t xml:space="preserve"> O, </w:t>
      </w:r>
      <w:proofErr w:type="spellStart"/>
      <w:r w:rsidRPr="00DB5FD8">
        <w:rPr>
          <w:rFonts w:ascii="Book Antiqua" w:eastAsia="宋体" w:hAnsi="Book Antiqua" w:cs="宋体"/>
          <w:color w:val="000000"/>
          <w:sz w:val="21"/>
          <w:szCs w:val="21"/>
        </w:rPr>
        <w:t>Mozes</w:t>
      </w:r>
      <w:proofErr w:type="spellEnd"/>
      <w:r w:rsidRPr="00DB5FD8">
        <w:rPr>
          <w:rFonts w:ascii="Book Antiqua" w:eastAsia="宋体" w:hAnsi="Book Antiqua" w:cs="宋体"/>
          <w:color w:val="000000"/>
          <w:sz w:val="21"/>
          <w:szCs w:val="21"/>
        </w:rPr>
        <w:t xml:space="preserve"> M, Capek V. Partial splenic embolization in the treatment of </w:t>
      </w:r>
      <w:proofErr w:type="spellStart"/>
      <w:r w:rsidRPr="00DB5FD8">
        <w:rPr>
          <w:rFonts w:ascii="Book Antiqua" w:eastAsia="宋体" w:hAnsi="Book Antiqua" w:cs="宋体"/>
          <w:color w:val="000000"/>
          <w:sz w:val="21"/>
          <w:szCs w:val="21"/>
        </w:rPr>
        <w:t>hypersplenism</w:t>
      </w:r>
      <w:proofErr w:type="spellEnd"/>
      <w:r w:rsidRPr="00DB5FD8">
        <w:rPr>
          <w:rFonts w:ascii="Book Antiqua" w:eastAsia="宋体" w:hAnsi="Book Antiqua" w:cs="宋体"/>
          <w:color w:val="000000"/>
          <w:sz w:val="21"/>
          <w:szCs w:val="21"/>
        </w:rPr>
        <w:t>. </w:t>
      </w:r>
      <w:r w:rsidRPr="00DB5FD8">
        <w:rPr>
          <w:rFonts w:ascii="Book Antiqua" w:eastAsia="宋体" w:hAnsi="Book Antiqua" w:cs="宋体"/>
          <w:i/>
          <w:iCs/>
          <w:color w:val="000000"/>
          <w:sz w:val="21"/>
          <w:szCs w:val="21"/>
        </w:rPr>
        <w:t xml:space="preserve">AJR Am J </w:t>
      </w:r>
      <w:proofErr w:type="spellStart"/>
      <w:r w:rsidRPr="00DB5FD8">
        <w:rPr>
          <w:rFonts w:ascii="Book Antiqua" w:eastAsia="宋体" w:hAnsi="Book Antiqua" w:cs="宋体"/>
          <w:i/>
          <w:iCs/>
          <w:color w:val="000000"/>
          <w:sz w:val="21"/>
          <w:szCs w:val="21"/>
        </w:rPr>
        <w:t>Roentgenol</w:t>
      </w:r>
      <w:proofErr w:type="spellEnd"/>
      <w:r w:rsidRPr="00DB5FD8">
        <w:rPr>
          <w:rFonts w:ascii="Book Antiqua" w:eastAsia="宋体" w:hAnsi="Book Antiqua" w:cs="宋体"/>
          <w:color w:val="000000"/>
          <w:sz w:val="21"/>
          <w:szCs w:val="21"/>
        </w:rPr>
        <w:t> 1979; </w:t>
      </w:r>
      <w:r w:rsidRPr="00DB5FD8">
        <w:rPr>
          <w:rFonts w:ascii="Book Antiqua" w:eastAsia="宋体" w:hAnsi="Book Antiqua" w:cs="宋体"/>
          <w:b/>
          <w:bCs/>
          <w:color w:val="000000"/>
          <w:sz w:val="21"/>
          <w:szCs w:val="21"/>
        </w:rPr>
        <w:t>132</w:t>
      </w:r>
      <w:r w:rsidRPr="00DB5FD8">
        <w:rPr>
          <w:rFonts w:ascii="Book Antiqua" w:eastAsia="宋体" w:hAnsi="Book Antiqua" w:cs="宋体"/>
          <w:color w:val="000000"/>
          <w:sz w:val="21"/>
          <w:szCs w:val="21"/>
        </w:rPr>
        <w:t>: 777-782 [PMID: 107745 DOI: 10.2214/ajr.132.5.777]</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9 </w:t>
      </w:r>
      <w:r w:rsidRPr="00DB5FD8">
        <w:rPr>
          <w:rFonts w:ascii="Book Antiqua" w:eastAsia="宋体" w:hAnsi="Book Antiqua" w:cs="宋体"/>
          <w:b/>
          <w:bCs/>
          <w:color w:val="000000"/>
          <w:sz w:val="21"/>
          <w:szCs w:val="21"/>
        </w:rPr>
        <w:t>Amin MA</w:t>
      </w:r>
      <w:r w:rsidRPr="00DB5FD8">
        <w:rPr>
          <w:rFonts w:ascii="Book Antiqua" w:eastAsia="宋体" w:hAnsi="Book Antiqua" w:cs="宋体"/>
          <w:color w:val="000000"/>
          <w:sz w:val="21"/>
          <w:szCs w:val="21"/>
        </w:rPr>
        <w:t>, el-</w:t>
      </w:r>
      <w:proofErr w:type="spellStart"/>
      <w:r w:rsidRPr="00DB5FD8">
        <w:rPr>
          <w:rFonts w:ascii="Book Antiqua" w:eastAsia="宋体" w:hAnsi="Book Antiqua" w:cs="宋体"/>
          <w:color w:val="000000"/>
          <w:sz w:val="21"/>
          <w:szCs w:val="21"/>
        </w:rPr>
        <w:t>Gendy</w:t>
      </w:r>
      <w:proofErr w:type="spellEnd"/>
      <w:r w:rsidRPr="00DB5FD8">
        <w:rPr>
          <w:rFonts w:ascii="Book Antiqua" w:eastAsia="宋体" w:hAnsi="Book Antiqua" w:cs="宋体"/>
          <w:color w:val="000000"/>
          <w:sz w:val="21"/>
          <w:szCs w:val="21"/>
        </w:rPr>
        <w:t xml:space="preserve"> MM, </w:t>
      </w:r>
      <w:proofErr w:type="spellStart"/>
      <w:r w:rsidRPr="00DB5FD8">
        <w:rPr>
          <w:rFonts w:ascii="Book Antiqua" w:eastAsia="宋体" w:hAnsi="Book Antiqua" w:cs="宋体"/>
          <w:color w:val="000000"/>
          <w:sz w:val="21"/>
          <w:szCs w:val="21"/>
        </w:rPr>
        <w:t>Dawoud</w:t>
      </w:r>
      <w:proofErr w:type="spellEnd"/>
      <w:r w:rsidRPr="00DB5FD8">
        <w:rPr>
          <w:rFonts w:ascii="Book Antiqua" w:eastAsia="宋体" w:hAnsi="Book Antiqua" w:cs="宋体"/>
          <w:color w:val="000000"/>
          <w:sz w:val="21"/>
          <w:szCs w:val="21"/>
        </w:rPr>
        <w:t xml:space="preserve"> IE, </w:t>
      </w:r>
      <w:proofErr w:type="spellStart"/>
      <w:r w:rsidRPr="00DB5FD8">
        <w:rPr>
          <w:rFonts w:ascii="Book Antiqua" w:eastAsia="宋体" w:hAnsi="Book Antiqua" w:cs="宋体"/>
          <w:color w:val="000000"/>
          <w:sz w:val="21"/>
          <w:szCs w:val="21"/>
        </w:rPr>
        <w:t>Shoma</w:t>
      </w:r>
      <w:proofErr w:type="spellEnd"/>
      <w:r w:rsidRPr="00DB5FD8">
        <w:rPr>
          <w:rFonts w:ascii="Book Antiqua" w:eastAsia="宋体" w:hAnsi="Book Antiqua" w:cs="宋体"/>
          <w:color w:val="000000"/>
          <w:sz w:val="21"/>
          <w:szCs w:val="21"/>
        </w:rPr>
        <w:t xml:space="preserve"> A, </w:t>
      </w:r>
      <w:proofErr w:type="spellStart"/>
      <w:r w:rsidRPr="00DB5FD8">
        <w:rPr>
          <w:rFonts w:ascii="Book Antiqua" w:eastAsia="宋体" w:hAnsi="Book Antiqua" w:cs="宋体"/>
          <w:color w:val="000000"/>
          <w:sz w:val="21"/>
          <w:szCs w:val="21"/>
        </w:rPr>
        <w:t>Negm</w:t>
      </w:r>
      <w:proofErr w:type="spellEnd"/>
      <w:r w:rsidRPr="00DB5FD8">
        <w:rPr>
          <w:rFonts w:ascii="Book Antiqua" w:eastAsia="宋体" w:hAnsi="Book Antiqua" w:cs="宋体"/>
          <w:color w:val="000000"/>
          <w:sz w:val="21"/>
          <w:szCs w:val="21"/>
        </w:rPr>
        <w:t xml:space="preserve"> AM, </w:t>
      </w:r>
      <w:proofErr w:type="spellStart"/>
      <w:r w:rsidRPr="00DB5FD8">
        <w:rPr>
          <w:rFonts w:ascii="Book Antiqua" w:eastAsia="宋体" w:hAnsi="Book Antiqua" w:cs="宋体"/>
          <w:color w:val="000000"/>
          <w:sz w:val="21"/>
          <w:szCs w:val="21"/>
        </w:rPr>
        <w:t>Amer</w:t>
      </w:r>
      <w:proofErr w:type="spellEnd"/>
      <w:r w:rsidRPr="00DB5FD8">
        <w:rPr>
          <w:rFonts w:ascii="Book Antiqua" w:eastAsia="宋体" w:hAnsi="Book Antiqua" w:cs="宋体"/>
          <w:color w:val="000000"/>
          <w:sz w:val="21"/>
          <w:szCs w:val="21"/>
        </w:rPr>
        <w:t xml:space="preserve"> TA. </w:t>
      </w:r>
      <w:proofErr w:type="gramStart"/>
      <w:r w:rsidRPr="00DB5FD8">
        <w:rPr>
          <w:rFonts w:ascii="Book Antiqua" w:eastAsia="宋体" w:hAnsi="Book Antiqua" w:cs="宋体"/>
          <w:color w:val="000000"/>
          <w:sz w:val="21"/>
          <w:szCs w:val="21"/>
        </w:rPr>
        <w:t xml:space="preserve">Partial splenic embolization versus splenectomy for the management of </w:t>
      </w:r>
      <w:proofErr w:type="spellStart"/>
      <w:r w:rsidRPr="00DB5FD8">
        <w:rPr>
          <w:rFonts w:ascii="Book Antiqua" w:eastAsia="宋体" w:hAnsi="Book Antiqua" w:cs="宋体"/>
          <w:color w:val="000000"/>
          <w:sz w:val="21"/>
          <w:szCs w:val="21"/>
        </w:rPr>
        <w:t>hypersplenism</w:t>
      </w:r>
      <w:proofErr w:type="spellEnd"/>
      <w:r w:rsidRPr="00DB5FD8">
        <w:rPr>
          <w:rFonts w:ascii="Book Antiqua" w:eastAsia="宋体" w:hAnsi="Book Antiqua" w:cs="宋体"/>
          <w:color w:val="000000"/>
          <w:sz w:val="21"/>
          <w:szCs w:val="21"/>
        </w:rPr>
        <w:t xml:space="preserve"> in cirrhotic patients.</w:t>
      </w:r>
      <w:proofErr w:type="gramEnd"/>
      <w:r w:rsidRPr="00DB5FD8">
        <w:rPr>
          <w:rFonts w:ascii="Book Antiqua" w:eastAsia="宋体" w:hAnsi="Book Antiqua" w:cs="宋体"/>
          <w:color w:val="000000"/>
          <w:sz w:val="21"/>
          <w:szCs w:val="21"/>
        </w:rPr>
        <w:t> </w:t>
      </w:r>
      <w:r w:rsidRPr="00DB5FD8">
        <w:rPr>
          <w:rFonts w:ascii="Book Antiqua" w:eastAsia="宋体" w:hAnsi="Book Antiqua" w:cs="宋体"/>
          <w:i/>
          <w:iCs/>
          <w:color w:val="000000"/>
          <w:sz w:val="21"/>
          <w:szCs w:val="21"/>
        </w:rPr>
        <w:t xml:space="preserve">World J </w:t>
      </w:r>
      <w:proofErr w:type="spellStart"/>
      <w:r w:rsidRPr="00DB5FD8">
        <w:rPr>
          <w:rFonts w:ascii="Book Antiqua" w:eastAsia="宋体" w:hAnsi="Book Antiqua" w:cs="宋体"/>
          <w:i/>
          <w:iCs/>
          <w:color w:val="000000"/>
          <w:sz w:val="21"/>
          <w:szCs w:val="21"/>
        </w:rPr>
        <w:t>Surg</w:t>
      </w:r>
      <w:proofErr w:type="spellEnd"/>
      <w:r w:rsidRPr="00DB5FD8">
        <w:rPr>
          <w:rFonts w:ascii="Book Antiqua" w:eastAsia="宋体" w:hAnsi="Book Antiqua" w:cs="宋体"/>
          <w:color w:val="000000"/>
          <w:sz w:val="21"/>
          <w:szCs w:val="21"/>
        </w:rPr>
        <w:t> 2009; </w:t>
      </w:r>
      <w:r w:rsidRPr="00DB5FD8">
        <w:rPr>
          <w:rFonts w:ascii="Book Antiqua" w:eastAsia="宋体" w:hAnsi="Book Antiqua" w:cs="宋体"/>
          <w:b/>
          <w:bCs/>
          <w:color w:val="000000"/>
          <w:sz w:val="21"/>
          <w:szCs w:val="21"/>
        </w:rPr>
        <w:t>33</w:t>
      </w:r>
      <w:r w:rsidRPr="00DB5FD8">
        <w:rPr>
          <w:rFonts w:ascii="Book Antiqua" w:eastAsia="宋体" w:hAnsi="Book Antiqua" w:cs="宋体"/>
          <w:color w:val="000000"/>
          <w:sz w:val="21"/>
          <w:szCs w:val="21"/>
        </w:rPr>
        <w:t>: 1702-1710 [PMID: 19513783 DOI: 10.1007/s00268-009-0095-2]</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10 </w:t>
      </w:r>
      <w:proofErr w:type="spellStart"/>
      <w:r w:rsidRPr="00DB5FD8">
        <w:rPr>
          <w:rFonts w:ascii="Book Antiqua" w:eastAsia="宋体" w:hAnsi="Book Antiqua" w:cs="宋体"/>
          <w:b/>
          <w:bCs/>
          <w:color w:val="000000"/>
          <w:sz w:val="21"/>
          <w:szCs w:val="21"/>
        </w:rPr>
        <w:t>Koconis</w:t>
      </w:r>
      <w:proofErr w:type="spellEnd"/>
      <w:r w:rsidRPr="00DB5FD8">
        <w:rPr>
          <w:rFonts w:ascii="Book Antiqua" w:eastAsia="宋体" w:hAnsi="Book Antiqua" w:cs="宋体"/>
          <w:b/>
          <w:bCs/>
          <w:color w:val="000000"/>
          <w:sz w:val="21"/>
          <w:szCs w:val="21"/>
        </w:rPr>
        <w:t xml:space="preserve"> KG</w:t>
      </w:r>
      <w:r w:rsidRPr="00DB5FD8">
        <w:rPr>
          <w:rFonts w:ascii="Book Antiqua" w:eastAsia="宋体" w:hAnsi="Book Antiqua" w:cs="宋体"/>
          <w:color w:val="000000"/>
          <w:sz w:val="21"/>
          <w:szCs w:val="21"/>
        </w:rPr>
        <w:t xml:space="preserve">, Singh H, </w:t>
      </w:r>
      <w:proofErr w:type="spellStart"/>
      <w:r w:rsidRPr="00DB5FD8">
        <w:rPr>
          <w:rFonts w:ascii="Book Antiqua" w:eastAsia="宋体" w:hAnsi="Book Antiqua" w:cs="宋体"/>
          <w:color w:val="000000"/>
          <w:sz w:val="21"/>
          <w:szCs w:val="21"/>
        </w:rPr>
        <w:t>Soares</w:t>
      </w:r>
      <w:proofErr w:type="spellEnd"/>
      <w:r w:rsidRPr="00DB5FD8">
        <w:rPr>
          <w:rFonts w:ascii="Book Antiqua" w:eastAsia="宋体" w:hAnsi="Book Antiqua" w:cs="宋体"/>
          <w:color w:val="000000"/>
          <w:sz w:val="21"/>
          <w:szCs w:val="21"/>
        </w:rPr>
        <w:t xml:space="preserve"> G. Partial splenic embolization in the treatment of patients with portal hypertension: a review of the </w:t>
      </w:r>
      <w:proofErr w:type="spellStart"/>
      <w:r w:rsidRPr="00DB5FD8">
        <w:rPr>
          <w:rFonts w:ascii="Book Antiqua" w:eastAsia="宋体" w:hAnsi="Book Antiqua" w:cs="宋体"/>
          <w:color w:val="000000"/>
          <w:sz w:val="21"/>
          <w:szCs w:val="21"/>
        </w:rPr>
        <w:t>english</w:t>
      </w:r>
      <w:proofErr w:type="spellEnd"/>
      <w:r w:rsidRPr="00DB5FD8">
        <w:rPr>
          <w:rFonts w:ascii="Book Antiqua" w:eastAsia="宋体" w:hAnsi="Book Antiqua" w:cs="宋体"/>
          <w:color w:val="000000"/>
          <w:sz w:val="21"/>
          <w:szCs w:val="21"/>
        </w:rPr>
        <w:t xml:space="preserve"> language literature. </w:t>
      </w:r>
      <w:r w:rsidRPr="00DB5FD8">
        <w:rPr>
          <w:rFonts w:ascii="Book Antiqua" w:eastAsia="宋体" w:hAnsi="Book Antiqua" w:cs="宋体"/>
          <w:i/>
          <w:iCs/>
          <w:color w:val="000000"/>
          <w:sz w:val="21"/>
          <w:szCs w:val="21"/>
        </w:rPr>
        <w:t xml:space="preserve">J </w:t>
      </w:r>
      <w:proofErr w:type="spellStart"/>
      <w:r w:rsidRPr="00DB5FD8">
        <w:rPr>
          <w:rFonts w:ascii="Book Antiqua" w:eastAsia="宋体" w:hAnsi="Book Antiqua" w:cs="宋体"/>
          <w:i/>
          <w:iCs/>
          <w:color w:val="000000"/>
          <w:sz w:val="21"/>
          <w:szCs w:val="21"/>
        </w:rPr>
        <w:t>Vasc</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Interv</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Radiol</w:t>
      </w:r>
      <w:proofErr w:type="spellEnd"/>
      <w:r w:rsidRPr="00DB5FD8">
        <w:rPr>
          <w:rFonts w:ascii="Book Antiqua" w:eastAsia="宋体" w:hAnsi="Book Antiqua" w:cs="宋体"/>
          <w:color w:val="000000"/>
          <w:sz w:val="21"/>
          <w:szCs w:val="21"/>
        </w:rPr>
        <w:t> 2007; </w:t>
      </w:r>
      <w:r w:rsidRPr="00DB5FD8">
        <w:rPr>
          <w:rFonts w:ascii="Book Antiqua" w:eastAsia="宋体" w:hAnsi="Book Antiqua" w:cs="宋体"/>
          <w:b/>
          <w:bCs/>
          <w:color w:val="000000"/>
          <w:sz w:val="21"/>
          <w:szCs w:val="21"/>
        </w:rPr>
        <w:t>18</w:t>
      </w:r>
      <w:r w:rsidRPr="00DB5FD8">
        <w:rPr>
          <w:rFonts w:ascii="Book Antiqua" w:eastAsia="宋体" w:hAnsi="Book Antiqua" w:cs="宋体"/>
          <w:color w:val="000000"/>
          <w:sz w:val="21"/>
          <w:szCs w:val="21"/>
        </w:rPr>
        <w:t>: 463-481 [PMID: 17446537 DOI: 10.1016/j.jvir.2006.12.734]</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11 </w:t>
      </w:r>
      <w:r w:rsidRPr="00DB5FD8">
        <w:rPr>
          <w:rFonts w:ascii="Book Antiqua" w:eastAsia="宋体" w:hAnsi="Book Antiqua" w:cs="宋体"/>
          <w:b/>
          <w:bCs/>
          <w:color w:val="000000"/>
          <w:sz w:val="21"/>
          <w:szCs w:val="21"/>
        </w:rPr>
        <w:t>Kim H</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Suh</w:t>
      </w:r>
      <w:proofErr w:type="spellEnd"/>
      <w:r w:rsidRPr="00DB5FD8">
        <w:rPr>
          <w:rFonts w:ascii="Book Antiqua" w:eastAsia="宋体" w:hAnsi="Book Antiqua" w:cs="宋体"/>
          <w:color w:val="000000"/>
          <w:sz w:val="21"/>
          <w:szCs w:val="21"/>
        </w:rPr>
        <w:t xml:space="preserve"> KS, </w:t>
      </w:r>
      <w:proofErr w:type="spellStart"/>
      <w:r w:rsidRPr="00DB5FD8">
        <w:rPr>
          <w:rFonts w:ascii="Book Antiqua" w:eastAsia="宋体" w:hAnsi="Book Antiqua" w:cs="宋体"/>
          <w:color w:val="000000"/>
          <w:sz w:val="21"/>
          <w:szCs w:val="21"/>
        </w:rPr>
        <w:t>Jeon</w:t>
      </w:r>
      <w:proofErr w:type="spellEnd"/>
      <w:r w:rsidRPr="00DB5FD8">
        <w:rPr>
          <w:rFonts w:ascii="Book Antiqua" w:eastAsia="宋体" w:hAnsi="Book Antiqua" w:cs="宋体"/>
          <w:color w:val="000000"/>
          <w:sz w:val="21"/>
          <w:szCs w:val="21"/>
        </w:rPr>
        <w:t xml:space="preserve"> YM, Park MS, Choi Y, Mori S, Hong G, Lee HW, Yi NJ, Lee KW. </w:t>
      </w:r>
      <w:proofErr w:type="gramStart"/>
      <w:r w:rsidRPr="00DB5FD8">
        <w:rPr>
          <w:rFonts w:ascii="Book Antiqua" w:eastAsia="宋体" w:hAnsi="Book Antiqua" w:cs="宋体"/>
          <w:color w:val="000000"/>
          <w:sz w:val="21"/>
          <w:szCs w:val="21"/>
        </w:rPr>
        <w:t>Partial splenic artery embolization for thrombocytopenia and uncontrolled massive ascites after liver transplantation.</w:t>
      </w:r>
      <w:proofErr w:type="gramEnd"/>
      <w:r w:rsidRPr="00DB5FD8">
        <w:rPr>
          <w:rFonts w:ascii="Book Antiqua" w:eastAsia="宋体" w:hAnsi="Book Antiqua" w:cs="宋体"/>
          <w:color w:val="000000"/>
          <w:sz w:val="21"/>
          <w:szCs w:val="21"/>
        </w:rPr>
        <w:t> </w:t>
      </w:r>
      <w:r w:rsidRPr="00DB5FD8">
        <w:rPr>
          <w:rFonts w:ascii="Book Antiqua" w:eastAsia="宋体" w:hAnsi="Book Antiqua" w:cs="宋体"/>
          <w:i/>
          <w:iCs/>
          <w:color w:val="000000"/>
          <w:sz w:val="21"/>
          <w:szCs w:val="21"/>
        </w:rPr>
        <w:t xml:space="preserve">Transplant </w:t>
      </w:r>
      <w:proofErr w:type="spellStart"/>
      <w:r w:rsidRPr="00DB5FD8">
        <w:rPr>
          <w:rFonts w:ascii="Book Antiqua" w:eastAsia="宋体" w:hAnsi="Book Antiqua" w:cs="宋体"/>
          <w:i/>
          <w:iCs/>
          <w:color w:val="000000"/>
          <w:sz w:val="21"/>
          <w:szCs w:val="21"/>
        </w:rPr>
        <w:t>Proc</w:t>
      </w:r>
      <w:proofErr w:type="spellEnd"/>
      <w:r w:rsidRPr="00DB5FD8">
        <w:rPr>
          <w:rFonts w:ascii="Book Antiqua" w:eastAsia="宋体" w:hAnsi="Book Antiqua" w:cs="宋体"/>
          <w:color w:val="000000"/>
          <w:sz w:val="21"/>
          <w:szCs w:val="21"/>
        </w:rPr>
        <w:t> 2012; </w:t>
      </w:r>
      <w:r w:rsidRPr="00DB5FD8">
        <w:rPr>
          <w:rFonts w:ascii="Book Antiqua" w:eastAsia="宋体" w:hAnsi="Book Antiqua" w:cs="宋体"/>
          <w:b/>
          <w:bCs/>
          <w:color w:val="000000"/>
          <w:sz w:val="21"/>
          <w:szCs w:val="21"/>
        </w:rPr>
        <w:t>44</w:t>
      </w:r>
      <w:r w:rsidRPr="00DB5FD8">
        <w:rPr>
          <w:rFonts w:ascii="Book Antiqua" w:eastAsia="宋体" w:hAnsi="Book Antiqua" w:cs="宋体"/>
          <w:color w:val="000000"/>
          <w:sz w:val="21"/>
          <w:szCs w:val="21"/>
        </w:rPr>
        <w:t>: 755-756 [PMID: 22483487 DOI: 10.1016/j.transproceed.2012.01.066]</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 xml:space="preserve">12 </w:t>
      </w:r>
      <w:proofErr w:type="spellStart"/>
      <w:r w:rsidRPr="00DB5FD8">
        <w:rPr>
          <w:rFonts w:ascii="Book Antiqua" w:eastAsia="宋体" w:hAnsi="Book Antiqua" w:cs="宋体"/>
          <w:b/>
          <w:color w:val="000000"/>
          <w:sz w:val="21"/>
          <w:szCs w:val="21"/>
        </w:rPr>
        <w:t>Elmonem</w:t>
      </w:r>
      <w:proofErr w:type="spellEnd"/>
      <w:r w:rsidRPr="00DB5FD8">
        <w:rPr>
          <w:rFonts w:ascii="Book Antiqua" w:eastAsia="宋体" w:hAnsi="Book Antiqua" w:cs="宋体"/>
          <w:b/>
          <w:color w:val="000000"/>
          <w:sz w:val="21"/>
          <w:szCs w:val="21"/>
        </w:rPr>
        <w:t xml:space="preserve"> SA</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Tantawy</w:t>
      </w:r>
      <w:proofErr w:type="spellEnd"/>
      <w:r w:rsidRPr="00DB5FD8">
        <w:rPr>
          <w:rFonts w:ascii="Book Antiqua" w:eastAsia="宋体" w:hAnsi="Book Antiqua" w:cs="宋体"/>
          <w:color w:val="000000"/>
          <w:sz w:val="21"/>
          <w:szCs w:val="21"/>
        </w:rPr>
        <w:t xml:space="preserve"> HI, </w:t>
      </w:r>
      <w:proofErr w:type="spellStart"/>
      <w:r w:rsidRPr="00DB5FD8">
        <w:rPr>
          <w:rFonts w:ascii="Book Antiqua" w:eastAsia="宋体" w:hAnsi="Book Antiqua" w:cs="宋体"/>
          <w:color w:val="000000"/>
          <w:sz w:val="21"/>
          <w:szCs w:val="21"/>
        </w:rPr>
        <w:t>Ragheb</w:t>
      </w:r>
      <w:proofErr w:type="spellEnd"/>
      <w:r w:rsidRPr="00DB5FD8">
        <w:rPr>
          <w:rFonts w:ascii="Book Antiqua" w:eastAsia="宋体" w:hAnsi="Book Antiqua" w:cs="宋体"/>
          <w:color w:val="000000"/>
          <w:sz w:val="21"/>
          <w:szCs w:val="21"/>
        </w:rPr>
        <w:t xml:space="preserve"> AS, </w:t>
      </w:r>
      <w:proofErr w:type="spellStart"/>
      <w:r w:rsidRPr="00DB5FD8">
        <w:rPr>
          <w:rFonts w:ascii="Book Antiqua" w:eastAsia="宋体" w:hAnsi="Book Antiqua" w:cs="宋体"/>
          <w:color w:val="000000"/>
          <w:sz w:val="21"/>
          <w:szCs w:val="21"/>
        </w:rPr>
        <w:t>Matar</w:t>
      </w:r>
      <w:proofErr w:type="spellEnd"/>
      <w:r w:rsidRPr="00DB5FD8">
        <w:rPr>
          <w:rFonts w:ascii="Book Antiqua" w:eastAsia="宋体" w:hAnsi="Book Antiqua" w:cs="宋体"/>
          <w:color w:val="000000"/>
          <w:sz w:val="21"/>
          <w:szCs w:val="21"/>
        </w:rPr>
        <w:t xml:space="preserve"> NEH, </w:t>
      </w:r>
      <w:proofErr w:type="spellStart"/>
      <w:r w:rsidRPr="00DB5FD8">
        <w:rPr>
          <w:rFonts w:ascii="Book Antiqua" w:eastAsia="宋体" w:hAnsi="Book Antiqua" w:cs="宋体"/>
          <w:color w:val="000000"/>
          <w:sz w:val="21"/>
          <w:szCs w:val="21"/>
        </w:rPr>
        <w:t>Tantawi</w:t>
      </w:r>
      <w:proofErr w:type="spellEnd"/>
      <w:r w:rsidRPr="00DB5FD8">
        <w:rPr>
          <w:rFonts w:ascii="Book Antiqua" w:eastAsia="宋体" w:hAnsi="Book Antiqua" w:cs="宋体"/>
          <w:color w:val="000000"/>
          <w:sz w:val="21"/>
          <w:szCs w:val="21"/>
        </w:rPr>
        <w:t xml:space="preserve"> I. </w:t>
      </w:r>
      <w:proofErr w:type="gramStart"/>
      <w:r w:rsidRPr="00DB5FD8">
        <w:rPr>
          <w:rFonts w:ascii="Book Antiqua" w:eastAsia="宋体" w:hAnsi="Book Antiqua" w:cs="宋体"/>
          <w:color w:val="000000"/>
          <w:sz w:val="21"/>
          <w:szCs w:val="21"/>
        </w:rPr>
        <w:t xml:space="preserve">The outcome of partial splenic embolization for </w:t>
      </w:r>
      <w:proofErr w:type="spellStart"/>
      <w:r w:rsidRPr="00DB5FD8">
        <w:rPr>
          <w:rFonts w:ascii="Book Antiqua" w:eastAsia="宋体" w:hAnsi="Book Antiqua" w:cs="宋体"/>
          <w:color w:val="000000"/>
          <w:sz w:val="21"/>
          <w:szCs w:val="21"/>
        </w:rPr>
        <w:t>hypersplenism</w:t>
      </w:r>
      <w:proofErr w:type="spellEnd"/>
      <w:r w:rsidRPr="00DB5FD8">
        <w:rPr>
          <w:rFonts w:ascii="Book Antiqua" w:eastAsia="宋体" w:hAnsi="Book Antiqua" w:cs="宋体"/>
          <w:color w:val="000000"/>
          <w:sz w:val="21"/>
          <w:szCs w:val="21"/>
        </w:rPr>
        <w:t xml:space="preserve"> in cirrhotic patients.</w:t>
      </w:r>
      <w:proofErr w:type="gramEnd"/>
      <w:r w:rsidRPr="00DB5FD8">
        <w:rPr>
          <w:rFonts w:ascii="Book Antiqua" w:eastAsia="宋体" w:hAnsi="Book Antiqua" w:cs="宋体"/>
          <w:color w:val="000000"/>
          <w:sz w:val="21"/>
          <w:szCs w:val="21"/>
        </w:rPr>
        <w:t xml:space="preserve"> </w:t>
      </w:r>
      <w:r w:rsidRPr="00DB5FD8">
        <w:rPr>
          <w:rFonts w:ascii="Book Antiqua" w:eastAsia="宋体" w:hAnsi="Book Antiqua" w:cs="宋体"/>
          <w:i/>
          <w:color w:val="000000"/>
          <w:sz w:val="21"/>
          <w:szCs w:val="21"/>
        </w:rPr>
        <w:t xml:space="preserve">Egypt J </w:t>
      </w:r>
      <w:proofErr w:type="spellStart"/>
      <w:r w:rsidRPr="00DB5FD8">
        <w:rPr>
          <w:rFonts w:ascii="Book Antiqua" w:eastAsia="宋体" w:hAnsi="Book Antiqua" w:cs="宋体"/>
          <w:i/>
          <w:color w:val="000000"/>
          <w:sz w:val="21"/>
          <w:szCs w:val="21"/>
        </w:rPr>
        <w:t>Radiol</w:t>
      </w:r>
      <w:proofErr w:type="spellEnd"/>
      <w:r w:rsidRPr="00DB5FD8">
        <w:rPr>
          <w:rFonts w:ascii="Book Antiqua" w:eastAsia="宋体" w:hAnsi="Book Antiqua" w:cs="宋体"/>
          <w:i/>
          <w:color w:val="000000"/>
          <w:sz w:val="21"/>
          <w:szCs w:val="21"/>
        </w:rPr>
        <w:t xml:space="preserve"> </w:t>
      </w:r>
      <w:proofErr w:type="spellStart"/>
      <w:r w:rsidRPr="00DB5FD8">
        <w:rPr>
          <w:rFonts w:ascii="Book Antiqua" w:eastAsia="宋体" w:hAnsi="Book Antiqua" w:cs="宋体"/>
          <w:i/>
          <w:color w:val="000000"/>
          <w:sz w:val="21"/>
          <w:szCs w:val="21"/>
        </w:rPr>
        <w:t>Nuc</w:t>
      </w:r>
      <w:proofErr w:type="spellEnd"/>
      <w:r w:rsidRPr="00DB5FD8">
        <w:rPr>
          <w:rFonts w:ascii="Book Antiqua" w:eastAsia="宋体" w:hAnsi="Book Antiqua" w:cs="宋体"/>
          <w:i/>
          <w:color w:val="000000"/>
          <w:sz w:val="21"/>
          <w:szCs w:val="21"/>
        </w:rPr>
        <w:t xml:space="preserve"> Med </w:t>
      </w:r>
      <w:r w:rsidRPr="00DB5FD8">
        <w:rPr>
          <w:rFonts w:ascii="Book Antiqua" w:eastAsia="宋体" w:hAnsi="Book Antiqua" w:cs="宋体"/>
          <w:color w:val="000000"/>
          <w:sz w:val="21"/>
          <w:szCs w:val="21"/>
        </w:rPr>
        <w:t xml:space="preserve">2011; </w:t>
      </w:r>
      <w:r w:rsidRPr="00DB5FD8">
        <w:rPr>
          <w:rFonts w:ascii="Book Antiqua" w:eastAsia="宋体" w:hAnsi="Book Antiqua" w:cs="宋体"/>
          <w:b/>
          <w:color w:val="000000"/>
          <w:sz w:val="21"/>
          <w:szCs w:val="21"/>
        </w:rPr>
        <w:t>42</w:t>
      </w:r>
      <w:r w:rsidRPr="00DB5FD8">
        <w:rPr>
          <w:rFonts w:ascii="Book Antiqua" w:eastAsia="宋体" w:hAnsi="Book Antiqua" w:cs="宋体"/>
          <w:color w:val="000000"/>
          <w:sz w:val="21"/>
          <w:szCs w:val="21"/>
        </w:rPr>
        <w:t>: 35-42 [DOI: 10.1016/j.ejrnm.2011.01.002]</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13 </w:t>
      </w:r>
      <w:proofErr w:type="spellStart"/>
      <w:r w:rsidRPr="00DB5FD8">
        <w:rPr>
          <w:rFonts w:ascii="Book Antiqua" w:eastAsia="宋体" w:hAnsi="Book Antiqua" w:cs="宋体"/>
          <w:b/>
          <w:bCs/>
          <w:color w:val="000000"/>
          <w:sz w:val="21"/>
          <w:szCs w:val="21"/>
        </w:rPr>
        <w:t>N'Kontchou</w:t>
      </w:r>
      <w:proofErr w:type="spellEnd"/>
      <w:r w:rsidRPr="00DB5FD8">
        <w:rPr>
          <w:rFonts w:ascii="Book Antiqua" w:eastAsia="宋体" w:hAnsi="Book Antiqua" w:cs="宋体"/>
          <w:b/>
          <w:bCs/>
          <w:color w:val="000000"/>
          <w:sz w:val="21"/>
          <w:szCs w:val="21"/>
        </w:rPr>
        <w:t xml:space="preserve"> G</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Seror</w:t>
      </w:r>
      <w:proofErr w:type="spellEnd"/>
      <w:r w:rsidRPr="00DB5FD8">
        <w:rPr>
          <w:rFonts w:ascii="Book Antiqua" w:eastAsia="宋体" w:hAnsi="Book Antiqua" w:cs="宋体"/>
          <w:color w:val="000000"/>
          <w:sz w:val="21"/>
          <w:szCs w:val="21"/>
        </w:rPr>
        <w:t xml:space="preserve"> O, </w:t>
      </w:r>
      <w:proofErr w:type="spellStart"/>
      <w:r w:rsidRPr="00DB5FD8">
        <w:rPr>
          <w:rFonts w:ascii="Book Antiqua" w:eastAsia="宋体" w:hAnsi="Book Antiqua" w:cs="宋体"/>
          <w:color w:val="000000"/>
          <w:sz w:val="21"/>
          <w:szCs w:val="21"/>
        </w:rPr>
        <w:t>Bourcier</w:t>
      </w:r>
      <w:proofErr w:type="spellEnd"/>
      <w:r w:rsidRPr="00DB5FD8">
        <w:rPr>
          <w:rFonts w:ascii="Book Antiqua" w:eastAsia="宋体" w:hAnsi="Book Antiqua" w:cs="宋体"/>
          <w:color w:val="000000"/>
          <w:sz w:val="21"/>
          <w:szCs w:val="21"/>
        </w:rPr>
        <w:t xml:space="preserve"> V, </w:t>
      </w:r>
      <w:proofErr w:type="spellStart"/>
      <w:r w:rsidRPr="00DB5FD8">
        <w:rPr>
          <w:rFonts w:ascii="Book Antiqua" w:eastAsia="宋体" w:hAnsi="Book Antiqua" w:cs="宋体"/>
          <w:color w:val="000000"/>
          <w:sz w:val="21"/>
          <w:szCs w:val="21"/>
        </w:rPr>
        <w:t>Mohand</w:t>
      </w:r>
      <w:proofErr w:type="spellEnd"/>
      <w:r w:rsidRPr="00DB5FD8">
        <w:rPr>
          <w:rFonts w:ascii="Book Antiqua" w:eastAsia="宋体" w:hAnsi="Book Antiqua" w:cs="宋体"/>
          <w:color w:val="000000"/>
          <w:sz w:val="21"/>
          <w:szCs w:val="21"/>
        </w:rPr>
        <w:t xml:space="preserve"> D, </w:t>
      </w:r>
      <w:proofErr w:type="spellStart"/>
      <w:r w:rsidRPr="00DB5FD8">
        <w:rPr>
          <w:rFonts w:ascii="Book Antiqua" w:eastAsia="宋体" w:hAnsi="Book Antiqua" w:cs="宋体"/>
          <w:color w:val="000000"/>
          <w:sz w:val="21"/>
          <w:szCs w:val="21"/>
        </w:rPr>
        <w:t>Ajavon</w:t>
      </w:r>
      <w:proofErr w:type="spellEnd"/>
      <w:r w:rsidRPr="00DB5FD8">
        <w:rPr>
          <w:rFonts w:ascii="Book Antiqua" w:eastAsia="宋体" w:hAnsi="Book Antiqua" w:cs="宋体"/>
          <w:color w:val="000000"/>
          <w:sz w:val="21"/>
          <w:szCs w:val="21"/>
        </w:rPr>
        <w:t xml:space="preserve"> Y, </w:t>
      </w:r>
      <w:proofErr w:type="spellStart"/>
      <w:r w:rsidRPr="00DB5FD8">
        <w:rPr>
          <w:rFonts w:ascii="Book Antiqua" w:eastAsia="宋体" w:hAnsi="Book Antiqua" w:cs="宋体"/>
          <w:color w:val="000000"/>
          <w:sz w:val="21"/>
          <w:szCs w:val="21"/>
        </w:rPr>
        <w:t>Castera</w:t>
      </w:r>
      <w:proofErr w:type="spellEnd"/>
      <w:r w:rsidRPr="00DB5FD8">
        <w:rPr>
          <w:rFonts w:ascii="Book Antiqua" w:eastAsia="宋体" w:hAnsi="Book Antiqua" w:cs="宋体"/>
          <w:color w:val="000000"/>
          <w:sz w:val="21"/>
          <w:szCs w:val="21"/>
        </w:rPr>
        <w:t xml:space="preserve"> L, </w:t>
      </w:r>
      <w:proofErr w:type="spellStart"/>
      <w:r w:rsidRPr="00DB5FD8">
        <w:rPr>
          <w:rFonts w:ascii="Book Antiqua" w:eastAsia="宋体" w:hAnsi="Book Antiqua" w:cs="宋体"/>
          <w:color w:val="000000"/>
          <w:sz w:val="21"/>
          <w:szCs w:val="21"/>
        </w:rPr>
        <w:t>Grando-Lemaire</w:t>
      </w:r>
      <w:proofErr w:type="spellEnd"/>
      <w:r w:rsidRPr="00DB5FD8">
        <w:rPr>
          <w:rFonts w:ascii="Book Antiqua" w:eastAsia="宋体" w:hAnsi="Book Antiqua" w:cs="宋体"/>
          <w:color w:val="000000"/>
          <w:sz w:val="21"/>
          <w:szCs w:val="21"/>
        </w:rPr>
        <w:t xml:space="preserve"> V, </w:t>
      </w:r>
      <w:proofErr w:type="spellStart"/>
      <w:r w:rsidRPr="00DB5FD8">
        <w:rPr>
          <w:rFonts w:ascii="Book Antiqua" w:eastAsia="宋体" w:hAnsi="Book Antiqua" w:cs="宋体"/>
          <w:color w:val="000000"/>
          <w:sz w:val="21"/>
          <w:szCs w:val="21"/>
        </w:rPr>
        <w:t>Ganne</w:t>
      </w:r>
      <w:proofErr w:type="spellEnd"/>
      <w:r w:rsidRPr="00DB5FD8">
        <w:rPr>
          <w:rFonts w:ascii="Book Antiqua" w:eastAsia="宋体" w:hAnsi="Book Antiqua" w:cs="宋体"/>
          <w:color w:val="000000"/>
          <w:sz w:val="21"/>
          <w:szCs w:val="21"/>
        </w:rPr>
        <w:t xml:space="preserve">-Carrie N, </w:t>
      </w:r>
      <w:proofErr w:type="spellStart"/>
      <w:r w:rsidRPr="00DB5FD8">
        <w:rPr>
          <w:rFonts w:ascii="Book Antiqua" w:eastAsia="宋体" w:hAnsi="Book Antiqua" w:cs="宋体"/>
          <w:color w:val="000000"/>
          <w:sz w:val="21"/>
          <w:szCs w:val="21"/>
        </w:rPr>
        <w:t>Sellier</w:t>
      </w:r>
      <w:proofErr w:type="spellEnd"/>
      <w:r w:rsidRPr="00DB5FD8">
        <w:rPr>
          <w:rFonts w:ascii="Book Antiqua" w:eastAsia="宋体" w:hAnsi="Book Antiqua" w:cs="宋体"/>
          <w:color w:val="000000"/>
          <w:sz w:val="21"/>
          <w:szCs w:val="21"/>
        </w:rPr>
        <w:t xml:space="preserve"> N, </w:t>
      </w:r>
      <w:proofErr w:type="spellStart"/>
      <w:r w:rsidRPr="00DB5FD8">
        <w:rPr>
          <w:rFonts w:ascii="Book Antiqua" w:eastAsia="宋体" w:hAnsi="Book Antiqua" w:cs="宋体"/>
          <w:color w:val="000000"/>
          <w:sz w:val="21"/>
          <w:szCs w:val="21"/>
        </w:rPr>
        <w:t>Trinchet</w:t>
      </w:r>
      <w:proofErr w:type="spellEnd"/>
      <w:r w:rsidRPr="00DB5FD8">
        <w:rPr>
          <w:rFonts w:ascii="Book Antiqua" w:eastAsia="宋体" w:hAnsi="Book Antiqua" w:cs="宋体"/>
          <w:color w:val="000000"/>
          <w:sz w:val="21"/>
          <w:szCs w:val="21"/>
        </w:rPr>
        <w:t xml:space="preserve"> JC, </w:t>
      </w:r>
      <w:proofErr w:type="spellStart"/>
      <w:r w:rsidRPr="00DB5FD8">
        <w:rPr>
          <w:rFonts w:ascii="Book Antiqua" w:eastAsia="宋体" w:hAnsi="Book Antiqua" w:cs="宋体"/>
          <w:color w:val="000000"/>
          <w:sz w:val="21"/>
          <w:szCs w:val="21"/>
        </w:rPr>
        <w:t>Beaugrand</w:t>
      </w:r>
      <w:proofErr w:type="spellEnd"/>
      <w:r w:rsidRPr="00DB5FD8">
        <w:rPr>
          <w:rFonts w:ascii="Book Antiqua" w:eastAsia="宋体" w:hAnsi="Book Antiqua" w:cs="宋体"/>
          <w:color w:val="000000"/>
          <w:sz w:val="21"/>
          <w:szCs w:val="21"/>
        </w:rPr>
        <w:t xml:space="preserve"> M. Partial splenic embolization in patients with cirrhosis: efficacy, tolerance and long-term outcome in 32 patients. </w:t>
      </w:r>
      <w:proofErr w:type="spellStart"/>
      <w:r w:rsidRPr="00DB5FD8">
        <w:rPr>
          <w:rFonts w:ascii="Book Antiqua" w:eastAsia="宋体" w:hAnsi="Book Antiqua" w:cs="宋体"/>
          <w:i/>
          <w:iCs/>
          <w:color w:val="000000"/>
          <w:sz w:val="21"/>
          <w:szCs w:val="21"/>
        </w:rPr>
        <w:t>Eur</w:t>
      </w:r>
      <w:proofErr w:type="spellEnd"/>
      <w:r w:rsidRPr="00DB5FD8">
        <w:rPr>
          <w:rFonts w:ascii="Book Antiqua" w:eastAsia="宋体" w:hAnsi="Book Antiqua" w:cs="宋体"/>
          <w:i/>
          <w:iCs/>
          <w:color w:val="000000"/>
          <w:sz w:val="21"/>
          <w:szCs w:val="21"/>
        </w:rPr>
        <w:t xml:space="preserve"> J </w:t>
      </w:r>
      <w:proofErr w:type="spellStart"/>
      <w:r w:rsidRPr="00DB5FD8">
        <w:rPr>
          <w:rFonts w:ascii="Book Antiqua" w:eastAsia="宋体" w:hAnsi="Book Antiqua" w:cs="宋体"/>
          <w:i/>
          <w:iCs/>
          <w:color w:val="000000"/>
          <w:sz w:val="21"/>
          <w:szCs w:val="21"/>
        </w:rPr>
        <w:t>Gastroenterol</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Hepatol</w:t>
      </w:r>
      <w:proofErr w:type="spellEnd"/>
      <w:r w:rsidRPr="00DB5FD8">
        <w:rPr>
          <w:rFonts w:ascii="Book Antiqua" w:eastAsia="宋体" w:hAnsi="Book Antiqua" w:cs="宋体"/>
          <w:color w:val="000000"/>
          <w:sz w:val="21"/>
          <w:szCs w:val="21"/>
        </w:rPr>
        <w:t> 2005; </w:t>
      </w:r>
      <w:r w:rsidRPr="00DB5FD8">
        <w:rPr>
          <w:rFonts w:ascii="Book Antiqua" w:eastAsia="宋体" w:hAnsi="Book Antiqua" w:cs="宋体"/>
          <w:b/>
          <w:bCs/>
          <w:color w:val="000000"/>
          <w:sz w:val="21"/>
          <w:szCs w:val="21"/>
        </w:rPr>
        <w:t>17</w:t>
      </w:r>
      <w:r w:rsidRPr="00DB5FD8">
        <w:rPr>
          <w:rFonts w:ascii="Book Antiqua" w:eastAsia="宋体" w:hAnsi="Book Antiqua" w:cs="宋体"/>
          <w:color w:val="000000"/>
          <w:sz w:val="21"/>
          <w:szCs w:val="21"/>
        </w:rPr>
        <w:t xml:space="preserve">: 179-184 [PMID: 15674095 DOI: </w:t>
      </w:r>
      <w:r w:rsidRPr="00DB5FD8">
        <w:rPr>
          <w:rFonts w:ascii="Book Antiqua" w:eastAsia="宋体" w:hAnsi="Book Antiqua" w:cs="宋体"/>
          <w:color w:val="000000"/>
          <w:szCs w:val="21"/>
        </w:rPr>
        <w:t>10.1097/00042737-200502000-00008</w:t>
      </w:r>
      <w:r w:rsidRPr="00DB5FD8">
        <w:rPr>
          <w:rFonts w:ascii="Book Antiqua" w:eastAsia="宋体" w:hAnsi="Book Antiqua" w:cs="宋体"/>
          <w:color w:val="000000"/>
          <w:sz w:val="21"/>
          <w:szCs w:val="21"/>
        </w:rPr>
        <w:t>]</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14 </w:t>
      </w:r>
      <w:r w:rsidRPr="00DB5FD8">
        <w:rPr>
          <w:rFonts w:ascii="Book Antiqua" w:eastAsia="宋体" w:hAnsi="Book Antiqua" w:cs="宋体"/>
          <w:b/>
          <w:bCs/>
          <w:color w:val="000000"/>
          <w:sz w:val="21"/>
          <w:szCs w:val="21"/>
        </w:rPr>
        <w:t>Zhu K</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Meng</w:t>
      </w:r>
      <w:proofErr w:type="spellEnd"/>
      <w:r w:rsidRPr="00DB5FD8">
        <w:rPr>
          <w:rFonts w:ascii="Book Antiqua" w:eastAsia="宋体" w:hAnsi="Book Antiqua" w:cs="宋体"/>
          <w:color w:val="000000"/>
          <w:sz w:val="21"/>
          <w:szCs w:val="21"/>
        </w:rPr>
        <w:t xml:space="preserve"> X, Qian J, Huang M, Li Z, Guan S, Jiang Z, Shan H. Partial splenic embolization for </w:t>
      </w:r>
      <w:proofErr w:type="spellStart"/>
      <w:r w:rsidRPr="00DB5FD8">
        <w:rPr>
          <w:rFonts w:ascii="Book Antiqua" w:eastAsia="宋体" w:hAnsi="Book Antiqua" w:cs="宋体"/>
          <w:color w:val="000000"/>
          <w:sz w:val="21"/>
          <w:szCs w:val="21"/>
        </w:rPr>
        <w:t>hypersplenism</w:t>
      </w:r>
      <w:proofErr w:type="spellEnd"/>
      <w:r w:rsidRPr="00DB5FD8">
        <w:rPr>
          <w:rFonts w:ascii="Book Antiqua" w:eastAsia="宋体" w:hAnsi="Book Antiqua" w:cs="宋体"/>
          <w:color w:val="000000"/>
          <w:sz w:val="21"/>
          <w:szCs w:val="21"/>
        </w:rPr>
        <w:t xml:space="preserve"> in cirrhosis: a long-term outcome in 62 patients. </w:t>
      </w:r>
      <w:r w:rsidRPr="00DB5FD8">
        <w:rPr>
          <w:rFonts w:ascii="Book Antiqua" w:eastAsia="宋体" w:hAnsi="Book Antiqua" w:cs="宋体"/>
          <w:i/>
          <w:iCs/>
          <w:color w:val="000000"/>
          <w:sz w:val="21"/>
          <w:szCs w:val="21"/>
        </w:rPr>
        <w:t>Dig Liver Dis</w:t>
      </w:r>
      <w:r w:rsidRPr="00DB5FD8">
        <w:rPr>
          <w:rFonts w:ascii="Book Antiqua" w:eastAsia="宋体" w:hAnsi="Book Antiqua" w:cs="宋体"/>
          <w:color w:val="000000"/>
          <w:sz w:val="21"/>
          <w:szCs w:val="21"/>
        </w:rPr>
        <w:t> 2009; </w:t>
      </w:r>
      <w:r w:rsidRPr="00DB5FD8">
        <w:rPr>
          <w:rFonts w:ascii="Book Antiqua" w:eastAsia="宋体" w:hAnsi="Book Antiqua" w:cs="宋体"/>
          <w:b/>
          <w:bCs/>
          <w:color w:val="000000"/>
          <w:sz w:val="21"/>
          <w:szCs w:val="21"/>
        </w:rPr>
        <w:t>41</w:t>
      </w:r>
      <w:r w:rsidRPr="00DB5FD8">
        <w:rPr>
          <w:rFonts w:ascii="Book Antiqua" w:eastAsia="宋体" w:hAnsi="Book Antiqua" w:cs="宋体"/>
          <w:color w:val="000000"/>
          <w:sz w:val="21"/>
          <w:szCs w:val="21"/>
        </w:rPr>
        <w:t>: 411-416 [PMID: 19070555 DOI: 10.1016/j.dld.2008.10.005]</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lastRenderedPageBreak/>
        <w:t>15 </w:t>
      </w:r>
      <w:r w:rsidRPr="00DB5FD8">
        <w:rPr>
          <w:rFonts w:ascii="Book Antiqua" w:eastAsia="宋体" w:hAnsi="Book Antiqua" w:cs="宋体"/>
          <w:b/>
          <w:bCs/>
          <w:color w:val="000000"/>
          <w:sz w:val="21"/>
          <w:szCs w:val="21"/>
        </w:rPr>
        <w:t>Lee CM</w:t>
      </w:r>
      <w:r w:rsidRPr="00DB5FD8">
        <w:rPr>
          <w:rFonts w:ascii="Book Antiqua" w:eastAsia="宋体" w:hAnsi="Book Antiqua" w:cs="宋体"/>
          <w:color w:val="000000"/>
          <w:sz w:val="21"/>
          <w:szCs w:val="21"/>
        </w:rPr>
        <w:t>, Leung TK, Wang HJ, Lee WH, Shen LK, Liu JD, Chang CC, Chen YY. Evaluation of the effect of partial splenic embolization on platelet values for liver cirrhosis patients with thrombocytopenia. </w:t>
      </w:r>
      <w:r w:rsidRPr="00DB5FD8">
        <w:rPr>
          <w:rFonts w:ascii="Book Antiqua" w:eastAsia="宋体" w:hAnsi="Book Antiqua" w:cs="宋体"/>
          <w:i/>
          <w:iCs/>
          <w:color w:val="000000"/>
          <w:sz w:val="21"/>
          <w:szCs w:val="21"/>
        </w:rPr>
        <w:t xml:space="preserve">World J </w:t>
      </w:r>
      <w:proofErr w:type="spellStart"/>
      <w:r w:rsidRPr="00DB5FD8">
        <w:rPr>
          <w:rFonts w:ascii="Book Antiqua" w:eastAsia="宋体" w:hAnsi="Book Antiqua" w:cs="宋体"/>
          <w:i/>
          <w:iCs/>
          <w:color w:val="000000"/>
          <w:sz w:val="21"/>
          <w:szCs w:val="21"/>
        </w:rPr>
        <w:t>Gastroenterol</w:t>
      </w:r>
      <w:proofErr w:type="spellEnd"/>
      <w:r w:rsidRPr="00DB5FD8">
        <w:rPr>
          <w:rFonts w:ascii="Book Antiqua" w:eastAsia="宋体" w:hAnsi="Book Antiqua" w:cs="宋体"/>
          <w:color w:val="000000"/>
          <w:sz w:val="21"/>
          <w:szCs w:val="21"/>
        </w:rPr>
        <w:t> 2007; </w:t>
      </w:r>
      <w:r w:rsidRPr="00DB5FD8">
        <w:rPr>
          <w:rFonts w:ascii="Book Antiqua" w:eastAsia="宋体" w:hAnsi="Book Antiqua" w:cs="宋体"/>
          <w:b/>
          <w:bCs/>
          <w:color w:val="000000"/>
          <w:sz w:val="21"/>
          <w:szCs w:val="21"/>
        </w:rPr>
        <w:t>13</w:t>
      </w:r>
      <w:r w:rsidRPr="00DB5FD8">
        <w:rPr>
          <w:rFonts w:ascii="Book Antiqua" w:eastAsia="宋体" w:hAnsi="Book Antiqua" w:cs="宋体"/>
          <w:color w:val="000000"/>
          <w:sz w:val="21"/>
          <w:szCs w:val="21"/>
        </w:rPr>
        <w:t>: 619-622 [PMID: 17278231]</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16 </w:t>
      </w:r>
      <w:r w:rsidRPr="00DB5FD8">
        <w:rPr>
          <w:rFonts w:ascii="Book Antiqua" w:eastAsia="宋体" w:hAnsi="Book Antiqua" w:cs="宋体"/>
          <w:b/>
          <w:bCs/>
          <w:color w:val="000000"/>
          <w:sz w:val="21"/>
          <w:szCs w:val="21"/>
        </w:rPr>
        <w:t>Zhu K</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Meng</w:t>
      </w:r>
      <w:proofErr w:type="spellEnd"/>
      <w:r w:rsidRPr="00DB5FD8">
        <w:rPr>
          <w:rFonts w:ascii="Book Antiqua" w:eastAsia="宋体" w:hAnsi="Book Antiqua" w:cs="宋体"/>
          <w:color w:val="000000"/>
          <w:sz w:val="21"/>
          <w:szCs w:val="21"/>
        </w:rPr>
        <w:t xml:space="preserve"> X, Li Z, Huang M, Guan S, Jiang Z, Shan H. Partial splenic embolization using polyvinyl alcohol particles for </w:t>
      </w:r>
      <w:proofErr w:type="spellStart"/>
      <w:r w:rsidRPr="00DB5FD8">
        <w:rPr>
          <w:rFonts w:ascii="Book Antiqua" w:eastAsia="宋体" w:hAnsi="Book Antiqua" w:cs="宋体"/>
          <w:color w:val="000000"/>
          <w:sz w:val="21"/>
          <w:szCs w:val="21"/>
        </w:rPr>
        <w:t>hypersplenism</w:t>
      </w:r>
      <w:proofErr w:type="spellEnd"/>
      <w:r w:rsidRPr="00DB5FD8">
        <w:rPr>
          <w:rFonts w:ascii="Book Antiqua" w:eastAsia="宋体" w:hAnsi="Book Antiqua" w:cs="宋体"/>
          <w:color w:val="000000"/>
          <w:sz w:val="21"/>
          <w:szCs w:val="21"/>
        </w:rPr>
        <w:t xml:space="preserve"> in cirrhosis: a prospective randomized study. </w:t>
      </w:r>
      <w:proofErr w:type="spellStart"/>
      <w:r w:rsidRPr="00DB5FD8">
        <w:rPr>
          <w:rFonts w:ascii="Book Antiqua" w:eastAsia="宋体" w:hAnsi="Book Antiqua" w:cs="宋体"/>
          <w:i/>
          <w:iCs/>
          <w:color w:val="000000"/>
          <w:sz w:val="21"/>
          <w:szCs w:val="21"/>
        </w:rPr>
        <w:t>Eur</w:t>
      </w:r>
      <w:proofErr w:type="spellEnd"/>
      <w:r w:rsidRPr="00DB5FD8">
        <w:rPr>
          <w:rFonts w:ascii="Book Antiqua" w:eastAsia="宋体" w:hAnsi="Book Antiqua" w:cs="宋体"/>
          <w:i/>
          <w:iCs/>
          <w:color w:val="000000"/>
          <w:sz w:val="21"/>
          <w:szCs w:val="21"/>
        </w:rPr>
        <w:t xml:space="preserve"> J </w:t>
      </w:r>
      <w:proofErr w:type="spellStart"/>
      <w:r w:rsidRPr="00DB5FD8">
        <w:rPr>
          <w:rFonts w:ascii="Book Antiqua" w:eastAsia="宋体" w:hAnsi="Book Antiqua" w:cs="宋体"/>
          <w:i/>
          <w:iCs/>
          <w:color w:val="000000"/>
          <w:sz w:val="21"/>
          <w:szCs w:val="21"/>
        </w:rPr>
        <w:t>Radiol</w:t>
      </w:r>
      <w:proofErr w:type="spellEnd"/>
      <w:r w:rsidRPr="00DB5FD8">
        <w:rPr>
          <w:rFonts w:ascii="Book Antiqua" w:eastAsia="宋体" w:hAnsi="Book Antiqua" w:cs="宋体"/>
          <w:color w:val="000000"/>
          <w:sz w:val="21"/>
          <w:szCs w:val="21"/>
        </w:rPr>
        <w:t> 2008; </w:t>
      </w:r>
      <w:r w:rsidRPr="00DB5FD8">
        <w:rPr>
          <w:rFonts w:ascii="Book Antiqua" w:eastAsia="宋体" w:hAnsi="Book Antiqua" w:cs="宋体"/>
          <w:b/>
          <w:bCs/>
          <w:color w:val="000000"/>
          <w:sz w:val="21"/>
          <w:szCs w:val="21"/>
        </w:rPr>
        <w:t>66</w:t>
      </w:r>
      <w:r w:rsidRPr="00DB5FD8">
        <w:rPr>
          <w:rFonts w:ascii="Book Antiqua" w:eastAsia="宋体" w:hAnsi="Book Antiqua" w:cs="宋体"/>
          <w:color w:val="000000"/>
          <w:sz w:val="21"/>
          <w:szCs w:val="21"/>
        </w:rPr>
        <w:t>: 100-106 [PMID: 17532166 DOI: 10.1016/j.ejrad.2007.04.010]</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17 </w:t>
      </w:r>
      <w:r w:rsidRPr="00DB5FD8">
        <w:rPr>
          <w:rFonts w:ascii="Book Antiqua" w:eastAsia="宋体" w:hAnsi="Book Antiqua" w:cs="宋体"/>
          <w:b/>
          <w:bCs/>
          <w:color w:val="000000"/>
          <w:sz w:val="21"/>
          <w:szCs w:val="21"/>
        </w:rPr>
        <w:t>Hayashi H</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Beppu</w:t>
      </w:r>
      <w:proofErr w:type="spellEnd"/>
      <w:r w:rsidRPr="00DB5FD8">
        <w:rPr>
          <w:rFonts w:ascii="Book Antiqua" w:eastAsia="宋体" w:hAnsi="Book Antiqua" w:cs="宋体"/>
          <w:color w:val="000000"/>
          <w:sz w:val="21"/>
          <w:szCs w:val="21"/>
        </w:rPr>
        <w:t xml:space="preserve"> T, Masuda T, </w:t>
      </w:r>
      <w:proofErr w:type="spellStart"/>
      <w:r w:rsidRPr="00DB5FD8">
        <w:rPr>
          <w:rFonts w:ascii="Book Antiqua" w:eastAsia="宋体" w:hAnsi="Book Antiqua" w:cs="宋体"/>
          <w:color w:val="000000"/>
          <w:sz w:val="21"/>
          <w:szCs w:val="21"/>
        </w:rPr>
        <w:t>Mizumoto</w:t>
      </w:r>
      <w:proofErr w:type="spellEnd"/>
      <w:r w:rsidRPr="00DB5FD8">
        <w:rPr>
          <w:rFonts w:ascii="Book Antiqua" w:eastAsia="宋体" w:hAnsi="Book Antiqua" w:cs="宋体"/>
          <w:color w:val="000000"/>
          <w:sz w:val="21"/>
          <w:szCs w:val="21"/>
        </w:rPr>
        <w:t xml:space="preserve"> T, Takahashi M, </w:t>
      </w:r>
      <w:proofErr w:type="spellStart"/>
      <w:r w:rsidRPr="00DB5FD8">
        <w:rPr>
          <w:rFonts w:ascii="Book Antiqua" w:eastAsia="宋体" w:hAnsi="Book Antiqua" w:cs="宋体"/>
          <w:color w:val="000000"/>
          <w:sz w:val="21"/>
          <w:szCs w:val="21"/>
        </w:rPr>
        <w:t>Ishiko</w:t>
      </w:r>
      <w:proofErr w:type="spellEnd"/>
      <w:r w:rsidRPr="00DB5FD8">
        <w:rPr>
          <w:rFonts w:ascii="Book Antiqua" w:eastAsia="宋体" w:hAnsi="Book Antiqua" w:cs="宋体"/>
          <w:color w:val="000000"/>
          <w:sz w:val="21"/>
          <w:szCs w:val="21"/>
        </w:rPr>
        <w:t xml:space="preserve"> T, </w:t>
      </w:r>
      <w:proofErr w:type="spellStart"/>
      <w:r w:rsidRPr="00DB5FD8">
        <w:rPr>
          <w:rFonts w:ascii="Book Antiqua" w:eastAsia="宋体" w:hAnsi="Book Antiqua" w:cs="宋体"/>
          <w:color w:val="000000"/>
          <w:sz w:val="21"/>
          <w:szCs w:val="21"/>
        </w:rPr>
        <w:t>Takamori</w:t>
      </w:r>
      <w:proofErr w:type="spellEnd"/>
      <w:r w:rsidRPr="00DB5FD8">
        <w:rPr>
          <w:rFonts w:ascii="Book Antiqua" w:eastAsia="宋体" w:hAnsi="Book Antiqua" w:cs="宋体"/>
          <w:color w:val="000000"/>
          <w:sz w:val="21"/>
          <w:szCs w:val="21"/>
        </w:rPr>
        <w:t xml:space="preserve"> H, </w:t>
      </w:r>
      <w:proofErr w:type="spellStart"/>
      <w:r w:rsidRPr="00DB5FD8">
        <w:rPr>
          <w:rFonts w:ascii="Book Antiqua" w:eastAsia="宋体" w:hAnsi="Book Antiqua" w:cs="宋体"/>
          <w:color w:val="000000"/>
          <w:sz w:val="21"/>
          <w:szCs w:val="21"/>
        </w:rPr>
        <w:t>Kanemitsu</w:t>
      </w:r>
      <w:proofErr w:type="spellEnd"/>
      <w:r w:rsidRPr="00DB5FD8">
        <w:rPr>
          <w:rFonts w:ascii="Book Antiqua" w:eastAsia="宋体" w:hAnsi="Book Antiqua" w:cs="宋体"/>
          <w:color w:val="000000"/>
          <w:sz w:val="21"/>
          <w:szCs w:val="21"/>
        </w:rPr>
        <w:t xml:space="preserve"> K, </w:t>
      </w:r>
      <w:proofErr w:type="spellStart"/>
      <w:r w:rsidRPr="00DB5FD8">
        <w:rPr>
          <w:rFonts w:ascii="Book Antiqua" w:eastAsia="宋体" w:hAnsi="Book Antiqua" w:cs="宋体"/>
          <w:color w:val="000000"/>
          <w:sz w:val="21"/>
          <w:szCs w:val="21"/>
        </w:rPr>
        <w:t>Hirota</w:t>
      </w:r>
      <w:proofErr w:type="spellEnd"/>
      <w:r w:rsidRPr="00DB5FD8">
        <w:rPr>
          <w:rFonts w:ascii="Book Antiqua" w:eastAsia="宋体" w:hAnsi="Book Antiqua" w:cs="宋体"/>
          <w:color w:val="000000"/>
          <w:sz w:val="21"/>
          <w:szCs w:val="21"/>
        </w:rPr>
        <w:t xml:space="preserve"> M, Baba H. Predictive factors for platelet increase after partial splenic embolization in liver cirrhosis patients. </w:t>
      </w:r>
      <w:r w:rsidRPr="00DB5FD8">
        <w:rPr>
          <w:rFonts w:ascii="Book Antiqua" w:eastAsia="宋体" w:hAnsi="Book Antiqua" w:cs="宋体"/>
          <w:i/>
          <w:iCs/>
          <w:color w:val="000000"/>
          <w:sz w:val="21"/>
          <w:szCs w:val="21"/>
        </w:rPr>
        <w:t xml:space="preserve">J </w:t>
      </w:r>
      <w:proofErr w:type="spellStart"/>
      <w:r w:rsidRPr="00DB5FD8">
        <w:rPr>
          <w:rFonts w:ascii="Book Antiqua" w:eastAsia="宋体" w:hAnsi="Book Antiqua" w:cs="宋体"/>
          <w:i/>
          <w:iCs/>
          <w:color w:val="000000"/>
          <w:sz w:val="21"/>
          <w:szCs w:val="21"/>
        </w:rPr>
        <w:t>Gastroenterol</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Hepatol</w:t>
      </w:r>
      <w:proofErr w:type="spellEnd"/>
      <w:r w:rsidRPr="00DB5FD8">
        <w:rPr>
          <w:rFonts w:ascii="Book Antiqua" w:eastAsia="宋体" w:hAnsi="Book Antiqua" w:cs="宋体"/>
          <w:color w:val="000000"/>
          <w:sz w:val="21"/>
          <w:szCs w:val="21"/>
        </w:rPr>
        <w:t> 2007; </w:t>
      </w:r>
      <w:r w:rsidRPr="00DB5FD8">
        <w:rPr>
          <w:rFonts w:ascii="Book Antiqua" w:eastAsia="宋体" w:hAnsi="Book Antiqua" w:cs="宋体"/>
          <w:b/>
          <w:bCs/>
          <w:color w:val="000000"/>
          <w:sz w:val="21"/>
          <w:szCs w:val="21"/>
        </w:rPr>
        <w:t>22</w:t>
      </w:r>
      <w:r w:rsidRPr="00DB5FD8">
        <w:rPr>
          <w:rFonts w:ascii="Book Antiqua" w:eastAsia="宋体" w:hAnsi="Book Antiqua" w:cs="宋体"/>
          <w:color w:val="000000"/>
          <w:sz w:val="21"/>
          <w:szCs w:val="21"/>
        </w:rPr>
        <w:t>: 1638-1642 [PMID: 17683504 DOI: 10.1111/j.1440-1746.2007.05090.x]</w:t>
      </w:r>
    </w:p>
    <w:p w:rsidR="00585E57" w:rsidRPr="00DB5FD8" w:rsidRDefault="00585E57" w:rsidP="002D43DC">
      <w:pPr>
        <w:spacing w:after="0" w:line="360" w:lineRule="auto"/>
        <w:jc w:val="both"/>
        <w:rPr>
          <w:rFonts w:ascii="Book Antiqua" w:eastAsia="宋体" w:hAnsi="Book Antiqua" w:cs="宋体"/>
          <w:color w:val="000000"/>
          <w:sz w:val="21"/>
          <w:szCs w:val="21"/>
        </w:rPr>
      </w:pPr>
      <w:proofErr w:type="gramStart"/>
      <w:r w:rsidRPr="00DB5FD8">
        <w:rPr>
          <w:rFonts w:ascii="Book Antiqua" w:eastAsia="宋体" w:hAnsi="Book Antiqua" w:cs="宋体"/>
          <w:color w:val="000000"/>
          <w:sz w:val="21"/>
          <w:szCs w:val="21"/>
        </w:rPr>
        <w:t>18 </w:t>
      </w:r>
      <w:r w:rsidRPr="00DB5FD8">
        <w:rPr>
          <w:rFonts w:ascii="Book Antiqua" w:eastAsia="宋体" w:hAnsi="Book Antiqua" w:cs="宋体"/>
          <w:b/>
          <w:bCs/>
          <w:color w:val="000000"/>
          <w:sz w:val="21"/>
          <w:szCs w:val="21"/>
        </w:rPr>
        <w:t>Smith M</w:t>
      </w:r>
      <w:r w:rsidRPr="00DB5FD8">
        <w:rPr>
          <w:rFonts w:ascii="Book Antiqua" w:eastAsia="宋体" w:hAnsi="Book Antiqua" w:cs="宋体"/>
          <w:color w:val="000000"/>
          <w:sz w:val="21"/>
          <w:szCs w:val="21"/>
        </w:rPr>
        <w:t>, Ray CE.</w:t>
      </w:r>
      <w:proofErr w:type="gramEnd"/>
      <w:r w:rsidRPr="00DB5FD8">
        <w:rPr>
          <w:rFonts w:ascii="Book Antiqua" w:eastAsia="宋体" w:hAnsi="Book Antiqua" w:cs="宋体"/>
          <w:color w:val="000000"/>
          <w:sz w:val="21"/>
          <w:szCs w:val="21"/>
        </w:rPr>
        <w:t xml:space="preserve"> </w:t>
      </w:r>
      <w:proofErr w:type="gramStart"/>
      <w:r w:rsidRPr="00DB5FD8">
        <w:rPr>
          <w:rFonts w:ascii="Book Antiqua" w:eastAsia="宋体" w:hAnsi="Book Antiqua" w:cs="宋体"/>
          <w:color w:val="000000"/>
          <w:sz w:val="21"/>
          <w:szCs w:val="21"/>
        </w:rPr>
        <w:t>Splenic artery embolization as an adjunctive procedure for portal hypertension.</w:t>
      </w:r>
      <w:proofErr w:type="gramEnd"/>
      <w:r w:rsidRPr="00DB5FD8">
        <w:rPr>
          <w:rFonts w:ascii="Book Antiqua" w:eastAsia="宋体" w:hAnsi="Book Antiqua" w:cs="宋体"/>
          <w:color w:val="000000"/>
          <w:sz w:val="21"/>
          <w:szCs w:val="21"/>
        </w:rPr>
        <w:t> </w:t>
      </w:r>
      <w:proofErr w:type="spellStart"/>
      <w:r w:rsidRPr="00DB5FD8">
        <w:rPr>
          <w:rFonts w:ascii="Book Antiqua" w:eastAsia="宋体" w:hAnsi="Book Antiqua" w:cs="宋体"/>
          <w:i/>
          <w:iCs/>
          <w:color w:val="000000"/>
          <w:sz w:val="21"/>
          <w:szCs w:val="21"/>
        </w:rPr>
        <w:t>Semin</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Intervent</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Radiol</w:t>
      </w:r>
      <w:proofErr w:type="spellEnd"/>
      <w:r w:rsidRPr="00DB5FD8">
        <w:rPr>
          <w:rFonts w:ascii="Book Antiqua" w:eastAsia="宋体" w:hAnsi="Book Antiqua" w:cs="宋体"/>
          <w:color w:val="000000"/>
          <w:sz w:val="21"/>
          <w:szCs w:val="21"/>
        </w:rPr>
        <w:t> 2012; </w:t>
      </w:r>
      <w:r w:rsidRPr="00DB5FD8">
        <w:rPr>
          <w:rFonts w:ascii="Book Antiqua" w:eastAsia="宋体" w:hAnsi="Book Antiqua" w:cs="宋体"/>
          <w:b/>
          <w:bCs/>
          <w:color w:val="000000"/>
          <w:sz w:val="21"/>
          <w:szCs w:val="21"/>
        </w:rPr>
        <w:t>29</w:t>
      </w:r>
      <w:r w:rsidRPr="00DB5FD8">
        <w:rPr>
          <w:rFonts w:ascii="Book Antiqua" w:eastAsia="宋体" w:hAnsi="Book Antiqua" w:cs="宋体"/>
          <w:color w:val="000000"/>
          <w:sz w:val="21"/>
          <w:szCs w:val="21"/>
        </w:rPr>
        <w:t>: 135-139 [PMID: 23729984 DOI: 10.1055/s-0032-1312575]</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19 </w:t>
      </w:r>
      <w:r w:rsidRPr="00DB5FD8">
        <w:rPr>
          <w:rFonts w:ascii="Book Antiqua" w:eastAsia="宋体" w:hAnsi="Book Antiqua" w:cs="宋体"/>
          <w:b/>
          <w:bCs/>
          <w:color w:val="000000"/>
          <w:sz w:val="21"/>
          <w:szCs w:val="21"/>
        </w:rPr>
        <w:t>Sato K</w:t>
      </w:r>
      <w:r w:rsidRPr="00DB5FD8">
        <w:rPr>
          <w:rFonts w:ascii="Book Antiqua" w:eastAsia="宋体" w:hAnsi="Book Antiqua" w:cs="宋体"/>
          <w:color w:val="000000"/>
          <w:sz w:val="21"/>
          <w:szCs w:val="21"/>
        </w:rPr>
        <w:t xml:space="preserve">, Takagi H, Ichikawa T, </w:t>
      </w:r>
      <w:proofErr w:type="spellStart"/>
      <w:r w:rsidRPr="00DB5FD8">
        <w:rPr>
          <w:rFonts w:ascii="Book Antiqua" w:eastAsia="宋体" w:hAnsi="Book Antiqua" w:cs="宋体"/>
          <w:color w:val="000000"/>
          <w:sz w:val="21"/>
          <w:szCs w:val="21"/>
        </w:rPr>
        <w:t>Kakizaki</w:t>
      </w:r>
      <w:proofErr w:type="spellEnd"/>
      <w:r w:rsidRPr="00DB5FD8">
        <w:rPr>
          <w:rFonts w:ascii="Book Antiqua" w:eastAsia="宋体" w:hAnsi="Book Antiqua" w:cs="宋体"/>
          <w:color w:val="000000"/>
          <w:sz w:val="21"/>
          <w:szCs w:val="21"/>
        </w:rPr>
        <w:t xml:space="preserve"> S, Mori M. Emerging therapeutic strategies for hepatitis C virus infection. </w:t>
      </w:r>
      <w:proofErr w:type="spellStart"/>
      <w:r w:rsidRPr="00DB5FD8">
        <w:rPr>
          <w:rFonts w:ascii="Book Antiqua" w:eastAsia="宋体" w:hAnsi="Book Antiqua" w:cs="宋体"/>
          <w:i/>
          <w:iCs/>
          <w:color w:val="000000"/>
          <w:sz w:val="21"/>
          <w:szCs w:val="21"/>
        </w:rPr>
        <w:t>Curr</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Mol</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Pharmacol</w:t>
      </w:r>
      <w:proofErr w:type="spellEnd"/>
      <w:r w:rsidRPr="00DB5FD8">
        <w:rPr>
          <w:rFonts w:ascii="Book Antiqua" w:eastAsia="宋体" w:hAnsi="Book Antiqua" w:cs="宋体"/>
          <w:color w:val="000000"/>
          <w:sz w:val="21"/>
          <w:szCs w:val="21"/>
        </w:rPr>
        <w:t> 2008; </w:t>
      </w:r>
      <w:r w:rsidRPr="00DB5FD8">
        <w:rPr>
          <w:rFonts w:ascii="Book Antiqua" w:eastAsia="宋体" w:hAnsi="Book Antiqua" w:cs="宋体"/>
          <w:b/>
          <w:bCs/>
          <w:color w:val="000000"/>
          <w:sz w:val="21"/>
          <w:szCs w:val="21"/>
        </w:rPr>
        <w:t>1</w:t>
      </w:r>
      <w:r w:rsidRPr="00DB5FD8">
        <w:rPr>
          <w:rFonts w:ascii="Book Antiqua" w:eastAsia="宋体" w:hAnsi="Book Antiqua" w:cs="宋体"/>
          <w:color w:val="000000"/>
          <w:sz w:val="21"/>
          <w:szCs w:val="21"/>
        </w:rPr>
        <w:t>: 130-150 [PMID: 20021428 DOI: 10.2174/1874467210801020130]</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20 </w:t>
      </w:r>
      <w:proofErr w:type="spellStart"/>
      <w:r w:rsidRPr="00DB5FD8">
        <w:rPr>
          <w:rFonts w:ascii="Book Antiqua" w:eastAsia="宋体" w:hAnsi="Book Antiqua" w:cs="宋体"/>
          <w:b/>
          <w:bCs/>
          <w:color w:val="000000"/>
          <w:sz w:val="21"/>
          <w:szCs w:val="21"/>
        </w:rPr>
        <w:t>Tahara</w:t>
      </w:r>
      <w:proofErr w:type="spellEnd"/>
      <w:r w:rsidRPr="00DB5FD8">
        <w:rPr>
          <w:rFonts w:ascii="Book Antiqua" w:eastAsia="宋体" w:hAnsi="Book Antiqua" w:cs="宋体"/>
          <w:b/>
          <w:bCs/>
          <w:color w:val="000000"/>
          <w:sz w:val="21"/>
          <w:szCs w:val="21"/>
        </w:rPr>
        <w:t xml:space="preserve"> H</w:t>
      </w:r>
      <w:r w:rsidRPr="00DB5FD8">
        <w:rPr>
          <w:rFonts w:ascii="Book Antiqua" w:eastAsia="宋体" w:hAnsi="Book Antiqua" w:cs="宋体"/>
          <w:color w:val="000000"/>
          <w:sz w:val="21"/>
          <w:szCs w:val="21"/>
        </w:rPr>
        <w:t xml:space="preserve">, Takagi H, Sato K, Shimada Y, </w:t>
      </w:r>
      <w:proofErr w:type="spellStart"/>
      <w:r w:rsidRPr="00DB5FD8">
        <w:rPr>
          <w:rFonts w:ascii="Book Antiqua" w:eastAsia="宋体" w:hAnsi="Book Antiqua" w:cs="宋体"/>
          <w:color w:val="000000"/>
          <w:sz w:val="21"/>
          <w:szCs w:val="21"/>
        </w:rPr>
        <w:t>Tojima</w:t>
      </w:r>
      <w:proofErr w:type="spellEnd"/>
      <w:r w:rsidRPr="00DB5FD8">
        <w:rPr>
          <w:rFonts w:ascii="Book Antiqua" w:eastAsia="宋体" w:hAnsi="Book Antiqua" w:cs="宋体"/>
          <w:color w:val="000000"/>
          <w:sz w:val="21"/>
          <w:szCs w:val="21"/>
        </w:rPr>
        <w:t xml:space="preserve"> H, </w:t>
      </w:r>
      <w:proofErr w:type="spellStart"/>
      <w:r w:rsidRPr="00DB5FD8">
        <w:rPr>
          <w:rFonts w:ascii="Book Antiqua" w:eastAsia="宋体" w:hAnsi="Book Antiqua" w:cs="宋体"/>
          <w:color w:val="000000"/>
          <w:sz w:val="21"/>
          <w:szCs w:val="21"/>
        </w:rPr>
        <w:t>Hirokawa</w:t>
      </w:r>
      <w:proofErr w:type="spellEnd"/>
      <w:r w:rsidRPr="00DB5FD8">
        <w:rPr>
          <w:rFonts w:ascii="Book Antiqua" w:eastAsia="宋体" w:hAnsi="Book Antiqua" w:cs="宋体"/>
          <w:color w:val="000000"/>
          <w:sz w:val="21"/>
          <w:szCs w:val="21"/>
        </w:rPr>
        <w:t xml:space="preserve"> T, </w:t>
      </w:r>
      <w:proofErr w:type="spellStart"/>
      <w:r w:rsidRPr="00DB5FD8">
        <w:rPr>
          <w:rFonts w:ascii="Book Antiqua" w:eastAsia="宋体" w:hAnsi="Book Antiqua" w:cs="宋体"/>
          <w:color w:val="000000"/>
          <w:sz w:val="21"/>
          <w:szCs w:val="21"/>
        </w:rPr>
        <w:t>Ohyama</w:t>
      </w:r>
      <w:proofErr w:type="spellEnd"/>
      <w:r w:rsidRPr="00DB5FD8">
        <w:rPr>
          <w:rFonts w:ascii="Book Antiqua" w:eastAsia="宋体" w:hAnsi="Book Antiqua" w:cs="宋体"/>
          <w:color w:val="000000"/>
          <w:sz w:val="21"/>
          <w:szCs w:val="21"/>
        </w:rPr>
        <w:t xml:space="preserve"> T, </w:t>
      </w:r>
      <w:proofErr w:type="spellStart"/>
      <w:r w:rsidRPr="00DB5FD8">
        <w:rPr>
          <w:rFonts w:ascii="Book Antiqua" w:eastAsia="宋体" w:hAnsi="Book Antiqua" w:cs="宋体"/>
          <w:color w:val="000000"/>
          <w:sz w:val="21"/>
          <w:szCs w:val="21"/>
        </w:rPr>
        <w:t>Horiuchi</w:t>
      </w:r>
      <w:proofErr w:type="spellEnd"/>
      <w:r w:rsidRPr="00DB5FD8">
        <w:rPr>
          <w:rFonts w:ascii="Book Antiqua" w:eastAsia="宋体" w:hAnsi="Book Antiqua" w:cs="宋体"/>
          <w:color w:val="000000"/>
          <w:sz w:val="21"/>
          <w:szCs w:val="21"/>
        </w:rPr>
        <w:t xml:space="preserve"> K, </w:t>
      </w:r>
      <w:proofErr w:type="spellStart"/>
      <w:r w:rsidRPr="00DB5FD8">
        <w:rPr>
          <w:rFonts w:ascii="Book Antiqua" w:eastAsia="宋体" w:hAnsi="Book Antiqua" w:cs="宋体"/>
          <w:color w:val="000000"/>
          <w:sz w:val="21"/>
          <w:szCs w:val="21"/>
        </w:rPr>
        <w:t>Naganuma</w:t>
      </w:r>
      <w:proofErr w:type="spellEnd"/>
      <w:r w:rsidRPr="00DB5FD8">
        <w:rPr>
          <w:rFonts w:ascii="Book Antiqua" w:eastAsia="宋体" w:hAnsi="Book Antiqua" w:cs="宋体"/>
          <w:color w:val="000000"/>
          <w:sz w:val="21"/>
          <w:szCs w:val="21"/>
        </w:rPr>
        <w:t xml:space="preserve"> A, Arai H, </w:t>
      </w:r>
      <w:proofErr w:type="spellStart"/>
      <w:r w:rsidRPr="00DB5FD8">
        <w:rPr>
          <w:rFonts w:ascii="Book Antiqua" w:eastAsia="宋体" w:hAnsi="Book Antiqua" w:cs="宋体"/>
          <w:color w:val="000000"/>
          <w:sz w:val="21"/>
          <w:szCs w:val="21"/>
        </w:rPr>
        <w:t>Kakizaki</w:t>
      </w:r>
      <w:proofErr w:type="spellEnd"/>
      <w:r w:rsidRPr="00DB5FD8">
        <w:rPr>
          <w:rFonts w:ascii="Book Antiqua" w:eastAsia="宋体" w:hAnsi="Book Antiqua" w:cs="宋体"/>
          <w:color w:val="000000"/>
          <w:sz w:val="21"/>
          <w:szCs w:val="21"/>
        </w:rPr>
        <w:t xml:space="preserve"> S, Mori M. </w:t>
      </w:r>
      <w:proofErr w:type="gramStart"/>
      <w:r w:rsidRPr="00DB5FD8">
        <w:rPr>
          <w:rFonts w:ascii="Book Antiqua" w:eastAsia="宋体" w:hAnsi="Book Antiqua" w:cs="宋体"/>
          <w:color w:val="000000"/>
          <w:sz w:val="21"/>
          <w:szCs w:val="21"/>
        </w:rPr>
        <w:t>A retrospective cohort study of partial splenic embolization for antiviral therapy in chronic hepatitis C with thrombocytopenia.</w:t>
      </w:r>
      <w:proofErr w:type="gramEnd"/>
      <w:r w:rsidRPr="00DB5FD8">
        <w:rPr>
          <w:rFonts w:ascii="Book Antiqua" w:eastAsia="宋体" w:hAnsi="Book Antiqua" w:cs="宋体"/>
          <w:color w:val="000000"/>
          <w:sz w:val="21"/>
          <w:szCs w:val="21"/>
        </w:rPr>
        <w:t> </w:t>
      </w:r>
      <w:r w:rsidRPr="00DB5FD8">
        <w:rPr>
          <w:rFonts w:ascii="Book Antiqua" w:eastAsia="宋体" w:hAnsi="Book Antiqua" w:cs="宋体"/>
          <w:i/>
          <w:iCs/>
          <w:color w:val="000000"/>
          <w:sz w:val="21"/>
          <w:szCs w:val="21"/>
        </w:rPr>
        <w:t xml:space="preserve">J </w:t>
      </w:r>
      <w:proofErr w:type="spellStart"/>
      <w:r w:rsidRPr="00DB5FD8">
        <w:rPr>
          <w:rFonts w:ascii="Book Antiqua" w:eastAsia="宋体" w:hAnsi="Book Antiqua" w:cs="宋体"/>
          <w:i/>
          <w:iCs/>
          <w:color w:val="000000"/>
          <w:sz w:val="21"/>
          <w:szCs w:val="21"/>
        </w:rPr>
        <w:t>Gastroenterol</w:t>
      </w:r>
      <w:proofErr w:type="spellEnd"/>
      <w:r w:rsidRPr="00DB5FD8">
        <w:rPr>
          <w:rFonts w:ascii="Book Antiqua" w:eastAsia="宋体" w:hAnsi="Book Antiqua" w:cs="宋体"/>
          <w:color w:val="000000"/>
          <w:sz w:val="21"/>
          <w:szCs w:val="21"/>
        </w:rPr>
        <w:t> 2011; </w:t>
      </w:r>
      <w:r w:rsidRPr="00DB5FD8">
        <w:rPr>
          <w:rFonts w:ascii="Book Antiqua" w:eastAsia="宋体" w:hAnsi="Book Antiqua" w:cs="宋体"/>
          <w:b/>
          <w:bCs/>
          <w:color w:val="000000"/>
          <w:sz w:val="21"/>
          <w:szCs w:val="21"/>
        </w:rPr>
        <w:t>46</w:t>
      </w:r>
      <w:r w:rsidRPr="00DB5FD8">
        <w:rPr>
          <w:rFonts w:ascii="Book Antiqua" w:eastAsia="宋体" w:hAnsi="Book Antiqua" w:cs="宋体"/>
          <w:color w:val="000000"/>
          <w:sz w:val="21"/>
          <w:szCs w:val="21"/>
        </w:rPr>
        <w:t>: 1010-1019 [PMID: 21594564 DOI: 10.1007/s00535-011-0407-9]</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21 </w:t>
      </w:r>
      <w:proofErr w:type="spellStart"/>
      <w:r w:rsidRPr="00DB5FD8">
        <w:rPr>
          <w:rFonts w:ascii="Book Antiqua" w:eastAsia="宋体" w:hAnsi="Book Antiqua" w:cs="宋体"/>
          <w:b/>
          <w:bCs/>
          <w:color w:val="000000"/>
          <w:sz w:val="21"/>
          <w:szCs w:val="21"/>
        </w:rPr>
        <w:t>Takahara</w:t>
      </w:r>
      <w:proofErr w:type="spellEnd"/>
      <w:r w:rsidRPr="00DB5FD8">
        <w:rPr>
          <w:rFonts w:ascii="Book Antiqua" w:eastAsia="宋体" w:hAnsi="Book Antiqua" w:cs="宋体"/>
          <w:b/>
          <w:bCs/>
          <w:color w:val="000000"/>
          <w:sz w:val="21"/>
          <w:szCs w:val="21"/>
        </w:rPr>
        <w:t xml:space="preserve"> M</w:t>
      </w:r>
      <w:r w:rsidRPr="00DB5FD8">
        <w:rPr>
          <w:rFonts w:ascii="Book Antiqua" w:eastAsia="宋体" w:hAnsi="Book Antiqua" w:cs="宋体"/>
          <w:color w:val="000000"/>
          <w:sz w:val="21"/>
          <w:szCs w:val="21"/>
        </w:rPr>
        <w:t xml:space="preserve">, Miyake Y, </w:t>
      </w:r>
      <w:proofErr w:type="spellStart"/>
      <w:r w:rsidRPr="00DB5FD8">
        <w:rPr>
          <w:rFonts w:ascii="Book Antiqua" w:eastAsia="宋体" w:hAnsi="Book Antiqua" w:cs="宋体"/>
          <w:color w:val="000000"/>
          <w:sz w:val="21"/>
          <w:szCs w:val="21"/>
        </w:rPr>
        <w:t>Miyatake</w:t>
      </w:r>
      <w:proofErr w:type="spellEnd"/>
      <w:r w:rsidRPr="00DB5FD8">
        <w:rPr>
          <w:rFonts w:ascii="Book Antiqua" w:eastAsia="宋体" w:hAnsi="Book Antiqua" w:cs="宋体"/>
          <w:color w:val="000000"/>
          <w:sz w:val="21"/>
          <w:szCs w:val="21"/>
        </w:rPr>
        <w:t xml:space="preserve"> H, </w:t>
      </w:r>
      <w:proofErr w:type="spellStart"/>
      <w:r w:rsidRPr="00DB5FD8">
        <w:rPr>
          <w:rFonts w:ascii="Book Antiqua" w:eastAsia="宋体" w:hAnsi="Book Antiqua" w:cs="宋体"/>
          <w:color w:val="000000"/>
          <w:sz w:val="21"/>
          <w:szCs w:val="21"/>
        </w:rPr>
        <w:t>Imagawa</w:t>
      </w:r>
      <w:proofErr w:type="spellEnd"/>
      <w:r w:rsidRPr="00DB5FD8">
        <w:rPr>
          <w:rFonts w:ascii="Book Antiqua" w:eastAsia="宋体" w:hAnsi="Book Antiqua" w:cs="宋体"/>
          <w:color w:val="000000"/>
          <w:sz w:val="21"/>
          <w:szCs w:val="21"/>
        </w:rPr>
        <w:t xml:space="preserve"> A, </w:t>
      </w:r>
      <w:proofErr w:type="spellStart"/>
      <w:r w:rsidRPr="00DB5FD8">
        <w:rPr>
          <w:rFonts w:ascii="Book Antiqua" w:eastAsia="宋体" w:hAnsi="Book Antiqua" w:cs="宋体"/>
          <w:color w:val="000000"/>
          <w:sz w:val="21"/>
          <w:szCs w:val="21"/>
        </w:rPr>
        <w:t>Nakatsu</w:t>
      </w:r>
      <w:proofErr w:type="spellEnd"/>
      <w:r w:rsidRPr="00DB5FD8">
        <w:rPr>
          <w:rFonts w:ascii="Book Antiqua" w:eastAsia="宋体" w:hAnsi="Book Antiqua" w:cs="宋体"/>
          <w:color w:val="000000"/>
          <w:sz w:val="21"/>
          <w:szCs w:val="21"/>
        </w:rPr>
        <w:t xml:space="preserve"> M, Ando M, </w:t>
      </w:r>
      <w:proofErr w:type="spellStart"/>
      <w:r w:rsidRPr="00DB5FD8">
        <w:rPr>
          <w:rFonts w:ascii="Book Antiqua" w:eastAsia="宋体" w:hAnsi="Book Antiqua" w:cs="宋体"/>
          <w:color w:val="000000"/>
          <w:sz w:val="21"/>
          <w:szCs w:val="21"/>
        </w:rPr>
        <w:t>Hirohata</w:t>
      </w:r>
      <w:proofErr w:type="spellEnd"/>
      <w:r w:rsidRPr="00DB5FD8">
        <w:rPr>
          <w:rFonts w:ascii="Book Antiqua" w:eastAsia="宋体" w:hAnsi="Book Antiqua" w:cs="宋体"/>
          <w:color w:val="000000"/>
          <w:sz w:val="21"/>
          <w:szCs w:val="21"/>
        </w:rPr>
        <w:t xml:space="preserve"> M, Yamamoto K. Partial splenic embolization facilitates the adherence to </w:t>
      </w:r>
      <w:proofErr w:type="spellStart"/>
      <w:r w:rsidRPr="00DB5FD8">
        <w:rPr>
          <w:rFonts w:ascii="Book Antiqua" w:eastAsia="宋体" w:hAnsi="Book Antiqua" w:cs="宋体"/>
          <w:color w:val="000000"/>
          <w:sz w:val="21"/>
          <w:szCs w:val="21"/>
        </w:rPr>
        <w:t>peginterferon</w:t>
      </w:r>
      <w:proofErr w:type="spellEnd"/>
      <w:r w:rsidRPr="00DB5FD8">
        <w:rPr>
          <w:rFonts w:ascii="Book Antiqua" w:eastAsia="宋体" w:hAnsi="Book Antiqua" w:cs="宋体"/>
          <w:color w:val="000000"/>
          <w:sz w:val="21"/>
          <w:szCs w:val="21"/>
        </w:rPr>
        <w:t xml:space="preserve"> in chronic hepatitis C with thrombocytopenia. </w:t>
      </w:r>
      <w:r w:rsidRPr="00DB5FD8">
        <w:rPr>
          <w:rFonts w:ascii="Book Antiqua" w:eastAsia="宋体" w:hAnsi="Book Antiqua" w:cs="宋体"/>
          <w:i/>
          <w:iCs/>
          <w:color w:val="000000"/>
          <w:sz w:val="21"/>
          <w:szCs w:val="21"/>
        </w:rPr>
        <w:t>Intern Med</w:t>
      </w:r>
      <w:r w:rsidRPr="00DB5FD8">
        <w:rPr>
          <w:rFonts w:ascii="Book Antiqua" w:eastAsia="宋体" w:hAnsi="Book Antiqua" w:cs="宋体"/>
          <w:color w:val="000000"/>
          <w:sz w:val="21"/>
          <w:szCs w:val="21"/>
        </w:rPr>
        <w:t> 2011; </w:t>
      </w:r>
      <w:r w:rsidRPr="00DB5FD8">
        <w:rPr>
          <w:rFonts w:ascii="Book Antiqua" w:eastAsia="宋体" w:hAnsi="Book Antiqua" w:cs="宋体"/>
          <w:b/>
          <w:bCs/>
          <w:color w:val="000000"/>
          <w:sz w:val="21"/>
          <w:szCs w:val="21"/>
        </w:rPr>
        <w:t>50</w:t>
      </w:r>
      <w:r w:rsidRPr="00DB5FD8">
        <w:rPr>
          <w:rFonts w:ascii="Book Antiqua" w:eastAsia="宋体" w:hAnsi="Book Antiqua" w:cs="宋体"/>
          <w:color w:val="000000"/>
          <w:sz w:val="21"/>
          <w:szCs w:val="21"/>
        </w:rPr>
        <w:t>: 2731-2736 [PMID: 22082883 DOI: 10.2169/internalmedicine.50.6143]</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22 </w:t>
      </w:r>
      <w:r w:rsidRPr="00DB5FD8">
        <w:rPr>
          <w:rFonts w:ascii="Book Antiqua" w:eastAsia="宋体" w:hAnsi="Book Antiqua" w:cs="宋体"/>
          <w:b/>
          <w:bCs/>
          <w:color w:val="000000"/>
          <w:sz w:val="21"/>
          <w:szCs w:val="21"/>
        </w:rPr>
        <w:t>Miyake Y</w:t>
      </w:r>
      <w:r w:rsidRPr="00DB5FD8">
        <w:rPr>
          <w:rFonts w:ascii="Book Antiqua" w:eastAsia="宋体" w:hAnsi="Book Antiqua" w:cs="宋体"/>
          <w:color w:val="000000"/>
          <w:sz w:val="21"/>
          <w:szCs w:val="21"/>
        </w:rPr>
        <w:t xml:space="preserve">, Ando M, </w:t>
      </w:r>
      <w:proofErr w:type="spellStart"/>
      <w:r w:rsidRPr="00DB5FD8">
        <w:rPr>
          <w:rFonts w:ascii="Book Antiqua" w:eastAsia="宋体" w:hAnsi="Book Antiqua" w:cs="宋体"/>
          <w:color w:val="000000"/>
          <w:sz w:val="21"/>
          <w:szCs w:val="21"/>
        </w:rPr>
        <w:t>Kaji</w:t>
      </w:r>
      <w:proofErr w:type="spellEnd"/>
      <w:r w:rsidRPr="00DB5FD8">
        <w:rPr>
          <w:rFonts w:ascii="Book Antiqua" w:eastAsia="宋体" w:hAnsi="Book Antiqua" w:cs="宋体"/>
          <w:color w:val="000000"/>
          <w:sz w:val="21"/>
          <w:szCs w:val="21"/>
        </w:rPr>
        <w:t xml:space="preserve"> E, </w:t>
      </w:r>
      <w:proofErr w:type="spellStart"/>
      <w:r w:rsidRPr="00DB5FD8">
        <w:rPr>
          <w:rFonts w:ascii="Book Antiqua" w:eastAsia="宋体" w:hAnsi="Book Antiqua" w:cs="宋体"/>
          <w:color w:val="000000"/>
          <w:sz w:val="21"/>
          <w:szCs w:val="21"/>
        </w:rPr>
        <w:t>Toyokawa</w:t>
      </w:r>
      <w:proofErr w:type="spellEnd"/>
      <w:r w:rsidRPr="00DB5FD8">
        <w:rPr>
          <w:rFonts w:ascii="Book Antiqua" w:eastAsia="宋体" w:hAnsi="Book Antiqua" w:cs="宋体"/>
          <w:color w:val="000000"/>
          <w:sz w:val="21"/>
          <w:szCs w:val="21"/>
        </w:rPr>
        <w:t xml:space="preserve"> T, </w:t>
      </w:r>
      <w:proofErr w:type="spellStart"/>
      <w:r w:rsidRPr="00DB5FD8">
        <w:rPr>
          <w:rFonts w:ascii="Book Antiqua" w:eastAsia="宋体" w:hAnsi="Book Antiqua" w:cs="宋体"/>
          <w:color w:val="000000"/>
          <w:sz w:val="21"/>
          <w:szCs w:val="21"/>
        </w:rPr>
        <w:t>Nakatsu</w:t>
      </w:r>
      <w:proofErr w:type="spellEnd"/>
      <w:r w:rsidRPr="00DB5FD8">
        <w:rPr>
          <w:rFonts w:ascii="Book Antiqua" w:eastAsia="宋体" w:hAnsi="Book Antiqua" w:cs="宋体"/>
          <w:color w:val="000000"/>
          <w:sz w:val="21"/>
          <w:szCs w:val="21"/>
        </w:rPr>
        <w:t xml:space="preserve"> M, </w:t>
      </w:r>
      <w:proofErr w:type="spellStart"/>
      <w:r w:rsidRPr="00DB5FD8">
        <w:rPr>
          <w:rFonts w:ascii="Book Antiqua" w:eastAsia="宋体" w:hAnsi="Book Antiqua" w:cs="宋体"/>
          <w:color w:val="000000"/>
          <w:sz w:val="21"/>
          <w:szCs w:val="21"/>
        </w:rPr>
        <w:t>Hirohata</w:t>
      </w:r>
      <w:proofErr w:type="spellEnd"/>
      <w:r w:rsidRPr="00DB5FD8">
        <w:rPr>
          <w:rFonts w:ascii="Book Antiqua" w:eastAsia="宋体" w:hAnsi="Book Antiqua" w:cs="宋体"/>
          <w:color w:val="000000"/>
          <w:sz w:val="21"/>
          <w:szCs w:val="21"/>
        </w:rPr>
        <w:t xml:space="preserve"> M. Partial splenic embolization prior to combination therapy of interferon and ribavirin in chronic hepatitis C patients with thrombocytopenia. </w:t>
      </w:r>
      <w:proofErr w:type="spellStart"/>
      <w:r w:rsidRPr="00DB5FD8">
        <w:rPr>
          <w:rFonts w:ascii="Book Antiqua" w:eastAsia="宋体" w:hAnsi="Book Antiqua" w:cs="宋体"/>
          <w:i/>
          <w:iCs/>
          <w:color w:val="000000"/>
          <w:sz w:val="21"/>
          <w:szCs w:val="21"/>
        </w:rPr>
        <w:t>Hepatol</w:t>
      </w:r>
      <w:proofErr w:type="spellEnd"/>
      <w:r w:rsidRPr="00DB5FD8">
        <w:rPr>
          <w:rFonts w:ascii="Book Antiqua" w:eastAsia="宋体" w:hAnsi="Book Antiqua" w:cs="宋体"/>
          <w:i/>
          <w:iCs/>
          <w:color w:val="000000"/>
          <w:sz w:val="21"/>
          <w:szCs w:val="21"/>
        </w:rPr>
        <w:t xml:space="preserve"> Res</w:t>
      </w:r>
      <w:r w:rsidRPr="00DB5FD8">
        <w:rPr>
          <w:rFonts w:ascii="Book Antiqua" w:eastAsia="宋体" w:hAnsi="Book Antiqua" w:cs="宋体"/>
          <w:color w:val="000000"/>
          <w:sz w:val="21"/>
          <w:szCs w:val="21"/>
        </w:rPr>
        <w:t> 2008; </w:t>
      </w:r>
      <w:r w:rsidRPr="00DB5FD8">
        <w:rPr>
          <w:rFonts w:ascii="Book Antiqua" w:eastAsia="宋体" w:hAnsi="Book Antiqua" w:cs="宋体"/>
          <w:b/>
          <w:bCs/>
          <w:color w:val="000000"/>
          <w:sz w:val="21"/>
          <w:szCs w:val="21"/>
        </w:rPr>
        <w:t>38</w:t>
      </w:r>
      <w:r w:rsidRPr="00DB5FD8">
        <w:rPr>
          <w:rFonts w:ascii="Book Antiqua" w:eastAsia="宋体" w:hAnsi="Book Antiqua" w:cs="宋体"/>
          <w:color w:val="000000"/>
          <w:sz w:val="21"/>
          <w:szCs w:val="21"/>
        </w:rPr>
        <w:t>: 980-986 [PMID: 18657124 DOI: 10.1111/j.1872-034X.2008.00357.x]</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23 </w:t>
      </w:r>
      <w:proofErr w:type="spellStart"/>
      <w:r w:rsidRPr="00DB5FD8">
        <w:rPr>
          <w:rFonts w:ascii="Book Antiqua" w:eastAsia="宋体" w:hAnsi="Book Antiqua" w:cs="宋体"/>
          <w:b/>
          <w:bCs/>
          <w:color w:val="000000"/>
          <w:sz w:val="21"/>
          <w:szCs w:val="21"/>
        </w:rPr>
        <w:t>Foruny</w:t>
      </w:r>
      <w:proofErr w:type="spellEnd"/>
      <w:r w:rsidRPr="00DB5FD8">
        <w:rPr>
          <w:rFonts w:ascii="Book Antiqua" w:eastAsia="宋体" w:hAnsi="Book Antiqua" w:cs="宋体"/>
          <w:b/>
          <w:bCs/>
          <w:color w:val="000000"/>
          <w:sz w:val="21"/>
          <w:szCs w:val="21"/>
        </w:rPr>
        <w:t xml:space="preserve"> JR</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Blázquez</w:t>
      </w:r>
      <w:proofErr w:type="spellEnd"/>
      <w:r w:rsidRPr="00DB5FD8">
        <w:rPr>
          <w:rFonts w:ascii="Book Antiqua" w:eastAsia="宋体" w:hAnsi="Book Antiqua" w:cs="宋体"/>
          <w:color w:val="000000"/>
          <w:sz w:val="21"/>
          <w:szCs w:val="21"/>
        </w:rPr>
        <w:t xml:space="preserve"> J, Moreno A, </w:t>
      </w:r>
      <w:proofErr w:type="spellStart"/>
      <w:r w:rsidRPr="00DB5FD8">
        <w:rPr>
          <w:rFonts w:ascii="Book Antiqua" w:eastAsia="宋体" w:hAnsi="Book Antiqua" w:cs="宋体"/>
          <w:color w:val="000000"/>
          <w:sz w:val="21"/>
          <w:szCs w:val="21"/>
        </w:rPr>
        <w:t>Bárcena</w:t>
      </w:r>
      <w:proofErr w:type="spellEnd"/>
      <w:r w:rsidRPr="00DB5FD8">
        <w:rPr>
          <w:rFonts w:ascii="Book Antiqua" w:eastAsia="宋体" w:hAnsi="Book Antiqua" w:cs="宋体"/>
          <w:color w:val="000000"/>
          <w:sz w:val="21"/>
          <w:szCs w:val="21"/>
        </w:rPr>
        <w:t xml:space="preserve"> R, Gil-Grande L, </w:t>
      </w:r>
      <w:proofErr w:type="spellStart"/>
      <w:r w:rsidRPr="00DB5FD8">
        <w:rPr>
          <w:rFonts w:ascii="Book Antiqua" w:eastAsia="宋体" w:hAnsi="Book Antiqua" w:cs="宋体"/>
          <w:color w:val="000000"/>
          <w:sz w:val="21"/>
          <w:szCs w:val="21"/>
        </w:rPr>
        <w:t>Quereda</w:t>
      </w:r>
      <w:proofErr w:type="spellEnd"/>
      <w:r w:rsidRPr="00DB5FD8">
        <w:rPr>
          <w:rFonts w:ascii="Book Antiqua" w:eastAsia="宋体" w:hAnsi="Book Antiqua" w:cs="宋体"/>
          <w:color w:val="000000"/>
          <w:sz w:val="21"/>
          <w:szCs w:val="21"/>
        </w:rPr>
        <w:t xml:space="preserve"> C, Pérez-</w:t>
      </w:r>
      <w:proofErr w:type="spellStart"/>
      <w:r w:rsidRPr="00DB5FD8">
        <w:rPr>
          <w:rFonts w:ascii="Book Antiqua" w:eastAsia="宋体" w:hAnsi="Book Antiqua" w:cs="宋体"/>
          <w:color w:val="000000"/>
          <w:sz w:val="21"/>
          <w:szCs w:val="21"/>
        </w:rPr>
        <w:t>Elías</w:t>
      </w:r>
      <w:proofErr w:type="spellEnd"/>
      <w:r w:rsidRPr="00DB5FD8">
        <w:rPr>
          <w:rFonts w:ascii="Book Antiqua" w:eastAsia="宋体" w:hAnsi="Book Antiqua" w:cs="宋体"/>
          <w:color w:val="000000"/>
          <w:sz w:val="21"/>
          <w:szCs w:val="21"/>
        </w:rPr>
        <w:t xml:space="preserve"> MJ, Moreno J, Sánchez J, Muriel A, Rodriguez-</w:t>
      </w:r>
      <w:proofErr w:type="spellStart"/>
      <w:r w:rsidRPr="00DB5FD8">
        <w:rPr>
          <w:rFonts w:ascii="Book Antiqua" w:eastAsia="宋体" w:hAnsi="Book Antiqua" w:cs="宋体"/>
          <w:color w:val="000000"/>
          <w:sz w:val="21"/>
          <w:szCs w:val="21"/>
        </w:rPr>
        <w:t>Sagrado</w:t>
      </w:r>
      <w:proofErr w:type="spellEnd"/>
      <w:r w:rsidRPr="00DB5FD8">
        <w:rPr>
          <w:rFonts w:ascii="Book Antiqua" w:eastAsia="宋体" w:hAnsi="Book Antiqua" w:cs="宋体"/>
          <w:color w:val="000000"/>
          <w:sz w:val="21"/>
          <w:szCs w:val="21"/>
        </w:rPr>
        <w:t xml:space="preserve"> MA, Moreno S. Safe use of </w:t>
      </w:r>
      <w:proofErr w:type="spellStart"/>
      <w:r w:rsidRPr="00DB5FD8">
        <w:rPr>
          <w:rFonts w:ascii="Book Antiqua" w:eastAsia="宋体" w:hAnsi="Book Antiqua" w:cs="宋体"/>
          <w:color w:val="000000"/>
          <w:sz w:val="21"/>
          <w:szCs w:val="21"/>
        </w:rPr>
        <w:t>pegylated</w:t>
      </w:r>
      <w:proofErr w:type="spellEnd"/>
      <w:r w:rsidRPr="00DB5FD8">
        <w:rPr>
          <w:rFonts w:ascii="Book Antiqua" w:eastAsia="宋体" w:hAnsi="Book Antiqua" w:cs="宋体"/>
          <w:color w:val="000000"/>
          <w:sz w:val="21"/>
          <w:szCs w:val="21"/>
        </w:rPr>
        <w:t xml:space="preserve"> interferon/ribavirin in hepatitis C virus cirrhotic patients with </w:t>
      </w:r>
      <w:proofErr w:type="spellStart"/>
      <w:r w:rsidRPr="00DB5FD8">
        <w:rPr>
          <w:rFonts w:ascii="Book Antiqua" w:eastAsia="宋体" w:hAnsi="Book Antiqua" w:cs="宋体"/>
          <w:color w:val="000000"/>
          <w:sz w:val="21"/>
          <w:szCs w:val="21"/>
        </w:rPr>
        <w:t>hypersplenism</w:t>
      </w:r>
      <w:proofErr w:type="spellEnd"/>
      <w:r w:rsidRPr="00DB5FD8">
        <w:rPr>
          <w:rFonts w:ascii="Book Antiqua" w:eastAsia="宋体" w:hAnsi="Book Antiqua" w:cs="宋体"/>
          <w:color w:val="000000"/>
          <w:sz w:val="21"/>
          <w:szCs w:val="21"/>
        </w:rPr>
        <w:t xml:space="preserve"> after partial splenic embolization. </w:t>
      </w:r>
      <w:proofErr w:type="spellStart"/>
      <w:r w:rsidRPr="00DB5FD8">
        <w:rPr>
          <w:rFonts w:ascii="Book Antiqua" w:eastAsia="宋体" w:hAnsi="Book Antiqua" w:cs="宋体"/>
          <w:i/>
          <w:iCs/>
          <w:color w:val="000000"/>
          <w:sz w:val="21"/>
          <w:szCs w:val="21"/>
        </w:rPr>
        <w:t>Eur</w:t>
      </w:r>
      <w:proofErr w:type="spellEnd"/>
      <w:r w:rsidRPr="00DB5FD8">
        <w:rPr>
          <w:rFonts w:ascii="Book Antiqua" w:eastAsia="宋体" w:hAnsi="Book Antiqua" w:cs="宋体"/>
          <w:i/>
          <w:iCs/>
          <w:color w:val="000000"/>
          <w:sz w:val="21"/>
          <w:szCs w:val="21"/>
        </w:rPr>
        <w:t xml:space="preserve"> J </w:t>
      </w:r>
      <w:proofErr w:type="spellStart"/>
      <w:r w:rsidRPr="00DB5FD8">
        <w:rPr>
          <w:rFonts w:ascii="Book Antiqua" w:eastAsia="宋体" w:hAnsi="Book Antiqua" w:cs="宋体"/>
          <w:i/>
          <w:iCs/>
          <w:color w:val="000000"/>
          <w:sz w:val="21"/>
          <w:szCs w:val="21"/>
        </w:rPr>
        <w:t>Gastroenterol</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Hepatol</w:t>
      </w:r>
      <w:proofErr w:type="spellEnd"/>
      <w:r w:rsidRPr="00DB5FD8">
        <w:rPr>
          <w:rFonts w:ascii="Book Antiqua" w:eastAsia="宋体" w:hAnsi="Book Antiqua" w:cs="宋体"/>
          <w:color w:val="000000"/>
          <w:sz w:val="21"/>
          <w:szCs w:val="21"/>
        </w:rPr>
        <w:t> 2005; </w:t>
      </w:r>
      <w:r w:rsidRPr="00DB5FD8">
        <w:rPr>
          <w:rFonts w:ascii="Book Antiqua" w:eastAsia="宋体" w:hAnsi="Book Antiqua" w:cs="宋体"/>
          <w:b/>
          <w:bCs/>
          <w:color w:val="000000"/>
          <w:sz w:val="21"/>
          <w:szCs w:val="21"/>
        </w:rPr>
        <w:t>17</w:t>
      </w:r>
      <w:r w:rsidRPr="00DB5FD8">
        <w:rPr>
          <w:rFonts w:ascii="Book Antiqua" w:eastAsia="宋体" w:hAnsi="Book Antiqua" w:cs="宋体"/>
          <w:color w:val="000000"/>
          <w:sz w:val="21"/>
          <w:szCs w:val="21"/>
        </w:rPr>
        <w:t>: 1157-1164 [PMID: 16215426 DOI: 10.1097/00042737-200511000-00002]</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24 </w:t>
      </w:r>
      <w:r w:rsidRPr="00DB5FD8">
        <w:rPr>
          <w:rFonts w:ascii="Book Antiqua" w:eastAsia="宋体" w:hAnsi="Book Antiqua" w:cs="宋体"/>
          <w:b/>
          <w:bCs/>
          <w:color w:val="000000"/>
          <w:sz w:val="21"/>
          <w:szCs w:val="21"/>
        </w:rPr>
        <w:t>Hidaka H</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Kokubu</w:t>
      </w:r>
      <w:proofErr w:type="spellEnd"/>
      <w:r w:rsidRPr="00DB5FD8">
        <w:rPr>
          <w:rFonts w:ascii="Book Antiqua" w:eastAsia="宋体" w:hAnsi="Book Antiqua" w:cs="宋体"/>
          <w:color w:val="000000"/>
          <w:sz w:val="21"/>
          <w:szCs w:val="21"/>
        </w:rPr>
        <w:t xml:space="preserve"> S, </w:t>
      </w:r>
      <w:proofErr w:type="spellStart"/>
      <w:r w:rsidRPr="00DB5FD8">
        <w:rPr>
          <w:rFonts w:ascii="Book Antiqua" w:eastAsia="宋体" w:hAnsi="Book Antiqua" w:cs="宋体"/>
          <w:color w:val="000000"/>
          <w:sz w:val="21"/>
          <w:szCs w:val="21"/>
        </w:rPr>
        <w:t>Nakazawa</w:t>
      </w:r>
      <w:proofErr w:type="spellEnd"/>
      <w:r w:rsidRPr="00DB5FD8">
        <w:rPr>
          <w:rFonts w:ascii="Book Antiqua" w:eastAsia="宋体" w:hAnsi="Book Antiqua" w:cs="宋体"/>
          <w:color w:val="000000"/>
          <w:sz w:val="21"/>
          <w:szCs w:val="21"/>
        </w:rPr>
        <w:t xml:space="preserve"> T, </w:t>
      </w:r>
      <w:proofErr w:type="spellStart"/>
      <w:r w:rsidRPr="00DB5FD8">
        <w:rPr>
          <w:rFonts w:ascii="Book Antiqua" w:eastAsia="宋体" w:hAnsi="Book Antiqua" w:cs="宋体"/>
          <w:color w:val="000000"/>
          <w:sz w:val="21"/>
          <w:szCs w:val="21"/>
        </w:rPr>
        <w:t>Minamino</w:t>
      </w:r>
      <w:proofErr w:type="spellEnd"/>
      <w:r w:rsidRPr="00DB5FD8">
        <w:rPr>
          <w:rFonts w:ascii="Book Antiqua" w:eastAsia="宋体" w:hAnsi="Book Antiqua" w:cs="宋体"/>
          <w:color w:val="000000"/>
          <w:sz w:val="21"/>
          <w:szCs w:val="21"/>
        </w:rPr>
        <w:t xml:space="preserve"> T, Takada J, Tanaka Y, </w:t>
      </w:r>
      <w:proofErr w:type="spellStart"/>
      <w:r w:rsidRPr="00DB5FD8">
        <w:rPr>
          <w:rFonts w:ascii="Book Antiqua" w:eastAsia="宋体" w:hAnsi="Book Antiqua" w:cs="宋体"/>
          <w:color w:val="000000"/>
          <w:sz w:val="21"/>
          <w:szCs w:val="21"/>
        </w:rPr>
        <w:t>Okuwaki</w:t>
      </w:r>
      <w:proofErr w:type="spellEnd"/>
      <w:r w:rsidRPr="00DB5FD8">
        <w:rPr>
          <w:rFonts w:ascii="Book Antiqua" w:eastAsia="宋体" w:hAnsi="Book Antiqua" w:cs="宋体"/>
          <w:color w:val="000000"/>
          <w:sz w:val="21"/>
          <w:szCs w:val="21"/>
        </w:rPr>
        <w:t xml:space="preserve"> Y, Watanabe M, Shibuya A, </w:t>
      </w:r>
      <w:proofErr w:type="spellStart"/>
      <w:r w:rsidRPr="00DB5FD8">
        <w:rPr>
          <w:rFonts w:ascii="Book Antiqua" w:eastAsia="宋体" w:hAnsi="Book Antiqua" w:cs="宋体"/>
          <w:color w:val="000000"/>
          <w:sz w:val="21"/>
          <w:szCs w:val="21"/>
        </w:rPr>
        <w:t>Saigenji</w:t>
      </w:r>
      <w:proofErr w:type="spellEnd"/>
      <w:r w:rsidRPr="00DB5FD8">
        <w:rPr>
          <w:rFonts w:ascii="Book Antiqua" w:eastAsia="宋体" w:hAnsi="Book Antiqua" w:cs="宋体"/>
          <w:color w:val="000000"/>
          <w:sz w:val="21"/>
          <w:szCs w:val="21"/>
        </w:rPr>
        <w:t xml:space="preserve"> K. Therapeutic benefits of partial splenic embolization for thrombocytopenia in </w:t>
      </w:r>
      <w:r w:rsidRPr="00DB5FD8">
        <w:rPr>
          <w:rFonts w:ascii="Book Antiqua" w:eastAsia="宋体" w:hAnsi="Book Antiqua" w:cs="宋体"/>
          <w:color w:val="000000"/>
          <w:sz w:val="21"/>
          <w:szCs w:val="21"/>
        </w:rPr>
        <w:lastRenderedPageBreak/>
        <w:t>hepatocellular carcinoma patients treated with radiofrequency ablation. </w:t>
      </w:r>
      <w:proofErr w:type="spellStart"/>
      <w:r w:rsidRPr="00DB5FD8">
        <w:rPr>
          <w:rFonts w:ascii="Book Antiqua" w:eastAsia="宋体" w:hAnsi="Book Antiqua" w:cs="宋体"/>
          <w:i/>
          <w:iCs/>
          <w:color w:val="000000"/>
          <w:sz w:val="21"/>
          <w:szCs w:val="21"/>
        </w:rPr>
        <w:t>Hepatol</w:t>
      </w:r>
      <w:proofErr w:type="spellEnd"/>
      <w:r w:rsidRPr="00DB5FD8">
        <w:rPr>
          <w:rFonts w:ascii="Book Antiqua" w:eastAsia="宋体" w:hAnsi="Book Antiqua" w:cs="宋体"/>
          <w:i/>
          <w:iCs/>
          <w:color w:val="000000"/>
          <w:sz w:val="21"/>
          <w:szCs w:val="21"/>
        </w:rPr>
        <w:t xml:space="preserve"> Res</w:t>
      </w:r>
      <w:r w:rsidRPr="00DB5FD8">
        <w:rPr>
          <w:rFonts w:ascii="Book Antiqua" w:eastAsia="宋体" w:hAnsi="Book Antiqua" w:cs="宋体"/>
          <w:color w:val="000000"/>
          <w:sz w:val="21"/>
          <w:szCs w:val="21"/>
        </w:rPr>
        <w:t> 2009; </w:t>
      </w:r>
      <w:r w:rsidRPr="00DB5FD8">
        <w:rPr>
          <w:rFonts w:ascii="Book Antiqua" w:eastAsia="宋体" w:hAnsi="Book Antiqua" w:cs="宋体"/>
          <w:b/>
          <w:bCs/>
          <w:color w:val="000000"/>
          <w:sz w:val="21"/>
          <w:szCs w:val="21"/>
        </w:rPr>
        <w:t>39</w:t>
      </w:r>
      <w:r w:rsidRPr="00DB5FD8">
        <w:rPr>
          <w:rFonts w:ascii="Book Antiqua" w:eastAsia="宋体" w:hAnsi="Book Antiqua" w:cs="宋体"/>
          <w:color w:val="000000"/>
          <w:sz w:val="21"/>
          <w:szCs w:val="21"/>
        </w:rPr>
        <w:t>: 772-778 [PMID: 19473438 DOI: 10.1111/j.1872-034X.2009.00508.x]</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25 </w:t>
      </w:r>
      <w:proofErr w:type="spellStart"/>
      <w:r w:rsidRPr="00DB5FD8">
        <w:rPr>
          <w:rFonts w:ascii="Book Antiqua" w:eastAsia="宋体" w:hAnsi="Book Antiqua" w:cs="宋体"/>
          <w:b/>
          <w:bCs/>
          <w:color w:val="000000"/>
          <w:sz w:val="21"/>
          <w:szCs w:val="21"/>
        </w:rPr>
        <w:t>Yoshidome</w:t>
      </w:r>
      <w:proofErr w:type="spellEnd"/>
      <w:r w:rsidRPr="00DB5FD8">
        <w:rPr>
          <w:rFonts w:ascii="Book Antiqua" w:eastAsia="宋体" w:hAnsi="Book Antiqua" w:cs="宋体"/>
          <w:b/>
          <w:bCs/>
          <w:color w:val="000000"/>
          <w:sz w:val="21"/>
          <w:szCs w:val="21"/>
        </w:rPr>
        <w:t xml:space="preserve"> H</w:t>
      </w:r>
      <w:r w:rsidRPr="00DB5FD8">
        <w:rPr>
          <w:rFonts w:ascii="Book Antiqua" w:eastAsia="宋体" w:hAnsi="Book Antiqua" w:cs="宋体"/>
          <w:color w:val="000000"/>
          <w:sz w:val="21"/>
          <w:szCs w:val="21"/>
        </w:rPr>
        <w:t xml:space="preserve">, Kimura F, Shimizu H, </w:t>
      </w:r>
      <w:proofErr w:type="spellStart"/>
      <w:r w:rsidRPr="00DB5FD8">
        <w:rPr>
          <w:rFonts w:ascii="Book Antiqua" w:eastAsia="宋体" w:hAnsi="Book Antiqua" w:cs="宋体"/>
          <w:color w:val="000000"/>
          <w:sz w:val="21"/>
          <w:szCs w:val="21"/>
        </w:rPr>
        <w:t>Ohtsuka</w:t>
      </w:r>
      <w:proofErr w:type="spellEnd"/>
      <w:r w:rsidRPr="00DB5FD8">
        <w:rPr>
          <w:rFonts w:ascii="Book Antiqua" w:eastAsia="宋体" w:hAnsi="Book Antiqua" w:cs="宋体"/>
          <w:color w:val="000000"/>
          <w:sz w:val="21"/>
          <w:szCs w:val="21"/>
        </w:rPr>
        <w:t xml:space="preserve"> M, Kato A, Yoshitomi H, Furukawa K, Takeuchi D, </w:t>
      </w:r>
      <w:proofErr w:type="spellStart"/>
      <w:r w:rsidRPr="00DB5FD8">
        <w:rPr>
          <w:rFonts w:ascii="Book Antiqua" w:eastAsia="宋体" w:hAnsi="Book Antiqua" w:cs="宋体"/>
          <w:color w:val="000000"/>
          <w:sz w:val="21"/>
          <w:szCs w:val="21"/>
        </w:rPr>
        <w:t>Takayashiki</w:t>
      </w:r>
      <w:proofErr w:type="spellEnd"/>
      <w:r w:rsidRPr="00DB5FD8">
        <w:rPr>
          <w:rFonts w:ascii="Book Antiqua" w:eastAsia="宋体" w:hAnsi="Book Antiqua" w:cs="宋体"/>
          <w:color w:val="000000"/>
          <w:sz w:val="21"/>
          <w:szCs w:val="21"/>
        </w:rPr>
        <w:t xml:space="preserve"> T, </w:t>
      </w:r>
      <w:proofErr w:type="spellStart"/>
      <w:r w:rsidRPr="00DB5FD8">
        <w:rPr>
          <w:rFonts w:ascii="Book Antiqua" w:eastAsia="宋体" w:hAnsi="Book Antiqua" w:cs="宋体"/>
          <w:color w:val="000000"/>
          <w:sz w:val="21"/>
          <w:szCs w:val="21"/>
        </w:rPr>
        <w:t>Suda</w:t>
      </w:r>
      <w:proofErr w:type="spellEnd"/>
      <w:r w:rsidRPr="00DB5FD8">
        <w:rPr>
          <w:rFonts w:ascii="Book Antiqua" w:eastAsia="宋体" w:hAnsi="Book Antiqua" w:cs="宋体"/>
          <w:color w:val="000000"/>
          <w:sz w:val="21"/>
          <w:szCs w:val="21"/>
        </w:rPr>
        <w:t xml:space="preserve"> K, Takano S, Miyazaki M. Usefulness of preoperative partial splenic embolization in hepatocellular carcinoma and </w:t>
      </w:r>
      <w:proofErr w:type="spellStart"/>
      <w:r w:rsidRPr="00DB5FD8">
        <w:rPr>
          <w:rFonts w:ascii="Book Antiqua" w:eastAsia="宋体" w:hAnsi="Book Antiqua" w:cs="宋体"/>
          <w:color w:val="000000"/>
          <w:sz w:val="21"/>
          <w:szCs w:val="21"/>
        </w:rPr>
        <w:t>hypersplenic</w:t>
      </w:r>
      <w:proofErr w:type="spellEnd"/>
      <w:r w:rsidRPr="00DB5FD8">
        <w:rPr>
          <w:rFonts w:ascii="Book Antiqua" w:eastAsia="宋体" w:hAnsi="Book Antiqua" w:cs="宋体"/>
          <w:color w:val="000000"/>
          <w:sz w:val="21"/>
          <w:szCs w:val="21"/>
        </w:rPr>
        <w:t xml:space="preserve"> thrombocytopenia. </w:t>
      </w:r>
      <w:proofErr w:type="spellStart"/>
      <w:r w:rsidRPr="00DB5FD8">
        <w:rPr>
          <w:rFonts w:ascii="Book Antiqua" w:eastAsia="宋体" w:hAnsi="Book Antiqua" w:cs="宋体"/>
          <w:i/>
          <w:iCs/>
          <w:color w:val="000000"/>
          <w:sz w:val="21"/>
          <w:szCs w:val="21"/>
        </w:rPr>
        <w:t>Hepatogastroenterology</w:t>
      </w:r>
      <w:proofErr w:type="spellEnd"/>
      <w:r w:rsidRPr="00DB5FD8">
        <w:rPr>
          <w:rFonts w:ascii="Book Antiqua" w:eastAsia="宋体" w:hAnsi="Book Antiqua" w:cs="宋体"/>
          <w:color w:val="000000"/>
          <w:sz w:val="21"/>
          <w:szCs w:val="21"/>
        </w:rPr>
        <w:t> 2011; </w:t>
      </w:r>
      <w:r w:rsidRPr="00DB5FD8">
        <w:rPr>
          <w:rFonts w:ascii="Book Antiqua" w:eastAsia="宋体" w:hAnsi="Book Antiqua" w:cs="宋体"/>
          <w:b/>
          <w:bCs/>
          <w:color w:val="000000"/>
          <w:sz w:val="21"/>
          <w:szCs w:val="21"/>
        </w:rPr>
        <w:t>58</w:t>
      </w:r>
      <w:r w:rsidRPr="00DB5FD8">
        <w:rPr>
          <w:rFonts w:ascii="Book Antiqua" w:eastAsia="宋体" w:hAnsi="Book Antiqua" w:cs="宋体"/>
          <w:color w:val="000000"/>
          <w:sz w:val="21"/>
          <w:szCs w:val="21"/>
        </w:rPr>
        <w:t>: 2062-2066 [PMID: 22234078]</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26 </w:t>
      </w:r>
      <w:proofErr w:type="spellStart"/>
      <w:r w:rsidRPr="00DB5FD8">
        <w:rPr>
          <w:rFonts w:ascii="Book Antiqua" w:eastAsia="宋体" w:hAnsi="Book Antiqua" w:cs="宋体"/>
          <w:b/>
          <w:bCs/>
          <w:color w:val="000000"/>
          <w:sz w:val="21"/>
          <w:szCs w:val="21"/>
        </w:rPr>
        <w:t>Chikamori</w:t>
      </w:r>
      <w:proofErr w:type="spellEnd"/>
      <w:r w:rsidRPr="00DB5FD8">
        <w:rPr>
          <w:rFonts w:ascii="Book Antiqua" w:eastAsia="宋体" w:hAnsi="Book Antiqua" w:cs="宋体"/>
          <w:b/>
          <w:bCs/>
          <w:color w:val="000000"/>
          <w:sz w:val="21"/>
          <w:szCs w:val="21"/>
        </w:rPr>
        <w:t xml:space="preserve"> F</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Kuniyoshi</w:t>
      </w:r>
      <w:proofErr w:type="spellEnd"/>
      <w:r w:rsidRPr="00DB5FD8">
        <w:rPr>
          <w:rFonts w:ascii="Book Antiqua" w:eastAsia="宋体" w:hAnsi="Book Antiqua" w:cs="宋体"/>
          <w:color w:val="000000"/>
          <w:sz w:val="21"/>
          <w:szCs w:val="21"/>
        </w:rPr>
        <w:t xml:space="preserve"> N, Kawashima T, </w:t>
      </w:r>
      <w:proofErr w:type="spellStart"/>
      <w:r w:rsidRPr="00DB5FD8">
        <w:rPr>
          <w:rFonts w:ascii="Book Antiqua" w:eastAsia="宋体" w:hAnsi="Book Antiqua" w:cs="宋体"/>
          <w:color w:val="000000"/>
          <w:sz w:val="21"/>
          <w:szCs w:val="21"/>
        </w:rPr>
        <w:t>Takase</w:t>
      </w:r>
      <w:proofErr w:type="spellEnd"/>
      <w:r w:rsidRPr="00DB5FD8">
        <w:rPr>
          <w:rFonts w:ascii="Book Antiqua" w:eastAsia="宋体" w:hAnsi="Book Antiqua" w:cs="宋体"/>
          <w:color w:val="000000"/>
          <w:sz w:val="21"/>
          <w:szCs w:val="21"/>
        </w:rPr>
        <w:t xml:space="preserve"> Y. Short-term portal hemodynamic effects of partial splenic embolization for </w:t>
      </w:r>
      <w:proofErr w:type="spellStart"/>
      <w:r w:rsidRPr="00DB5FD8">
        <w:rPr>
          <w:rFonts w:ascii="Book Antiqua" w:eastAsia="宋体" w:hAnsi="Book Antiqua" w:cs="宋体"/>
          <w:color w:val="000000"/>
          <w:sz w:val="21"/>
          <w:szCs w:val="21"/>
        </w:rPr>
        <w:t>hypersplenism</w:t>
      </w:r>
      <w:proofErr w:type="spellEnd"/>
      <w:r w:rsidRPr="00DB5FD8">
        <w:rPr>
          <w:rFonts w:ascii="Book Antiqua" w:eastAsia="宋体" w:hAnsi="Book Antiqua" w:cs="宋体"/>
          <w:color w:val="000000"/>
          <w:sz w:val="21"/>
          <w:szCs w:val="21"/>
        </w:rPr>
        <w:t>. </w:t>
      </w:r>
      <w:proofErr w:type="spellStart"/>
      <w:r w:rsidRPr="00DB5FD8">
        <w:rPr>
          <w:rFonts w:ascii="Book Antiqua" w:eastAsia="宋体" w:hAnsi="Book Antiqua" w:cs="宋体"/>
          <w:i/>
          <w:iCs/>
          <w:color w:val="000000"/>
          <w:sz w:val="21"/>
          <w:szCs w:val="21"/>
        </w:rPr>
        <w:t>Hepatogastroenterology</w:t>
      </w:r>
      <w:proofErr w:type="spellEnd"/>
      <w:r w:rsidRPr="00DB5FD8">
        <w:rPr>
          <w:rFonts w:ascii="Book Antiqua" w:eastAsia="宋体" w:hAnsi="Book Antiqua" w:cs="宋体"/>
          <w:color w:val="000000"/>
          <w:sz w:val="21"/>
          <w:szCs w:val="21"/>
        </w:rPr>
        <w:t> 2007; </w:t>
      </w:r>
      <w:r w:rsidRPr="00DB5FD8">
        <w:rPr>
          <w:rFonts w:ascii="Book Antiqua" w:eastAsia="宋体" w:hAnsi="Book Antiqua" w:cs="宋体"/>
          <w:b/>
          <w:bCs/>
          <w:color w:val="000000"/>
          <w:sz w:val="21"/>
          <w:szCs w:val="21"/>
        </w:rPr>
        <w:t>54</w:t>
      </w:r>
      <w:r w:rsidRPr="00DB5FD8">
        <w:rPr>
          <w:rFonts w:ascii="Book Antiqua" w:eastAsia="宋体" w:hAnsi="Book Antiqua" w:cs="宋体"/>
          <w:color w:val="000000"/>
          <w:sz w:val="21"/>
          <w:szCs w:val="21"/>
        </w:rPr>
        <w:t>: 1847-1849 [PMID: 18019732]</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 xml:space="preserve">27 </w:t>
      </w:r>
      <w:r w:rsidRPr="00DB5FD8">
        <w:rPr>
          <w:rFonts w:ascii="Book Antiqua" w:eastAsia="宋体" w:hAnsi="Book Antiqua" w:cs="宋体"/>
          <w:b/>
          <w:color w:val="000000"/>
          <w:sz w:val="21"/>
          <w:szCs w:val="21"/>
        </w:rPr>
        <w:t>Yamashiro K</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Mukaiya</w:t>
      </w:r>
      <w:proofErr w:type="spellEnd"/>
      <w:r w:rsidRPr="00DB5FD8">
        <w:rPr>
          <w:rFonts w:ascii="Book Antiqua" w:eastAsia="宋体" w:hAnsi="Book Antiqua" w:cs="宋体"/>
          <w:color w:val="000000"/>
          <w:sz w:val="21"/>
          <w:szCs w:val="21"/>
        </w:rPr>
        <w:t xml:space="preserve"> M, </w:t>
      </w:r>
      <w:proofErr w:type="spellStart"/>
      <w:r w:rsidRPr="00DB5FD8">
        <w:rPr>
          <w:rFonts w:ascii="Book Antiqua" w:eastAsia="宋体" w:hAnsi="Book Antiqua" w:cs="宋体"/>
          <w:color w:val="000000"/>
          <w:sz w:val="21"/>
          <w:szCs w:val="21"/>
        </w:rPr>
        <w:t>Kumura</w:t>
      </w:r>
      <w:proofErr w:type="spellEnd"/>
      <w:r w:rsidRPr="00DB5FD8">
        <w:rPr>
          <w:rFonts w:ascii="Book Antiqua" w:eastAsia="宋体" w:hAnsi="Book Antiqua" w:cs="宋体"/>
          <w:color w:val="000000"/>
          <w:sz w:val="21"/>
          <w:szCs w:val="21"/>
        </w:rPr>
        <w:t xml:space="preserve"> H, </w:t>
      </w:r>
      <w:proofErr w:type="spellStart"/>
      <w:r w:rsidRPr="00DB5FD8">
        <w:rPr>
          <w:rFonts w:ascii="Book Antiqua" w:eastAsia="宋体" w:hAnsi="Book Antiqua" w:cs="宋体"/>
          <w:color w:val="000000"/>
          <w:sz w:val="21"/>
          <w:szCs w:val="21"/>
        </w:rPr>
        <w:t>Katsurmaki</w:t>
      </w:r>
      <w:proofErr w:type="spellEnd"/>
      <w:r w:rsidRPr="00DB5FD8">
        <w:rPr>
          <w:rFonts w:ascii="Book Antiqua" w:eastAsia="宋体" w:hAnsi="Book Antiqua" w:cs="宋体"/>
          <w:color w:val="000000"/>
          <w:sz w:val="21"/>
          <w:szCs w:val="21"/>
        </w:rPr>
        <w:t xml:space="preserve"> T, Sasaki K, </w:t>
      </w:r>
      <w:proofErr w:type="spellStart"/>
      <w:r w:rsidRPr="00DB5FD8">
        <w:rPr>
          <w:rFonts w:ascii="Book Antiqua" w:eastAsia="宋体" w:hAnsi="Book Antiqua" w:cs="宋体"/>
          <w:color w:val="000000"/>
          <w:sz w:val="21"/>
          <w:szCs w:val="21"/>
        </w:rPr>
        <w:t>Denno</w:t>
      </w:r>
      <w:proofErr w:type="spellEnd"/>
      <w:r w:rsidRPr="00DB5FD8">
        <w:rPr>
          <w:rFonts w:ascii="Book Antiqua" w:eastAsia="宋体" w:hAnsi="Book Antiqua" w:cs="宋体"/>
          <w:color w:val="000000"/>
          <w:sz w:val="21"/>
          <w:szCs w:val="21"/>
        </w:rPr>
        <w:t xml:space="preserve"> R, Hirata K. Partial splenic embolization in patients with liver cirrhosis and hepatocellular carcinoma: Effects on portal hemodynamics. </w:t>
      </w:r>
      <w:r w:rsidRPr="00DB5FD8">
        <w:rPr>
          <w:rFonts w:ascii="Book Antiqua" w:eastAsia="宋体" w:hAnsi="Book Antiqua" w:cs="宋体"/>
          <w:i/>
          <w:color w:val="000000"/>
          <w:sz w:val="21"/>
          <w:szCs w:val="21"/>
        </w:rPr>
        <w:t xml:space="preserve">J </w:t>
      </w:r>
      <w:proofErr w:type="spellStart"/>
      <w:r w:rsidRPr="00DB5FD8">
        <w:rPr>
          <w:rFonts w:ascii="Book Antiqua" w:eastAsia="宋体" w:hAnsi="Book Antiqua" w:cs="宋体"/>
          <w:i/>
          <w:color w:val="000000"/>
          <w:sz w:val="21"/>
          <w:szCs w:val="21"/>
        </w:rPr>
        <w:t>Hep</w:t>
      </w:r>
      <w:proofErr w:type="spellEnd"/>
      <w:r w:rsidRPr="00DB5FD8">
        <w:rPr>
          <w:rFonts w:ascii="Book Antiqua" w:eastAsia="宋体" w:hAnsi="Book Antiqua" w:cs="宋体"/>
          <w:i/>
          <w:color w:val="000000"/>
          <w:sz w:val="21"/>
          <w:szCs w:val="21"/>
        </w:rPr>
        <w:t xml:space="preserve"> </w:t>
      </w:r>
      <w:proofErr w:type="spellStart"/>
      <w:r w:rsidRPr="00DB5FD8">
        <w:rPr>
          <w:rFonts w:ascii="Book Antiqua" w:eastAsia="宋体" w:hAnsi="Book Antiqua" w:cs="宋体"/>
          <w:i/>
          <w:color w:val="000000"/>
          <w:sz w:val="21"/>
          <w:szCs w:val="21"/>
        </w:rPr>
        <w:t>Bil</w:t>
      </w:r>
      <w:proofErr w:type="spellEnd"/>
      <w:r w:rsidRPr="00DB5FD8">
        <w:rPr>
          <w:rFonts w:ascii="Book Antiqua" w:eastAsia="宋体" w:hAnsi="Book Antiqua" w:cs="宋体"/>
          <w:i/>
          <w:color w:val="000000"/>
          <w:sz w:val="21"/>
          <w:szCs w:val="21"/>
        </w:rPr>
        <w:t xml:space="preserve"> </w:t>
      </w:r>
      <w:proofErr w:type="spellStart"/>
      <w:r w:rsidRPr="00DB5FD8">
        <w:rPr>
          <w:rFonts w:ascii="Book Antiqua" w:eastAsia="宋体" w:hAnsi="Book Antiqua" w:cs="宋体"/>
          <w:i/>
          <w:color w:val="000000"/>
          <w:sz w:val="21"/>
          <w:szCs w:val="21"/>
        </w:rPr>
        <w:t>Pancr</w:t>
      </w:r>
      <w:proofErr w:type="spellEnd"/>
      <w:r w:rsidRPr="00DB5FD8">
        <w:rPr>
          <w:rFonts w:ascii="Book Antiqua" w:eastAsia="宋体" w:hAnsi="Book Antiqua" w:cs="宋体"/>
          <w:i/>
          <w:color w:val="000000"/>
          <w:sz w:val="21"/>
          <w:szCs w:val="21"/>
        </w:rPr>
        <w:t xml:space="preserve"> </w:t>
      </w:r>
      <w:proofErr w:type="spellStart"/>
      <w:r w:rsidRPr="00DB5FD8">
        <w:rPr>
          <w:rFonts w:ascii="Book Antiqua" w:eastAsia="宋体" w:hAnsi="Book Antiqua" w:cs="宋体"/>
          <w:i/>
          <w:color w:val="000000"/>
          <w:sz w:val="21"/>
          <w:szCs w:val="21"/>
        </w:rPr>
        <w:t>Surg</w:t>
      </w:r>
      <w:proofErr w:type="spellEnd"/>
      <w:r w:rsidRPr="00DB5FD8">
        <w:rPr>
          <w:rFonts w:ascii="Book Antiqua" w:eastAsia="宋体" w:hAnsi="Book Antiqua" w:cs="宋体"/>
          <w:color w:val="000000"/>
          <w:sz w:val="21"/>
          <w:szCs w:val="21"/>
        </w:rPr>
        <w:t xml:space="preserve"> 1994; </w:t>
      </w:r>
      <w:r w:rsidRPr="00DB5FD8">
        <w:rPr>
          <w:rFonts w:ascii="Book Antiqua" w:eastAsia="宋体" w:hAnsi="Book Antiqua" w:cs="宋体"/>
          <w:b/>
          <w:color w:val="000000"/>
          <w:sz w:val="21"/>
          <w:szCs w:val="21"/>
        </w:rPr>
        <w:t>2</w:t>
      </w:r>
      <w:r w:rsidRPr="00DB5FD8">
        <w:rPr>
          <w:rFonts w:ascii="Book Antiqua" w:eastAsia="宋体" w:hAnsi="Book Antiqua" w:cs="宋体"/>
          <w:color w:val="000000"/>
          <w:sz w:val="21"/>
          <w:szCs w:val="21"/>
        </w:rPr>
        <w:t>: 172-175 [DOI: 10.1007/BF01222244]</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28 </w:t>
      </w:r>
      <w:proofErr w:type="spellStart"/>
      <w:r w:rsidRPr="00DB5FD8">
        <w:rPr>
          <w:rFonts w:ascii="Book Antiqua" w:eastAsia="宋体" w:hAnsi="Book Antiqua" w:cs="宋体"/>
          <w:b/>
          <w:bCs/>
          <w:color w:val="000000"/>
          <w:sz w:val="21"/>
          <w:szCs w:val="21"/>
        </w:rPr>
        <w:t>Mukaiya</w:t>
      </w:r>
      <w:proofErr w:type="spellEnd"/>
      <w:r w:rsidRPr="00DB5FD8">
        <w:rPr>
          <w:rFonts w:ascii="Book Antiqua" w:eastAsia="宋体" w:hAnsi="Book Antiqua" w:cs="宋体"/>
          <w:b/>
          <w:bCs/>
          <w:color w:val="000000"/>
          <w:sz w:val="21"/>
          <w:szCs w:val="21"/>
        </w:rPr>
        <w:t xml:space="preserve"> M</w:t>
      </w:r>
      <w:r w:rsidRPr="00DB5FD8">
        <w:rPr>
          <w:rFonts w:ascii="Book Antiqua" w:eastAsia="宋体" w:hAnsi="Book Antiqua" w:cs="宋体"/>
          <w:color w:val="000000"/>
          <w:sz w:val="21"/>
          <w:szCs w:val="21"/>
        </w:rPr>
        <w:t xml:space="preserve">, Hirata K, Yamashiro K, </w:t>
      </w:r>
      <w:proofErr w:type="spellStart"/>
      <w:r w:rsidRPr="00DB5FD8">
        <w:rPr>
          <w:rFonts w:ascii="Book Antiqua" w:eastAsia="宋体" w:hAnsi="Book Antiqua" w:cs="宋体"/>
          <w:color w:val="000000"/>
          <w:sz w:val="21"/>
          <w:szCs w:val="21"/>
        </w:rPr>
        <w:t>Katsuramaki</w:t>
      </w:r>
      <w:proofErr w:type="spellEnd"/>
      <w:r w:rsidRPr="00DB5FD8">
        <w:rPr>
          <w:rFonts w:ascii="Book Antiqua" w:eastAsia="宋体" w:hAnsi="Book Antiqua" w:cs="宋体"/>
          <w:color w:val="000000"/>
          <w:sz w:val="21"/>
          <w:szCs w:val="21"/>
        </w:rPr>
        <w:t xml:space="preserve"> T, Kimura H, </w:t>
      </w:r>
      <w:proofErr w:type="spellStart"/>
      <w:r w:rsidRPr="00DB5FD8">
        <w:rPr>
          <w:rFonts w:ascii="Book Antiqua" w:eastAsia="宋体" w:hAnsi="Book Antiqua" w:cs="宋体"/>
          <w:color w:val="000000"/>
          <w:sz w:val="21"/>
          <w:szCs w:val="21"/>
        </w:rPr>
        <w:t>Denno</w:t>
      </w:r>
      <w:proofErr w:type="spellEnd"/>
      <w:r w:rsidRPr="00DB5FD8">
        <w:rPr>
          <w:rFonts w:ascii="Book Antiqua" w:eastAsia="宋体" w:hAnsi="Book Antiqua" w:cs="宋体"/>
          <w:color w:val="000000"/>
          <w:sz w:val="21"/>
          <w:szCs w:val="21"/>
        </w:rPr>
        <w:t xml:space="preserve"> R. Changes in portal hemodynamics and hepatic function after partial splenic embolization (PSE) and percutaneous </w:t>
      </w:r>
      <w:proofErr w:type="spellStart"/>
      <w:r w:rsidRPr="00DB5FD8">
        <w:rPr>
          <w:rFonts w:ascii="Book Antiqua" w:eastAsia="宋体" w:hAnsi="Book Antiqua" w:cs="宋体"/>
          <w:color w:val="000000"/>
          <w:sz w:val="21"/>
          <w:szCs w:val="21"/>
        </w:rPr>
        <w:t>transhepatic</w:t>
      </w:r>
      <w:proofErr w:type="spellEnd"/>
      <w:r w:rsidRPr="00DB5FD8">
        <w:rPr>
          <w:rFonts w:ascii="Book Antiqua" w:eastAsia="宋体" w:hAnsi="Book Antiqua" w:cs="宋体"/>
          <w:color w:val="000000"/>
          <w:sz w:val="21"/>
          <w:szCs w:val="21"/>
        </w:rPr>
        <w:t xml:space="preserve"> obliteration (PTO). </w:t>
      </w:r>
      <w:r w:rsidRPr="00DB5FD8">
        <w:rPr>
          <w:rFonts w:ascii="Book Antiqua" w:eastAsia="宋体" w:hAnsi="Book Antiqua" w:cs="宋体"/>
          <w:i/>
          <w:iCs/>
          <w:color w:val="000000"/>
          <w:sz w:val="21"/>
          <w:szCs w:val="21"/>
        </w:rPr>
        <w:t xml:space="preserve">Cancer </w:t>
      </w:r>
      <w:proofErr w:type="spellStart"/>
      <w:r w:rsidRPr="00DB5FD8">
        <w:rPr>
          <w:rFonts w:ascii="Book Antiqua" w:eastAsia="宋体" w:hAnsi="Book Antiqua" w:cs="宋体"/>
          <w:i/>
          <w:iCs/>
          <w:color w:val="000000"/>
          <w:sz w:val="21"/>
          <w:szCs w:val="21"/>
        </w:rPr>
        <w:t>Chemother</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Pharmacol</w:t>
      </w:r>
      <w:proofErr w:type="spellEnd"/>
      <w:r w:rsidRPr="00DB5FD8">
        <w:rPr>
          <w:rFonts w:ascii="Book Antiqua" w:eastAsia="宋体" w:hAnsi="Book Antiqua" w:cs="宋体"/>
          <w:color w:val="000000"/>
          <w:sz w:val="21"/>
          <w:szCs w:val="21"/>
        </w:rPr>
        <w:t> 1994; </w:t>
      </w:r>
      <w:r w:rsidRPr="00DB5FD8">
        <w:rPr>
          <w:rFonts w:ascii="Book Antiqua" w:eastAsia="宋体" w:hAnsi="Book Antiqua" w:cs="宋体"/>
          <w:b/>
          <w:bCs/>
          <w:color w:val="000000"/>
          <w:sz w:val="21"/>
          <w:szCs w:val="21"/>
        </w:rPr>
        <w:t xml:space="preserve">33 </w:t>
      </w:r>
      <w:proofErr w:type="spellStart"/>
      <w:r w:rsidRPr="00DB5FD8">
        <w:rPr>
          <w:rFonts w:ascii="Book Antiqua" w:eastAsia="宋体" w:hAnsi="Book Antiqua" w:cs="宋体"/>
          <w:bCs/>
          <w:color w:val="000000"/>
          <w:sz w:val="21"/>
          <w:szCs w:val="21"/>
        </w:rPr>
        <w:t>Suppl</w:t>
      </w:r>
      <w:proofErr w:type="spellEnd"/>
      <w:r w:rsidRPr="00DB5FD8">
        <w:rPr>
          <w:rFonts w:ascii="Book Antiqua" w:eastAsia="宋体" w:hAnsi="Book Antiqua" w:cs="宋体"/>
          <w:color w:val="000000"/>
          <w:sz w:val="21"/>
          <w:szCs w:val="21"/>
        </w:rPr>
        <w:t>: S37-S41 [PMID: 8137483 DOI: 10.1007/BF00686666]</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29 </w:t>
      </w:r>
      <w:r w:rsidRPr="00DB5FD8">
        <w:rPr>
          <w:rFonts w:ascii="Book Antiqua" w:eastAsia="宋体" w:hAnsi="Book Antiqua" w:cs="宋体"/>
          <w:b/>
          <w:bCs/>
          <w:color w:val="000000"/>
          <w:sz w:val="21"/>
          <w:szCs w:val="21"/>
        </w:rPr>
        <w:t>Han MJ</w:t>
      </w:r>
      <w:r w:rsidRPr="00DB5FD8">
        <w:rPr>
          <w:rFonts w:ascii="Book Antiqua" w:eastAsia="宋体" w:hAnsi="Book Antiqua" w:cs="宋体"/>
          <w:color w:val="000000"/>
          <w:sz w:val="21"/>
          <w:szCs w:val="21"/>
        </w:rPr>
        <w:t xml:space="preserve">, Zhao HG, Ren K, Zhao DC, Xu K, Zhang XT. </w:t>
      </w:r>
      <w:proofErr w:type="gramStart"/>
      <w:r w:rsidRPr="00DB5FD8">
        <w:rPr>
          <w:rFonts w:ascii="Book Antiqua" w:eastAsia="宋体" w:hAnsi="Book Antiqua" w:cs="宋体"/>
          <w:color w:val="000000"/>
          <w:sz w:val="21"/>
          <w:szCs w:val="21"/>
        </w:rPr>
        <w:t xml:space="preserve">Partial splenic embolization for </w:t>
      </w:r>
      <w:proofErr w:type="spellStart"/>
      <w:r w:rsidRPr="00DB5FD8">
        <w:rPr>
          <w:rFonts w:ascii="Book Antiqua" w:eastAsia="宋体" w:hAnsi="Book Antiqua" w:cs="宋体"/>
          <w:color w:val="000000"/>
          <w:sz w:val="21"/>
          <w:szCs w:val="21"/>
        </w:rPr>
        <w:t>hypersplenism</w:t>
      </w:r>
      <w:proofErr w:type="spellEnd"/>
      <w:r w:rsidRPr="00DB5FD8">
        <w:rPr>
          <w:rFonts w:ascii="Book Antiqua" w:eastAsia="宋体" w:hAnsi="Book Antiqua" w:cs="宋体"/>
          <w:color w:val="000000"/>
          <w:sz w:val="21"/>
          <w:szCs w:val="21"/>
        </w:rPr>
        <w:t xml:space="preserve"> concomitant with or after arterial embolization of hepatocellular carcinoma in 30 patients.</w:t>
      </w:r>
      <w:proofErr w:type="gramEnd"/>
      <w:r w:rsidRPr="00DB5FD8">
        <w:rPr>
          <w:rFonts w:ascii="Book Antiqua" w:eastAsia="宋体" w:hAnsi="Book Antiqua" w:cs="宋体"/>
          <w:color w:val="000000"/>
          <w:sz w:val="21"/>
          <w:szCs w:val="21"/>
        </w:rPr>
        <w:t> </w:t>
      </w:r>
      <w:proofErr w:type="spellStart"/>
      <w:r w:rsidRPr="00DB5FD8">
        <w:rPr>
          <w:rFonts w:ascii="Book Antiqua" w:eastAsia="宋体" w:hAnsi="Book Antiqua" w:cs="宋体"/>
          <w:i/>
          <w:iCs/>
          <w:color w:val="000000"/>
          <w:sz w:val="21"/>
          <w:szCs w:val="21"/>
        </w:rPr>
        <w:t>Cardiovasc</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Intervent</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Radiol</w:t>
      </w:r>
      <w:proofErr w:type="spellEnd"/>
      <w:r w:rsidRPr="00DB5FD8">
        <w:rPr>
          <w:rFonts w:ascii="Book Antiqua" w:eastAsia="宋体" w:hAnsi="Book Antiqua" w:cs="宋体"/>
          <w:color w:val="000000"/>
          <w:sz w:val="21"/>
          <w:szCs w:val="21"/>
        </w:rPr>
        <w:t> 1997; </w:t>
      </w:r>
      <w:r w:rsidRPr="00DB5FD8">
        <w:rPr>
          <w:rFonts w:ascii="Book Antiqua" w:eastAsia="宋体" w:hAnsi="Book Antiqua" w:cs="宋体"/>
          <w:b/>
          <w:bCs/>
          <w:color w:val="000000"/>
          <w:sz w:val="21"/>
          <w:szCs w:val="21"/>
        </w:rPr>
        <w:t>20</w:t>
      </w:r>
      <w:r w:rsidRPr="00DB5FD8">
        <w:rPr>
          <w:rFonts w:ascii="Book Antiqua" w:eastAsia="宋体" w:hAnsi="Book Antiqua" w:cs="宋体"/>
          <w:color w:val="000000"/>
          <w:sz w:val="21"/>
          <w:szCs w:val="21"/>
        </w:rPr>
        <w:t>: 125-127 [PMID: 9030503 DOI: 10.1007/s002709900119]</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30 </w:t>
      </w:r>
      <w:proofErr w:type="spellStart"/>
      <w:r w:rsidRPr="00DB5FD8">
        <w:rPr>
          <w:rFonts w:ascii="Book Antiqua" w:eastAsia="宋体" w:hAnsi="Book Antiqua" w:cs="宋体"/>
          <w:b/>
          <w:bCs/>
          <w:color w:val="000000"/>
          <w:sz w:val="21"/>
          <w:szCs w:val="21"/>
        </w:rPr>
        <w:t>Kayacetin</w:t>
      </w:r>
      <w:proofErr w:type="spellEnd"/>
      <w:r w:rsidRPr="00DB5FD8">
        <w:rPr>
          <w:rFonts w:ascii="Book Antiqua" w:eastAsia="宋体" w:hAnsi="Book Antiqua" w:cs="宋体"/>
          <w:b/>
          <w:bCs/>
          <w:color w:val="000000"/>
          <w:sz w:val="21"/>
          <w:szCs w:val="21"/>
        </w:rPr>
        <w:t xml:space="preserve"> E</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Efe</w:t>
      </w:r>
      <w:proofErr w:type="spellEnd"/>
      <w:r w:rsidRPr="00DB5FD8">
        <w:rPr>
          <w:rFonts w:ascii="Book Antiqua" w:eastAsia="宋体" w:hAnsi="Book Antiqua" w:cs="宋体"/>
          <w:color w:val="000000"/>
          <w:sz w:val="21"/>
          <w:szCs w:val="21"/>
        </w:rPr>
        <w:t xml:space="preserve"> D, </w:t>
      </w:r>
      <w:proofErr w:type="spellStart"/>
      <w:r w:rsidRPr="00DB5FD8">
        <w:rPr>
          <w:rFonts w:ascii="Book Antiqua" w:eastAsia="宋体" w:hAnsi="Book Antiqua" w:cs="宋体"/>
          <w:color w:val="000000"/>
          <w:sz w:val="21"/>
          <w:szCs w:val="21"/>
        </w:rPr>
        <w:t>Doğan</w:t>
      </w:r>
      <w:proofErr w:type="spellEnd"/>
      <w:r w:rsidRPr="00DB5FD8">
        <w:rPr>
          <w:rFonts w:ascii="Book Antiqua" w:eastAsia="宋体" w:hAnsi="Book Antiqua" w:cs="宋体"/>
          <w:color w:val="000000"/>
          <w:sz w:val="21"/>
          <w:szCs w:val="21"/>
        </w:rPr>
        <w:t xml:space="preserve"> C. Portal and splenic hemodynamics in cirrhotic patients: relationship between esophageal </w:t>
      </w:r>
      <w:proofErr w:type="spellStart"/>
      <w:r w:rsidRPr="00DB5FD8">
        <w:rPr>
          <w:rFonts w:ascii="Book Antiqua" w:eastAsia="宋体" w:hAnsi="Book Antiqua" w:cs="宋体"/>
          <w:color w:val="000000"/>
          <w:sz w:val="21"/>
          <w:szCs w:val="21"/>
        </w:rPr>
        <w:t>variceal</w:t>
      </w:r>
      <w:proofErr w:type="spellEnd"/>
      <w:r w:rsidRPr="00DB5FD8">
        <w:rPr>
          <w:rFonts w:ascii="Book Antiqua" w:eastAsia="宋体" w:hAnsi="Book Antiqua" w:cs="宋体"/>
          <w:color w:val="000000"/>
          <w:sz w:val="21"/>
          <w:szCs w:val="21"/>
        </w:rPr>
        <w:t xml:space="preserve"> bleeding and the severity of hepatic failure. </w:t>
      </w:r>
      <w:r w:rsidRPr="00DB5FD8">
        <w:rPr>
          <w:rFonts w:ascii="Book Antiqua" w:eastAsia="宋体" w:hAnsi="Book Antiqua" w:cs="宋体"/>
          <w:i/>
          <w:iCs/>
          <w:color w:val="000000"/>
          <w:sz w:val="21"/>
          <w:szCs w:val="21"/>
        </w:rPr>
        <w:t xml:space="preserve">J </w:t>
      </w:r>
      <w:proofErr w:type="spellStart"/>
      <w:r w:rsidRPr="00DB5FD8">
        <w:rPr>
          <w:rFonts w:ascii="Book Antiqua" w:eastAsia="宋体" w:hAnsi="Book Antiqua" w:cs="宋体"/>
          <w:i/>
          <w:iCs/>
          <w:color w:val="000000"/>
          <w:sz w:val="21"/>
          <w:szCs w:val="21"/>
        </w:rPr>
        <w:t>Gastroenterol</w:t>
      </w:r>
      <w:proofErr w:type="spellEnd"/>
      <w:r w:rsidRPr="00DB5FD8">
        <w:rPr>
          <w:rFonts w:ascii="Book Antiqua" w:eastAsia="宋体" w:hAnsi="Book Antiqua" w:cs="宋体"/>
          <w:color w:val="000000"/>
          <w:sz w:val="21"/>
          <w:szCs w:val="21"/>
        </w:rPr>
        <w:t> 2004; </w:t>
      </w:r>
      <w:r w:rsidRPr="00DB5FD8">
        <w:rPr>
          <w:rFonts w:ascii="Book Antiqua" w:eastAsia="宋体" w:hAnsi="Book Antiqua" w:cs="宋体"/>
          <w:b/>
          <w:bCs/>
          <w:color w:val="000000"/>
          <w:sz w:val="21"/>
          <w:szCs w:val="21"/>
        </w:rPr>
        <w:t>39</w:t>
      </w:r>
      <w:r w:rsidRPr="00DB5FD8">
        <w:rPr>
          <w:rFonts w:ascii="Book Antiqua" w:eastAsia="宋体" w:hAnsi="Book Antiqua" w:cs="宋体"/>
          <w:color w:val="000000"/>
          <w:sz w:val="21"/>
          <w:szCs w:val="21"/>
        </w:rPr>
        <w:t>: 661-667 [PMID: 15293137 DOI: 10.1007/s00535-003-1362-x]</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31 </w:t>
      </w:r>
      <w:r w:rsidRPr="00DB5FD8">
        <w:rPr>
          <w:rFonts w:ascii="Book Antiqua" w:eastAsia="宋体" w:hAnsi="Book Antiqua" w:cs="宋体"/>
          <w:b/>
          <w:bCs/>
          <w:color w:val="000000"/>
          <w:sz w:val="21"/>
          <w:szCs w:val="21"/>
        </w:rPr>
        <w:t>Garcia-</w:t>
      </w:r>
      <w:proofErr w:type="spellStart"/>
      <w:r w:rsidRPr="00DB5FD8">
        <w:rPr>
          <w:rFonts w:ascii="Book Antiqua" w:eastAsia="宋体" w:hAnsi="Book Antiqua" w:cs="宋体"/>
          <w:b/>
          <w:bCs/>
          <w:color w:val="000000"/>
          <w:sz w:val="21"/>
          <w:szCs w:val="21"/>
        </w:rPr>
        <w:t>Tsao</w:t>
      </w:r>
      <w:proofErr w:type="spellEnd"/>
      <w:r w:rsidRPr="00DB5FD8">
        <w:rPr>
          <w:rFonts w:ascii="Book Antiqua" w:eastAsia="宋体" w:hAnsi="Book Antiqua" w:cs="宋体"/>
          <w:b/>
          <w:bCs/>
          <w:color w:val="000000"/>
          <w:sz w:val="21"/>
          <w:szCs w:val="21"/>
        </w:rPr>
        <w:t xml:space="preserve"> G</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Groszmann</w:t>
      </w:r>
      <w:proofErr w:type="spellEnd"/>
      <w:r w:rsidRPr="00DB5FD8">
        <w:rPr>
          <w:rFonts w:ascii="Book Antiqua" w:eastAsia="宋体" w:hAnsi="Book Antiqua" w:cs="宋体"/>
          <w:color w:val="000000"/>
          <w:sz w:val="21"/>
          <w:szCs w:val="21"/>
        </w:rPr>
        <w:t xml:space="preserve"> RJ, Fisher RL, Conn HO, </w:t>
      </w:r>
      <w:proofErr w:type="spellStart"/>
      <w:r w:rsidRPr="00DB5FD8">
        <w:rPr>
          <w:rFonts w:ascii="Book Antiqua" w:eastAsia="宋体" w:hAnsi="Book Antiqua" w:cs="宋体"/>
          <w:color w:val="000000"/>
          <w:sz w:val="21"/>
          <w:szCs w:val="21"/>
        </w:rPr>
        <w:t>Atterbury</w:t>
      </w:r>
      <w:proofErr w:type="spellEnd"/>
      <w:r w:rsidRPr="00DB5FD8">
        <w:rPr>
          <w:rFonts w:ascii="Book Antiqua" w:eastAsia="宋体" w:hAnsi="Book Antiqua" w:cs="宋体"/>
          <w:color w:val="000000"/>
          <w:sz w:val="21"/>
          <w:szCs w:val="21"/>
        </w:rPr>
        <w:t xml:space="preserve"> CE, Glickman M. Portal pressure, presence of </w:t>
      </w:r>
      <w:proofErr w:type="spellStart"/>
      <w:r w:rsidRPr="00DB5FD8">
        <w:rPr>
          <w:rFonts w:ascii="Book Antiqua" w:eastAsia="宋体" w:hAnsi="Book Antiqua" w:cs="宋体"/>
          <w:color w:val="000000"/>
          <w:sz w:val="21"/>
          <w:szCs w:val="21"/>
        </w:rPr>
        <w:t>gastroesophageal</w:t>
      </w:r>
      <w:proofErr w:type="spellEnd"/>
      <w:r w:rsidRPr="00DB5FD8">
        <w:rPr>
          <w:rFonts w:ascii="Book Antiqua" w:eastAsia="宋体" w:hAnsi="Book Antiqua" w:cs="宋体"/>
          <w:color w:val="000000"/>
          <w:sz w:val="21"/>
          <w:szCs w:val="21"/>
        </w:rPr>
        <w:t xml:space="preserve"> varices and </w:t>
      </w:r>
      <w:proofErr w:type="spellStart"/>
      <w:r w:rsidRPr="00DB5FD8">
        <w:rPr>
          <w:rFonts w:ascii="Book Antiqua" w:eastAsia="宋体" w:hAnsi="Book Antiqua" w:cs="宋体"/>
          <w:color w:val="000000"/>
          <w:sz w:val="21"/>
          <w:szCs w:val="21"/>
        </w:rPr>
        <w:t>variceal</w:t>
      </w:r>
      <w:proofErr w:type="spellEnd"/>
      <w:r w:rsidRPr="00DB5FD8">
        <w:rPr>
          <w:rFonts w:ascii="Book Antiqua" w:eastAsia="宋体" w:hAnsi="Book Antiqua" w:cs="宋体"/>
          <w:color w:val="000000"/>
          <w:sz w:val="21"/>
          <w:szCs w:val="21"/>
        </w:rPr>
        <w:t xml:space="preserve"> bleeding. </w:t>
      </w:r>
      <w:proofErr w:type="spellStart"/>
      <w:r w:rsidRPr="00DB5FD8">
        <w:rPr>
          <w:rFonts w:ascii="Book Antiqua" w:eastAsia="宋体" w:hAnsi="Book Antiqua" w:cs="宋体"/>
          <w:i/>
          <w:iCs/>
          <w:color w:val="000000"/>
          <w:sz w:val="21"/>
          <w:szCs w:val="21"/>
        </w:rPr>
        <w:t>Hepatology</w:t>
      </w:r>
      <w:proofErr w:type="spellEnd"/>
      <w:r w:rsidRPr="00DB5FD8">
        <w:rPr>
          <w:rFonts w:ascii="Book Antiqua" w:eastAsia="宋体" w:hAnsi="Book Antiqua" w:cs="宋体"/>
          <w:color w:val="000000"/>
          <w:sz w:val="21"/>
          <w:szCs w:val="21"/>
        </w:rPr>
        <w:t> 1985; </w:t>
      </w:r>
      <w:r w:rsidRPr="00DB5FD8">
        <w:rPr>
          <w:rFonts w:ascii="Book Antiqua" w:eastAsia="宋体" w:hAnsi="Book Antiqua" w:cs="宋体"/>
          <w:b/>
          <w:bCs/>
          <w:color w:val="000000"/>
          <w:sz w:val="21"/>
          <w:szCs w:val="21"/>
        </w:rPr>
        <w:t>5</w:t>
      </w:r>
      <w:r w:rsidRPr="00DB5FD8">
        <w:rPr>
          <w:rFonts w:ascii="Book Antiqua" w:eastAsia="宋体" w:hAnsi="Book Antiqua" w:cs="宋体"/>
          <w:color w:val="000000"/>
          <w:sz w:val="21"/>
          <w:szCs w:val="21"/>
        </w:rPr>
        <w:t>: 419-424 [PMID: 3873388 DOI: 10.1002/hep.1840050313]</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32 </w:t>
      </w:r>
      <w:proofErr w:type="spellStart"/>
      <w:r w:rsidRPr="00DB5FD8">
        <w:rPr>
          <w:rFonts w:ascii="Book Antiqua" w:eastAsia="宋体" w:hAnsi="Book Antiqua" w:cs="宋体"/>
          <w:b/>
          <w:bCs/>
          <w:color w:val="000000"/>
          <w:sz w:val="21"/>
          <w:szCs w:val="21"/>
        </w:rPr>
        <w:t>Pålsson</w:t>
      </w:r>
      <w:proofErr w:type="spellEnd"/>
      <w:r w:rsidRPr="00DB5FD8">
        <w:rPr>
          <w:rFonts w:ascii="Book Antiqua" w:eastAsia="宋体" w:hAnsi="Book Antiqua" w:cs="宋体"/>
          <w:b/>
          <w:bCs/>
          <w:color w:val="000000"/>
          <w:sz w:val="21"/>
          <w:szCs w:val="21"/>
        </w:rPr>
        <w:t xml:space="preserve"> B</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Hallén</w:t>
      </w:r>
      <w:proofErr w:type="spellEnd"/>
      <w:r w:rsidRPr="00DB5FD8">
        <w:rPr>
          <w:rFonts w:ascii="Book Antiqua" w:eastAsia="宋体" w:hAnsi="Book Antiqua" w:cs="宋体"/>
          <w:color w:val="000000"/>
          <w:sz w:val="21"/>
          <w:szCs w:val="21"/>
        </w:rPr>
        <w:t xml:space="preserve"> M, Forsberg AM, </w:t>
      </w:r>
      <w:proofErr w:type="spellStart"/>
      <w:r w:rsidRPr="00DB5FD8">
        <w:rPr>
          <w:rFonts w:ascii="Book Antiqua" w:eastAsia="宋体" w:hAnsi="Book Antiqua" w:cs="宋体"/>
          <w:color w:val="000000"/>
          <w:sz w:val="21"/>
          <w:szCs w:val="21"/>
        </w:rPr>
        <w:t>Alwmark</w:t>
      </w:r>
      <w:proofErr w:type="spellEnd"/>
      <w:r w:rsidRPr="00DB5FD8">
        <w:rPr>
          <w:rFonts w:ascii="Book Antiqua" w:eastAsia="宋体" w:hAnsi="Book Antiqua" w:cs="宋体"/>
          <w:color w:val="000000"/>
          <w:sz w:val="21"/>
          <w:szCs w:val="21"/>
        </w:rPr>
        <w:t xml:space="preserve"> A. Partial splenic embolization: long-term outcome. </w:t>
      </w:r>
      <w:proofErr w:type="spellStart"/>
      <w:r w:rsidRPr="00DB5FD8">
        <w:rPr>
          <w:rFonts w:ascii="Book Antiqua" w:eastAsia="宋体" w:hAnsi="Book Antiqua" w:cs="宋体"/>
          <w:i/>
          <w:iCs/>
          <w:color w:val="000000"/>
          <w:sz w:val="21"/>
          <w:szCs w:val="21"/>
        </w:rPr>
        <w:t>Langenbecks</w:t>
      </w:r>
      <w:proofErr w:type="spellEnd"/>
      <w:r w:rsidRPr="00DB5FD8">
        <w:rPr>
          <w:rFonts w:ascii="Book Antiqua" w:eastAsia="宋体" w:hAnsi="Book Antiqua" w:cs="宋体"/>
          <w:i/>
          <w:iCs/>
          <w:color w:val="000000"/>
          <w:sz w:val="21"/>
          <w:szCs w:val="21"/>
        </w:rPr>
        <w:t xml:space="preserve"> Arch </w:t>
      </w:r>
      <w:proofErr w:type="spellStart"/>
      <w:r w:rsidRPr="00DB5FD8">
        <w:rPr>
          <w:rFonts w:ascii="Book Antiqua" w:eastAsia="宋体" w:hAnsi="Book Antiqua" w:cs="宋体"/>
          <w:i/>
          <w:iCs/>
          <w:color w:val="000000"/>
          <w:sz w:val="21"/>
          <w:szCs w:val="21"/>
        </w:rPr>
        <w:t>Surg</w:t>
      </w:r>
      <w:proofErr w:type="spellEnd"/>
      <w:r w:rsidRPr="00DB5FD8">
        <w:rPr>
          <w:rFonts w:ascii="Book Antiqua" w:eastAsia="宋体" w:hAnsi="Book Antiqua" w:cs="宋体"/>
          <w:color w:val="000000"/>
          <w:sz w:val="21"/>
          <w:szCs w:val="21"/>
        </w:rPr>
        <w:t> 2003; </w:t>
      </w:r>
      <w:r w:rsidRPr="00DB5FD8">
        <w:rPr>
          <w:rFonts w:ascii="Book Antiqua" w:eastAsia="宋体" w:hAnsi="Book Antiqua" w:cs="宋体"/>
          <w:b/>
          <w:bCs/>
          <w:color w:val="000000"/>
          <w:sz w:val="21"/>
          <w:szCs w:val="21"/>
        </w:rPr>
        <w:t>387</w:t>
      </w:r>
      <w:r w:rsidRPr="00DB5FD8">
        <w:rPr>
          <w:rFonts w:ascii="Book Antiqua" w:eastAsia="宋体" w:hAnsi="Book Antiqua" w:cs="宋体"/>
          <w:color w:val="000000"/>
          <w:sz w:val="21"/>
          <w:szCs w:val="21"/>
        </w:rPr>
        <w:t>: 421-426 [PMID: 12607123]</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33 </w:t>
      </w:r>
      <w:proofErr w:type="spellStart"/>
      <w:r w:rsidRPr="00DB5FD8">
        <w:rPr>
          <w:rFonts w:ascii="Book Antiqua" w:eastAsia="宋体" w:hAnsi="Book Antiqua" w:cs="宋体"/>
          <w:b/>
          <w:bCs/>
          <w:color w:val="000000"/>
          <w:sz w:val="21"/>
          <w:szCs w:val="21"/>
        </w:rPr>
        <w:t>Ohmoto</w:t>
      </w:r>
      <w:proofErr w:type="spellEnd"/>
      <w:r w:rsidRPr="00DB5FD8">
        <w:rPr>
          <w:rFonts w:ascii="Book Antiqua" w:eastAsia="宋体" w:hAnsi="Book Antiqua" w:cs="宋体"/>
          <w:b/>
          <w:bCs/>
          <w:color w:val="000000"/>
          <w:sz w:val="21"/>
          <w:szCs w:val="21"/>
        </w:rPr>
        <w:t xml:space="preserve"> K</w:t>
      </w:r>
      <w:r w:rsidRPr="00DB5FD8">
        <w:rPr>
          <w:rFonts w:ascii="Book Antiqua" w:eastAsia="宋体" w:hAnsi="Book Antiqua" w:cs="宋体"/>
          <w:color w:val="000000"/>
          <w:sz w:val="21"/>
          <w:szCs w:val="21"/>
        </w:rPr>
        <w:t xml:space="preserve">, Yoshioka N, </w:t>
      </w:r>
      <w:proofErr w:type="spellStart"/>
      <w:r w:rsidRPr="00DB5FD8">
        <w:rPr>
          <w:rFonts w:ascii="Book Antiqua" w:eastAsia="宋体" w:hAnsi="Book Antiqua" w:cs="宋体"/>
          <w:color w:val="000000"/>
          <w:sz w:val="21"/>
          <w:szCs w:val="21"/>
        </w:rPr>
        <w:t>Tomiyama</w:t>
      </w:r>
      <w:proofErr w:type="spellEnd"/>
      <w:r w:rsidRPr="00DB5FD8">
        <w:rPr>
          <w:rFonts w:ascii="Book Antiqua" w:eastAsia="宋体" w:hAnsi="Book Antiqua" w:cs="宋体"/>
          <w:color w:val="000000"/>
          <w:sz w:val="21"/>
          <w:szCs w:val="21"/>
        </w:rPr>
        <w:t xml:space="preserve"> Y, Shibata N, </w:t>
      </w:r>
      <w:proofErr w:type="spellStart"/>
      <w:r w:rsidRPr="00DB5FD8">
        <w:rPr>
          <w:rFonts w:ascii="Book Antiqua" w:eastAsia="宋体" w:hAnsi="Book Antiqua" w:cs="宋体"/>
          <w:color w:val="000000"/>
          <w:sz w:val="21"/>
          <w:szCs w:val="21"/>
        </w:rPr>
        <w:t>Takesue</w:t>
      </w:r>
      <w:proofErr w:type="spellEnd"/>
      <w:r w:rsidRPr="00DB5FD8">
        <w:rPr>
          <w:rFonts w:ascii="Book Antiqua" w:eastAsia="宋体" w:hAnsi="Book Antiqua" w:cs="宋体"/>
          <w:color w:val="000000"/>
          <w:sz w:val="21"/>
          <w:szCs w:val="21"/>
        </w:rPr>
        <w:t xml:space="preserve"> M, Yoshida K, </w:t>
      </w:r>
      <w:proofErr w:type="spellStart"/>
      <w:r w:rsidRPr="00DB5FD8">
        <w:rPr>
          <w:rFonts w:ascii="Book Antiqua" w:eastAsia="宋体" w:hAnsi="Book Antiqua" w:cs="宋体"/>
          <w:color w:val="000000"/>
          <w:sz w:val="21"/>
          <w:szCs w:val="21"/>
        </w:rPr>
        <w:t>Kuboki</w:t>
      </w:r>
      <w:proofErr w:type="spellEnd"/>
      <w:r w:rsidRPr="00DB5FD8">
        <w:rPr>
          <w:rFonts w:ascii="Book Antiqua" w:eastAsia="宋体" w:hAnsi="Book Antiqua" w:cs="宋体"/>
          <w:color w:val="000000"/>
          <w:sz w:val="21"/>
          <w:szCs w:val="21"/>
        </w:rPr>
        <w:t xml:space="preserve"> M, Yamamoto S. Improved prognosis of cirrhosis patients with esophageal varices and thrombocytopenia treated by endoscopic </w:t>
      </w:r>
      <w:proofErr w:type="spellStart"/>
      <w:r w:rsidRPr="00DB5FD8">
        <w:rPr>
          <w:rFonts w:ascii="Book Antiqua" w:eastAsia="宋体" w:hAnsi="Book Antiqua" w:cs="宋体"/>
          <w:color w:val="000000"/>
          <w:sz w:val="21"/>
          <w:szCs w:val="21"/>
        </w:rPr>
        <w:t>variceal</w:t>
      </w:r>
      <w:proofErr w:type="spellEnd"/>
      <w:r w:rsidRPr="00DB5FD8">
        <w:rPr>
          <w:rFonts w:ascii="Book Antiqua" w:eastAsia="宋体" w:hAnsi="Book Antiqua" w:cs="宋体"/>
          <w:color w:val="000000"/>
          <w:sz w:val="21"/>
          <w:szCs w:val="21"/>
        </w:rPr>
        <w:t xml:space="preserve"> ligation plus partial splenic embolization. </w:t>
      </w:r>
      <w:r w:rsidRPr="00DB5FD8">
        <w:rPr>
          <w:rFonts w:ascii="Book Antiqua" w:eastAsia="宋体" w:hAnsi="Book Antiqua" w:cs="宋体"/>
          <w:i/>
          <w:iCs/>
          <w:color w:val="000000"/>
          <w:sz w:val="21"/>
          <w:szCs w:val="21"/>
        </w:rPr>
        <w:t xml:space="preserve">Dig Dis </w:t>
      </w:r>
      <w:proofErr w:type="spellStart"/>
      <w:r w:rsidRPr="00DB5FD8">
        <w:rPr>
          <w:rFonts w:ascii="Book Antiqua" w:eastAsia="宋体" w:hAnsi="Book Antiqua" w:cs="宋体"/>
          <w:i/>
          <w:iCs/>
          <w:color w:val="000000"/>
          <w:sz w:val="21"/>
          <w:szCs w:val="21"/>
        </w:rPr>
        <w:t>Sci</w:t>
      </w:r>
      <w:proofErr w:type="spellEnd"/>
      <w:r w:rsidRPr="00DB5FD8">
        <w:rPr>
          <w:rFonts w:ascii="Book Antiqua" w:eastAsia="宋体" w:hAnsi="Book Antiqua" w:cs="宋体"/>
          <w:color w:val="000000"/>
          <w:sz w:val="21"/>
          <w:szCs w:val="21"/>
        </w:rPr>
        <w:t> 2006; </w:t>
      </w:r>
      <w:r w:rsidRPr="00DB5FD8">
        <w:rPr>
          <w:rFonts w:ascii="Book Antiqua" w:eastAsia="宋体" w:hAnsi="Book Antiqua" w:cs="宋体"/>
          <w:b/>
          <w:bCs/>
          <w:color w:val="000000"/>
          <w:sz w:val="21"/>
          <w:szCs w:val="21"/>
        </w:rPr>
        <w:t>51</w:t>
      </w:r>
      <w:r w:rsidRPr="00DB5FD8">
        <w:rPr>
          <w:rFonts w:ascii="Book Antiqua" w:eastAsia="宋体" w:hAnsi="Book Antiqua" w:cs="宋体"/>
          <w:color w:val="000000"/>
          <w:sz w:val="21"/>
          <w:szCs w:val="21"/>
        </w:rPr>
        <w:t>: 352-358 [PMID: 16534680 DOI: 10.1007/s10620-006-3137-8]</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lastRenderedPageBreak/>
        <w:t>34 </w:t>
      </w:r>
      <w:r w:rsidRPr="00DB5FD8">
        <w:rPr>
          <w:rFonts w:ascii="Book Antiqua" w:eastAsia="宋体" w:hAnsi="Book Antiqua" w:cs="宋体"/>
          <w:b/>
          <w:bCs/>
          <w:color w:val="000000"/>
          <w:sz w:val="21"/>
          <w:szCs w:val="21"/>
        </w:rPr>
        <w:t>Shimizu T</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Onda</w:t>
      </w:r>
      <w:proofErr w:type="spellEnd"/>
      <w:r w:rsidRPr="00DB5FD8">
        <w:rPr>
          <w:rFonts w:ascii="Book Antiqua" w:eastAsia="宋体" w:hAnsi="Book Antiqua" w:cs="宋体"/>
          <w:color w:val="000000"/>
          <w:sz w:val="21"/>
          <w:szCs w:val="21"/>
        </w:rPr>
        <w:t xml:space="preserve"> M, </w:t>
      </w:r>
      <w:proofErr w:type="spellStart"/>
      <w:r w:rsidRPr="00DB5FD8">
        <w:rPr>
          <w:rFonts w:ascii="Book Antiqua" w:eastAsia="宋体" w:hAnsi="Book Antiqua" w:cs="宋体"/>
          <w:color w:val="000000"/>
          <w:sz w:val="21"/>
          <w:szCs w:val="21"/>
        </w:rPr>
        <w:t>Tajiri</w:t>
      </w:r>
      <w:proofErr w:type="spellEnd"/>
      <w:r w:rsidRPr="00DB5FD8">
        <w:rPr>
          <w:rFonts w:ascii="Book Antiqua" w:eastAsia="宋体" w:hAnsi="Book Antiqua" w:cs="宋体"/>
          <w:color w:val="000000"/>
          <w:sz w:val="21"/>
          <w:szCs w:val="21"/>
        </w:rPr>
        <w:t xml:space="preserve"> T, Yoshida H, </w:t>
      </w:r>
      <w:proofErr w:type="spellStart"/>
      <w:r w:rsidRPr="00DB5FD8">
        <w:rPr>
          <w:rFonts w:ascii="Book Antiqua" w:eastAsia="宋体" w:hAnsi="Book Antiqua" w:cs="宋体"/>
          <w:color w:val="000000"/>
          <w:sz w:val="21"/>
          <w:szCs w:val="21"/>
        </w:rPr>
        <w:t>Mamada</w:t>
      </w:r>
      <w:proofErr w:type="spellEnd"/>
      <w:r w:rsidRPr="00DB5FD8">
        <w:rPr>
          <w:rFonts w:ascii="Book Antiqua" w:eastAsia="宋体" w:hAnsi="Book Antiqua" w:cs="宋体"/>
          <w:color w:val="000000"/>
          <w:sz w:val="21"/>
          <w:szCs w:val="21"/>
        </w:rPr>
        <w:t xml:space="preserve"> Y, </w:t>
      </w:r>
      <w:proofErr w:type="spellStart"/>
      <w:r w:rsidRPr="00DB5FD8">
        <w:rPr>
          <w:rFonts w:ascii="Book Antiqua" w:eastAsia="宋体" w:hAnsi="Book Antiqua" w:cs="宋体"/>
          <w:color w:val="000000"/>
          <w:sz w:val="21"/>
          <w:szCs w:val="21"/>
        </w:rPr>
        <w:t>Taniai</w:t>
      </w:r>
      <w:proofErr w:type="spellEnd"/>
      <w:r w:rsidRPr="00DB5FD8">
        <w:rPr>
          <w:rFonts w:ascii="Book Antiqua" w:eastAsia="宋体" w:hAnsi="Book Antiqua" w:cs="宋体"/>
          <w:color w:val="000000"/>
          <w:sz w:val="21"/>
          <w:szCs w:val="21"/>
        </w:rPr>
        <w:t xml:space="preserve"> N, </w:t>
      </w:r>
      <w:proofErr w:type="spellStart"/>
      <w:r w:rsidRPr="00DB5FD8">
        <w:rPr>
          <w:rFonts w:ascii="Book Antiqua" w:eastAsia="宋体" w:hAnsi="Book Antiqua" w:cs="宋体"/>
          <w:color w:val="000000"/>
          <w:sz w:val="21"/>
          <w:szCs w:val="21"/>
        </w:rPr>
        <w:t>Aramaki</w:t>
      </w:r>
      <w:proofErr w:type="spellEnd"/>
      <w:r w:rsidRPr="00DB5FD8">
        <w:rPr>
          <w:rFonts w:ascii="Book Antiqua" w:eastAsia="宋体" w:hAnsi="Book Antiqua" w:cs="宋体"/>
          <w:color w:val="000000"/>
          <w:sz w:val="21"/>
          <w:szCs w:val="21"/>
        </w:rPr>
        <w:t xml:space="preserve"> T, </w:t>
      </w:r>
      <w:proofErr w:type="spellStart"/>
      <w:r w:rsidRPr="00DB5FD8">
        <w:rPr>
          <w:rFonts w:ascii="Book Antiqua" w:eastAsia="宋体" w:hAnsi="Book Antiqua" w:cs="宋体"/>
          <w:color w:val="000000"/>
          <w:sz w:val="21"/>
          <w:szCs w:val="21"/>
        </w:rPr>
        <w:t>Kumazaki</w:t>
      </w:r>
      <w:proofErr w:type="spellEnd"/>
      <w:r w:rsidRPr="00DB5FD8">
        <w:rPr>
          <w:rFonts w:ascii="Book Antiqua" w:eastAsia="宋体" w:hAnsi="Book Antiqua" w:cs="宋体"/>
          <w:color w:val="000000"/>
          <w:sz w:val="21"/>
          <w:szCs w:val="21"/>
        </w:rPr>
        <w:t xml:space="preserve"> T. Bleeding portal-hypertensive </w:t>
      </w:r>
      <w:proofErr w:type="spellStart"/>
      <w:r w:rsidRPr="00DB5FD8">
        <w:rPr>
          <w:rFonts w:ascii="Book Antiqua" w:eastAsia="宋体" w:hAnsi="Book Antiqua" w:cs="宋体"/>
          <w:color w:val="000000"/>
          <w:sz w:val="21"/>
          <w:szCs w:val="21"/>
        </w:rPr>
        <w:t>gastropathy</w:t>
      </w:r>
      <w:proofErr w:type="spellEnd"/>
      <w:r w:rsidRPr="00DB5FD8">
        <w:rPr>
          <w:rFonts w:ascii="Book Antiqua" w:eastAsia="宋体" w:hAnsi="Book Antiqua" w:cs="宋体"/>
          <w:color w:val="000000"/>
          <w:sz w:val="21"/>
          <w:szCs w:val="21"/>
        </w:rPr>
        <w:t xml:space="preserve"> managed successfully by partial splenic embolization. </w:t>
      </w:r>
      <w:proofErr w:type="spellStart"/>
      <w:r w:rsidRPr="00DB5FD8">
        <w:rPr>
          <w:rFonts w:ascii="Book Antiqua" w:eastAsia="宋体" w:hAnsi="Book Antiqua" w:cs="宋体"/>
          <w:i/>
          <w:iCs/>
          <w:color w:val="000000"/>
          <w:sz w:val="21"/>
          <w:szCs w:val="21"/>
        </w:rPr>
        <w:t>Hepatogastroenterology</w:t>
      </w:r>
      <w:proofErr w:type="spellEnd"/>
      <w:r w:rsidRPr="00DB5FD8">
        <w:rPr>
          <w:rFonts w:ascii="Book Antiqua" w:eastAsia="宋体" w:hAnsi="Book Antiqua" w:cs="宋体"/>
          <w:color w:val="000000"/>
          <w:sz w:val="21"/>
          <w:szCs w:val="21"/>
        </w:rPr>
        <w:t> 2002; </w:t>
      </w:r>
      <w:r w:rsidRPr="00DB5FD8">
        <w:rPr>
          <w:rFonts w:ascii="Book Antiqua" w:eastAsia="宋体" w:hAnsi="Book Antiqua" w:cs="宋体"/>
          <w:b/>
          <w:bCs/>
          <w:color w:val="000000"/>
          <w:sz w:val="21"/>
          <w:szCs w:val="21"/>
        </w:rPr>
        <w:t>49</w:t>
      </w:r>
      <w:r w:rsidRPr="00DB5FD8">
        <w:rPr>
          <w:rFonts w:ascii="Book Antiqua" w:eastAsia="宋体" w:hAnsi="Book Antiqua" w:cs="宋体"/>
          <w:color w:val="000000"/>
          <w:sz w:val="21"/>
          <w:szCs w:val="21"/>
        </w:rPr>
        <w:t>: 947-949 [PMID: 12143250]</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 xml:space="preserve">35 </w:t>
      </w:r>
      <w:r w:rsidRPr="00DB5FD8">
        <w:rPr>
          <w:rFonts w:ascii="Book Antiqua" w:eastAsia="宋体" w:hAnsi="Book Antiqua" w:cs="宋体"/>
          <w:b/>
          <w:color w:val="000000"/>
          <w:sz w:val="21"/>
          <w:szCs w:val="21"/>
        </w:rPr>
        <w:t>Hidaka H</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Kokubu</w:t>
      </w:r>
      <w:proofErr w:type="spellEnd"/>
      <w:r w:rsidRPr="00DB5FD8">
        <w:rPr>
          <w:rFonts w:ascii="Book Antiqua" w:eastAsia="宋体" w:hAnsi="Book Antiqua" w:cs="宋体"/>
          <w:color w:val="000000"/>
          <w:sz w:val="21"/>
          <w:szCs w:val="21"/>
        </w:rPr>
        <w:t xml:space="preserve"> S, </w:t>
      </w:r>
      <w:proofErr w:type="spellStart"/>
      <w:r w:rsidRPr="00DB5FD8">
        <w:rPr>
          <w:rFonts w:ascii="Book Antiqua" w:eastAsia="宋体" w:hAnsi="Book Antiqua" w:cs="宋体"/>
          <w:color w:val="000000"/>
          <w:sz w:val="21"/>
          <w:szCs w:val="21"/>
        </w:rPr>
        <w:t>Saigenji</w:t>
      </w:r>
      <w:proofErr w:type="spellEnd"/>
      <w:r w:rsidRPr="00DB5FD8">
        <w:rPr>
          <w:rFonts w:ascii="Book Antiqua" w:eastAsia="宋体" w:hAnsi="Book Antiqua" w:cs="宋体"/>
          <w:color w:val="000000"/>
          <w:sz w:val="21"/>
          <w:szCs w:val="21"/>
        </w:rPr>
        <w:t xml:space="preserve"> K, </w:t>
      </w:r>
      <w:proofErr w:type="spellStart"/>
      <w:r w:rsidRPr="00DB5FD8">
        <w:rPr>
          <w:rFonts w:ascii="Book Antiqua" w:eastAsia="宋体" w:hAnsi="Book Antiqua" w:cs="宋体"/>
          <w:color w:val="000000"/>
          <w:sz w:val="21"/>
          <w:szCs w:val="21"/>
        </w:rPr>
        <w:t>Isobe</w:t>
      </w:r>
      <w:proofErr w:type="spellEnd"/>
      <w:r w:rsidRPr="00DB5FD8">
        <w:rPr>
          <w:rFonts w:ascii="Book Antiqua" w:eastAsia="宋体" w:hAnsi="Book Antiqua" w:cs="宋体"/>
          <w:color w:val="000000"/>
          <w:sz w:val="21"/>
          <w:szCs w:val="21"/>
        </w:rPr>
        <w:t xml:space="preserve"> Y, Maeda T. Restoration of </w:t>
      </w:r>
      <w:proofErr w:type="spellStart"/>
      <w:r w:rsidRPr="00DB5FD8">
        <w:rPr>
          <w:rFonts w:ascii="Book Antiqua" w:eastAsia="宋体" w:hAnsi="Book Antiqua" w:cs="宋体"/>
          <w:color w:val="000000"/>
          <w:sz w:val="21"/>
          <w:szCs w:val="21"/>
        </w:rPr>
        <w:t>thrombopoietin</w:t>
      </w:r>
      <w:proofErr w:type="spellEnd"/>
      <w:r w:rsidRPr="00DB5FD8">
        <w:rPr>
          <w:rFonts w:ascii="Book Antiqua" w:eastAsia="宋体" w:hAnsi="Book Antiqua" w:cs="宋体"/>
          <w:color w:val="000000"/>
          <w:sz w:val="21"/>
          <w:szCs w:val="21"/>
        </w:rPr>
        <w:t xml:space="preserve"> production after partial splenic embolization leads to resolution of thrombocytopenia in liver cirrhosis. </w:t>
      </w:r>
      <w:proofErr w:type="spellStart"/>
      <w:r w:rsidRPr="00DB5FD8">
        <w:rPr>
          <w:rFonts w:ascii="Book Antiqua" w:eastAsia="宋体" w:hAnsi="Book Antiqua" w:cs="宋体"/>
          <w:i/>
          <w:color w:val="000000"/>
          <w:sz w:val="21"/>
          <w:szCs w:val="21"/>
        </w:rPr>
        <w:t>Hepatol</w:t>
      </w:r>
      <w:proofErr w:type="spellEnd"/>
      <w:r w:rsidRPr="00DB5FD8">
        <w:rPr>
          <w:rFonts w:ascii="Book Antiqua" w:eastAsia="宋体" w:hAnsi="Book Antiqua" w:cs="宋体"/>
          <w:i/>
          <w:color w:val="000000"/>
          <w:sz w:val="21"/>
          <w:szCs w:val="21"/>
        </w:rPr>
        <w:t xml:space="preserve"> Res </w:t>
      </w:r>
      <w:r w:rsidRPr="00DB5FD8">
        <w:rPr>
          <w:rFonts w:ascii="Book Antiqua" w:eastAsia="宋体" w:hAnsi="Book Antiqua" w:cs="宋体"/>
          <w:color w:val="000000"/>
          <w:sz w:val="21"/>
          <w:szCs w:val="21"/>
        </w:rPr>
        <w:t xml:space="preserve">2002; </w:t>
      </w:r>
      <w:r w:rsidRPr="00DB5FD8">
        <w:rPr>
          <w:rFonts w:ascii="Book Antiqua" w:eastAsia="宋体" w:hAnsi="Book Antiqua" w:cs="宋体"/>
          <w:b/>
          <w:color w:val="000000"/>
          <w:sz w:val="21"/>
          <w:szCs w:val="21"/>
        </w:rPr>
        <w:t>23</w:t>
      </w:r>
      <w:r w:rsidRPr="00DB5FD8">
        <w:rPr>
          <w:rFonts w:ascii="Book Antiqua" w:eastAsia="宋体" w:hAnsi="Book Antiqua" w:cs="宋体"/>
          <w:color w:val="000000"/>
          <w:sz w:val="21"/>
          <w:szCs w:val="21"/>
        </w:rPr>
        <w:t>: 265 [PMID: 12191674 DOI: 10.1016/S1386-6346(02)00002-5]</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36 </w:t>
      </w:r>
      <w:r w:rsidRPr="00DB5FD8">
        <w:rPr>
          <w:rFonts w:ascii="Book Antiqua" w:eastAsia="宋体" w:hAnsi="Book Antiqua" w:cs="宋体"/>
          <w:b/>
          <w:bCs/>
          <w:color w:val="000000"/>
          <w:sz w:val="21"/>
          <w:szCs w:val="21"/>
        </w:rPr>
        <w:t>Hayashi H</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Beppu</w:t>
      </w:r>
      <w:proofErr w:type="spellEnd"/>
      <w:r w:rsidRPr="00DB5FD8">
        <w:rPr>
          <w:rFonts w:ascii="Book Antiqua" w:eastAsia="宋体" w:hAnsi="Book Antiqua" w:cs="宋体"/>
          <w:color w:val="000000"/>
          <w:sz w:val="21"/>
          <w:szCs w:val="21"/>
        </w:rPr>
        <w:t xml:space="preserve"> T, Masuda T, Okabe H, Imai K, Hashimoto D, Ikuta Y, </w:t>
      </w:r>
      <w:proofErr w:type="spellStart"/>
      <w:r w:rsidRPr="00DB5FD8">
        <w:rPr>
          <w:rFonts w:ascii="Book Antiqua" w:eastAsia="宋体" w:hAnsi="Book Antiqua" w:cs="宋体"/>
          <w:color w:val="000000"/>
          <w:sz w:val="21"/>
          <w:szCs w:val="21"/>
        </w:rPr>
        <w:t>Chikamoto</w:t>
      </w:r>
      <w:proofErr w:type="spellEnd"/>
      <w:r w:rsidRPr="00DB5FD8">
        <w:rPr>
          <w:rFonts w:ascii="Book Antiqua" w:eastAsia="宋体" w:hAnsi="Book Antiqua" w:cs="宋体"/>
          <w:color w:val="000000"/>
          <w:sz w:val="21"/>
          <w:szCs w:val="21"/>
        </w:rPr>
        <w:t xml:space="preserve"> A, Watanabe M, Baba H. Large splenic volume may be a useful predictor for partial splenic embolization-induced liver functional improvement in cirrhotic patients. </w:t>
      </w:r>
      <w:r w:rsidRPr="00DB5FD8">
        <w:rPr>
          <w:rFonts w:ascii="Book Antiqua" w:eastAsia="宋体" w:hAnsi="Book Antiqua" w:cs="宋体"/>
          <w:i/>
          <w:iCs/>
          <w:color w:val="000000"/>
          <w:sz w:val="21"/>
          <w:szCs w:val="21"/>
        </w:rPr>
        <w:t xml:space="preserve">J </w:t>
      </w:r>
      <w:proofErr w:type="spellStart"/>
      <w:r w:rsidRPr="00DB5FD8">
        <w:rPr>
          <w:rFonts w:ascii="Book Antiqua" w:eastAsia="宋体" w:hAnsi="Book Antiqua" w:cs="宋体"/>
          <w:i/>
          <w:iCs/>
          <w:color w:val="000000"/>
          <w:sz w:val="21"/>
          <w:szCs w:val="21"/>
        </w:rPr>
        <w:t>Hepatobiliary</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Pancreat</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Sci</w:t>
      </w:r>
      <w:proofErr w:type="spellEnd"/>
      <w:r w:rsidRPr="00DB5FD8">
        <w:rPr>
          <w:rFonts w:ascii="Book Antiqua" w:eastAsia="宋体" w:hAnsi="Book Antiqua" w:cs="宋体"/>
          <w:color w:val="000000"/>
          <w:sz w:val="21"/>
          <w:szCs w:val="21"/>
        </w:rPr>
        <w:t> 2014; </w:t>
      </w:r>
      <w:r w:rsidRPr="00DB5FD8">
        <w:rPr>
          <w:rFonts w:ascii="Book Antiqua" w:eastAsia="宋体" w:hAnsi="Book Antiqua" w:cs="宋体"/>
          <w:b/>
          <w:bCs/>
          <w:color w:val="000000"/>
          <w:sz w:val="21"/>
          <w:szCs w:val="21"/>
        </w:rPr>
        <w:t>21</w:t>
      </w:r>
      <w:r w:rsidRPr="00DB5FD8">
        <w:rPr>
          <w:rFonts w:ascii="Book Antiqua" w:eastAsia="宋体" w:hAnsi="Book Antiqua" w:cs="宋体"/>
          <w:color w:val="000000"/>
          <w:sz w:val="21"/>
          <w:szCs w:val="21"/>
        </w:rPr>
        <w:t>: 51-57 [PMID: 23798315 DOI: 10.1002/jhbp.1]</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 xml:space="preserve">37 </w:t>
      </w:r>
      <w:r w:rsidRPr="00DB5FD8">
        <w:rPr>
          <w:rFonts w:ascii="Book Antiqua" w:eastAsia="宋体" w:hAnsi="Book Antiqua" w:cs="宋体"/>
          <w:b/>
          <w:color w:val="000000"/>
          <w:sz w:val="21"/>
          <w:szCs w:val="21"/>
        </w:rPr>
        <w:t>Ishikawa T</w:t>
      </w:r>
      <w:r w:rsidRPr="00DB5FD8">
        <w:rPr>
          <w:rFonts w:ascii="Book Antiqua" w:eastAsia="宋体" w:hAnsi="Book Antiqua" w:cs="宋体"/>
          <w:color w:val="000000"/>
          <w:sz w:val="21"/>
          <w:szCs w:val="21"/>
        </w:rPr>
        <w:t xml:space="preserve">, Kubota T, </w:t>
      </w:r>
      <w:proofErr w:type="spellStart"/>
      <w:r w:rsidRPr="00DB5FD8">
        <w:rPr>
          <w:rFonts w:ascii="Book Antiqua" w:eastAsia="宋体" w:hAnsi="Book Antiqua" w:cs="宋体"/>
          <w:color w:val="000000"/>
          <w:sz w:val="21"/>
          <w:szCs w:val="21"/>
        </w:rPr>
        <w:t>Horigome</w:t>
      </w:r>
      <w:proofErr w:type="spellEnd"/>
      <w:r w:rsidRPr="00DB5FD8">
        <w:rPr>
          <w:rFonts w:ascii="Book Antiqua" w:eastAsia="宋体" w:hAnsi="Book Antiqua" w:cs="宋体"/>
          <w:color w:val="000000"/>
          <w:sz w:val="21"/>
          <w:szCs w:val="21"/>
        </w:rPr>
        <w:t xml:space="preserve"> R, Kimura N, Honda H, </w:t>
      </w:r>
      <w:proofErr w:type="spellStart"/>
      <w:r w:rsidRPr="00DB5FD8">
        <w:rPr>
          <w:rFonts w:ascii="Book Antiqua" w:eastAsia="宋体" w:hAnsi="Book Antiqua" w:cs="宋体"/>
          <w:color w:val="000000"/>
          <w:sz w:val="21"/>
          <w:szCs w:val="21"/>
        </w:rPr>
        <w:t>Iwanaga</w:t>
      </w:r>
      <w:proofErr w:type="spellEnd"/>
      <w:r w:rsidRPr="00DB5FD8">
        <w:rPr>
          <w:rFonts w:ascii="Book Antiqua" w:eastAsia="宋体" w:hAnsi="Book Antiqua" w:cs="宋体"/>
          <w:color w:val="000000"/>
          <w:sz w:val="21"/>
          <w:szCs w:val="21"/>
        </w:rPr>
        <w:t xml:space="preserve"> A, Seki K, </w:t>
      </w:r>
      <w:proofErr w:type="spellStart"/>
      <w:r w:rsidRPr="00DB5FD8">
        <w:rPr>
          <w:rFonts w:ascii="Book Antiqua" w:eastAsia="宋体" w:hAnsi="Book Antiqua" w:cs="宋体"/>
          <w:color w:val="000000"/>
          <w:sz w:val="21"/>
          <w:szCs w:val="21"/>
        </w:rPr>
        <w:t>Honma</w:t>
      </w:r>
      <w:proofErr w:type="spellEnd"/>
      <w:r w:rsidRPr="00DB5FD8">
        <w:rPr>
          <w:rFonts w:ascii="Book Antiqua" w:eastAsia="宋体" w:hAnsi="Book Antiqua" w:cs="宋体"/>
          <w:color w:val="000000"/>
          <w:sz w:val="21"/>
          <w:szCs w:val="21"/>
        </w:rPr>
        <w:t xml:space="preserve"> T, Yoshida T. Concurrent partial splenic embolization with </w:t>
      </w:r>
      <w:proofErr w:type="spellStart"/>
      <w:r w:rsidRPr="00DB5FD8">
        <w:rPr>
          <w:rFonts w:ascii="Book Antiqua" w:eastAsia="宋体" w:hAnsi="Book Antiqua" w:cs="宋体"/>
          <w:color w:val="000000"/>
          <w:sz w:val="21"/>
          <w:szCs w:val="21"/>
        </w:rPr>
        <w:t>transcatheter</w:t>
      </w:r>
      <w:proofErr w:type="spellEnd"/>
      <w:r w:rsidRPr="00DB5FD8">
        <w:rPr>
          <w:rFonts w:ascii="Book Antiqua" w:eastAsia="宋体" w:hAnsi="Book Antiqua" w:cs="宋体"/>
          <w:color w:val="000000"/>
          <w:sz w:val="21"/>
          <w:szCs w:val="21"/>
        </w:rPr>
        <w:t xml:space="preserve"> arterial chemoembolization for hepatocellular carcinoma can maintain hepatic functional reserve. </w:t>
      </w:r>
      <w:proofErr w:type="spellStart"/>
      <w:r w:rsidRPr="00DB5FD8">
        <w:rPr>
          <w:rFonts w:ascii="Book Antiqua" w:eastAsia="宋体" w:hAnsi="Book Antiqua" w:cs="宋体"/>
          <w:i/>
          <w:color w:val="000000"/>
          <w:sz w:val="21"/>
          <w:szCs w:val="21"/>
        </w:rPr>
        <w:t>Hepatol</w:t>
      </w:r>
      <w:proofErr w:type="spellEnd"/>
      <w:r w:rsidRPr="00DB5FD8">
        <w:rPr>
          <w:rFonts w:ascii="Book Antiqua" w:eastAsia="宋体" w:hAnsi="Book Antiqua" w:cs="宋体"/>
          <w:i/>
          <w:color w:val="000000"/>
          <w:sz w:val="21"/>
          <w:szCs w:val="21"/>
        </w:rPr>
        <w:t xml:space="preserve"> Res</w:t>
      </w:r>
      <w:r w:rsidRPr="00DB5FD8">
        <w:rPr>
          <w:rFonts w:ascii="Book Antiqua" w:eastAsia="宋体" w:hAnsi="Book Antiqua" w:cs="宋体"/>
          <w:color w:val="000000"/>
          <w:sz w:val="21"/>
          <w:szCs w:val="21"/>
        </w:rPr>
        <w:t xml:space="preserve"> 2013; </w:t>
      </w:r>
      <w:proofErr w:type="spellStart"/>
      <w:r w:rsidRPr="00DB5FD8">
        <w:rPr>
          <w:rFonts w:ascii="Book Antiqua" w:eastAsia="宋体" w:hAnsi="Book Antiqua" w:cs="宋体"/>
          <w:color w:val="000000"/>
          <w:sz w:val="21"/>
          <w:szCs w:val="21"/>
        </w:rPr>
        <w:t>Epub</w:t>
      </w:r>
      <w:proofErr w:type="spellEnd"/>
      <w:r w:rsidRPr="00DB5FD8">
        <w:rPr>
          <w:rFonts w:ascii="Book Antiqua" w:eastAsia="宋体" w:hAnsi="Book Antiqua" w:cs="宋体"/>
          <w:color w:val="000000"/>
          <w:sz w:val="21"/>
          <w:szCs w:val="21"/>
        </w:rPr>
        <w:t xml:space="preserve"> ahead of print [PMID: 23941627 DOI: 10.1111/hepr.12222]</w:t>
      </w:r>
    </w:p>
    <w:p w:rsidR="00585E57" w:rsidRPr="00DB5FD8" w:rsidRDefault="00585E57" w:rsidP="002D43DC">
      <w:pPr>
        <w:spacing w:after="0" w:line="360" w:lineRule="auto"/>
        <w:jc w:val="both"/>
        <w:rPr>
          <w:rFonts w:ascii="Book Antiqua" w:eastAsia="宋体" w:hAnsi="Book Antiqua" w:cs="宋体"/>
          <w:color w:val="000000"/>
          <w:sz w:val="21"/>
          <w:szCs w:val="21"/>
        </w:rPr>
      </w:pPr>
      <w:proofErr w:type="gramStart"/>
      <w:r w:rsidRPr="00DB5FD8">
        <w:rPr>
          <w:rFonts w:ascii="Book Antiqua" w:eastAsia="宋体" w:hAnsi="Book Antiqua" w:cs="宋体"/>
          <w:color w:val="000000"/>
          <w:sz w:val="21"/>
          <w:szCs w:val="21"/>
        </w:rPr>
        <w:t>38 </w:t>
      </w:r>
      <w:proofErr w:type="spellStart"/>
      <w:r w:rsidRPr="00DB5FD8">
        <w:rPr>
          <w:rFonts w:ascii="Book Antiqua" w:eastAsia="宋体" w:hAnsi="Book Antiqua" w:cs="宋体"/>
          <w:b/>
          <w:bCs/>
          <w:color w:val="000000"/>
          <w:sz w:val="21"/>
          <w:szCs w:val="21"/>
        </w:rPr>
        <w:t>Saad</w:t>
      </w:r>
      <w:proofErr w:type="spellEnd"/>
      <w:r w:rsidRPr="00DB5FD8">
        <w:rPr>
          <w:rFonts w:ascii="Book Antiqua" w:eastAsia="宋体" w:hAnsi="Book Antiqua" w:cs="宋体"/>
          <w:b/>
          <w:bCs/>
          <w:color w:val="000000"/>
          <w:sz w:val="21"/>
          <w:szCs w:val="21"/>
        </w:rPr>
        <w:t xml:space="preserve"> WE</w:t>
      </w:r>
      <w:r w:rsidRPr="00DB5FD8">
        <w:rPr>
          <w:rFonts w:ascii="Book Antiqua" w:eastAsia="宋体" w:hAnsi="Book Antiqua" w:cs="宋体"/>
          <w:color w:val="000000"/>
          <w:sz w:val="21"/>
          <w:szCs w:val="21"/>
        </w:rPr>
        <w:t>.</w:t>
      </w:r>
      <w:proofErr w:type="gramEnd"/>
      <w:r w:rsidRPr="00DB5FD8">
        <w:rPr>
          <w:rFonts w:ascii="Book Antiqua" w:eastAsia="宋体" w:hAnsi="Book Antiqua" w:cs="宋体"/>
          <w:color w:val="000000"/>
          <w:sz w:val="21"/>
          <w:szCs w:val="21"/>
        </w:rPr>
        <w:t xml:space="preserve"> </w:t>
      </w:r>
      <w:proofErr w:type="spellStart"/>
      <w:proofErr w:type="gramStart"/>
      <w:r w:rsidRPr="00DB5FD8">
        <w:rPr>
          <w:rFonts w:ascii="Book Antiqua" w:eastAsia="宋体" w:hAnsi="Book Antiqua" w:cs="宋体"/>
          <w:color w:val="000000"/>
          <w:sz w:val="21"/>
          <w:szCs w:val="21"/>
        </w:rPr>
        <w:t>Nonocclusive</w:t>
      </w:r>
      <w:proofErr w:type="spellEnd"/>
      <w:r w:rsidRPr="00DB5FD8">
        <w:rPr>
          <w:rFonts w:ascii="Book Antiqua" w:eastAsia="宋体" w:hAnsi="Book Antiqua" w:cs="宋体"/>
          <w:color w:val="000000"/>
          <w:sz w:val="21"/>
          <w:szCs w:val="21"/>
        </w:rPr>
        <w:t xml:space="preserve"> hepatic artery </w:t>
      </w:r>
      <w:proofErr w:type="spellStart"/>
      <w:r w:rsidRPr="00DB5FD8">
        <w:rPr>
          <w:rFonts w:ascii="Book Antiqua" w:eastAsia="宋体" w:hAnsi="Book Antiqua" w:cs="宋体"/>
          <w:color w:val="000000"/>
          <w:sz w:val="21"/>
          <w:szCs w:val="21"/>
        </w:rPr>
        <w:t>hypoperfusion</w:t>
      </w:r>
      <w:proofErr w:type="spellEnd"/>
      <w:r w:rsidRPr="00DB5FD8">
        <w:rPr>
          <w:rFonts w:ascii="Book Antiqua" w:eastAsia="宋体" w:hAnsi="Book Antiqua" w:cs="宋体"/>
          <w:color w:val="000000"/>
          <w:sz w:val="21"/>
          <w:szCs w:val="21"/>
        </w:rPr>
        <w:t xml:space="preserve"> syndrome (splenic steal syndrome) in liver transplant recipients.</w:t>
      </w:r>
      <w:proofErr w:type="gramEnd"/>
      <w:r w:rsidRPr="00DB5FD8">
        <w:rPr>
          <w:rFonts w:ascii="Book Antiqua" w:eastAsia="宋体" w:hAnsi="Book Antiqua" w:cs="宋体"/>
          <w:color w:val="000000"/>
          <w:sz w:val="21"/>
          <w:szCs w:val="21"/>
        </w:rPr>
        <w:t> </w:t>
      </w:r>
      <w:proofErr w:type="spellStart"/>
      <w:r w:rsidRPr="00DB5FD8">
        <w:rPr>
          <w:rFonts w:ascii="Book Antiqua" w:eastAsia="宋体" w:hAnsi="Book Antiqua" w:cs="宋体"/>
          <w:i/>
          <w:iCs/>
          <w:color w:val="000000"/>
          <w:sz w:val="21"/>
          <w:szCs w:val="21"/>
        </w:rPr>
        <w:t>Semin</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Intervent</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Radiol</w:t>
      </w:r>
      <w:proofErr w:type="spellEnd"/>
      <w:r w:rsidRPr="00DB5FD8">
        <w:rPr>
          <w:rFonts w:ascii="Book Antiqua" w:eastAsia="宋体" w:hAnsi="Book Antiqua" w:cs="宋体"/>
          <w:color w:val="000000"/>
          <w:sz w:val="21"/>
          <w:szCs w:val="21"/>
        </w:rPr>
        <w:t> 2012; </w:t>
      </w:r>
      <w:r w:rsidRPr="00DB5FD8">
        <w:rPr>
          <w:rFonts w:ascii="Book Antiqua" w:eastAsia="宋体" w:hAnsi="Book Antiqua" w:cs="宋体"/>
          <w:b/>
          <w:bCs/>
          <w:color w:val="000000"/>
          <w:sz w:val="21"/>
          <w:szCs w:val="21"/>
        </w:rPr>
        <w:t>29</w:t>
      </w:r>
      <w:r w:rsidRPr="00DB5FD8">
        <w:rPr>
          <w:rFonts w:ascii="Book Antiqua" w:eastAsia="宋体" w:hAnsi="Book Antiqua" w:cs="宋体"/>
          <w:color w:val="000000"/>
          <w:sz w:val="21"/>
          <w:szCs w:val="21"/>
        </w:rPr>
        <w:t>: 140-146 [PMID: 23729985 DOI: 10.1055/s-0032-1312576]</w:t>
      </w:r>
    </w:p>
    <w:p w:rsidR="00585E57" w:rsidRPr="00DB5FD8" w:rsidRDefault="00585E57" w:rsidP="002D43DC">
      <w:pPr>
        <w:spacing w:after="0" w:line="360" w:lineRule="auto"/>
        <w:jc w:val="both"/>
        <w:rPr>
          <w:rFonts w:ascii="Book Antiqua" w:eastAsia="宋体" w:hAnsi="Book Antiqua" w:cs="宋体"/>
          <w:color w:val="000000"/>
          <w:sz w:val="21"/>
          <w:szCs w:val="21"/>
        </w:rPr>
      </w:pPr>
      <w:proofErr w:type="gramStart"/>
      <w:r w:rsidRPr="00DB5FD8">
        <w:rPr>
          <w:rFonts w:ascii="Book Antiqua" w:eastAsia="宋体" w:hAnsi="Book Antiqua" w:cs="宋体"/>
          <w:color w:val="000000"/>
          <w:sz w:val="21"/>
          <w:szCs w:val="21"/>
        </w:rPr>
        <w:t>39 </w:t>
      </w:r>
      <w:r w:rsidRPr="00DB5FD8">
        <w:rPr>
          <w:rFonts w:ascii="Book Antiqua" w:eastAsia="宋体" w:hAnsi="Book Antiqua" w:cs="宋体"/>
          <w:b/>
          <w:bCs/>
          <w:color w:val="000000"/>
          <w:sz w:val="21"/>
          <w:szCs w:val="21"/>
        </w:rPr>
        <w:t>Chao CP</w:t>
      </w:r>
      <w:r w:rsidRPr="00DB5FD8">
        <w:rPr>
          <w:rFonts w:ascii="Book Antiqua" w:eastAsia="宋体" w:hAnsi="Book Antiqua" w:cs="宋体"/>
          <w:color w:val="000000"/>
          <w:sz w:val="21"/>
          <w:szCs w:val="21"/>
        </w:rPr>
        <w:t>, Nguyen JH, Paz-</w:t>
      </w:r>
      <w:proofErr w:type="spellStart"/>
      <w:r w:rsidRPr="00DB5FD8">
        <w:rPr>
          <w:rFonts w:ascii="Book Antiqua" w:eastAsia="宋体" w:hAnsi="Book Antiqua" w:cs="宋体"/>
          <w:color w:val="000000"/>
          <w:sz w:val="21"/>
          <w:szCs w:val="21"/>
        </w:rPr>
        <w:t>Fumagalli</w:t>
      </w:r>
      <w:proofErr w:type="spellEnd"/>
      <w:r w:rsidRPr="00DB5FD8">
        <w:rPr>
          <w:rFonts w:ascii="Book Antiqua" w:eastAsia="宋体" w:hAnsi="Book Antiqua" w:cs="宋体"/>
          <w:color w:val="000000"/>
          <w:sz w:val="21"/>
          <w:szCs w:val="21"/>
        </w:rPr>
        <w:t xml:space="preserve"> R, Dougherty MK, </w:t>
      </w:r>
      <w:proofErr w:type="spellStart"/>
      <w:r w:rsidRPr="00DB5FD8">
        <w:rPr>
          <w:rFonts w:ascii="Book Antiqua" w:eastAsia="宋体" w:hAnsi="Book Antiqua" w:cs="宋体"/>
          <w:color w:val="000000"/>
          <w:sz w:val="21"/>
          <w:szCs w:val="21"/>
        </w:rPr>
        <w:t>Stockland</w:t>
      </w:r>
      <w:proofErr w:type="spellEnd"/>
      <w:r w:rsidRPr="00DB5FD8">
        <w:rPr>
          <w:rFonts w:ascii="Book Antiqua" w:eastAsia="宋体" w:hAnsi="Book Antiqua" w:cs="宋体"/>
          <w:color w:val="000000"/>
          <w:sz w:val="21"/>
          <w:szCs w:val="21"/>
        </w:rPr>
        <w:t xml:space="preserve"> AH.</w:t>
      </w:r>
      <w:proofErr w:type="gramEnd"/>
      <w:r w:rsidRPr="00DB5FD8">
        <w:rPr>
          <w:rFonts w:ascii="Book Antiqua" w:eastAsia="宋体" w:hAnsi="Book Antiqua" w:cs="宋体"/>
          <w:color w:val="000000"/>
          <w:sz w:val="21"/>
          <w:szCs w:val="21"/>
        </w:rPr>
        <w:t xml:space="preserve"> Splenic embolization in liver transplant recipients: early outcomes. </w:t>
      </w:r>
      <w:r w:rsidRPr="00DB5FD8">
        <w:rPr>
          <w:rFonts w:ascii="Book Antiqua" w:eastAsia="宋体" w:hAnsi="Book Antiqua" w:cs="宋体"/>
          <w:i/>
          <w:iCs/>
          <w:color w:val="000000"/>
          <w:sz w:val="21"/>
          <w:szCs w:val="21"/>
        </w:rPr>
        <w:t xml:space="preserve">Transplant </w:t>
      </w:r>
      <w:proofErr w:type="spellStart"/>
      <w:r w:rsidRPr="00DB5FD8">
        <w:rPr>
          <w:rFonts w:ascii="Book Antiqua" w:eastAsia="宋体" w:hAnsi="Book Antiqua" w:cs="宋体"/>
          <w:i/>
          <w:iCs/>
          <w:color w:val="000000"/>
          <w:sz w:val="21"/>
          <w:szCs w:val="21"/>
        </w:rPr>
        <w:t>Proc</w:t>
      </w:r>
      <w:proofErr w:type="spellEnd"/>
      <w:r w:rsidRPr="00DB5FD8">
        <w:rPr>
          <w:rFonts w:ascii="Book Antiqua" w:eastAsia="宋体" w:hAnsi="Book Antiqua" w:cs="宋体"/>
          <w:color w:val="000000"/>
          <w:sz w:val="21"/>
          <w:szCs w:val="21"/>
        </w:rPr>
        <w:t> 2007; </w:t>
      </w:r>
      <w:r w:rsidRPr="00DB5FD8">
        <w:rPr>
          <w:rFonts w:ascii="Book Antiqua" w:eastAsia="宋体" w:hAnsi="Book Antiqua" w:cs="宋体"/>
          <w:b/>
          <w:bCs/>
          <w:color w:val="000000"/>
          <w:sz w:val="21"/>
          <w:szCs w:val="21"/>
        </w:rPr>
        <w:t>39</w:t>
      </w:r>
      <w:r w:rsidRPr="00DB5FD8">
        <w:rPr>
          <w:rFonts w:ascii="Book Antiqua" w:eastAsia="宋体" w:hAnsi="Book Antiqua" w:cs="宋体"/>
          <w:color w:val="000000"/>
          <w:sz w:val="21"/>
          <w:szCs w:val="21"/>
        </w:rPr>
        <w:t>: 3194-3198 [PMID: 18089351 DOI: 10.1016/j.transproceed.2007.07.089]</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40 </w:t>
      </w:r>
      <w:proofErr w:type="spellStart"/>
      <w:r w:rsidRPr="00DB5FD8">
        <w:rPr>
          <w:rFonts w:ascii="Book Antiqua" w:eastAsia="宋体" w:hAnsi="Book Antiqua" w:cs="宋体"/>
          <w:b/>
          <w:bCs/>
          <w:color w:val="000000"/>
          <w:sz w:val="21"/>
          <w:szCs w:val="21"/>
        </w:rPr>
        <w:t>Sevmis</w:t>
      </w:r>
      <w:proofErr w:type="spellEnd"/>
      <w:r w:rsidRPr="00DB5FD8">
        <w:rPr>
          <w:rFonts w:ascii="Book Antiqua" w:eastAsia="宋体" w:hAnsi="Book Antiqua" w:cs="宋体"/>
          <w:b/>
          <w:bCs/>
          <w:color w:val="000000"/>
          <w:sz w:val="21"/>
          <w:szCs w:val="21"/>
        </w:rPr>
        <w:t xml:space="preserve"> S</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Boyvat</w:t>
      </w:r>
      <w:proofErr w:type="spellEnd"/>
      <w:r w:rsidRPr="00DB5FD8">
        <w:rPr>
          <w:rFonts w:ascii="Book Antiqua" w:eastAsia="宋体" w:hAnsi="Book Antiqua" w:cs="宋体"/>
          <w:color w:val="000000"/>
          <w:sz w:val="21"/>
          <w:szCs w:val="21"/>
        </w:rPr>
        <w:t xml:space="preserve"> F, </w:t>
      </w:r>
      <w:proofErr w:type="spellStart"/>
      <w:r w:rsidRPr="00DB5FD8">
        <w:rPr>
          <w:rFonts w:ascii="Book Antiqua" w:eastAsia="宋体" w:hAnsi="Book Antiqua" w:cs="宋体"/>
          <w:color w:val="000000"/>
          <w:sz w:val="21"/>
          <w:szCs w:val="21"/>
        </w:rPr>
        <w:t>Aytekin</w:t>
      </w:r>
      <w:proofErr w:type="spellEnd"/>
      <w:r w:rsidRPr="00DB5FD8">
        <w:rPr>
          <w:rFonts w:ascii="Book Antiqua" w:eastAsia="宋体" w:hAnsi="Book Antiqua" w:cs="宋体"/>
          <w:color w:val="000000"/>
          <w:sz w:val="21"/>
          <w:szCs w:val="21"/>
        </w:rPr>
        <w:t xml:space="preserve"> C, </w:t>
      </w:r>
      <w:proofErr w:type="spellStart"/>
      <w:r w:rsidRPr="00DB5FD8">
        <w:rPr>
          <w:rFonts w:ascii="Book Antiqua" w:eastAsia="宋体" w:hAnsi="Book Antiqua" w:cs="宋体"/>
          <w:color w:val="000000"/>
          <w:sz w:val="21"/>
          <w:szCs w:val="21"/>
        </w:rPr>
        <w:t>Gorur</w:t>
      </w:r>
      <w:proofErr w:type="spellEnd"/>
      <w:r w:rsidRPr="00DB5FD8">
        <w:rPr>
          <w:rFonts w:ascii="Book Antiqua" w:eastAsia="宋体" w:hAnsi="Book Antiqua" w:cs="宋体"/>
          <w:color w:val="000000"/>
          <w:sz w:val="21"/>
          <w:szCs w:val="21"/>
        </w:rPr>
        <w:t xml:space="preserve"> SK, </w:t>
      </w:r>
      <w:proofErr w:type="spellStart"/>
      <w:r w:rsidRPr="00DB5FD8">
        <w:rPr>
          <w:rFonts w:ascii="Book Antiqua" w:eastAsia="宋体" w:hAnsi="Book Antiqua" w:cs="宋体"/>
          <w:color w:val="000000"/>
          <w:sz w:val="21"/>
          <w:szCs w:val="21"/>
        </w:rPr>
        <w:t>Karakayali</w:t>
      </w:r>
      <w:proofErr w:type="spellEnd"/>
      <w:r w:rsidRPr="00DB5FD8">
        <w:rPr>
          <w:rFonts w:ascii="Book Antiqua" w:eastAsia="宋体" w:hAnsi="Book Antiqua" w:cs="宋体"/>
          <w:color w:val="000000"/>
          <w:sz w:val="21"/>
          <w:szCs w:val="21"/>
        </w:rPr>
        <w:t xml:space="preserve"> H, Moray G, </w:t>
      </w:r>
      <w:proofErr w:type="spellStart"/>
      <w:r w:rsidRPr="00DB5FD8">
        <w:rPr>
          <w:rFonts w:ascii="Book Antiqua" w:eastAsia="宋体" w:hAnsi="Book Antiqua" w:cs="宋体"/>
          <w:color w:val="000000"/>
          <w:sz w:val="21"/>
          <w:szCs w:val="21"/>
        </w:rPr>
        <w:t>Haberal</w:t>
      </w:r>
      <w:proofErr w:type="spellEnd"/>
      <w:r w:rsidRPr="00DB5FD8">
        <w:rPr>
          <w:rFonts w:ascii="Book Antiqua" w:eastAsia="宋体" w:hAnsi="Book Antiqua" w:cs="宋体"/>
          <w:color w:val="000000"/>
          <w:sz w:val="21"/>
          <w:szCs w:val="21"/>
        </w:rPr>
        <w:t xml:space="preserve"> M. Arterial steal syndrome after </w:t>
      </w:r>
      <w:proofErr w:type="spellStart"/>
      <w:r w:rsidRPr="00DB5FD8">
        <w:rPr>
          <w:rFonts w:ascii="Book Antiqua" w:eastAsia="宋体" w:hAnsi="Book Antiqua" w:cs="宋体"/>
          <w:color w:val="000000"/>
          <w:sz w:val="21"/>
          <w:szCs w:val="21"/>
        </w:rPr>
        <w:t>orthotopic</w:t>
      </w:r>
      <w:proofErr w:type="spellEnd"/>
      <w:r w:rsidRPr="00DB5FD8">
        <w:rPr>
          <w:rFonts w:ascii="Book Antiqua" w:eastAsia="宋体" w:hAnsi="Book Antiqua" w:cs="宋体"/>
          <w:color w:val="000000"/>
          <w:sz w:val="21"/>
          <w:szCs w:val="21"/>
        </w:rPr>
        <w:t xml:space="preserve"> liver transplantation. </w:t>
      </w:r>
      <w:r w:rsidRPr="00DB5FD8">
        <w:rPr>
          <w:rFonts w:ascii="Book Antiqua" w:eastAsia="宋体" w:hAnsi="Book Antiqua" w:cs="宋体"/>
          <w:i/>
          <w:iCs/>
          <w:color w:val="000000"/>
          <w:sz w:val="21"/>
          <w:szCs w:val="21"/>
        </w:rPr>
        <w:t xml:space="preserve">Transplant </w:t>
      </w:r>
      <w:proofErr w:type="spellStart"/>
      <w:r w:rsidRPr="00DB5FD8">
        <w:rPr>
          <w:rFonts w:ascii="Book Antiqua" w:eastAsia="宋体" w:hAnsi="Book Antiqua" w:cs="宋体"/>
          <w:i/>
          <w:iCs/>
          <w:color w:val="000000"/>
          <w:sz w:val="21"/>
          <w:szCs w:val="21"/>
        </w:rPr>
        <w:t>Proc</w:t>
      </w:r>
      <w:proofErr w:type="spellEnd"/>
      <w:r w:rsidRPr="00DB5FD8">
        <w:rPr>
          <w:rFonts w:ascii="Book Antiqua" w:eastAsia="宋体" w:hAnsi="Book Antiqua" w:cs="宋体"/>
          <w:color w:val="000000"/>
          <w:sz w:val="21"/>
          <w:szCs w:val="21"/>
        </w:rPr>
        <w:t> 2006; </w:t>
      </w:r>
      <w:r w:rsidRPr="00DB5FD8">
        <w:rPr>
          <w:rFonts w:ascii="Book Antiqua" w:eastAsia="宋体" w:hAnsi="Book Antiqua" w:cs="宋体"/>
          <w:b/>
          <w:bCs/>
          <w:color w:val="000000"/>
          <w:sz w:val="21"/>
          <w:szCs w:val="21"/>
        </w:rPr>
        <w:t>38</w:t>
      </w:r>
      <w:r w:rsidRPr="00DB5FD8">
        <w:rPr>
          <w:rFonts w:ascii="Book Antiqua" w:eastAsia="宋体" w:hAnsi="Book Antiqua" w:cs="宋体"/>
          <w:color w:val="000000"/>
          <w:sz w:val="21"/>
          <w:szCs w:val="21"/>
        </w:rPr>
        <w:t>: 3651-3655 [PMID: 17175358 DOI: 10.1016/j.transproceed.2006.10.145]</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41 </w:t>
      </w:r>
      <w:proofErr w:type="spellStart"/>
      <w:r w:rsidRPr="00DB5FD8">
        <w:rPr>
          <w:rFonts w:ascii="Book Antiqua" w:eastAsia="宋体" w:hAnsi="Book Antiqua" w:cs="宋体"/>
          <w:b/>
          <w:bCs/>
          <w:color w:val="000000"/>
          <w:sz w:val="21"/>
          <w:szCs w:val="21"/>
        </w:rPr>
        <w:t>Mogl</w:t>
      </w:r>
      <w:proofErr w:type="spellEnd"/>
      <w:r w:rsidRPr="00DB5FD8">
        <w:rPr>
          <w:rFonts w:ascii="Book Antiqua" w:eastAsia="宋体" w:hAnsi="Book Antiqua" w:cs="宋体"/>
          <w:b/>
          <w:bCs/>
          <w:color w:val="000000"/>
          <w:sz w:val="21"/>
          <w:szCs w:val="21"/>
        </w:rPr>
        <w:t xml:space="preserve"> MT</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Nüssler</w:t>
      </w:r>
      <w:proofErr w:type="spellEnd"/>
      <w:r w:rsidRPr="00DB5FD8">
        <w:rPr>
          <w:rFonts w:ascii="Book Antiqua" w:eastAsia="宋体" w:hAnsi="Book Antiqua" w:cs="宋体"/>
          <w:color w:val="000000"/>
          <w:sz w:val="21"/>
          <w:szCs w:val="21"/>
        </w:rPr>
        <w:t xml:space="preserve"> NC, Presser SJ, </w:t>
      </w:r>
      <w:proofErr w:type="spellStart"/>
      <w:r w:rsidRPr="00DB5FD8">
        <w:rPr>
          <w:rFonts w:ascii="Book Antiqua" w:eastAsia="宋体" w:hAnsi="Book Antiqua" w:cs="宋体"/>
          <w:color w:val="000000"/>
          <w:sz w:val="21"/>
          <w:szCs w:val="21"/>
        </w:rPr>
        <w:t>Podrabsky</w:t>
      </w:r>
      <w:proofErr w:type="spellEnd"/>
      <w:r w:rsidRPr="00DB5FD8">
        <w:rPr>
          <w:rFonts w:ascii="Book Antiqua" w:eastAsia="宋体" w:hAnsi="Book Antiqua" w:cs="宋体"/>
          <w:color w:val="000000"/>
          <w:sz w:val="21"/>
          <w:szCs w:val="21"/>
        </w:rPr>
        <w:t xml:space="preserve"> P, </w:t>
      </w:r>
      <w:proofErr w:type="spellStart"/>
      <w:r w:rsidRPr="00DB5FD8">
        <w:rPr>
          <w:rFonts w:ascii="Book Antiqua" w:eastAsia="宋体" w:hAnsi="Book Antiqua" w:cs="宋体"/>
          <w:color w:val="000000"/>
          <w:sz w:val="21"/>
          <w:szCs w:val="21"/>
        </w:rPr>
        <w:t>Denecke</w:t>
      </w:r>
      <w:proofErr w:type="spellEnd"/>
      <w:r w:rsidRPr="00DB5FD8">
        <w:rPr>
          <w:rFonts w:ascii="Book Antiqua" w:eastAsia="宋体" w:hAnsi="Book Antiqua" w:cs="宋体"/>
          <w:color w:val="000000"/>
          <w:sz w:val="21"/>
          <w:szCs w:val="21"/>
        </w:rPr>
        <w:t xml:space="preserve"> T, </w:t>
      </w:r>
      <w:proofErr w:type="spellStart"/>
      <w:r w:rsidRPr="00DB5FD8">
        <w:rPr>
          <w:rFonts w:ascii="Book Antiqua" w:eastAsia="宋体" w:hAnsi="Book Antiqua" w:cs="宋体"/>
          <w:color w:val="000000"/>
          <w:sz w:val="21"/>
          <w:szCs w:val="21"/>
        </w:rPr>
        <w:t>Grieser</w:t>
      </w:r>
      <w:proofErr w:type="spellEnd"/>
      <w:r w:rsidRPr="00DB5FD8">
        <w:rPr>
          <w:rFonts w:ascii="Book Antiqua" w:eastAsia="宋体" w:hAnsi="Book Antiqua" w:cs="宋体"/>
          <w:color w:val="000000"/>
          <w:sz w:val="21"/>
          <w:szCs w:val="21"/>
        </w:rPr>
        <w:t xml:space="preserve"> C, </w:t>
      </w:r>
      <w:proofErr w:type="spellStart"/>
      <w:r w:rsidRPr="00DB5FD8">
        <w:rPr>
          <w:rFonts w:ascii="Book Antiqua" w:eastAsia="宋体" w:hAnsi="Book Antiqua" w:cs="宋体"/>
          <w:color w:val="000000"/>
          <w:sz w:val="21"/>
          <w:szCs w:val="21"/>
        </w:rPr>
        <w:t>Neuhaus</w:t>
      </w:r>
      <w:proofErr w:type="spellEnd"/>
      <w:r w:rsidRPr="00DB5FD8">
        <w:rPr>
          <w:rFonts w:ascii="Book Antiqua" w:eastAsia="宋体" w:hAnsi="Book Antiqua" w:cs="宋体"/>
          <w:color w:val="000000"/>
          <w:sz w:val="21"/>
          <w:szCs w:val="21"/>
        </w:rPr>
        <w:t xml:space="preserve"> P, </w:t>
      </w:r>
      <w:proofErr w:type="spellStart"/>
      <w:r w:rsidRPr="00DB5FD8">
        <w:rPr>
          <w:rFonts w:ascii="Book Antiqua" w:eastAsia="宋体" w:hAnsi="Book Antiqua" w:cs="宋体"/>
          <w:color w:val="000000"/>
          <w:sz w:val="21"/>
          <w:szCs w:val="21"/>
        </w:rPr>
        <w:t>Guckelberger</w:t>
      </w:r>
      <w:proofErr w:type="spellEnd"/>
      <w:r w:rsidRPr="00DB5FD8">
        <w:rPr>
          <w:rFonts w:ascii="Book Antiqua" w:eastAsia="宋体" w:hAnsi="Book Antiqua" w:cs="宋体"/>
          <w:color w:val="000000"/>
          <w:sz w:val="21"/>
          <w:szCs w:val="21"/>
        </w:rPr>
        <w:t xml:space="preserve"> O. Evolving experience with prevention and treatment of splenic artery syndrome after </w:t>
      </w:r>
      <w:proofErr w:type="spellStart"/>
      <w:r w:rsidRPr="00DB5FD8">
        <w:rPr>
          <w:rFonts w:ascii="Book Antiqua" w:eastAsia="宋体" w:hAnsi="Book Antiqua" w:cs="宋体"/>
          <w:color w:val="000000"/>
          <w:sz w:val="21"/>
          <w:szCs w:val="21"/>
        </w:rPr>
        <w:t>orthotopic</w:t>
      </w:r>
      <w:proofErr w:type="spellEnd"/>
      <w:r w:rsidRPr="00DB5FD8">
        <w:rPr>
          <w:rFonts w:ascii="Book Antiqua" w:eastAsia="宋体" w:hAnsi="Book Antiqua" w:cs="宋体"/>
          <w:color w:val="000000"/>
          <w:sz w:val="21"/>
          <w:szCs w:val="21"/>
        </w:rPr>
        <w:t xml:space="preserve"> liver transplantation. </w:t>
      </w:r>
      <w:proofErr w:type="spellStart"/>
      <w:r w:rsidRPr="00DB5FD8">
        <w:rPr>
          <w:rFonts w:ascii="Book Antiqua" w:eastAsia="宋体" w:hAnsi="Book Antiqua" w:cs="宋体"/>
          <w:i/>
          <w:iCs/>
          <w:color w:val="000000"/>
          <w:sz w:val="21"/>
          <w:szCs w:val="21"/>
        </w:rPr>
        <w:t>Transpl</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Int</w:t>
      </w:r>
      <w:proofErr w:type="spellEnd"/>
      <w:r w:rsidRPr="00DB5FD8">
        <w:rPr>
          <w:rFonts w:ascii="Book Antiqua" w:eastAsia="宋体" w:hAnsi="Book Antiqua" w:cs="宋体"/>
          <w:color w:val="000000"/>
          <w:sz w:val="21"/>
          <w:szCs w:val="21"/>
        </w:rPr>
        <w:t> 2010; </w:t>
      </w:r>
      <w:r w:rsidRPr="00DB5FD8">
        <w:rPr>
          <w:rFonts w:ascii="Book Antiqua" w:eastAsia="宋体" w:hAnsi="Book Antiqua" w:cs="宋体"/>
          <w:b/>
          <w:bCs/>
          <w:color w:val="000000"/>
          <w:sz w:val="21"/>
          <w:szCs w:val="21"/>
        </w:rPr>
        <w:t>23</w:t>
      </w:r>
      <w:r w:rsidRPr="00DB5FD8">
        <w:rPr>
          <w:rFonts w:ascii="Book Antiqua" w:eastAsia="宋体" w:hAnsi="Book Antiqua" w:cs="宋体"/>
          <w:color w:val="000000"/>
          <w:sz w:val="21"/>
          <w:szCs w:val="21"/>
        </w:rPr>
        <w:t>: 831-841 [PMID: 20180930 DOI: 10.1111/j.1432-2277.2010.01062.x]</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42 </w:t>
      </w:r>
      <w:r w:rsidRPr="00DB5FD8">
        <w:rPr>
          <w:rFonts w:ascii="Book Antiqua" w:eastAsia="宋体" w:hAnsi="Book Antiqua" w:cs="宋体"/>
          <w:b/>
          <w:bCs/>
          <w:color w:val="000000"/>
          <w:sz w:val="21"/>
          <w:szCs w:val="21"/>
        </w:rPr>
        <w:t>Maurer MH</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Mogl</w:t>
      </w:r>
      <w:proofErr w:type="spellEnd"/>
      <w:r w:rsidRPr="00DB5FD8">
        <w:rPr>
          <w:rFonts w:ascii="Book Antiqua" w:eastAsia="宋体" w:hAnsi="Book Antiqua" w:cs="宋体"/>
          <w:color w:val="000000"/>
          <w:sz w:val="21"/>
          <w:szCs w:val="21"/>
        </w:rPr>
        <w:t xml:space="preserve"> MT, </w:t>
      </w:r>
      <w:proofErr w:type="spellStart"/>
      <w:r w:rsidRPr="00DB5FD8">
        <w:rPr>
          <w:rFonts w:ascii="Book Antiqua" w:eastAsia="宋体" w:hAnsi="Book Antiqua" w:cs="宋体"/>
          <w:color w:val="000000"/>
          <w:sz w:val="21"/>
          <w:szCs w:val="21"/>
        </w:rPr>
        <w:t>Podrabsky</w:t>
      </w:r>
      <w:proofErr w:type="spellEnd"/>
      <w:r w:rsidRPr="00DB5FD8">
        <w:rPr>
          <w:rFonts w:ascii="Book Antiqua" w:eastAsia="宋体" w:hAnsi="Book Antiqua" w:cs="宋体"/>
          <w:color w:val="000000"/>
          <w:sz w:val="21"/>
          <w:szCs w:val="21"/>
        </w:rPr>
        <w:t xml:space="preserve"> P, </w:t>
      </w:r>
      <w:proofErr w:type="spellStart"/>
      <w:r w:rsidRPr="00DB5FD8">
        <w:rPr>
          <w:rFonts w:ascii="Book Antiqua" w:eastAsia="宋体" w:hAnsi="Book Antiqua" w:cs="宋体"/>
          <w:color w:val="000000"/>
          <w:sz w:val="21"/>
          <w:szCs w:val="21"/>
        </w:rPr>
        <w:t>Denecke</w:t>
      </w:r>
      <w:proofErr w:type="spellEnd"/>
      <w:r w:rsidRPr="00DB5FD8">
        <w:rPr>
          <w:rFonts w:ascii="Book Antiqua" w:eastAsia="宋体" w:hAnsi="Book Antiqua" w:cs="宋体"/>
          <w:color w:val="000000"/>
          <w:sz w:val="21"/>
          <w:szCs w:val="21"/>
        </w:rPr>
        <w:t xml:space="preserve"> T, </w:t>
      </w:r>
      <w:proofErr w:type="spellStart"/>
      <w:r w:rsidRPr="00DB5FD8">
        <w:rPr>
          <w:rFonts w:ascii="Book Antiqua" w:eastAsia="宋体" w:hAnsi="Book Antiqua" w:cs="宋体"/>
          <w:color w:val="000000"/>
          <w:sz w:val="21"/>
          <w:szCs w:val="21"/>
        </w:rPr>
        <w:t>Grieser</w:t>
      </w:r>
      <w:proofErr w:type="spellEnd"/>
      <w:r w:rsidRPr="00DB5FD8">
        <w:rPr>
          <w:rFonts w:ascii="Book Antiqua" w:eastAsia="宋体" w:hAnsi="Book Antiqua" w:cs="宋体"/>
          <w:color w:val="000000"/>
          <w:sz w:val="21"/>
          <w:szCs w:val="21"/>
        </w:rPr>
        <w:t xml:space="preserve"> C, </w:t>
      </w:r>
      <w:proofErr w:type="spellStart"/>
      <w:r w:rsidRPr="00DB5FD8">
        <w:rPr>
          <w:rFonts w:ascii="Book Antiqua" w:eastAsia="宋体" w:hAnsi="Book Antiqua" w:cs="宋体"/>
          <w:color w:val="000000"/>
          <w:sz w:val="21"/>
          <w:szCs w:val="21"/>
        </w:rPr>
        <w:t>Fröling</w:t>
      </w:r>
      <w:proofErr w:type="spellEnd"/>
      <w:r w:rsidRPr="00DB5FD8">
        <w:rPr>
          <w:rFonts w:ascii="Book Antiqua" w:eastAsia="宋体" w:hAnsi="Book Antiqua" w:cs="宋体"/>
          <w:color w:val="000000"/>
          <w:sz w:val="21"/>
          <w:szCs w:val="21"/>
        </w:rPr>
        <w:t xml:space="preserve"> V, </w:t>
      </w:r>
      <w:proofErr w:type="spellStart"/>
      <w:r w:rsidRPr="00DB5FD8">
        <w:rPr>
          <w:rFonts w:ascii="Book Antiqua" w:eastAsia="宋体" w:hAnsi="Book Antiqua" w:cs="宋体"/>
          <w:color w:val="000000"/>
          <w:sz w:val="21"/>
          <w:szCs w:val="21"/>
        </w:rPr>
        <w:t>Scheurig-Münkler</w:t>
      </w:r>
      <w:proofErr w:type="spellEnd"/>
      <w:r w:rsidRPr="00DB5FD8">
        <w:rPr>
          <w:rFonts w:ascii="Book Antiqua" w:eastAsia="宋体" w:hAnsi="Book Antiqua" w:cs="宋体"/>
          <w:color w:val="000000"/>
          <w:sz w:val="21"/>
          <w:szCs w:val="21"/>
        </w:rPr>
        <w:t xml:space="preserve"> C, </w:t>
      </w:r>
      <w:proofErr w:type="spellStart"/>
      <w:r w:rsidRPr="00DB5FD8">
        <w:rPr>
          <w:rFonts w:ascii="Book Antiqua" w:eastAsia="宋体" w:hAnsi="Book Antiqua" w:cs="宋体"/>
          <w:color w:val="000000"/>
          <w:sz w:val="21"/>
          <w:szCs w:val="21"/>
        </w:rPr>
        <w:t>Guckelberger</w:t>
      </w:r>
      <w:proofErr w:type="spellEnd"/>
      <w:r w:rsidRPr="00DB5FD8">
        <w:rPr>
          <w:rFonts w:ascii="Book Antiqua" w:eastAsia="宋体" w:hAnsi="Book Antiqua" w:cs="宋体"/>
          <w:color w:val="000000"/>
          <w:sz w:val="21"/>
          <w:szCs w:val="21"/>
        </w:rPr>
        <w:t xml:space="preserve"> O, </w:t>
      </w:r>
      <w:proofErr w:type="spellStart"/>
      <w:r w:rsidRPr="00DB5FD8">
        <w:rPr>
          <w:rFonts w:ascii="Book Antiqua" w:eastAsia="宋体" w:hAnsi="Book Antiqua" w:cs="宋体"/>
          <w:color w:val="000000"/>
          <w:sz w:val="21"/>
          <w:szCs w:val="21"/>
        </w:rPr>
        <w:t>Kroencke</w:t>
      </w:r>
      <w:proofErr w:type="spellEnd"/>
      <w:r w:rsidRPr="00DB5FD8">
        <w:rPr>
          <w:rFonts w:ascii="Book Antiqua" w:eastAsia="宋体" w:hAnsi="Book Antiqua" w:cs="宋体"/>
          <w:color w:val="000000"/>
          <w:sz w:val="21"/>
          <w:szCs w:val="21"/>
        </w:rPr>
        <w:t xml:space="preserve"> TJ. Splenic artery syndrome after </w:t>
      </w:r>
      <w:proofErr w:type="spellStart"/>
      <w:r w:rsidRPr="00DB5FD8">
        <w:rPr>
          <w:rFonts w:ascii="Book Antiqua" w:eastAsia="宋体" w:hAnsi="Book Antiqua" w:cs="宋体"/>
          <w:color w:val="000000"/>
          <w:sz w:val="21"/>
          <w:szCs w:val="21"/>
        </w:rPr>
        <w:t>orthotopic</w:t>
      </w:r>
      <w:proofErr w:type="spellEnd"/>
      <w:r w:rsidRPr="00DB5FD8">
        <w:rPr>
          <w:rFonts w:ascii="Book Antiqua" w:eastAsia="宋体" w:hAnsi="Book Antiqua" w:cs="宋体"/>
          <w:color w:val="000000"/>
          <w:sz w:val="21"/>
          <w:szCs w:val="21"/>
        </w:rPr>
        <w:t xml:space="preserve"> liver transplantation: treatment with the </w:t>
      </w:r>
      <w:proofErr w:type="spellStart"/>
      <w:r w:rsidRPr="00DB5FD8">
        <w:rPr>
          <w:rFonts w:ascii="Book Antiqua" w:eastAsia="宋体" w:hAnsi="Book Antiqua" w:cs="宋体"/>
          <w:color w:val="000000"/>
          <w:sz w:val="21"/>
          <w:szCs w:val="21"/>
        </w:rPr>
        <w:t>Amplatzer</w:t>
      </w:r>
      <w:proofErr w:type="spellEnd"/>
      <w:r w:rsidRPr="00DB5FD8">
        <w:rPr>
          <w:rFonts w:ascii="Book Antiqua" w:eastAsia="宋体" w:hAnsi="Book Antiqua" w:cs="宋体"/>
          <w:color w:val="000000"/>
          <w:sz w:val="21"/>
          <w:szCs w:val="21"/>
        </w:rPr>
        <w:t xml:space="preserve"> vascular plug. </w:t>
      </w:r>
      <w:proofErr w:type="spellStart"/>
      <w:r w:rsidRPr="00DB5FD8">
        <w:rPr>
          <w:rFonts w:ascii="Book Antiqua" w:eastAsia="宋体" w:hAnsi="Book Antiqua" w:cs="宋体"/>
          <w:i/>
          <w:iCs/>
          <w:color w:val="000000"/>
          <w:sz w:val="21"/>
          <w:szCs w:val="21"/>
        </w:rPr>
        <w:t>Cardiovasc</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Intervent</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Radiol</w:t>
      </w:r>
      <w:proofErr w:type="spellEnd"/>
      <w:r w:rsidRPr="00DB5FD8">
        <w:rPr>
          <w:rFonts w:ascii="Book Antiqua" w:eastAsia="宋体" w:hAnsi="Book Antiqua" w:cs="宋体"/>
          <w:color w:val="000000"/>
          <w:sz w:val="21"/>
          <w:szCs w:val="21"/>
        </w:rPr>
        <w:t> 2011; </w:t>
      </w:r>
      <w:r w:rsidRPr="00DB5FD8">
        <w:rPr>
          <w:rFonts w:ascii="Book Antiqua" w:eastAsia="宋体" w:hAnsi="Book Antiqua" w:cs="宋体"/>
          <w:b/>
          <w:bCs/>
          <w:color w:val="000000"/>
          <w:sz w:val="21"/>
          <w:szCs w:val="21"/>
        </w:rPr>
        <w:t>34</w:t>
      </w:r>
      <w:r w:rsidRPr="00DB5FD8">
        <w:rPr>
          <w:rFonts w:ascii="Book Antiqua" w:eastAsia="宋体" w:hAnsi="Book Antiqua" w:cs="宋体"/>
          <w:color w:val="000000"/>
          <w:sz w:val="21"/>
          <w:szCs w:val="21"/>
        </w:rPr>
        <w:t>: 1208-1213 [PMID: 21184225 DOI: 10.1007/s00270-010-0083-9]</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lastRenderedPageBreak/>
        <w:t>43 </w:t>
      </w:r>
      <w:r w:rsidRPr="00DB5FD8">
        <w:rPr>
          <w:rFonts w:ascii="Book Antiqua" w:eastAsia="宋体" w:hAnsi="Book Antiqua" w:cs="宋体"/>
          <w:b/>
          <w:bCs/>
          <w:color w:val="000000"/>
          <w:sz w:val="21"/>
          <w:szCs w:val="21"/>
        </w:rPr>
        <w:t>Hayashi H</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Beppu</w:t>
      </w:r>
      <w:proofErr w:type="spellEnd"/>
      <w:r w:rsidRPr="00DB5FD8">
        <w:rPr>
          <w:rFonts w:ascii="Book Antiqua" w:eastAsia="宋体" w:hAnsi="Book Antiqua" w:cs="宋体"/>
          <w:color w:val="000000"/>
          <w:sz w:val="21"/>
          <w:szCs w:val="21"/>
        </w:rPr>
        <w:t xml:space="preserve"> T, Okabe K, Masuda T, Okabe H, Baba H. Risk factors for complications after partial splenic embolization for liver cirrhosis. </w:t>
      </w:r>
      <w:r w:rsidRPr="00DB5FD8">
        <w:rPr>
          <w:rFonts w:ascii="Book Antiqua" w:eastAsia="宋体" w:hAnsi="Book Antiqua" w:cs="宋体"/>
          <w:i/>
          <w:iCs/>
          <w:color w:val="000000"/>
          <w:sz w:val="21"/>
          <w:szCs w:val="21"/>
        </w:rPr>
        <w:t xml:space="preserve">Br J </w:t>
      </w:r>
      <w:proofErr w:type="spellStart"/>
      <w:r w:rsidRPr="00DB5FD8">
        <w:rPr>
          <w:rFonts w:ascii="Book Antiqua" w:eastAsia="宋体" w:hAnsi="Book Antiqua" w:cs="宋体"/>
          <w:i/>
          <w:iCs/>
          <w:color w:val="000000"/>
          <w:sz w:val="21"/>
          <w:szCs w:val="21"/>
        </w:rPr>
        <w:t>Surg</w:t>
      </w:r>
      <w:proofErr w:type="spellEnd"/>
      <w:r w:rsidRPr="00DB5FD8">
        <w:rPr>
          <w:rFonts w:ascii="Book Antiqua" w:eastAsia="宋体" w:hAnsi="Book Antiqua" w:cs="宋体"/>
          <w:color w:val="000000"/>
          <w:sz w:val="21"/>
          <w:szCs w:val="21"/>
        </w:rPr>
        <w:t> 2008; </w:t>
      </w:r>
      <w:r w:rsidRPr="00DB5FD8">
        <w:rPr>
          <w:rFonts w:ascii="Book Antiqua" w:eastAsia="宋体" w:hAnsi="Book Antiqua" w:cs="宋体"/>
          <w:b/>
          <w:bCs/>
          <w:color w:val="000000"/>
          <w:sz w:val="21"/>
          <w:szCs w:val="21"/>
        </w:rPr>
        <w:t>95</w:t>
      </w:r>
      <w:r w:rsidRPr="00DB5FD8">
        <w:rPr>
          <w:rFonts w:ascii="Book Antiqua" w:eastAsia="宋体" w:hAnsi="Book Antiqua" w:cs="宋体"/>
          <w:color w:val="000000"/>
          <w:sz w:val="21"/>
          <w:szCs w:val="21"/>
        </w:rPr>
        <w:t>: 744-750 [PMID: 18412294 DOI: 10.1002/bjs.6081]</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44 </w:t>
      </w:r>
      <w:r w:rsidRPr="00DB5FD8">
        <w:rPr>
          <w:rFonts w:ascii="Book Antiqua" w:eastAsia="宋体" w:hAnsi="Book Antiqua" w:cs="宋体"/>
          <w:b/>
          <w:bCs/>
          <w:color w:val="000000"/>
          <w:sz w:val="21"/>
          <w:szCs w:val="21"/>
        </w:rPr>
        <w:t>Sakai T</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Shiraki</w:t>
      </w:r>
      <w:proofErr w:type="spellEnd"/>
      <w:r w:rsidRPr="00DB5FD8">
        <w:rPr>
          <w:rFonts w:ascii="Book Antiqua" w:eastAsia="宋体" w:hAnsi="Book Antiqua" w:cs="宋体"/>
          <w:color w:val="000000"/>
          <w:sz w:val="21"/>
          <w:szCs w:val="21"/>
        </w:rPr>
        <w:t xml:space="preserve"> K, Inoue H, Sugimoto K, </w:t>
      </w:r>
      <w:proofErr w:type="spellStart"/>
      <w:r w:rsidRPr="00DB5FD8">
        <w:rPr>
          <w:rFonts w:ascii="Book Antiqua" w:eastAsia="宋体" w:hAnsi="Book Antiqua" w:cs="宋体"/>
          <w:color w:val="000000"/>
          <w:sz w:val="21"/>
          <w:szCs w:val="21"/>
        </w:rPr>
        <w:t>Ohmori</w:t>
      </w:r>
      <w:proofErr w:type="spellEnd"/>
      <w:r w:rsidRPr="00DB5FD8">
        <w:rPr>
          <w:rFonts w:ascii="Book Antiqua" w:eastAsia="宋体" w:hAnsi="Book Antiqua" w:cs="宋体"/>
          <w:color w:val="000000"/>
          <w:sz w:val="21"/>
          <w:szCs w:val="21"/>
        </w:rPr>
        <w:t xml:space="preserve"> S, Murata K, </w:t>
      </w:r>
      <w:proofErr w:type="spellStart"/>
      <w:r w:rsidRPr="00DB5FD8">
        <w:rPr>
          <w:rFonts w:ascii="Book Antiqua" w:eastAsia="宋体" w:hAnsi="Book Antiqua" w:cs="宋体"/>
          <w:color w:val="000000"/>
          <w:sz w:val="21"/>
          <w:szCs w:val="21"/>
        </w:rPr>
        <w:t>Takase</w:t>
      </w:r>
      <w:proofErr w:type="spellEnd"/>
      <w:r w:rsidRPr="00DB5FD8">
        <w:rPr>
          <w:rFonts w:ascii="Book Antiqua" w:eastAsia="宋体" w:hAnsi="Book Antiqua" w:cs="宋体"/>
          <w:color w:val="000000"/>
          <w:sz w:val="21"/>
          <w:szCs w:val="21"/>
        </w:rPr>
        <w:t xml:space="preserve"> K, Nakano T. Complications of partial splenic embolization in cirrhotic patients. </w:t>
      </w:r>
      <w:r w:rsidRPr="00DB5FD8">
        <w:rPr>
          <w:rFonts w:ascii="Book Antiqua" w:eastAsia="宋体" w:hAnsi="Book Antiqua" w:cs="宋体"/>
          <w:i/>
          <w:iCs/>
          <w:color w:val="000000"/>
          <w:sz w:val="21"/>
          <w:szCs w:val="21"/>
        </w:rPr>
        <w:t xml:space="preserve">Dig Dis </w:t>
      </w:r>
      <w:proofErr w:type="spellStart"/>
      <w:r w:rsidRPr="00DB5FD8">
        <w:rPr>
          <w:rFonts w:ascii="Book Antiqua" w:eastAsia="宋体" w:hAnsi="Book Antiqua" w:cs="宋体"/>
          <w:i/>
          <w:iCs/>
          <w:color w:val="000000"/>
          <w:sz w:val="21"/>
          <w:szCs w:val="21"/>
        </w:rPr>
        <w:t>Sci</w:t>
      </w:r>
      <w:proofErr w:type="spellEnd"/>
      <w:r w:rsidRPr="00DB5FD8">
        <w:rPr>
          <w:rFonts w:ascii="Book Antiqua" w:eastAsia="宋体" w:hAnsi="Book Antiqua" w:cs="宋体"/>
          <w:color w:val="000000"/>
          <w:sz w:val="21"/>
          <w:szCs w:val="21"/>
        </w:rPr>
        <w:t> 2002; </w:t>
      </w:r>
      <w:r w:rsidRPr="00DB5FD8">
        <w:rPr>
          <w:rFonts w:ascii="Book Antiqua" w:eastAsia="宋体" w:hAnsi="Book Antiqua" w:cs="宋体"/>
          <w:b/>
          <w:bCs/>
          <w:color w:val="000000"/>
          <w:sz w:val="21"/>
          <w:szCs w:val="21"/>
        </w:rPr>
        <w:t>47</w:t>
      </w:r>
      <w:r w:rsidRPr="00DB5FD8">
        <w:rPr>
          <w:rFonts w:ascii="Book Antiqua" w:eastAsia="宋体" w:hAnsi="Book Antiqua" w:cs="宋体"/>
          <w:color w:val="000000"/>
          <w:sz w:val="21"/>
          <w:szCs w:val="21"/>
        </w:rPr>
        <w:t>: 388-391 [PMID: 11855556 DOI: 10.1023/A: 1013786509418]</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45 </w:t>
      </w:r>
      <w:r w:rsidRPr="00DB5FD8">
        <w:rPr>
          <w:rFonts w:ascii="Book Antiqua" w:eastAsia="宋体" w:hAnsi="Book Antiqua" w:cs="宋体"/>
          <w:b/>
          <w:bCs/>
          <w:color w:val="000000"/>
          <w:sz w:val="21"/>
          <w:szCs w:val="21"/>
        </w:rPr>
        <w:t>Pandey R</w:t>
      </w:r>
      <w:r w:rsidRPr="00DB5FD8">
        <w:rPr>
          <w:rFonts w:ascii="Book Antiqua" w:eastAsia="宋体" w:hAnsi="Book Antiqua" w:cs="宋体"/>
          <w:color w:val="000000"/>
          <w:sz w:val="21"/>
          <w:szCs w:val="21"/>
        </w:rPr>
        <w:t xml:space="preserve">, </w:t>
      </w:r>
      <w:proofErr w:type="spellStart"/>
      <w:r w:rsidRPr="00DB5FD8">
        <w:rPr>
          <w:rFonts w:ascii="Book Antiqua" w:eastAsia="宋体" w:hAnsi="Book Antiqua" w:cs="宋体"/>
          <w:color w:val="000000"/>
          <w:sz w:val="21"/>
          <w:szCs w:val="21"/>
        </w:rPr>
        <w:t>Garg</w:t>
      </w:r>
      <w:proofErr w:type="spellEnd"/>
      <w:r w:rsidRPr="00DB5FD8">
        <w:rPr>
          <w:rFonts w:ascii="Book Antiqua" w:eastAsia="宋体" w:hAnsi="Book Antiqua" w:cs="宋体"/>
          <w:color w:val="000000"/>
          <w:sz w:val="21"/>
          <w:szCs w:val="21"/>
        </w:rPr>
        <w:t xml:space="preserve"> R, </w:t>
      </w:r>
      <w:proofErr w:type="spellStart"/>
      <w:r w:rsidRPr="00DB5FD8">
        <w:rPr>
          <w:rFonts w:ascii="Book Antiqua" w:eastAsia="宋体" w:hAnsi="Book Antiqua" w:cs="宋体"/>
          <w:color w:val="000000"/>
          <w:sz w:val="21"/>
          <w:szCs w:val="21"/>
        </w:rPr>
        <w:t>Darlong</w:t>
      </w:r>
      <w:proofErr w:type="spellEnd"/>
      <w:r w:rsidRPr="00DB5FD8">
        <w:rPr>
          <w:rFonts w:ascii="Book Antiqua" w:eastAsia="宋体" w:hAnsi="Book Antiqua" w:cs="宋体"/>
          <w:color w:val="000000"/>
          <w:sz w:val="21"/>
          <w:szCs w:val="21"/>
        </w:rPr>
        <w:t xml:space="preserve"> V, </w:t>
      </w:r>
      <w:proofErr w:type="spellStart"/>
      <w:r w:rsidRPr="00DB5FD8">
        <w:rPr>
          <w:rFonts w:ascii="Book Antiqua" w:eastAsia="宋体" w:hAnsi="Book Antiqua" w:cs="宋体"/>
          <w:color w:val="000000"/>
          <w:sz w:val="21"/>
          <w:szCs w:val="21"/>
        </w:rPr>
        <w:t>Punj</w:t>
      </w:r>
      <w:proofErr w:type="spellEnd"/>
      <w:r w:rsidRPr="00DB5FD8">
        <w:rPr>
          <w:rFonts w:ascii="Book Antiqua" w:eastAsia="宋体" w:hAnsi="Book Antiqua" w:cs="宋体"/>
          <w:color w:val="000000"/>
          <w:sz w:val="21"/>
          <w:szCs w:val="21"/>
        </w:rPr>
        <w:t xml:space="preserve"> J, Kumar A. Role of splenic artery partial embolization in a patient with portal hypertension and pancytopenia undergoing hysterectomy under anesthesia. </w:t>
      </w:r>
      <w:r w:rsidRPr="00DB5FD8">
        <w:rPr>
          <w:rFonts w:ascii="Book Antiqua" w:eastAsia="宋体" w:hAnsi="Book Antiqua" w:cs="宋体"/>
          <w:i/>
          <w:iCs/>
          <w:color w:val="000000"/>
          <w:sz w:val="21"/>
          <w:szCs w:val="21"/>
        </w:rPr>
        <w:t>AANA J</w:t>
      </w:r>
      <w:r w:rsidRPr="00DB5FD8">
        <w:rPr>
          <w:rFonts w:ascii="Book Antiqua" w:eastAsia="宋体" w:hAnsi="Book Antiqua" w:cs="宋体"/>
          <w:color w:val="000000"/>
          <w:sz w:val="21"/>
          <w:szCs w:val="21"/>
        </w:rPr>
        <w:t> 2012; </w:t>
      </w:r>
      <w:r w:rsidRPr="00DB5FD8">
        <w:rPr>
          <w:rFonts w:ascii="Book Antiqua" w:eastAsia="宋体" w:hAnsi="Book Antiqua" w:cs="宋体"/>
          <w:b/>
          <w:bCs/>
          <w:color w:val="000000"/>
          <w:sz w:val="21"/>
          <w:szCs w:val="21"/>
        </w:rPr>
        <w:t>80</w:t>
      </w:r>
      <w:r w:rsidRPr="00DB5FD8">
        <w:rPr>
          <w:rFonts w:ascii="Book Antiqua" w:eastAsia="宋体" w:hAnsi="Book Antiqua" w:cs="宋体"/>
          <w:color w:val="000000"/>
          <w:sz w:val="21"/>
          <w:szCs w:val="21"/>
        </w:rPr>
        <w:t>: 96-98 [PMID: 22586877]</w:t>
      </w:r>
    </w:p>
    <w:p w:rsidR="00585E57" w:rsidRPr="00DB5FD8" w:rsidRDefault="00585E57" w:rsidP="002D43DC">
      <w:pPr>
        <w:spacing w:after="0" w:line="360" w:lineRule="auto"/>
        <w:jc w:val="both"/>
        <w:rPr>
          <w:rFonts w:ascii="Book Antiqua" w:eastAsia="宋体" w:hAnsi="Book Antiqua" w:cs="宋体"/>
          <w:color w:val="000000"/>
          <w:sz w:val="21"/>
          <w:szCs w:val="21"/>
        </w:rPr>
      </w:pPr>
      <w:proofErr w:type="gramStart"/>
      <w:r w:rsidRPr="00DB5FD8">
        <w:rPr>
          <w:rFonts w:ascii="Book Antiqua" w:eastAsia="宋体" w:hAnsi="Book Antiqua" w:cs="宋体"/>
          <w:color w:val="000000"/>
          <w:sz w:val="21"/>
          <w:szCs w:val="21"/>
        </w:rPr>
        <w:t>46</w:t>
      </w:r>
      <w:r w:rsidRPr="00DB5FD8">
        <w:rPr>
          <w:rFonts w:ascii="Book Antiqua" w:eastAsia="宋体" w:hAnsi="Book Antiqua" w:cs="宋体"/>
          <w:b/>
          <w:color w:val="000000"/>
          <w:sz w:val="21"/>
          <w:szCs w:val="21"/>
        </w:rPr>
        <w:t xml:space="preserve"> </w:t>
      </w:r>
      <w:proofErr w:type="spellStart"/>
      <w:r w:rsidRPr="00DB5FD8">
        <w:rPr>
          <w:rFonts w:ascii="Book Antiqua" w:eastAsia="宋体" w:hAnsi="Book Antiqua" w:cs="宋体"/>
          <w:b/>
          <w:color w:val="000000"/>
          <w:sz w:val="21"/>
          <w:szCs w:val="21"/>
        </w:rPr>
        <w:t>Gowda</w:t>
      </w:r>
      <w:proofErr w:type="spellEnd"/>
      <w:r w:rsidRPr="00DB5FD8">
        <w:rPr>
          <w:rFonts w:ascii="Book Antiqua" w:eastAsia="宋体" w:hAnsi="Book Antiqua" w:cs="宋体"/>
          <w:b/>
          <w:color w:val="000000"/>
          <w:sz w:val="21"/>
          <w:szCs w:val="21"/>
        </w:rPr>
        <w:t xml:space="preserve"> NK</w:t>
      </w:r>
      <w:r w:rsidRPr="00DB5FD8">
        <w:rPr>
          <w:rFonts w:ascii="Book Antiqua" w:eastAsia="宋体" w:hAnsi="Book Antiqua" w:cs="宋体"/>
          <w:color w:val="000000"/>
          <w:sz w:val="21"/>
          <w:szCs w:val="21"/>
        </w:rPr>
        <w:t xml:space="preserve">, D’Souza D, </w:t>
      </w:r>
      <w:proofErr w:type="spellStart"/>
      <w:r w:rsidRPr="00DB5FD8">
        <w:rPr>
          <w:rFonts w:ascii="Book Antiqua" w:eastAsia="宋体" w:hAnsi="Book Antiqua" w:cs="宋体"/>
          <w:color w:val="000000"/>
          <w:sz w:val="21"/>
          <w:szCs w:val="21"/>
        </w:rPr>
        <w:t>Golzarian</w:t>
      </w:r>
      <w:proofErr w:type="spellEnd"/>
      <w:r w:rsidRPr="00DB5FD8">
        <w:rPr>
          <w:rFonts w:ascii="Book Antiqua" w:eastAsia="宋体" w:hAnsi="Book Antiqua" w:cs="宋体"/>
          <w:color w:val="000000"/>
          <w:sz w:val="21"/>
          <w:szCs w:val="21"/>
        </w:rPr>
        <w:t xml:space="preserve"> J. Partial splenic artery embolization.</w:t>
      </w:r>
      <w:proofErr w:type="gramEnd"/>
      <w:r w:rsidRPr="00DB5FD8">
        <w:rPr>
          <w:rFonts w:ascii="Book Antiqua" w:eastAsia="宋体" w:hAnsi="Book Antiqua" w:cs="宋体"/>
          <w:color w:val="000000"/>
          <w:sz w:val="21"/>
          <w:szCs w:val="21"/>
        </w:rPr>
        <w:t xml:space="preserve"> </w:t>
      </w:r>
      <w:r w:rsidRPr="00DB5FD8">
        <w:rPr>
          <w:rFonts w:ascii="Book Antiqua" w:eastAsia="宋体" w:hAnsi="Book Antiqua" w:cs="宋体"/>
          <w:i/>
          <w:color w:val="000000"/>
          <w:sz w:val="21"/>
          <w:szCs w:val="21"/>
        </w:rPr>
        <w:t>Endovascular Today</w:t>
      </w:r>
      <w:r w:rsidRPr="00DB5FD8">
        <w:rPr>
          <w:rFonts w:ascii="Book Antiqua" w:eastAsia="宋体" w:hAnsi="Book Antiqua" w:cs="宋体"/>
          <w:color w:val="000000"/>
          <w:sz w:val="21"/>
          <w:szCs w:val="21"/>
        </w:rPr>
        <w:t xml:space="preserve"> 2012; </w:t>
      </w:r>
      <w:r w:rsidRPr="00DB5FD8">
        <w:rPr>
          <w:rFonts w:ascii="Book Antiqua" w:eastAsia="宋体" w:hAnsi="Book Antiqua" w:cs="宋体"/>
          <w:b/>
          <w:color w:val="000000"/>
          <w:sz w:val="21"/>
          <w:szCs w:val="21"/>
        </w:rPr>
        <w:t>11</w:t>
      </w:r>
      <w:r w:rsidRPr="00DB5FD8">
        <w:rPr>
          <w:rFonts w:ascii="Book Antiqua" w:eastAsia="宋体" w:hAnsi="Book Antiqua" w:cs="宋体"/>
          <w:color w:val="000000"/>
          <w:sz w:val="21"/>
          <w:szCs w:val="21"/>
        </w:rPr>
        <w:t>: 74-76.</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47 </w:t>
      </w:r>
      <w:r w:rsidRPr="00DB5FD8">
        <w:rPr>
          <w:rFonts w:ascii="Book Antiqua" w:eastAsia="宋体" w:hAnsi="Book Antiqua" w:cs="宋体"/>
          <w:b/>
          <w:bCs/>
          <w:color w:val="000000"/>
          <w:sz w:val="21"/>
          <w:szCs w:val="21"/>
        </w:rPr>
        <w:t>Noguchi H</w:t>
      </w:r>
      <w:r w:rsidRPr="00DB5FD8">
        <w:rPr>
          <w:rFonts w:ascii="Book Antiqua" w:eastAsia="宋体" w:hAnsi="Book Antiqua" w:cs="宋体"/>
          <w:color w:val="000000"/>
          <w:sz w:val="21"/>
          <w:szCs w:val="21"/>
        </w:rPr>
        <w:t xml:space="preserve">, Hirai K, Aoki Y, Sakata K, </w:t>
      </w:r>
      <w:proofErr w:type="spellStart"/>
      <w:r w:rsidRPr="00DB5FD8">
        <w:rPr>
          <w:rFonts w:ascii="Book Antiqua" w:eastAsia="宋体" w:hAnsi="Book Antiqua" w:cs="宋体"/>
          <w:color w:val="000000"/>
          <w:sz w:val="21"/>
          <w:szCs w:val="21"/>
        </w:rPr>
        <w:t>Tanikawa</w:t>
      </w:r>
      <w:proofErr w:type="spellEnd"/>
      <w:r w:rsidRPr="00DB5FD8">
        <w:rPr>
          <w:rFonts w:ascii="Book Antiqua" w:eastAsia="宋体" w:hAnsi="Book Antiqua" w:cs="宋体"/>
          <w:color w:val="000000"/>
          <w:sz w:val="21"/>
          <w:szCs w:val="21"/>
        </w:rPr>
        <w:t xml:space="preserve"> K. Changes in platelet kinetics after a partial splenic arterial embolization in cirrhotic patients with </w:t>
      </w:r>
      <w:proofErr w:type="spellStart"/>
      <w:r w:rsidRPr="00DB5FD8">
        <w:rPr>
          <w:rFonts w:ascii="Book Antiqua" w:eastAsia="宋体" w:hAnsi="Book Antiqua" w:cs="宋体"/>
          <w:color w:val="000000"/>
          <w:sz w:val="21"/>
          <w:szCs w:val="21"/>
        </w:rPr>
        <w:t>hypersplenism</w:t>
      </w:r>
      <w:proofErr w:type="spellEnd"/>
      <w:r w:rsidRPr="00DB5FD8">
        <w:rPr>
          <w:rFonts w:ascii="Book Antiqua" w:eastAsia="宋体" w:hAnsi="Book Antiqua" w:cs="宋体"/>
          <w:color w:val="000000"/>
          <w:sz w:val="21"/>
          <w:szCs w:val="21"/>
        </w:rPr>
        <w:t>. </w:t>
      </w:r>
      <w:proofErr w:type="spellStart"/>
      <w:r w:rsidRPr="00DB5FD8">
        <w:rPr>
          <w:rFonts w:ascii="Book Antiqua" w:eastAsia="宋体" w:hAnsi="Book Antiqua" w:cs="宋体"/>
          <w:i/>
          <w:iCs/>
          <w:color w:val="000000"/>
          <w:sz w:val="21"/>
          <w:szCs w:val="21"/>
        </w:rPr>
        <w:t>Hepatology</w:t>
      </w:r>
      <w:proofErr w:type="spellEnd"/>
      <w:r w:rsidRPr="00DB5FD8">
        <w:rPr>
          <w:rFonts w:ascii="Book Antiqua" w:eastAsia="宋体" w:hAnsi="Book Antiqua" w:cs="宋体"/>
          <w:color w:val="000000"/>
          <w:sz w:val="21"/>
          <w:szCs w:val="21"/>
        </w:rPr>
        <w:t> 1995; </w:t>
      </w:r>
      <w:r w:rsidRPr="00DB5FD8">
        <w:rPr>
          <w:rFonts w:ascii="Book Antiqua" w:eastAsia="宋体" w:hAnsi="Book Antiqua" w:cs="宋体"/>
          <w:b/>
          <w:bCs/>
          <w:color w:val="000000"/>
          <w:sz w:val="21"/>
          <w:szCs w:val="21"/>
        </w:rPr>
        <w:t>22</w:t>
      </w:r>
      <w:r w:rsidRPr="00DB5FD8">
        <w:rPr>
          <w:rFonts w:ascii="Book Antiqua" w:eastAsia="宋体" w:hAnsi="Book Antiqua" w:cs="宋体"/>
          <w:color w:val="000000"/>
          <w:sz w:val="21"/>
          <w:szCs w:val="21"/>
        </w:rPr>
        <w:t>: 1682-1688 [PMID: 7489</w:t>
      </w:r>
      <w:r>
        <w:rPr>
          <w:rFonts w:ascii="Book Antiqua" w:eastAsia="宋体" w:hAnsi="Book Antiqua" w:cs="宋体"/>
          <w:color w:val="000000"/>
          <w:szCs w:val="21"/>
        </w:rPr>
        <w:t>974 DOI: 10.1002/hep.184022061]</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48 </w:t>
      </w:r>
      <w:proofErr w:type="spellStart"/>
      <w:r w:rsidRPr="00DB5FD8">
        <w:rPr>
          <w:rFonts w:ascii="Book Antiqua" w:eastAsia="宋体" w:hAnsi="Book Antiqua" w:cs="宋体"/>
          <w:b/>
          <w:bCs/>
          <w:color w:val="000000"/>
          <w:sz w:val="21"/>
          <w:szCs w:val="21"/>
        </w:rPr>
        <w:t>Sockrider</w:t>
      </w:r>
      <w:proofErr w:type="spellEnd"/>
      <w:r w:rsidRPr="00DB5FD8">
        <w:rPr>
          <w:rFonts w:ascii="Book Antiqua" w:eastAsia="宋体" w:hAnsi="Book Antiqua" w:cs="宋体"/>
          <w:b/>
          <w:bCs/>
          <w:color w:val="000000"/>
          <w:sz w:val="21"/>
          <w:szCs w:val="21"/>
        </w:rPr>
        <w:t xml:space="preserve"> CS</w:t>
      </w:r>
      <w:r w:rsidRPr="00DB5FD8">
        <w:rPr>
          <w:rFonts w:ascii="Book Antiqua" w:eastAsia="宋体" w:hAnsi="Book Antiqua" w:cs="宋体"/>
          <w:color w:val="000000"/>
          <w:sz w:val="21"/>
          <w:szCs w:val="21"/>
        </w:rPr>
        <w:t xml:space="preserve">, Boykin KN, Green J, </w:t>
      </w:r>
      <w:proofErr w:type="spellStart"/>
      <w:r w:rsidRPr="00DB5FD8">
        <w:rPr>
          <w:rFonts w:ascii="Book Antiqua" w:eastAsia="宋体" w:hAnsi="Book Antiqua" w:cs="宋体"/>
          <w:color w:val="000000"/>
          <w:sz w:val="21"/>
          <w:szCs w:val="21"/>
        </w:rPr>
        <w:t>Marsala</w:t>
      </w:r>
      <w:proofErr w:type="spellEnd"/>
      <w:r w:rsidRPr="00DB5FD8">
        <w:rPr>
          <w:rFonts w:ascii="Book Antiqua" w:eastAsia="宋体" w:hAnsi="Book Antiqua" w:cs="宋体"/>
          <w:color w:val="000000"/>
          <w:sz w:val="21"/>
          <w:szCs w:val="21"/>
        </w:rPr>
        <w:t xml:space="preserve"> A, </w:t>
      </w:r>
      <w:proofErr w:type="spellStart"/>
      <w:r w:rsidRPr="00DB5FD8">
        <w:rPr>
          <w:rFonts w:ascii="Book Antiqua" w:eastAsia="宋体" w:hAnsi="Book Antiqua" w:cs="宋体"/>
          <w:color w:val="000000"/>
          <w:sz w:val="21"/>
          <w:szCs w:val="21"/>
        </w:rPr>
        <w:t>Mladenka</w:t>
      </w:r>
      <w:proofErr w:type="spellEnd"/>
      <w:r w:rsidRPr="00DB5FD8">
        <w:rPr>
          <w:rFonts w:ascii="Book Antiqua" w:eastAsia="宋体" w:hAnsi="Book Antiqua" w:cs="宋体"/>
          <w:color w:val="000000"/>
          <w:sz w:val="21"/>
          <w:szCs w:val="21"/>
        </w:rPr>
        <w:t xml:space="preserve"> M, McMillan R, </w:t>
      </w:r>
      <w:proofErr w:type="spellStart"/>
      <w:r w:rsidRPr="00DB5FD8">
        <w:rPr>
          <w:rFonts w:ascii="Book Antiqua" w:eastAsia="宋体" w:hAnsi="Book Antiqua" w:cs="宋体"/>
          <w:color w:val="000000"/>
          <w:sz w:val="21"/>
          <w:szCs w:val="21"/>
        </w:rPr>
        <w:t>Zibari</w:t>
      </w:r>
      <w:proofErr w:type="spellEnd"/>
      <w:r w:rsidRPr="00DB5FD8">
        <w:rPr>
          <w:rFonts w:ascii="Book Antiqua" w:eastAsia="宋体" w:hAnsi="Book Antiqua" w:cs="宋体"/>
          <w:color w:val="000000"/>
          <w:sz w:val="21"/>
          <w:szCs w:val="21"/>
        </w:rPr>
        <w:t xml:space="preserve"> GB. </w:t>
      </w:r>
      <w:proofErr w:type="gramStart"/>
      <w:r w:rsidRPr="00DB5FD8">
        <w:rPr>
          <w:rFonts w:ascii="Book Antiqua" w:eastAsia="宋体" w:hAnsi="Book Antiqua" w:cs="宋体"/>
          <w:color w:val="000000"/>
          <w:sz w:val="21"/>
          <w:szCs w:val="21"/>
        </w:rPr>
        <w:t xml:space="preserve">Partial splenic embolization for </w:t>
      </w:r>
      <w:proofErr w:type="spellStart"/>
      <w:r w:rsidRPr="00DB5FD8">
        <w:rPr>
          <w:rFonts w:ascii="Book Antiqua" w:eastAsia="宋体" w:hAnsi="Book Antiqua" w:cs="宋体"/>
          <w:color w:val="000000"/>
          <w:sz w:val="21"/>
          <w:szCs w:val="21"/>
        </w:rPr>
        <w:t>hypersplenism</w:t>
      </w:r>
      <w:proofErr w:type="spellEnd"/>
      <w:r w:rsidRPr="00DB5FD8">
        <w:rPr>
          <w:rFonts w:ascii="Book Antiqua" w:eastAsia="宋体" w:hAnsi="Book Antiqua" w:cs="宋体"/>
          <w:color w:val="000000"/>
          <w:sz w:val="21"/>
          <w:szCs w:val="21"/>
        </w:rPr>
        <w:t xml:space="preserve"> before and after liver transplantation.</w:t>
      </w:r>
      <w:proofErr w:type="gramEnd"/>
      <w:r w:rsidRPr="00DB5FD8">
        <w:rPr>
          <w:rFonts w:ascii="Book Antiqua" w:eastAsia="宋体" w:hAnsi="Book Antiqua" w:cs="宋体"/>
          <w:color w:val="000000"/>
          <w:sz w:val="21"/>
          <w:szCs w:val="21"/>
        </w:rPr>
        <w:t> </w:t>
      </w:r>
      <w:proofErr w:type="spellStart"/>
      <w:r w:rsidRPr="00DB5FD8">
        <w:rPr>
          <w:rFonts w:ascii="Book Antiqua" w:eastAsia="宋体" w:hAnsi="Book Antiqua" w:cs="宋体"/>
          <w:i/>
          <w:iCs/>
          <w:color w:val="000000"/>
          <w:sz w:val="21"/>
          <w:szCs w:val="21"/>
        </w:rPr>
        <w:t>Clin</w:t>
      </w:r>
      <w:proofErr w:type="spellEnd"/>
      <w:r w:rsidRPr="00DB5FD8">
        <w:rPr>
          <w:rFonts w:ascii="Book Antiqua" w:eastAsia="宋体" w:hAnsi="Book Antiqua" w:cs="宋体"/>
          <w:i/>
          <w:iCs/>
          <w:color w:val="000000"/>
          <w:sz w:val="21"/>
          <w:szCs w:val="21"/>
        </w:rPr>
        <w:t xml:space="preserve"> Transplant</w:t>
      </w:r>
      <w:r w:rsidRPr="00DB5FD8">
        <w:rPr>
          <w:rFonts w:ascii="Book Antiqua" w:eastAsia="宋体" w:hAnsi="Book Antiqua" w:cs="宋体"/>
          <w:color w:val="000000"/>
          <w:sz w:val="21"/>
          <w:szCs w:val="21"/>
        </w:rPr>
        <w:t> 2002; </w:t>
      </w:r>
      <w:r w:rsidRPr="00DB5FD8">
        <w:rPr>
          <w:rFonts w:ascii="Book Antiqua" w:eastAsia="宋体" w:hAnsi="Book Antiqua" w:cs="宋体"/>
          <w:b/>
          <w:bCs/>
          <w:color w:val="000000"/>
          <w:sz w:val="21"/>
          <w:szCs w:val="21"/>
        </w:rPr>
        <w:t xml:space="preserve">16 </w:t>
      </w:r>
      <w:proofErr w:type="spellStart"/>
      <w:r w:rsidRPr="00DB5FD8">
        <w:rPr>
          <w:rFonts w:ascii="Book Antiqua" w:eastAsia="宋体" w:hAnsi="Book Antiqua" w:cs="宋体"/>
          <w:bCs/>
          <w:color w:val="000000"/>
          <w:sz w:val="21"/>
          <w:szCs w:val="21"/>
        </w:rPr>
        <w:t>Suppl</w:t>
      </w:r>
      <w:proofErr w:type="spellEnd"/>
      <w:r w:rsidRPr="00DB5FD8">
        <w:rPr>
          <w:rFonts w:ascii="Book Antiqua" w:eastAsia="宋体" w:hAnsi="Book Antiqua" w:cs="宋体"/>
          <w:bCs/>
          <w:color w:val="000000"/>
          <w:sz w:val="21"/>
          <w:szCs w:val="21"/>
        </w:rPr>
        <w:t xml:space="preserve"> 7</w:t>
      </w:r>
      <w:r w:rsidRPr="00DB5FD8">
        <w:rPr>
          <w:rFonts w:ascii="Book Antiqua" w:eastAsia="宋体" w:hAnsi="Book Antiqua" w:cs="宋体"/>
          <w:color w:val="000000"/>
          <w:sz w:val="21"/>
          <w:szCs w:val="21"/>
        </w:rPr>
        <w:t>: 59-61 [PMID: 12372046 DOI: 10.1034/j.1399-0012.16.s7.9.x]</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49</w:t>
      </w:r>
      <w:r w:rsidRPr="00DB5FD8">
        <w:rPr>
          <w:rFonts w:ascii="Book Antiqua" w:hAnsi="Book Antiqua"/>
          <w:color w:val="000000"/>
          <w:sz w:val="21"/>
          <w:szCs w:val="21"/>
        </w:rPr>
        <w:t xml:space="preserve"> 1</w:t>
      </w:r>
      <w:r w:rsidRPr="00DB5FD8">
        <w:rPr>
          <w:rStyle w:val="apple-converted-space"/>
          <w:rFonts w:ascii="Book Antiqua" w:hAnsi="Book Antiqua"/>
          <w:sz w:val="21"/>
          <w:szCs w:val="21"/>
        </w:rPr>
        <w:t> </w:t>
      </w:r>
      <w:proofErr w:type="spellStart"/>
      <w:r w:rsidRPr="00DB5FD8">
        <w:rPr>
          <w:rFonts w:ascii="Book Antiqua" w:hAnsi="Book Antiqua"/>
          <w:b/>
          <w:bCs/>
          <w:color w:val="000000"/>
          <w:sz w:val="21"/>
          <w:szCs w:val="21"/>
        </w:rPr>
        <w:t>Quintini</w:t>
      </w:r>
      <w:proofErr w:type="spellEnd"/>
      <w:r w:rsidRPr="00DB5FD8">
        <w:rPr>
          <w:rFonts w:ascii="Book Antiqua" w:hAnsi="Book Antiqua"/>
          <w:b/>
          <w:bCs/>
          <w:color w:val="000000"/>
          <w:sz w:val="21"/>
          <w:szCs w:val="21"/>
        </w:rPr>
        <w:t xml:space="preserve"> C</w:t>
      </w:r>
      <w:r w:rsidRPr="00DB5FD8">
        <w:rPr>
          <w:rFonts w:ascii="Book Antiqua" w:hAnsi="Book Antiqua"/>
          <w:color w:val="000000"/>
          <w:sz w:val="21"/>
          <w:szCs w:val="21"/>
        </w:rPr>
        <w:t xml:space="preserve">, D'Amico G, Brown C, </w:t>
      </w:r>
      <w:proofErr w:type="spellStart"/>
      <w:r w:rsidRPr="00DB5FD8">
        <w:rPr>
          <w:rFonts w:ascii="Book Antiqua" w:hAnsi="Book Antiqua"/>
          <w:color w:val="000000"/>
          <w:sz w:val="21"/>
          <w:szCs w:val="21"/>
        </w:rPr>
        <w:t>Aucejo</w:t>
      </w:r>
      <w:proofErr w:type="spellEnd"/>
      <w:r w:rsidRPr="00DB5FD8">
        <w:rPr>
          <w:rFonts w:ascii="Book Antiqua" w:hAnsi="Book Antiqua"/>
          <w:color w:val="000000"/>
          <w:sz w:val="21"/>
          <w:szCs w:val="21"/>
        </w:rPr>
        <w:t xml:space="preserve"> F, Hashimoto K, Kelly DM, </w:t>
      </w:r>
      <w:proofErr w:type="spellStart"/>
      <w:r w:rsidRPr="00DB5FD8">
        <w:rPr>
          <w:rFonts w:ascii="Book Antiqua" w:hAnsi="Book Antiqua"/>
          <w:color w:val="000000"/>
          <w:sz w:val="21"/>
          <w:szCs w:val="21"/>
        </w:rPr>
        <w:t>Eghtesad</w:t>
      </w:r>
      <w:proofErr w:type="spellEnd"/>
      <w:r w:rsidRPr="00DB5FD8">
        <w:rPr>
          <w:rFonts w:ascii="Book Antiqua" w:hAnsi="Book Antiqua"/>
          <w:color w:val="000000"/>
          <w:sz w:val="21"/>
          <w:szCs w:val="21"/>
        </w:rPr>
        <w:t xml:space="preserve"> B, Sands M, Fung JJ, Miller CM. Splenic artery embolization for the treatment of refractory ascites after liver transplantation.</w:t>
      </w:r>
      <w:r w:rsidRPr="00DB5FD8">
        <w:rPr>
          <w:rStyle w:val="apple-converted-space"/>
          <w:rFonts w:ascii="Book Antiqua" w:hAnsi="Book Antiqua"/>
          <w:sz w:val="21"/>
          <w:szCs w:val="21"/>
        </w:rPr>
        <w:t> </w:t>
      </w:r>
      <w:r w:rsidRPr="00DB5FD8">
        <w:rPr>
          <w:rFonts w:ascii="Book Antiqua" w:hAnsi="Book Antiqua"/>
          <w:i/>
          <w:iCs/>
          <w:color w:val="000000"/>
          <w:sz w:val="21"/>
          <w:szCs w:val="21"/>
        </w:rPr>
        <w:t xml:space="preserve">Liver </w:t>
      </w:r>
      <w:proofErr w:type="spellStart"/>
      <w:r w:rsidRPr="00DB5FD8">
        <w:rPr>
          <w:rFonts w:ascii="Book Antiqua" w:hAnsi="Book Antiqua"/>
          <w:i/>
          <w:iCs/>
          <w:color w:val="000000"/>
          <w:sz w:val="21"/>
          <w:szCs w:val="21"/>
        </w:rPr>
        <w:t>Transpl</w:t>
      </w:r>
      <w:proofErr w:type="spellEnd"/>
      <w:r w:rsidRPr="00DB5FD8">
        <w:rPr>
          <w:rStyle w:val="apple-converted-space"/>
          <w:rFonts w:ascii="Book Antiqua" w:hAnsi="Book Antiqua"/>
          <w:sz w:val="21"/>
          <w:szCs w:val="21"/>
        </w:rPr>
        <w:t> </w:t>
      </w:r>
      <w:r w:rsidRPr="00DB5FD8">
        <w:rPr>
          <w:rFonts w:ascii="Book Antiqua" w:hAnsi="Book Antiqua"/>
          <w:color w:val="000000"/>
          <w:sz w:val="21"/>
          <w:szCs w:val="21"/>
        </w:rPr>
        <w:t>2011;</w:t>
      </w:r>
      <w:r w:rsidRPr="00DB5FD8">
        <w:rPr>
          <w:rStyle w:val="apple-converted-space"/>
          <w:rFonts w:ascii="Book Antiqua" w:hAnsi="Book Antiqua"/>
          <w:sz w:val="21"/>
          <w:szCs w:val="21"/>
        </w:rPr>
        <w:t> </w:t>
      </w:r>
      <w:r w:rsidRPr="00DB5FD8">
        <w:rPr>
          <w:rFonts w:ascii="Book Antiqua" w:hAnsi="Book Antiqua"/>
          <w:b/>
          <w:bCs/>
          <w:color w:val="000000"/>
          <w:sz w:val="21"/>
          <w:szCs w:val="21"/>
        </w:rPr>
        <w:t>17</w:t>
      </w:r>
      <w:r w:rsidRPr="00DB5FD8">
        <w:rPr>
          <w:rFonts w:ascii="Book Antiqua" w:hAnsi="Book Antiqua"/>
          <w:color w:val="000000"/>
          <w:sz w:val="21"/>
          <w:szCs w:val="21"/>
        </w:rPr>
        <w:t>: 668-673 [PMID: 21618687 DOI: 10.1002/lt.22280]</w:t>
      </w:r>
    </w:p>
    <w:p w:rsidR="00585E57" w:rsidRPr="00DB5FD8" w:rsidRDefault="00585E57" w:rsidP="002D43DC">
      <w:pPr>
        <w:spacing w:after="0" w:line="360" w:lineRule="auto"/>
        <w:jc w:val="both"/>
        <w:rPr>
          <w:rFonts w:ascii="Book Antiqua" w:eastAsia="宋体" w:hAnsi="Book Antiqua" w:cs="宋体"/>
          <w:color w:val="000000"/>
          <w:sz w:val="21"/>
          <w:szCs w:val="21"/>
        </w:rPr>
      </w:pPr>
      <w:r w:rsidRPr="00DB5FD8">
        <w:rPr>
          <w:rFonts w:ascii="Book Antiqua" w:eastAsia="宋体" w:hAnsi="Book Antiqua" w:cs="宋体"/>
          <w:color w:val="000000"/>
          <w:sz w:val="21"/>
          <w:szCs w:val="21"/>
        </w:rPr>
        <w:t>50 </w:t>
      </w:r>
      <w:r w:rsidRPr="00DB5FD8">
        <w:rPr>
          <w:rFonts w:ascii="Book Antiqua" w:eastAsia="宋体" w:hAnsi="Book Antiqua" w:cs="宋体"/>
          <w:b/>
          <w:bCs/>
          <w:color w:val="000000"/>
          <w:sz w:val="21"/>
          <w:szCs w:val="21"/>
        </w:rPr>
        <w:t>Zhu X</w:t>
      </w:r>
      <w:r w:rsidRPr="00DB5FD8">
        <w:rPr>
          <w:rFonts w:ascii="Book Antiqua" w:eastAsia="宋体" w:hAnsi="Book Antiqua" w:cs="宋体"/>
          <w:color w:val="000000"/>
          <w:sz w:val="21"/>
          <w:szCs w:val="21"/>
        </w:rPr>
        <w:t xml:space="preserve">, Tam MD, Pierce G, McLennan G, Sands MJ, </w:t>
      </w:r>
      <w:proofErr w:type="spellStart"/>
      <w:r w:rsidRPr="00DB5FD8">
        <w:rPr>
          <w:rFonts w:ascii="Book Antiqua" w:eastAsia="宋体" w:hAnsi="Book Antiqua" w:cs="宋体"/>
          <w:color w:val="000000"/>
          <w:sz w:val="21"/>
          <w:szCs w:val="21"/>
        </w:rPr>
        <w:t>Lieber</w:t>
      </w:r>
      <w:proofErr w:type="spellEnd"/>
      <w:r w:rsidRPr="00DB5FD8">
        <w:rPr>
          <w:rFonts w:ascii="Book Antiqua" w:eastAsia="宋体" w:hAnsi="Book Antiqua" w:cs="宋体"/>
          <w:color w:val="000000"/>
          <w:sz w:val="21"/>
          <w:szCs w:val="21"/>
        </w:rPr>
        <w:t xml:space="preserve"> MS, Wang W. Utility of the </w:t>
      </w:r>
      <w:proofErr w:type="spellStart"/>
      <w:r w:rsidRPr="00DB5FD8">
        <w:rPr>
          <w:rFonts w:ascii="Book Antiqua" w:eastAsia="宋体" w:hAnsi="Book Antiqua" w:cs="宋体"/>
          <w:color w:val="000000"/>
          <w:sz w:val="21"/>
          <w:szCs w:val="21"/>
        </w:rPr>
        <w:t>Amplatzer</w:t>
      </w:r>
      <w:proofErr w:type="spellEnd"/>
      <w:r w:rsidRPr="00DB5FD8">
        <w:rPr>
          <w:rFonts w:ascii="Book Antiqua" w:eastAsia="宋体" w:hAnsi="Book Antiqua" w:cs="宋体"/>
          <w:color w:val="000000"/>
          <w:sz w:val="21"/>
          <w:szCs w:val="21"/>
        </w:rPr>
        <w:t xml:space="preserve"> Vascular Plug in splenic artery embolization: a comparison study with conventional coil technique. </w:t>
      </w:r>
      <w:proofErr w:type="spellStart"/>
      <w:r w:rsidRPr="00DB5FD8">
        <w:rPr>
          <w:rFonts w:ascii="Book Antiqua" w:eastAsia="宋体" w:hAnsi="Book Antiqua" w:cs="宋体"/>
          <w:i/>
          <w:iCs/>
          <w:color w:val="000000"/>
          <w:sz w:val="21"/>
          <w:szCs w:val="21"/>
        </w:rPr>
        <w:t>Cardiovasc</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Intervent</w:t>
      </w:r>
      <w:proofErr w:type="spellEnd"/>
      <w:r w:rsidRPr="00DB5FD8">
        <w:rPr>
          <w:rFonts w:ascii="Book Antiqua" w:eastAsia="宋体" w:hAnsi="Book Antiqua" w:cs="宋体"/>
          <w:i/>
          <w:iCs/>
          <w:color w:val="000000"/>
          <w:sz w:val="21"/>
          <w:szCs w:val="21"/>
        </w:rPr>
        <w:t xml:space="preserve"> </w:t>
      </w:r>
      <w:proofErr w:type="spellStart"/>
      <w:r w:rsidRPr="00DB5FD8">
        <w:rPr>
          <w:rFonts w:ascii="Book Antiqua" w:eastAsia="宋体" w:hAnsi="Book Antiqua" w:cs="宋体"/>
          <w:i/>
          <w:iCs/>
          <w:color w:val="000000"/>
          <w:sz w:val="21"/>
          <w:szCs w:val="21"/>
        </w:rPr>
        <w:t>Radiol</w:t>
      </w:r>
      <w:proofErr w:type="spellEnd"/>
      <w:r w:rsidRPr="00DB5FD8">
        <w:rPr>
          <w:rFonts w:ascii="Book Antiqua" w:eastAsia="宋体" w:hAnsi="Book Antiqua" w:cs="宋体"/>
          <w:color w:val="000000"/>
          <w:sz w:val="21"/>
          <w:szCs w:val="21"/>
        </w:rPr>
        <w:t> 2011; </w:t>
      </w:r>
      <w:r w:rsidRPr="00DB5FD8">
        <w:rPr>
          <w:rFonts w:ascii="Book Antiqua" w:eastAsia="宋体" w:hAnsi="Book Antiqua" w:cs="宋体"/>
          <w:b/>
          <w:bCs/>
          <w:color w:val="000000"/>
          <w:sz w:val="21"/>
          <w:szCs w:val="21"/>
        </w:rPr>
        <w:t>34</w:t>
      </w:r>
      <w:r w:rsidRPr="00DB5FD8">
        <w:rPr>
          <w:rFonts w:ascii="Book Antiqua" w:eastAsia="宋体" w:hAnsi="Book Antiqua" w:cs="宋体"/>
          <w:color w:val="000000"/>
          <w:sz w:val="21"/>
          <w:szCs w:val="21"/>
        </w:rPr>
        <w:t>: 522-531 [PMID: 20700592 DOI: 10.1007/s00270-010-9957-0]</w:t>
      </w:r>
    </w:p>
    <w:p w:rsidR="00585E57" w:rsidRDefault="00585E57" w:rsidP="002D43DC">
      <w:pPr>
        <w:spacing w:after="0" w:line="360" w:lineRule="auto"/>
        <w:jc w:val="both"/>
        <w:rPr>
          <w:rFonts w:ascii="Book Antiqua" w:eastAsiaTheme="minorEastAsia" w:hAnsi="Book Antiqua"/>
          <w:b/>
          <w:caps/>
          <w:sz w:val="21"/>
          <w:szCs w:val="24"/>
          <w:lang w:eastAsia="zh-CN"/>
        </w:rPr>
      </w:pPr>
    </w:p>
    <w:p w:rsidR="00585E57" w:rsidRPr="00585E57" w:rsidRDefault="00585E57" w:rsidP="002D43DC">
      <w:pPr>
        <w:spacing w:after="0" w:line="360" w:lineRule="auto"/>
        <w:ind w:left="316" w:hangingChars="150" w:hanging="316"/>
        <w:jc w:val="right"/>
        <w:rPr>
          <w:rFonts w:ascii="Book Antiqua" w:hAnsi="Book Antiqua"/>
          <w:sz w:val="21"/>
        </w:rPr>
      </w:pPr>
      <w:r w:rsidRPr="00585E57">
        <w:rPr>
          <w:rFonts w:ascii="Book Antiqua" w:hAnsi="Book Antiqua"/>
          <w:b/>
          <w:bCs/>
          <w:sz w:val="21"/>
        </w:rPr>
        <w:t>P-Reviewer</w:t>
      </w:r>
      <w:r w:rsidRPr="00585E57">
        <w:rPr>
          <w:rFonts w:ascii="Book Antiqua" w:eastAsiaTheme="minorEastAsia" w:hAnsi="Book Antiqua" w:hint="eastAsia"/>
          <w:b/>
          <w:bCs/>
          <w:sz w:val="21"/>
          <w:lang w:eastAsia="zh-CN"/>
        </w:rPr>
        <w:t>s</w:t>
      </w:r>
      <w:r w:rsidRPr="00585E57">
        <w:rPr>
          <w:rFonts w:ascii="Book Antiqua" w:hAnsi="Book Antiqua" w:hint="eastAsia"/>
          <w:b/>
          <w:bCs/>
          <w:sz w:val="21"/>
        </w:rPr>
        <w:t>:</w:t>
      </w:r>
      <w:r w:rsidRPr="00585E57">
        <w:rPr>
          <w:rFonts w:ascii="Book Antiqua" w:hAnsi="Book Antiqua"/>
          <w:b/>
          <w:bCs/>
          <w:sz w:val="21"/>
        </w:rPr>
        <w:t xml:space="preserve"> </w:t>
      </w:r>
      <w:proofErr w:type="spellStart"/>
      <w:r w:rsidRPr="00585E57">
        <w:rPr>
          <w:rFonts w:ascii="Book Antiqua" w:hAnsi="Book Antiqua"/>
          <w:bCs/>
          <w:sz w:val="21"/>
        </w:rPr>
        <w:t>Ferraioli</w:t>
      </w:r>
      <w:proofErr w:type="spellEnd"/>
      <w:r w:rsidRPr="00585E57">
        <w:rPr>
          <w:rFonts w:ascii="Book Antiqua" w:eastAsiaTheme="minorEastAsia" w:hAnsi="Book Antiqua" w:hint="eastAsia"/>
          <w:bCs/>
          <w:sz w:val="21"/>
          <w:lang w:eastAsia="zh-CN"/>
        </w:rPr>
        <w:t xml:space="preserve"> G, </w:t>
      </w:r>
      <w:proofErr w:type="spellStart"/>
      <w:r w:rsidRPr="00585E57">
        <w:rPr>
          <w:rFonts w:ascii="Book Antiqua" w:eastAsiaTheme="minorEastAsia" w:hAnsi="Book Antiqua"/>
          <w:bCs/>
          <w:sz w:val="21"/>
          <w:lang w:eastAsia="zh-CN"/>
        </w:rPr>
        <w:t>Kiyosue</w:t>
      </w:r>
      <w:proofErr w:type="spellEnd"/>
      <w:r w:rsidRPr="00585E57">
        <w:rPr>
          <w:rFonts w:ascii="Book Antiqua" w:eastAsiaTheme="minorEastAsia" w:hAnsi="Book Antiqua" w:hint="eastAsia"/>
          <w:bCs/>
          <w:sz w:val="21"/>
          <w:lang w:eastAsia="zh-CN"/>
        </w:rPr>
        <w:t xml:space="preserve"> H, </w:t>
      </w:r>
      <w:proofErr w:type="spellStart"/>
      <w:r w:rsidRPr="00585E57">
        <w:rPr>
          <w:rFonts w:ascii="Book Antiqua" w:eastAsiaTheme="minorEastAsia" w:hAnsi="Book Antiqua"/>
          <w:bCs/>
          <w:sz w:val="21"/>
          <w:lang w:eastAsia="zh-CN"/>
        </w:rPr>
        <w:t>Vogl</w:t>
      </w:r>
      <w:proofErr w:type="spellEnd"/>
      <w:r w:rsidRPr="00585E57">
        <w:rPr>
          <w:rFonts w:ascii="Book Antiqua" w:eastAsiaTheme="minorEastAsia" w:hAnsi="Book Antiqua"/>
          <w:bCs/>
          <w:sz w:val="21"/>
          <w:lang w:eastAsia="zh-CN"/>
        </w:rPr>
        <w:t xml:space="preserve"> TJ</w:t>
      </w:r>
      <w:r w:rsidRPr="00585E57">
        <w:rPr>
          <w:rFonts w:ascii="Book Antiqua" w:eastAsiaTheme="minorEastAsia" w:hAnsi="Book Antiqua" w:hint="eastAsia"/>
          <w:bCs/>
          <w:sz w:val="21"/>
          <w:lang w:eastAsia="zh-CN"/>
        </w:rPr>
        <w:t xml:space="preserve">, </w:t>
      </w:r>
      <w:proofErr w:type="gramStart"/>
      <w:r w:rsidRPr="00585E57">
        <w:rPr>
          <w:rFonts w:ascii="Book Antiqua" w:eastAsiaTheme="minorEastAsia" w:hAnsi="Book Antiqua"/>
          <w:bCs/>
          <w:sz w:val="21"/>
          <w:lang w:eastAsia="zh-CN"/>
        </w:rPr>
        <w:t>Yuan</w:t>
      </w:r>
      <w:proofErr w:type="gramEnd"/>
      <w:r w:rsidRPr="00585E57">
        <w:rPr>
          <w:rFonts w:ascii="Book Antiqua" w:eastAsiaTheme="minorEastAsia" w:hAnsi="Book Antiqua"/>
          <w:bCs/>
          <w:sz w:val="21"/>
          <w:lang w:eastAsia="zh-CN"/>
        </w:rPr>
        <w:t xml:space="preserve"> Z</w:t>
      </w:r>
      <w:r w:rsidRPr="00585E57">
        <w:rPr>
          <w:rFonts w:ascii="Book Antiqua" w:eastAsiaTheme="minorEastAsia" w:hAnsi="Book Antiqua" w:hint="eastAsia"/>
          <w:bCs/>
          <w:sz w:val="21"/>
          <w:lang w:eastAsia="zh-CN"/>
        </w:rPr>
        <w:t xml:space="preserve"> </w:t>
      </w:r>
      <w:r w:rsidRPr="00585E57">
        <w:rPr>
          <w:rFonts w:ascii="Book Antiqua" w:hAnsi="Book Antiqua"/>
          <w:b/>
          <w:bCs/>
          <w:sz w:val="21"/>
        </w:rPr>
        <w:t>S-Editor</w:t>
      </w:r>
      <w:r w:rsidRPr="00585E57">
        <w:rPr>
          <w:rFonts w:ascii="Book Antiqua" w:hAnsi="Book Antiqua" w:hint="eastAsia"/>
          <w:b/>
          <w:bCs/>
          <w:sz w:val="21"/>
        </w:rPr>
        <w:t>:</w:t>
      </w:r>
      <w:r w:rsidRPr="00585E57">
        <w:rPr>
          <w:rFonts w:ascii="Book Antiqua" w:hAnsi="Book Antiqua"/>
          <w:sz w:val="21"/>
        </w:rPr>
        <w:t xml:space="preserve"> </w:t>
      </w:r>
      <w:r w:rsidRPr="00585E57">
        <w:rPr>
          <w:rFonts w:ascii="Book Antiqua" w:eastAsiaTheme="minorEastAsia" w:hAnsi="Book Antiqua" w:hint="eastAsia"/>
          <w:sz w:val="21"/>
          <w:lang w:eastAsia="zh-CN"/>
        </w:rPr>
        <w:t>Ma YJ</w:t>
      </w:r>
      <w:r w:rsidRPr="00585E57">
        <w:rPr>
          <w:rFonts w:ascii="Book Antiqua" w:hAnsi="Book Antiqua"/>
          <w:sz w:val="21"/>
        </w:rPr>
        <w:t xml:space="preserve"> </w:t>
      </w:r>
      <w:r w:rsidRPr="00585E57">
        <w:rPr>
          <w:rFonts w:ascii="Book Antiqua" w:hAnsi="Book Antiqua"/>
          <w:b/>
          <w:bCs/>
          <w:sz w:val="21"/>
        </w:rPr>
        <w:t>L-Editor</w:t>
      </w:r>
      <w:r w:rsidRPr="00585E57">
        <w:rPr>
          <w:rFonts w:ascii="Book Antiqua" w:hAnsi="Book Antiqua" w:hint="eastAsia"/>
          <w:b/>
          <w:bCs/>
          <w:sz w:val="21"/>
        </w:rPr>
        <w:t>:</w:t>
      </w:r>
      <w:r w:rsidRPr="00585E57">
        <w:rPr>
          <w:rFonts w:ascii="Book Antiqua" w:hAnsi="Book Antiqua"/>
          <w:sz w:val="21"/>
        </w:rPr>
        <w:t xml:space="preserve">  </w:t>
      </w:r>
      <w:r w:rsidRPr="00585E57">
        <w:rPr>
          <w:rFonts w:ascii="Book Antiqua" w:hAnsi="Book Antiqua"/>
          <w:b/>
          <w:bCs/>
          <w:sz w:val="21"/>
        </w:rPr>
        <w:t>E-Editor</w:t>
      </w:r>
      <w:r w:rsidRPr="00585E57">
        <w:rPr>
          <w:rFonts w:ascii="Book Antiqua" w:hAnsi="Book Antiqua" w:hint="eastAsia"/>
          <w:b/>
          <w:bCs/>
          <w:sz w:val="21"/>
        </w:rPr>
        <w:t>:</w:t>
      </w:r>
    </w:p>
    <w:p w:rsidR="00C53814" w:rsidRDefault="00C53814" w:rsidP="002D43DC">
      <w:pPr>
        <w:spacing w:after="0" w:line="360" w:lineRule="auto"/>
        <w:jc w:val="both"/>
        <w:rPr>
          <w:rFonts w:ascii="Book Antiqua" w:eastAsiaTheme="minorEastAsia" w:hAnsi="Book Antiqua"/>
          <w:b/>
          <w:caps/>
          <w:sz w:val="21"/>
          <w:szCs w:val="24"/>
          <w:lang w:eastAsia="zh-CN"/>
        </w:rPr>
      </w:pPr>
      <w:r>
        <w:rPr>
          <w:rFonts w:ascii="Book Antiqua" w:eastAsiaTheme="minorEastAsia" w:hAnsi="Book Antiqua"/>
          <w:b/>
          <w:caps/>
          <w:sz w:val="21"/>
          <w:szCs w:val="24"/>
          <w:lang w:eastAsia="zh-CN"/>
        </w:rPr>
        <w:br w:type="page"/>
      </w:r>
    </w:p>
    <w:p w:rsidR="00585E57" w:rsidRPr="00585E57" w:rsidRDefault="00585E57" w:rsidP="002D43DC">
      <w:pPr>
        <w:spacing w:after="0" w:line="360" w:lineRule="auto"/>
        <w:jc w:val="both"/>
        <w:rPr>
          <w:rFonts w:ascii="Book Antiqua" w:eastAsiaTheme="minorEastAsia" w:hAnsi="Book Antiqua"/>
          <w:b/>
          <w:caps/>
          <w:sz w:val="21"/>
          <w:szCs w:val="24"/>
          <w:lang w:eastAsia="zh-CN"/>
        </w:rPr>
      </w:pPr>
    </w:p>
    <w:p w:rsidR="0064446F" w:rsidRDefault="007803CE" w:rsidP="002D43DC">
      <w:pPr>
        <w:pStyle w:val="1"/>
        <w:numPr>
          <w:ilvl w:val="0"/>
          <w:numId w:val="0"/>
        </w:numPr>
        <w:spacing w:before="0" w:after="0" w:line="360" w:lineRule="auto"/>
        <w:jc w:val="both"/>
        <w:rPr>
          <w:rFonts w:ascii="Book Antiqua" w:eastAsiaTheme="minorEastAsia" w:hAnsi="Book Antiqua"/>
          <w:sz w:val="24"/>
          <w:szCs w:val="24"/>
          <w:lang w:eastAsia="zh-CN"/>
        </w:rPr>
      </w:pPr>
      <w:r w:rsidRPr="007803CE">
        <w:rPr>
          <w:rFonts w:ascii="Book Antiqua" w:hAnsi="Book Antiqua"/>
          <w:sz w:val="24"/>
          <w:szCs w:val="24"/>
        </w:rPr>
        <w:t>Table 1 Study demographics and outcomes of partial splenic embolization</w:t>
      </w:r>
    </w:p>
    <w:tbl>
      <w:tblPr>
        <w:tblW w:w="28420" w:type="dxa"/>
        <w:tblInd w:w="93" w:type="dxa"/>
        <w:tblLook w:val="04A0" w:firstRow="1" w:lastRow="0" w:firstColumn="1" w:lastColumn="0" w:noHBand="0" w:noVBand="1"/>
      </w:tblPr>
      <w:tblGrid>
        <w:gridCol w:w="1295"/>
        <w:gridCol w:w="628"/>
        <w:gridCol w:w="972"/>
        <w:gridCol w:w="1688"/>
        <w:gridCol w:w="2485"/>
        <w:gridCol w:w="2344"/>
        <w:gridCol w:w="2816"/>
        <w:gridCol w:w="2040"/>
        <w:gridCol w:w="3197"/>
        <w:gridCol w:w="1084"/>
        <w:gridCol w:w="1750"/>
        <w:gridCol w:w="1822"/>
        <w:gridCol w:w="1804"/>
        <w:gridCol w:w="1589"/>
        <w:gridCol w:w="1390"/>
        <w:gridCol w:w="1516"/>
      </w:tblGrid>
      <w:tr w:rsidR="000842D2" w:rsidRPr="000842D2" w:rsidTr="0041106B">
        <w:trPr>
          <w:trHeight w:val="255"/>
        </w:trPr>
        <w:tc>
          <w:tcPr>
            <w:tcW w:w="1295" w:type="dxa"/>
            <w:vMerge w:val="restart"/>
            <w:tcBorders>
              <w:top w:val="single" w:sz="4" w:space="0" w:color="auto"/>
              <w:left w:val="nil"/>
              <w:bottom w:val="single" w:sz="4" w:space="0" w:color="auto"/>
            </w:tcBorders>
            <w:shd w:val="clear" w:color="auto" w:fill="auto"/>
            <w:vAlign w:val="center"/>
            <w:hideMark/>
          </w:tcPr>
          <w:p w:rsidR="000842D2" w:rsidRPr="000842D2" w:rsidRDefault="0041106B" w:rsidP="000842D2">
            <w:pPr>
              <w:spacing w:after="0" w:line="240" w:lineRule="auto"/>
              <w:jc w:val="both"/>
              <w:rPr>
                <w:rFonts w:ascii="Book Antiqua" w:eastAsia="宋体" w:hAnsi="Book Antiqua" w:cs="Arial"/>
                <w:b/>
                <w:sz w:val="20"/>
                <w:szCs w:val="20"/>
                <w:lang w:eastAsia="zh-CN"/>
              </w:rPr>
            </w:pPr>
            <w:r>
              <w:rPr>
                <w:rFonts w:ascii="Book Antiqua" w:eastAsia="宋体" w:hAnsi="Book Antiqua" w:cs="Arial" w:hint="eastAsia"/>
                <w:b/>
                <w:sz w:val="20"/>
                <w:szCs w:val="20"/>
                <w:lang w:eastAsia="zh-CN"/>
              </w:rPr>
              <w:t>Ref.</w:t>
            </w:r>
          </w:p>
        </w:tc>
        <w:tc>
          <w:tcPr>
            <w:tcW w:w="628"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Year</w:t>
            </w:r>
          </w:p>
        </w:tc>
        <w:tc>
          <w:tcPr>
            <w:tcW w:w="972"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Country</w:t>
            </w:r>
          </w:p>
        </w:tc>
        <w:tc>
          <w:tcPr>
            <w:tcW w:w="1688"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Study type</w:t>
            </w:r>
          </w:p>
        </w:tc>
        <w:tc>
          <w:tcPr>
            <w:tcW w:w="2485"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 xml:space="preserve">Number of </w:t>
            </w:r>
            <w:proofErr w:type="spellStart"/>
            <w:r w:rsidRPr="000842D2">
              <w:rPr>
                <w:rFonts w:ascii="Book Antiqua" w:eastAsia="宋体" w:hAnsi="Book Antiqua" w:cs="Arial"/>
                <w:b/>
                <w:sz w:val="20"/>
                <w:szCs w:val="20"/>
                <w:lang w:eastAsia="zh-CN"/>
              </w:rPr>
              <w:t>Pts</w:t>
            </w:r>
            <w:proofErr w:type="spellEnd"/>
          </w:p>
        </w:tc>
        <w:tc>
          <w:tcPr>
            <w:tcW w:w="2344"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Length of Follow-up</w:t>
            </w:r>
          </w:p>
        </w:tc>
        <w:tc>
          <w:tcPr>
            <w:tcW w:w="2816"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Mean ± SD, platelet count prior to PSE in K/µL</w:t>
            </w:r>
          </w:p>
        </w:tc>
        <w:tc>
          <w:tcPr>
            <w:tcW w:w="2040"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Mean ± SD, WBC count prior to PSE in K/µL</w:t>
            </w:r>
          </w:p>
        </w:tc>
        <w:tc>
          <w:tcPr>
            <w:tcW w:w="3197"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Indication for PSE</w:t>
            </w:r>
          </w:p>
        </w:tc>
        <w:tc>
          <w:tcPr>
            <w:tcW w:w="1084"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Extent of spleen targeted</w:t>
            </w:r>
          </w:p>
        </w:tc>
        <w:tc>
          <w:tcPr>
            <w:tcW w:w="1750"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 xml:space="preserve">Mean ± SD, platelet count at 2 </w:t>
            </w:r>
            <w:proofErr w:type="spellStart"/>
            <w:r w:rsidRPr="000842D2">
              <w:rPr>
                <w:rFonts w:ascii="Book Antiqua" w:eastAsia="宋体" w:hAnsi="Book Antiqua" w:cs="Arial"/>
                <w:b/>
                <w:sz w:val="20"/>
                <w:szCs w:val="20"/>
                <w:lang w:eastAsia="zh-CN"/>
              </w:rPr>
              <w:t>wk</w:t>
            </w:r>
            <w:proofErr w:type="spellEnd"/>
            <w:r w:rsidRPr="000842D2">
              <w:rPr>
                <w:rFonts w:ascii="Book Antiqua" w:eastAsia="宋体" w:hAnsi="Book Antiqua" w:cs="Arial"/>
                <w:b/>
                <w:sz w:val="20"/>
                <w:szCs w:val="20"/>
                <w:lang w:eastAsia="zh-CN"/>
              </w:rPr>
              <w:t xml:space="preserve"> in K/µL</w:t>
            </w:r>
          </w:p>
        </w:tc>
        <w:tc>
          <w:tcPr>
            <w:tcW w:w="1822"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 xml:space="preserve">Mean ± SD, platelet count at 1 </w:t>
            </w:r>
            <w:proofErr w:type="spellStart"/>
            <w:r w:rsidRPr="000842D2">
              <w:rPr>
                <w:rFonts w:ascii="Book Antiqua" w:eastAsia="宋体" w:hAnsi="Book Antiqua" w:cs="Arial"/>
                <w:b/>
                <w:sz w:val="20"/>
                <w:szCs w:val="20"/>
                <w:lang w:eastAsia="zh-CN"/>
              </w:rPr>
              <w:t>mo</w:t>
            </w:r>
            <w:proofErr w:type="spellEnd"/>
            <w:r w:rsidRPr="000842D2">
              <w:rPr>
                <w:rFonts w:ascii="Book Antiqua" w:eastAsia="宋体" w:hAnsi="Book Antiqua" w:cs="Arial"/>
                <w:b/>
                <w:sz w:val="20"/>
                <w:szCs w:val="20"/>
                <w:lang w:eastAsia="zh-CN"/>
              </w:rPr>
              <w:t xml:space="preserve"> in K/µL</w:t>
            </w:r>
          </w:p>
        </w:tc>
        <w:tc>
          <w:tcPr>
            <w:tcW w:w="1804"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 xml:space="preserve">Mean ± SD, platelet count at 1 </w:t>
            </w:r>
            <w:proofErr w:type="spellStart"/>
            <w:r w:rsidRPr="000842D2">
              <w:rPr>
                <w:rFonts w:ascii="Book Antiqua" w:eastAsia="宋体" w:hAnsi="Book Antiqua" w:cs="Arial"/>
                <w:b/>
                <w:sz w:val="20"/>
                <w:szCs w:val="20"/>
                <w:lang w:eastAsia="zh-CN"/>
              </w:rPr>
              <w:t>yr</w:t>
            </w:r>
            <w:proofErr w:type="spellEnd"/>
            <w:r w:rsidRPr="000842D2">
              <w:rPr>
                <w:rFonts w:ascii="Book Antiqua" w:eastAsia="宋体" w:hAnsi="Book Antiqua" w:cs="Arial"/>
                <w:b/>
                <w:sz w:val="20"/>
                <w:szCs w:val="20"/>
                <w:lang w:eastAsia="zh-CN"/>
              </w:rPr>
              <w:t xml:space="preserve"> in K/µL</w:t>
            </w:r>
          </w:p>
        </w:tc>
        <w:tc>
          <w:tcPr>
            <w:tcW w:w="1589"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 xml:space="preserve">Mean ± SD, WBC count at 2 </w:t>
            </w:r>
            <w:proofErr w:type="spellStart"/>
            <w:r w:rsidRPr="000842D2">
              <w:rPr>
                <w:rFonts w:ascii="Book Antiqua" w:eastAsia="宋体" w:hAnsi="Book Antiqua" w:cs="Arial"/>
                <w:b/>
                <w:sz w:val="20"/>
                <w:szCs w:val="20"/>
                <w:lang w:eastAsia="zh-CN"/>
              </w:rPr>
              <w:t>wk</w:t>
            </w:r>
            <w:proofErr w:type="spellEnd"/>
            <w:r w:rsidRPr="000842D2">
              <w:rPr>
                <w:rFonts w:ascii="Book Antiqua" w:eastAsia="宋体" w:hAnsi="Book Antiqua" w:cs="Arial"/>
                <w:b/>
                <w:sz w:val="20"/>
                <w:szCs w:val="20"/>
                <w:lang w:eastAsia="zh-CN"/>
              </w:rPr>
              <w:t xml:space="preserve"> in K/µL</w:t>
            </w:r>
          </w:p>
        </w:tc>
        <w:tc>
          <w:tcPr>
            <w:tcW w:w="1390"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 xml:space="preserve">Mean ± SD, WBC count at 1 </w:t>
            </w:r>
            <w:proofErr w:type="spellStart"/>
            <w:r w:rsidRPr="000842D2">
              <w:rPr>
                <w:rFonts w:ascii="Book Antiqua" w:eastAsia="宋体" w:hAnsi="Book Antiqua" w:cs="Arial"/>
                <w:b/>
                <w:sz w:val="20"/>
                <w:szCs w:val="20"/>
                <w:lang w:eastAsia="zh-CN"/>
              </w:rPr>
              <w:t>mo</w:t>
            </w:r>
            <w:proofErr w:type="spellEnd"/>
            <w:r w:rsidRPr="000842D2">
              <w:rPr>
                <w:rFonts w:ascii="Book Antiqua" w:eastAsia="宋体" w:hAnsi="Book Antiqua" w:cs="Arial"/>
                <w:b/>
                <w:sz w:val="20"/>
                <w:szCs w:val="20"/>
                <w:lang w:eastAsia="zh-CN"/>
              </w:rPr>
              <w:t xml:space="preserve"> in K/µL</w:t>
            </w:r>
          </w:p>
        </w:tc>
        <w:tc>
          <w:tcPr>
            <w:tcW w:w="1516" w:type="dxa"/>
            <w:vMerge w:val="restart"/>
            <w:tcBorders>
              <w:top w:val="single" w:sz="4" w:space="0" w:color="auto"/>
              <w:bottom w:val="single" w:sz="4" w:space="0" w:color="auto"/>
              <w:right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 xml:space="preserve">Mean ± SD, WBC count at 1 </w:t>
            </w:r>
            <w:proofErr w:type="spellStart"/>
            <w:r w:rsidRPr="000842D2">
              <w:rPr>
                <w:rFonts w:ascii="Book Antiqua" w:eastAsia="宋体" w:hAnsi="Book Antiqua" w:cs="Arial"/>
                <w:b/>
                <w:sz w:val="20"/>
                <w:szCs w:val="20"/>
                <w:lang w:eastAsia="zh-CN"/>
              </w:rPr>
              <w:t>yr</w:t>
            </w:r>
            <w:proofErr w:type="spellEnd"/>
            <w:r w:rsidRPr="000842D2">
              <w:rPr>
                <w:rFonts w:ascii="Book Antiqua" w:eastAsia="宋体" w:hAnsi="Book Antiqua" w:cs="Arial"/>
                <w:b/>
                <w:sz w:val="20"/>
                <w:szCs w:val="20"/>
                <w:lang w:eastAsia="zh-CN"/>
              </w:rPr>
              <w:t xml:space="preserve"> in K/µL</w:t>
            </w:r>
          </w:p>
        </w:tc>
      </w:tr>
      <w:tr w:rsidR="000842D2" w:rsidRPr="000842D2" w:rsidTr="0041106B">
        <w:trPr>
          <w:trHeight w:val="255"/>
        </w:trPr>
        <w:tc>
          <w:tcPr>
            <w:tcW w:w="1295" w:type="dxa"/>
            <w:vMerge/>
            <w:tcBorders>
              <w:top w:val="single" w:sz="4" w:space="0" w:color="auto"/>
              <w:left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single" w:sz="4" w:space="0" w:color="auto"/>
              <w:bottom w:val="single" w:sz="4" w:space="0" w:color="auto"/>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55"/>
        </w:trPr>
        <w:tc>
          <w:tcPr>
            <w:tcW w:w="1295" w:type="dxa"/>
            <w:vMerge/>
            <w:tcBorders>
              <w:top w:val="single" w:sz="4" w:space="0" w:color="auto"/>
              <w:left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single" w:sz="4" w:space="0" w:color="auto"/>
              <w:bottom w:val="single" w:sz="4" w:space="0" w:color="auto"/>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49"/>
        </w:trPr>
        <w:tc>
          <w:tcPr>
            <w:tcW w:w="1295" w:type="dxa"/>
            <w:vMerge/>
            <w:tcBorders>
              <w:top w:val="single" w:sz="4" w:space="0" w:color="auto"/>
              <w:left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single" w:sz="4" w:space="0" w:color="auto"/>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single" w:sz="4" w:space="0" w:color="auto"/>
              <w:bottom w:val="single" w:sz="4" w:space="0" w:color="auto"/>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70"/>
        </w:trPr>
        <w:tc>
          <w:tcPr>
            <w:tcW w:w="1295" w:type="dxa"/>
            <w:vMerge w:val="restart"/>
            <w:tcBorders>
              <w:top w:val="single" w:sz="4" w:space="0" w:color="auto"/>
              <w:left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Kim</w:t>
            </w:r>
            <w:r w:rsidR="0041106B">
              <w:rPr>
                <w:rFonts w:ascii="Book Antiqua" w:eastAsia="宋体" w:hAnsi="Book Antiqua" w:cs="Arial" w:hint="eastAsia"/>
                <w:sz w:val="20"/>
                <w:szCs w:val="20"/>
                <w:lang w:eastAsia="zh-CN"/>
              </w:rPr>
              <w:t xml:space="preserve"> </w:t>
            </w:r>
            <w:r w:rsidR="0041106B" w:rsidRPr="0041106B">
              <w:rPr>
                <w:rFonts w:ascii="Book Antiqua" w:eastAsia="宋体" w:hAnsi="Book Antiqua" w:cs="Arial" w:hint="eastAsia"/>
                <w:i/>
                <w:sz w:val="20"/>
                <w:szCs w:val="20"/>
                <w:lang w:eastAsia="zh-CN"/>
              </w:rPr>
              <w:t>et al</w:t>
            </w:r>
            <w:r w:rsidR="0041106B" w:rsidRPr="0041106B">
              <w:rPr>
                <w:rFonts w:ascii="Book Antiqua" w:eastAsia="宋体" w:hAnsi="Book Antiqua" w:cs="Arial" w:hint="eastAsia"/>
                <w:sz w:val="20"/>
                <w:szCs w:val="20"/>
                <w:vertAlign w:val="superscript"/>
                <w:lang w:eastAsia="zh-CN"/>
              </w:rPr>
              <w:t>[11]</w:t>
            </w:r>
          </w:p>
        </w:tc>
        <w:tc>
          <w:tcPr>
            <w:tcW w:w="628"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2012</w:t>
            </w:r>
          </w:p>
        </w:tc>
        <w:tc>
          <w:tcPr>
            <w:tcW w:w="972"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South Korea</w:t>
            </w:r>
          </w:p>
        </w:tc>
        <w:tc>
          <w:tcPr>
            <w:tcW w:w="1688"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Case series report</w:t>
            </w:r>
          </w:p>
        </w:tc>
        <w:tc>
          <w:tcPr>
            <w:tcW w:w="2485"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11</w:t>
            </w:r>
          </w:p>
        </w:tc>
        <w:tc>
          <w:tcPr>
            <w:tcW w:w="2344"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6-28 </w:t>
            </w:r>
            <w:proofErr w:type="spellStart"/>
            <w:r w:rsidRPr="000842D2">
              <w:rPr>
                <w:rFonts w:ascii="Book Antiqua" w:eastAsia="宋体" w:hAnsi="Book Antiqua" w:cs="Arial"/>
                <w:sz w:val="20"/>
                <w:szCs w:val="20"/>
                <w:lang w:eastAsia="zh-CN"/>
              </w:rPr>
              <w:t>mo</w:t>
            </w:r>
            <w:proofErr w:type="spellEnd"/>
          </w:p>
        </w:tc>
        <w:tc>
          <w:tcPr>
            <w:tcW w:w="2816"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2040"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3197"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All patients S/P OLT;           6/11 w/ thrombocytopenia,              5/11 w/ refractory ascites</w:t>
            </w:r>
          </w:p>
        </w:tc>
        <w:tc>
          <w:tcPr>
            <w:tcW w:w="1084"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70%-80%</w:t>
            </w:r>
          </w:p>
        </w:tc>
        <w:tc>
          <w:tcPr>
            <w:tcW w:w="1750"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822"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804"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589"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390"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516" w:type="dxa"/>
            <w:vMerge w:val="restart"/>
            <w:tcBorders>
              <w:top w:val="single" w:sz="4" w:space="0" w:color="auto"/>
              <w:right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r>
      <w:tr w:rsidR="000842D2" w:rsidRPr="000842D2" w:rsidTr="0041106B">
        <w:trPr>
          <w:trHeight w:val="255"/>
        </w:trPr>
        <w:tc>
          <w:tcPr>
            <w:tcW w:w="1295" w:type="dxa"/>
            <w:vMerge/>
            <w:tcBorders>
              <w:top w:val="nil"/>
              <w:left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55"/>
        </w:trPr>
        <w:tc>
          <w:tcPr>
            <w:tcW w:w="1295" w:type="dxa"/>
            <w:vMerge/>
            <w:tcBorders>
              <w:top w:val="nil"/>
              <w:left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55"/>
        </w:trPr>
        <w:tc>
          <w:tcPr>
            <w:tcW w:w="1295" w:type="dxa"/>
            <w:vMerge/>
            <w:tcBorders>
              <w:top w:val="nil"/>
              <w:left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55"/>
        </w:trPr>
        <w:tc>
          <w:tcPr>
            <w:tcW w:w="1295" w:type="dxa"/>
            <w:vMerge w:val="restart"/>
            <w:tcBorders>
              <w:left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proofErr w:type="spellStart"/>
            <w:r w:rsidRPr="000842D2">
              <w:rPr>
                <w:rFonts w:ascii="Book Antiqua" w:eastAsia="宋体" w:hAnsi="Book Antiqua" w:cs="Arial"/>
                <w:sz w:val="20"/>
                <w:szCs w:val="20"/>
                <w:lang w:eastAsia="zh-CN"/>
              </w:rPr>
              <w:t>Elmonem</w:t>
            </w:r>
            <w:proofErr w:type="spellEnd"/>
            <w:r w:rsidR="0041106B">
              <w:rPr>
                <w:rFonts w:ascii="Book Antiqua" w:eastAsia="宋体" w:hAnsi="Book Antiqua" w:cs="Arial" w:hint="eastAsia"/>
                <w:sz w:val="20"/>
                <w:szCs w:val="20"/>
                <w:lang w:eastAsia="zh-CN"/>
              </w:rPr>
              <w:t xml:space="preserve"> </w:t>
            </w:r>
            <w:r w:rsidR="0041106B" w:rsidRPr="0041106B">
              <w:rPr>
                <w:rFonts w:ascii="Book Antiqua" w:eastAsia="宋体" w:hAnsi="Book Antiqua" w:cs="Arial" w:hint="eastAsia"/>
                <w:i/>
                <w:sz w:val="20"/>
                <w:szCs w:val="20"/>
                <w:lang w:eastAsia="zh-CN"/>
              </w:rPr>
              <w:t>et al</w:t>
            </w:r>
            <w:r w:rsidR="0041106B">
              <w:rPr>
                <w:rFonts w:ascii="Book Antiqua" w:eastAsia="宋体" w:hAnsi="Book Antiqua" w:cs="Arial" w:hint="eastAsia"/>
                <w:sz w:val="20"/>
                <w:szCs w:val="20"/>
                <w:vertAlign w:val="superscript"/>
                <w:lang w:eastAsia="zh-CN"/>
              </w:rPr>
              <w:t>[12</w:t>
            </w:r>
            <w:r w:rsidR="0041106B" w:rsidRPr="0041106B">
              <w:rPr>
                <w:rFonts w:ascii="Book Antiqua" w:eastAsia="宋体" w:hAnsi="Book Antiqua" w:cs="Arial" w:hint="eastAsia"/>
                <w:sz w:val="20"/>
                <w:szCs w:val="20"/>
                <w:vertAlign w:val="superscript"/>
                <w:lang w:eastAsia="zh-CN"/>
              </w:rPr>
              <w:t>]</w:t>
            </w:r>
          </w:p>
        </w:tc>
        <w:tc>
          <w:tcPr>
            <w:tcW w:w="628" w:type="dxa"/>
            <w:vMerge w:val="restart"/>
            <w:tcBorders>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2010</w:t>
            </w:r>
          </w:p>
        </w:tc>
        <w:tc>
          <w:tcPr>
            <w:tcW w:w="972" w:type="dxa"/>
            <w:vMerge w:val="restart"/>
            <w:tcBorders>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Egypt</w:t>
            </w:r>
          </w:p>
        </w:tc>
        <w:tc>
          <w:tcPr>
            <w:tcW w:w="1688" w:type="dxa"/>
            <w:vMerge w:val="restart"/>
            <w:tcBorders>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Case series report</w:t>
            </w:r>
          </w:p>
        </w:tc>
        <w:tc>
          <w:tcPr>
            <w:tcW w:w="2485" w:type="dxa"/>
            <w:vMerge w:val="restart"/>
            <w:tcBorders>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23</w:t>
            </w:r>
          </w:p>
        </w:tc>
        <w:tc>
          <w:tcPr>
            <w:tcW w:w="2344" w:type="dxa"/>
            <w:vMerge w:val="restart"/>
            <w:tcBorders>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2 </w:t>
            </w:r>
            <w:proofErr w:type="spellStart"/>
            <w:r w:rsidRPr="000842D2">
              <w:rPr>
                <w:rFonts w:ascii="Book Antiqua" w:eastAsia="宋体" w:hAnsi="Book Antiqua" w:cs="Arial"/>
                <w:sz w:val="20"/>
                <w:szCs w:val="20"/>
                <w:lang w:eastAsia="zh-CN"/>
              </w:rPr>
              <w:t>yr</w:t>
            </w:r>
            <w:proofErr w:type="spellEnd"/>
          </w:p>
        </w:tc>
        <w:tc>
          <w:tcPr>
            <w:tcW w:w="2816" w:type="dxa"/>
            <w:vMerge w:val="restart"/>
            <w:tcBorders>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41.3 ± 13.0</w:t>
            </w:r>
          </w:p>
        </w:tc>
        <w:tc>
          <w:tcPr>
            <w:tcW w:w="2040" w:type="dxa"/>
            <w:vMerge w:val="restart"/>
            <w:tcBorders>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2.3 ± 0.47</w:t>
            </w:r>
          </w:p>
        </w:tc>
        <w:tc>
          <w:tcPr>
            <w:tcW w:w="3197" w:type="dxa"/>
            <w:vMerge w:val="restart"/>
            <w:tcBorders>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proofErr w:type="spellStart"/>
            <w:r w:rsidRPr="000842D2">
              <w:rPr>
                <w:rFonts w:ascii="Book Antiqua" w:eastAsia="宋体" w:hAnsi="Book Antiqua" w:cs="Arial"/>
                <w:sz w:val="20"/>
                <w:szCs w:val="20"/>
                <w:lang w:eastAsia="zh-CN"/>
              </w:rPr>
              <w:t>Hypersplenism</w:t>
            </w:r>
            <w:proofErr w:type="spellEnd"/>
            <w:r w:rsidRPr="000842D2">
              <w:rPr>
                <w:rFonts w:ascii="Book Antiqua" w:eastAsia="宋体" w:hAnsi="Book Antiqua" w:cs="Arial"/>
                <w:sz w:val="20"/>
                <w:szCs w:val="20"/>
                <w:lang w:eastAsia="zh-CN"/>
              </w:rPr>
              <w:t xml:space="preserve"> in Cirrhosis w/ leukopenia and thrombocytopenia, no HCC, and no SBP</w:t>
            </w:r>
          </w:p>
        </w:tc>
        <w:tc>
          <w:tcPr>
            <w:tcW w:w="1084" w:type="dxa"/>
            <w:vMerge w:val="restart"/>
            <w:tcBorders>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50%-70%</w:t>
            </w:r>
          </w:p>
        </w:tc>
        <w:tc>
          <w:tcPr>
            <w:tcW w:w="1750" w:type="dxa"/>
            <w:vMerge w:val="restart"/>
            <w:tcBorders>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124.3 ± 23.9</w:t>
            </w:r>
          </w:p>
        </w:tc>
        <w:tc>
          <w:tcPr>
            <w:tcW w:w="1822" w:type="dxa"/>
            <w:vMerge w:val="restart"/>
            <w:tcBorders>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115.8 ± 18.4</w:t>
            </w:r>
          </w:p>
        </w:tc>
        <w:tc>
          <w:tcPr>
            <w:tcW w:w="1804" w:type="dxa"/>
            <w:vMerge w:val="restart"/>
            <w:tcBorders>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94.1 ± 12.9</w:t>
            </w:r>
          </w:p>
        </w:tc>
        <w:tc>
          <w:tcPr>
            <w:tcW w:w="1589" w:type="dxa"/>
            <w:vMerge w:val="restart"/>
            <w:tcBorders>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8.26 ± 1.54</w:t>
            </w:r>
          </w:p>
        </w:tc>
        <w:tc>
          <w:tcPr>
            <w:tcW w:w="1390" w:type="dxa"/>
            <w:vMerge w:val="restart"/>
            <w:tcBorders>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6.53 ± 1.74</w:t>
            </w:r>
          </w:p>
        </w:tc>
        <w:tc>
          <w:tcPr>
            <w:tcW w:w="1516" w:type="dxa"/>
            <w:vMerge w:val="restart"/>
            <w:tcBorders>
              <w:bottom w:val="nil"/>
              <w:right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4.62 ± 1.13</w:t>
            </w:r>
          </w:p>
        </w:tc>
      </w:tr>
      <w:tr w:rsidR="000842D2" w:rsidRPr="000842D2" w:rsidTr="0041106B">
        <w:trPr>
          <w:trHeight w:val="255"/>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double" w:sz="6" w:space="0" w:color="auto"/>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55"/>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double" w:sz="6" w:space="0" w:color="auto"/>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49"/>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double" w:sz="6" w:space="0" w:color="auto"/>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55"/>
        </w:trPr>
        <w:tc>
          <w:tcPr>
            <w:tcW w:w="1295" w:type="dxa"/>
            <w:vMerge w:val="restart"/>
            <w:tcBorders>
              <w:top w:val="nil"/>
              <w:left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Zhu</w:t>
            </w:r>
            <w:r w:rsidR="0041106B">
              <w:rPr>
                <w:rFonts w:ascii="Book Antiqua" w:eastAsia="宋体" w:hAnsi="Book Antiqua" w:cs="Arial" w:hint="eastAsia"/>
                <w:sz w:val="20"/>
                <w:szCs w:val="20"/>
                <w:lang w:eastAsia="zh-CN"/>
              </w:rPr>
              <w:t xml:space="preserve"> </w:t>
            </w:r>
            <w:r w:rsidR="0041106B" w:rsidRPr="0041106B">
              <w:rPr>
                <w:rFonts w:ascii="Book Antiqua" w:eastAsia="宋体" w:hAnsi="Book Antiqua" w:cs="Arial" w:hint="eastAsia"/>
                <w:i/>
                <w:sz w:val="20"/>
                <w:szCs w:val="20"/>
                <w:lang w:eastAsia="zh-CN"/>
              </w:rPr>
              <w:t>et al</w:t>
            </w:r>
            <w:r w:rsidR="0041106B">
              <w:rPr>
                <w:rFonts w:ascii="Book Antiqua" w:eastAsia="宋体" w:hAnsi="Book Antiqua" w:cs="Arial" w:hint="eastAsia"/>
                <w:sz w:val="20"/>
                <w:szCs w:val="20"/>
                <w:vertAlign w:val="superscript"/>
                <w:lang w:eastAsia="zh-CN"/>
              </w:rPr>
              <w:t>[14</w:t>
            </w:r>
            <w:r w:rsidR="0041106B" w:rsidRPr="0041106B">
              <w:rPr>
                <w:rFonts w:ascii="Book Antiqua" w:eastAsia="宋体" w:hAnsi="Book Antiqua" w:cs="Arial" w:hint="eastAsia"/>
                <w:sz w:val="20"/>
                <w:szCs w:val="20"/>
                <w:vertAlign w:val="superscript"/>
                <w:lang w:eastAsia="zh-CN"/>
              </w:rPr>
              <w:t>]</w:t>
            </w:r>
          </w:p>
        </w:tc>
        <w:tc>
          <w:tcPr>
            <w:tcW w:w="628"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2009</w:t>
            </w:r>
          </w:p>
        </w:tc>
        <w:tc>
          <w:tcPr>
            <w:tcW w:w="972"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China</w:t>
            </w:r>
          </w:p>
        </w:tc>
        <w:tc>
          <w:tcPr>
            <w:tcW w:w="1688"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Nonrandomized </w:t>
            </w:r>
            <w:proofErr w:type="spellStart"/>
            <w:r w:rsidRPr="000842D2">
              <w:rPr>
                <w:rFonts w:ascii="Book Antiqua" w:eastAsia="宋体" w:hAnsi="Book Antiqua" w:cs="Arial"/>
                <w:sz w:val="20"/>
                <w:szCs w:val="20"/>
                <w:lang w:eastAsia="zh-CN"/>
              </w:rPr>
              <w:t>prospectivet</w:t>
            </w:r>
            <w:proofErr w:type="spellEnd"/>
            <w:r w:rsidRPr="000842D2">
              <w:rPr>
                <w:rFonts w:ascii="Book Antiqua" w:eastAsia="宋体" w:hAnsi="Book Antiqua" w:cs="Arial"/>
                <w:sz w:val="20"/>
                <w:szCs w:val="20"/>
                <w:lang w:eastAsia="zh-CN"/>
              </w:rPr>
              <w:t xml:space="preserve"> trial</w:t>
            </w:r>
          </w:p>
        </w:tc>
        <w:tc>
          <w:tcPr>
            <w:tcW w:w="2485"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Total 62    </w:t>
            </w:r>
          </w:p>
          <w:p w:rsid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Group A: 12   </w:t>
            </w:r>
          </w:p>
          <w:p w:rsid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Group B: 34 </w:t>
            </w:r>
          </w:p>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Group C: 16</w:t>
            </w:r>
          </w:p>
        </w:tc>
        <w:tc>
          <w:tcPr>
            <w:tcW w:w="234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5 </w:t>
            </w:r>
            <w:proofErr w:type="spellStart"/>
            <w:r w:rsidRPr="000842D2">
              <w:rPr>
                <w:rFonts w:ascii="Book Antiqua" w:eastAsia="宋体" w:hAnsi="Book Antiqua" w:cs="Arial"/>
                <w:sz w:val="20"/>
                <w:szCs w:val="20"/>
                <w:lang w:eastAsia="zh-CN"/>
              </w:rPr>
              <w:t>yr</w:t>
            </w:r>
            <w:proofErr w:type="spellEnd"/>
          </w:p>
        </w:tc>
        <w:tc>
          <w:tcPr>
            <w:tcW w:w="2816"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Group A: 40.2 ± 13.0 Group B: 37.4 ± 12.3 Group C: 43.6 ± 11.7</w:t>
            </w:r>
          </w:p>
        </w:tc>
        <w:tc>
          <w:tcPr>
            <w:tcW w:w="204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Group A: 2.42 ± 0.44 Group B: 2.54 ± 0.57 Group C: 2.64 ± 0.4</w:t>
            </w:r>
          </w:p>
        </w:tc>
        <w:tc>
          <w:tcPr>
            <w:tcW w:w="3197"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proofErr w:type="spellStart"/>
            <w:r w:rsidRPr="000842D2">
              <w:rPr>
                <w:rFonts w:ascii="Book Antiqua" w:eastAsia="宋体" w:hAnsi="Book Antiqua" w:cs="Arial"/>
                <w:sz w:val="20"/>
                <w:szCs w:val="20"/>
                <w:lang w:eastAsia="zh-CN"/>
              </w:rPr>
              <w:t>Hypersplenism</w:t>
            </w:r>
            <w:proofErr w:type="spellEnd"/>
            <w:r w:rsidRPr="000842D2">
              <w:rPr>
                <w:rFonts w:ascii="Book Antiqua" w:eastAsia="宋体" w:hAnsi="Book Antiqua" w:cs="Arial"/>
                <w:sz w:val="20"/>
                <w:szCs w:val="20"/>
                <w:lang w:eastAsia="zh-CN"/>
              </w:rPr>
              <w:t xml:space="preserve"> in Cirrhosis, w/ thrombocytopenia or neutropenia. No SBP, No Severe Jaundice </w:t>
            </w:r>
          </w:p>
        </w:tc>
        <w:tc>
          <w:tcPr>
            <w:tcW w:w="108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50%-70%</w:t>
            </w:r>
          </w:p>
        </w:tc>
        <w:tc>
          <w:tcPr>
            <w:tcW w:w="175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Group A: 170</w:t>
            </w:r>
            <w:r w:rsidRPr="000842D2">
              <w:rPr>
                <w:rFonts w:ascii="Book Antiqua" w:eastAsia="宋体" w:hAnsi="Book Antiqua" w:cs="Arial"/>
                <w:sz w:val="20"/>
                <w:szCs w:val="20"/>
                <w:vertAlign w:val="superscript"/>
                <w:lang w:eastAsia="zh-CN"/>
              </w:rPr>
              <w:t>1</w:t>
            </w:r>
            <w:r w:rsidRPr="000842D2">
              <w:rPr>
                <w:rFonts w:ascii="Book Antiqua" w:eastAsia="宋体" w:hAnsi="Book Antiqua" w:cs="Arial"/>
                <w:sz w:val="20"/>
                <w:szCs w:val="20"/>
                <w:lang w:eastAsia="zh-CN"/>
              </w:rPr>
              <w:t xml:space="preserve">         Group B: 130</w:t>
            </w:r>
            <w:r w:rsidRPr="000842D2">
              <w:rPr>
                <w:rFonts w:ascii="Book Antiqua" w:eastAsia="宋体" w:hAnsi="Book Antiqua" w:cs="Arial"/>
                <w:sz w:val="20"/>
                <w:szCs w:val="20"/>
                <w:vertAlign w:val="superscript"/>
                <w:lang w:eastAsia="zh-CN"/>
              </w:rPr>
              <w:t xml:space="preserve">1 </w:t>
            </w:r>
            <w:r w:rsidRPr="000842D2">
              <w:rPr>
                <w:rFonts w:ascii="Book Antiqua" w:eastAsia="宋体" w:hAnsi="Book Antiqua" w:cs="Arial"/>
                <w:sz w:val="20"/>
                <w:szCs w:val="20"/>
                <w:lang w:eastAsia="zh-CN"/>
              </w:rPr>
              <w:t xml:space="preserve">             Group C:80</w:t>
            </w:r>
            <w:r w:rsidRPr="000842D2">
              <w:rPr>
                <w:rFonts w:ascii="Book Antiqua" w:eastAsia="宋体" w:hAnsi="Book Antiqua" w:cs="Arial"/>
                <w:sz w:val="20"/>
                <w:szCs w:val="20"/>
                <w:vertAlign w:val="superscript"/>
                <w:lang w:eastAsia="zh-CN"/>
              </w:rPr>
              <w:t>1</w:t>
            </w:r>
          </w:p>
        </w:tc>
        <w:tc>
          <w:tcPr>
            <w:tcW w:w="1822"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Group A: 130</w:t>
            </w:r>
            <w:r w:rsidRPr="000842D2">
              <w:rPr>
                <w:rFonts w:ascii="Book Antiqua" w:eastAsia="宋体" w:hAnsi="Book Antiqua" w:cs="Arial"/>
                <w:sz w:val="20"/>
                <w:szCs w:val="20"/>
                <w:vertAlign w:val="superscript"/>
                <w:lang w:eastAsia="zh-CN"/>
              </w:rPr>
              <w:t>1</w:t>
            </w:r>
            <w:r w:rsidRPr="000842D2">
              <w:rPr>
                <w:rFonts w:ascii="Book Antiqua" w:eastAsia="宋体" w:hAnsi="Book Antiqua" w:cs="Arial"/>
                <w:sz w:val="20"/>
                <w:szCs w:val="20"/>
                <w:lang w:eastAsia="zh-CN"/>
              </w:rPr>
              <w:t xml:space="preserve"> Group B: 110</w:t>
            </w:r>
            <w:r w:rsidRPr="000842D2">
              <w:rPr>
                <w:rFonts w:ascii="Book Antiqua" w:eastAsia="宋体" w:hAnsi="Book Antiqua" w:cs="Arial"/>
                <w:sz w:val="20"/>
                <w:szCs w:val="20"/>
                <w:vertAlign w:val="superscript"/>
                <w:lang w:eastAsia="zh-CN"/>
              </w:rPr>
              <w:t>1</w:t>
            </w:r>
            <w:r w:rsidRPr="000842D2">
              <w:rPr>
                <w:rFonts w:ascii="Book Antiqua" w:eastAsia="宋体" w:hAnsi="Book Antiqua" w:cs="Arial"/>
                <w:sz w:val="20"/>
                <w:szCs w:val="20"/>
                <w:lang w:eastAsia="zh-CN"/>
              </w:rPr>
              <w:t xml:space="preserve"> Group C: 70</w:t>
            </w:r>
            <w:r w:rsidRPr="000842D2">
              <w:rPr>
                <w:rFonts w:ascii="Book Antiqua" w:eastAsia="宋体" w:hAnsi="Book Antiqua" w:cs="Arial"/>
                <w:sz w:val="20"/>
                <w:szCs w:val="20"/>
                <w:vertAlign w:val="superscript"/>
                <w:lang w:eastAsia="zh-CN"/>
              </w:rPr>
              <w:t>1</w:t>
            </w:r>
          </w:p>
        </w:tc>
        <w:tc>
          <w:tcPr>
            <w:tcW w:w="180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Group A: 100</w:t>
            </w:r>
            <w:r w:rsidRPr="000842D2">
              <w:rPr>
                <w:rFonts w:ascii="Book Antiqua" w:eastAsia="宋体" w:hAnsi="Book Antiqua" w:cs="Arial"/>
                <w:sz w:val="20"/>
                <w:szCs w:val="20"/>
                <w:vertAlign w:val="superscript"/>
                <w:lang w:eastAsia="zh-CN"/>
              </w:rPr>
              <w:t>1</w:t>
            </w:r>
            <w:r w:rsidRPr="000842D2">
              <w:rPr>
                <w:rFonts w:ascii="Book Antiqua" w:eastAsia="宋体" w:hAnsi="Book Antiqua" w:cs="Arial"/>
                <w:sz w:val="20"/>
                <w:szCs w:val="20"/>
                <w:lang w:eastAsia="zh-CN"/>
              </w:rPr>
              <w:t xml:space="preserve"> Group B: 90</w:t>
            </w:r>
            <w:r w:rsidRPr="000842D2">
              <w:rPr>
                <w:rFonts w:ascii="Book Antiqua" w:eastAsia="宋体" w:hAnsi="Book Antiqua" w:cs="Arial"/>
                <w:sz w:val="20"/>
                <w:szCs w:val="20"/>
                <w:vertAlign w:val="superscript"/>
                <w:lang w:eastAsia="zh-CN"/>
              </w:rPr>
              <w:t>1</w:t>
            </w:r>
            <w:r w:rsidRPr="000842D2">
              <w:rPr>
                <w:rFonts w:ascii="Book Antiqua" w:eastAsia="宋体" w:hAnsi="Book Antiqua" w:cs="Arial"/>
                <w:sz w:val="20"/>
                <w:szCs w:val="20"/>
                <w:lang w:eastAsia="zh-CN"/>
              </w:rPr>
              <w:t xml:space="preserve"> Group C: 50</w:t>
            </w:r>
            <w:r w:rsidRPr="000842D2">
              <w:rPr>
                <w:rFonts w:ascii="Book Antiqua" w:eastAsia="宋体" w:hAnsi="Book Antiqua" w:cs="Arial"/>
                <w:sz w:val="20"/>
                <w:szCs w:val="20"/>
                <w:vertAlign w:val="superscript"/>
                <w:lang w:eastAsia="zh-CN"/>
              </w:rPr>
              <w:t>1</w:t>
            </w:r>
          </w:p>
        </w:tc>
        <w:tc>
          <w:tcPr>
            <w:tcW w:w="1589"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Group A: 7.5</w:t>
            </w:r>
            <w:r w:rsidRPr="000842D2">
              <w:rPr>
                <w:rFonts w:ascii="Book Antiqua" w:eastAsia="宋体" w:hAnsi="Book Antiqua" w:cs="Arial"/>
                <w:sz w:val="20"/>
                <w:szCs w:val="20"/>
                <w:vertAlign w:val="superscript"/>
                <w:lang w:eastAsia="zh-CN"/>
              </w:rPr>
              <w:t>1</w:t>
            </w:r>
            <w:r w:rsidRPr="000842D2">
              <w:rPr>
                <w:rFonts w:ascii="Book Antiqua" w:eastAsia="宋体" w:hAnsi="Book Antiqua" w:cs="Arial"/>
                <w:sz w:val="20"/>
                <w:szCs w:val="20"/>
                <w:lang w:eastAsia="zh-CN"/>
              </w:rPr>
              <w:t xml:space="preserve">                  Group B: 6.5</w:t>
            </w:r>
            <w:r w:rsidRPr="000842D2">
              <w:rPr>
                <w:rFonts w:ascii="Book Antiqua" w:eastAsia="宋体" w:hAnsi="Book Antiqua" w:cs="Arial"/>
                <w:sz w:val="20"/>
                <w:szCs w:val="20"/>
                <w:vertAlign w:val="superscript"/>
                <w:lang w:eastAsia="zh-CN"/>
              </w:rPr>
              <w:t>1</w:t>
            </w:r>
            <w:r w:rsidRPr="000842D2">
              <w:rPr>
                <w:rFonts w:ascii="Book Antiqua" w:eastAsia="宋体" w:hAnsi="Book Antiqua" w:cs="Arial"/>
                <w:sz w:val="20"/>
                <w:szCs w:val="20"/>
                <w:lang w:eastAsia="zh-CN"/>
              </w:rPr>
              <w:t xml:space="preserve">                    Group C: 4.0</w:t>
            </w:r>
            <w:r w:rsidRPr="000842D2">
              <w:rPr>
                <w:rFonts w:ascii="Book Antiqua" w:eastAsia="宋体" w:hAnsi="Book Antiqua" w:cs="Arial"/>
                <w:sz w:val="20"/>
                <w:szCs w:val="20"/>
                <w:vertAlign w:val="superscript"/>
                <w:lang w:eastAsia="zh-CN"/>
              </w:rPr>
              <w:t>1</w:t>
            </w:r>
          </w:p>
        </w:tc>
        <w:tc>
          <w:tcPr>
            <w:tcW w:w="139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Group A: 6.0</w:t>
            </w:r>
            <w:r w:rsidRPr="000842D2">
              <w:rPr>
                <w:rFonts w:ascii="Book Antiqua" w:eastAsia="宋体" w:hAnsi="Book Antiqua" w:cs="Arial"/>
                <w:sz w:val="20"/>
                <w:szCs w:val="20"/>
                <w:vertAlign w:val="superscript"/>
                <w:lang w:eastAsia="zh-CN"/>
              </w:rPr>
              <w:t>1</w:t>
            </w:r>
            <w:r w:rsidRPr="000842D2">
              <w:rPr>
                <w:rFonts w:ascii="Book Antiqua" w:eastAsia="宋体" w:hAnsi="Book Antiqua" w:cs="Arial"/>
                <w:sz w:val="20"/>
                <w:szCs w:val="20"/>
                <w:lang w:eastAsia="zh-CN"/>
              </w:rPr>
              <w:t xml:space="preserve">              Group B: 5.5</w:t>
            </w:r>
            <w:r w:rsidRPr="000842D2">
              <w:rPr>
                <w:rFonts w:ascii="Book Antiqua" w:eastAsia="宋体" w:hAnsi="Book Antiqua" w:cs="Arial"/>
                <w:sz w:val="20"/>
                <w:szCs w:val="20"/>
                <w:vertAlign w:val="superscript"/>
                <w:lang w:eastAsia="zh-CN"/>
              </w:rPr>
              <w:t>1</w:t>
            </w:r>
            <w:r w:rsidRPr="000842D2">
              <w:rPr>
                <w:rFonts w:ascii="Book Antiqua" w:eastAsia="宋体" w:hAnsi="Book Antiqua" w:cs="Arial"/>
                <w:sz w:val="20"/>
                <w:szCs w:val="20"/>
                <w:lang w:eastAsia="zh-CN"/>
              </w:rPr>
              <w:t xml:space="preserve">              Group C: 3.7</w:t>
            </w:r>
            <w:r w:rsidRPr="000842D2">
              <w:rPr>
                <w:rFonts w:ascii="Book Antiqua" w:eastAsia="宋体" w:hAnsi="Book Antiqua" w:cs="Arial"/>
                <w:sz w:val="20"/>
                <w:szCs w:val="20"/>
                <w:vertAlign w:val="superscript"/>
                <w:lang w:eastAsia="zh-CN"/>
              </w:rPr>
              <w:t>1</w:t>
            </w:r>
          </w:p>
        </w:tc>
        <w:tc>
          <w:tcPr>
            <w:tcW w:w="1516" w:type="dxa"/>
            <w:vMerge w:val="restart"/>
            <w:tcBorders>
              <w:top w:val="nil"/>
              <w:bottom w:val="nil"/>
              <w:right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Group A: 4.5</w:t>
            </w:r>
            <w:r w:rsidRPr="000842D2">
              <w:rPr>
                <w:rFonts w:ascii="Book Antiqua" w:eastAsia="宋体" w:hAnsi="Book Antiqua" w:cs="Arial"/>
                <w:sz w:val="20"/>
                <w:szCs w:val="20"/>
                <w:vertAlign w:val="superscript"/>
                <w:lang w:eastAsia="zh-CN"/>
              </w:rPr>
              <w:t>1</w:t>
            </w:r>
            <w:r w:rsidRPr="000842D2">
              <w:rPr>
                <w:rFonts w:ascii="Book Antiqua" w:eastAsia="宋体" w:hAnsi="Book Antiqua" w:cs="Arial"/>
                <w:sz w:val="20"/>
                <w:szCs w:val="20"/>
                <w:lang w:eastAsia="zh-CN"/>
              </w:rPr>
              <w:t xml:space="preserve"> Group B: 4.0</w:t>
            </w:r>
            <w:r w:rsidRPr="000842D2">
              <w:rPr>
                <w:rFonts w:ascii="Book Antiqua" w:eastAsia="宋体" w:hAnsi="Book Antiqua" w:cs="Arial"/>
                <w:sz w:val="20"/>
                <w:szCs w:val="20"/>
                <w:vertAlign w:val="superscript"/>
                <w:lang w:eastAsia="zh-CN"/>
              </w:rPr>
              <w:t>1</w:t>
            </w:r>
            <w:r w:rsidRPr="000842D2">
              <w:rPr>
                <w:rFonts w:ascii="Book Antiqua" w:eastAsia="宋体" w:hAnsi="Book Antiqua" w:cs="Arial"/>
                <w:sz w:val="20"/>
                <w:szCs w:val="20"/>
                <w:lang w:eastAsia="zh-CN"/>
              </w:rPr>
              <w:t xml:space="preserve"> Group C: 3.0</w:t>
            </w:r>
            <w:r w:rsidRPr="000842D2">
              <w:rPr>
                <w:rFonts w:ascii="Book Antiqua" w:eastAsia="宋体" w:hAnsi="Book Antiqua" w:cs="Arial"/>
                <w:sz w:val="20"/>
                <w:szCs w:val="20"/>
                <w:vertAlign w:val="superscript"/>
                <w:lang w:eastAsia="zh-CN"/>
              </w:rPr>
              <w:t>1</w:t>
            </w:r>
          </w:p>
        </w:tc>
      </w:tr>
      <w:tr w:rsidR="000842D2" w:rsidRPr="000842D2" w:rsidTr="0041106B">
        <w:trPr>
          <w:trHeight w:val="255"/>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55"/>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510"/>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55"/>
        </w:trPr>
        <w:tc>
          <w:tcPr>
            <w:tcW w:w="1295" w:type="dxa"/>
            <w:vMerge w:val="restart"/>
            <w:tcBorders>
              <w:top w:val="nil"/>
              <w:left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Amin</w:t>
            </w:r>
            <w:r w:rsidR="0041106B">
              <w:rPr>
                <w:rFonts w:ascii="Book Antiqua" w:eastAsia="宋体" w:hAnsi="Book Antiqua" w:cs="Arial" w:hint="eastAsia"/>
                <w:sz w:val="20"/>
                <w:szCs w:val="20"/>
                <w:lang w:eastAsia="zh-CN"/>
              </w:rPr>
              <w:t xml:space="preserve"> </w:t>
            </w:r>
            <w:r w:rsidR="0041106B" w:rsidRPr="0041106B">
              <w:rPr>
                <w:rFonts w:ascii="Book Antiqua" w:eastAsia="宋体" w:hAnsi="Book Antiqua" w:cs="Arial" w:hint="eastAsia"/>
                <w:i/>
                <w:sz w:val="20"/>
                <w:szCs w:val="20"/>
                <w:lang w:eastAsia="zh-CN"/>
              </w:rPr>
              <w:t>et al</w:t>
            </w:r>
            <w:r w:rsidR="0041106B">
              <w:rPr>
                <w:rFonts w:ascii="Book Antiqua" w:eastAsia="宋体" w:hAnsi="Book Antiqua" w:cs="Arial" w:hint="eastAsia"/>
                <w:sz w:val="20"/>
                <w:szCs w:val="20"/>
                <w:vertAlign w:val="superscript"/>
                <w:lang w:eastAsia="zh-CN"/>
              </w:rPr>
              <w:t>[9</w:t>
            </w:r>
            <w:r w:rsidR="0041106B" w:rsidRPr="0041106B">
              <w:rPr>
                <w:rFonts w:ascii="Book Antiqua" w:eastAsia="宋体" w:hAnsi="Book Antiqua" w:cs="Arial" w:hint="eastAsia"/>
                <w:sz w:val="20"/>
                <w:szCs w:val="20"/>
                <w:vertAlign w:val="superscript"/>
                <w:lang w:eastAsia="zh-CN"/>
              </w:rPr>
              <w:t>]</w:t>
            </w:r>
          </w:p>
        </w:tc>
        <w:tc>
          <w:tcPr>
            <w:tcW w:w="628"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2009</w:t>
            </w:r>
          </w:p>
        </w:tc>
        <w:tc>
          <w:tcPr>
            <w:tcW w:w="972"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Egypt</w:t>
            </w:r>
          </w:p>
        </w:tc>
        <w:tc>
          <w:tcPr>
            <w:tcW w:w="1688"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Randomized control trial</w:t>
            </w:r>
          </w:p>
        </w:tc>
        <w:tc>
          <w:tcPr>
            <w:tcW w:w="2485" w:type="dxa"/>
            <w:vMerge w:val="restart"/>
            <w:tcBorders>
              <w:top w:val="nil"/>
              <w:bottom w:val="nil"/>
            </w:tcBorders>
            <w:shd w:val="clear" w:color="auto" w:fill="auto"/>
            <w:vAlign w:val="center"/>
            <w:hideMark/>
          </w:tcPr>
          <w:p w:rsid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Total 40                     </w:t>
            </w:r>
          </w:p>
          <w:p w:rsid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PSE: 20                     </w:t>
            </w:r>
          </w:p>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SPL</w:t>
            </w:r>
            <w:r w:rsidRPr="000842D2">
              <w:rPr>
                <w:rFonts w:ascii="Book Antiqua" w:eastAsia="宋体" w:hAnsi="Book Antiqua" w:cs="Arial"/>
                <w:sz w:val="20"/>
                <w:szCs w:val="20"/>
                <w:vertAlign w:val="superscript"/>
                <w:lang w:eastAsia="zh-CN"/>
              </w:rPr>
              <w:t xml:space="preserve">: </w:t>
            </w:r>
            <w:r w:rsidRPr="000842D2">
              <w:rPr>
                <w:rFonts w:ascii="Book Antiqua" w:eastAsia="宋体" w:hAnsi="Book Antiqua" w:cs="Arial"/>
                <w:sz w:val="20"/>
                <w:szCs w:val="20"/>
                <w:lang w:eastAsia="zh-CN"/>
              </w:rPr>
              <w:t>20</w:t>
            </w:r>
          </w:p>
        </w:tc>
        <w:tc>
          <w:tcPr>
            <w:tcW w:w="234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 6 </w:t>
            </w:r>
            <w:proofErr w:type="spellStart"/>
            <w:r w:rsidRPr="000842D2">
              <w:rPr>
                <w:rFonts w:ascii="Book Antiqua" w:eastAsia="宋体" w:hAnsi="Book Antiqua" w:cs="Arial"/>
                <w:sz w:val="20"/>
                <w:szCs w:val="20"/>
                <w:lang w:eastAsia="zh-CN"/>
              </w:rPr>
              <w:t>mo</w:t>
            </w:r>
            <w:proofErr w:type="spellEnd"/>
          </w:p>
        </w:tc>
        <w:tc>
          <w:tcPr>
            <w:tcW w:w="2816"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PSE: 39.7 ± 9.7      SPL:  47.2 ± 10.3</w:t>
            </w:r>
          </w:p>
        </w:tc>
        <w:tc>
          <w:tcPr>
            <w:tcW w:w="204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PSE: 3.3 ± 0.7        SPL: 2.8 ± 1.1</w:t>
            </w:r>
          </w:p>
        </w:tc>
        <w:tc>
          <w:tcPr>
            <w:tcW w:w="3197"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Cirrhosis w/o bone marrow disease, ischemic heart disease, renal failure, malignancy, or medical </w:t>
            </w:r>
            <w:proofErr w:type="spellStart"/>
            <w:r w:rsidRPr="000842D2">
              <w:rPr>
                <w:rFonts w:ascii="Book Antiqua" w:eastAsia="宋体" w:hAnsi="Book Antiqua" w:cs="Arial"/>
                <w:sz w:val="20"/>
                <w:szCs w:val="20"/>
                <w:lang w:eastAsia="zh-CN"/>
              </w:rPr>
              <w:t>unstability</w:t>
            </w:r>
            <w:proofErr w:type="spellEnd"/>
          </w:p>
        </w:tc>
        <w:tc>
          <w:tcPr>
            <w:tcW w:w="108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50%</w:t>
            </w:r>
          </w:p>
        </w:tc>
        <w:tc>
          <w:tcPr>
            <w:tcW w:w="175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PSE:</w:t>
            </w:r>
            <w:r w:rsidRPr="000842D2">
              <w:rPr>
                <w:rFonts w:ascii="Book Antiqua" w:eastAsia="宋体" w:hAnsi="Book Antiqua" w:cs="Arial"/>
                <w:sz w:val="20"/>
                <w:szCs w:val="20"/>
                <w:vertAlign w:val="superscript"/>
                <w:lang w:eastAsia="zh-CN"/>
              </w:rPr>
              <w:t xml:space="preserve"> </w:t>
            </w:r>
            <w:r w:rsidRPr="000842D2">
              <w:rPr>
                <w:rFonts w:ascii="Book Antiqua" w:eastAsia="宋体" w:hAnsi="Book Antiqua" w:cs="Arial"/>
                <w:sz w:val="20"/>
                <w:szCs w:val="20"/>
                <w:lang w:eastAsia="zh-CN"/>
              </w:rPr>
              <w:t>211.5 ± 36.2   SPL:  240.7 ± 52.0</w:t>
            </w:r>
          </w:p>
        </w:tc>
        <w:tc>
          <w:tcPr>
            <w:tcW w:w="1822"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80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589"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PSE</w:t>
            </w:r>
            <w:r w:rsidRPr="000842D2">
              <w:rPr>
                <w:rFonts w:ascii="Book Antiqua" w:eastAsia="宋体" w:hAnsi="Book Antiqua" w:cs="Arial"/>
                <w:sz w:val="20"/>
                <w:szCs w:val="20"/>
                <w:lang w:eastAsia="zh-CN"/>
              </w:rPr>
              <w:t>：</w:t>
            </w:r>
            <w:r w:rsidRPr="000842D2">
              <w:rPr>
                <w:rFonts w:ascii="Book Antiqua" w:eastAsia="宋体" w:hAnsi="Book Antiqua" w:cs="Arial"/>
                <w:sz w:val="20"/>
                <w:szCs w:val="20"/>
                <w:lang w:eastAsia="zh-CN"/>
              </w:rPr>
              <w:t xml:space="preserve"> 12.6 ± 2.6  SPL</w:t>
            </w:r>
            <w:r w:rsidRPr="000842D2">
              <w:rPr>
                <w:rFonts w:ascii="Book Antiqua" w:eastAsia="宋体" w:hAnsi="Book Antiqua" w:cs="Arial"/>
                <w:sz w:val="20"/>
                <w:szCs w:val="20"/>
                <w:lang w:eastAsia="zh-CN"/>
              </w:rPr>
              <w:t>：</w:t>
            </w:r>
            <w:r w:rsidRPr="000842D2">
              <w:rPr>
                <w:rFonts w:ascii="Book Antiqua" w:eastAsia="宋体" w:hAnsi="Book Antiqua" w:cs="Arial"/>
                <w:sz w:val="20"/>
                <w:szCs w:val="20"/>
                <w:lang w:eastAsia="zh-CN"/>
              </w:rPr>
              <w:t xml:space="preserve">  7.7 ± 1.9</w:t>
            </w:r>
          </w:p>
        </w:tc>
        <w:tc>
          <w:tcPr>
            <w:tcW w:w="139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516" w:type="dxa"/>
            <w:vMerge w:val="restart"/>
            <w:tcBorders>
              <w:top w:val="nil"/>
              <w:bottom w:val="nil"/>
              <w:right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r>
      <w:tr w:rsidR="000842D2" w:rsidRPr="000842D2" w:rsidTr="0041106B">
        <w:trPr>
          <w:trHeight w:val="255"/>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55"/>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525"/>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85"/>
        </w:trPr>
        <w:tc>
          <w:tcPr>
            <w:tcW w:w="1295" w:type="dxa"/>
            <w:vMerge w:val="restart"/>
            <w:tcBorders>
              <w:top w:val="nil"/>
              <w:left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Zhu</w:t>
            </w:r>
            <w:r w:rsidR="0041106B">
              <w:rPr>
                <w:rFonts w:ascii="Book Antiqua" w:eastAsia="宋体" w:hAnsi="Book Antiqua" w:cs="Arial" w:hint="eastAsia"/>
                <w:sz w:val="20"/>
                <w:szCs w:val="20"/>
                <w:lang w:eastAsia="zh-CN"/>
              </w:rPr>
              <w:t xml:space="preserve"> </w:t>
            </w:r>
            <w:r w:rsidR="0041106B" w:rsidRPr="0041106B">
              <w:rPr>
                <w:rFonts w:ascii="Book Antiqua" w:eastAsia="宋体" w:hAnsi="Book Antiqua" w:cs="Arial" w:hint="eastAsia"/>
                <w:i/>
                <w:sz w:val="20"/>
                <w:szCs w:val="20"/>
                <w:lang w:eastAsia="zh-CN"/>
              </w:rPr>
              <w:t>et al</w:t>
            </w:r>
            <w:r w:rsidR="0041106B">
              <w:rPr>
                <w:rFonts w:ascii="Book Antiqua" w:eastAsia="宋体" w:hAnsi="Book Antiqua" w:cs="Arial" w:hint="eastAsia"/>
                <w:sz w:val="20"/>
                <w:szCs w:val="20"/>
                <w:vertAlign w:val="superscript"/>
                <w:lang w:eastAsia="zh-CN"/>
              </w:rPr>
              <w:t>[16</w:t>
            </w:r>
            <w:r w:rsidR="0041106B" w:rsidRPr="0041106B">
              <w:rPr>
                <w:rFonts w:ascii="Book Antiqua" w:eastAsia="宋体" w:hAnsi="Book Antiqua" w:cs="Arial" w:hint="eastAsia"/>
                <w:sz w:val="20"/>
                <w:szCs w:val="20"/>
                <w:vertAlign w:val="superscript"/>
                <w:lang w:eastAsia="zh-CN"/>
              </w:rPr>
              <w:t>]</w:t>
            </w:r>
          </w:p>
        </w:tc>
        <w:tc>
          <w:tcPr>
            <w:tcW w:w="628"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2008</w:t>
            </w:r>
          </w:p>
        </w:tc>
        <w:tc>
          <w:tcPr>
            <w:tcW w:w="972"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China</w:t>
            </w:r>
          </w:p>
        </w:tc>
        <w:tc>
          <w:tcPr>
            <w:tcW w:w="1688"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Randomized control trial</w:t>
            </w:r>
          </w:p>
        </w:tc>
        <w:tc>
          <w:tcPr>
            <w:tcW w:w="2485"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Total 60          </w:t>
            </w:r>
          </w:p>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w:t>
            </w:r>
            <w:r w:rsidRPr="000842D2">
              <w:rPr>
                <w:rFonts w:ascii="Book Antiqua" w:eastAsia="宋体" w:hAnsi="Book Antiqua" w:cs="Arial"/>
                <w:sz w:val="20"/>
                <w:szCs w:val="20"/>
                <w:vertAlign w:val="superscript"/>
                <w:lang w:eastAsia="zh-CN"/>
              </w:rPr>
              <w:t>:</w:t>
            </w:r>
            <w:r w:rsidRPr="000842D2">
              <w:rPr>
                <w:rFonts w:ascii="Book Antiqua" w:eastAsia="宋体" w:hAnsi="Book Antiqua" w:cs="Arial"/>
                <w:sz w:val="20"/>
                <w:szCs w:val="20"/>
                <w:lang w:eastAsia="zh-CN"/>
              </w:rPr>
              <w:t xml:space="preserve"> 32           </w:t>
            </w:r>
          </w:p>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PVA</w:t>
            </w:r>
            <w:r w:rsidRPr="000842D2">
              <w:rPr>
                <w:rFonts w:ascii="Book Antiqua" w:eastAsia="宋体" w:hAnsi="Book Antiqua" w:cs="Arial"/>
                <w:sz w:val="20"/>
                <w:szCs w:val="20"/>
                <w:vertAlign w:val="superscript"/>
                <w:lang w:eastAsia="zh-CN"/>
              </w:rPr>
              <w:t xml:space="preserve">: </w:t>
            </w:r>
            <w:r w:rsidRPr="000842D2">
              <w:rPr>
                <w:rFonts w:ascii="Book Antiqua" w:eastAsia="宋体" w:hAnsi="Book Antiqua" w:cs="Arial"/>
                <w:sz w:val="20"/>
                <w:szCs w:val="20"/>
                <w:lang w:eastAsia="zh-CN"/>
              </w:rPr>
              <w:t>28</w:t>
            </w:r>
          </w:p>
        </w:tc>
        <w:tc>
          <w:tcPr>
            <w:tcW w:w="234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3 </w:t>
            </w:r>
            <w:proofErr w:type="spellStart"/>
            <w:r w:rsidRPr="000842D2">
              <w:rPr>
                <w:rFonts w:ascii="Book Antiqua" w:eastAsia="宋体" w:hAnsi="Book Antiqua" w:cs="Arial"/>
                <w:sz w:val="20"/>
                <w:szCs w:val="20"/>
                <w:lang w:eastAsia="zh-CN"/>
              </w:rPr>
              <w:t>yr</w:t>
            </w:r>
            <w:proofErr w:type="spellEnd"/>
          </w:p>
        </w:tc>
        <w:tc>
          <w:tcPr>
            <w:tcW w:w="2816"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47.06 ± 14.85           PVA: 44.36 ± 16.67</w:t>
            </w:r>
          </w:p>
        </w:tc>
        <w:tc>
          <w:tcPr>
            <w:tcW w:w="204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2.62 ± 0.67          PVA: 2.57 ± 0.63</w:t>
            </w:r>
          </w:p>
        </w:tc>
        <w:tc>
          <w:tcPr>
            <w:tcW w:w="3197"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proofErr w:type="spellStart"/>
            <w:r w:rsidRPr="000842D2">
              <w:rPr>
                <w:rFonts w:ascii="Book Antiqua" w:eastAsia="宋体" w:hAnsi="Book Antiqua" w:cs="Arial"/>
                <w:sz w:val="20"/>
                <w:szCs w:val="20"/>
                <w:lang w:eastAsia="zh-CN"/>
              </w:rPr>
              <w:t>Hypersplenism</w:t>
            </w:r>
            <w:proofErr w:type="spellEnd"/>
            <w:r w:rsidRPr="000842D2">
              <w:rPr>
                <w:rFonts w:ascii="Book Antiqua" w:eastAsia="宋体" w:hAnsi="Book Antiqua" w:cs="Arial"/>
                <w:sz w:val="20"/>
                <w:szCs w:val="20"/>
                <w:lang w:eastAsia="zh-CN"/>
              </w:rPr>
              <w:t xml:space="preserve"> in cirrhosis w/ thrombocytopenia or neutropenia. No SBP, No HCC, No </w:t>
            </w:r>
            <w:proofErr w:type="spellStart"/>
            <w:r w:rsidRPr="000842D2">
              <w:rPr>
                <w:rFonts w:ascii="Book Antiqua" w:eastAsia="宋体" w:hAnsi="Book Antiqua" w:cs="Arial"/>
                <w:sz w:val="20"/>
                <w:szCs w:val="20"/>
                <w:lang w:eastAsia="zh-CN"/>
              </w:rPr>
              <w:t>Hyperbilirubinemia</w:t>
            </w:r>
            <w:proofErr w:type="spellEnd"/>
          </w:p>
        </w:tc>
        <w:tc>
          <w:tcPr>
            <w:tcW w:w="108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50%-70%</w:t>
            </w:r>
          </w:p>
        </w:tc>
        <w:tc>
          <w:tcPr>
            <w:tcW w:w="175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135.4 ± 28.1          PVA:</w:t>
            </w:r>
            <w:r w:rsidRPr="000842D2">
              <w:rPr>
                <w:rFonts w:ascii="Book Antiqua" w:eastAsia="宋体" w:hAnsi="Book Antiqua" w:cs="Arial"/>
                <w:color w:val="000000"/>
                <w:lang w:eastAsia="zh-CN"/>
              </w:rPr>
              <w:t xml:space="preserve"> 153.4 ± 37.1</w:t>
            </w:r>
          </w:p>
        </w:tc>
        <w:tc>
          <w:tcPr>
            <w:tcW w:w="1822"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113.2 ± 17.6          PVA: 125.4 ± 23.3</w:t>
            </w:r>
          </w:p>
        </w:tc>
        <w:tc>
          <w:tcPr>
            <w:tcW w:w="180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95.8 ± 13.9           PVA: 106.2 ± 17.2</w:t>
            </w:r>
          </w:p>
        </w:tc>
        <w:tc>
          <w:tcPr>
            <w:tcW w:w="1589"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w:t>
            </w:r>
            <w:r w:rsidRPr="000842D2">
              <w:rPr>
                <w:rFonts w:ascii="Book Antiqua" w:eastAsia="宋体" w:hAnsi="Book Antiqua" w:cs="Arial"/>
                <w:sz w:val="20"/>
                <w:szCs w:val="20"/>
                <w:lang w:eastAsia="zh-CN"/>
              </w:rPr>
              <w:t>：</w:t>
            </w:r>
            <w:r w:rsidRPr="000842D2">
              <w:rPr>
                <w:rFonts w:ascii="Book Antiqua" w:eastAsia="宋体" w:hAnsi="Book Antiqua" w:cs="Arial"/>
                <w:sz w:val="20"/>
                <w:szCs w:val="20"/>
                <w:lang w:eastAsia="zh-CN"/>
              </w:rPr>
              <w:t xml:space="preserve"> 6.6 ± 1.5          PVA</w:t>
            </w:r>
            <w:r w:rsidRPr="000842D2">
              <w:rPr>
                <w:rFonts w:ascii="Book Antiqua" w:eastAsia="宋体" w:hAnsi="Book Antiqua" w:cs="Arial"/>
                <w:sz w:val="20"/>
                <w:szCs w:val="20"/>
                <w:lang w:eastAsia="zh-CN"/>
              </w:rPr>
              <w:t>：</w:t>
            </w:r>
            <w:r w:rsidRPr="000842D2">
              <w:rPr>
                <w:rFonts w:ascii="Book Antiqua" w:eastAsia="宋体" w:hAnsi="Book Antiqua" w:cs="Arial"/>
                <w:sz w:val="20"/>
                <w:szCs w:val="20"/>
                <w:lang w:eastAsia="zh-CN"/>
              </w:rPr>
              <w:t xml:space="preserve"> 7.5 ± 1.7</w:t>
            </w:r>
          </w:p>
        </w:tc>
        <w:tc>
          <w:tcPr>
            <w:tcW w:w="139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w:t>
            </w:r>
            <w:r w:rsidRPr="000842D2">
              <w:rPr>
                <w:rFonts w:ascii="Book Antiqua" w:eastAsia="宋体" w:hAnsi="Book Antiqua" w:cs="Arial"/>
                <w:sz w:val="20"/>
                <w:szCs w:val="20"/>
                <w:lang w:eastAsia="zh-CN"/>
              </w:rPr>
              <w:t>：</w:t>
            </w:r>
            <w:r w:rsidRPr="000842D2">
              <w:rPr>
                <w:rFonts w:ascii="Book Antiqua" w:eastAsia="宋体" w:hAnsi="Book Antiqua" w:cs="Arial"/>
                <w:sz w:val="20"/>
                <w:szCs w:val="20"/>
                <w:lang w:eastAsia="zh-CN"/>
              </w:rPr>
              <w:t xml:space="preserve"> 5.1 ± 0.9          PVA</w:t>
            </w:r>
            <w:r w:rsidRPr="000842D2">
              <w:rPr>
                <w:rFonts w:ascii="Book Antiqua" w:eastAsia="宋体" w:hAnsi="Book Antiqua" w:cs="Arial"/>
                <w:sz w:val="20"/>
                <w:szCs w:val="20"/>
                <w:lang w:eastAsia="zh-CN"/>
              </w:rPr>
              <w:t>：</w:t>
            </w:r>
            <w:r w:rsidRPr="000842D2">
              <w:rPr>
                <w:rFonts w:ascii="Book Antiqua" w:eastAsia="宋体" w:hAnsi="Book Antiqua" w:cs="Arial"/>
                <w:sz w:val="20"/>
                <w:szCs w:val="20"/>
                <w:lang w:eastAsia="zh-CN"/>
              </w:rPr>
              <w:t xml:space="preserve"> 5.7 ± 1.2</w:t>
            </w:r>
          </w:p>
        </w:tc>
        <w:tc>
          <w:tcPr>
            <w:tcW w:w="1516" w:type="dxa"/>
            <w:vMerge w:val="restart"/>
            <w:tcBorders>
              <w:top w:val="nil"/>
              <w:bottom w:val="nil"/>
              <w:right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w:t>
            </w:r>
            <w:r w:rsidRPr="000842D2">
              <w:rPr>
                <w:rFonts w:ascii="Book Antiqua" w:eastAsia="宋体" w:hAnsi="Book Antiqua" w:cs="Arial"/>
                <w:sz w:val="20"/>
                <w:szCs w:val="20"/>
                <w:lang w:eastAsia="zh-CN"/>
              </w:rPr>
              <w:t>：</w:t>
            </w:r>
            <w:r w:rsidRPr="000842D2">
              <w:rPr>
                <w:rFonts w:ascii="Book Antiqua" w:eastAsia="宋体" w:hAnsi="Book Antiqua" w:cs="Arial"/>
                <w:sz w:val="20"/>
                <w:szCs w:val="20"/>
                <w:lang w:eastAsia="zh-CN"/>
              </w:rPr>
              <w:t xml:space="preserve"> 4.2 ± 0.6           PVA</w:t>
            </w:r>
            <w:r w:rsidRPr="000842D2">
              <w:rPr>
                <w:rFonts w:ascii="Book Antiqua" w:eastAsia="宋体" w:hAnsi="Book Antiqua" w:cs="Arial"/>
                <w:sz w:val="20"/>
                <w:szCs w:val="20"/>
                <w:lang w:eastAsia="zh-CN"/>
              </w:rPr>
              <w:t>：</w:t>
            </w:r>
            <w:r w:rsidRPr="000842D2">
              <w:rPr>
                <w:rFonts w:ascii="Book Antiqua" w:eastAsia="宋体" w:hAnsi="Book Antiqua" w:cs="Arial"/>
                <w:sz w:val="20"/>
                <w:szCs w:val="20"/>
                <w:lang w:eastAsia="zh-CN"/>
              </w:rPr>
              <w:t xml:space="preserve"> 4.7 ± 1.0</w:t>
            </w:r>
          </w:p>
        </w:tc>
      </w:tr>
      <w:tr w:rsidR="000842D2" w:rsidRPr="000842D2" w:rsidTr="0041106B">
        <w:trPr>
          <w:trHeight w:val="285"/>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85"/>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525"/>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70"/>
        </w:trPr>
        <w:tc>
          <w:tcPr>
            <w:tcW w:w="1295" w:type="dxa"/>
            <w:vMerge w:val="restart"/>
            <w:tcBorders>
              <w:top w:val="nil"/>
              <w:left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Hayashi</w:t>
            </w:r>
            <w:r w:rsidR="0041106B">
              <w:rPr>
                <w:rFonts w:ascii="Book Antiqua" w:eastAsia="宋体" w:hAnsi="Book Antiqua" w:cs="Arial" w:hint="eastAsia"/>
                <w:sz w:val="20"/>
                <w:szCs w:val="20"/>
                <w:lang w:eastAsia="zh-CN"/>
              </w:rPr>
              <w:t xml:space="preserve"> </w:t>
            </w:r>
            <w:r w:rsidR="0041106B" w:rsidRPr="0041106B">
              <w:rPr>
                <w:rFonts w:ascii="Book Antiqua" w:eastAsia="宋体" w:hAnsi="Book Antiqua" w:cs="Arial" w:hint="eastAsia"/>
                <w:i/>
                <w:sz w:val="20"/>
                <w:szCs w:val="20"/>
                <w:lang w:eastAsia="zh-CN"/>
              </w:rPr>
              <w:t>et al</w:t>
            </w:r>
            <w:r w:rsidR="0041106B">
              <w:rPr>
                <w:rFonts w:ascii="Book Antiqua" w:eastAsia="宋体" w:hAnsi="Book Antiqua" w:cs="Arial" w:hint="eastAsia"/>
                <w:sz w:val="20"/>
                <w:szCs w:val="20"/>
                <w:vertAlign w:val="superscript"/>
                <w:lang w:eastAsia="zh-CN"/>
              </w:rPr>
              <w:t>[17</w:t>
            </w:r>
            <w:r w:rsidR="0041106B" w:rsidRPr="0041106B">
              <w:rPr>
                <w:rFonts w:ascii="Book Antiqua" w:eastAsia="宋体" w:hAnsi="Book Antiqua" w:cs="Arial" w:hint="eastAsia"/>
                <w:sz w:val="20"/>
                <w:szCs w:val="20"/>
                <w:vertAlign w:val="superscript"/>
                <w:lang w:eastAsia="zh-CN"/>
              </w:rPr>
              <w:t>]</w:t>
            </w:r>
          </w:p>
        </w:tc>
        <w:tc>
          <w:tcPr>
            <w:tcW w:w="628"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2007</w:t>
            </w:r>
          </w:p>
        </w:tc>
        <w:tc>
          <w:tcPr>
            <w:tcW w:w="972"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Japan</w:t>
            </w:r>
          </w:p>
        </w:tc>
        <w:tc>
          <w:tcPr>
            <w:tcW w:w="1688"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Nonrandomized prospective trial</w:t>
            </w:r>
          </w:p>
        </w:tc>
        <w:tc>
          <w:tcPr>
            <w:tcW w:w="2485"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42</w:t>
            </w:r>
          </w:p>
        </w:tc>
        <w:tc>
          <w:tcPr>
            <w:tcW w:w="234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1 </w:t>
            </w:r>
            <w:proofErr w:type="spellStart"/>
            <w:r w:rsidRPr="000842D2">
              <w:rPr>
                <w:rFonts w:ascii="Book Antiqua" w:eastAsia="宋体" w:hAnsi="Book Antiqua" w:cs="Arial"/>
                <w:sz w:val="20"/>
                <w:szCs w:val="20"/>
                <w:lang w:eastAsia="zh-CN"/>
              </w:rPr>
              <w:t>yr</w:t>
            </w:r>
            <w:proofErr w:type="spellEnd"/>
          </w:p>
        </w:tc>
        <w:tc>
          <w:tcPr>
            <w:tcW w:w="2816"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45 ± 11.7</w:t>
            </w:r>
          </w:p>
        </w:tc>
        <w:tc>
          <w:tcPr>
            <w:tcW w:w="204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2.9 ± 1.0</w:t>
            </w:r>
          </w:p>
        </w:tc>
        <w:tc>
          <w:tcPr>
            <w:tcW w:w="3197"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Thrombocytopenia caused by </w:t>
            </w:r>
            <w:proofErr w:type="spellStart"/>
            <w:r w:rsidRPr="000842D2">
              <w:rPr>
                <w:rFonts w:ascii="Book Antiqua" w:eastAsia="宋体" w:hAnsi="Book Antiqua" w:cs="Arial"/>
                <w:sz w:val="20"/>
                <w:szCs w:val="20"/>
                <w:lang w:eastAsia="zh-CN"/>
              </w:rPr>
              <w:t>hypersplenism</w:t>
            </w:r>
            <w:proofErr w:type="spellEnd"/>
            <w:r w:rsidRPr="000842D2">
              <w:rPr>
                <w:rFonts w:ascii="Book Antiqua" w:eastAsia="宋体" w:hAnsi="Book Antiqua" w:cs="Arial"/>
                <w:sz w:val="20"/>
                <w:szCs w:val="20"/>
                <w:lang w:eastAsia="zh-CN"/>
              </w:rPr>
              <w:t xml:space="preserve"> due to cirrhosis</w:t>
            </w:r>
          </w:p>
        </w:tc>
        <w:tc>
          <w:tcPr>
            <w:tcW w:w="108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70%-80%</w:t>
            </w:r>
          </w:p>
        </w:tc>
        <w:tc>
          <w:tcPr>
            <w:tcW w:w="175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822"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116 ± 51</w:t>
            </w:r>
          </w:p>
        </w:tc>
        <w:tc>
          <w:tcPr>
            <w:tcW w:w="180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103 ± 34</w:t>
            </w:r>
          </w:p>
        </w:tc>
        <w:tc>
          <w:tcPr>
            <w:tcW w:w="1589"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39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516" w:type="dxa"/>
            <w:vMerge w:val="restart"/>
            <w:tcBorders>
              <w:top w:val="nil"/>
              <w:bottom w:val="nil"/>
              <w:right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r>
      <w:tr w:rsidR="000842D2" w:rsidRPr="000842D2" w:rsidTr="0041106B">
        <w:trPr>
          <w:trHeight w:val="270"/>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70"/>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495"/>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55"/>
        </w:trPr>
        <w:tc>
          <w:tcPr>
            <w:tcW w:w="1295" w:type="dxa"/>
            <w:vMerge w:val="restart"/>
            <w:tcBorders>
              <w:top w:val="nil"/>
              <w:left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Lee</w:t>
            </w:r>
            <w:r w:rsidR="0041106B">
              <w:rPr>
                <w:rFonts w:ascii="Book Antiqua" w:eastAsia="宋体" w:hAnsi="Book Antiqua" w:cs="Arial" w:hint="eastAsia"/>
                <w:sz w:val="20"/>
                <w:szCs w:val="20"/>
                <w:lang w:eastAsia="zh-CN"/>
              </w:rPr>
              <w:t xml:space="preserve"> </w:t>
            </w:r>
            <w:r w:rsidR="0041106B" w:rsidRPr="0041106B">
              <w:rPr>
                <w:rFonts w:ascii="Book Antiqua" w:eastAsia="宋体" w:hAnsi="Book Antiqua" w:cs="Arial" w:hint="eastAsia"/>
                <w:i/>
                <w:sz w:val="20"/>
                <w:szCs w:val="20"/>
                <w:lang w:eastAsia="zh-CN"/>
              </w:rPr>
              <w:t>et al</w:t>
            </w:r>
            <w:r w:rsidR="0041106B">
              <w:rPr>
                <w:rFonts w:ascii="Book Antiqua" w:eastAsia="宋体" w:hAnsi="Book Antiqua" w:cs="Arial" w:hint="eastAsia"/>
                <w:sz w:val="20"/>
                <w:szCs w:val="20"/>
                <w:vertAlign w:val="superscript"/>
                <w:lang w:eastAsia="zh-CN"/>
              </w:rPr>
              <w:t>[15</w:t>
            </w:r>
            <w:r w:rsidR="0041106B" w:rsidRPr="0041106B">
              <w:rPr>
                <w:rFonts w:ascii="Book Antiqua" w:eastAsia="宋体" w:hAnsi="Book Antiqua" w:cs="Arial" w:hint="eastAsia"/>
                <w:sz w:val="20"/>
                <w:szCs w:val="20"/>
                <w:vertAlign w:val="superscript"/>
                <w:lang w:eastAsia="zh-CN"/>
              </w:rPr>
              <w:t>]</w:t>
            </w:r>
          </w:p>
        </w:tc>
        <w:tc>
          <w:tcPr>
            <w:tcW w:w="628"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2007</w:t>
            </w:r>
          </w:p>
        </w:tc>
        <w:tc>
          <w:tcPr>
            <w:tcW w:w="972"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China</w:t>
            </w:r>
          </w:p>
        </w:tc>
        <w:tc>
          <w:tcPr>
            <w:tcW w:w="1688"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Nonrandomized prospective trial</w:t>
            </w:r>
          </w:p>
        </w:tc>
        <w:tc>
          <w:tcPr>
            <w:tcW w:w="2485"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10</w:t>
            </w:r>
          </w:p>
        </w:tc>
        <w:tc>
          <w:tcPr>
            <w:tcW w:w="234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1 </w:t>
            </w:r>
            <w:proofErr w:type="spellStart"/>
            <w:r w:rsidRPr="000842D2">
              <w:rPr>
                <w:rFonts w:ascii="Book Antiqua" w:eastAsia="宋体" w:hAnsi="Book Antiqua" w:cs="Arial"/>
                <w:sz w:val="20"/>
                <w:szCs w:val="20"/>
                <w:lang w:eastAsia="zh-CN"/>
              </w:rPr>
              <w:t>yr</w:t>
            </w:r>
            <w:proofErr w:type="spellEnd"/>
          </w:p>
        </w:tc>
        <w:tc>
          <w:tcPr>
            <w:tcW w:w="2816"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56 ± 8.0</w:t>
            </w:r>
          </w:p>
        </w:tc>
        <w:tc>
          <w:tcPr>
            <w:tcW w:w="204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3197"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Thrombocytopenia in setting of cirrhosis</w:t>
            </w:r>
          </w:p>
        </w:tc>
        <w:tc>
          <w:tcPr>
            <w:tcW w:w="108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20%-40%</w:t>
            </w:r>
          </w:p>
        </w:tc>
        <w:tc>
          <w:tcPr>
            <w:tcW w:w="175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192.0</w:t>
            </w:r>
          </w:p>
        </w:tc>
        <w:tc>
          <w:tcPr>
            <w:tcW w:w="1822"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80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145.0</w:t>
            </w:r>
          </w:p>
        </w:tc>
        <w:tc>
          <w:tcPr>
            <w:tcW w:w="1589"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39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516" w:type="dxa"/>
            <w:vMerge w:val="restart"/>
            <w:tcBorders>
              <w:top w:val="nil"/>
              <w:bottom w:val="nil"/>
              <w:right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r>
      <w:tr w:rsidR="000842D2" w:rsidRPr="000842D2" w:rsidTr="0041106B">
        <w:trPr>
          <w:trHeight w:val="255"/>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55"/>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540"/>
        </w:trPr>
        <w:tc>
          <w:tcPr>
            <w:tcW w:w="1295" w:type="dxa"/>
            <w:vMerge/>
            <w:tcBorders>
              <w:top w:val="nil"/>
              <w:left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nil"/>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55"/>
        </w:trPr>
        <w:tc>
          <w:tcPr>
            <w:tcW w:w="1295" w:type="dxa"/>
            <w:vMerge w:val="restart"/>
            <w:tcBorders>
              <w:top w:val="nil"/>
              <w:left w:val="nil"/>
              <w:bottom w:val="single" w:sz="4" w:space="0" w:color="000000"/>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proofErr w:type="spellStart"/>
            <w:r w:rsidRPr="000842D2">
              <w:rPr>
                <w:rFonts w:ascii="Book Antiqua" w:eastAsia="宋体" w:hAnsi="Book Antiqua" w:cs="Arial"/>
                <w:sz w:val="20"/>
                <w:szCs w:val="20"/>
                <w:lang w:eastAsia="zh-CN"/>
              </w:rPr>
              <w:t>N'Kontchou</w:t>
            </w:r>
            <w:proofErr w:type="spellEnd"/>
            <w:r w:rsidR="0041106B">
              <w:rPr>
                <w:rFonts w:ascii="Book Antiqua" w:eastAsia="宋体" w:hAnsi="Book Antiqua" w:cs="Arial" w:hint="eastAsia"/>
                <w:sz w:val="20"/>
                <w:szCs w:val="20"/>
                <w:lang w:eastAsia="zh-CN"/>
              </w:rPr>
              <w:t xml:space="preserve"> </w:t>
            </w:r>
            <w:r w:rsidR="0041106B" w:rsidRPr="0041106B">
              <w:rPr>
                <w:rFonts w:ascii="Book Antiqua" w:eastAsia="宋体" w:hAnsi="Book Antiqua" w:cs="Arial" w:hint="eastAsia"/>
                <w:i/>
                <w:sz w:val="20"/>
                <w:szCs w:val="20"/>
                <w:lang w:eastAsia="zh-CN"/>
              </w:rPr>
              <w:t>et al</w:t>
            </w:r>
            <w:r w:rsidR="0041106B">
              <w:rPr>
                <w:rFonts w:ascii="Book Antiqua" w:eastAsia="宋体" w:hAnsi="Book Antiqua" w:cs="Arial" w:hint="eastAsia"/>
                <w:sz w:val="20"/>
                <w:szCs w:val="20"/>
                <w:vertAlign w:val="superscript"/>
                <w:lang w:eastAsia="zh-CN"/>
              </w:rPr>
              <w:t>[13</w:t>
            </w:r>
            <w:r w:rsidR="0041106B" w:rsidRPr="0041106B">
              <w:rPr>
                <w:rFonts w:ascii="Book Antiqua" w:eastAsia="宋体" w:hAnsi="Book Antiqua" w:cs="Arial" w:hint="eastAsia"/>
                <w:sz w:val="20"/>
                <w:szCs w:val="20"/>
                <w:vertAlign w:val="superscript"/>
                <w:lang w:eastAsia="zh-CN"/>
              </w:rPr>
              <w:t>]</w:t>
            </w:r>
          </w:p>
        </w:tc>
        <w:tc>
          <w:tcPr>
            <w:tcW w:w="628" w:type="dxa"/>
            <w:vMerge w:val="restart"/>
            <w:tcBorders>
              <w:top w:val="nil"/>
              <w:bottom w:val="single" w:sz="4" w:space="0" w:color="000000"/>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2005</w:t>
            </w:r>
          </w:p>
        </w:tc>
        <w:tc>
          <w:tcPr>
            <w:tcW w:w="972" w:type="dxa"/>
            <w:vMerge w:val="restart"/>
            <w:tcBorders>
              <w:top w:val="nil"/>
              <w:bottom w:val="single" w:sz="4" w:space="0" w:color="000000"/>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France</w:t>
            </w:r>
          </w:p>
        </w:tc>
        <w:tc>
          <w:tcPr>
            <w:tcW w:w="1688" w:type="dxa"/>
            <w:vMerge w:val="restart"/>
            <w:tcBorders>
              <w:top w:val="nil"/>
              <w:bottom w:val="single" w:sz="4" w:space="0" w:color="000000"/>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Retrospective review</w:t>
            </w:r>
          </w:p>
        </w:tc>
        <w:tc>
          <w:tcPr>
            <w:tcW w:w="2485" w:type="dxa"/>
            <w:vMerge w:val="restart"/>
            <w:tcBorders>
              <w:top w:val="nil"/>
              <w:bottom w:val="single" w:sz="4" w:space="0" w:color="000000"/>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32</w:t>
            </w:r>
          </w:p>
        </w:tc>
        <w:tc>
          <w:tcPr>
            <w:tcW w:w="2344" w:type="dxa"/>
            <w:vMerge w:val="restart"/>
            <w:tcBorders>
              <w:top w:val="nil"/>
              <w:bottom w:val="single" w:sz="4" w:space="0" w:color="000000"/>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1-87 </w:t>
            </w:r>
            <w:proofErr w:type="spellStart"/>
            <w:r w:rsidRPr="000842D2">
              <w:rPr>
                <w:rFonts w:ascii="Book Antiqua" w:eastAsia="宋体" w:hAnsi="Book Antiqua" w:cs="Arial"/>
                <w:sz w:val="20"/>
                <w:szCs w:val="20"/>
                <w:lang w:eastAsia="zh-CN"/>
              </w:rPr>
              <w:t>mo</w:t>
            </w:r>
            <w:proofErr w:type="spellEnd"/>
          </w:p>
        </w:tc>
        <w:tc>
          <w:tcPr>
            <w:tcW w:w="2816" w:type="dxa"/>
            <w:vMerge w:val="restart"/>
            <w:tcBorders>
              <w:top w:val="nil"/>
              <w:bottom w:val="single" w:sz="4" w:space="0" w:color="000000"/>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48 ± 14</w:t>
            </w:r>
          </w:p>
        </w:tc>
        <w:tc>
          <w:tcPr>
            <w:tcW w:w="2040" w:type="dxa"/>
            <w:vMerge w:val="restart"/>
            <w:tcBorders>
              <w:top w:val="nil"/>
              <w:bottom w:val="single" w:sz="4" w:space="0" w:color="000000"/>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4.2 ± 1.6</w:t>
            </w:r>
          </w:p>
        </w:tc>
        <w:tc>
          <w:tcPr>
            <w:tcW w:w="3197" w:type="dxa"/>
            <w:vMerge w:val="restart"/>
            <w:tcBorders>
              <w:top w:val="nil"/>
              <w:bottom w:val="single" w:sz="4" w:space="0" w:color="000000"/>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 xml:space="preserve">Cirrhosis w/ severe </w:t>
            </w:r>
            <w:proofErr w:type="spellStart"/>
            <w:r w:rsidRPr="000842D2">
              <w:rPr>
                <w:rFonts w:ascii="Book Antiqua" w:eastAsia="宋体" w:hAnsi="Book Antiqua" w:cs="Arial"/>
                <w:sz w:val="20"/>
                <w:szCs w:val="20"/>
                <w:lang w:eastAsia="zh-CN"/>
              </w:rPr>
              <w:t>cytopenia</w:t>
            </w:r>
            <w:proofErr w:type="spellEnd"/>
            <w:r w:rsidRPr="000842D2">
              <w:rPr>
                <w:rFonts w:ascii="Book Antiqua" w:eastAsia="宋体" w:hAnsi="Book Antiqua" w:cs="Arial"/>
                <w:sz w:val="20"/>
                <w:szCs w:val="20"/>
                <w:lang w:eastAsia="zh-CN"/>
              </w:rPr>
              <w:t xml:space="preserve">/leukopenia  preventing treatment or severe </w:t>
            </w:r>
            <w:proofErr w:type="spellStart"/>
            <w:r w:rsidRPr="000842D2">
              <w:rPr>
                <w:rFonts w:ascii="Book Antiqua" w:eastAsia="宋体" w:hAnsi="Book Antiqua" w:cs="Arial"/>
                <w:sz w:val="20"/>
                <w:szCs w:val="20"/>
                <w:lang w:eastAsia="zh-CN"/>
              </w:rPr>
              <w:t>purpur</w:t>
            </w:r>
            <w:proofErr w:type="spellEnd"/>
            <w:r w:rsidRPr="000842D2">
              <w:rPr>
                <w:rFonts w:ascii="Book Antiqua" w:eastAsia="宋体" w:hAnsi="Book Antiqua" w:cs="Arial"/>
                <w:sz w:val="20"/>
                <w:szCs w:val="20"/>
                <w:lang w:eastAsia="zh-CN"/>
              </w:rPr>
              <w:t xml:space="preserve">, or  painful </w:t>
            </w:r>
            <w:proofErr w:type="spellStart"/>
            <w:r w:rsidRPr="000842D2">
              <w:rPr>
                <w:rFonts w:ascii="Book Antiqua" w:eastAsia="宋体" w:hAnsi="Book Antiqua" w:cs="Arial"/>
                <w:sz w:val="20"/>
                <w:szCs w:val="20"/>
                <w:lang w:eastAsia="zh-CN"/>
              </w:rPr>
              <w:t>splenomegally</w:t>
            </w:r>
            <w:proofErr w:type="spellEnd"/>
          </w:p>
        </w:tc>
        <w:tc>
          <w:tcPr>
            <w:tcW w:w="1084" w:type="dxa"/>
            <w:vMerge w:val="restart"/>
            <w:tcBorders>
              <w:top w:val="nil"/>
              <w:bottom w:val="single" w:sz="4" w:space="0" w:color="000000"/>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50%</w:t>
            </w:r>
          </w:p>
        </w:tc>
        <w:tc>
          <w:tcPr>
            <w:tcW w:w="175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822"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137.5 ± 77.4</w:t>
            </w:r>
          </w:p>
        </w:tc>
        <w:tc>
          <w:tcPr>
            <w:tcW w:w="1804"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589"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390" w:type="dxa"/>
            <w:vMerge w:val="restart"/>
            <w:tcBorders>
              <w:top w:val="nil"/>
              <w:bottom w:val="nil"/>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6.5 ± 2.9</w:t>
            </w:r>
          </w:p>
        </w:tc>
        <w:tc>
          <w:tcPr>
            <w:tcW w:w="1516" w:type="dxa"/>
            <w:vMerge w:val="restart"/>
            <w:tcBorders>
              <w:top w:val="nil"/>
              <w:bottom w:val="single" w:sz="4" w:space="0" w:color="000000"/>
              <w:right w:val="single" w:sz="4" w:space="0" w:color="auto"/>
            </w:tcBorders>
            <w:shd w:val="clear" w:color="auto" w:fill="auto"/>
            <w:vAlign w:val="center"/>
            <w:hideMark/>
          </w:tcPr>
          <w:p w:rsidR="000842D2" w:rsidRPr="000842D2" w:rsidRDefault="000842D2" w:rsidP="000842D2">
            <w:pPr>
              <w:spacing w:after="0" w:line="240" w:lineRule="auto"/>
              <w:jc w:val="both"/>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r>
      <w:tr w:rsidR="000842D2" w:rsidRPr="000842D2" w:rsidTr="0041106B">
        <w:trPr>
          <w:trHeight w:val="255"/>
        </w:trPr>
        <w:tc>
          <w:tcPr>
            <w:tcW w:w="1295" w:type="dxa"/>
            <w:vMerge/>
            <w:tcBorders>
              <w:top w:val="nil"/>
              <w:left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single" w:sz="4" w:space="0" w:color="000000"/>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55"/>
        </w:trPr>
        <w:tc>
          <w:tcPr>
            <w:tcW w:w="1295" w:type="dxa"/>
            <w:vMerge/>
            <w:tcBorders>
              <w:top w:val="nil"/>
              <w:left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single" w:sz="4" w:space="0" w:color="000000"/>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41106B">
        <w:trPr>
          <w:trHeight w:val="255"/>
        </w:trPr>
        <w:tc>
          <w:tcPr>
            <w:tcW w:w="1295" w:type="dxa"/>
            <w:vMerge/>
            <w:tcBorders>
              <w:top w:val="nil"/>
              <w:left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628"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972"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88"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485"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344"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816"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40"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3197"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084" w:type="dxa"/>
            <w:vMerge/>
            <w:tcBorders>
              <w:top w:val="nil"/>
              <w:bottom w:val="single" w:sz="4" w:space="0" w:color="000000"/>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5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22"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804"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89"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90" w:type="dxa"/>
            <w:vMerge/>
            <w:tcBorders>
              <w:top w:val="nil"/>
              <w:bottom w:val="nil"/>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16" w:type="dxa"/>
            <w:vMerge/>
            <w:tcBorders>
              <w:top w:val="nil"/>
              <w:bottom w:val="single" w:sz="4" w:space="0" w:color="000000"/>
              <w:right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bl>
    <w:p w:rsidR="007803CE" w:rsidRPr="00C53814" w:rsidRDefault="007803CE" w:rsidP="002D43DC">
      <w:pPr>
        <w:pStyle w:val="1"/>
        <w:numPr>
          <w:ilvl w:val="0"/>
          <w:numId w:val="0"/>
        </w:numPr>
        <w:spacing w:before="0" w:after="0" w:line="360" w:lineRule="auto"/>
        <w:jc w:val="both"/>
        <w:rPr>
          <w:rFonts w:ascii="Book Antiqua" w:eastAsiaTheme="minorEastAsia" w:hAnsi="Book Antiqua"/>
          <w:b w:val="0"/>
          <w:sz w:val="24"/>
          <w:szCs w:val="24"/>
          <w:lang w:eastAsia="zh-CN"/>
        </w:rPr>
      </w:pPr>
    </w:p>
    <w:p w:rsidR="007803CE" w:rsidRDefault="00C53814" w:rsidP="002D43DC">
      <w:pPr>
        <w:pStyle w:val="1"/>
        <w:numPr>
          <w:ilvl w:val="0"/>
          <w:numId w:val="0"/>
        </w:numPr>
        <w:spacing w:before="0" w:after="0" w:line="360" w:lineRule="auto"/>
        <w:jc w:val="both"/>
        <w:rPr>
          <w:rFonts w:ascii="Book Antiqua" w:eastAsiaTheme="minorEastAsia" w:hAnsi="Book Antiqua"/>
          <w:b w:val="0"/>
          <w:sz w:val="24"/>
          <w:szCs w:val="24"/>
          <w:lang w:eastAsia="zh-CN"/>
        </w:rPr>
      </w:pPr>
      <w:r w:rsidRPr="00C53814">
        <w:rPr>
          <w:rFonts w:ascii="Book Antiqua" w:eastAsiaTheme="minorEastAsia" w:hAnsi="Book Antiqua"/>
          <w:b w:val="0"/>
          <w:sz w:val="24"/>
          <w:szCs w:val="24"/>
          <w:vertAlign w:val="superscript"/>
          <w:lang w:eastAsia="zh-CN"/>
        </w:rPr>
        <w:lastRenderedPageBreak/>
        <w:t>1</w:t>
      </w:r>
      <w:r w:rsidRPr="00C53814">
        <w:rPr>
          <w:rFonts w:ascii="Book Antiqua" w:eastAsiaTheme="minorEastAsia" w:hAnsi="Book Antiqua"/>
          <w:b w:val="0"/>
          <w:sz w:val="24"/>
          <w:szCs w:val="24"/>
          <w:lang w:eastAsia="zh-CN"/>
        </w:rPr>
        <w:t xml:space="preserve">Data From Zhu </w:t>
      </w:r>
      <w:r w:rsidRPr="00C53814">
        <w:rPr>
          <w:rFonts w:ascii="Book Antiqua" w:eastAsiaTheme="minorEastAsia" w:hAnsi="Book Antiqua"/>
          <w:b w:val="0"/>
          <w:i/>
          <w:sz w:val="24"/>
          <w:szCs w:val="24"/>
          <w:lang w:eastAsia="zh-CN"/>
        </w:rPr>
        <w:t>et al</w:t>
      </w:r>
      <w:r w:rsidRPr="00C53814">
        <w:rPr>
          <w:rFonts w:ascii="Book Antiqua" w:eastAsiaTheme="minorEastAsia" w:hAnsi="Book Antiqua"/>
          <w:b w:val="0"/>
          <w:sz w:val="24"/>
          <w:szCs w:val="24"/>
          <w:lang w:eastAsia="zh-CN"/>
        </w:rPr>
        <w:t xml:space="preserve"> was extracted from a graph without exact values, values used are the authors closest approximations</w:t>
      </w:r>
      <w:r>
        <w:rPr>
          <w:rFonts w:ascii="Book Antiqua" w:eastAsiaTheme="minorEastAsia" w:hAnsi="Book Antiqua" w:hint="eastAsia"/>
          <w:b w:val="0"/>
          <w:sz w:val="24"/>
          <w:szCs w:val="24"/>
          <w:lang w:eastAsia="zh-CN"/>
        </w:rPr>
        <w:t xml:space="preserve">. </w:t>
      </w:r>
      <w:r w:rsidRPr="00C53814">
        <w:rPr>
          <w:rFonts w:ascii="Book Antiqua" w:eastAsiaTheme="minorEastAsia" w:hAnsi="Book Antiqua"/>
          <w:b w:val="0"/>
          <w:sz w:val="24"/>
          <w:szCs w:val="24"/>
          <w:lang w:eastAsia="zh-CN"/>
        </w:rPr>
        <w:t>PSE: Partial splenic artery embolization</w:t>
      </w:r>
      <w:r>
        <w:rPr>
          <w:rFonts w:ascii="Book Antiqua" w:eastAsiaTheme="minorEastAsia" w:hAnsi="Book Antiqua" w:hint="eastAsia"/>
          <w:b w:val="0"/>
          <w:sz w:val="24"/>
          <w:szCs w:val="24"/>
          <w:lang w:eastAsia="zh-CN"/>
        </w:rPr>
        <w:t xml:space="preserve">; </w:t>
      </w:r>
      <w:r w:rsidRPr="00C53814">
        <w:rPr>
          <w:rFonts w:ascii="Book Antiqua" w:eastAsiaTheme="minorEastAsia" w:hAnsi="Book Antiqua"/>
          <w:b w:val="0"/>
          <w:sz w:val="24"/>
          <w:szCs w:val="24"/>
          <w:lang w:eastAsia="zh-CN"/>
        </w:rPr>
        <w:t>SPL: Splenectomy</w:t>
      </w:r>
      <w:r>
        <w:rPr>
          <w:rFonts w:ascii="Book Antiqua" w:eastAsiaTheme="minorEastAsia" w:hAnsi="Book Antiqua" w:hint="eastAsia"/>
          <w:b w:val="0"/>
          <w:sz w:val="24"/>
          <w:szCs w:val="24"/>
          <w:lang w:eastAsia="zh-CN"/>
        </w:rPr>
        <w:t xml:space="preserve">; </w:t>
      </w:r>
      <w:r w:rsidRPr="00C53814">
        <w:rPr>
          <w:rFonts w:ascii="Book Antiqua" w:eastAsiaTheme="minorEastAsia" w:hAnsi="Book Antiqua"/>
          <w:b w:val="0"/>
          <w:sz w:val="24"/>
          <w:szCs w:val="24"/>
          <w:lang w:eastAsia="zh-CN"/>
        </w:rPr>
        <w:t>GF: Gel foam</w:t>
      </w:r>
      <w:r>
        <w:rPr>
          <w:rFonts w:ascii="Book Antiqua" w:eastAsiaTheme="minorEastAsia" w:hAnsi="Book Antiqua" w:hint="eastAsia"/>
          <w:b w:val="0"/>
          <w:sz w:val="24"/>
          <w:szCs w:val="24"/>
          <w:lang w:eastAsia="zh-CN"/>
        </w:rPr>
        <w:t xml:space="preserve">; </w:t>
      </w:r>
      <w:r w:rsidRPr="00C53814">
        <w:rPr>
          <w:rFonts w:ascii="Book Antiqua" w:eastAsiaTheme="minorEastAsia" w:hAnsi="Book Antiqua"/>
          <w:b w:val="0"/>
          <w:sz w:val="24"/>
          <w:szCs w:val="24"/>
          <w:lang w:eastAsia="zh-CN"/>
        </w:rPr>
        <w:t>PVA: Polyvinyl alcohol</w:t>
      </w:r>
      <w:r>
        <w:rPr>
          <w:rFonts w:ascii="Book Antiqua" w:eastAsiaTheme="minorEastAsia" w:hAnsi="Book Antiqua" w:hint="eastAsia"/>
          <w:b w:val="0"/>
          <w:sz w:val="24"/>
          <w:szCs w:val="24"/>
          <w:lang w:eastAsia="zh-CN"/>
        </w:rPr>
        <w:t>.</w:t>
      </w:r>
    </w:p>
    <w:p w:rsidR="00C53814" w:rsidRDefault="00C53814" w:rsidP="002D43DC">
      <w:pPr>
        <w:pStyle w:val="1"/>
        <w:numPr>
          <w:ilvl w:val="0"/>
          <w:numId w:val="0"/>
        </w:numPr>
        <w:spacing w:before="0" w:after="0" w:line="360" w:lineRule="auto"/>
        <w:jc w:val="both"/>
        <w:rPr>
          <w:rFonts w:ascii="Book Antiqua" w:eastAsiaTheme="minorEastAsia" w:hAnsi="Book Antiqua"/>
          <w:b w:val="0"/>
          <w:sz w:val="24"/>
          <w:szCs w:val="24"/>
          <w:lang w:eastAsia="zh-CN"/>
        </w:rPr>
      </w:pPr>
    </w:p>
    <w:p w:rsidR="004F39AA" w:rsidRDefault="004F39AA" w:rsidP="002D43DC">
      <w:pPr>
        <w:pStyle w:val="1"/>
        <w:numPr>
          <w:ilvl w:val="0"/>
          <w:numId w:val="0"/>
        </w:numPr>
        <w:spacing w:before="0" w:after="0" w:line="360" w:lineRule="auto"/>
        <w:jc w:val="both"/>
        <w:rPr>
          <w:rFonts w:ascii="Book Antiqua" w:eastAsiaTheme="minorEastAsia" w:hAnsi="Book Antiqua"/>
          <w:b w:val="0"/>
          <w:sz w:val="24"/>
          <w:szCs w:val="24"/>
          <w:lang w:eastAsia="zh-CN"/>
        </w:rPr>
      </w:pPr>
    </w:p>
    <w:p w:rsidR="00C53814" w:rsidRDefault="00C53814" w:rsidP="002D43DC">
      <w:pPr>
        <w:pStyle w:val="1"/>
        <w:numPr>
          <w:ilvl w:val="0"/>
          <w:numId w:val="0"/>
        </w:numPr>
        <w:spacing w:before="0" w:after="0" w:line="360" w:lineRule="auto"/>
        <w:jc w:val="both"/>
        <w:rPr>
          <w:rFonts w:ascii="Book Antiqua" w:eastAsiaTheme="minorEastAsia" w:hAnsi="Book Antiqua"/>
          <w:sz w:val="24"/>
          <w:szCs w:val="24"/>
          <w:lang w:eastAsia="zh-CN"/>
        </w:rPr>
      </w:pPr>
      <w:r w:rsidRPr="00C53814">
        <w:rPr>
          <w:rFonts w:ascii="Book Antiqua" w:eastAsiaTheme="minorEastAsia" w:hAnsi="Book Antiqua"/>
          <w:sz w:val="24"/>
          <w:szCs w:val="24"/>
          <w:lang w:eastAsia="zh-CN"/>
        </w:rPr>
        <w:t>Table 2 Complications in partial splenic artery embolization</w:t>
      </w:r>
    </w:p>
    <w:tbl>
      <w:tblPr>
        <w:tblW w:w="26600" w:type="dxa"/>
        <w:tblInd w:w="93" w:type="dxa"/>
        <w:tblBorders>
          <w:top w:val="single" w:sz="4" w:space="0" w:color="auto"/>
          <w:bottom w:val="single" w:sz="4" w:space="0" w:color="auto"/>
        </w:tblBorders>
        <w:tblLook w:val="04A0" w:firstRow="1" w:lastRow="0" w:firstColumn="1" w:lastColumn="0" w:noHBand="0" w:noVBand="1"/>
      </w:tblPr>
      <w:tblGrid>
        <w:gridCol w:w="1583"/>
        <w:gridCol w:w="1551"/>
        <w:gridCol w:w="1338"/>
        <w:gridCol w:w="1688"/>
        <w:gridCol w:w="2049"/>
        <w:gridCol w:w="1992"/>
        <w:gridCol w:w="1595"/>
        <w:gridCol w:w="2011"/>
        <w:gridCol w:w="1538"/>
        <w:gridCol w:w="1771"/>
        <w:gridCol w:w="1570"/>
        <w:gridCol w:w="1542"/>
        <w:gridCol w:w="1614"/>
        <w:gridCol w:w="1565"/>
        <w:gridCol w:w="1660"/>
        <w:gridCol w:w="1533"/>
      </w:tblGrid>
      <w:tr w:rsidR="000842D2" w:rsidRPr="000842D2" w:rsidTr="000842D2">
        <w:trPr>
          <w:trHeight w:val="255"/>
        </w:trPr>
        <w:tc>
          <w:tcPr>
            <w:tcW w:w="1595" w:type="dxa"/>
            <w:vMerge w:val="restart"/>
            <w:tcBorders>
              <w:top w:val="single" w:sz="4" w:space="0" w:color="auto"/>
              <w:bottom w:val="single" w:sz="4" w:space="0" w:color="auto"/>
            </w:tcBorders>
            <w:shd w:val="clear" w:color="auto" w:fill="auto"/>
            <w:vAlign w:val="center"/>
            <w:hideMark/>
          </w:tcPr>
          <w:p w:rsidR="000842D2" w:rsidRPr="000842D2" w:rsidRDefault="0041106B" w:rsidP="000842D2">
            <w:pPr>
              <w:spacing w:after="0" w:line="240" w:lineRule="auto"/>
              <w:rPr>
                <w:rFonts w:ascii="Book Antiqua" w:eastAsia="宋体" w:hAnsi="Book Antiqua" w:cs="Arial"/>
                <w:b/>
                <w:sz w:val="20"/>
                <w:szCs w:val="20"/>
                <w:lang w:eastAsia="zh-CN"/>
              </w:rPr>
            </w:pPr>
            <w:r>
              <w:rPr>
                <w:rFonts w:ascii="Book Antiqua" w:eastAsia="宋体" w:hAnsi="Book Antiqua" w:cs="Arial" w:hint="eastAsia"/>
                <w:b/>
                <w:sz w:val="20"/>
                <w:szCs w:val="20"/>
                <w:lang w:eastAsia="zh-CN"/>
              </w:rPr>
              <w:t>Ref.</w:t>
            </w:r>
          </w:p>
        </w:tc>
        <w:tc>
          <w:tcPr>
            <w:tcW w:w="1590"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Year</w:t>
            </w:r>
          </w:p>
        </w:tc>
        <w:tc>
          <w:tcPr>
            <w:tcW w:w="1354"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Country</w:t>
            </w:r>
          </w:p>
        </w:tc>
        <w:tc>
          <w:tcPr>
            <w:tcW w:w="1442" w:type="dxa"/>
            <w:vMerge w:val="restart"/>
            <w:tcBorders>
              <w:top w:val="single" w:sz="4" w:space="0" w:color="auto"/>
              <w:bottom w:val="single" w:sz="4" w:space="0" w:color="auto"/>
            </w:tcBorders>
            <w:shd w:val="clear" w:color="auto" w:fill="auto"/>
            <w:vAlign w:val="center"/>
            <w:hideMark/>
          </w:tcPr>
          <w:p w:rsidR="000842D2" w:rsidRPr="000842D2" w:rsidRDefault="000842D2" w:rsidP="000842D2">
            <w:pPr>
              <w:spacing w:after="0" w:line="240" w:lineRule="auto"/>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Study Type</w:t>
            </w:r>
          </w:p>
        </w:tc>
        <w:tc>
          <w:tcPr>
            <w:tcW w:w="2072" w:type="dxa"/>
            <w:vMerge w:val="restart"/>
            <w:tcBorders>
              <w:top w:val="single" w:sz="4" w:space="0" w:color="auto"/>
              <w:bottom w:val="single" w:sz="4" w:space="0" w:color="auto"/>
            </w:tcBorders>
            <w:shd w:val="clear" w:color="auto" w:fill="auto"/>
            <w:vAlign w:val="bottom"/>
            <w:hideMark/>
          </w:tcPr>
          <w:p w:rsidR="000842D2" w:rsidRPr="000842D2" w:rsidRDefault="000842D2" w:rsidP="000842D2">
            <w:pPr>
              <w:spacing w:after="0" w:line="240" w:lineRule="auto"/>
              <w:jc w:val="center"/>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Complication: Frequency of post embolization syndrome</w:t>
            </w:r>
          </w:p>
        </w:tc>
        <w:tc>
          <w:tcPr>
            <w:tcW w:w="2013" w:type="dxa"/>
            <w:vMerge w:val="restart"/>
            <w:tcBorders>
              <w:top w:val="single" w:sz="4" w:space="0" w:color="auto"/>
              <w:bottom w:val="single" w:sz="4" w:space="0" w:color="auto"/>
            </w:tcBorders>
            <w:shd w:val="clear" w:color="auto" w:fill="auto"/>
            <w:vAlign w:val="bottom"/>
            <w:hideMark/>
          </w:tcPr>
          <w:p w:rsidR="000842D2" w:rsidRPr="000842D2" w:rsidRDefault="000842D2" w:rsidP="000842D2">
            <w:pPr>
              <w:spacing w:after="0" w:line="240" w:lineRule="auto"/>
              <w:jc w:val="center"/>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Complication: Mean length of post embolization syndrome - Days</w:t>
            </w:r>
          </w:p>
        </w:tc>
        <w:tc>
          <w:tcPr>
            <w:tcW w:w="1597" w:type="dxa"/>
            <w:vMerge w:val="restart"/>
            <w:tcBorders>
              <w:top w:val="single" w:sz="4" w:space="0" w:color="auto"/>
              <w:bottom w:val="single" w:sz="4" w:space="0" w:color="auto"/>
            </w:tcBorders>
            <w:shd w:val="clear" w:color="auto" w:fill="auto"/>
            <w:vAlign w:val="bottom"/>
            <w:hideMark/>
          </w:tcPr>
          <w:p w:rsidR="000842D2" w:rsidRPr="000842D2" w:rsidRDefault="000842D2" w:rsidP="000842D2">
            <w:pPr>
              <w:spacing w:after="0" w:line="240" w:lineRule="auto"/>
              <w:jc w:val="center"/>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Major complications: Total number</w:t>
            </w:r>
          </w:p>
        </w:tc>
        <w:tc>
          <w:tcPr>
            <w:tcW w:w="2016" w:type="dxa"/>
            <w:vMerge w:val="restart"/>
            <w:tcBorders>
              <w:top w:val="single" w:sz="4" w:space="0" w:color="auto"/>
              <w:bottom w:val="single" w:sz="4" w:space="0" w:color="auto"/>
            </w:tcBorders>
            <w:shd w:val="clear" w:color="auto" w:fill="auto"/>
            <w:vAlign w:val="bottom"/>
            <w:hideMark/>
          </w:tcPr>
          <w:p w:rsidR="000842D2" w:rsidRPr="000842D2" w:rsidRDefault="000842D2" w:rsidP="000842D2">
            <w:pPr>
              <w:spacing w:after="0" w:line="240" w:lineRule="auto"/>
              <w:jc w:val="center"/>
              <w:rPr>
                <w:rFonts w:ascii="Book Antiqua" w:eastAsia="宋体" w:hAnsi="Book Antiqua" w:cs="Arial"/>
                <w:b/>
                <w:sz w:val="20"/>
                <w:szCs w:val="20"/>
                <w:lang w:eastAsia="zh-CN"/>
              </w:rPr>
            </w:pPr>
            <w:proofErr w:type="spellStart"/>
            <w:r w:rsidRPr="000842D2">
              <w:rPr>
                <w:rFonts w:ascii="Book Antiqua" w:eastAsia="宋体" w:hAnsi="Book Antiqua" w:cs="Arial"/>
                <w:b/>
                <w:sz w:val="20"/>
                <w:szCs w:val="20"/>
                <w:lang w:eastAsia="zh-CN"/>
              </w:rPr>
              <w:t>Persistant</w:t>
            </w:r>
            <w:proofErr w:type="spellEnd"/>
            <w:r w:rsidRPr="000842D2">
              <w:rPr>
                <w:rFonts w:ascii="Book Antiqua" w:eastAsia="宋体" w:hAnsi="Book Antiqua" w:cs="Arial"/>
                <w:b/>
                <w:sz w:val="20"/>
                <w:szCs w:val="20"/>
                <w:lang w:eastAsia="zh-CN"/>
              </w:rPr>
              <w:t xml:space="preserve"> thrombocytopenia</w:t>
            </w:r>
          </w:p>
        </w:tc>
        <w:tc>
          <w:tcPr>
            <w:tcW w:w="1538" w:type="dxa"/>
            <w:vMerge w:val="restart"/>
            <w:tcBorders>
              <w:top w:val="single" w:sz="4" w:space="0" w:color="auto"/>
              <w:bottom w:val="single" w:sz="4" w:space="0" w:color="auto"/>
            </w:tcBorders>
            <w:shd w:val="clear" w:color="auto" w:fill="auto"/>
            <w:vAlign w:val="bottom"/>
            <w:hideMark/>
          </w:tcPr>
          <w:p w:rsidR="000842D2" w:rsidRPr="000842D2" w:rsidRDefault="000842D2" w:rsidP="000842D2">
            <w:pPr>
              <w:spacing w:after="0" w:line="240" w:lineRule="auto"/>
              <w:jc w:val="center"/>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Splenomegaly</w:t>
            </w:r>
          </w:p>
        </w:tc>
        <w:tc>
          <w:tcPr>
            <w:tcW w:w="1777" w:type="dxa"/>
            <w:vMerge w:val="restart"/>
            <w:tcBorders>
              <w:top w:val="single" w:sz="4" w:space="0" w:color="auto"/>
              <w:bottom w:val="single" w:sz="4" w:space="0" w:color="auto"/>
            </w:tcBorders>
            <w:shd w:val="clear" w:color="auto" w:fill="auto"/>
            <w:vAlign w:val="bottom"/>
            <w:hideMark/>
          </w:tcPr>
          <w:p w:rsidR="000842D2" w:rsidRPr="000842D2" w:rsidRDefault="000842D2" w:rsidP="000842D2">
            <w:pPr>
              <w:spacing w:after="0" w:line="240" w:lineRule="auto"/>
              <w:jc w:val="center"/>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Pleural effusion/ascites</w:t>
            </w:r>
          </w:p>
        </w:tc>
        <w:tc>
          <w:tcPr>
            <w:tcW w:w="1593" w:type="dxa"/>
            <w:vMerge w:val="restart"/>
            <w:tcBorders>
              <w:top w:val="single" w:sz="4" w:space="0" w:color="auto"/>
              <w:bottom w:val="single" w:sz="4" w:space="0" w:color="auto"/>
            </w:tcBorders>
            <w:shd w:val="clear" w:color="auto" w:fill="auto"/>
            <w:vAlign w:val="bottom"/>
            <w:hideMark/>
          </w:tcPr>
          <w:p w:rsidR="000842D2" w:rsidRPr="000842D2" w:rsidRDefault="000842D2" w:rsidP="000842D2">
            <w:pPr>
              <w:spacing w:after="0" w:line="240" w:lineRule="auto"/>
              <w:jc w:val="center"/>
              <w:rPr>
                <w:rFonts w:ascii="Book Antiqua" w:eastAsia="宋体" w:hAnsi="Book Antiqua" w:cs="Arial"/>
                <w:b/>
                <w:sz w:val="20"/>
                <w:szCs w:val="20"/>
                <w:lang w:eastAsia="zh-CN"/>
              </w:rPr>
            </w:pPr>
            <w:proofErr w:type="spellStart"/>
            <w:r w:rsidRPr="000842D2">
              <w:rPr>
                <w:rFonts w:ascii="Book Antiqua" w:eastAsia="宋体" w:hAnsi="Book Antiqua" w:cs="Arial"/>
                <w:b/>
                <w:sz w:val="20"/>
                <w:szCs w:val="20"/>
                <w:lang w:eastAsia="zh-CN"/>
              </w:rPr>
              <w:t>Variceal</w:t>
            </w:r>
            <w:proofErr w:type="spellEnd"/>
            <w:r w:rsidRPr="000842D2">
              <w:rPr>
                <w:rFonts w:ascii="Book Antiqua" w:eastAsia="宋体" w:hAnsi="Book Antiqua" w:cs="Arial"/>
                <w:b/>
                <w:sz w:val="20"/>
                <w:szCs w:val="20"/>
                <w:lang w:eastAsia="zh-CN"/>
              </w:rPr>
              <w:t xml:space="preserve"> bleeding</w:t>
            </w:r>
          </w:p>
        </w:tc>
        <w:tc>
          <w:tcPr>
            <w:tcW w:w="1555" w:type="dxa"/>
            <w:vMerge w:val="restart"/>
            <w:tcBorders>
              <w:top w:val="single" w:sz="4" w:space="0" w:color="auto"/>
              <w:bottom w:val="single" w:sz="4" w:space="0" w:color="auto"/>
            </w:tcBorders>
            <w:shd w:val="clear" w:color="auto" w:fill="auto"/>
            <w:vAlign w:val="bottom"/>
            <w:hideMark/>
          </w:tcPr>
          <w:p w:rsidR="000842D2" w:rsidRPr="000842D2" w:rsidRDefault="000842D2" w:rsidP="000842D2">
            <w:pPr>
              <w:spacing w:after="0" w:line="240" w:lineRule="auto"/>
              <w:jc w:val="center"/>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Portal vein thrombosis</w:t>
            </w:r>
          </w:p>
        </w:tc>
        <w:tc>
          <w:tcPr>
            <w:tcW w:w="1633" w:type="dxa"/>
            <w:vMerge w:val="restart"/>
            <w:tcBorders>
              <w:top w:val="single" w:sz="4" w:space="0" w:color="auto"/>
              <w:bottom w:val="single" w:sz="4" w:space="0" w:color="auto"/>
            </w:tcBorders>
            <w:shd w:val="clear" w:color="auto" w:fill="auto"/>
            <w:vAlign w:val="bottom"/>
            <w:hideMark/>
          </w:tcPr>
          <w:p w:rsidR="000842D2" w:rsidRPr="000842D2" w:rsidRDefault="000842D2" w:rsidP="000842D2">
            <w:pPr>
              <w:spacing w:after="0" w:line="240" w:lineRule="auto"/>
              <w:jc w:val="center"/>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Bacterial peritonitis</w:t>
            </w:r>
          </w:p>
        </w:tc>
        <w:tc>
          <w:tcPr>
            <w:tcW w:w="1593" w:type="dxa"/>
            <w:vMerge w:val="restart"/>
            <w:tcBorders>
              <w:top w:val="single" w:sz="4" w:space="0" w:color="auto"/>
              <w:bottom w:val="single" w:sz="4" w:space="0" w:color="auto"/>
            </w:tcBorders>
            <w:shd w:val="clear" w:color="auto" w:fill="auto"/>
            <w:vAlign w:val="bottom"/>
            <w:hideMark/>
          </w:tcPr>
          <w:p w:rsidR="000842D2" w:rsidRPr="000842D2" w:rsidRDefault="000842D2" w:rsidP="000842D2">
            <w:pPr>
              <w:spacing w:after="0" w:line="240" w:lineRule="auto"/>
              <w:jc w:val="center"/>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Splenic abscess</w:t>
            </w:r>
          </w:p>
        </w:tc>
        <w:tc>
          <w:tcPr>
            <w:tcW w:w="1695" w:type="dxa"/>
            <w:vMerge w:val="restart"/>
            <w:tcBorders>
              <w:top w:val="single" w:sz="4" w:space="0" w:color="auto"/>
              <w:bottom w:val="single" w:sz="4" w:space="0" w:color="auto"/>
            </w:tcBorders>
            <w:shd w:val="clear" w:color="auto" w:fill="auto"/>
            <w:vAlign w:val="bottom"/>
            <w:hideMark/>
          </w:tcPr>
          <w:p w:rsidR="000842D2" w:rsidRPr="000842D2" w:rsidRDefault="000842D2" w:rsidP="000842D2">
            <w:pPr>
              <w:spacing w:after="0" w:line="240" w:lineRule="auto"/>
              <w:jc w:val="center"/>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PSE-related death</w:t>
            </w:r>
          </w:p>
        </w:tc>
        <w:tc>
          <w:tcPr>
            <w:tcW w:w="1537" w:type="dxa"/>
            <w:vMerge w:val="restart"/>
            <w:tcBorders>
              <w:top w:val="single" w:sz="4" w:space="0" w:color="auto"/>
              <w:bottom w:val="single" w:sz="4" w:space="0" w:color="auto"/>
            </w:tcBorders>
            <w:shd w:val="clear" w:color="auto" w:fill="auto"/>
            <w:vAlign w:val="bottom"/>
            <w:hideMark/>
          </w:tcPr>
          <w:p w:rsidR="000842D2" w:rsidRPr="000842D2" w:rsidRDefault="000842D2" w:rsidP="000842D2">
            <w:pPr>
              <w:spacing w:after="0" w:line="240" w:lineRule="auto"/>
              <w:jc w:val="center"/>
              <w:rPr>
                <w:rFonts w:ascii="Book Antiqua" w:eastAsia="宋体" w:hAnsi="Book Antiqua" w:cs="Arial"/>
                <w:b/>
                <w:sz w:val="20"/>
                <w:szCs w:val="20"/>
                <w:lang w:eastAsia="zh-CN"/>
              </w:rPr>
            </w:pPr>
            <w:r w:rsidRPr="000842D2">
              <w:rPr>
                <w:rFonts w:ascii="Book Antiqua" w:eastAsia="宋体" w:hAnsi="Book Antiqua" w:cs="Arial"/>
                <w:b/>
                <w:sz w:val="20"/>
                <w:szCs w:val="20"/>
                <w:lang w:eastAsia="zh-CN"/>
              </w:rPr>
              <w:t>Repeat embolization required</w:t>
            </w:r>
          </w:p>
        </w:tc>
      </w:tr>
      <w:tr w:rsidR="000842D2" w:rsidRPr="000842D2" w:rsidTr="000842D2">
        <w:trPr>
          <w:trHeight w:val="255"/>
        </w:trPr>
        <w:tc>
          <w:tcPr>
            <w:tcW w:w="1595"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70"/>
        </w:trPr>
        <w:tc>
          <w:tcPr>
            <w:tcW w:w="1595"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tcBorders>
              <w:top w:val="nil"/>
              <w:bottom w:val="single" w:sz="4" w:space="0" w:color="auto"/>
            </w:tcBorders>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restart"/>
            <w:tcBorders>
              <w:top w:val="single" w:sz="4" w:space="0" w:color="auto"/>
            </w:tcBorders>
            <w:shd w:val="clear" w:color="auto" w:fill="auto"/>
            <w:vAlign w:val="center"/>
            <w:hideMark/>
          </w:tcPr>
          <w:p w:rsidR="000842D2" w:rsidRPr="000842D2" w:rsidRDefault="0041106B"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Kim</w:t>
            </w:r>
            <w:r>
              <w:rPr>
                <w:rFonts w:ascii="Book Antiqua" w:eastAsia="宋体" w:hAnsi="Book Antiqua" w:cs="Arial" w:hint="eastAsia"/>
                <w:sz w:val="20"/>
                <w:szCs w:val="20"/>
                <w:lang w:eastAsia="zh-CN"/>
              </w:rPr>
              <w:t xml:space="preserve"> </w:t>
            </w:r>
            <w:r w:rsidRPr="0041106B">
              <w:rPr>
                <w:rFonts w:ascii="Book Antiqua" w:eastAsia="宋体" w:hAnsi="Book Antiqua" w:cs="Arial" w:hint="eastAsia"/>
                <w:i/>
                <w:sz w:val="20"/>
                <w:szCs w:val="20"/>
                <w:lang w:eastAsia="zh-CN"/>
              </w:rPr>
              <w:t>et al</w:t>
            </w:r>
            <w:r w:rsidRPr="0041106B">
              <w:rPr>
                <w:rFonts w:ascii="Book Antiqua" w:eastAsia="宋体" w:hAnsi="Book Antiqua" w:cs="Arial" w:hint="eastAsia"/>
                <w:sz w:val="20"/>
                <w:szCs w:val="20"/>
                <w:vertAlign w:val="superscript"/>
                <w:lang w:eastAsia="zh-CN"/>
              </w:rPr>
              <w:t>[11]</w:t>
            </w:r>
          </w:p>
        </w:tc>
        <w:tc>
          <w:tcPr>
            <w:tcW w:w="1590"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2012</w:t>
            </w:r>
          </w:p>
        </w:tc>
        <w:tc>
          <w:tcPr>
            <w:tcW w:w="1354"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South Korea</w:t>
            </w:r>
          </w:p>
        </w:tc>
        <w:tc>
          <w:tcPr>
            <w:tcW w:w="1442"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Case series report</w:t>
            </w:r>
          </w:p>
        </w:tc>
        <w:tc>
          <w:tcPr>
            <w:tcW w:w="2072"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100.0%</w:t>
            </w:r>
          </w:p>
        </w:tc>
        <w:tc>
          <w:tcPr>
            <w:tcW w:w="2013"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597"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2016"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38"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777"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93"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55"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633"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93"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695"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37" w:type="dxa"/>
            <w:vMerge w:val="restart"/>
            <w:tcBorders>
              <w:top w:val="single" w:sz="4" w:space="0" w:color="auto"/>
            </w:tcBorders>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70"/>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restart"/>
            <w:shd w:val="clear" w:color="auto" w:fill="auto"/>
            <w:vAlign w:val="center"/>
            <w:hideMark/>
          </w:tcPr>
          <w:p w:rsidR="000842D2" w:rsidRPr="000842D2" w:rsidRDefault="0041106B" w:rsidP="000842D2">
            <w:pPr>
              <w:spacing w:after="0" w:line="240" w:lineRule="auto"/>
              <w:rPr>
                <w:rFonts w:ascii="Book Antiqua" w:eastAsia="宋体" w:hAnsi="Book Antiqua" w:cs="Arial"/>
                <w:sz w:val="20"/>
                <w:szCs w:val="20"/>
                <w:lang w:eastAsia="zh-CN"/>
              </w:rPr>
            </w:pPr>
            <w:proofErr w:type="spellStart"/>
            <w:r w:rsidRPr="000842D2">
              <w:rPr>
                <w:rFonts w:ascii="Book Antiqua" w:eastAsia="宋体" w:hAnsi="Book Antiqua" w:cs="Arial"/>
                <w:sz w:val="20"/>
                <w:szCs w:val="20"/>
                <w:lang w:eastAsia="zh-CN"/>
              </w:rPr>
              <w:t>Elmonem</w:t>
            </w:r>
            <w:proofErr w:type="spellEnd"/>
            <w:r>
              <w:rPr>
                <w:rFonts w:ascii="Book Antiqua" w:eastAsia="宋体" w:hAnsi="Book Antiqua" w:cs="Arial" w:hint="eastAsia"/>
                <w:sz w:val="20"/>
                <w:szCs w:val="20"/>
                <w:lang w:eastAsia="zh-CN"/>
              </w:rPr>
              <w:t xml:space="preserve"> </w:t>
            </w:r>
            <w:r w:rsidRPr="0041106B">
              <w:rPr>
                <w:rFonts w:ascii="Book Antiqua" w:eastAsia="宋体" w:hAnsi="Book Antiqua" w:cs="Arial" w:hint="eastAsia"/>
                <w:i/>
                <w:sz w:val="20"/>
                <w:szCs w:val="20"/>
                <w:lang w:eastAsia="zh-CN"/>
              </w:rPr>
              <w:t>et al</w:t>
            </w:r>
            <w:r>
              <w:rPr>
                <w:rFonts w:ascii="Book Antiqua" w:eastAsia="宋体" w:hAnsi="Book Antiqua" w:cs="Arial" w:hint="eastAsia"/>
                <w:sz w:val="20"/>
                <w:szCs w:val="20"/>
                <w:vertAlign w:val="superscript"/>
                <w:lang w:eastAsia="zh-CN"/>
              </w:rPr>
              <w:t>[12</w:t>
            </w:r>
            <w:r w:rsidRPr="0041106B">
              <w:rPr>
                <w:rFonts w:ascii="Book Antiqua" w:eastAsia="宋体" w:hAnsi="Book Antiqua" w:cs="Arial" w:hint="eastAsia"/>
                <w:sz w:val="20"/>
                <w:szCs w:val="20"/>
                <w:vertAlign w:val="superscript"/>
                <w:lang w:eastAsia="zh-CN"/>
              </w:rPr>
              <w:t>]</w:t>
            </w:r>
          </w:p>
        </w:tc>
        <w:tc>
          <w:tcPr>
            <w:tcW w:w="1590"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2010</w:t>
            </w:r>
          </w:p>
        </w:tc>
        <w:tc>
          <w:tcPr>
            <w:tcW w:w="1354"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Egypt</w:t>
            </w:r>
          </w:p>
        </w:tc>
        <w:tc>
          <w:tcPr>
            <w:tcW w:w="1442"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Case series report</w:t>
            </w:r>
          </w:p>
        </w:tc>
        <w:tc>
          <w:tcPr>
            <w:tcW w:w="2072"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91.3%</w:t>
            </w:r>
          </w:p>
        </w:tc>
        <w:tc>
          <w:tcPr>
            <w:tcW w:w="201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59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34.8%</w:t>
            </w:r>
          </w:p>
        </w:tc>
        <w:tc>
          <w:tcPr>
            <w:tcW w:w="2016"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4.3%</w:t>
            </w:r>
          </w:p>
        </w:tc>
        <w:tc>
          <w:tcPr>
            <w:tcW w:w="1538"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4.3%</w:t>
            </w:r>
          </w:p>
        </w:tc>
        <w:tc>
          <w:tcPr>
            <w:tcW w:w="177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8.7%</w:t>
            </w:r>
          </w:p>
        </w:tc>
        <w:tc>
          <w:tcPr>
            <w:tcW w:w="159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55"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4.3%</w:t>
            </w:r>
          </w:p>
        </w:tc>
        <w:tc>
          <w:tcPr>
            <w:tcW w:w="163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4.3%</w:t>
            </w:r>
          </w:p>
        </w:tc>
        <w:tc>
          <w:tcPr>
            <w:tcW w:w="159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4.3%</w:t>
            </w:r>
          </w:p>
        </w:tc>
        <w:tc>
          <w:tcPr>
            <w:tcW w:w="1695"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4.3%</w:t>
            </w:r>
          </w:p>
        </w:tc>
        <w:tc>
          <w:tcPr>
            <w:tcW w:w="153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4.3%</w:t>
            </w: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restart"/>
            <w:shd w:val="clear" w:color="auto" w:fill="auto"/>
            <w:vAlign w:val="center"/>
            <w:hideMark/>
          </w:tcPr>
          <w:p w:rsidR="000842D2" w:rsidRPr="000842D2" w:rsidRDefault="0041106B"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Zhu</w:t>
            </w:r>
            <w:r>
              <w:rPr>
                <w:rFonts w:ascii="Book Antiqua" w:eastAsia="宋体" w:hAnsi="Book Antiqua" w:cs="Arial" w:hint="eastAsia"/>
                <w:sz w:val="20"/>
                <w:szCs w:val="20"/>
                <w:lang w:eastAsia="zh-CN"/>
              </w:rPr>
              <w:t xml:space="preserve"> </w:t>
            </w:r>
            <w:r w:rsidRPr="0041106B">
              <w:rPr>
                <w:rFonts w:ascii="Book Antiqua" w:eastAsia="宋体" w:hAnsi="Book Antiqua" w:cs="Arial" w:hint="eastAsia"/>
                <w:i/>
                <w:sz w:val="20"/>
                <w:szCs w:val="20"/>
                <w:lang w:eastAsia="zh-CN"/>
              </w:rPr>
              <w:t>et al</w:t>
            </w:r>
            <w:r>
              <w:rPr>
                <w:rFonts w:ascii="Book Antiqua" w:eastAsia="宋体" w:hAnsi="Book Antiqua" w:cs="Arial" w:hint="eastAsia"/>
                <w:sz w:val="20"/>
                <w:szCs w:val="20"/>
                <w:vertAlign w:val="superscript"/>
                <w:lang w:eastAsia="zh-CN"/>
              </w:rPr>
              <w:t>[14</w:t>
            </w:r>
            <w:r w:rsidRPr="0041106B">
              <w:rPr>
                <w:rFonts w:ascii="Book Antiqua" w:eastAsia="宋体" w:hAnsi="Book Antiqua" w:cs="Arial" w:hint="eastAsia"/>
                <w:sz w:val="20"/>
                <w:szCs w:val="20"/>
                <w:vertAlign w:val="superscript"/>
                <w:lang w:eastAsia="zh-CN"/>
              </w:rPr>
              <w:t>]</w:t>
            </w:r>
          </w:p>
        </w:tc>
        <w:tc>
          <w:tcPr>
            <w:tcW w:w="1590"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2009</w:t>
            </w:r>
          </w:p>
        </w:tc>
        <w:tc>
          <w:tcPr>
            <w:tcW w:w="1354"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China</w:t>
            </w:r>
          </w:p>
        </w:tc>
        <w:tc>
          <w:tcPr>
            <w:tcW w:w="1442"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Nonrandomized prospective trial</w:t>
            </w:r>
          </w:p>
        </w:tc>
        <w:tc>
          <w:tcPr>
            <w:tcW w:w="2072"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Total 85.5%        Group A: 100%      Group B: 91.2 %      Group C: 62.5%</w:t>
            </w:r>
          </w:p>
        </w:tc>
        <w:tc>
          <w:tcPr>
            <w:tcW w:w="201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Group A: 13      Group B: 7            Group C: 3</w:t>
            </w:r>
          </w:p>
        </w:tc>
        <w:tc>
          <w:tcPr>
            <w:tcW w:w="159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Total 14.5%        Group A: 50% Group B: 8.8% Group C: 0%</w:t>
            </w:r>
          </w:p>
        </w:tc>
        <w:tc>
          <w:tcPr>
            <w:tcW w:w="2016"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Total 0%        Group A: 0% Group B: 0% Group C: 0%</w:t>
            </w:r>
          </w:p>
        </w:tc>
        <w:tc>
          <w:tcPr>
            <w:tcW w:w="1538"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Total 0%        Group A: 0% Group B: 0% Group C: 0%</w:t>
            </w:r>
          </w:p>
        </w:tc>
        <w:tc>
          <w:tcPr>
            <w:tcW w:w="177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Total 4.8%        Group A: 16.6% Group B: 2.9% Group C: 0%</w:t>
            </w:r>
          </w:p>
        </w:tc>
        <w:tc>
          <w:tcPr>
            <w:tcW w:w="159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Total 1.6%        Group A: 8.3% Group B: 0% Group C: 0%</w:t>
            </w:r>
          </w:p>
        </w:tc>
        <w:tc>
          <w:tcPr>
            <w:tcW w:w="1555"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Total 1.6%        Group A: 8.3% Group B: 0% Group C: 0%</w:t>
            </w:r>
          </w:p>
        </w:tc>
        <w:tc>
          <w:tcPr>
            <w:tcW w:w="163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Total 1.6%        Group A: 8.3% Group B: 2.9% Group C: 0%</w:t>
            </w:r>
          </w:p>
        </w:tc>
        <w:tc>
          <w:tcPr>
            <w:tcW w:w="159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Total 1.6%        Group A: 8.3% Group B: 0% Group C: 0%</w:t>
            </w:r>
          </w:p>
        </w:tc>
        <w:tc>
          <w:tcPr>
            <w:tcW w:w="1695"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Total 1.6%        Group A: 8.3% Group B: 0% Group C: 0%</w:t>
            </w:r>
          </w:p>
        </w:tc>
        <w:tc>
          <w:tcPr>
            <w:tcW w:w="153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Total 0%        Group A: 0% Group B: 0% Group C: 0%</w:t>
            </w: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restart"/>
            <w:shd w:val="clear" w:color="auto" w:fill="auto"/>
            <w:vAlign w:val="center"/>
            <w:hideMark/>
          </w:tcPr>
          <w:p w:rsidR="000842D2" w:rsidRPr="000842D2" w:rsidRDefault="0041106B"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Amin</w:t>
            </w:r>
            <w:r>
              <w:rPr>
                <w:rFonts w:ascii="Book Antiqua" w:eastAsia="宋体" w:hAnsi="Book Antiqua" w:cs="Arial" w:hint="eastAsia"/>
                <w:sz w:val="20"/>
                <w:szCs w:val="20"/>
                <w:lang w:eastAsia="zh-CN"/>
              </w:rPr>
              <w:t xml:space="preserve"> </w:t>
            </w:r>
            <w:r w:rsidRPr="0041106B">
              <w:rPr>
                <w:rFonts w:ascii="Book Antiqua" w:eastAsia="宋体" w:hAnsi="Book Antiqua" w:cs="Arial" w:hint="eastAsia"/>
                <w:i/>
                <w:sz w:val="20"/>
                <w:szCs w:val="20"/>
                <w:lang w:eastAsia="zh-CN"/>
              </w:rPr>
              <w:t>et al</w:t>
            </w:r>
            <w:r>
              <w:rPr>
                <w:rFonts w:ascii="Book Antiqua" w:eastAsia="宋体" w:hAnsi="Book Antiqua" w:cs="Arial" w:hint="eastAsia"/>
                <w:sz w:val="20"/>
                <w:szCs w:val="20"/>
                <w:vertAlign w:val="superscript"/>
                <w:lang w:eastAsia="zh-CN"/>
              </w:rPr>
              <w:t>[9</w:t>
            </w:r>
            <w:r w:rsidRPr="0041106B">
              <w:rPr>
                <w:rFonts w:ascii="Book Antiqua" w:eastAsia="宋体" w:hAnsi="Book Antiqua" w:cs="Arial" w:hint="eastAsia"/>
                <w:sz w:val="20"/>
                <w:szCs w:val="20"/>
                <w:vertAlign w:val="superscript"/>
                <w:lang w:eastAsia="zh-CN"/>
              </w:rPr>
              <w:t>]</w:t>
            </w:r>
          </w:p>
        </w:tc>
        <w:tc>
          <w:tcPr>
            <w:tcW w:w="1590"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2009</w:t>
            </w:r>
          </w:p>
        </w:tc>
        <w:tc>
          <w:tcPr>
            <w:tcW w:w="1354"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Egypt</w:t>
            </w:r>
          </w:p>
        </w:tc>
        <w:tc>
          <w:tcPr>
            <w:tcW w:w="1442"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Randomized control trial</w:t>
            </w:r>
          </w:p>
        </w:tc>
        <w:tc>
          <w:tcPr>
            <w:tcW w:w="2072"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201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PSE: 2.1 (0.4)    SPL: 4.3 (1.1)</w:t>
            </w:r>
          </w:p>
        </w:tc>
        <w:tc>
          <w:tcPr>
            <w:tcW w:w="159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PSE: 25%   SPL:  25%</w:t>
            </w:r>
          </w:p>
        </w:tc>
        <w:tc>
          <w:tcPr>
            <w:tcW w:w="2016"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PSE: 0%                SPL:  0%</w:t>
            </w:r>
          </w:p>
        </w:tc>
        <w:tc>
          <w:tcPr>
            <w:tcW w:w="1538"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PSE: 0%   SPL</w:t>
            </w:r>
            <w:r w:rsidRPr="000842D2">
              <w:rPr>
                <w:rFonts w:ascii="Book Antiqua" w:eastAsia="宋体" w:hAnsi="Book Antiqua" w:cs="Arial"/>
                <w:sz w:val="20"/>
                <w:szCs w:val="20"/>
                <w:lang w:eastAsia="zh-CN"/>
              </w:rPr>
              <w:t>：</w:t>
            </w:r>
            <w:r w:rsidRPr="000842D2">
              <w:rPr>
                <w:rFonts w:ascii="Book Antiqua" w:eastAsia="宋体" w:hAnsi="Book Antiqua" w:cs="Arial"/>
                <w:sz w:val="20"/>
                <w:szCs w:val="20"/>
                <w:lang w:eastAsia="zh-CN"/>
              </w:rPr>
              <w:t xml:space="preserve">  0%</w:t>
            </w:r>
          </w:p>
        </w:tc>
        <w:tc>
          <w:tcPr>
            <w:tcW w:w="177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PSE: 10%        SPL:  10%</w:t>
            </w:r>
          </w:p>
        </w:tc>
        <w:tc>
          <w:tcPr>
            <w:tcW w:w="159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PSE: 0%       SPL: 0%</w:t>
            </w:r>
          </w:p>
        </w:tc>
        <w:tc>
          <w:tcPr>
            <w:tcW w:w="1555"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PSE: 5%       SPL</w:t>
            </w:r>
            <w:r w:rsidRPr="000842D2">
              <w:rPr>
                <w:rFonts w:ascii="Book Antiqua" w:eastAsia="宋体" w:hAnsi="Book Antiqua" w:cs="Arial"/>
                <w:sz w:val="20"/>
                <w:szCs w:val="20"/>
                <w:lang w:eastAsia="zh-CN"/>
              </w:rPr>
              <w:t>：</w:t>
            </w:r>
            <w:r w:rsidRPr="000842D2">
              <w:rPr>
                <w:rFonts w:ascii="Book Antiqua" w:eastAsia="宋体" w:hAnsi="Book Antiqua" w:cs="Arial"/>
                <w:sz w:val="20"/>
                <w:szCs w:val="20"/>
                <w:lang w:eastAsia="zh-CN"/>
              </w:rPr>
              <w:t xml:space="preserve">  15%</w:t>
            </w:r>
          </w:p>
        </w:tc>
        <w:tc>
          <w:tcPr>
            <w:tcW w:w="163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PSE: 0%        SPL:  0%</w:t>
            </w:r>
          </w:p>
        </w:tc>
        <w:tc>
          <w:tcPr>
            <w:tcW w:w="159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PSE: 5%        SPL: 0%</w:t>
            </w:r>
          </w:p>
        </w:tc>
        <w:tc>
          <w:tcPr>
            <w:tcW w:w="1695"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PSE: 5%        SPL:  0%</w:t>
            </w:r>
          </w:p>
        </w:tc>
        <w:tc>
          <w:tcPr>
            <w:tcW w:w="153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PSE</w:t>
            </w:r>
            <w:r w:rsidRPr="000842D2">
              <w:rPr>
                <w:rFonts w:ascii="Book Antiqua" w:eastAsia="宋体" w:hAnsi="Book Antiqua" w:cs="Arial"/>
                <w:sz w:val="20"/>
                <w:szCs w:val="20"/>
                <w:lang w:eastAsia="zh-CN"/>
              </w:rPr>
              <w:t>：</w:t>
            </w:r>
            <w:r w:rsidRPr="000842D2">
              <w:rPr>
                <w:rFonts w:ascii="Book Antiqua" w:eastAsia="宋体" w:hAnsi="Book Antiqua" w:cs="Arial"/>
                <w:sz w:val="20"/>
                <w:szCs w:val="20"/>
                <w:lang w:eastAsia="zh-CN"/>
              </w:rPr>
              <w:t xml:space="preserve"> 0%   SPL</w:t>
            </w:r>
            <w:r w:rsidRPr="000842D2">
              <w:rPr>
                <w:rFonts w:ascii="Book Antiqua" w:eastAsia="宋体" w:hAnsi="Book Antiqua" w:cs="Arial"/>
                <w:sz w:val="20"/>
                <w:szCs w:val="20"/>
                <w:lang w:eastAsia="zh-CN"/>
              </w:rPr>
              <w:t>：</w:t>
            </w:r>
            <w:r w:rsidRPr="000842D2">
              <w:rPr>
                <w:rFonts w:ascii="Book Antiqua" w:eastAsia="宋体" w:hAnsi="Book Antiqua" w:cs="Arial"/>
                <w:sz w:val="20"/>
                <w:szCs w:val="20"/>
                <w:lang w:eastAsia="zh-CN"/>
              </w:rPr>
              <w:t xml:space="preserve"> 0%</w:t>
            </w: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restart"/>
            <w:shd w:val="clear" w:color="auto" w:fill="auto"/>
            <w:vAlign w:val="center"/>
            <w:hideMark/>
          </w:tcPr>
          <w:p w:rsidR="000842D2" w:rsidRPr="000842D2" w:rsidRDefault="0041106B"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Zhu</w:t>
            </w:r>
            <w:r>
              <w:rPr>
                <w:rFonts w:ascii="Book Antiqua" w:eastAsia="宋体" w:hAnsi="Book Antiqua" w:cs="Arial" w:hint="eastAsia"/>
                <w:sz w:val="20"/>
                <w:szCs w:val="20"/>
                <w:lang w:eastAsia="zh-CN"/>
              </w:rPr>
              <w:t xml:space="preserve"> </w:t>
            </w:r>
            <w:r w:rsidRPr="0041106B">
              <w:rPr>
                <w:rFonts w:ascii="Book Antiqua" w:eastAsia="宋体" w:hAnsi="Book Antiqua" w:cs="Arial" w:hint="eastAsia"/>
                <w:i/>
                <w:sz w:val="20"/>
                <w:szCs w:val="20"/>
                <w:lang w:eastAsia="zh-CN"/>
              </w:rPr>
              <w:t>et al</w:t>
            </w:r>
            <w:r>
              <w:rPr>
                <w:rFonts w:ascii="Book Antiqua" w:eastAsia="宋体" w:hAnsi="Book Antiqua" w:cs="Arial" w:hint="eastAsia"/>
                <w:sz w:val="20"/>
                <w:szCs w:val="20"/>
                <w:vertAlign w:val="superscript"/>
                <w:lang w:eastAsia="zh-CN"/>
              </w:rPr>
              <w:t>[16</w:t>
            </w:r>
            <w:r w:rsidRPr="0041106B">
              <w:rPr>
                <w:rFonts w:ascii="Book Antiqua" w:eastAsia="宋体" w:hAnsi="Book Antiqua" w:cs="Arial" w:hint="eastAsia"/>
                <w:sz w:val="20"/>
                <w:szCs w:val="20"/>
                <w:vertAlign w:val="superscript"/>
                <w:lang w:eastAsia="zh-CN"/>
              </w:rPr>
              <w:t>]</w:t>
            </w:r>
          </w:p>
        </w:tc>
        <w:tc>
          <w:tcPr>
            <w:tcW w:w="1590"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2008</w:t>
            </w:r>
          </w:p>
        </w:tc>
        <w:tc>
          <w:tcPr>
            <w:tcW w:w="1354"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China</w:t>
            </w:r>
          </w:p>
        </w:tc>
        <w:tc>
          <w:tcPr>
            <w:tcW w:w="1442"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Randomized control trial</w:t>
            </w:r>
          </w:p>
        </w:tc>
        <w:tc>
          <w:tcPr>
            <w:tcW w:w="2072"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90.6%              PVA: 100%</w:t>
            </w:r>
          </w:p>
        </w:tc>
        <w:tc>
          <w:tcPr>
            <w:tcW w:w="201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6.4 (3.6)                             PVA: 7.6 (2.8)</w:t>
            </w:r>
          </w:p>
        </w:tc>
        <w:tc>
          <w:tcPr>
            <w:tcW w:w="159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25.0%                              PVA: 21.4%</w:t>
            </w:r>
          </w:p>
        </w:tc>
        <w:tc>
          <w:tcPr>
            <w:tcW w:w="2016"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0%                             PVA: 0%</w:t>
            </w:r>
          </w:p>
        </w:tc>
        <w:tc>
          <w:tcPr>
            <w:tcW w:w="1538"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0%                             PVA: 0%</w:t>
            </w:r>
          </w:p>
        </w:tc>
        <w:tc>
          <w:tcPr>
            <w:tcW w:w="177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9.4%                             PVA: 10.7%</w:t>
            </w:r>
          </w:p>
        </w:tc>
        <w:tc>
          <w:tcPr>
            <w:tcW w:w="159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3.1%                             PVA: 3.6%</w:t>
            </w:r>
          </w:p>
        </w:tc>
        <w:tc>
          <w:tcPr>
            <w:tcW w:w="1555"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3.1%                             PVA: 7.1%</w:t>
            </w:r>
          </w:p>
        </w:tc>
        <w:tc>
          <w:tcPr>
            <w:tcW w:w="163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6.3%                             PVA: 0%</w:t>
            </w:r>
          </w:p>
        </w:tc>
        <w:tc>
          <w:tcPr>
            <w:tcW w:w="159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3.1%                             PVA: 0%</w:t>
            </w:r>
          </w:p>
        </w:tc>
        <w:tc>
          <w:tcPr>
            <w:tcW w:w="1695"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3.1%                             PVA: 0%</w:t>
            </w:r>
          </w:p>
        </w:tc>
        <w:tc>
          <w:tcPr>
            <w:tcW w:w="153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GF: 0%                             PVA</w:t>
            </w:r>
            <w:r w:rsidRPr="000842D2">
              <w:rPr>
                <w:rFonts w:ascii="Book Antiqua" w:eastAsia="宋体" w:hAnsi="Book Antiqua" w:cs="Arial"/>
                <w:sz w:val="20"/>
                <w:szCs w:val="20"/>
                <w:lang w:eastAsia="zh-CN"/>
              </w:rPr>
              <w:t>：</w:t>
            </w:r>
            <w:r w:rsidRPr="000842D2">
              <w:rPr>
                <w:rFonts w:ascii="Book Antiqua" w:eastAsia="宋体" w:hAnsi="Book Antiqua" w:cs="Arial"/>
                <w:sz w:val="20"/>
                <w:szCs w:val="20"/>
                <w:lang w:eastAsia="zh-CN"/>
              </w:rPr>
              <w:t xml:space="preserve"> 0%</w:t>
            </w: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480"/>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restart"/>
            <w:shd w:val="clear" w:color="auto" w:fill="auto"/>
            <w:vAlign w:val="center"/>
            <w:hideMark/>
          </w:tcPr>
          <w:p w:rsidR="000842D2" w:rsidRPr="000842D2" w:rsidRDefault="0041106B"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Hayashi</w:t>
            </w:r>
            <w:r>
              <w:rPr>
                <w:rFonts w:ascii="Book Antiqua" w:eastAsia="宋体" w:hAnsi="Book Antiqua" w:cs="Arial" w:hint="eastAsia"/>
                <w:sz w:val="20"/>
                <w:szCs w:val="20"/>
                <w:lang w:eastAsia="zh-CN"/>
              </w:rPr>
              <w:t xml:space="preserve"> </w:t>
            </w:r>
            <w:r w:rsidRPr="0041106B">
              <w:rPr>
                <w:rFonts w:ascii="Book Antiqua" w:eastAsia="宋体" w:hAnsi="Book Antiqua" w:cs="Arial" w:hint="eastAsia"/>
                <w:i/>
                <w:sz w:val="20"/>
                <w:szCs w:val="20"/>
                <w:lang w:eastAsia="zh-CN"/>
              </w:rPr>
              <w:t>et al</w:t>
            </w:r>
            <w:r>
              <w:rPr>
                <w:rFonts w:ascii="Book Antiqua" w:eastAsia="宋体" w:hAnsi="Book Antiqua" w:cs="Arial" w:hint="eastAsia"/>
                <w:sz w:val="20"/>
                <w:szCs w:val="20"/>
                <w:vertAlign w:val="superscript"/>
                <w:lang w:eastAsia="zh-CN"/>
              </w:rPr>
              <w:t>[17</w:t>
            </w:r>
            <w:r w:rsidRPr="0041106B">
              <w:rPr>
                <w:rFonts w:ascii="Book Antiqua" w:eastAsia="宋体" w:hAnsi="Book Antiqua" w:cs="Arial" w:hint="eastAsia"/>
                <w:sz w:val="20"/>
                <w:szCs w:val="20"/>
                <w:vertAlign w:val="superscript"/>
                <w:lang w:eastAsia="zh-CN"/>
              </w:rPr>
              <w:t>]</w:t>
            </w:r>
          </w:p>
        </w:tc>
        <w:tc>
          <w:tcPr>
            <w:tcW w:w="1590"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2007</w:t>
            </w:r>
          </w:p>
        </w:tc>
        <w:tc>
          <w:tcPr>
            <w:tcW w:w="1354"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Japan</w:t>
            </w:r>
          </w:p>
        </w:tc>
        <w:tc>
          <w:tcPr>
            <w:tcW w:w="1442"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Nonrandomized prospective trial</w:t>
            </w:r>
          </w:p>
        </w:tc>
        <w:tc>
          <w:tcPr>
            <w:tcW w:w="2072"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100.0%</w:t>
            </w:r>
          </w:p>
        </w:tc>
        <w:tc>
          <w:tcPr>
            <w:tcW w:w="201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59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11.9%</w:t>
            </w:r>
          </w:p>
        </w:tc>
        <w:tc>
          <w:tcPr>
            <w:tcW w:w="2016"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38"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77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9.5%</w:t>
            </w:r>
          </w:p>
        </w:tc>
        <w:tc>
          <w:tcPr>
            <w:tcW w:w="159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55"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63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9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695"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3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restart"/>
            <w:shd w:val="clear" w:color="auto" w:fill="auto"/>
            <w:vAlign w:val="center"/>
            <w:hideMark/>
          </w:tcPr>
          <w:p w:rsidR="000842D2" w:rsidRPr="000842D2" w:rsidRDefault="0041106B"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Lee</w:t>
            </w:r>
            <w:r>
              <w:rPr>
                <w:rFonts w:ascii="Book Antiqua" w:eastAsia="宋体" w:hAnsi="Book Antiqua" w:cs="Arial" w:hint="eastAsia"/>
                <w:sz w:val="20"/>
                <w:szCs w:val="20"/>
                <w:lang w:eastAsia="zh-CN"/>
              </w:rPr>
              <w:t xml:space="preserve"> </w:t>
            </w:r>
            <w:r w:rsidRPr="0041106B">
              <w:rPr>
                <w:rFonts w:ascii="Book Antiqua" w:eastAsia="宋体" w:hAnsi="Book Antiqua" w:cs="Arial" w:hint="eastAsia"/>
                <w:i/>
                <w:sz w:val="20"/>
                <w:szCs w:val="20"/>
                <w:lang w:eastAsia="zh-CN"/>
              </w:rPr>
              <w:t>et al</w:t>
            </w:r>
            <w:r>
              <w:rPr>
                <w:rFonts w:ascii="Book Antiqua" w:eastAsia="宋体" w:hAnsi="Book Antiqua" w:cs="Arial" w:hint="eastAsia"/>
                <w:sz w:val="20"/>
                <w:szCs w:val="20"/>
                <w:vertAlign w:val="superscript"/>
                <w:lang w:eastAsia="zh-CN"/>
              </w:rPr>
              <w:t>[15</w:t>
            </w:r>
            <w:r w:rsidRPr="0041106B">
              <w:rPr>
                <w:rFonts w:ascii="Book Antiqua" w:eastAsia="宋体" w:hAnsi="Book Antiqua" w:cs="Arial" w:hint="eastAsia"/>
                <w:sz w:val="20"/>
                <w:szCs w:val="20"/>
                <w:vertAlign w:val="superscript"/>
                <w:lang w:eastAsia="zh-CN"/>
              </w:rPr>
              <w:t>]</w:t>
            </w:r>
          </w:p>
        </w:tc>
        <w:tc>
          <w:tcPr>
            <w:tcW w:w="1590"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2007</w:t>
            </w:r>
          </w:p>
        </w:tc>
        <w:tc>
          <w:tcPr>
            <w:tcW w:w="1354"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China</w:t>
            </w:r>
          </w:p>
        </w:tc>
        <w:tc>
          <w:tcPr>
            <w:tcW w:w="1442"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Nonrandomized prospective trial</w:t>
            </w:r>
          </w:p>
        </w:tc>
        <w:tc>
          <w:tcPr>
            <w:tcW w:w="2072"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100.0%</w:t>
            </w:r>
          </w:p>
        </w:tc>
        <w:tc>
          <w:tcPr>
            <w:tcW w:w="201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Not provided</w:t>
            </w:r>
          </w:p>
        </w:tc>
        <w:tc>
          <w:tcPr>
            <w:tcW w:w="159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10.0%</w:t>
            </w:r>
          </w:p>
        </w:tc>
        <w:tc>
          <w:tcPr>
            <w:tcW w:w="2016"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38"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77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10.0%</w:t>
            </w:r>
          </w:p>
        </w:tc>
        <w:tc>
          <w:tcPr>
            <w:tcW w:w="159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55"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63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9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695"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3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restart"/>
            <w:shd w:val="clear" w:color="auto" w:fill="auto"/>
            <w:vAlign w:val="center"/>
            <w:hideMark/>
          </w:tcPr>
          <w:p w:rsidR="000842D2" w:rsidRPr="000842D2" w:rsidRDefault="0041106B" w:rsidP="000842D2">
            <w:pPr>
              <w:spacing w:after="0" w:line="240" w:lineRule="auto"/>
              <w:rPr>
                <w:rFonts w:ascii="Book Antiqua" w:eastAsia="宋体" w:hAnsi="Book Antiqua" w:cs="Arial"/>
                <w:sz w:val="20"/>
                <w:szCs w:val="20"/>
                <w:lang w:eastAsia="zh-CN"/>
              </w:rPr>
            </w:pPr>
            <w:proofErr w:type="spellStart"/>
            <w:r w:rsidRPr="000842D2">
              <w:rPr>
                <w:rFonts w:ascii="Book Antiqua" w:eastAsia="宋体" w:hAnsi="Book Antiqua" w:cs="Arial"/>
                <w:sz w:val="20"/>
                <w:szCs w:val="20"/>
                <w:lang w:eastAsia="zh-CN"/>
              </w:rPr>
              <w:t>N'Kontchou</w:t>
            </w:r>
            <w:proofErr w:type="spellEnd"/>
            <w:r>
              <w:rPr>
                <w:rFonts w:ascii="Book Antiqua" w:eastAsia="宋体" w:hAnsi="Book Antiqua" w:cs="Arial" w:hint="eastAsia"/>
                <w:sz w:val="20"/>
                <w:szCs w:val="20"/>
                <w:lang w:eastAsia="zh-CN"/>
              </w:rPr>
              <w:t xml:space="preserve"> </w:t>
            </w:r>
            <w:r w:rsidRPr="0041106B">
              <w:rPr>
                <w:rFonts w:ascii="Book Antiqua" w:eastAsia="宋体" w:hAnsi="Book Antiqua" w:cs="Arial" w:hint="eastAsia"/>
                <w:i/>
                <w:sz w:val="20"/>
                <w:szCs w:val="20"/>
                <w:lang w:eastAsia="zh-CN"/>
              </w:rPr>
              <w:t>et al</w:t>
            </w:r>
            <w:r>
              <w:rPr>
                <w:rFonts w:ascii="Book Antiqua" w:eastAsia="宋体" w:hAnsi="Book Antiqua" w:cs="Arial" w:hint="eastAsia"/>
                <w:sz w:val="20"/>
                <w:szCs w:val="20"/>
                <w:vertAlign w:val="superscript"/>
                <w:lang w:eastAsia="zh-CN"/>
              </w:rPr>
              <w:t>[13</w:t>
            </w:r>
            <w:r w:rsidRPr="0041106B">
              <w:rPr>
                <w:rFonts w:ascii="Book Antiqua" w:eastAsia="宋体" w:hAnsi="Book Antiqua" w:cs="Arial" w:hint="eastAsia"/>
                <w:sz w:val="20"/>
                <w:szCs w:val="20"/>
                <w:vertAlign w:val="superscript"/>
                <w:lang w:eastAsia="zh-CN"/>
              </w:rPr>
              <w:t>]</w:t>
            </w:r>
          </w:p>
        </w:tc>
        <w:tc>
          <w:tcPr>
            <w:tcW w:w="1590"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2005</w:t>
            </w:r>
          </w:p>
        </w:tc>
        <w:tc>
          <w:tcPr>
            <w:tcW w:w="1354"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France</w:t>
            </w:r>
          </w:p>
        </w:tc>
        <w:tc>
          <w:tcPr>
            <w:tcW w:w="1442" w:type="dxa"/>
            <w:vMerge w:val="restart"/>
            <w:shd w:val="clear" w:color="auto" w:fill="auto"/>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r w:rsidRPr="000842D2">
              <w:rPr>
                <w:rFonts w:ascii="Book Antiqua" w:eastAsia="宋体" w:hAnsi="Book Antiqua" w:cs="Arial"/>
                <w:sz w:val="20"/>
                <w:szCs w:val="20"/>
                <w:lang w:eastAsia="zh-CN"/>
              </w:rPr>
              <w:t>Retrospective review</w:t>
            </w:r>
          </w:p>
        </w:tc>
        <w:tc>
          <w:tcPr>
            <w:tcW w:w="2072"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78.1%</w:t>
            </w:r>
          </w:p>
        </w:tc>
        <w:tc>
          <w:tcPr>
            <w:tcW w:w="201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14.0</w:t>
            </w:r>
          </w:p>
        </w:tc>
        <w:tc>
          <w:tcPr>
            <w:tcW w:w="159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28.1%</w:t>
            </w:r>
          </w:p>
        </w:tc>
        <w:tc>
          <w:tcPr>
            <w:tcW w:w="2016"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3.1%</w:t>
            </w:r>
          </w:p>
        </w:tc>
        <w:tc>
          <w:tcPr>
            <w:tcW w:w="1538"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77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6.3%</w:t>
            </w:r>
          </w:p>
        </w:tc>
        <w:tc>
          <w:tcPr>
            <w:tcW w:w="159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55"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6.3%</w:t>
            </w:r>
          </w:p>
        </w:tc>
        <w:tc>
          <w:tcPr>
            <w:tcW w:w="163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0.0%</w:t>
            </w:r>
          </w:p>
        </w:tc>
        <w:tc>
          <w:tcPr>
            <w:tcW w:w="1593"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6.3%</w:t>
            </w:r>
          </w:p>
        </w:tc>
        <w:tc>
          <w:tcPr>
            <w:tcW w:w="1695"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6.3%</w:t>
            </w:r>
            <w:r w:rsidRPr="000842D2">
              <w:rPr>
                <w:rFonts w:ascii="Book Antiqua" w:eastAsia="宋体" w:hAnsi="Book Antiqua" w:cs="Arial"/>
                <w:sz w:val="20"/>
                <w:szCs w:val="20"/>
                <w:vertAlign w:val="superscript"/>
                <w:lang w:eastAsia="zh-CN"/>
              </w:rPr>
              <w:t>5</w:t>
            </w:r>
          </w:p>
        </w:tc>
        <w:tc>
          <w:tcPr>
            <w:tcW w:w="1537" w:type="dxa"/>
            <w:vMerge w:val="restart"/>
            <w:shd w:val="clear" w:color="auto" w:fill="auto"/>
            <w:vAlign w:val="center"/>
            <w:hideMark/>
          </w:tcPr>
          <w:p w:rsidR="000842D2" w:rsidRPr="000842D2" w:rsidRDefault="000842D2" w:rsidP="000842D2">
            <w:pPr>
              <w:spacing w:after="0" w:line="240" w:lineRule="auto"/>
              <w:jc w:val="center"/>
              <w:rPr>
                <w:rFonts w:ascii="Book Antiqua" w:eastAsia="宋体" w:hAnsi="Book Antiqua" w:cs="Arial"/>
                <w:sz w:val="20"/>
                <w:szCs w:val="20"/>
                <w:lang w:eastAsia="zh-CN"/>
              </w:rPr>
            </w:pPr>
            <w:r w:rsidRPr="000842D2">
              <w:rPr>
                <w:rFonts w:ascii="Book Antiqua" w:eastAsia="宋体" w:hAnsi="Book Antiqua" w:cs="Arial"/>
                <w:sz w:val="20"/>
                <w:szCs w:val="20"/>
                <w:lang w:eastAsia="zh-CN"/>
              </w:rPr>
              <w:t>3.1%</w:t>
            </w: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r w:rsidR="000842D2" w:rsidRPr="000842D2" w:rsidTr="000842D2">
        <w:trPr>
          <w:trHeight w:val="255"/>
        </w:trPr>
        <w:tc>
          <w:tcPr>
            <w:tcW w:w="15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0"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354"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44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72"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2016"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8"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77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5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3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93"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695"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c>
          <w:tcPr>
            <w:tcW w:w="1537" w:type="dxa"/>
            <w:vMerge/>
            <w:vAlign w:val="center"/>
            <w:hideMark/>
          </w:tcPr>
          <w:p w:rsidR="000842D2" w:rsidRPr="000842D2" w:rsidRDefault="000842D2" w:rsidP="000842D2">
            <w:pPr>
              <w:spacing w:after="0" w:line="240" w:lineRule="auto"/>
              <w:rPr>
                <w:rFonts w:ascii="Book Antiqua" w:eastAsia="宋体" w:hAnsi="Book Antiqua" w:cs="Arial"/>
                <w:sz w:val="20"/>
                <w:szCs w:val="20"/>
                <w:lang w:eastAsia="zh-CN"/>
              </w:rPr>
            </w:pPr>
          </w:p>
        </w:tc>
      </w:tr>
    </w:tbl>
    <w:p w:rsidR="00C75777" w:rsidRPr="004F39AA" w:rsidRDefault="00C75777" w:rsidP="002D43DC">
      <w:pPr>
        <w:pStyle w:val="1"/>
        <w:numPr>
          <w:ilvl w:val="0"/>
          <w:numId w:val="0"/>
        </w:numPr>
        <w:spacing w:before="0" w:after="0" w:line="360" w:lineRule="auto"/>
        <w:jc w:val="both"/>
        <w:rPr>
          <w:rFonts w:ascii="Book Antiqua" w:eastAsiaTheme="minorEastAsia" w:hAnsi="Book Antiqua"/>
          <w:b w:val="0"/>
          <w:sz w:val="24"/>
          <w:szCs w:val="24"/>
          <w:lang w:eastAsia="zh-CN"/>
        </w:rPr>
      </w:pPr>
    </w:p>
    <w:p w:rsidR="00C75777" w:rsidRPr="004F39AA" w:rsidRDefault="004F39AA" w:rsidP="002D43DC">
      <w:pPr>
        <w:pStyle w:val="1"/>
        <w:numPr>
          <w:ilvl w:val="0"/>
          <w:numId w:val="0"/>
        </w:numPr>
        <w:spacing w:before="0" w:after="0" w:line="360" w:lineRule="auto"/>
        <w:jc w:val="both"/>
        <w:rPr>
          <w:rFonts w:ascii="Book Antiqua" w:eastAsiaTheme="minorEastAsia" w:hAnsi="Book Antiqua"/>
          <w:b w:val="0"/>
          <w:sz w:val="24"/>
          <w:szCs w:val="24"/>
          <w:lang w:eastAsia="zh-CN"/>
        </w:rPr>
      </w:pPr>
      <w:r w:rsidRPr="004F39AA">
        <w:rPr>
          <w:rFonts w:ascii="Book Antiqua" w:eastAsiaTheme="minorEastAsia" w:hAnsi="Book Antiqua"/>
          <w:b w:val="0"/>
          <w:sz w:val="24"/>
          <w:szCs w:val="24"/>
          <w:lang w:eastAsia="zh-CN"/>
        </w:rPr>
        <w:lastRenderedPageBreak/>
        <w:t>Both deaths in the trial were in patients with &gt;</w:t>
      </w:r>
      <w:r w:rsidRPr="004F39AA">
        <w:rPr>
          <w:rFonts w:ascii="Book Antiqua" w:eastAsiaTheme="minorEastAsia" w:hAnsi="Book Antiqua" w:hint="eastAsia"/>
          <w:b w:val="0"/>
          <w:sz w:val="24"/>
          <w:szCs w:val="24"/>
          <w:lang w:eastAsia="zh-CN"/>
        </w:rPr>
        <w:t xml:space="preserve"> </w:t>
      </w:r>
      <w:r w:rsidRPr="004F39AA">
        <w:rPr>
          <w:rFonts w:ascii="Book Antiqua" w:eastAsiaTheme="minorEastAsia" w:hAnsi="Book Antiqua"/>
          <w:b w:val="0"/>
          <w:sz w:val="24"/>
          <w:szCs w:val="24"/>
          <w:lang w:eastAsia="zh-CN"/>
        </w:rPr>
        <w:t>70% splenic embolization</w:t>
      </w:r>
      <w:r w:rsidRPr="004F39AA">
        <w:rPr>
          <w:rFonts w:ascii="Book Antiqua" w:eastAsiaTheme="minorEastAsia" w:hAnsi="Book Antiqua" w:hint="eastAsia"/>
          <w:b w:val="0"/>
          <w:sz w:val="24"/>
          <w:szCs w:val="24"/>
          <w:lang w:eastAsia="zh-CN"/>
        </w:rPr>
        <w:t>.</w:t>
      </w:r>
      <w:r>
        <w:rPr>
          <w:rFonts w:ascii="Book Antiqua" w:eastAsiaTheme="minorEastAsia" w:hAnsi="Book Antiqua" w:hint="eastAsia"/>
          <w:b w:val="0"/>
          <w:sz w:val="24"/>
          <w:szCs w:val="24"/>
          <w:lang w:eastAsia="zh-CN"/>
        </w:rPr>
        <w:t xml:space="preserve"> </w:t>
      </w:r>
      <w:r w:rsidR="00C75777" w:rsidRPr="004F39AA">
        <w:rPr>
          <w:rFonts w:ascii="Book Antiqua" w:eastAsiaTheme="minorEastAsia" w:hAnsi="Book Antiqua"/>
          <w:b w:val="0"/>
          <w:sz w:val="24"/>
          <w:szCs w:val="24"/>
          <w:lang w:eastAsia="zh-CN"/>
        </w:rPr>
        <w:t>PSE: Partial</w:t>
      </w:r>
      <w:r w:rsidRPr="004F39AA">
        <w:rPr>
          <w:rFonts w:ascii="Book Antiqua" w:eastAsiaTheme="minorEastAsia" w:hAnsi="Book Antiqua"/>
          <w:b w:val="0"/>
          <w:sz w:val="24"/>
          <w:szCs w:val="24"/>
          <w:lang w:eastAsia="zh-CN"/>
        </w:rPr>
        <w:t xml:space="preserve"> splenic artery embol</w:t>
      </w:r>
      <w:r w:rsidR="00C75777" w:rsidRPr="004F39AA">
        <w:rPr>
          <w:rFonts w:ascii="Book Antiqua" w:eastAsiaTheme="minorEastAsia" w:hAnsi="Book Antiqua"/>
          <w:b w:val="0"/>
          <w:sz w:val="24"/>
          <w:szCs w:val="24"/>
          <w:lang w:eastAsia="zh-CN"/>
        </w:rPr>
        <w:t>ization</w:t>
      </w:r>
      <w:r w:rsidRPr="004F39AA">
        <w:rPr>
          <w:rFonts w:ascii="Book Antiqua" w:eastAsiaTheme="minorEastAsia" w:hAnsi="Book Antiqua" w:hint="eastAsia"/>
          <w:b w:val="0"/>
          <w:sz w:val="24"/>
          <w:szCs w:val="24"/>
          <w:lang w:eastAsia="zh-CN"/>
        </w:rPr>
        <w:t xml:space="preserve">; </w:t>
      </w:r>
      <w:r w:rsidR="00C75777" w:rsidRPr="004F39AA">
        <w:rPr>
          <w:rFonts w:ascii="Book Antiqua" w:eastAsiaTheme="minorEastAsia" w:hAnsi="Book Antiqua"/>
          <w:b w:val="0"/>
          <w:sz w:val="24"/>
          <w:szCs w:val="24"/>
          <w:lang w:eastAsia="zh-CN"/>
        </w:rPr>
        <w:t>SPL: Splenectomy</w:t>
      </w:r>
      <w:r w:rsidRPr="004F39AA">
        <w:rPr>
          <w:rFonts w:ascii="Book Antiqua" w:eastAsiaTheme="minorEastAsia" w:hAnsi="Book Antiqua" w:hint="eastAsia"/>
          <w:b w:val="0"/>
          <w:sz w:val="24"/>
          <w:szCs w:val="24"/>
          <w:lang w:eastAsia="zh-CN"/>
        </w:rPr>
        <w:t xml:space="preserve">; </w:t>
      </w:r>
      <w:r w:rsidR="00C75777" w:rsidRPr="004F39AA">
        <w:rPr>
          <w:rFonts w:ascii="Book Antiqua" w:eastAsiaTheme="minorEastAsia" w:hAnsi="Book Antiqua"/>
          <w:b w:val="0"/>
          <w:sz w:val="24"/>
          <w:szCs w:val="24"/>
          <w:lang w:eastAsia="zh-CN"/>
        </w:rPr>
        <w:t>GF: Gel</w:t>
      </w:r>
      <w:r w:rsidRPr="004F39AA">
        <w:rPr>
          <w:rFonts w:ascii="Book Antiqua" w:eastAsiaTheme="minorEastAsia" w:hAnsi="Book Antiqua"/>
          <w:b w:val="0"/>
          <w:sz w:val="24"/>
          <w:szCs w:val="24"/>
          <w:lang w:eastAsia="zh-CN"/>
        </w:rPr>
        <w:t xml:space="preserve"> foam</w:t>
      </w:r>
      <w:r w:rsidRPr="004F39AA">
        <w:rPr>
          <w:rFonts w:ascii="Book Antiqua" w:eastAsiaTheme="minorEastAsia" w:hAnsi="Book Antiqua" w:hint="eastAsia"/>
          <w:b w:val="0"/>
          <w:sz w:val="24"/>
          <w:szCs w:val="24"/>
          <w:lang w:eastAsia="zh-CN"/>
        </w:rPr>
        <w:t xml:space="preserve">; </w:t>
      </w:r>
      <w:r w:rsidR="00C75777" w:rsidRPr="004F39AA">
        <w:rPr>
          <w:rFonts w:ascii="Book Antiqua" w:eastAsiaTheme="minorEastAsia" w:hAnsi="Book Antiqua"/>
          <w:b w:val="0"/>
          <w:sz w:val="24"/>
          <w:szCs w:val="24"/>
          <w:lang w:eastAsia="zh-CN"/>
        </w:rPr>
        <w:t>PVA: Polyviny</w:t>
      </w:r>
      <w:r w:rsidRPr="004F39AA">
        <w:rPr>
          <w:rFonts w:ascii="Book Antiqua" w:eastAsiaTheme="minorEastAsia" w:hAnsi="Book Antiqua"/>
          <w:b w:val="0"/>
          <w:sz w:val="24"/>
          <w:szCs w:val="24"/>
          <w:lang w:eastAsia="zh-CN"/>
        </w:rPr>
        <w:t>l alcoh</w:t>
      </w:r>
      <w:r w:rsidR="00C75777" w:rsidRPr="004F39AA">
        <w:rPr>
          <w:rFonts w:ascii="Book Antiqua" w:eastAsiaTheme="minorEastAsia" w:hAnsi="Book Antiqua"/>
          <w:b w:val="0"/>
          <w:sz w:val="24"/>
          <w:szCs w:val="24"/>
          <w:lang w:eastAsia="zh-CN"/>
        </w:rPr>
        <w:t>ol</w:t>
      </w:r>
      <w:r w:rsidRPr="004F39AA">
        <w:rPr>
          <w:rFonts w:ascii="Book Antiqua" w:eastAsiaTheme="minorEastAsia" w:hAnsi="Book Antiqua" w:hint="eastAsia"/>
          <w:b w:val="0"/>
          <w:sz w:val="24"/>
          <w:szCs w:val="24"/>
          <w:lang w:eastAsia="zh-CN"/>
        </w:rPr>
        <w:t xml:space="preserve">. </w:t>
      </w:r>
    </w:p>
    <w:sectPr w:rsidR="00C75777" w:rsidRPr="004F39AA" w:rsidSect="00A21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123" w:rsidRDefault="00125123" w:rsidP="00254A5D">
      <w:pPr>
        <w:spacing w:after="0" w:line="240" w:lineRule="auto"/>
      </w:pPr>
      <w:r>
        <w:separator/>
      </w:r>
    </w:p>
  </w:endnote>
  <w:endnote w:type="continuationSeparator" w:id="0">
    <w:p w:rsidR="00125123" w:rsidRDefault="00125123" w:rsidP="0025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标宋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123" w:rsidRDefault="00125123" w:rsidP="00254A5D">
      <w:pPr>
        <w:spacing w:after="0" w:line="240" w:lineRule="auto"/>
      </w:pPr>
      <w:r>
        <w:separator/>
      </w:r>
    </w:p>
  </w:footnote>
  <w:footnote w:type="continuationSeparator" w:id="0">
    <w:p w:rsidR="00125123" w:rsidRDefault="00125123" w:rsidP="00254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7459"/>
    <w:multiLevelType w:val="multilevel"/>
    <w:tmpl w:val="04090027"/>
    <w:lvl w:ilvl="0">
      <w:start w:val="1"/>
      <w:numFmt w:val="upperRoman"/>
      <w:pStyle w:val="1"/>
      <w:lvlText w:val="%1."/>
      <w:lvlJc w:val="left"/>
      <w:rPr>
        <w:rFonts w:cs="Times New Roman"/>
      </w:rPr>
    </w:lvl>
    <w:lvl w:ilvl="1">
      <w:start w:val="1"/>
      <w:numFmt w:val="upperLetter"/>
      <w:pStyle w:val="2"/>
      <w:lvlText w:val="%2."/>
      <w:lvlJc w:val="left"/>
      <w:pPr>
        <w:ind w:left="720"/>
      </w:pPr>
      <w:rPr>
        <w:rFonts w:cs="Times New Roman"/>
      </w:rPr>
    </w:lvl>
    <w:lvl w:ilvl="2">
      <w:start w:val="1"/>
      <w:numFmt w:val="decimal"/>
      <w:pStyle w:val="3"/>
      <w:lvlText w:val="%3."/>
      <w:lvlJc w:val="left"/>
      <w:pPr>
        <w:ind w:left="1440"/>
      </w:pPr>
      <w:rPr>
        <w:rFonts w:cs="Times New Roman"/>
      </w:rPr>
    </w:lvl>
    <w:lvl w:ilvl="3">
      <w:start w:val="1"/>
      <w:numFmt w:val="lowerLetter"/>
      <w:pStyle w:val="4"/>
      <w:lvlText w:val="%4)"/>
      <w:lvlJc w:val="left"/>
      <w:pPr>
        <w:ind w:left="2160"/>
      </w:pPr>
      <w:rPr>
        <w:rFonts w:cs="Times New Roman"/>
      </w:rPr>
    </w:lvl>
    <w:lvl w:ilvl="4">
      <w:start w:val="1"/>
      <w:numFmt w:val="decimal"/>
      <w:pStyle w:val="5"/>
      <w:lvlText w:val="(%5)"/>
      <w:lvlJc w:val="left"/>
      <w:pPr>
        <w:ind w:left="2880"/>
      </w:pPr>
      <w:rPr>
        <w:rFonts w:cs="Times New Roman"/>
      </w:rPr>
    </w:lvl>
    <w:lvl w:ilvl="5">
      <w:start w:val="1"/>
      <w:numFmt w:val="lowerLetter"/>
      <w:pStyle w:val="6"/>
      <w:lvlText w:val="(%6)"/>
      <w:lvlJc w:val="left"/>
      <w:pPr>
        <w:ind w:left="3600"/>
      </w:pPr>
      <w:rPr>
        <w:rFonts w:cs="Times New Roman"/>
      </w:rPr>
    </w:lvl>
    <w:lvl w:ilvl="6">
      <w:start w:val="1"/>
      <w:numFmt w:val="lowerRoman"/>
      <w:pStyle w:val="7"/>
      <w:lvlText w:val="(%7)"/>
      <w:lvlJc w:val="left"/>
      <w:pPr>
        <w:ind w:left="4320"/>
      </w:pPr>
      <w:rPr>
        <w:rFonts w:cs="Times New Roman"/>
      </w:rPr>
    </w:lvl>
    <w:lvl w:ilvl="7">
      <w:start w:val="1"/>
      <w:numFmt w:val="lowerLetter"/>
      <w:pStyle w:val="8"/>
      <w:lvlText w:val="(%8)"/>
      <w:lvlJc w:val="left"/>
      <w:pPr>
        <w:ind w:left="5040"/>
      </w:pPr>
      <w:rPr>
        <w:rFonts w:cs="Times New Roman"/>
      </w:rPr>
    </w:lvl>
    <w:lvl w:ilvl="8">
      <w:start w:val="1"/>
      <w:numFmt w:val="lowerRoman"/>
      <w:pStyle w:val="9"/>
      <w:lvlText w:val="(%9)"/>
      <w:lvlJc w:val="left"/>
      <w:pPr>
        <w:ind w:left="5760"/>
      </w:pPr>
      <w:rPr>
        <w:rFonts w:cs="Times New Roman"/>
      </w:rPr>
    </w:lvl>
  </w:abstractNum>
  <w:abstractNum w:abstractNumId="1">
    <w:nsid w:val="43CB7C8F"/>
    <w:multiLevelType w:val="hybridMultilevel"/>
    <w:tmpl w:val="7D50042A"/>
    <w:lvl w:ilvl="0" w:tplc="0409000F">
      <w:start w:val="1"/>
      <w:numFmt w:val="decimal"/>
      <w:lvlText w:val="%1."/>
      <w:lvlJc w:val="left"/>
      <w:pPr>
        <w:ind w:left="360" w:hanging="360"/>
      </w:p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D3"/>
    <w:rsid w:val="00007C75"/>
    <w:rsid w:val="000339EC"/>
    <w:rsid w:val="00041CC4"/>
    <w:rsid w:val="000467F3"/>
    <w:rsid w:val="00054F6E"/>
    <w:rsid w:val="00076161"/>
    <w:rsid w:val="000842D2"/>
    <w:rsid w:val="000868DF"/>
    <w:rsid w:val="00087B4C"/>
    <w:rsid w:val="00094D87"/>
    <w:rsid w:val="000A331C"/>
    <w:rsid w:val="000C45A6"/>
    <w:rsid w:val="000E675E"/>
    <w:rsid w:val="000F0581"/>
    <w:rsid w:val="000F51B6"/>
    <w:rsid w:val="00105277"/>
    <w:rsid w:val="00125123"/>
    <w:rsid w:val="00172E92"/>
    <w:rsid w:val="001854A2"/>
    <w:rsid w:val="00186045"/>
    <w:rsid w:val="0019677D"/>
    <w:rsid w:val="001C2EE8"/>
    <w:rsid w:val="00254A5D"/>
    <w:rsid w:val="0027240D"/>
    <w:rsid w:val="00273DD8"/>
    <w:rsid w:val="002825D5"/>
    <w:rsid w:val="00285616"/>
    <w:rsid w:val="002B0D91"/>
    <w:rsid w:val="002D21B9"/>
    <w:rsid w:val="002D43DC"/>
    <w:rsid w:val="002E2204"/>
    <w:rsid w:val="002F2348"/>
    <w:rsid w:val="00315274"/>
    <w:rsid w:val="003638B5"/>
    <w:rsid w:val="003716D3"/>
    <w:rsid w:val="003A0AB0"/>
    <w:rsid w:val="003A4D43"/>
    <w:rsid w:val="003D2B4B"/>
    <w:rsid w:val="003D65C3"/>
    <w:rsid w:val="003E7AC1"/>
    <w:rsid w:val="00405F09"/>
    <w:rsid w:val="0041106B"/>
    <w:rsid w:val="004221C9"/>
    <w:rsid w:val="004229A6"/>
    <w:rsid w:val="00430927"/>
    <w:rsid w:val="0044284A"/>
    <w:rsid w:val="004563F8"/>
    <w:rsid w:val="0046172E"/>
    <w:rsid w:val="004701B2"/>
    <w:rsid w:val="00470A51"/>
    <w:rsid w:val="00483FC7"/>
    <w:rsid w:val="004A0DD1"/>
    <w:rsid w:val="004A392B"/>
    <w:rsid w:val="004C409D"/>
    <w:rsid w:val="004F1699"/>
    <w:rsid w:val="004F3153"/>
    <w:rsid w:val="004F39AA"/>
    <w:rsid w:val="004F42C8"/>
    <w:rsid w:val="0050177F"/>
    <w:rsid w:val="00506487"/>
    <w:rsid w:val="005224FF"/>
    <w:rsid w:val="00533EAA"/>
    <w:rsid w:val="00543058"/>
    <w:rsid w:val="00544280"/>
    <w:rsid w:val="005458E9"/>
    <w:rsid w:val="00550B60"/>
    <w:rsid w:val="00552E9A"/>
    <w:rsid w:val="005552E7"/>
    <w:rsid w:val="00566EE4"/>
    <w:rsid w:val="005819A5"/>
    <w:rsid w:val="00585E57"/>
    <w:rsid w:val="00591C5B"/>
    <w:rsid w:val="005A7346"/>
    <w:rsid w:val="005B11B6"/>
    <w:rsid w:val="005B6C69"/>
    <w:rsid w:val="005C0410"/>
    <w:rsid w:val="005E6908"/>
    <w:rsid w:val="00607F7C"/>
    <w:rsid w:val="006337B6"/>
    <w:rsid w:val="0064446F"/>
    <w:rsid w:val="00684928"/>
    <w:rsid w:val="006860A1"/>
    <w:rsid w:val="006A25CA"/>
    <w:rsid w:val="006A3D6F"/>
    <w:rsid w:val="006B72E1"/>
    <w:rsid w:val="006C30A2"/>
    <w:rsid w:val="006E09CC"/>
    <w:rsid w:val="006E3DFD"/>
    <w:rsid w:val="006E6B37"/>
    <w:rsid w:val="00734F8E"/>
    <w:rsid w:val="00737AC9"/>
    <w:rsid w:val="00765AF1"/>
    <w:rsid w:val="00775633"/>
    <w:rsid w:val="007777CD"/>
    <w:rsid w:val="0077782F"/>
    <w:rsid w:val="007803CE"/>
    <w:rsid w:val="00780569"/>
    <w:rsid w:val="007B0FA2"/>
    <w:rsid w:val="007E374E"/>
    <w:rsid w:val="0080447F"/>
    <w:rsid w:val="00837906"/>
    <w:rsid w:val="00864F31"/>
    <w:rsid w:val="00875BBE"/>
    <w:rsid w:val="00876DEE"/>
    <w:rsid w:val="00885502"/>
    <w:rsid w:val="00886CE8"/>
    <w:rsid w:val="0088741E"/>
    <w:rsid w:val="008955B9"/>
    <w:rsid w:val="00903131"/>
    <w:rsid w:val="0092465B"/>
    <w:rsid w:val="00925843"/>
    <w:rsid w:val="009411D6"/>
    <w:rsid w:val="009575EE"/>
    <w:rsid w:val="00994DFE"/>
    <w:rsid w:val="0099681C"/>
    <w:rsid w:val="009A54B4"/>
    <w:rsid w:val="009C6C26"/>
    <w:rsid w:val="009E6794"/>
    <w:rsid w:val="009E72D5"/>
    <w:rsid w:val="00A215CA"/>
    <w:rsid w:val="00A3255F"/>
    <w:rsid w:val="00A72A7B"/>
    <w:rsid w:val="00B2778A"/>
    <w:rsid w:val="00B3400C"/>
    <w:rsid w:val="00B50926"/>
    <w:rsid w:val="00B81026"/>
    <w:rsid w:val="00BC60AA"/>
    <w:rsid w:val="00C445AE"/>
    <w:rsid w:val="00C53814"/>
    <w:rsid w:val="00C546AA"/>
    <w:rsid w:val="00C75777"/>
    <w:rsid w:val="00CE571A"/>
    <w:rsid w:val="00CE5B89"/>
    <w:rsid w:val="00CF4271"/>
    <w:rsid w:val="00D04D4A"/>
    <w:rsid w:val="00D33A86"/>
    <w:rsid w:val="00D46BAD"/>
    <w:rsid w:val="00D6461E"/>
    <w:rsid w:val="00D808DE"/>
    <w:rsid w:val="00D826DA"/>
    <w:rsid w:val="00DC262B"/>
    <w:rsid w:val="00DD31CC"/>
    <w:rsid w:val="00DD50AA"/>
    <w:rsid w:val="00DD6538"/>
    <w:rsid w:val="00DE4898"/>
    <w:rsid w:val="00DF676D"/>
    <w:rsid w:val="00E102F8"/>
    <w:rsid w:val="00E62852"/>
    <w:rsid w:val="00E6537C"/>
    <w:rsid w:val="00EB4BE2"/>
    <w:rsid w:val="00EC0B3B"/>
    <w:rsid w:val="00ED0170"/>
    <w:rsid w:val="00F01CEC"/>
    <w:rsid w:val="00F21DEC"/>
    <w:rsid w:val="00F25B0E"/>
    <w:rsid w:val="00F40F7D"/>
    <w:rsid w:val="00F52CCD"/>
    <w:rsid w:val="00FA07DC"/>
    <w:rsid w:val="00FA7262"/>
    <w:rsid w:val="00FC2AD2"/>
    <w:rsid w:val="00FD7C81"/>
    <w:rsid w:val="00FF3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D3"/>
    <w:rPr>
      <w:rFonts w:ascii="Calibri" w:eastAsia="Calibri" w:hAnsi="Calibri" w:cs="Times New Roman"/>
    </w:rPr>
  </w:style>
  <w:style w:type="paragraph" w:styleId="1">
    <w:name w:val="heading 1"/>
    <w:basedOn w:val="a"/>
    <w:link w:val="1Char"/>
    <w:uiPriority w:val="99"/>
    <w:qFormat/>
    <w:rsid w:val="003716D3"/>
    <w:pPr>
      <w:numPr>
        <w:numId w:val="1"/>
      </w:numPr>
      <w:spacing w:before="240" w:after="120" w:line="240" w:lineRule="auto"/>
      <w:outlineLvl w:val="0"/>
    </w:pPr>
    <w:rPr>
      <w:rFonts w:ascii="Times New Roman" w:eastAsia="Times New Roman" w:hAnsi="Times New Roman"/>
      <w:b/>
      <w:bCs/>
      <w:color w:val="000000"/>
      <w:kern w:val="36"/>
      <w:sz w:val="33"/>
      <w:szCs w:val="33"/>
    </w:rPr>
  </w:style>
  <w:style w:type="paragraph" w:styleId="2">
    <w:name w:val="heading 2"/>
    <w:basedOn w:val="a"/>
    <w:next w:val="a"/>
    <w:link w:val="2Char"/>
    <w:uiPriority w:val="99"/>
    <w:qFormat/>
    <w:rsid w:val="003716D3"/>
    <w:pPr>
      <w:keepNext/>
      <w:keepLines/>
      <w:numPr>
        <w:ilvl w:val="1"/>
        <w:numId w:val="1"/>
      </w:numPr>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9"/>
    <w:qFormat/>
    <w:rsid w:val="003716D3"/>
    <w:pPr>
      <w:keepNext/>
      <w:keepLines/>
      <w:numPr>
        <w:ilvl w:val="2"/>
        <w:numId w:val="1"/>
      </w:numPr>
      <w:spacing w:before="200" w:after="0"/>
      <w:outlineLvl w:val="2"/>
    </w:pPr>
    <w:rPr>
      <w:rFonts w:ascii="Cambria" w:eastAsia="Times New Roman" w:hAnsi="Cambria"/>
      <w:b/>
      <w:bCs/>
      <w:color w:val="4F81BD"/>
    </w:rPr>
  </w:style>
  <w:style w:type="paragraph" w:styleId="4">
    <w:name w:val="heading 4"/>
    <w:basedOn w:val="a"/>
    <w:next w:val="a"/>
    <w:link w:val="4Char"/>
    <w:uiPriority w:val="99"/>
    <w:qFormat/>
    <w:rsid w:val="003716D3"/>
    <w:pPr>
      <w:keepNext/>
      <w:keepLines/>
      <w:numPr>
        <w:ilvl w:val="3"/>
        <w:numId w:val="1"/>
      </w:numPr>
      <w:spacing w:before="200" w:after="0"/>
      <w:outlineLvl w:val="3"/>
    </w:pPr>
    <w:rPr>
      <w:rFonts w:ascii="Cambria" w:eastAsia="Times New Roman" w:hAnsi="Cambria"/>
      <w:b/>
      <w:bCs/>
      <w:i/>
      <w:iCs/>
      <w:color w:val="4F81BD"/>
    </w:rPr>
  </w:style>
  <w:style w:type="paragraph" w:styleId="5">
    <w:name w:val="heading 5"/>
    <w:basedOn w:val="a"/>
    <w:next w:val="a"/>
    <w:link w:val="5Char"/>
    <w:uiPriority w:val="99"/>
    <w:qFormat/>
    <w:rsid w:val="003716D3"/>
    <w:pPr>
      <w:keepNext/>
      <w:keepLines/>
      <w:numPr>
        <w:ilvl w:val="4"/>
        <w:numId w:val="1"/>
      </w:numPr>
      <w:spacing w:before="200" w:after="0"/>
      <w:outlineLvl w:val="4"/>
    </w:pPr>
    <w:rPr>
      <w:rFonts w:ascii="Cambria" w:eastAsia="Times New Roman" w:hAnsi="Cambria"/>
      <w:color w:val="243F60"/>
    </w:rPr>
  </w:style>
  <w:style w:type="paragraph" w:styleId="6">
    <w:name w:val="heading 6"/>
    <w:basedOn w:val="a"/>
    <w:next w:val="a"/>
    <w:link w:val="6Char"/>
    <w:uiPriority w:val="99"/>
    <w:qFormat/>
    <w:rsid w:val="003716D3"/>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Char"/>
    <w:uiPriority w:val="99"/>
    <w:qFormat/>
    <w:rsid w:val="003716D3"/>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Char"/>
    <w:uiPriority w:val="99"/>
    <w:qFormat/>
    <w:rsid w:val="003716D3"/>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Char"/>
    <w:uiPriority w:val="99"/>
    <w:qFormat/>
    <w:rsid w:val="003716D3"/>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3716D3"/>
    <w:rPr>
      <w:rFonts w:ascii="Times New Roman" w:eastAsia="Times New Roman" w:hAnsi="Times New Roman" w:cs="Times New Roman"/>
      <w:b/>
      <w:bCs/>
      <w:color w:val="000000"/>
      <w:kern w:val="36"/>
      <w:sz w:val="33"/>
      <w:szCs w:val="33"/>
    </w:rPr>
  </w:style>
  <w:style w:type="character" w:customStyle="1" w:styleId="2Char">
    <w:name w:val="标题 2 Char"/>
    <w:basedOn w:val="a0"/>
    <w:link w:val="2"/>
    <w:uiPriority w:val="99"/>
    <w:rsid w:val="003716D3"/>
    <w:rPr>
      <w:rFonts w:ascii="Cambria" w:eastAsia="Times New Roman" w:hAnsi="Cambria" w:cs="Times New Roman"/>
      <w:b/>
      <w:bCs/>
      <w:color w:val="4F81BD"/>
      <w:sz w:val="26"/>
      <w:szCs w:val="26"/>
    </w:rPr>
  </w:style>
  <w:style w:type="character" w:customStyle="1" w:styleId="3Char">
    <w:name w:val="标题 3 Char"/>
    <w:basedOn w:val="a0"/>
    <w:link w:val="3"/>
    <w:uiPriority w:val="99"/>
    <w:rsid w:val="003716D3"/>
    <w:rPr>
      <w:rFonts w:ascii="Cambria" w:eastAsia="Times New Roman" w:hAnsi="Cambria" w:cs="Times New Roman"/>
      <w:b/>
      <w:bCs/>
      <w:color w:val="4F81BD"/>
    </w:rPr>
  </w:style>
  <w:style w:type="character" w:customStyle="1" w:styleId="4Char">
    <w:name w:val="标题 4 Char"/>
    <w:basedOn w:val="a0"/>
    <w:link w:val="4"/>
    <w:uiPriority w:val="99"/>
    <w:rsid w:val="003716D3"/>
    <w:rPr>
      <w:rFonts w:ascii="Cambria" w:eastAsia="Times New Roman" w:hAnsi="Cambria" w:cs="Times New Roman"/>
      <w:b/>
      <w:bCs/>
      <w:i/>
      <w:iCs/>
      <w:color w:val="4F81BD"/>
    </w:rPr>
  </w:style>
  <w:style w:type="character" w:customStyle="1" w:styleId="5Char">
    <w:name w:val="标题 5 Char"/>
    <w:basedOn w:val="a0"/>
    <w:link w:val="5"/>
    <w:uiPriority w:val="99"/>
    <w:rsid w:val="003716D3"/>
    <w:rPr>
      <w:rFonts w:ascii="Cambria" w:eastAsia="Times New Roman" w:hAnsi="Cambria" w:cs="Times New Roman"/>
      <w:color w:val="243F60"/>
    </w:rPr>
  </w:style>
  <w:style w:type="character" w:customStyle="1" w:styleId="6Char">
    <w:name w:val="标题 6 Char"/>
    <w:basedOn w:val="a0"/>
    <w:link w:val="6"/>
    <w:uiPriority w:val="99"/>
    <w:rsid w:val="003716D3"/>
    <w:rPr>
      <w:rFonts w:ascii="Cambria" w:eastAsia="Times New Roman" w:hAnsi="Cambria" w:cs="Times New Roman"/>
      <w:i/>
      <w:iCs/>
      <w:color w:val="243F60"/>
    </w:rPr>
  </w:style>
  <w:style w:type="character" w:customStyle="1" w:styleId="7Char">
    <w:name w:val="标题 7 Char"/>
    <w:basedOn w:val="a0"/>
    <w:link w:val="7"/>
    <w:uiPriority w:val="99"/>
    <w:rsid w:val="003716D3"/>
    <w:rPr>
      <w:rFonts w:ascii="Cambria" w:eastAsia="Times New Roman" w:hAnsi="Cambria" w:cs="Times New Roman"/>
      <w:i/>
      <w:iCs/>
      <w:color w:val="404040"/>
    </w:rPr>
  </w:style>
  <w:style w:type="character" w:customStyle="1" w:styleId="8Char">
    <w:name w:val="标题 8 Char"/>
    <w:basedOn w:val="a0"/>
    <w:link w:val="8"/>
    <w:uiPriority w:val="99"/>
    <w:rsid w:val="003716D3"/>
    <w:rPr>
      <w:rFonts w:ascii="Cambria" w:eastAsia="Times New Roman" w:hAnsi="Cambria" w:cs="Times New Roman"/>
      <w:color w:val="404040"/>
      <w:sz w:val="20"/>
      <w:szCs w:val="20"/>
    </w:rPr>
  </w:style>
  <w:style w:type="character" w:customStyle="1" w:styleId="9Char">
    <w:name w:val="标题 9 Char"/>
    <w:basedOn w:val="a0"/>
    <w:link w:val="9"/>
    <w:uiPriority w:val="99"/>
    <w:rsid w:val="003716D3"/>
    <w:rPr>
      <w:rFonts w:ascii="Cambria" w:eastAsia="Times New Roman" w:hAnsi="Cambria" w:cs="Times New Roman"/>
      <w:i/>
      <w:iCs/>
      <w:color w:val="404040"/>
      <w:sz w:val="20"/>
      <w:szCs w:val="20"/>
    </w:rPr>
  </w:style>
  <w:style w:type="paragraph" w:styleId="a3">
    <w:name w:val="Balloon Text"/>
    <w:basedOn w:val="a"/>
    <w:link w:val="Char"/>
    <w:uiPriority w:val="99"/>
    <w:semiHidden/>
    <w:unhideWhenUsed/>
    <w:rsid w:val="00007C75"/>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007C75"/>
    <w:rPr>
      <w:rFonts w:ascii="Tahoma" w:eastAsia="Calibri" w:hAnsi="Tahoma" w:cs="Tahoma"/>
      <w:sz w:val="16"/>
      <w:szCs w:val="16"/>
    </w:rPr>
  </w:style>
  <w:style w:type="character" w:styleId="a4">
    <w:name w:val="Hyperlink"/>
    <w:basedOn w:val="a0"/>
    <w:uiPriority w:val="99"/>
    <w:unhideWhenUsed/>
    <w:rsid w:val="001854A2"/>
    <w:rPr>
      <w:color w:val="0000FF" w:themeColor="hyperlink"/>
      <w:u w:val="single"/>
    </w:rPr>
  </w:style>
  <w:style w:type="character" w:customStyle="1" w:styleId="highlight1">
    <w:name w:val="highlight1"/>
    <w:basedOn w:val="a0"/>
    <w:rsid w:val="00C445AE"/>
    <w:rPr>
      <w:shd w:val="clear" w:color="auto" w:fill="F2F5F8"/>
    </w:rPr>
  </w:style>
  <w:style w:type="paragraph" w:styleId="a5">
    <w:name w:val="endnote text"/>
    <w:basedOn w:val="a"/>
    <w:link w:val="Char0"/>
    <w:uiPriority w:val="99"/>
    <w:semiHidden/>
    <w:unhideWhenUsed/>
    <w:rsid w:val="00254A5D"/>
    <w:pPr>
      <w:spacing w:after="0" w:line="240" w:lineRule="auto"/>
    </w:pPr>
    <w:rPr>
      <w:sz w:val="20"/>
      <w:szCs w:val="20"/>
    </w:rPr>
  </w:style>
  <w:style w:type="character" w:customStyle="1" w:styleId="Char0">
    <w:name w:val="尾注文本 Char"/>
    <w:basedOn w:val="a0"/>
    <w:link w:val="a5"/>
    <w:uiPriority w:val="99"/>
    <w:semiHidden/>
    <w:rsid w:val="00254A5D"/>
    <w:rPr>
      <w:rFonts w:ascii="Calibri" w:eastAsia="Calibri" w:hAnsi="Calibri" w:cs="Times New Roman"/>
      <w:sz w:val="20"/>
      <w:szCs w:val="20"/>
    </w:rPr>
  </w:style>
  <w:style w:type="character" w:styleId="a6">
    <w:name w:val="endnote reference"/>
    <w:basedOn w:val="a0"/>
    <w:uiPriority w:val="99"/>
    <w:semiHidden/>
    <w:unhideWhenUsed/>
    <w:rsid w:val="00254A5D"/>
    <w:rPr>
      <w:vertAlign w:val="superscript"/>
    </w:rPr>
  </w:style>
  <w:style w:type="paragraph" w:styleId="a7">
    <w:name w:val="footnote text"/>
    <w:basedOn w:val="a"/>
    <w:link w:val="Char1"/>
    <w:uiPriority w:val="99"/>
    <w:semiHidden/>
    <w:unhideWhenUsed/>
    <w:rsid w:val="00254A5D"/>
    <w:pPr>
      <w:spacing w:after="0" w:line="240" w:lineRule="auto"/>
    </w:pPr>
    <w:rPr>
      <w:sz w:val="20"/>
      <w:szCs w:val="20"/>
    </w:rPr>
  </w:style>
  <w:style w:type="character" w:customStyle="1" w:styleId="Char1">
    <w:name w:val="脚注文本 Char"/>
    <w:basedOn w:val="a0"/>
    <w:link w:val="a7"/>
    <w:uiPriority w:val="99"/>
    <w:semiHidden/>
    <w:rsid w:val="00254A5D"/>
    <w:rPr>
      <w:rFonts w:ascii="Calibri" w:eastAsia="Calibri" w:hAnsi="Calibri" w:cs="Times New Roman"/>
      <w:sz w:val="20"/>
      <w:szCs w:val="20"/>
    </w:rPr>
  </w:style>
  <w:style w:type="character" w:styleId="a8">
    <w:name w:val="footnote reference"/>
    <w:basedOn w:val="a0"/>
    <w:uiPriority w:val="99"/>
    <w:semiHidden/>
    <w:unhideWhenUsed/>
    <w:rsid w:val="00254A5D"/>
    <w:rPr>
      <w:vertAlign w:val="superscript"/>
    </w:rPr>
  </w:style>
  <w:style w:type="character" w:customStyle="1" w:styleId="Char2">
    <w:name w:val="纯文本 Char"/>
    <w:link w:val="PlainText1"/>
    <w:locked/>
    <w:rsid w:val="00254A5D"/>
    <w:rPr>
      <w:rFonts w:ascii="宋体" w:eastAsia="宋体" w:hAnsi="Courier New" w:cs="Courier New"/>
      <w:kern w:val="2"/>
      <w:sz w:val="21"/>
      <w:szCs w:val="21"/>
    </w:rPr>
  </w:style>
  <w:style w:type="paragraph" w:customStyle="1" w:styleId="PlainText1">
    <w:name w:val="Plain Text1"/>
    <w:basedOn w:val="a"/>
    <w:link w:val="Char2"/>
    <w:rsid w:val="00254A5D"/>
    <w:pPr>
      <w:widowControl w:val="0"/>
      <w:spacing w:after="0" w:line="240" w:lineRule="auto"/>
      <w:jc w:val="both"/>
    </w:pPr>
    <w:rPr>
      <w:rFonts w:ascii="宋体" w:eastAsia="宋体" w:hAnsi="Courier New" w:cs="Courier New"/>
      <w:kern w:val="2"/>
      <w:sz w:val="21"/>
      <w:szCs w:val="21"/>
    </w:rPr>
  </w:style>
  <w:style w:type="paragraph" w:styleId="a9">
    <w:name w:val="List Paragraph"/>
    <w:basedOn w:val="a"/>
    <w:uiPriority w:val="34"/>
    <w:qFormat/>
    <w:rsid w:val="00CF4271"/>
    <w:pPr>
      <w:ind w:left="720"/>
      <w:contextualSpacing/>
    </w:pPr>
  </w:style>
  <w:style w:type="character" w:styleId="aa">
    <w:name w:val="annotation reference"/>
    <w:basedOn w:val="a0"/>
    <w:uiPriority w:val="99"/>
    <w:semiHidden/>
    <w:unhideWhenUsed/>
    <w:rsid w:val="00552E9A"/>
    <w:rPr>
      <w:sz w:val="21"/>
      <w:szCs w:val="21"/>
    </w:rPr>
  </w:style>
  <w:style w:type="paragraph" w:styleId="ab">
    <w:name w:val="annotation text"/>
    <w:basedOn w:val="a"/>
    <w:link w:val="Char3"/>
    <w:uiPriority w:val="99"/>
    <w:semiHidden/>
    <w:unhideWhenUsed/>
    <w:rsid w:val="00552E9A"/>
  </w:style>
  <w:style w:type="character" w:customStyle="1" w:styleId="Char3">
    <w:name w:val="批注文字 Char"/>
    <w:basedOn w:val="a0"/>
    <w:link w:val="ab"/>
    <w:uiPriority w:val="99"/>
    <w:semiHidden/>
    <w:rsid w:val="00552E9A"/>
    <w:rPr>
      <w:rFonts w:ascii="Calibri" w:eastAsia="Calibri" w:hAnsi="Calibri" w:cs="Times New Roman"/>
    </w:rPr>
  </w:style>
  <w:style w:type="paragraph" w:styleId="ac">
    <w:name w:val="annotation subject"/>
    <w:basedOn w:val="ab"/>
    <w:next w:val="ab"/>
    <w:link w:val="Char4"/>
    <w:uiPriority w:val="99"/>
    <w:semiHidden/>
    <w:unhideWhenUsed/>
    <w:rsid w:val="00552E9A"/>
    <w:rPr>
      <w:b/>
      <w:bCs/>
    </w:rPr>
  </w:style>
  <w:style w:type="character" w:customStyle="1" w:styleId="Char4">
    <w:name w:val="批注主题 Char"/>
    <w:basedOn w:val="Char3"/>
    <w:link w:val="ac"/>
    <w:uiPriority w:val="99"/>
    <w:semiHidden/>
    <w:rsid w:val="00552E9A"/>
    <w:rPr>
      <w:rFonts w:ascii="Calibri" w:eastAsia="Calibri" w:hAnsi="Calibri" w:cs="Times New Roman"/>
      <w:b/>
      <w:bCs/>
    </w:rPr>
  </w:style>
  <w:style w:type="paragraph" w:styleId="ad">
    <w:name w:val="Revision"/>
    <w:hidden/>
    <w:uiPriority w:val="99"/>
    <w:semiHidden/>
    <w:rsid w:val="00C546AA"/>
    <w:pPr>
      <w:spacing w:after="0" w:line="240" w:lineRule="auto"/>
    </w:pPr>
    <w:rPr>
      <w:rFonts w:ascii="Calibri" w:eastAsia="Calibri" w:hAnsi="Calibri" w:cs="Times New Roman"/>
    </w:rPr>
  </w:style>
  <w:style w:type="paragraph" w:styleId="ae">
    <w:name w:val="Plain Text"/>
    <w:basedOn w:val="a"/>
    <w:link w:val="Char10"/>
    <w:rsid w:val="00876DEE"/>
    <w:pPr>
      <w:widowControl w:val="0"/>
      <w:spacing w:after="0" w:line="240" w:lineRule="auto"/>
      <w:jc w:val="both"/>
    </w:pPr>
    <w:rPr>
      <w:rFonts w:ascii="宋体" w:eastAsia="宋体" w:hAnsi="Courier New" w:cs="Courier New"/>
      <w:kern w:val="2"/>
      <w:sz w:val="21"/>
      <w:szCs w:val="21"/>
      <w:lang w:eastAsia="zh-CN"/>
    </w:rPr>
  </w:style>
  <w:style w:type="character" w:customStyle="1" w:styleId="Char10">
    <w:name w:val="纯文本 Char1"/>
    <w:basedOn w:val="a0"/>
    <w:link w:val="ae"/>
    <w:rsid w:val="00876DEE"/>
    <w:rPr>
      <w:rFonts w:ascii="宋体" w:eastAsia="宋体" w:hAnsi="Courier New" w:cs="Courier New"/>
      <w:kern w:val="2"/>
      <w:sz w:val="21"/>
      <w:szCs w:val="21"/>
      <w:lang w:eastAsia="zh-CN"/>
    </w:rPr>
  </w:style>
  <w:style w:type="character" w:customStyle="1" w:styleId="apple-converted-space">
    <w:name w:val="apple-converted-space"/>
    <w:basedOn w:val="a0"/>
    <w:rsid w:val="00585E57"/>
  </w:style>
  <w:style w:type="paragraph" w:styleId="af">
    <w:name w:val="header"/>
    <w:basedOn w:val="a"/>
    <w:link w:val="Char5"/>
    <w:uiPriority w:val="99"/>
    <w:unhideWhenUsed/>
    <w:rsid w:val="007803C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
    <w:uiPriority w:val="99"/>
    <w:rsid w:val="007803CE"/>
    <w:rPr>
      <w:rFonts w:ascii="Calibri" w:eastAsia="Calibri" w:hAnsi="Calibri" w:cs="Times New Roman"/>
      <w:sz w:val="18"/>
      <w:szCs w:val="18"/>
    </w:rPr>
  </w:style>
  <w:style w:type="paragraph" w:styleId="af0">
    <w:name w:val="footer"/>
    <w:basedOn w:val="a"/>
    <w:link w:val="Char6"/>
    <w:uiPriority w:val="99"/>
    <w:unhideWhenUsed/>
    <w:rsid w:val="007803CE"/>
    <w:pPr>
      <w:tabs>
        <w:tab w:val="center" w:pos="4153"/>
        <w:tab w:val="right" w:pos="8306"/>
      </w:tabs>
      <w:snapToGrid w:val="0"/>
      <w:spacing w:line="240" w:lineRule="auto"/>
    </w:pPr>
    <w:rPr>
      <w:sz w:val="18"/>
      <w:szCs w:val="18"/>
    </w:rPr>
  </w:style>
  <w:style w:type="character" w:customStyle="1" w:styleId="Char6">
    <w:name w:val="页脚 Char"/>
    <w:basedOn w:val="a0"/>
    <w:link w:val="af0"/>
    <w:uiPriority w:val="99"/>
    <w:rsid w:val="007803CE"/>
    <w:rPr>
      <w:rFonts w:ascii="Calibri" w:eastAsia="Calibri"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D3"/>
    <w:rPr>
      <w:rFonts w:ascii="Calibri" w:eastAsia="Calibri" w:hAnsi="Calibri" w:cs="Times New Roman"/>
    </w:rPr>
  </w:style>
  <w:style w:type="paragraph" w:styleId="1">
    <w:name w:val="heading 1"/>
    <w:basedOn w:val="a"/>
    <w:link w:val="1Char"/>
    <w:uiPriority w:val="99"/>
    <w:qFormat/>
    <w:rsid w:val="003716D3"/>
    <w:pPr>
      <w:numPr>
        <w:numId w:val="1"/>
      </w:numPr>
      <w:spacing w:before="240" w:after="120" w:line="240" w:lineRule="auto"/>
      <w:outlineLvl w:val="0"/>
    </w:pPr>
    <w:rPr>
      <w:rFonts w:ascii="Times New Roman" w:eastAsia="Times New Roman" w:hAnsi="Times New Roman"/>
      <w:b/>
      <w:bCs/>
      <w:color w:val="000000"/>
      <w:kern w:val="36"/>
      <w:sz w:val="33"/>
      <w:szCs w:val="33"/>
    </w:rPr>
  </w:style>
  <w:style w:type="paragraph" w:styleId="2">
    <w:name w:val="heading 2"/>
    <w:basedOn w:val="a"/>
    <w:next w:val="a"/>
    <w:link w:val="2Char"/>
    <w:uiPriority w:val="99"/>
    <w:qFormat/>
    <w:rsid w:val="003716D3"/>
    <w:pPr>
      <w:keepNext/>
      <w:keepLines/>
      <w:numPr>
        <w:ilvl w:val="1"/>
        <w:numId w:val="1"/>
      </w:numPr>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9"/>
    <w:qFormat/>
    <w:rsid w:val="003716D3"/>
    <w:pPr>
      <w:keepNext/>
      <w:keepLines/>
      <w:numPr>
        <w:ilvl w:val="2"/>
        <w:numId w:val="1"/>
      </w:numPr>
      <w:spacing w:before="200" w:after="0"/>
      <w:outlineLvl w:val="2"/>
    </w:pPr>
    <w:rPr>
      <w:rFonts w:ascii="Cambria" w:eastAsia="Times New Roman" w:hAnsi="Cambria"/>
      <w:b/>
      <w:bCs/>
      <w:color w:val="4F81BD"/>
    </w:rPr>
  </w:style>
  <w:style w:type="paragraph" w:styleId="4">
    <w:name w:val="heading 4"/>
    <w:basedOn w:val="a"/>
    <w:next w:val="a"/>
    <w:link w:val="4Char"/>
    <w:uiPriority w:val="99"/>
    <w:qFormat/>
    <w:rsid w:val="003716D3"/>
    <w:pPr>
      <w:keepNext/>
      <w:keepLines/>
      <w:numPr>
        <w:ilvl w:val="3"/>
        <w:numId w:val="1"/>
      </w:numPr>
      <w:spacing w:before="200" w:after="0"/>
      <w:outlineLvl w:val="3"/>
    </w:pPr>
    <w:rPr>
      <w:rFonts w:ascii="Cambria" w:eastAsia="Times New Roman" w:hAnsi="Cambria"/>
      <w:b/>
      <w:bCs/>
      <w:i/>
      <w:iCs/>
      <w:color w:val="4F81BD"/>
    </w:rPr>
  </w:style>
  <w:style w:type="paragraph" w:styleId="5">
    <w:name w:val="heading 5"/>
    <w:basedOn w:val="a"/>
    <w:next w:val="a"/>
    <w:link w:val="5Char"/>
    <w:uiPriority w:val="99"/>
    <w:qFormat/>
    <w:rsid w:val="003716D3"/>
    <w:pPr>
      <w:keepNext/>
      <w:keepLines/>
      <w:numPr>
        <w:ilvl w:val="4"/>
        <w:numId w:val="1"/>
      </w:numPr>
      <w:spacing w:before="200" w:after="0"/>
      <w:outlineLvl w:val="4"/>
    </w:pPr>
    <w:rPr>
      <w:rFonts w:ascii="Cambria" w:eastAsia="Times New Roman" w:hAnsi="Cambria"/>
      <w:color w:val="243F60"/>
    </w:rPr>
  </w:style>
  <w:style w:type="paragraph" w:styleId="6">
    <w:name w:val="heading 6"/>
    <w:basedOn w:val="a"/>
    <w:next w:val="a"/>
    <w:link w:val="6Char"/>
    <w:uiPriority w:val="99"/>
    <w:qFormat/>
    <w:rsid w:val="003716D3"/>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Char"/>
    <w:uiPriority w:val="99"/>
    <w:qFormat/>
    <w:rsid w:val="003716D3"/>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Char"/>
    <w:uiPriority w:val="99"/>
    <w:qFormat/>
    <w:rsid w:val="003716D3"/>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Char"/>
    <w:uiPriority w:val="99"/>
    <w:qFormat/>
    <w:rsid w:val="003716D3"/>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3716D3"/>
    <w:rPr>
      <w:rFonts w:ascii="Times New Roman" w:eastAsia="Times New Roman" w:hAnsi="Times New Roman" w:cs="Times New Roman"/>
      <w:b/>
      <w:bCs/>
      <w:color w:val="000000"/>
      <w:kern w:val="36"/>
      <w:sz w:val="33"/>
      <w:szCs w:val="33"/>
    </w:rPr>
  </w:style>
  <w:style w:type="character" w:customStyle="1" w:styleId="2Char">
    <w:name w:val="标题 2 Char"/>
    <w:basedOn w:val="a0"/>
    <w:link w:val="2"/>
    <w:uiPriority w:val="99"/>
    <w:rsid w:val="003716D3"/>
    <w:rPr>
      <w:rFonts w:ascii="Cambria" w:eastAsia="Times New Roman" w:hAnsi="Cambria" w:cs="Times New Roman"/>
      <w:b/>
      <w:bCs/>
      <w:color w:val="4F81BD"/>
      <w:sz w:val="26"/>
      <w:szCs w:val="26"/>
    </w:rPr>
  </w:style>
  <w:style w:type="character" w:customStyle="1" w:styleId="3Char">
    <w:name w:val="标题 3 Char"/>
    <w:basedOn w:val="a0"/>
    <w:link w:val="3"/>
    <w:uiPriority w:val="99"/>
    <w:rsid w:val="003716D3"/>
    <w:rPr>
      <w:rFonts w:ascii="Cambria" w:eastAsia="Times New Roman" w:hAnsi="Cambria" w:cs="Times New Roman"/>
      <w:b/>
      <w:bCs/>
      <w:color w:val="4F81BD"/>
    </w:rPr>
  </w:style>
  <w:style w:type="character" w:customStyle="1" w:styleId="4Char">
    <w:name w:val="标题 4 Char"/>
    <w:basedOn w:val="a0"/>
    <w:link w:val="4"/>
    <w:uiPriority w:val="99"/>
    <w:rsid w:val="003716D3"/>
    <w:rPr>
      <w:rFonts w:ascii="Cambria" w:eastAsia="Times New Roman" w:hAnsi="Cambria" w:cs="Times New Roman"/>
      <w:b/>
      <w:bCs/>
      <w:i/>
      <w:iCs/>
      <w:color w:val="4F81BD"/>
    </w:rPr>
  </w:style>
  <w:style w:type="character" w:customStyle="1" w:styleId="5Char">
    <w:name w:val="标题 5 Char"/>
    <w:basedOn w:val="a0"/>
    <w:link w:val="5"/>
    <w:uiPriority w:val="99"/>
    <w:rsid w:val="003716D3"/>
    <w:rPr>
      <w:rFonts w:ascii="Cambria" w:eastAsia="Times New Roman" w:hAnsi="Cambria" w:cs="Times New Roman"/>
      <w:color w:val="243F60"/>
    </w:rPr>
  </w:style>
  <w:style w:type="character" w:customStyle="1" w:styleId="6Char">
    <w:name w:val="标题 6 Char"/>
    <w:basedOn w:val="a0"/>
    <w:link w:val="6"/>
    <w:uiPriority w:val="99"/>
    <w:rsid w:val="003716D3"/>
    <w:rPr>
      <w:rFonts w:ascii="Cambria" w:eastAsia="Times New Roman" w:hAnsi="Cambria" w:cs="Times New Roman"/>
      <w:i/>
      <w:iCs/>
      <w:color w:val="243F60"/>
    </w:rPr>
  </w:style>
  <w:style w:type="character" w:customStyle="1" w:styleId="7Char">
    <w:name w:val="标题 7 Char"/>
    <w:basedOn w:val="a0"/>
    <w:link w:val="7"/>
    <w:uiPriority w:val="99"/>
    <w:rsid w:val="003716D3"/>
    <w:rPr>
      <w:rFonts w:ascii="Cambria" w:eastAsia="Times New Roman" w:hAnsi="Cambria" w:cs="Times New Roman"/>
      <w:i/>
      <w:iCs/>
      <w:color w:val="404040"/>
    </w:rPr>
  </w:style>
  <w:style w:type="character" w:customStyle="1" w:styleId="8Char">
    <w:name w:val="标题 8 Char"/>
    <w:basedOn w:val="a0"/>
    <w:link w:val="8"/>
    <w:uiPriority w:val="99"/>
    <w:rsid w:val="003716D3"/>
    <w:rPr>
      <w:rFonts w:ascii="Cambria" w:eastAsia="Times New Roman" w:hAnsi="Cambria" w:cs="Times New Roman"/>
      <w:color w:val="404040"/>
      <w:sz w:val="20"/>
      <w:szCs w:val="20"/>
    </w:rPr>
  </w:style>
  <w:style w:type="character" w:customStyle="1" w:styleId="9Char">
    <w:name w:val="标题 9 Char"/>
    <w:basedOn w:val="a0"/>
    <w:link w:val="9"/>
    <w:uiPriority w:val="99"/>
    <w:rsid w:val="003716D3"/>
    <w:rPr>
      <w:rFonts w:ascii="Cambria" w:eastAsia="Times New Roman" w:hAnsi="Cambria" w:cs="Times New Roman"/>
      <w:i/>
      <w:iCs/>
      <w:color w:val="404040"/>
      <w:sz w:val="20"/>
      <w:szCs w:val="20"/>
    </w:rPr>
  </w:style>
  <w:style w:type="paragraph" w:styleId="a3">
    <w:name w:val="Balloon Text"/>
    <w:basedOn w:val="a"/>
    <w:link w:val="Char"/>
    <w:uiPriority w:val="99"/>
    <w:semiHidden/>
    <w:unhideWhenUsed/>
    <w:rsid w:val="00007C75"/>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007C75"/>
    <w:rPr>
      <w:rFonts w:ascii="Tahoma" w:eastAsia="Calibri" w:hAnsi="Tahoma" w:cs="Tahoma"/>
      <w:sz w:val="16"/>
      <w:szCs w:val="16"/>
    </w:rPr>
  </w:style>
  <w:style w:type="character" w:styleId="a4">
    <w:name w:val="Hyperlink"/>
    <w:basedOn w:val="a0"/>
    <w:uiPriority w:val="99"/>
    <w:unhideWhenUsed/>
    <w:rsid w:val="001854A2"/>
    <w:rPr>
      <w:color w:val="0000FF" w:themeColor="hyperlink"/>
      <w:u w:val="single"/>
    </w:rPr>
  </w:style>
  <w:style w:type="character" w:customStyle="1" w:styleId="highlight1">
    <w:name w:val="highlight1"/>
    <w:basedOn w:val="a0"/>
    <w:rsid w:val="00C445AE"/>
    <w:rPr>
      <w:shd w:val="clear" w:color="auto" w:fill="F2F5F8"/>
    </w:rPr>
  </w:style>
  <w:style w:type="paragraph" w:styleId="a5">
    <w:name w:val="endnote text"/>
    <w:basedOn w:val="a"/>
    <w:link w:val="Char0"/>
    <w:uiPriority w:val="99"/>
    <w:semiHidden/>
    <w:unhideWhenUsed/>
    <w:rsid w:val="00254A5D"/>
    <w:pPr>
      <w:spacing w:after="0" w:line="240" w:lineRule="auto"/>
    </w:pPr>
    <w:rPr>
      <w:sz w:val="20"/>
      <w:szCs w:val="20"/>
    </w:rPr>
  </w:style>
  <w:style w:type="character" w:customStyle="1" w:styleId="Char0">
    <w:name w:val="尾注文本 Char"/>
    <w:basedOn w:val="a0"/>
    <w:link w:val="a5"/>
    <w:uiPriority w:val="99"/>
    <w:semiHidden/>
    <w:rsid w:val="00254A5D"/>
    <w:rPr>
      <w:rFonts w:ascii="Calibri" w:eastAsia="Calibri" w:hAnsi="Calibri" w:cs="Times New Roman"/>
      <w:sz w:val="20"/>
      <w:szCs w:val="20"/>
    </w:rPr>
  </w:style>
  <w:style w:type="character" w:styleId="a6">
    <w:name w:val="endnote reference"/>
    <w:basedOn w:val="a0"/>
    <w:uiPriority w:val="99"/>
    <w:semiHidden/>
    <w:unhideWhenUsed/>
    <w:rsid w:val="00254A5D"/>
    <w:rPr>
      <w:vertAlign w:val="superscript"/>
    </w:rPr>
  </w:style>
  <w:style w:type="paragraph" w:styleId="a7">
    <w:name w:val="footnote text"/>
    <w:basedOn w:val="a"/>
    <w:link w:val="Char1"/>
    <w:uiPriority w:val="99"/>
    <w:semiHidden/>
    <w:unhideWhenUsed/>
    <w:rsid w:val="00254A5D"/>
    <w:pPr>
      <w:spacing w:after="0" w:line="240" w:lineRule="auto"/>
    </w:pPr>
    <w:rPr>
      <w:sz w:val="20"/>
      <w:szCs w:val="20"/>
    </w:rPr>
  </w:style>
  <w:style w:type="character" w:customStyle="1" w:styleId="Char1">
    <w:name w:val="脚注文本 Char"/>
    <w:basedOn w:val="a0"/>
    <w:link w:val="a7"/>
    <w:uiPriority w:val="99"/>
    <w:semiHidden/>
    <w:rsid w:val="00254A5D"/>
    <w:rPr>
      <w:rFonts w:ascii="Calibri" w:eastAsia="Calibri" w:hAnsi="Calibri" w:cs="Times New Roman"/>
      <w:sz w:val="20"/>
      <w:szCs w:val="20"/>
    </w:rPr>
  </w:style>
  <w:style w:type="character" w:styleId="a8">
    <w:name w:val="footnote reference"/>
    <w:basedOn w:val="a0"/>
    <w:uiPriority w:val="99"/>
    <w:semiHidden/>
    <w:unhideWhenUsed/>
    <w:rsid w:val="00254A5D"/>
    <w:rPr>
      <w:vertAlign w:val="superscript"/>
    </w:rPr>
  </w:style>
  <w:style w:type="character" w:customStyle="1" w:styleId="Char2">
    <w:name w:val="纯文本 Char"/>
    <w:link w:val="PlainText1"/>
    <w:locked/>
    <w:rsid w:val="00254A5D"/>
    <w:rPr>
      <w:rFonts w:ascii="宋体" w:eastAsia="宋体" w:hAnsi="Courier New" w:cs="Courier New"/>
      <w:kern w:val="2"/>
      <w:sz w:val="21"/>
      <w:szCs w:val="21"/>
    </w:rPr>
  </w:style>
  <w:style w:type="paragraph" w:customStyle="1" w:styleId="PlainText1">
    <w:name w:val="Plain Text1"/>
    <w:basedOn w:val="a"/>
    <w:link w:val="Char2"/>
    <w:rsid w:val="00254A5D"/>
    <w:pPr>
      <w:widowControl w:val="0"/>
      <w:spacing w:after="0" w:line="240" w:lineRule="auto"/>
      <w:jc w:val="both"/>
    </w:pPr>
    <w:rPr>
      <w:rFonts w:ascii="宋体" w:eastAsia="宋体" w:hAnsi="Courier New" w:cs="Courier New"/>
      <w:kern w:val="2"/>
      <w:sz w:val="21"/>
      <w:szCs w:val="21"/>
    </w:rPr>
  </w:style>
  <w:style w:type="paragraph" w:styleId="a9">
    <w:name w:val="List Paragraph"/>
    <w:basedOn w:val="a"/>
    <w:uiPriority w:val="34"/>
    <w:qFormat/>
    <w:rsid w:val="00CF4271"/>
    <w:pPr>
      <w:ind w:left="720"/>
      <w:contextualSpacing/>
    </w:pPr>
  </w:style>
  <w:style w:type="character" w:styleId="aa">
    <w:name w:val="annotation reference"/>
    <w:basedOn w:val="a0"/>
    <w:uiPriority w:val="99"/>
    <w:semiHidden/>
    <w:unhideWhenUsed/>
    <w:rsid w:val="00552E9A"/>
    <w:rPr>
      <w:sz w:val="21"/>
      <w:szCs w:val="21"/>
    </w:rPr>
  </w:style>
  <w:style w:type="paragraph" w:styleId="ab">
    <w:name w:val="annotation text"/>
    <w:basedOn w:val="a"/>
    <w:link w:val="Char3"/>
    <w:uiPriority w:val="99"/>
    <w:semiHidden/>
    <w:unhideWhenUsed/>
    <w:rsid w:val="00552E9A"/>
  </w:style>
  <w:style w:type="character" w:customStyle="1" w:styleId="Char3">
    <w:name w:val="批注文字 Char"/>
    <w:basedOn w:val="a0"/>
    <w:link w:val="ab"/>
    <w:uiPriority w:val="99"/>
    <w:semiHidden/>
    <w:rsid w:val="00552E9A"/>
    <w:rPr>
      <w:rFonts w:ascii="Calibri" w:eastAsia="Calibri" w:hAnsi="Calibri" w:cs="Times New Roman"/>
    </w:rPr>
  </w:style>
  <w:style w:type="paragraph" w:styleId="ac">
    <w:name w:val="annotation subject"/>
    <w:basedOn w:val="ab"/>
    <w:next w:val="ab"/>
    <w:link w:val="Char4"/>
    <w:uiPriority w:val="99"/>
    <w:semiHidden/>
    <w:unhideWhenUsed/>
    <w:rsid w:val="00552E9A"/>
    <w:rPr>
      <w:b/>
      <w:bCs/>
    </w:rPr>
  </w:style>
  <w:style w:type="character" w:customStyle="1" w:styleId="Char4">
    <w:name w:val="批注主题 Char"/>
    <w:basedOn w:val="Char3"/>
    <w:link w:val="ac"/>
    <w:uiPriority w:val="99"/>
    <w:semiHidden/>
    <w:rsid w:val="00552E9A"/>
    <w:rPr>
      <w:rFonts w:ascii="Calibri" w:eastAsia="Calibri" w:hAnsi="Calibri" w:cs="Times New Roman"/>
      <w:b/>
      <w:bCs/>
    </w:rPr>
  </w:style>
  <w:style w:type="paragraph" w:styleId="ad">
    <w:name w:val="Revision"/>
    <w:hidden/>
    <w:uiPriority w:val="99"/>
    <w:semiHidden/>
    <w:rsid w:val="00C546AA"/>
    <w:pPr>
      <w:spacing w:after="0" w:line="240" w:lineRule="auto"/>
    </w:pPr>
    <w:rPr>
      <w:rFonts w:ascii="Calibri" w:eastAsia="Calibri" w:hAnsi="Calibri" w:cs="Times New Roman"/>
    </w:rPr>
  </w:style>
  <w:style w:type="paragraph" w:styleId="ae">
    <w:name w:val="Plain Text"/>
    <w:basedOn w:val="a"/>
    <w:link w:val="Char10"/>
    <w:rsid w:val="00876DEE"/>
    <w:pPr>
      <w:widowControl w:val="0"/>
      <w:spacing w:after="0" w:line="240" w:lineRule="auto"/>
      <w:jc w:val="both"/>
    </w:pPr>
    <w:rPr>
      <w:rFonts w:ascii="宋体" w:eastAsia="宋体" w:hAnsi="Courier New" w:cs="Courier New"/>
      <w:kern w:val="2"/>
      <w:sz w:val="21"/>
      <w:szCs w:val="21"/>
      <w:lang w:eastAsia="zh-CN"/>
    </w:rPr>
  </w:style>
  <w:style w:type="character" w:customStyle="1" w:styleId="Char10">
    <w:name w:val="纯文本 Char1"/>
    <w:basedOn w:val="a0"/>
    <w:link w:val="ae"/>
    <w:rsid w:val="00876DEE"/>
    <w:rPr>
      <w:rFonts w:ascii="宋体" w:eastAsia="宋体" w:hAnsi="Courier New" w:cs="Courier New"/>
      <w:kern w:val="2"/>
      <w:sz w:val="21"/>
      <w:szCs w:val="21"/>
      <w:lang w:eastAsia="zh-CN"/>
    </w:rPr>
  </w:style>
  <w:style w:type="character" w:customStyle="1" w:styleId="apple-converted-space">
    <w:name w:val="apple-converted-space"/>
    <w:basedOn w:val="a0"/>
    <w:rsid w:val="00585E57"/>
  </w:style>
  <w:style w:type="paragraph" w:styleId="af">
    <w:name w:val="header"/>
    <w:basedOn w:val="a"/>
    <w:link w:val="Char5"/>
    <w:uiPriority w:val="99"/>
    <w:unhideWhenUsed/>
    <w:rsid w:val="007803C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
    <w:uiPriority w:val="99"/>
    <w:rsid w:val="007803CE"/>
    <w:rPr>
      <w:rFonts w:ascii="Calibri" w:eastAsia="Calibri" w:hAnsi="Calibri" w:cs="Times New Roman"/>
      <w:sz w:val="18"/>
      <w:szCs w:val="18"/>
    </w:rPr>
  </w:style>
  <w:style w:type="paragraph" w:styleId="af0">
    <w:name w:val="footer"/>
    <w:basedOn w:val="a"/>
    <w:link w:val="Char6"/>
    <w:uiPriority w:val="99"/>
    <w:unhideWhenUsed/>
    <w:rsid w:val="007803CE"/>
    <w:pPr>
      <w:tabs>
        <w:tab w:val="center" w:pos="4153"/>
        <w:tab w:val="right" w:pos="8306"/>
      </w:tabs>
      <w:snapToGrid w:val="0"/>
      <w:spacing w:line="240" w:lineRule="auto"/>
    </w:pPr>
    <w:rPr>
      <w:sz w:val="18"/>
      <w:szCs w:val="18"/>
    </w:rPr>
  </w:style>
  <w:style w:type="character" w:customStyle="1" w:styleId="Char6">
    <w:name w:val="页脚 Char"/>
    <w:basedOn w:val="a0"/>
    <w:link w:val="af0"/>
    <w:uiPriority w:val="99"/>
    <w:rsid w:val="007803CE"/>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124">
      <w:bodyDiv w:val="1"/>
      <w:marLeft w:val="0"/>
      <w:marRight w:val="0"/>
      <w:marTop w:val="0"/>
      <w:marBottom w:val="0"/>
      <w:divBdr>
        <w:top w:val="none" w:sz="0" w:space="0" w:color="auto"/>
        <w:left w:val="none" w:sz="0" w:space="0" w:color="auto"/>
        <w:bottom w:val="none" w:sz="0" w:space="0" w:color="auto"/>
        <w:right w:val="none" w:sz="0" w:space="0" w:color="auto"/>
      </w:divBdr>
      <w:divsChild>
        <w:div w:id="21251123">
          <w:marLeft w:val="0"/>
          <w:marRight w:val="1"/>
          <w:marTop w:val="0"/>
          <w:marBottom w:val="0"/>
          <w:divBdr>
            <w:top w:val="none" w:sz="0" w:space="0" w:color="auto"/>
            <w:left w:val="none" w:sz="0" w:space="0" w:color="auto"/>
            <w:bottom w:val="none" w:sz="0" w:space="0" w:color="auto"/>
            <w:right w:val="none" w:sz="0" w:space="0" w:color="auto"/>
          </w:divBdr>
          <w:divsChild>
            <w:div w:id="1303384645">
              <w:marLeft w:val="0"/>
              <w:marRight w:val="0"/>
              <w:marTop w:val="0"/>
              <w:marBottom w:val="0"/>
              <w:divBdr>
                <w:top w:val="none" w:sz="0" w:space="0" w:color="auto"/>
                <w:left w:val="none" w:sz="0" w:space="0" w:color="auto"/>
                <w:bottom w:val="none" w:sz="0" w:space="0" w:color="auto"/>
                <w:right w:val="none" w:sz="0" w:space="0" w:color="auto"/>
              </w:divBdr>
              <w:divsChild>
                <w:div w:id="649989810">
                  <w:marLeft w:val="0"/>
                  <w:marRight w:val="1"/>
                  <w:marTop w:val="0"/>
                  <w:marBottom w:val="0"/>
                  <w:divBdr>
                    <w:top w:val="none" w:sz="0" w:space="0" w:color="auto"/>
                    <w:left w:val="none" w:sz="0" w:space="0" w:color="auto"/>
                    <w:bottom w:val="none" w:sz="0" w:space="0" w:color="auto"/>
                    <w:right w:val="none" w:sz="0" w:space="0" w:color="auto"/>
                  </w:divBdr>
                  <w:divsChild>
                    <w:div w:id="934442280">
                      <w:marLeft w:val="0"/>
                      <w:marRight w:val="0"/>
                      <w:marTop w:val="0"/>
                      <w:marBottom w:val="0"/>
                      <w:divBdr>
                        <w:top w:val="none" w:sz="0" w:space="0" w:color="auto"/>
                        <w:left w:val="none" w:sz="0" w:space="0" w:color="auto"/>
                        <w:bottom w:val="none" w:sz="0" w:space="0" w:color="auto"/>
                        <w:right w:val="none" w:sz="0" w:space="0" w:color="auto"/>
                      </w:divBdr>
                      <w:divsChild>
                        <w:div w:id="1656034413">
                          <w:marLeft w:val="0"/>
                          <w:marRight w:val="0"/>
                          <w:marTop w:val="0"/>
                          <w:marBottom w:val="0"/>
                          <w:divBdr>
                            <w:top w:val="none" w:sz="0" w:space="0" w:color="auto"/>
                            <w:left w:val="none" w:sz="0" w:space="0" w:color="auto"/>
                            <w:bottom w:val="none" w:sz="0" w:space="0" w:color="auto"/>
                            <w:right w:val="none" w:sz="0" w:space="0" w:color="auto"/>
                          </w:divBdr>
                          <w:divsChild>
                            <w:div w:id="1977946272">
                              <w:marLeft w:val="0"/>
                              <w:marRight w:val="0"/>
                              <w:marTop w:val="120"/>
                              <w:marBottom w:val="360"/>
                              <w:divBdr>
                                <w:top w:val="none" w:sz="0" w:space="0" w:color="auto"/>
                                <w:left w:val="none" w:sz="0" w:space="0" w:color="auto"/>
                                <w:bottom w:val="none" w:sz="0" w:space="0" w:color="auto"/>
                                <w:right w:val="none" w:sz="0" w:space="0" w:color="auto"/>
                              </w:divBdr>
                              <w:divsChild>
                                <w:div w:id="229852038">
                                  <w:marLeft w:val="0"/>
                                  <w:marRight w:val="0"/>
                                  <w:marTop w:val="0"/>
                                  <w:marBottom w:val="0"/>
                                  <w:divBdr>
                                    <w:top w:val="none" w:sz="0" w:space="0" w:color="auto"/>
                                    <w:left w:val="none" w:sz="0" w:space="0" w:color="auto"/>
                                    <w:bottom w:val="none" w:sz="0" w:space="0" w:color="auto"/>
                                    <w:right w:val="none" w:sz="0" w:space="0" w:color="auto"/>
                                  </w:divBdr>
                                  <w:divsChild>
                                    <w:div w:id="17249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44114">
      <w:bodyDiv w:val="1"/>
      <w:marLeft w:val="0"/>
      <w:marRight w:val="0"/>
      <w:marTop w:val="0"/>
      <w:marBottom w:val="0"/>
      <w:divBdr>
        <w:top w:val="none" w:sz="0" w:space="0" w:color="auto"/>
        <w:left w:val="none" w:sz="0" w:space="0" w:color="auto"/>
        <w:bottom w:val="none" w:sz="0" w:space="0" w:color="auto"/>
        <w:right w:val="none" w:sz="0" w:space="0" w:color="auto"/>
      </w:divBdr>
    </w:div>
    <w:div w:id="215823744">
      <w:bodyDiv w:val="1"/>
      <w:marLeft w:val="0"/>
      <w:marRight w:val="0"/>
      <w:marTop w:val="0"/>
      <w:marBottom w:val="0"/>
      <w:divBdr>
        <w:top w:val="none" w:sz="0" w:space="0" w:color="auto"/>
        <w:left w:val="none" w:sz="0" w:space="0" w:color="auto"/>
        <w:bottom w:val="none" w:sz="0" w:space="0" w:color="auto"/>
        <w:right w:val="none" w:sz="0" w:space="0" w:color="auto"/>
      </w:divBdr>
      <w:divsChild>
        <w:div w:id="1912305599">
          <w:marLeft w:val="0"/>
          <w:marRight w:val="1"/>
          <w:marTop w:val="0"/>
          <w:marBottom w:val="0"/>
          <w:divBdr>
            <w:top w:val="none" w:sz="0" w:space="0" w:color="auto"/>
            <w:left w:val="none" w:sz="0" w:space="0" w:color="auto"/>
            <w:bottom w:val="none" w:sz="0" w:space="0" w:color="auto"/>
            <w:right w:val="none" w:sz="0" w:space="0" w:color="auto"/>
          </w:divBdr>
          <w:divsChild>
            <w:div w:id="1020400424">
              <w:marLeft w:val="0"/>
              <w:marRight w:val="0"/>
              <w:marTop w:val="0"/>
              <w:marBottom w:val="0"/>
              <w:divBdr>
                <w:top w:val="none" w:sz="0" w:space="0" w:color="auto"/>
                <w:left w:val="none" w:sz="0" w:space="0" w:color="auto"/>
                <w:bottom w:val="none" w:sz="0" w:space="0" w:color="auto"/>
                <w:right w:val="none" w:sz="0" w:space="0" w:color="auto"/>
              </w:divBdr>
              <w:divsChild>
                <w:div w:id="1890535878">
                  <w:marLeft w:val="0"/>
                  <w:marRight w:val="1"/>
                  <w:marTop w:val="0"/>
                  <w:marBottom w:val="0"/>
                  <w:divBdr>
                    <w:top w:val="none" w:sz="0" w:space="0" w:color="auto"/>
                    <w:left w:val="none" w:sz="0" w:space="0" w:color="auto"/>
                    <w:bottom w:val="none" w:sz="0" w:space="0" w:color="auto"/>
                    <w:right w:val="none" w:sz="0" w:space="0" w:color="auto"/>
                  </w:divBdr>
                  <w:divsChild>
                    <w:div w:id="1825657915">
                      <w:marLeft w:val="0"/>
                      <w:marRight w:val="0"/>
                      <w:marTop w:val="0"/>
                      <w:marBottom w:val="0"/>
                      <w:divBdr>
                        <w:top w:val="none" w:sz="0" w:space="0" w:color="auto"/>
                        <w:left w:val="none" w:sz="0" w:space="0" w:color="auto"/>
                        <w:bottom w:val="none" w:sz="0" w:space="0" w:color="auto"/>
                        <w:right w:val="none" w:sz="0" w:space="0" w:color="auto"/>
                      </w:divBdr>
                      <w:divsChild>
                        <w:div w:id="1792164631">
                          <w:marLeft w:val="0"/>
                          <w:marRight w:val="0"/>
                          <w:marTop w:val="0"/>
                          <w:marBottom w:val="0"/>
                          <w:divBdr>
                            <w:top w:val="none" w:sz="0" w:space="0" w:color="auto"/>
                            <w:left w:val="none" w:sz="0" w:space="0" w:color="auto"/>
                            <w:bottom w:val="none" w:sz="0" w:space="0" w:color="auto"/>
                            <w:right w:val="none" w:sz="0" w:space="0" w:color="auto"/>
                          </w:divBdr>
                          <w:divsChild>
                            <w:div w:id="2027323080">
                              <w:marLeft w:val="0"/>
                              <w:marRight w:val="0"/>
                              <w:marTop w:val="120"/>
                              <w:marBottom w:val="360"/>
                              <w:divBdr>
                                <w:top w:val="none" w:sz="0" w:space="0" w:color="auto"/>
                                <w:left w:val="none" w:sz="0" w:space="0" w:color="auto"/>
                                <w:bottom w:val="none" w:sz="0" w:space="0" w:color="auto"/>
                                <w:right w:val="none" w:sz="0" w:space="0" w:color="auto"/>
                              </w:divBdr>
                              <w:divsChild>
                                <w:div w:id="829057325">
                                  <w:marLeft w:val="0"/>
                                  <w:marRight w:val="0"/>
                                  <w:marTop w:val="0"/>
                                  <w:marBottom w:val="0"/>
                                  <w:divBdr>
                                    <w:top w:val="none" w:sz="0" w:space="0" w:color="auto"/>
                                    <w:left w:val="none" w:sz="0" w:space="0" w:color="auto"/>
                                    <w:bottom w:val="none" w:sz="0" w:space="0" w:color="auto"/>
                                    <w:right w:val="none" w:sz="0" w:space="0" w:color="auto"/>
                                  </w:divBdr>
                                  <w:divsChild>
                                    <w:div w:id="3641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08614">
      <w:bodyDiv w:val="1"/>
      <w:marLeft w:val="0"/>
      <w:marRight w:val="0"/>
      <w:marTop w:val="0"/>
      <w:marBottom w:val="0"/>
      <w:divBdr>
        <w:top w:val="none" w:sz="0" w:space="0" w:color="auto"/>
        <w:left w:val="none" w:sz="0" w:space="0" w:color="auto"/>
        <w:bottom w:val="none" w:sz="0" w:space="0" w:color="auto"/>
        <w:right w:val="none" w:sz="0" w:space="0" w:color="auto"/>
      </w:divBdr>
      <w:divsChild>
        <w:div w:id="2065135628">
          <w:marLeft w:val="0"/>
          <w:marRight w:val="1"/>
          <w:marTop w:val="0"/>
          <w:marBottom w:val="0"/>
          <w:divBdr>
            <w:top w:val="none" w:sz="0" w:space="0" w:color="auto"/>
            <w:left w:val="none" w:sz="0" w:space="0" w:color="auto"/>
            <w:bottom w:val="none" w:sz="0" w:space="0" w:color="auto"/>
            <w:right w:val="none" w:sz="0" w:space="0" w:color="auto"/>
          </w:divBdr>
          <w:divsChild>
            <w:div w:id="433136819">
              <w:marLeft w:val="0"/>
              <w:marRight w:val="0"/>
              <w:marTop w:val="0"/>
              <w:marBottom w:val="0"/>
              <w:divBdr>
                <w:top w:val="none" w:sz="0" w:space="0" w:color="auto"/>
                <w:left w:val="none" w:sz="0" w:space="0" w:color="auto"/>
                <w:bottom w:val="none" w:sz="0" w:space="0" w:color="auto"/>
                <w:right w:val="none" w:sz="0" w:space="0" w:color="auto"/>
              </w:divBdr>
              <w:divsChild>
                <w:div w:id="1607886999">
                  <w:marLeft w:val="0"/>
                  <w:marRight w:val="1"/>
                  <w:marTop w:val="0"/>
                  <w:marBottom w:val="0"/>
                  <w:divBdr>
                    <w:top w:val="none" w:sz="0" w:space="0" w:color="auto"/>
                    <w:left w:val="none" w:sz="0" w:space="0" w:color="auto"/>
                    <w:bottom w:val="none" w:sz="0" w:space="0" w:color="auto"/>
                    <w:right w:val="none" w:sz="0" w:space="0" w:color="auto"/>
                  </w:divBdr>
                  <w:divsChild>
                    <w:div w:id="869610045">
                      <w:marLeft w:val="0"/>
                      <w:marRight w:val="0"/>
                      <w:marTop w:val="0"/>
                      <w:marBottom w:val="0"/>
                      <w:divBdr>
                        <w:top w:val="none" w:sz="0" w:space="0" w:color="auto"/>
                        <w:left w:val="none" w:sz="0" w:space="0" w:color="auto"/>
                        <w:bottom w:val="none" w:sz="0" w:space="0" w:color="auto"/>
                        <w:right w:val="none" w:sz="0" w:space="0" w:color="auto"/>
                      </w:divBdr>
                      <w:divsChild>
                        <w:div w:id="501624416">
                          <w:marLeft w:val="0"/>
                          <w:marRight w:val="0"/>
                          <w:marTop w:val="0"/>
                          <w:marBottom w:val="0"/>
                          <w:divBdr>
                            <w:top w:val="none" w:sz="0" w:space="0" w:color="auto"/>
                            <w:left w:val="none" w:sz="0" w:space="0" w:color="auto"/>
                            <w:bottom w:val="none" w:sz="0" w:space="0" w:color="auto"/>
                            <w:right w:val="none" w:sz="0" w:space="0" w:color="auto"/>
                          </w:divBdr>
                          <w:divsChild>
                            <w:div w:id="1505896215">
                              <w:marLeft w:val="0"/>
                              <w:marRight w:val="0"/>
                              <w:marTop w:val="120"/>
                              <w:marBottom w:val="360"/>
                              <w:divBdr>
                                <w:top w:val="none" w:sz="0" w:space="0" w:color="auto"/>
                                <w:left w:val="none" w:sz="0" w:space="0" w:color="auto"/>
                                <w:bottom w:val="none" w:sz="0" w:space="0" w:color="auto"/>
                                <w:right w:val="none" w:sz="0" w:space="0" w:color="auto"/>
                              </w:divBdr>
                              <w:divsChild>
                                <w:div w:id="1563757791">
                                  <w:marLeft w:val="0"/>
                                  <w:marRight w:val="0"/>
                                  <w:marTop w:val="0"/>
                                  <w:marBottom w:val="0"/>
                                  <w:divBdr>
                                    <w:top w:val="none" w:sz="0" w:space="0" w:color="auto"/>
                                    <w:left w:val="none" w:sz="0" w:space="0" w:color="auto"/>
                                    <w:bottom w:val="none" w:sz="0" w:space="0" w:color="auto"/>
                                    <w:right w:val="none" w:sz="0" w:space="0" w:color="auto"/>
                                  </w:divBdr>
                                  <w:divsChild>
                                    <w:div w:id="15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488297">
      <w:bodyDiv w:val="1"/>
      <w:marLeft w:val="0"/>
      <w:marRight w:val="0"/>
      <w:marTop w:val="0"/>
      <w:marBottom w:val="0"/>
      <w:divBdr>
        <w:top w:val="none" w:sz="0" w:space="0" w:color="auto"/>
        <w:left w:val="none" w:sz="0" w:space="0" w:color="auto"/>
        <w:bottom w:val="none" w:sz="0" w:space="0" w:color="auto"/>
        <w:right w:val="none" w:sz="0" w:space="0" w:color="auto"/>
      </w:divBdr>
    </w:div>
    <w:div w:id="456680576">
      <w:bodyDiv w:val="1"/>
      <w:marLeft w:val="0"/>
      <w:marRight w:val="0"/>
      <w:marTop w:val="0"/>
      <w:marBottom w:val="0"/>
      <w:divBdr>
        <w:top w:val="none" w:sz="0" w:space="0" w:color="auto"/>
        <w:left w:val="none" w:sz="0" w:space="0" w:color="auto"/>
        <w:bottom w:val="none" w:sz="0" w:space="0" w:color="auto"/>
        <w:right w:val="none" w:sz="0" w:space="0" w:color="auto"/>
      </w:divBdr>
      <w:divsChild>
        <w:div w:id="572817267">
          <w:marLeft w:val="0"/>
          <w:marRight w:val="1"/>
          <w:marTop w:val="0"/>
          <w:marBottom w:val="0"/>
          <w:divBdr>
            <w:top w:val="none" w:sz="0" w:space="0" w:color="auto"/>
            <w:left w:val="none" w:sz="0" w:space="0" w:color="auto"/>
            <w:bottom w:val="none" w:sz="0" w:space="0" w:color="auto"/>
            <w:right w:val="none" w:sz="0" w:space="0" w:color="auto"/>
          </w:divBdr>
          <w:divsChild>
            <w:div w:id="1775589179">
              <w:marLeft w:val="0"/>
              <w:marRight w:val="0"/>
              <w:marTop w:val="0"/>
              <w:marBottom w:val="0"/>
              <w:divBdr>
                <w:top w:val="none" w:sz="0" w:space="0" w:color="auto"/>
                <w:left w:val="none" w:sz="0" w:space="0" w:color="auto"/>
                <w:bottom w:val="none" w:sz="0" w:space="0" w:color="auto"/>
                <w:right w:val="none" w:sz="0" w:space="0" w:color="auto"/>
              </w:divBdr>
              <w:divsChild>
                <w:div w:id="50808750">
                  <w:marLeft w:val="0"/>
                  <w:marRight w:val="1"/>
                  <w:marTop w:val="0"/>
                  <w:marBottom w:val="0"/>
                  <w:divBdr>
                    <w:top w:val="none" w:sz="0" w:space="0" w:color="auto"/>
                    <w:left w:val="none" w:sz="0" w:space="0" w:color="auto"/>
                    <w:bottom w:val="none" w:sz="0" w:space="0" w:color="auto"/>
                    <w:right w:val="none" w:sz="0" w:space="0" w:color="auto"/>
                  </w:divBdr>
                  <w:divsChild>
                    <w:div w:id="821656922">
                      <w:marLeft w:val="0"/>
                      <w:marRight w:val="0"/>
                      <w:marTop w:val="0"/>
                      <w:marBottom w:val="0"/>
                      <w:divBdr>
                        <w:top w:val="none" w:sz="0" w:space="0" w:color="auto"/>
                        <w:left w:val="none" w:sz="0" w:space="0" w:color="auto"/>
                        <w:bottom w:val="none" w:sz="0" w:space="0" w:color="auto"/>
                        <w:right w:val="none" w:sz="0" w:space="0" w:color="auto"/>
                      </w:divBdr>
                      <w:divsChild>
                        <w:div w:id="587036461">
                          <w:marLeft w:val="0"/>
                          <w:marRight w:val="0"/>
                          <w:marTop w:val="0"/>
                          <w:marBottom w:val="0"/>
                          <w:divBdr>
                            <w:top w:val="none" w:sz="0" w:space="0" w:color="auto"/>
                            <w:left w:val="none" w:sz="0" w:space="0" w:color="auto"/>
                            <w:bottom w:val="none" w:sz="0" w:space="0" w:color="auto"/>
                            <w:right w:val="none" w:sz="0" w:space="0" w:color="auto"/>
                          </w:divBdr>
                          <w:divsChild>
                            <w:div w:id="1742171765">
                              <w:marLeft w:val="0"/>
                              <w:marRight w:val="0"/>
                              <w:marTop w:val="120"/>
                              <w:marBottom w:val="360"/>
                              <w:divBdr>
                                <w:top w:val="none" w:sz="0" w:space="0" w:color="auto"/>
                                <w:left w:val="none" w:sz="0" w:space="0" w:color="auto"/>
                                <w:bottom w:val="none" w:sz="0" w:space="0" w:color="auto"/>
                                <w:right w:val="none" w:sz="0" w:space="0" w:color="auto"/>
                              </w:divBdr>
                              <w:divsChild>
                                <w:div w:id="1852984736">
                                  <w:marLeft w:val="0"/>
                                  <w:marRight w:val="0"/>
                                  <w:marTop w:val="0"/>
                                  <w:marBottom w:val="0"/>
                                  <w:divBdr>
                                    <w:top w:val="none" w:sz="0" w:space="0" w:color="auto"/>
                                    <w:left w:val="none" w:sz="0" w:space="0" w:color="auto"/>
                                    <w:bottom w:val="none" w:sz="0" w:space="0" w:color="auto"/>
                                    <w:right w:val="none" w:sz="0" w:space="0" w:color="auto"/>
                                  </w:divBdr>
                                </w:div>
                                <w:div w:id="6027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7056">
      <w:bodyDiv w:val="1"/>
      <w:marLeft w:val="0"/>
      <w:marRight w:val="0"/>
      <w:marTop w:val="0"/>
      <w:marBottom w:val="0"/>
      <w:divBdr>
        <w:top w:val="none" w:sz="0" w:space="0" w:color="auto"/>
        <w:left w:val="none" w:sz="0" w:space="0" w:color="auto"/>
        <w:bottom w:val="none" w:sz="0" w:space="0" w:color="auto"/>
        <w:right w:val="none" w:sz="0" w:space="0" w:color="auto"/>
      </w:divBdr>
      <w:divsChild>
        <w:div w:id="1769043193">
          <w:marLeft w:val="0"/>
          <w:marRight w:val="1"/>
          <w:marTop w:val="0"/>
          <w:marBottom w:val="0"/>
          <w:divBdr>
            <w:top w:val="none" w:sz="0" w:space="0" w:color="auto"/>
            <w:left w:val="none" w:sz="0" w:space="0" w:color="auto"/>
            <w:bottom w:val="none" w:sz="0" w:space="0" w:color="auto"/>
            <w:right w:val="none" w:sz="0" w:space="0" w:color="auto"/>
          </w:divBdr>
          <w:divsChild>
            <w:div w:id="1229996800">
              <w:marLeft w:val="0"/>
              <w:marRight w:val="0"/>
              <w:marTop w:val="0"/>
              <w:marBottom w:val="0"/>
              <w:divBdr>
                <w:top w:val="none" w:sz="0" w:space="0" w:color="auto"/>
                <w:left w:val="none" w:sz="0" w:space="0" w:color="auto"/>
                <w:bottom w:val="none" w:sz="0" w:space="0" w:color="auto"/>
                <w:right w:val="none" w:sz="0" w:space="0" w:color="auto"/>
              </w:divBdr>
              <w:divsChild>
                <w:div w:id="190803267">
                  <w:marLeft w:val="0"/>
                  <w:marRight w:val="1"/>
                  <w:marTop w:val="0"/>
                  <w:marBottom w:val="0"/>
                  <w:divBdr>
                    <w:top w:val="none" w:sz="0" w:space="0" w:color="auto"/>
                    <w:left w:val="none" w:sz="0" w:space="0" w:color="auto"/>
                    <w:bottom w:val="none" w:sz="0" w:space="0" w:color="auto"/>
                    <w:right w:val="none" w:sz="0" w:space="0" w:color="auto"/>
                  </w:divBdr>
                  <w:divsChild>
                    <w:div w:id="1536117158">
                      <w:marLeft w:val="0"/>
                      <w:marRight w:val="0"/>
                      <w:marTop w:val="0"/>
                      <w:marBottom w:val="0"/>
                      <w:divBdr>
                        <w:top w:val="none" w:sz="0" w:space="0" w:color="auto"/>
                        <w:left w:val="none" w:sz="0" w:space="0" w:color="auto"/>
                        <w:bottom w:val="none" w:sz="0" w:space="0" w:color="auto"/>
                        <w:right w:val="none" w:sz="0" w:space="0" w:color="auto"/>
                      </w:divBdr>
                      <w:divsChild>
                        <w:div w:id="1974946263">
                          <w:marLeft w:val="0"/>
                          <w:marRight w:val="0"/>
                          <w:marTop w:val="0"/>
                          <w:marBottom w:val="0"/>
                          <w:divBdr>
                            <w:top w:val="none" w:sz="0" w:space="0" w:color="auto"/>
                            <w:left w:val="none" w:sz="0" w:space="0" w:color="auto"/>
                            <w:bottom w:val="none" w:sz="0" w:space="0" w:color="auto"/>
                            <w:right w:val="none" w:sz="0" w:space="0" w:color="auto"/>
                          </w:divBdr>
                          <w:divsChild>
                            <w:div w:id="1426808308">
                              <w:marLeft w:val="0"/>
                              <w:marRight w:val="0"/>
                              <w:marTop w:val="120"/>
                              <w:marBottom w:val="360"/>
                              <w:divBdr>
                                <w:top w:val="none" w:sz="0" w:space="0" w:color="auto"/>
                                <w:left w:val="none" w:sz="0" w:space="0" w:color="auto"/>
                                <w:bottom w:val="none" w:sz="0" w:space="0" w:color="auto"/>
                                <w:right w:val="none" w:sz="0" w:space="0" w:color="auto"/>
                              </w:divBdr>
                              <w:divsChild>
                                <w:div w:id="1320113580">
                                  <w:marLeft w:val="0"/>
                                  <w:marRight w:val="0"/>
                                  <w:marTop w:val="0"/>
                                  <w:marBottom w:val="0"/>
                                  <w:divBdr>
                                    <w:top w:val="none" w:sz="0" w:space="0" w:color="auto"/>
                                    <w:left w:val="none" w:sz="0" w:space="0" w:color="auto"/>
                                    <w:bottom w:val="none" w:sz="0" w:space="0" w:color="auto"/>
                                    <w:right w:val="none" w:sz="0" w:space="0" w:color="auto"/>
                                  </w:divBdr>
                                  <w:divsChild>
                                    <w:div w:id="17437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401461">
      <w:bodyDiv w:val="1"/>
      <w:marLeft w:val="0"/>
      <w:marRight w:val="0"/>
      <w:marTop w:val="0"/>
      <w:marBottom w:val="0"/>
      <w:divBdr>
        <w:top w:val="none" w:sz="0" w:space="0" w:color="auto"/>
        <w:left w:val="none" w:sz="0" w:space="0" w:color="auto"/>
        <w:bottom w:val="none" w:sz="0" w:space="0" w:color="auto"/>
        <w:right w:val="none" w:sz="0" w:space="0" w:color="auto"/>
      </w:divBdr>
      <w:divsChild>
        <w:div w:id="1251741067">
          <w:marLeft w:val="0"/>
          <w:marRight w:val="1"/>
          <w:marTop w:val="0"/>
          <w:marBottom w:val="0"/>
          <w:divBdr>
            <w:top w:val="none" w:sz="0" w:space="0" w:color="auto"/>
            <w:left w:val="none" w:sz="0" w:space="0" w:color="auto"/>
            <w:bottom w:val="none" w:sz="0" w:space="0" w:color="auto"/>
            <w:right w:val="none" w:sz="0" w:space="0" w:color="auto"/>
          </w:divBdr>
          <w:divsChild>
            <w:div w:id="489105506">
              <w:marLeft w:val="0"/>
              <w:marRight w:val="0"/>
              <w:marTop w:val="0"/>
              <w:marBottom w:val="0"/>
              <w:divBdr>
                <w:top w:val="none" w:sz="0" w:space="0" w:color="auto"/>
                <w:left w:val="none" w:sz="0" w:space="0" w:color="auto"/>
                <w:bottom w:val="none" w:sz="0" w:space="0" w:color="auto"/>
                <w:right w:val="none" w:sz="0" w:space="0" w:color="auto"/>
              </w:divBdr>
              <w:divsChild>
                <w:div w:id="1168059526">
                  <w:marLeft w:val="0"/>
                  <w:marRight w:val="1"/>
                  <w:marTop w:val="0"/>
                  <w:marBottom w:val="0"/>
                  <w:divBdr>
                    <w:top w:val="none" w:sz="0" w:space="0" w:color="auto"/>
                    <w:left w:val="none" w:sz="0" w:space="0" w:color="auto"/>
                    <w:bottom w:val="none" w:sz="0" w:space="0" w:color="auto"/>
                    <w:right w:val="none" w:sz="0" w:space="0" w:color="auto"/>
                  </w:divBdr>
                  <w:divsChild>
                    <w:div w:id="224069397">
                      <w:marLeft w:val="0"/>
                      <w:marRight w:val="0"/>
                      <w:marTop w:val="0"/>
                      <w:marBottom w:val="0"/>
                      <w:divBdr>
                        <w:top w:val="none" w:sz="0" w:space="0" w:color="auto"/>
                        <w:left w:val="none" w:sz="0" w:space="0" w:color="auto"/>
                        <w:bottom w:val="none" w:sz="0" w:space="0" w:color="auto"/>
                        <w:right w:val="none" w:sz="0" w:space="0" w:color="auto"/>
                      </w:divBdr>
                      <w:divsChild>
                        <w:div w:id="1954556841">
                          <w:marLeft w:val="0"/>
                          <w:marRight w:val="0"/>
                          <w:marTop w:val="0"/>
                          <w:marBottom w:val="0"/>
                          <w:divBdr>
                            <w:top w:val="none" w:sz="0" w:space="0" w:color="auto"/>
                            <w:left w:val="none" w:sz="0" w:space="0" w:color="auto"/>
                            <w:bottom w:val="none" w:sz="0" w:space="0" w:color="auto"/>
                            <w:right w:val="none" w:sz="0" w:space="0" w:color="auto"/>
                          </w:divBdr>
                          <w:divsChild>
                            <w:div w:id="1916625313">
                              <w:marLeft w:val="0"/>
                              <w:marRight w:val="0"/>
                              <w:marTop w:val="120"/>
                              <w:marBottom w:val="360"/>
                              <w:divBdr>
                                <w:top w:val="none" w:sz="0" w:space="0" w:color="auto"/>
                                <w:left w:val="none" w:sz="0" w:space="0" w:color="auto"/>
                                <w:bottom w:val="none" w:sz="0" w:space="0" w:color="auto"/>
                                <w:right w:val="none" w:sz="0" w:space="0" w:color="auto"/>
                              </w:divBdr>
                              <w:divsChild>
                                <w:div w:id="1859468398">
                                  <w:marLeft w:val="0"/>
                                  <w:marRight w:val="0"/>
                                  <w:marTop w:val="0"/>
                                  <w:marBottom w:val="0"/>
                                  <w:divBdr>
                                    <w:top w:val="none" w:sz="0" w:space="0" w:color="auto"/>
                                    <w:left w:val="none" w:sz="0" w:space="0" w:color="auto"/>
                                    <w:bottom w:val="none" w:sz="0" w:space="0" w:color="auto"/>
                                    <w:right w:val="none" w:sz="0" w:space="0" w:color="auto"/>
                                  </w:divBdr>
                                  <w:divsChild>
                                    <w:div w:id="13411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447322">
      <w:bodyDiv w:val="1"/>
      <w:marLeft w:val="0"/>
      <w:marRight w:val="0"/>
      <w:marTop w:val="0"/>
      <w:marBottom w:val="0"/>
      <w:divBdr>
        <w:top w:val="none" w:sz="0" w:space="0" w:color="auto"/>
        <w:left w:val="none" w:sz="0" w:space="0" w:color="auto"/>
        <w:bottom w:val="none" w:sz="0" w:space="0" w:color="auto"/>
        <w:right w:val="none" w:sz="0" w:space="0" w:color="auto"/>
      </w:divBdr>
    </w:div>
    <w:div w:id="573323157">
      <w:bodyDiv w:val="1"/>
      <w:marLeft w:val="0"/>
      <w:marRight w:val="0"/>
      <w:marTop w:val="0"/>
      <w:marBottom w:val="0"/>
      <w:divBdr>
        <w:top w:val="none" w:sz="0" w:space="0" w:color="auto"/>
        <w:left w:val="none" w:sz="0" w:space="0" w:color="auto"/>
        <w:bottom w:val="none" w:sz="0" w:space="0" w:color="auto"/>
        <w:right w:val="none" w:sz="0" w:space="0" w:color="auto"/>
      </w:divBdr>
      <w:divsChild>
        <w:div w:id="2032758923">
          <w:marLeft w:val="0"/>
          <w:marRight w:val="1"/>
          <w:marTop w:val="0"/>
          <w:marBottom w:val="0"/>
          <w:divBdr>
            <w:top w:val="none" w:sz="0" w:space="0" w:color="auto"/>
            <w:left w:val="none" w:sz="0" w:space="0" w:color="auto"/>
            <w:bottom w:val="none" w:sz="0" w:space="0" w:color="auto"/>
            <w:right w:val="none" w:sz="0" w:space="0" w:color="auto"/>
          </w:divBdr>
          <w:divsChild>
            <w:div w:id="1708338285">
              <w:marLeft w:val="0"/>
              <w:marRight w:val="0"/>
              <w:marTop w:val="0"/>
              <w:marBottom w:val="0"/>
              <w:divBdr>
                <w:top w:val="none" w:sz="0" w:space="0" w:color="auto"/>
                <w:left w:val="none" w:sz="0" w:space="0" w:color="auto"/>
                <w:bottom w:val="none" w:sz="0" w:space="0" w:color="auto"/>
                <w:right w:val="none" w:sz="0" w:space="0" w:color="auto"/>
              </w:divBdr>
              <w:divsChild>
                <w:div w:id="158666812">
                  <w:marLeft w:val="0"/>
                  <w:marRight w:val="1"/>
                  <w:marTop w:val="0"/>
                  <w:marBottom w:val="0"/>
                  <w:divBdr>
                    <w:top w:val="none" w:sz="0" w:space="0" w:color="auto"/>
                    <w:left w:val="none" w:sz="0" w:space="0" w:color="auto"/>
                    <w:bottom w:val="none" w:sz="0" w:space="0" w:color="auto"/>
                    <w:right w:val="none" w:sz="0" w:space="0" w:color="auto"/>
                  </w:divBdr>
                  <w:divsChild>
                    <w:div w:id="1067997908">
                      <w:marLeft w:val="0"/>
                      <w:marRight w:val="0"/>
                      <w:marTop w:val="0"/>
                      <w:marBottom w:val="0"/>
                      <w:divBdr>
                        <w:top w:val="none" w:sz="0" w:space="0" w:color="auto"/>
                        <w:left w:val="none" w:sz="0" w:space="0" w:color="auto"/>
                        <w:bottom w:val="none" w:sz="0" w:space="0" w:color="auto"/>
                        <w:right w:val="none" w:sz="0" w:space="0" w:color="auto"/>
                      </w:divBdr>
                      <w:divsChild>
                        <w:div w:id="1178539505">
                          <w:marLeft w:val="0"/>
                          <w:marRight w:val="0"/>
                          <w:marTop w:val="0"/>
                          <w:marBottom w:val="0"/>
                          <w:divBdr>
                            <w:top w:val="none" w:sz="0" w:space="0" w:color="auto"/>
                            <w:left w:val="none" w:sz="0" w:space="0" w:color="auto"/>
                            <w:bottom w:val="none" w:sz="0" w:space="0" w:color="auto"/>
                            <w:right w:val="none" w:sz="0" w:space="0" w:color="auto"/>
                          </w:divBdr>
                          <w:divsChild>
                            <w:div w:id="1433090391">
                              <w:marLeft w:val="0"/>
                              <w:marRight w:val="0"/>
                              <w:marTop w:val="120"/>
                              <w:marBottom w:val="360"/>
                              <w:divBdr>
                                <w:top w:val="none" w:sz="0" w:space="0" w:color="auto"/>
                                <w:left w:val="none" w:sz="0" w:space="0" w:color="auto"/>
                                <w:bottom w:val="none" w:sz="0" w:space="0" w:color="auto"/>
                                <w:right w:val="none" w:sz="0" w:space="0" w:color="auto"/>
                              </w:divBdr>
                              <w:divsChild>
                                <w:div w:id="950942870">
                                  <w:marLeft w:val="0"/>
                                  <w:marRight w:val="0"/>
                                  <w:marTop w:val="0"/>
                                  <w:marBottom w:val="0"/>
                                  <w:divBdr>
                                    <w:top w:val="none" w:sz="0" w:space="0" w:color="auto"/>
                                    <w:left w:val="none" w:sz="0" w:space="0" w:color="auto"/>
                                    <w:bottom w:val="none" w:sz="0" w:space="0" w:color="auto"/>
                                    <w:right w:val="none" w:sz="0" w:space="0" w:color="auto"/>
                                  </w:divBdr>
                                  <w:divsChild>
                                    <w:div w:id="17988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456683">
      <w:bodyDiv w:val="1"/>
      <w:marLeft w:val="0"/>
      <w:marRight w:val="0"/>
      <w:marTop w:val="0"/>
      <w:marBottom w:val="0"/>
      <w:divBdr>
        <w:top w:val="none" w:sz="0" w:space="0" w:color="auto"/>
        <w:left w:val="none" w:sz="0" w:space="0" w:color="auto"/>
        <w:bottom w:val="none" w:sz="0" w:space="0" w:color="auto"/>
        <w:right w:val="none" w:sz="0" w:space="0" w:color="auto"/>
      </w:divBdr>
    </w:div>
    <w:div w:id="712845162">
      <w:bodyDiv w:val="1"/>
      <w:marLeft w:val="0"/>
      <w:marRight w:val="0"/>
      <w:marTop w:val="0"/>
      <w:marBottom w:val="0"/>
      <w:divBdr>
        <w:top w:val="none" w:sz="0" w:space="0" w:color="auto"/>
        <w:left w:val="none" w:sz="0" w:space="0" w:color="auto"/>
        <w:bottom w:val="none" w:sz="0" w:space="0" w:color="auto"/>
        <w:right w:val="none" w:sz="0" w:space="0" w:color="auto"/>
      </w:divBdr>
    </w:div>
    <w:div w:id="747115710">
      <w:bodyDiv w:val="1"/>
      <w:marLeft w:val="0"/>
      <w:marRight w:val="0"/>
      <w:marTop w:val="0"/>
      <w:marBottom w:val="0"/>
      <w:divBdr>
        <w:top w:val="none" w:sz="0" w:space="0" w:color="auto"/>
        <w:left w:val="none" w:sz="0" w:space="0" w:color="auto"/>
        <w:bottom w:val="none" w:sz="0" w:space="0" w:color="auto"/>
        <w:right w:val="none" w:sz="0" w:space="0" w:color="auto"/>
      </w:divBdr>
      <w:divsChild>
        <w:div w:id="444035658">
          <w:marLeft w:val="0"/>
          <w:marRight w:val="1"/>
          <w:marTop w:val="0"/>
          <w:marBottom w:val="0"/>
          <w:divBdr>
            <w:top w:val="none" w:sz="0" w:space="0" w:color="auto"/>
            <w:left w:val="none" w:sz="0" w:space="0" w:color="auto"/>
            <w:bottom w:val="none" w:sz="0" w:space="0" w:color="auto"/>
            <w:right w:val="none" w:sz="0" w:space="0" w:color="auto"/>
          </w:divBdr>
          <w:divsChild>
            <w:div w:id="622082243">
              <w:marLeft w:val="0"/>
              <w:marRight w:val="0"/>
              <w:marTop w:val="0"/>
              <w:marBottom w:val="0"/>
              <w:divBdr>
                <w:top w:val="none" w:sz="0" w:space="0" w:color="auto"/>
                <w:left w:val="none" w:sz="0" w:space="0" w:color="auto"/>
                <w:bottom w:val="none" w:sz="0" w:space="0" w:color="auto"/>
                <w:right w:val="none" w:sz="0" w:space="0" w:color="auto"/>
              </w:divBdr>
              <w:divsChild>
                <w:div w:id="619537296">
                  <w:marLeft w:val="0"/>
                  <w:marRight w:val="1"/>
                  <w:marTop w:val="0"/>
                  <w:marBottom w:val="0"/>
                  <w:divBdr>
                    <w:top w:val="none" w:sz="0" w:space="0" w:color="auto"/>
                    <w:left w:val="none" w:sz="0" w:space="0" w:color="auto"/>
                    <w:bottom w:val="none" w:sz="0" w:space="0" w:color="auto"/>
                    <w:right w:val="none" w:sz="0" w:space="0" w:color="auto"/>
                  </w:divBdr>
                  <w:divsChild>
                    <w:div w:id="1118794544">
                      <w:marLeft w:val="0"/>
                      <w:marRight w:val="0"/>
                      <w:marTop w:val="0"/>
                      <w:marBottom w:val="0"/>
                      <w:divBdr>
                        <w:top w:val="none" w:sz="0" w:space="0" w:color="auto"/>
                        <w:left w:val="none" w:sz="0" w:space="0" w:color="auto"/>
                        <w:bottom w:val="none" w:sz="0" w:space="0" w:color="auto"/>
                        <w:right w:val="none" w:sz="0" w:space="0" w:color="auto"/>
                      </w:divBdr>
                      <w:divsChild>
                        <w:div w:id="1397436398">
                          <w:marLeft w:val="0"/>
                          <w:marRight w:val="0"/>
                          <w:marTop w:val="0"/>
                          <w:marBottom w:val="0"/>
                          <w:divBdr>
                            <w:top w:val="none" w:sz="0" w:space="0" w:color="auto"/>
                            <w:left w:val="none" w:sz="0" w:space="0" w:color="auto"/>
                            <w:bottom w:val="none" w:sz="0" w:space="0" w:color="auto"/>
                            <w:right w:val="none" w:sz="0" w:space="0" w:color="auto"/>
                          </w:divBdr>
                          <w:divsChild>
                            <w:div w:id="1365013357">
                              <w:marLeft w:val="0"/>
                              <w:marRight w:val="0"/>
                              <w:marTop w:val="120"/>
                              <w:marBottom w:val="360"/>
                              <w:divBdr>
                                <w:top w:val="none" w:sz="0" w:space="0" w:color="auto"/>
                                <w:left w:val="none" w:sz="0" w:space="0" w:color="auto"/>
                                <w:bottom w:val="none" w:sz="0" w:space="0" w:color="auto"/>
                                <w:right w:val="none" w:sz="0" w:space="0" w:color="auto"/>
                              </w:divBdr>
                              <w:divsChild>
                                <w:div w:id="1446192146">
                                  <w:marLeft w:val="0"/>
                                  <w:marRight w:val="0"/>
                                  <w:marTop w:val="0"/>
                                  <w:marBottom w:val="0"/>
                                  <w:divBdr>
                                    <w:top w:val="none" w:sz="0" w:space="0" w:color="auto"/>
                                    <w:left w:val="none" w:sz="0" w:space="0" w:color="auto"/>
                                    <w:bottom w:val="none" w:sz="0" w:space="0" w:color="auto"/>
                                    <w:right w:val="none" w:sz="0" w:space="0" w:color="auto"/>
                                  </w:divBdr>
                                  <w:divsChild>
                                    <w:div w:id="5625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510635">
      <w:bodyDiv w:val="1"/>
      <w:marLeft w:val="0"/>
      <w:marRight w:val="0"/>
      <w:marTop w:val="0"/>
      <w:marBottom w:val="0"/>
      <w:divBdr>
        <w:top w:val="none" w:sz="0" w:space="0" w:color="auto"/>
        <w:left w:val="none" w:sz="0" w:space="0" w:color="auto"/>
        <w:bottom w:val="none" w:sz="0" w:space="0" w:color="auto"/>
        <w:right w:val="none" w:sz="0" w:space="0" w:color="auto"/>
      </w:divBdr>
      <w:divsChild>
        <w:div w:id="369110954">
          <w:marLeft w:val="0"/>
          <w:marRight w:val="1"/>
          <w:marTop w:val="0"/>
          <w:marBottom w:val="0"/>
          <w:divBdr>
            <w:top w:val="none" w:sz="0" w:space="0" w:color="auto"/>
            <w:left w:val="none" w:sz="0" w:space="0" w:color="auto"/>
            <w:bottom w:val="none" w:sz="0" w:space="0" w:color="auto"/>
            <w:right w:val="none" w:sz="0" w:space="0" w:color="auto"/>
          </w:divBdr>
          <w:divsChild>
            <w:div w:id="2013873908">
              <w:marLeft w:val="0"/>
              <w:marRight w:val="0"/>
              <w:marTop w:val="0"/>
              <w:marBottom w:val="0"/>
              <w:divBdr>
                <w:top w:val="none" w:sz="0" w:space="0" w:color="auto"/>
                <w:left w:val="none" w:sz="0" w:space="0" w:color="auto"/>
                <w:bottom w:val="none" w:sz="0" w:space="0" w:color="auto"/>
                <w:right w:val="none" w:sz="0" w:space="0" w:color="auto"/>
              </w:divBdr>
              <w:divsChild>
                <w:div w:id="1907063313">
                  <w:marLeft w:val="0"/>
                  <w:marRight w:val="1"/>
                  <w:marTop w:val="0"/>
                  <w:marBottom w:val="0"/>
                  <w:divBdr>
                    <w:top w:val="none" w:sz="0" w:space="0" w:color="auto"/>
                    <w:left w:val="none" w:sz="0" w:space="0" w:color="auto"/>
                    <w:bottom w:val="none" w:sz="0" w:space="0" w:color="auto"/>
                    <w:right w:val="none" w:sz="0" w:space="0" w:color="auto"/>
                  </w:divBdr>
                  <w:divsChild>
                    <w:div w:id="363870685">
                      <w:marLeft w:val="0"/>
                      <w:marRight w:val="0"/>
                      <w:marTop w:val="0"/>
                      <w:marBottom w:val="0"/>
                      <w:divBdr>
                        <w:top w:val="none" w:sz="0" w:space="0" w:color="auto"/>
                        <w:left w:val="none" w:sz="0" w:space="0" w:color="auto"/>
                        <w:bottom w:val="none" w:sz="0" w:space="0" w:color="auto"/>
                        <w:right w:val="none" w:sz="0" w:space="0" w:color="auto"/>
                      </w:divBdr>
                      <w:divsChild>
                        <w:div w:id="27684592">
                          <w:marLeft w:val="0"/>
                          <w:marRight w:val="0"/>
                          <w:marTop w:val="0"/>
                          <w:marBottom w:val="0"/>
                          <w:divBdr>
                            <w:top w:val="none" w:sz="0" w:space="0" w:color="auto"/>
                            <w:left w:val="none" w:sz="0" w:space="0" w:color="auto"/>
                            <w:bottom w:val="none" w:sz="0" w:space="0" w:color="auto"/>
                            <w:right w:val="none" w:sz="0" w:space="0" w:color="auto"/>
                          </w:divBdr>
                          <w:divsChild>
                            <w:div w:id="1132015603">
                              <w:marLeft w:val="0"/>
                              <w:marRight w:val="0"/>
                              <w:marTop w:val="120"/>
                              <w:marBottom w:val="360"/>
                              <w:divBdr>
                                <w:top w:val="none" w:sz="0" w:space="0" w:color="auto"/>
                                <w:left w:val="none" w:sz="0" w:space="0" w:color="auto"/>
                                <w:bottom w:val="none" w:sz="0" w:space="0" w:color="auto"/>
                                <w:right w:val="none" w:sz="0" w:space="0" w:color="auto"/>
                              </w:divBdr>
                              <w:divsChild>
                                <w:div w:id="1017266803">
                                  <w:marLeft w:val="0"/>
                                  <w:marRight w:val="0"/>
                                  <w:marTop w:val="0"/>
                                  <w:marBottom w:val="0"/>
                                  <w:divBdr>
                                    <w:top w:val="none" w:sz="0" w:space="0" w:color="auto"/>
                                    <w:left w:val="none" w:sz="0" w:space="0" w:color="auto"/>
                                    <w:bottom w:val="none" w:sz="0" w:space="0" w:color="auto"/>
                                    <w:right w:val="none" w:sz="0" w:space="0" w:color="auto"/>
                                  </w:divBdr>
                                  <w:divsChild>
                                    <w:div w:id="15991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4222">
      <w:bodyDiv w:val="1"/>
      <w:marLeft w:val="0"/>
      <w:marRight w:val="0"/>
      <w:marTop w:val="0"/>
      <w:marBottom w:val="0"/>
      <w:divBdr>
        <w:top w:val="none" w:sz="0" w:space="0" w:color="auto"/>
        <w:left w:val="none" w:sz="0" w:space="0" w:color="auto"/>
        <w:bottom w:val="none" w:sz="0" w:space="0" w:color="auto"/>
        <w:right w:val="none" w:sz="0" w:space="0" w:color="auto"/>
      </w:divBdr>
      <w:divsChild>
        <w:div w:id="396244460">
          <w:marLeft w:val="0"/>
          <w:marRight w:val="1"/>
          <w:marTop w:val="0"/>
          <w:marBottom w:val="0"/>
          <w:divBdr>
            <w:top w:val="none" w:sz="0" w:space="0" w:color="auto"/>
            <w:left w:val="none" w:sz="0" w:space="0" w:color="auto"/>
            <w:bottom w:val="none" w:sz="0" w:space="0" w:color="auto"/>
            <w:right w:val="none" w:sz="0" w:space="0" w:color="auto"/>
          </w:divBdr>
          <w:divsChild>
            <w:div w:id="1693996842">
              <w:marLeft w:val="0"/>
              <w:marRight w:val="0"/>
              <w:marTop w:val="0"/>
              <w:marBottom w:val="0"/>
              <w:divBdr>
                <w:top w:val="none" w:sz="0" w:space="0" w:color="auto"/>
                <w:left w:val="none" w:sz="0" w:space="0" w:color="auto"/>
                <w:bottom w:val="none" w:sz="0" w:space="0" w:color="auto"/>
                <w:right w:val="none" w:sz="0" w:space="0" w:color="auto"/>
              </w:divBdr>
              <w:divsChild>
                <w:div w:id="1543714822">
                  <w:marLeft w:val="0"/>
                  <w:marRight w:val="1"/>
                  <w:marTop w:val="0"/>
                  <w:marBottom w:val="0"/>
                  <w:divBdr>
                    <w:top w:val="none" w:sz="0" w:space="0" w:color="auto"/>
                    <w:left w:val="none" w:sz="0" w:space="0" w:color="auto"/>
                    <w:bottom w:val="none" w:sz="0" w:space="0" w:color="auto"/>
                    <w:right w:val="none" w:sz="0" w:space="0" w:color="auto"/>
                  </w:divBdr>
                  <w:divsChild>
                    <w:div w:id="1072850206">
                      <w:marLeft w:val="0"/>
                      <w:marRight w:val="0"/>
                      <w:marTop w:val="0"/>
                      <w:marBottom w:val="0"/>
                      <w:divBdr>
                        <w:top w:val="none" w:sz="0" w:space="0" w:color="auto"/>
                        <w:left w:val="none" w:sz="0" w:space="0" w:color="auto"/>
                        <w:bottom w:val="none" w:sz="0" w:space="0" w:color="auto"/>
                        <w:right w:val="none" w:sz="0" w:space="0" w:color="auto"/>
                      </w:divBdr>
                      <w:divsChild>
                        <w:div w:id="1614246781">
                          <w:marLeft w:val="0"/>
                          <w:marRight w:val="0"/>
                          <w:marTop w:val="0"/>
                          <w:marBottom w:val="0"/>
                          <w:divBdr>
                            <w:top w:val="none" w:sz="0" w:space="0" w:color="auto"/>
                            <w:left w:val="none" w:sz="0" w:space="0" w:color="auto"/>
                            <w:bottom w:val="none" w:sz="0" w:space="0" w:color="auto"/>
                            <w:right w:val="none" w:sz="0" w:space="0" w:color="auto"/>
                          </w:divBdr>
                          <w:divsChild>
                            <w:div w:id="1752043140">
                              <w:marLeft w:val="0"/>
                              <w:marRight w:val="0"/>
                              <w:marTop w:val="120"/>
                              <w:marBottom w:val="360"/>
                              <w:divBdr>
                                <w:top w:val="none" w:sz="0" w:space="0" w:color="auto"/>
                                <w:left w:val="none" w:sz="0" w:space="0" w:color="auto"/>
                                <w:bottom w:val="none" w:sz="0" w:space="0" w:color="auto"/>
                                <w:right w:val="none" w:sz="0" w:space="0" w:color="auto"/>
                              </w:divBdr>
                              <w:divsChild>
                                <w:div w:id="200870618">
                                  <w:marLeft w:val="0"/>
                                  <w:marRight w:val="0"/>
                                  <w:marTop w:val="0"/>
                                  <w:marBottom w:val="0"/>
                                  <w:divBdr>
                                    <w:top w:val="none" w:sz="0" w:space="0" w:color="auto"/>
                                    <w:left w:val="none" w:sz="0" w:space="0" w:color="auto"/>
                                    <w:bottom w:val="none" w:sz="0" w:space="0" w:color="auto"/>
                                    <w:right w:val="none" w:sz="0" w:space="0" w:color="auto"/>
                                  </w:divBdr>
                                  <w:divsChild>
                                    <w:div w:id="13485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695413">
      <w:bodyDiv w:val="1"/>
      <w:marLeft w:val="0"/>
      <w:marRight w:val="0"/>
      <w:marTop w:val="0"/>
      <w:marBottom w:val="0"/>
      <w:divBdr>
        <w:top w:val="none" w:sz="0" w:space="0" w:color="auto"/>
        <w:left w:val="none" w:sz="0" w:space="0" w:color="auto"/>
        <w:bottom w:val="none" w:sz="0" w:space="0" w:color="auto"/>
        <w:right w:val="none" w:sz="0" w:space="0" w:color="auto"/>
      </w:divBdr>
      <w:divsChild>
        <w:div w:id="952128809">
          <w:marLeft w:val="0"/>
          <w:marRight w:val="1"/>
          <w:marTop w:val="0"/>
          <w:marBottom w:val="0"/>
          <w:divBdr>
            <w:top w:val="none" w:sz="0" w:space="0" w:color="auto"/>
            <w:left w:val="none" w:sz="0" w:space="0" w:color="auto"/>
            <w:bottom w:val="none" w:sz="0" w:space="0" w:color="auto"/>
            <w:right w:val="none" w:sz="0" w:space="0" w:color="auto"/>
          </w:divBdr>
          <w:divsChild>
            <w:div w:id="707798113">
              <w:marLeft w:val="0"/>
              <w:marRight w:val="0"/>
              <w:marTop w:val="0"/>
              <w:marBottom w:val="0"/>
              <w:divBdr>
                <w:top w:val="none" w:sz="0" w:space="0" w:color="auto"/>
                <w:left w:val="none" w:sz="0" w:space="0" w:color="auto"/>
                <w:bottom w:val="none" w:sz="0" w:space="0" w:color="auto"/>
                <w:right w:val="none" w:sz="0" w:space="0" w:color="auto"/>
              </w:divBdr>
              <w:divsChild>
                <w:div w:id="434448298">
                  <w:marLeft w:val="0"/>
                  <w:marRight w:val="1"/>
                  <w:marTop w:val="0"/>
                  <w:marBottom w:val="0"/>
                  <w:divBdr>
                    <w:top w:val="none" w:sz="0" w:space="0" w:color="auto"/>
                    <w:left w:val="none" w:sz="0" w:space="0" w:color="auto"/>
                    <w:bottom w:val="none" w:sz="0" w:space="0" w:color="auto"/>
                    <w:right w:val="none" w:sz="0" w:space="0" w:color="auto"/>
                  </w:divBdr>
                  <w:divsChild>
                    <w:div w:id="584263917">
                      <w:marLeft w:val="0"/>
                      <w:marRight w:val="0"/>
                      <w:marTop w:val="0"/>
                      <w:marBottom w:val="0"/>
                      <w:divBdr>
                        <w:top w:val="none" w:sz="0" w:space="0" w:color="auto"/>
                        <w:left w:val="none" w:sz="0" w:space="0" w:color="auto"/>
                        <w:bottom w:val="none" w:sz="0" w:space="0" w:color="auto"/>
                        <w:right w:val="none" w:sz="0" w:space="0" w:color="auto"/>
                      </w:divBdr>
                      <w:divsChild>
                        <w:div w:id="718817593">
                          <w:marLeft w:val="0"/>
                          <w:marRight w:val="0"/>
                          <w:marTop w:val="0"/>
                          <w:marBottom w:val="0"/>
                          <w:divBdr>
                            <w:top w:val="none" w:sz="0" w:space="0" w:color="auto"/>
                            <w:left w:val="none" w:sz="0" w:space="0" w:color="auto"/>
                            <w:bottom w:val="none" w:sz="0" w:space="0" w:color="auto"/>
                            <w:right w:val="none" w:sz="0" w:space="0" w:color="auto"/>
                          </w:divBdr>
                          <w:divsChild>
                            <w:div w:id="1555701463">
                              <w:marLeft w:val="0"/>
                              <w:marRight w:val="0"/>
                              <w:marTop w:val="120"/>
                              <w:marBottom w:val="360"/>
                              <w:divBdr>
                                <w:top w:val="none" w:sz="0" w:space="0" w:color="auto"/>
                                <w:left w:val="none" w:sz="0" w:space="0" w:color="auto"/>
                                <w:bottom w:val="none" w:sz="0" w:space="0" w:color="auto"/>
                                <w:right w:val="none" w:sz="0" w:space="0" w:color="auto"/>
                              </w:divBdr>
                              <w:divsChild>
                                <w:div w:id="2070153169">
                                  <w:marLeft w:val="0"/>
                                  <w:marRight w:val="0"/>
                                  <w:marTop w:val="0"/>
                                  <w:marBottom w:val="0"/>
                                  <w:divBdr>
                                    <w:top w:val="none" w:sz="0" w:space="0" w:color="auto"/>
                                    <w:left w:val="none" w:sz="0" w:space="0" w:color="auto"/>
                                    <w:bottom w:val="none" w:sz="0" w:space="0" w:color="auto"/>
                                    <w:right w:val="none" w:sz="0" w:space="0" w:color="auto"/>
                                  </w:divBdr>
                                  <w:divsChild>
                                    <w:div w:id="13307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691172">
      <w:bodyDiv w:val="1"/>
      <w:marLeft w:val="0"/>
      <w:marRight w:val="0"/>
      <w:marTop w:val="0"/>
      <w:marBottom w:val="0"/>
      <w:divBdr>
        <w:top w:val="none" w:sz="0" w:space="0" w:color="auto"/>
        <w:left w:val="none" w:sz="0" w:space="0" w:color="auto"/>
        <w:bottom w:val="none" w:sz="0" w:space="0" w:color="auto"/>
        <w:right w:val="none" w:sz="0" w:space="0" w:color="auto"/>
      </w:divBdr>
      <w:divsChild>
        <w:div w:id="130560718">
          <w:marLeft w:val="0"/>
          <w:marRight w:val="1"/>
          <w:marTop w:val="0"/>
          <w:marBottom w:val="0"/>
          <w:divBdr>
            <w:top w:val="none" w:sz="0" w:space="0" w:color="auto"/>
            <w:left w:val="none" w:sz="0" w:space="0" w:color="auto"/>
            <w:bottom w:val="none" w:sz="0" w:space="0" w:color="auto"/>
            <w:right w:val="none" w:sz="0" w:space="0" w:color="auto"/>
          </w:divBdr>
          <w:divsChild>
            <w:div w:id="1335258930">
              <w:marLeft w:val="0"/>
              <w:marRight w:val="0"/>
              <w:marTop w:val="0"/>
              <w:marBottom w:val="0"/>
              <w:divBdr>
                <w:top w:val="none" w:sz="0" w:space="0" w:color="auto"/>
                <w:left w:val="none" w:sz="0" w:space="0" w:color="auto"/>
                <w:bottom w:val="none" w:sz="0" w:space="0" w:color="auto"/>
                <w:right w:val="none" w:sz="0" w:space="0" w:color="auto"/>
              </w:divBdr>
              <w:divsChild>
                <w:div w:id="1285963592">
                  <w:marLeft w:val="0"/>
                  <w:marRight w:val="1"/>
                  <w:marTop w:val="0"/>
                  <w:marBottom w:val="0"/>
                  <w:divBdr>
                    <w:top w:val="none" w:sz="0" w:space="0" w:color="auto"/>
                    <w:left w:val="none" w:sz="0" w:space="0" w:color="auto"/>
                    <w:bottom w:val="none" w:sz="0" w:space="0" w:color="auto"/>
                    <w:right w:val="none" w:sz="0" w:space="0" w:color="auto"/>
                  </w:divBdr>
                  <w:divsChild>
                    <w:div w:id="775098815">
                      <w:marLeft w:val="0"/>
                      <w:marRight w:val="0"/>
                      <w:marTop w:val="0"/>
                      <w:marBottom w:val="0"/>
                      <w:divBdr>
                        <w:top w:val="none" w:sz="0" w:space="0" w:color="auto"/>
                        <w:left w:val="none" w:sz="0" w:space="0" w:color="auto"/>
                        <w:bottom w:val="none" w:sz="0" w:space="0" w:color="auto"/>
                        <w:right w:val="none" w:sz="0" w:space="0" w:color="auto"/>
                      </w:divBdr>
                      <w:divsChild>
                        <w:div w:id="357506318">
                          <w:marLeft w:val="0"/>
                          <w:marRight w:val="0"/>
                          <w:marTop w:val="0"/>
                          <w:marBottom w:val="0"/>
                          <w:divBdr>
                            <w:top w:val="none" w:sz="0" w:space="0" w:color="auto"/>
                            <w:left w:val="none" w:sz="0" w:space="0" w:color="auto"/>
                            <w:bottom w:val="none" w:sz="0" w:space="0" w:color="auto"/>
                            <w:right w:val="none" w:sz="0" w:space="0" w:color="auto"/>
                          </w:divBdr>
                          <w:divsChild>
                            <w:div w:id="891499157">
                              <w:marLeft w:val="0"/>
                              <w:marRight w:val="0"/>
                              <w:marTop w:val="120"/>
                              <w:marBottom w:val="360"/>
                              <w:divBdr>
                                <w:top w:val="none" w:sz="0" w:space="0" w:color="auto"/>
                                <w:left w:val="none" w:sz="0" w:space="0" w:color="auto"/>
                                <w:bottom w:val="none" w:sz="0" w:space="0" w:color="auto"/>
                                <w:right w:val="none" w:sz="0" w:space="0" w:color="auto"/>
                              </w:divBdr>
                              <w:divsChild>
                                <w:div w:id="793983231">
                                  <w:marLeft w:val="0"/>
                                  <w:marRight w:val="0"/>
                                  <w:marTop w:val="0"/>
                                  <w:marBottom w:val="0"/>
                                  <w:divBdr>
                                    <w:top w:val="none" w:sz="0" w:space="0" w:color="auto"/>
                                    <w:left w:val="none" w:sz="0" w:space="0" w:color="auto"/>
                                    <w:bottom w:val="none" w:sz="0" w:space="0" w:color="auto"/>
                                    <w:right w:val="none" w:sz="0" w:space="0" w:color="auto"/>
                                  </w:divBdr>
                                  <w:divsChild>
                                    <w:div w:id="14933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065395">
      <w:bodyDiv w:val="1"/>
      <w:marLeft w:val="0"/>
      <w:marRight w:val="0"/>
      <w:marTop w:val="0"/>
      <w:marBottom w:val="0"/>
      <w:divBdr>
        <w:top w:val="none" w:sz="0" w:space="0" w:color="auto"/>
        <w:left w:val="none" w:sz="0" w:space="0" w:color="auto"/>
        <w:bottom w:val="none" w:sz="0" w:space="0" w:color="auto"/>
        <w:right w:val="none" w:sz="0" w:space="0" w:color="auto"/>
      </w:divBdr>
    </w:div>
    <w:div w:id="869420302">
      <w:bodyDiv w:val="1"/>
      <w:marLeft w:val="0"/>
      <w:marRight w:val="0"/>
      <w:marTop w:val="0"/>
      <w:marBottom w:val="0"/>
      <w:divBdr>
        <w:top w:val="none" w:sz="0" w:space="0" w:color="auto"/>
        <w:left w:val="none" w:sz="0" w:space="0" w:color="auto"/>
        <w:bottom w:val="none" w:sz="0" w:space="0" w:color="auto"/>
        <w:right w:val="none" w:sz="0" w:space="0" w:color="auto"/>
      </w:divBdr>
    </w:div>
    <w:div w:id="1009789942">
      <w:bodyDiv w:val="1"/>
      <w:marLeft w:val="0"/>
      <w:marRight w:val="0"/>
      <w:marTop w:val="0"/>
      <w:marBottom w:val="0"/>
      <w:divBdr>
        <w:top w:val="none" w:sz="0" w:space="0" w:color="auto"/>
        <w:left w:val="none" w:sz="0" w:space="0" w:color="auto"/>
        <w:bottom w:val="none" w:sz="0" w:space="0" w:color="auto"/>
        <w:right w:val="none" w:sz="0" w:space="0" w:color="auto"/>
      </w:divBdr>
      <w:divsChild>
        <w:div w:id="1430005747">
          <w:marLeft w:val="0"/>
          <w:marRight w:val="1"/>
          <w:marTop w:val="0"/>
          <w:marBottom w:val="0"/>
          <w:divBdr>
            <w:top w:val="none" w:sz="0" w:space="0" w:color="auto"/>
            <w:left w:val="none" w:sz="0" w:space="0" w:color="auto"/>
            <w:bottom w:val="none" w:sz="0" w:space="0" w:color="auto"/>
            <w:right w:val="none" w:sz="0" w:space="0" w:color="auto"/>
          </w:divBdr>
          <w:divsChild>
            <w:div w:id="558899771">
              <w:marLeft w:val="0"/>
              <w:marRight w:val="0"/>
              <w:marTop w:val="0"/>
              <w:marBottom w:val="0"/>
              <w:divBdr>
                <w:top w:val="none" w:sz="0" w:space="0" w:color="auto"/>
                <w:left w:val="none" w:sz="0" w:space="0" w:color="auto"/>
                <w:bottom w:val="none" w:sz="0" w:space="0" w:color="auto"/>
                <w:right w:val="none" w:sz="0" w:space="0" w:color="auto"/>
              </w:divBdr>
              <w:divsChild>
                <w:div w:id="496581777">
                  <w:marLeft w:val="0"/>
                  <w:marRight w:val="1"/>
                  <w:marTop w:val="0"/>
                  <w:marBottom w:val="0"/>
                  <w:divBdr>
                    <w:top w:val="none" w:sz="0" w:space="0" w:color="auto"/>
                    <w:left w:val="none" w:sz="0" w:space="0" w:color="auto"/>
                    <w:bottom w:val="none" w:sz="0" w:space="0" w:color="auto"/>
                    <w:right w:val="none" w:sz="0" w:space="0" w:color="auto"/>
                  </w:divBdr>
                  <w:divsChild>
                    <w:div w:id="1921668983">
                      <w:marLeft w:val="0"/>
                      <w:marRight w:val="0"/>
                      <w:marTop w:val="0"/>
                      <w:marBottom w:val="0"/>
                      <w:divBdr>
                        <w:top w:val="none" w:sz="0" w:space="0" w:color="auto"/>
                        <w:left w:val="none" w:sz="0" w:space="0" w:color="auto"/>
                        <w:bottom w:val="none" w:sz="0" w:space="0" w:color="auto"/>
                        <w:right w:val="none" w:sz="0" w:space="0" w:color="auto"/>
                      </w:divBdr>
                      <w:divsChild>
                        <w:div w:id="1796944716">
                          <w:marLeft w:val="0"/>
                          <w:marRight w:val="0"/>
                          <w:marTop w:val="0"/>
                          <w:marBottom w:val="0"/>
                          <w:divBdr>
                            <w:top w:val="none" w:sz="0" w:space="0" w:color="auto"/>
                            <w:left w:val="none" w:sz="0" w:space="0" w:color="auto"/>
                            <w:bottom w:val="none" w:sz="0" w:space="0" w:color="auto"/>
                            <w:right w:val="none" w:sz="0" w:space="0" w:color="auto"/>
                          </w:divBdr>
                          <w:divsChild>
                            <w:div w:id="1038974948">
                              <w:marLeft w:val="0"/>
                              <w:marRight w:val="0"/>
                              <w:marTop w:val="120"/>
                              <w:marBottom w:val="360"/>
                              <w:divBdr>
                                <w:top w:val="none" w:sz="0" w:space="0" w:color="auto"/>
                                <w:left w:val="none" w:sz="0" w:space="0" w:color="auto"/>
                                <w:bottom w:val="none" w:sz="0" w:space="0" w:color="auto"/>
                                <w:right w:val="none" w:sz="0" w:space="0" w:color="auto"/>
                              </w:divBdr>
                              <w:divsChild>
                                <w:div w:id="1655987308">
                                  <w:marLeft w:val="0"/>
                                  <w:marRight w:val="0"/>
                                  <w:marTop w:val="0"/>
                                  <w:marBottom w:val="0"/>
                                  <w:divBdr>
                                    <w:top w:val="none" w:sz="0" w:space="0" w:color="auto"/>
                                    <w:left w:val="none" w:sz="0" w:space="0" w:color="auto"/>
                                    <w:bottom w:val="none" w:sz="0" w:space="0" w:color="auto"/>
                                    <w:right w:val="none" w:sz="0" w:space="0" w:color="auto"/>
                                  </w:divBdr>
                                  <w:divsChild>
                                    <w:div w:id="20344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881031">
      <w:bodyDiv w:val="1"/>
      <w:marLeft w:val="0"/>
      <w:marRight w:val="0"/>
      <w:marTop w:val="0"/>
      <w:marBottom w:val="0"/>
      <w:divBdr>
        <w:top w:val="none" w:sz="0" w:space="0" w:color="auto"/>
        <w:left w:val="none" w:sz="0" w:space="0" w:color="auto"/>
        <w:bottom w:val="none" w:sz="0" w:space="0" w:color="auto"/>
        <w:right w:val="none" w:sz="0" w:space="0" w:color="auto"/>
      </w:divBdr>
    </w:div>
    <w:div w:id="1322781228">
      <w:bodyDiv w:val="1"/>
      <w:marLeft w:val="0"/>
      <w:marRight w:val="0"/>
      <w:marTop w:val="0"/>
      <w:marBottom w:val="0"/>
      <w:divBdr>
        <w:top w:val="none" w:sz="0" w:space="0" w:color="auto"/>
        <w:left w:val="none" w:sz="0" w:space="0" w:color="auto"/>
        <w:bottom w:val="none" w:sz="0" w:space="0" w:color="auto"/>
        <w:right w:val="none" w:sz="0" w:space="0" w:color="auto"/>
      </w:divBdr>
      <w:divsChild>
        <w:div w:id="118844819">
          <w:marLeft w:val="0"/>
          <w:marRight w:val="1"/>
          <w:marTop w:val="0"/>
          <w:marBottom w:val="0"/>
          <w:divBdr>
            <w:top w:val="none" w:sz="0" w:space="0" w:color="auto"/>
            <w:left w:val="none" w:sz="0" w:space="0" w:color="auto"/>
            <w:bottom w:val="none" w:sz="0" w:space="0" w:color="auto"/>
            <w:right w:val="none" w:sz="0" w:space="0" w:color="auto"/>
          </w:divBdr>
          <w:divsChild>
            <w:div w:id="1329483378">
              <w:marLeft w:val="0"/>
              <w:marRight w:val="0"/>
              <w:marTop w:val="0"/>
              <w:marBottom w:val="0"/>
              <w:divBdr>
                <w:top w:val="none" w:sz="0" w:space="0" w:color="auto"/>
                <w:left w:val="none" w:sz="0" w:space="0" w:color="auto"/>
                <w:bottom w:val="none" w:sz="0" w:space="0" w:color="auto"/>
                <w:right w:val="none" w:sz="0" w:space="0" w:color="auto"/>
              </w:divBdr>
              <w:divsChild>
                <w:div w:id="1551501041">
                  <w:marLeft w:val="0"/>
                  <w:marRight w:val="1"/>
                  <w:marTop w:val="0"/>
                  <w:marBottom w:val="0"/>
                  <w:divBdr>
                    <w:top w:val="none" w:sz="0" w:space="0" w:color="auto"/>
                    <w:left w:val="none" w:sz="0" w:space="0" w:color="auto"/>
                    <w:bottom w:val="none" w:sz="0" w:space="0" w:color="auto"/>
                    <w:right w:val="none" w:sz="0" w:space="0" w:color="auto"/>
                  </w:divBdr>
                  <w:divsChild>
                    <w:div w:id="1697391881">
                      <w:marLeft w:val="0"/>
                      <w:marRight w:val="0"/>
                      <w:marTop w:val="0"/>
                      <w:marBottom w:val="0"/>
                      <w:divBdr>
                        <w:top w:val="none" w:sz="0" w:space="0" w:color="auto"/>
                        <w:left w:val="none" w:sz="0" w:space="0" w:color="auto"/>
                        <w:bottom w:val="none" w:sz="0" w:space="0" w:color="auto"/>
                        <w:right w:val="none" w:sz="0" w:space="0" w:color="auto"/>
                      </w:divBdr>
                      <w:divsChild>
                        <w:div w:id="1154682103">
                          <w:marLeft w:val="0"/>
                          <w:marRight w:val="0"/>
                          <w:marTop w:val="0"/>
                          <w:marBottom w:val="0"/>
                          <w:divBdr>
                            <w:top w:val="none" w:sz="0" w:space="0" w:color="auto"/>
                            <w:left w:val="none" w:sz="0" w:space="0" w:color="auto"/>
                            <w:bottom w:val="none" w:sz="0" w:space="0" w:color="auto"/>
                            <w:right w:val="none" w:sz="0" w:space="0" w:color="auto"/>
                          </w:divBdr>
                          <w:divsChild>
                            <w:div w:id="1273709878">
                              <w:marLeft w:val="0"/>
                              <w:marRight w:val="0"/>
                              <w:marTop w:val="120"/>
                              <w:marBottom w:val="360"/>
                              <w:divBdr>
                                <w:top w:val="none" w:sz="0" w:space="0" w:color="auto"/>
                                <w:left w:val="none" w:sz="0" w:space="0" w:color="auto"/>
                                <w:bottom w:val="none" w:sz="0" w:space="0" w:color="auto"/>
                                <w:right w:val="none" w:sz="0" w:space="0" w:color="auto"/>
                              </w:divBdr>
                              <w:divsChild>
                                <w:div w:id="1421178453">
                                  <w:marLeft w:val="0"/>
                                  <w:marRight w:val="0"/>
                                  <w:marTop w:val="0"/>
                                  <w:marBottom w:val="0"/>
                                  <w:divBdr>
                                    <w:top w:val="none" w:sz="0" w:space="0" w:color="auto"/>
                                    <w:left w:val="none" w:sz="0" w:space="0" w:color="auto"/>
                                    <w:bottom w:val="none" w:sz="0" w:space="0" w:color="auto"/>
                                    <w:right w:val="none" w:sz="0" w:space="0" w:color="auto"/>
                                  </w:divBdr>
                                  <w:divsChild>
                                    <w:div w:id="13450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207621">
      <w:bodyDiv w:val="1"/>
      <w:marLeft w:val="0"/>
      <w:marRight w:val="0"/>
      <w:marTop w:val="0"/>
      <w:marBottom w:val="0"/>
      <w:divBdr>
        <w:top w:val="none" w:sz="0" w:space="0" w:color="auto"/>
        <w:left w:val="none" w:sz="0" w:space="0" w:color="auto"/>
        <w:bottom w:val="none" w:sz="0" w:space="0" w:color="auto"/>
        <w:right w:val="none" w:sz="0" w:space="0" w:color="auto"/>
      </w:divBdr>
    </w:div>
    <w:div w:id="1456606093">
      <w:bodyDiv w:val="1"/>
      <w:marLeft w:val="0"/>
      <w:marRight w:val="0"/>
      <w:marTop w:val="0"/>
      <w:marBottom w:val="0"/>
      <w:divBdr>
        <w:top w:val="none" w:sz="0" w:space="0" w:color="auto"/>
        <w:left w:val="none" w:sz="0" w:space="0" w:color="auto"/>
        <w:bottom w:val="none" w:sz="0" w:space="0" w:color="auto"/>
        <w:right w:val="none" w:sz="0" w:space="0" w:color="auto"/>
      </w:divBdr>
      <w:divsChild>
        <w:div w:id="236793338">
          <w:marLeft w:val="0"/>
          <w:marRight w:val="1"/>
          <w:marTop w:val="0"/>
          <w:marBottom w:val="0"/>
          <w:divBdr>
            <w:top w:val="none" w:sz="0" w:space="0" w:color="auto"/>
            <w:left w:val="none" w:sz="0" w:space="0" w:color="auto"/>
            <w:bottom w:val="none" w:sz="0" w:space="0" w:color="auto"/>
            <w:right w:val="none" w:sz="0" w:space="0" w:color="auto"/>
          </w:divBdr>
          <w:divsChild>
            <w:div w:id="2078740278">
              <w:marLeft w:val="0"/>
              <w:marRight w:val="0"/>
              <w:marTop w:val="0"/>
              <w:marBottom w:val="0"/>
              <w:divBdr>
                <w:top w:val="none" w:sz="0" w:space="0" w:color="auto"/>
                <w:left w:val="none" w:sz="0" w:space="0" w:color="auto"/>
                <w:bottom w:val="none" w:sz="0" w:space="0" w:color="auto"/>
                <w:right w:val="none" w:sz="0" w:space="0" w:color="auto"/>
              </w:divBdr>
              <w:divsChild>
                <w:div w:id="551814211">
                  <w:marLeft w:val="0"/>
                  <w:marRight w:val="1"/>
                  <w:marTop w:val="0"/>
                  <w:marBottom w:val="0"/>
                  <w:divBdr>
                    <w:top w:val="none" w:sz="0" w:space="0" w:color="auto"/>
                    <w:left w:val="none" w:sz="0" w:space="0" w:color="auto"/>
                    <w:bottom w:val="none" w:sz="0" w:space="0" w:color="auto"/>
                    <w:right w:val="none" w:sz="0" w:space="0" w:color="auto"/>
                  </w:divBdr>
                  <w:divsChild>
                    <w:div w:id="1935748253">
                      <w:marLeft w:val="0"/>
                      <w:marRight w:val="0"/>
                      <w:marTop w:val="0"/>
                      <w:marBottom w:val="0"/>
                      <w:divBdr>
                        <w:top w:val="none" w:sz="0" w:space="0" w:color="auto"/>
                        <w:left w:val="none" w:sz="0" w:space="0" w:color="auto"/>
                        <w:bottom w:val="none" w:sz="0" w:space="0" w:color="auto"/>
                        <w:right w:val="none" w:sz="0" w:space="0" w:color="auto"/>
                      </w:divBdr>
                      <w:divsChild>
                        <w:div w:id="1479491815">
                          <w:marLeft w:val="0"/>
                          <w:marRight w:val="0"/>
                          <w:marTop w:val="0"/>
                          <w:marBottom w:val="0"/>
                          <w:divBdr>
                            <w:top w:val="none" w:sz="0" w:space="0" w:color="auto"/>
                            <w:left w:val="none" w:sz="0" w:space="0" w:color="auto"/>
                            <w:bottom w:val="none" w:sz="0" w:space="0" w:color="auto"/>
                            <w:right w:val="none" w:sz="0" w:space="0" w:color="auto"/>
                          </w:divBdr>
                          <w:divsChild>
                            <w:div w:id="1403522682">
                              <w:marLeft w:val="0"/>
                              <w:marRight w:val="0"/>
                              <w:marTop w:val="120"/>
                              <w:marBottom w:val="360"/>
                              <w:divBdr>
                                <w:top w:val="none" w:sz="0" w:space="0" w:color="auto"/>
                                <w:left w:val="none" w:sz="0" w:space="0" w:color="auto"/>
                                <w:bottom w:val="none" w:sz="0" w:space="0" w:color="auto"/>
                                <w:right w:val="none" w:sz="0" w:space="0" w:color="auto"/>
                              </w:divBdr>
                              <w:divsChild>
                                <w:div w:id="1194614169">
                                  <w:marLeft w:val="0"/>
                                  <w:marRight w:val="0"/>
                                  <w:marTop w:val="0"/>
                                  <w:marBottom w:val="0"/>
                                  <w:divBdr>
                                    <w:top w:val="none" w:sz="0" w:space="0" w:color="auto"/>
                                    <w:left w:val="none" w:sz="0" w:space="0" w:color="auto"/>
                                    <w:bottom w:val="none" w:sz="0" w:space="0" w:color="auto"/>
                                    <w:right w:val="none" w:sz="0" w:space="0" w:color="auto"/>
                                  </w:divBdr>
                                  <w:divsChild>
                                    <w:div w:id="24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58116">
      <w:bodyDiv w:val="1"/>
      <w:marLeft w:val="0"/>
      <w:marRight w:val="0"/>
      <w:marTop w:val="0"/>
      <w:marBottom w:val="0"/>
      <w:divBdr>
        <w:top w:val="none" w:sz="0" w:space="0" w:color="auto"/>
        <w:left w:val="none" w:sz="0" w:space="0" w:color="auto"/>
        <w:bottom w:val="none" w:sz="0" w:space="0" w:color="auto"/>
        <w:right w:val="none" w:sz="0" w:space="0" w:color="auto"/>
      </w:divBdr>
      <w:divsChild>
        <w:div w:id="1705715220">
          <w:marLeft w:val="0"/>
          <w:marRight w:val="1"/>
          <w:marTop w:val="0"/>
          <w:marBottom w:val="0"/>
          <w:divBdr>
            <w:top w:val="none" w:sz="0" w:space="0" w:color="auto"/>
            <w:left w:val="none" w:sz="0" w:space="0" w:color="auto"/>
            <w:bottom w:val="none" w:sz="0" w:space="0" w:color="auto"/>
            <w:right w:val="none" w:sz="0" w:space="0" w:color="auto"/>
          </w:divBdr>
          <w:divsChild>
            <w:div w:id="2132551018">
              <w:marLeft w:val="0"/>
              <w:marRight w:val="0"/>
              <w:marTop w:val="0"/>
              <w:marBottom w:val="0"/>
              <w:divBdr>
                <w:top w:val="none" w:sz="0" w:space="0" w:color="auto"/>
                <w:left w:val="none" w:sz="0" w:space="0" w:color="auto"/>
                <w:bottom w:val="none" w:sz="0" w:space="0" w:color="auto"/>
                <w:right w:val="none" w:sz="0" w:space="0" w:color="auto"/>
              </w:divBdr>
              <w:divsChild>
                <w:div w:id="606472222">
                  <w:marLeft w:val="0"/>
                  <w:marRight w:val="1"/>
                  <w:marTop w:val="0"/>
                  <w:marBottom w:val="0"/>
                  <w:divBdr>
                    <w:top w:val="none" w:sz="0" w:space="0" w:color="auto"/>
                    <w:left w:val="none" w:sz="0" w:space="0" w:color="auto"/>
                    <w:bottom w:val="none" w:sz="0" w:space="0" w:color="auto"/>
                    <w:right w:val="none" w:sz="0" w:space="0" w:color="auto"/>
                  </w:divBdr>
                  <w:divsChild>
                    <w:div w:id="2069256339">
                      <w:marLeft w:val="0"/>
                      <w:marRight w:val="0"/>
                      <w:marTop w:val="0"/>
                      <w:marBottom w:val="0"/>
                      <w:divBdr>
                        <w:top w:val="none" w:sz="0" w:space="0" w:color="auto"/>
                        <w:left w:val="none" w:sz="0" w:space="0" w:color="auto"/>
                        <w:bottom w:val="none" w:sz="0" w:space="0" w:color="auto"/>
                        <w:right w:val="none" w:sz="0" w:space="0" w:color="auto"/>
                      </w:divBdr>
                      <w:divsChild>
                        <w:div w:id="1944263088">
                          <w:marLeft w:val="0"/>
                          <w:marRight w:val="0"/>
                          <w:marTop w:val="0"/>
                          <w:marBottom w:val="0"/>
                          <w:divBdr>
                            <w:top w:val="none" w:sz="0" w:space="0" w:color="auto"/>
                            <w:left w:val="none" w:sz="0" w:space="0" w:color="auto"/>
                            <w:bottom w:val="none" w:sz="0" w:space="0" w:color="auto"/>
                            <w:right w:val="none" w:sz="0" w:space="0" w:color="auto"/>
                          </w:divBdr>
                          <w:divsChild>
                            <w:div w:id="1758669033">
                              <w:marLeft w:val="0"/>
                              <w:marRight w:val="0"/>
                              <w:marTop w:val="120"/>
                              <w:marBottom w:val="360"/>
                              <w:divBdr>
                                <w:top w:val="none" w:sz="0" w:space="0" w:color="auto"/>
                                <w:left w:val="none" w:sz="0" w:space="0" w:color="auto"/>
                                <w:bottom w:val="none" w:sz="0" w:space="0" w:color="auto"/>
                                <w:right w:val="none" w:sz="0" w:space="0" w:color="auto"/>
                              </w:divBdr>
                              <w:divsChild>
                                <w:div w:id="414203264">
                                  <w:marLeft w:val="0"/>
                                  <w:marRight w:val="0"/>
                                  <w:marTop w:val="0"/>
                                  <w:marBottom w:val="0"/>
                                  <w:divBdr>
                                    <w:top w:val="none" w:sz="0" w:space="0" w:color="auto"/>
                                    <w:left w:val="none" w:sz="0" w:space="0" w:color="auto"/>
                                    <w:bottom w:val="none" w:sz="0" w:space="0" w:color="auto"/>
                                    <w:right w:val="none" w:sz="0" w:space="0" w:color="auto"/>
                                  </w:divBdr>
                                  <w:divsChild>
                                    <w:div w:id="10791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513702">
      <w:bodyDiv w:val="1"/>
      <w:marLeft w:val="0"/>
      <w:marRight w:val="0"/>
      <w:marTop w:val="0"/>
      <w:marBottom w:val="0"/>
      <w:divBdr>
        <w:top w:val="none" w:sz="0" w:space="0" w:color="auto"/>
        <w:left w:val="none" w:sz="0" w:space="0" w:color="auto"/>
        <w:bottom w:val="none" w:sz="0" w:space="0" w:color="auto"/>
        <w:right w:val="none" w:sz="0" w:space="0" w:color="auto"/>
      </w:divBdr>
      <w:divsChild>
        <w:div w:id="1091779417">
          <w:marLeft w:val="0"/>
          <w:marRight w:val="1"/>
          <w:marTop w:val="0"/>
          <w:marBottom w:val="0"/>
          <w:divBdr>
            <w:top w:val="none" w:sz="0" w:space="0" w:color="auto"/>
            <w:left w:val="none" w:sz="0" w:space="0" w:color="auto"/>
            <w:bottom w:val="none" w:sz="0" w:space="0" w:color="auto"/>
            <w:right w:val="none" w:sz="0" w:space="0" w:color="auto"/>
          </w:divBdr>
          <w:divsChild>
            <w:div w:id="1559395108">
              <w:marLeft w:val="0"/>
              <w:marRight w:val="0"/>
              <w:marTop w:val="0"/>
              <w:marBottom w:val="0"/>
              <w:divBdr>
                <w:top w:val="none" w:sz="0" w:space="0" w:color="auto"/>
                <w:left w:val="none" w:sz="0" w:space="0" w:color="auto"/>
                <w:bottom w:val="none" w:sz="0" w:space="0" w:color="auto"/>
                <w:right w:val="none" w:sz="0" w:space="0" w:color="auto"/>
              </w:divBdr>
              <w:divsChild>
                <w:div w:id="1008555206">
                  <w:marLeft w:val="0"/>
                  <w:marRight w:val="1"/>
                  <w:marTop w:val="0"/>
                  <w:marBottom w:val="0"/>
                  <w:divBdr>
                    <w:top w:val="none" w:sz="0" w:space="0" w:color="auto"/>
                    <w:left w:val="none" w:sz="0" w:space="0" w:color="auto"/>
                    <w:bottom w:val="none" w:sz="0" w:space="0" w:color="auto"/>
                    <w:right w:val="none" w:sz="0" w:space="0" w:color="auto"/>
                  </w:divBdr>
                  <w:divsChild>
                    <w:div w:id="1112479183">
                      <w:marLeft w:val="0"/>
                      <w:marRight w:val="0"/>
                      <w:marTop w:val="0"/>
                      <w:marBottom w:val="0"/>
                      <w:divBdr>
                        <w:top w:val="none" w:sz="0" w:space="0" w:color="auto"/>
                        <w:left w:val="none" w:sz="0" w:space="0" w:color="auto"/>
                        <w:bottom w:val="none" w:sz="0" w:space="0" w:color="auto"/>
                        <w:right w:val="none" w:sz="0" w:space="0" w:color="auto"/>
                      </w:divBdr>
                      <w:divsChild>
                        <w:div w:id="1510943138">
                          <w:marLeft w:val="0"/>
                          <w:marRight w:val="0"/>
                          <w:marTop w:val="0"/>
                          <w:marBottom w:val="0"/>
                          <w:divBdr>
                            <w:top w:val="none" w:sz="0" w:space="0" w:color="auto"/>
                            <w:left w:val="none" w:sz="0" w:space="0" w:color="auto"/>
                            <w:bottom w:val="none" w:sz="0" w:space="0" w:color="auto"/>
                            <w:right w:val="none" w:sz="0" w:space="0" w:color="auto"/>
                          </w:divBdr>
                          <w:divsChild>
                            <w:div w:id="1849783466">
                              <w:marLeft w:val="0"/>
                              <w:marRight w:val="0"/>
                              <w:marTop w:val="120"/>
                              <w:marBottom w:val="360"/>
                              <w:divBdr>
                                <w:top w:val="none" w:sz="0" w:space="0" w:color="auto"/>
                                <w:left w:val="none" w:sz="0" w:space="0" w:color="auto"/>
                                <w:bottom w:val="none" w:sz="0" w:space="0" w:color="auto"/>
                                <w:right w:val="none" w:sz="0" w:space="0" w:color="auto"/>
                              </w:divBdr>
                              <w:divsChild>
                                <w:div w:id="1237397130">
                                  <w:marLeft w:val="0"/>
                                  <w:marRight w:val="0"/>
                                  <w:marTop w:val="0"/>
                                  <w:marBottom w:val="0"/>
                                  <w:divBdr>
                                    <w:top w:val="none" w:sz="0" w:space="0" w:color="auto"/>
                                    <w:left w:val="none" w:sz="0" w:space="0" w:color="auto"/>
                                    <w:bottom w:val="none" w:sz="0" w:space="0" w:color="auto"/>
                                    <w:right w:val="none" w:sz="0" w:space="0" w:color="auto"/>
                                  </w:divBdr>
                                  <w:divsChild>
                                    <w:div w:id="1058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089476">
      <w:bodyDiv w:val="1"/>
      <w:marLeft w:val="0"/>
      <w:marRight w:val="0"/>
      <w:marTop w:val="0"/>
      <w:marBottom w:val="0"/>
      <w:divBdr>
        <w:top w:val="none" w:sz="0" w:space="0" w:color="auto"/>
        <w:left w:val="none" w:sz="0" w:space="0" w:color="auto"/>
        <w:bottom w:val="none" w:sz="0" w:space="0" w:color="auto"/>
        <w:right w:val="none" w:sz="0" w:space="0" w:color="auto"/>
      </w:divBdr>
    </w:div>
    <w:div w:id="1716541514">
      <w:bodyDiv w:val="1"/>
      <w:marLeft w:val="0"/>
      <w:marRight w:val="0"/>
      <w:marTop w:val="0"/>
      <w:marBottom w:val="0"/>
      <w:divBdr>
        <w:top w:val="none" w:sz="0" w:space="0" w:color="auto"/>
        <w:left w:val="none" w:sz="0" w:space="0" w:color="auto"/>
        <w:bottom w:val="none" w:sz="0" w:space="0" w:color="auto"/>
        <w:right w:val="none" w:sz="0" w:space="0" w:color="auto"/>
      </w:divBdr>
    </w:div>
    <w:div w:id="1878276008">
      <w:bodyDiv w:val="1"/>
      <w:marLeft w:val="0"/>
      <w:marRight w:val="0"/>
      <w:marTop w:val="0"/>
      <w:marBottom w:val="0"/>
      <w:divBdr>
        <w:top w:val="none" w:sz="0" w:space="0" w:color="auto"/>
        <w:left w:val="none" w:sz="0" w:space="0" w:color="auto"/>
        <w:bottom w:val="none" w:sz="0" w:space="0" w:color="auto"/>
        <w:right w:val="none" w:sz="0" w:space="0" w:color="auto"/>
      </w:divBdr>
      <w:divsChild>
        <w:div w:id="1210923832">
          <w:marLeft w:val="0"/>
          <w:marRight w:val="1"/>
          <w:marTop w:val="0"/>
          <w:marBottom w:val="0"/>
          <w:divBdr>
            <w:top w:val="none" w:sz="0" w:space="0" w:color="auto"/>
            <w:left w:val="none" w:sz="0" w:space="0" w:color="auto"/>
            <w:bottom w:val="none" w:sz="0" w:space="0" w:color="auto"/>
            <w:right w:val="none" w:sz="0" w:space="0" w:color="auto"/>
          </w:divBdr>
          <w:divsChild>
            <w:div w:id="1950501178">
              <w:marLeft w:val="0"/>
              <w:marRight w:val="0"/>
              <w:marTop w:val="0"/>
              <w:marBottom w:val="0"/>
              <w:divBdr>
                <w:top w:val="none" w:sz="0" w:space="0" w:color="auto"/>
                <w:left w:val="none" w:sz="0" w:space="0" w:color="auto"/>
                <w:bottom w:val="none" w:sz="0" w:space="0" w:color="auto"/>
                <w:right w:val="none" w:sz="0" w:space="0" w:color="auto"/>
              </w:divBdr>
              <w:divsChild>
                <w:div w:id="1602646310">
                  <w:marLeft w:val="0"/>
                  <w:marRight w:val="1"/>
                  <w:marTop w:val="0"/>
                  <w:marBottom w:val="0"/>
                  <w:divBdr>
                    <w:top w:val="none" w:sz="0" w:space="0" w:color="auto"/>
                    <w:left w:val="none" w:sz="0" w:space="0" w:color="auto"/>
                    <w:bottom w:val="none" w:sz="0" w:space="0" w:color="auto"/>
                    <w:right w:val="none" w:sz="0" w:space="0" w:color="auto"/>
                  </w:divBdr>
                  <w:divsChild>
                    <w:div w:id="269895741">
                      <w:marLeft w:val="0"/>
                      <w:marRight w:val="0"/>
                      <w:marTop w:val="0"/>
                      <w:marBottom w:val="0"/>
                      <w:divBdr>
                        <w:top w:val="none" w:sz="0" w:space="0" w:color="auto"/>
                        <w:left w:val="none" w:sz="0" w:space="0" w:color="auto"/>
                        <w:bottom w:val="none" w:sz="0" w:space="0" w:color="auto"/>
                        <w:right w:val="none" w:sz="0" w:space="0" w:color="auto"/>
                      </w:divBdr>
                      <w:divsChild>
                        <w:div w:id="709962445">
                          <w:marLeft w:val="0"/>
                          <w:marRight w:val="0"/>
                          <w:marTop w:val="0"/>
                          <w:marBottom w:val="0"/>
                          <w:divBdr>
                            <w:top w:val="none" w:sz="0" w:space="0" w:color="auto"/>
                            <w:left w:val="none" w:sz="0" w:space="0" w:color="auto"/>
                            <w:bottom w:val="none" w:sz="0" w:space="0" w:color="auto"/>
                            <w:right w:val="none" w:sz="0" w:space="0" w:color="auto"/>
                          </w:divBdr>
                          <w:divsChild>
                            <w:div w:id="1939177222">
                              <w:marLeft w:val="0"/>
                              <w:marRight w:val="0"/>
                              <w:marTop w:val="120"/>
                              <w:marBottom w:val="360"/>
                              <w:divBdr>
                                <w:top w:val="none" w:sz="0" w:space="0" w:color="auto"/>
                                <w:left w:val="none" w:sz="0" w:space="0" w:color="auto"/>
                                <w:bottom w:val="none" w:sz="0" w:space="0" w:color="auto"/>
                                <w:right w:val="none" w:sz="0" w:space="0" w:color="auto"/>
                              </w:divBdr>
                              <w:divsChild>
                                <w:div w:id="1811166805">
                                  <w:marLeft w:val="0"/>
                                  <w:marRight w:val="0"/>
                                  <w:marTop w:val="0"/>
                                  <w:marBottom w:val="0"/>
                                  <w:divBdr>
                                    <w:top w:val="none" w:sz="0" w:space="0" w:color="auto"/>
                                    <w:left w:val="none" w:sz="0" w:space="0" w:color="auto"/>
                                    <w:bottom w:val="none" w:sz="0" w:space="0" w:color="auto"/>
                                    <w:right w:val="none" w:sz="0" w:space="0" w:color="auto"/>
                                  </w:divBdr>
                                  <w:divsChild>
                                    <w:div w:id="14817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507208">
      <w:bodyDiv w:val="1"/>
      <w:marLeft w:val="0"/>
      <w:marRight w:val="0"/>
      <w:marTop w:val="0"/>
      <w:marBottom w:val="0"/>
      <w:divBdr>
        <w:top w:val="none" w:sz="0" w:space="0" w:color="auto"/>
        <w:left w:val="none" w:sz="0" w:space="0" w:color="auto"/>
        <w:bottom w:val="none" w:sz="0" w:space="0" w:color="auto"/>
        <w:right w:val="none" w:sz="0" w:space="0" w:color="auto"/>
      </w:divBdr>
    </w:div>
    <w:div w:id="1901866093">
      <w:bodyDiv w:val="1"/>
      <w:marLeft w:val="0"/>
      <w:marRight w:val="0"/>
      <w:marTop w:val="0"/>
      <w:marBottom w:val="0"/>
      <w:divBdr>
        <w:top w:val="none" w:sz="0" w:space="0" w:color="auto"/>
        <w:left w:val="none" w:sz="0" w:space="0" w:color="auto"/>
        <w:bottom w:val="none" w:sz="0" w:space="0" w:color="auto"/>
        <w:right w:val="none" w:sz="0" w:space="0" w:color="auto"/>
      </w:divBdr>
    </w:div>
    <w:div w:id="1932153863">
      <w:bodyDiv w:val="1"/>
      <w:marLeft w:val="0"/>
      <w:marRight w:val="0"/>
      <w:marTop w:val="0"/>
      <w:marBottom w:val="0"/>
      <w:divBdr>
        <w:top w:val="none" w:sz="0" w:space="0" w:color="auto"/>
        <w:left w:val="none" w:sz="0" w:space="0" w:color="auto"/>
        <w:bottom w:val="none" w:sz="0" w:space="0" w:color="auto"/>
        <w:right w:val="none" w:sz="0" w:space="0" w:color="auto"/>
      </w:divBdr>
      <w:divsChild>
        <w:div w:id="957181612">
          <w:marLeft w:val="0"/>
          <w:marRight w:val="1"/>
          <w:marTop w:val="0"/>
          <w:marBottom w:val="0"/>
          <w:divBdr>
            <w:top w:val="none" w:sz="0" w:space="0" w:color="auto"/>
            <w:left w:val="none" w:sz="0" w:space="0" w:color="auto"/>
            <w:bottom w:val="none" w:sz="0" w:space="0" w:color="auto"/>
            <w:right w:val="none" w:sz="0" w:space="0" w:color="auto"/>
          </w:divBdr>
          <w:divsChild>
            <w:div w:id="1699964690">
              <w:marLeft w:val="0"/>
              <w:marRight w:val="0"/>
              <w:marTop w:val="0"/>
              <w:marBottom w:val="0"/>
              <w:divBdr>
                <w:top w:val="none" w:sz="0" w:space="0" w:color="auto"/>
                <w:left w:val="none" w:sz="0" w:space="0" w:color="auto"/>
                <w:bottom w:val="none" w:sz="0" w:space="0" w:color="auto"/>
                <w:right w:val="none" w:sz="0" w:space="0" w:color="auto"/>
              </w:divBdr>
              <w:divsChild>
                <w:div w:id="1426338695">
                  <w:marLeft w:val="0"/>
                  <w:marRight w:val="1"/>
                  <w:marTop w:val="0"/>
                  <w:marBottom w:val="0"/>
                  <w:divBdr>
                    <w:top w:val="none" w:sz="0" w:space="0" w:color="auto"/>
                    <w:left w:val="none" w:sz="0" w:space="0" w:color="auto"/>
                    <w:bottom w:val="none" w:sz="0" w:space="0" w:color="auto"/>
                    <w:right w:val="none" w:sz="0" w:space="0" w:color="auto"/>
                  </w:divBdr>
                  <w:divsChild>
                    <w:div w:id="1981613195">
                      <w:marLeft w:val="0"/>
                      <w:marRight w:val="0"/>
                      <w:marTop w:val="0"/>
                      <w:marBottom w:val="0"/>
                      <w:divBdr>
                        <w:top w:val="none" w:sz="0" w:space="0" w:color="auto"/>
                        <w:left w:val="none" w:sz="0" w:space="0" w:color="auto"/>
                        <w:bottom w:val="none" w:sz="0" w:space="0" w:color="auto"/>
                        <w:right w:val="none" w:sz="0" w:space="0" w:color="auto"/>
                      </w:divBdr>
                      <w:divsChild>
                        <w:div w:id="253049710">
                          <w:marLeft w:val="0"/>
                          <w:marRight w:val="0"/>
                          <w:marTop w:val="0"/>
                          <w:marBottom w:val="0"/>
                          <w:divBdr>
                            <w:top w:val="none" w:sz="0" w:space="0" w:color="auto"/>
                            <w:left w:val="none" w:sz="0" w:space="0" w:color="auto"/>
                            <w:bottom w:val="none" w:sz="0" w:space="0" w:color="auto"/>
                            <w:right w:val="none" w:sz="0" w:space="0" w:color="auto"/>
                          </w:divBdr>
                          <w:divsChild>
                            <w:div w:id="421025341">
                              <w:marLeft w:val="0"/>
                              <w:marRight w:val="0"/>
                              <w:marTop w:val="120"/>
                              <w:marBottom w:val="360"/>
                              <w:divBdr>
                                <w:top w:val="none" w:sz="0" w:space="0" w:color="auto"/>
                                <w:left w:val="none" w:sz="0" w:space="0" w:color="auto"/>
                                <w:bottom w:val="none" w:sz="0" w:space="0" w:color="auto"/>
                                <w:right w:val="none" w:sz="0" w:space="0" w:color="auto"/>
                              </w:divBdr>
                              <w:divsChild>
                                <w:div w:id="542444429">
                                  <w:marLeft w:val="0"/>
                                  <w:marRight w:val="0"/>
                                  <w:marTop w:val="0"/>
                                  <w:marBottom w:val="0"/>
                                  <w:divBdr>
                                    <w:top w:val="none" w:sz="0" w:space="0" w:color="auto"/>
                                    <w:left w:val="none" w:sz="0" w:space="0" w:color="auto"/>
                                    <w:bottom w:val="none" w:sz="0" w:space="0" w:color="auto"/>
                                    <w:right w:val="none" w:sz="0" w:space="0" w:color="auto"/>
                                  </w:divBdr>
                                  <w:divsChild>
                                    <w:div w:id="12546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88328">
      <w:bodyDiv w:val="1"/>
      <w:marLeft w:val="0"/>
      <w:marRight w:val="0"/>
      <w:marTop w:val="0"/>
      <w:marBottom w:val="0"/>
      <w:divBdr>
        <w:top w:val="none" w:sz="0" w:space="0" w:color="auto"/>
        <w:left w:val="none" w:sz="0" w:space="0" w:color="auto"/>
        <w:bottom w:val="none" w:sz="0" w:space="0" w:color="auto"/>
        <w:right w:val="none" w:sz="0" w:space="0" w:color="auto"/>
      </w:divBdr>
    </w:div>
    <w:div w:id="2112235454">
      <w:bodyDiv w:val="1"/>
      <w:marLeft w:val="0"/>
      <w:marRight w:val="0"/>
      <w:marTop w:val="0"/>
      <w:marBottom w:val="0"/>
      <w:divBdr>
        <w:top w:val="none" w:sz="0" w:space="0" w:color="auto"/>
        <w:left w:val="none" w:sz="0" w:space="0" w:color="auto"/>
        <w:bottom w:val="none" w:sz="0" w:space="0" w:color="auto"/>
        <w:right w:val="none" w:sz="0" w:space="0" w:color="auto"/>
      </w:divBdr>
      <w:divsChild>
        <w:div w:id="837312358">
          <w:marLeft w:val="0"/>
          <w:marRight w:val="1"/>
          <w:marTop w:val="0"/>
          <w:marBottom w:val="0"/>
          <w:divBdr>
            <w:top w:val="none" w:sz="0" w:space="0" w:color="auto"/>
            <w:left w:val="none" w:sz="0" w:space="0" w:color="auto"/>
            <w:bottom w:val="none" w:sz="0" w:space="0" w:color="auto"/>
            <w:right w:val="none" w:sz="0" w:space="0" w:color="auto"/>
          </w:divBdr>
          <w:divsChild>
            <w:div w:id="211432533">
              <w:marLeft w:val="0"/>
              <w:marRight w:val="0"/>
              <w:marTop w:val="0"/>
              <w:marBottom w:val="0"/>
              <w:divBdr>
                <w:top w:val="none" w:sz="0" w:space="0" w:color="auto"/>
                <w:left w:val="none" w:sz="0" w:space="0" w:color="auto"/>
                <w:bottom w:val="none" w:sz="0" w:space="0" w:color="auto"/>
                <w:right w:val="none" w:sz="0" w:space="0" w:color="auto"/>
              </w:divBdr>
              <w:divsChild>
                <w:div w:id="1548372814">
                  <w:marLeft w:val="0"/>
                  <w:marRight w:val="1"/>
                  <w:marTop w:val="0"/>
                  <w:marBottom w:val="0"/>
                  <w:divBdr>
                    <w:top w:val="none" w:sz="0" w:space="0" w:color="auto"/>
                    <w:left w:val="none" w:sz="0" w:space="0" w:color="auto"/>
                    <w:bottom w:val="none" w:sz="0" w:space="0" w:color="auto"/>
                    <w:right w:val="none" w:sz="0" w:space="0" w:color="auto"/>
                  </w:divBdr>
                  <w:divsChild>
                    <w:div w:id="1101099415">
                      <w:marLeft w:val="0"/>
                      <w:marRight w:val="0"/>
                      <w:marTop w:val="0"/>
                      <w:marBottom w:val="0"/>
                      <w:divBdr>
                        <w:top w:val="none" w:sz="0" w:space="0" w:color="auto"/>
                        <w:left w:val="none" w:sz="0" w:space="0" w:color="auto"/>
                        <w:bottom w:val="none" w:sz="0" w:space="0" w:color="auto"/>
                        <w:right w:val="none" w:sz="0" w:space="0" w:color="auto"/>
                      </w:divBdr>
                      <w:divsChild>
                        <w:div w:id="1712076569">
                          <w:marLeft w:val="0"/>
                          <w:marRight w:val="0"/>
                          <w:marTop w:val="0"/>
                          <w:marBottom w:val="0"/>
                          <w:divBdr>
                            <w:top w:val="none" w:sz="0" w:space="0" w:color="auto"/>
                            <w:left w:val="none" w:sz="0" w:space="0" w:color="auto"/>
                            <w:bottom w:val="none" w:sz="0" w:space="0" w:color="auto"/>
                            <w:right w:val="none" w:sz="0" w:space="0" w:color="auto"/>
                          </w:divBdr>
                          <w:divsChild>
                            <w:div w:id="1968731310">
                              <w:marLeft w:val="0"/>
                              <w:marRight w:val="0"/>
                              <w:marTop w:val="120"/>
                              <w:marBottom w:val="360"/>
                              <w:divBdr>
                                <w:top w:val="none" w:sz="0" w:space="0" w:color="auto"/>
                                <w:left w:val="none" w:sz="0" w:space="0" w:color="auto"/>
                                <w:bottom w:val="none" w:sz="0" w:space="0" w:color="auto"/>
                                <w:right w:val="none" w:sz="0" w:space="0" w:color="auto"/>
                              </w:divBdr>
                              <w:divsChild>
                                <w:div w:id="1961646656">
                                  <w:marLeft w:val="0"/>
                                  <w:marRight w:val="0"/>
                                  <w:marTop w:val="0"/>
                                  <w:marBottom w:val="0"/>
                                  <w:divBdr>
                                    <w:top w:val="none" w:sz="0" w:space="0" w:color="auto"/>
                                    <w:left w:val="none" w:sz="0" w:space="0" w:color="auto"/>
                                    <w:bottom w:val="none" w:sz="0" w:space="0" w:color="auto"/>
                                    <w:right w:val="none" w:sz="0" w:space="0" w:color="auto"/>
                                  </w:divBdr>
                                  <w:divsChild>
                                    <w:div w:id="8962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37E83-4271-42AA-B7FE-B772BD73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7301</Words>
  <Characters>41616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dc:creator>
  <cp:lastModifiedBy>LS Ma</cp:lastModifiedBy>
  <cp:revision>2</cp:revision>
  <dcterms:created xsi:type="dcterms:W3CDTF">2014-05-08T01:35:00Z</dcterms:created>
  <dcterms:modified xsi:type="dcterms:W3CDTF">2014-05-08T01:35:00Z</dcterms:modified>
</cp:coreProperties>
</file>