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79985</w:t>
      </w: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olor w:val="000000"/>
        </w:rPr>
        <w:t>Endoscopic treatment and management of rectal neuroendocrine tumors less than 10 mm in diameter</w:t>
      </w:r>
    </w:p>
    <w:p w:rsidR="00CF10AF" w:rsidRDefault="00CF10AF">
      <w:pPr>
        <w:spacing w:line="360" w:lineRule="auto"/>
        <w:jc w:val="both"/>
        <w:rPr>
          <w:rFonts w:ascii="Book Antiqua" w:hAnsi="Book Antiqua"/>
        </w:rPr>
      </w:pPr>
    </w:p>
    <w:p w:rsidR="00CF10AF" w:rsidRDefault="00D41DB2">
      <w:pPr>
        <w:spacing w:line="360" w:lineRule="auto"/>
        <w:jc w:val="both"/>
        <w:rPr>
          <w:rFonts w:ascii="Book Antiqua" w:eastAsia="SimSun" w:hAnsi="Book Antiqua"/>
          <w:lang w:eastAsia="zh-CN"/>
        </w:rPr>
      </w:pPr>
      <w:r>
        <w:rPr>
          <w:rFonts w:ascii="Book Antiqua" w:eastAsia="Book Antiqua" w:hAnsi="Book Antiqua" w:cs="Book Antiqua"/>
          <w:color w:val="000000"/>
        </w:rPr>
        <w:t xml:space="preserve">Ma </w:t>
      </w:r>
      <w:r w:rsidR="00966EFB">
        <w:rPr>
          <w:rFonts w:ascii="Book Antiqua" w:eastAsia="Book Antiqua" w:hAnsi="Book Antiqua" w:cs="Book Antiqua"/>
          <w:color w:val="000000"/>
        </w:rPr>
        <w:t>X</w:t>
      </w:r>
      <w:r>
        <w:rPr>
          <w:rFonts w:ascii="Book Antiqua" w:eastAsia="Book Antiqua" w:hAnsi="Book Antiqua" w:cs="Book Antiqua"/>
          <w:color w:val="000000"/>
        </w:rPr>
        <w:t>X</w:t>
      </w:r>
      <w:r w:rsidR="00E439F8">
        <w:rPr>
          <w:rFonts w:ascii="Book Antiqua" w:eastAsia="Book Antiqua" w:hAnsi="Book Antiqua" w:cs="Book Antiqua"/>
          <w:color w:val="000000"/>
        </w:rPr>
        <w:t xml:space="preserve"> </w:t>
      </w:r>
      <w:r w:rsidR="00E439F8">
        <w:rPr>
          <w:rFonts w:ascii="Book Antiqua" w:eastAsia="Book Antiqua" w:hAnsi="Book Antiqua" w:cs="Book Antiqua"/>
          <w:i/>
          <w:iCs/>
          <w:color w:val="000000"/>
        </w:rPr>
        <w:t>et al</w:t>
      </w:r>
      <w:r w:rsidR="00E439F8">
        <w:rPr>
          <w:rFonts w:ascii="Book Antiqua" w:eastAsia="Book Antiqua" w:hAnsi="Book Antiqua" w:cs="Book Antiqua"/>
          <w:color w:val="000000"/>
        </w:rPr>
        <w:t xml:space="preserve">. Treatment </w:t>
      </w:r>
      <w:r w:rsidR="00E439F8">
        <w:rPr>
          <w:rFonts w:ascii="Book Antiqua" w:eastAsia="SimSun" w:hAnsi="Book Antiqua" w:cs="Book Antiqua" w:hint="eastAsia"/>
          <w:color w:val="000000"/>
          <w:lang w:eastAsia="zh-CN"/>
        </w:rPr>
        <w:t xml:space="preserve">of </w:t>
      </w:r>
      <w:r w:rsidR="00E439F8">
        <w:rPr>
          <w:rFonts w:ascii="Book Antiqua" w:eastAsia="Book Antiqua" w:hAnsi="Book Antiqua" w:cs="Book Antiqua"/>
          <w:color w:val="000000"/>
        </w:rPr>
        <w:t xml:space="preserve">small </w:t>
      </w:r>
      <w:proofErr w:type="spellStart"/>
      <w:r w:rsidR="00E439F8">
        <w:rPr>
          <w:rFonts w:ascii="Book Antiqua" w:eastAsia="SimSun" w:hAnsi="Book Antiqua" w:cs="Book Antiqua" w:hint="eastAsia"/>
          <w:color w:val="000000"/>
          <w:lang w:eastAsia="zh-CN"/>
        </w:rPr>
        <w:t>rNETs</w:t>
      </w:r>
      <w:proofErr w:type="spellEnd"/>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color w:val="000000"/>
        </w:rPr>
        <w:t>Xiao-</w:t>
      </w:r>
      <w:r w:rsidR="00B65F92">
        <w:rPr>
          <w:rFonts w:ascii="Book Antiqua" w:eastAsia="Book Antiqua" w:hAnsi="Book Antiqua" w:cs="Book Antiqua"/>
          <w:color w:val="000000"/>
        </w:rPr>
        <w:t xml:space="preserve">Xin </w:t>
      </w:r>
      <w:r>
        <w:rPr>
          <w:rFonts w:ascii="Book Antiqua" w:eastAsia="Book Antiqua" w:hAnsi="Book Antiqua" w:cs="Book Antiqua"/>
          <w:color w:val="000000"/>
        </w:rPr>
        <w:t>Ma, Li-Sheng Wang, Luo-</w:t>
      </w:r>
      <w:r w:rsidR="00B65F92">
        <w:rPr>
          <w:rFonts w:ascii="Book Antiqua" w:eastAsia="Book Antiqua" w:hAnsi="Book Antiqua" w:cs="Book Antiqua"/>
          <w:color w:val="000000"/>
        </w:rPr>
        <w:t xml:space="preserve">Lin </w:t>
      </w:r>
      <w:r>
        <w:rPr>
          <w:rFonts w:ascii="Book Antiqua" w:eastAsia="Book Antiqua" w:hAnsi="Book Antiqua" w:cs="Book Antiqua"/>
          <w:color w:val="000000"/>
        </w:rPr>
        <w:t>Wang, Ting Long, Zheng-Lei Xu</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Xiao-Xin Ma, Li-Sheng Wang, Luo-Lin Wang, Zheng-Lei Xu, </w:t>
      </w:r>
      <w:r>
        <w:rPr>
          <w:rFonts w:ascii="Book Antiqua" w:eastAsia="Book Antiqua" w:hAnsi="Book Antiqua" w:cs="Book Antiqua"/>
          <w:color w:val="000000"/>
        </w:rPr>
        <w:t>Department of Gastroenterology, Shenzhen People’s Hospital,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Clinical Medical College of Jinan University, Shenzhen 518000, Guangdong Province, China</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Ting Long, </w:t>
      </w:r>
      <w:r>
        <w:rPr>
          <w:rFonts w:ascii="Book Antiqua" w:eastAsia="Book Antiqua" w:hAnsi="Book Antiqua" w:cs="Book Antiqua"/>
          <w:color w:val="000000"/>
        </w:rPr>
        <w:t>Department of Pathology, Shenzhen People’s Hospital,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Clinical Medical College of Jinan University, Shenzhen 518000, Guangdong Province, China</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ZL conceived the idea for the manuscript; Ma XX wrote the first draft of the manuscript; Long T searched part of the information; Wang LS reviewed and revised the manuscript.</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Corresponding author: Zheng-Lei Xu, MD, Chief Doctor, </w:t>
      </w:r>
      <w:r>
        <w:rPr>
          <w:rFonts w:ascii="Book Antiqua" w:eastAsia="Book Antiqua" w:hAnsi="Book Antiqua" w:cs="Book Antiqua"/>
          <w:color w:val="000000"/>
        </w:rPr>
        <w:t>Department of Gastroenterology, Shenzhen People’s Hospital,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Clinical Medical College of Jinan University, No. 1017 </w:t>
      </w:r>
      <w:proofErr w:type="spellStart"/>
      <w:r>
        <w:rPr>
          <w:rFonts w:ascii="Book Antiqua" w:eastAsia="Book Antiqua" w:hAnsi="Book Antiqua" w:cs="Book Antiqua"/>
          <w:color w:val="000000"/>
        </w:rPr>
        <w:t>Dongmen</w:t>
      </w:r>
      <w:proofErr w:type="spellEnd"/>
      <w:r>
        <w:rPr>
          <w:rFonts w:ascii="Book Antiqua" w:eastAsia="Book Antiqua" w:hAnsi="Book Antiqua" w:cs="Book Antiqua"/>
          <w:color w:val="000000"/>
        </w:rPr>
        <w:t xml:space="preserve"> North Road, Shenzhen 518000, Guangdong Province, China. 78249073@qq.com</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13, 2022</w:t>
      </w: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19, 2022</w:t>
      </w: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 Ma" w:date="2023-02-01T15:29:00Z">
        <w:r w:rsidR="00121279" w:rsidRPr="00121279">
          <w:rPr>
            <w:rFonts w:ascii="Book Antiqua" w:eastAsia="Book Antiqua" w:hAnsi="Book Antiqua" w:cs="Book Antiqua"/>
            <w:color w:val="000000"/>
            <w:rPrChange w:id="1" w:author="Li Ma" w:date="2023-02-01T15:29:00Z">
              <w:rPr>
                <w:rFonts w:ascii="Book Antiqua" w:eastAsia="Book Antiqua" w:hAnsi="Book Antiqua" w:cs="Book Antiqua"/>
                <w:b/>
                <w:bCs/>
                <w:color w:val="000000"/>
              </w:rPr>
            </w:rPrChange>
          </w:rPr>
          <w:t>February 1, 2023</w:t>
        </w:r>
      </w:ins>
    </w:p>
    <w:p w:rsidR="00CF10AF" w:rsidRDefault="00E439F8">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olor w:val="000000"/>
        </w:rPr>
        <w:t>Abstract</w:t>
      </w:r>
    </w:p>
    <w:p w:rsidR="00CF10AF" w:rsidRDefault="00E439F8">
      <w:pPr>
        <w:spacing w:line="360" w:lineRule="auto"/>
        <w:jc w:val="both"/>
        <w:rPr>
          <w:rFonts w:ascii="Book Antiqua" w:hAnsi="Book Antiqua"/>
        </w:rPr>
      </w:pPr>
      <w:r>
        <w:rPr>
          <w:rFonts w:ascii="Book Antiqua" w:eastAsia="Book Antiqua" w:hAnsi="Book Antiqua" w:cs="Book Antiqua"/>
          <w:color w:val="000000"/>
        </w:rPr>
        <w:t>Rectal neuroendocrine tumors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measuring less than 10 mm in diameter are defined as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Due to the low risk of distant invasion and metastasis, endoscopic treatments, including modified endoscopic mucosal resection, endoscopic submucosal dissection, and other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surgical procedures, are effective. This review article proposes a follow-up plan according to the size and histopathology of the tumor after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operation.</w:t>
      </w:r>
    </w:p>
    <w:p w:rsidR="00CF10AF" w:rsidRDefault="00CF10AF">
      <w:pPr>
        <w:spacing w:line="360" w:lineRule="auto"/>
        <w:ind w:firstLine="480"/>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Rectal neuroendocrine tumors; Endoscopic; Endoscopic submucosal dissection; Endoscopic mucosal resection</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Ma XX, Wang LS, Wang LL, Long T, Xu ZL. Endoscopic treatment and management of rectal neuroendocrine tumors less than 10 mm in diameter.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w:t>
      </w:r>
      <w:r w:rsidR="00B84507">
        <w:rPr>
          <w:rFonts w:ascii="Book Antiqua" w:eastAsia="Book Antiqua" w:hAnsi="Book Antiqua" w:cs="Book Antiqua"/>
          <w:color w:val="000000"/>
        </w:rPr>
        <w:t>2023</w:t>
      </w:r>
      <w:r>
        <w:rPr>
          <w:rFonts w:ascii="Book Antiqua" w:eastAsia="Book Antiqua" w:hAnsi="Book Antiqua" w:cs="Book Antiqua"/>
          <w:color w:val="000000"/>
        </w:rPr>
        <w:t>; In press</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Rectal neuroendocrine tumors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measuring less than 10 mm in diameter are defined as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Due to the low risk of distant invasion and metastasis, endoscopic treatments, including modified endoscopic mucosal resection, endoscopic submucosal dissection, and other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surgical procedures, are effective. This review article proposes a follow-up plan according to the size and histopathology of the tumor after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operation.</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CF10AF" w:rsidRDefault="00E439F8">
      <w:pPr>
        <w:spacing w:line="360" w:lineRule="auto"/>
        <w:jc w:val="both"/>
        <w:rPr>
          <w:rFonts w:ascii="Book Antiqua" w:hAnsi="Book Antiqua"/>
        </w:rPr>
      </w:pPr>
      <w:r>
        <w:rPr>
          <w:rFonts w:ascii="Book Antiqua" w:eastAsia="Book Antiqua" w:hAnsi="Book Antiqua" w:cs="Book Antiqua"/>
          <w:color w:val="000000"/>
        </w:rPr>
        <w:t>Among different types of rectal tumors, neuroendocrine tumors (NETs) are relatively rare. However, the incidence of rectal NETs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has been on the rise in recent years, accounting for approximately 48% of gastrointestinal NETs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Due to the increasing popularity of colonoscopy, 85% to 95%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cases are diagnosed in the early stage of the disease</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usually occur locally and have a relatively low risk of distant </w:t>
      </w:r>
      <w:r>
        <w:rPr>
          <w:rFonts w:ascii="Book Antiqua" w:eastAsia="Book Antiqua" w:hAnsi="Book Antiqua" w:cs="Book Antiqua"/>
          <w:color w:val="000000"/>
        </w:rPr>
        <w:lastRenderedPageBreak/>
        <w:t>metastasis and a relatively high five-year survival rate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World Health Organization graded the NETs according to histology features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no consensus has been reached on the best diagnostic, treatment, and management approaches. More research is needed to determine how to fully evaluate the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stage, select the best surgical approaches, predict the disease prognosis, and formulate the follow-up strategies. Preoperative assessment of the tumor size, depth of invasion, and presence of distance metastasis is extremely important for the diagnosis and treatment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The risk factors for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metastasis include the tumor size, invasion of the muscularis propria, pathological classification (Ki-67 index and mitoses), vascular infiltration, and atypical endoscopic findings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Tumor size is the most important factor for predicting the risk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metastasis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measuring less than 10 mm in diameter are defined as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which are relatively indolent tumors. Because of their low risk of distant metastasis, most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confined to the mucosa and submucosa and rarely infiltrate into the muscularis propria. In addition,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rarely have distant lymph node metastasis and can be clinically cured by endoscopic treatment</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usually found in early stage, and pelvic radiotherapy is not required after localized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To date, common treatments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include endoscopic treatment and other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surgical procedures, both of which completely remove the </w:t>
      </w:r>
      <w:proofErr w:type="spellStart"/>
      <w:r>
        <w:rPr>
          <w:rFonts w:ascii="Book Antiqua" w:eastAsia="Book Antiqua" w:hAnsi="Book Antiqua" w:cs="Book Antiqua"/>
          <w:color w:val="000000"/>
        </w:rPr>
        <w:t>rNET</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locally</w:t>
      </w:r>
      <w:r>
        <w:rPr>
          <w:rFonts w:ascii="Book Antiqua" w:eastAsia="Book Antiqua" w:hAnsi="Book Antiqua" w:cs="Book Antiqua"/>
          <w:color w:val="000000"/>
          <w:vertAlign w:val="superscript"/>
        </w:rPr>
        <w:t>[10,11]</w:t>
      </w:r>
      <w:r>
        <w:rPr>
          <w:rFonts w:ascii="Book Antiqua" w:eastAsia="Book Antiqua" w:hAnsi="Book Antiqua" w:cs="Book Antiqua"/>
          <w:color w:val="000000"/>
        </w:rPr>
        <w:t>. The follow-up strategies are determined according to the disease prognosis and postoperative pathological evaluation.</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This review article introduces the characteristics and keys for the preoperative evaluation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compares the characteristics of existing treatment methods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and summarizes the disease prognosis, follow-up strategies, clinical diagnoses, treatments, and management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w:t>
      </w:r>
    </w:p>
    <w:p w:rsidR="00CF10AF" w:rsidRDefault="00CF10AF">
      <w:pPr>
        <w:spacing w:line="360" w:lineRule="auto"/>
        <w:ind w:firstLine="480"/>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Preoperative evaluations of rNETs</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Pretreatment evaluation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is very important for the selection of surgical approaches and prognosis prediction. The main content of preoperative evaluation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includes tumor staging and classification, endoscopic ultrasonography (EUS), </w:t>
      </w:r>
      <w:r>
        <w:rPr>
          <w:rFonts w:ascii="Book Antiqua" w:eastAsia="Book Antiqua" w:hAnsi="Book Antiqua" w:cs="Book Antiqua"/>
          <w:color w:val="000000"/>
        </w:rPr>
        <w:lastRenderedPageBreak/>
        <w:t>imaging examinations such as magnetic resonance imaging (MRI), and histological examinations.</w:t>
      </w:r>
    </w:p>
    <w:p w:rsidR="00CF10AF" w:rsidRDefault="00CF10AF">
      <w:pPr>
        <w:spacing w:line="360" w:lineRule="auto"/>
        <w:jc w:val="both"/>
        <w:rPr>
          <w:rFonts w:ascii="Book Antiqua" w:eastAsia="Book Antiqua" w:hAnsi="Book Antiqua" w:cs="Book Antiqua"/>
          <w:b/>
          <w:bCs/>
          <w:color w:val="000000"/>
        </w:rPr>
      </w:pPr>
    </w:p>
    <w:p w:rsidR="00CF10AF" w:rsidRDefault="00E439F8">
      <w:pPr>
        <w:spacing w:line="360" w:lineRule="auto"/>
        <w:jc w:val="both"/>
        <w:rPr>
          <w:rFonts w:ascii="Book Antiqua" w:hAnsi="Book Antiqua"/>
          <w:i/>
        </w:rPr>
      </w:pPr>
      <w:proofErr w:type="spellStart"/>
      <w:r>
        <w:rPr>
          <w:rFonts w:ascii="Book Antiqua" w:eastAsia="Book Antiqua" w:hAnsi="Book Antiqua" w:cs="Book Antiqua"/>
          <w:b/>
          <w:bCs/>
          <w:i/>
          <w:color w:val="000000"/>
        </w:rPr>
        <w:t>rNET</w:t>
      </w:r>
      <w:proofErr w:type="spellEnd"/>
      <w:r>
        <w:rPr>
          <w:rFonts w:ascii="Book Antiqua" w:eastAsia="Book Antiqua" w:hAnsi="Book Antiqua" w:cs="Book Antiqua"/>
          <w:b/>
          <w:bCs/>
          <w:i/>
          <w:color w:val="000000"/>
        </w:rPr>
        <w:t xml:space="preserve"> staging and classification</w:t>
      </w:r>
    </w:p>
    <w:p w:rsidR="00CF10AF" w:rsidRDefault="00E439F8">
      <w:pPr>
        <w:spacing w:line="360" w:lineRule="auto"/>
        <w:jc w:val="both"/>
        <w:rPr>
          <w:rFonts w:ascii="Book Antiqua" w:hAnsi="Book Antiqua"/>
        </w:rPr>
      </w:pP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usually secrete glucagon and </w:t>
      </w:r>
      <w:proofErr w:type="spellStart"/>
      <w:r>
        <w:rPr>
          <w:rFonts w:ascii="Book Antiqua" w:eastAsia="Book Antiqua" w:hAnsi="Book Antiqua" w:cs="Book Antiqua"/>
          <w:color w:val="000000"/>
        </w:rPr>
        <w:t>enteroglucagon</w:t>
      </w:r>
      <w:proofErr w:type="spellEnd"/>
      <w:r>
        <w:rPr>
          <w:rFonts w:ascii="Book Antiqua" w:eastAsia="Book Antiqua" w:hAnsi="Book Antiqua" w:cs="Book Antiqua"/>
          <w:color w:val="000000"/>
        </w:rPr>
        <w:t xml:space="preserve"> instead of serotonin; thus,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rarely lead to neuroendocrine tumor syndrome and do not arouse early attention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usually revealed unintentionally during colonoscopy.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may have certain symptoms, such as changes in bowel habits, blood in stools, tenesmus, anal pain, and weight loss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relevant guidelines of the United States and Europe argue that the staging and histological evaluation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are the basic factors for predicting disease prognosis</w:t>
      </w:r>
      <w:r>
        <w:rPr>
          <w:rFonts w:ascii="Book Antiqua" w:eastAsia="Book Antiqua" w:hAnsi="Book Antiqua" w:cs="Book Antiqua"/>
          <w:color w:val="000000"/>
          <w:vertAlign w:val="superscript"/>
        </w:rPr>
        <w:t>[13,14]</w:t>
      </w:r>
      <w:r>
        <w:rPr>
          <w:rFonts w:ascii="Book Antiqua" w:eastAsia="Book Antiqua" w:hAnsi="Book Antiqua" w:cs="Book Antiqua"/>
          <w:color w:val="000000"/>
        </w:rPr>
        <w:t>, with the consensus of dividing NETs into grades 1, 2, and 3 (G1, G2, and G3) based on mitotic figures and Ki67 index</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European Neuroendocrine Tumor Society (ENETS) and the Union for International Cancer Control (IUCC)/American Joint Committee on Cancer (UICC/AJCC) have also proposed the TNM classification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Tumor stag</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 and size are important predictors of lymph node metastasis and affect the disease prognosis. A tumor diameter of 10 mm is used as a cutoff value for the assessment of the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prognosis. Only 1%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smaller than 10 mm in diameter have distant metastasis, while the metastasis rate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larger than 2 cm </w:t>
      </w:r>
      <w:r>
        <w:rPr>
          <w:rFonts w:ascii="Book Antiqua" w:eastAsia="SimSun" w:hAnsi="Book Antiqua" w:cs="Book Antiqua" w:hint="eastAsia"/>
          <w:color w:val="000000"/>
          <w:lang w:eastAsia="zh-CN"/>
        </w:rPr>
        <w:t xml:space="preserve">in </w:t>
      </w:r>
      <w:r>
        <w:rPr>
          <w:rFonts w:ascii="Book Antiqua" w:eastAsia="Book Antiqua" w:hAnsi="Book Antiqua" w:cs="Book Antiqua"/>
          <w:color w:val="000000"/>
        </w:rPr>
        <w:t>diameter is 60%</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Thus, tumor size nearly accurately predicts the prognosis of the disease and is strongly correlated with the prognosis and survival rate. Tsang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a single-center study of 91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cases over 13 years showed that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of less than 10 mm in diameter had a 2% distant metastasis rate, while a study by Soga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of 1271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patients reported a 5.5% metastasis rate among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The 2016 ENETS guidelines proposed that the size and the depth of invasion of an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can be used to predict lymph node metastasis.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smaller than 10 mm in diameter have a 3% chance of lymph node metastasis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Good histological characteristics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include a low grade (G1) and no evidence of lymphatic, vascular, and perineural or muscularis propria invasion</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The incidence of lymph node involvement in </w:t>
      </w:r>
      <w:r>
        <w:rPr>
          <w:rFonts w:ascii="Book Antiqua" w:eastAsia="Book Antiqua" w:hAnsi="Book Antiqua" w:cs="Book Antiqua"/>
          <w:color w:val="000000"/>
        </w:rPr>
        <w:lastRenderedPageBreak/>
        <w:t xml:space="preserve">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smaller than 10 mm in diameter is between 1% and 10%</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 incidence of lymph node involvement in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1 to 2 cm in diameter is increased to 30%</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the incidence of lymph node involvement in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greater than 2 cm in diameter is increased to 60%</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risk factors for lymph node metastasis in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patients include tumor size, mitotic figures, and lymphatic vascular invasion (LVI)</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a previous study, a risk scoring system of lymph node metastasis, which included tumor size, LVI, and whether the depth of submucosal invasion was greater than or equal to 2000 µm, was used to score the risk of lymph node metastasis in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also have a risk of metastasis. Any suspected malignancy should be fully evaluated for infiltration depth and disease stage. The typical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is a small and smooth sessile tumor appearing normal or yellow in color with a submucosal bulge, which is usually approximately 5 cm from the anal</w:t>
      </w:r>
      <w:r>
        <w:rPr>
          <w:rFonts w:ascii="Book Antiqua" w:eastAsia="SimSun" w:hAnsi="Book Antiqua" w:cs="Book Antiqua" w:hint="eastAsia"/>
          <w:color w:val="000000"/>
          <w:lang w:eastAsia="zh-CN"/>
        </w:rPr>
        <w:t xml:space="preserve"> verge</w:t>
      </w:r>
      <w:r>
        <w:rPr>
          <w:rFonts w:ascii="Book Antiqua" w:eastAsia="Book Antiqua" w:hAnsi="Book Antiqua" w:cs="Book Antiqua"/>
          <w:color w:val="000000"/>
        </w:rPr>
        <w:t xml:space="preserve">. According to their morphology,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can be divided into the following categories: </w:t>
      </w: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ype </w:t>
      </w:r>
      <w:proofErr w:type="spellStart"/>
      <w:r>
        <w:rPr>
          <w:rFonts w:ascii="Book Antiqua" w:eastAsia="Book Antiqua" w:hAnsi="Book Antiqua" w:cs="Book Antiqua"/>
          <w:color w:val="000000"/>
        </w:rPr>
        <w:t>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protruding lesions with an angle between the tumor and the periphery of less than 90°; type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protruding lesions with an angle between the tumor and the periphery of 90° to 150°; type II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involve flat or slightly raised lesions with an angle of greater than 150°; and type III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present a collapsed surface or ulcerated lesions. Type I lesions are the most common, especially subtype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lesions. Incomplete resection of type II and type III lesions is more likely to occur</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 meta-analysis showed that the endoscopic G1-stage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16 mm in diameter involved no typical endoscopic characteristics (</w:t>
      </w:r>
      <w:r>
        <w:rPr>
          <w:rFonts w:ascii="Book Antiqua" w:eastAsia="Book Antiqua" w:hAnsi="Book Antiqua" w:cs="Book Antiqua"/>
          <w:i/>
          <w:color w:val="000000"/>
        </w:rPr>
        <w:t>e.g.</w:t>
      </w:r>
      <w:r>
        <w:rPr>
          <w:rFonts w:ascii="Book Antiqua" w:eastAsia="Book Antiqua" w:hAnsi="Book Antiqua" w:cs="Book Antiqua"/>
          <w:color w:val="000000"/>
        </w:rPr>
        <w:t xml:space="preserve">, central depression, ulcer, semi-ulcer, erosion, ulcer,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hyperemia) and were confined to the submucosa without lymphatic vascular infiltration, showing a high complete resection rate and good long-term prognosis in patients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Tumor size, TNM stag</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 lymph node metastasis, and tumor classification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significantly correlated with recurrence and survival outcomes in patients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More and more pathological markers have been used as predictors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prognosis. With the development of new technologies, the extensive application of gene technology and sequencing technology may provide more information and predict the prognosis of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rsidR="00CF10AF" w:rsidRDefault="00CF10AF">
      <w:pPr>
        <w:spacing w:line="360" w:lineRule="auto"/>
        <w:jc w:val="both"/>
        <w:rPr>
          <w:rFonts w:ascii="Book Antiqua" w:eastAsia="Book Antiqua" w:hAnsi="Book Antiqua" w:cs="Book Antiqua"/>
          <w:b/>
          <w:bCs/>
          <w:color w:val="000000"/>
        </w:rPr>
      </w:pPr>
    </w:p>
    <w:p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EUS and imaging examinations</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EUS, together with imaging examinations and colonoscopy, provides important information for the selection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treatment options. EUS also judges the size and depth of the tumor. An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appears as a smooth, uniform, hypoechoic submucosal mass under EUS that protrudes on the third layer and is covered by the second layer but often blurred above it. The judgment of the size and depth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by experienced radiologists is usually highly consistent with the final histological evaluation. EUS can well assess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by accurately evaluating the tumor size, depth of invasion, and presence of lymph node metastasis in the perirectal space</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EUS and MRI complement the assessment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MRI can well identify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and assist in the tumor staging</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MRI is sensitive to the assessment of lymph nodes. However, it is relatively easy to miss T1-stage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using MRI, while EUS can accurately distinguish T1- and T2-stage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but can hardly evaluate T4-stage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Computed tomography (CT) can assess the fat, fascia, and lymph nodes around the rectum, supplementing MRI, thereby facilitating the assessment of distant metastases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Moreover, MRI is necessary for T2, T3, T4 and nodal-positive tumors</w:t>
      </w:r>
      <w:r>
        <w:rPr>
          <w:rFonts w:ascii="Book Antiqua" w:eastAsia="Book Antiqua" w:hAnsi="Book Antiqua" w:cs="Book Antiqua"/>
          <w:color w:val="000000"/>
          <w:vertAlign w:val="superscript"/>
        </w:rPr>
        <w:t>[27]</w:t>
      </w:r>
      <w:r>
        <w:rPr>
          <w:rFonts w:ascii="Book Antiqua" w:eastAsia="Book Antiqua" w:hAnsi="Book Antiqua" w:cs="Book Antiqua"/>
          <w:color w:val="000000"/>
        </w:rPr>
        <w:t>, especially to assess the involvement of other pelvic structures and liver</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CF10AF" w:rsidRDefault="00CF10AF">
      <w:pPr>
        <w:spacing w:line="360" w:lineRule="auto"/>
        <w:jc w:val="both"/>
        <w:rPr>
          <w:rFonts w:ascii="Book Antiqua" w:eastAsia="Book Antiqua" w:hAnsi="Book Antiqua" w:cs="Book Antiqua"/>
          <w:b/>
          <w:bCs/>
          <w:color w:val="000000"/>
        </w:rPr>
      </w:pPr>
    </w:p>
    <w:p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Histological examinations</w:t>
      </w:r>
    </w:p>
    <w:p w:rsidR="00CF10AF" w:rsidRDefault="00E439F8">
      <w:pPr>
        <w:spacing w:line="360" w:lineRule="auto"/>
        <w:jc w:val="both"/>
        <w:rPr>
          <w:rFonts w:ascii="Book Antiqua" w:hAnsi="Book Antiqua"/>
        </w:rPr>
      </w:pPr>
      <w:r>
        <w:rPr>
          <w:rFonts w:ascii="Book Antiqua" w:eastAsia="Book Antiqua" w:hAnsi="Book Antiqua" w:cs="Book Antiqua"/>
          <w:color w:val="000000"/>
        </w:rPr>
        <w:t>The ENETS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guidelines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suggest that all endoscopists should conduct at least one biopsy and one EUS before the surgical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and should choose the resection approach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based on the pathological diagnosis, tumor stag</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 and tumor classification. However, in clinical practice, pathologists often accidentally discover the NETs after routine polypectomy, and the selection of resection approaches is often affected by the experience of surgeons and the conditions of surgical equipment. </w:t>
      </w:r>
      <w:r>
        <w:rPr>
          <w:rFonts w:ascii="Book Antiqua" w:eastAsia="SimSun" w:hAnsi="Book Antiqua" w:cs="Book Antiqua" w:hint="eastAsia"/>
          <w:color w:val="000000"/>
          <w:lang w:eastAsia="zh-CN"/>
        </w:rPr>
        <w:t>By</w:t>
      </w:r>
      <w:r>
        <w:rPr>
          <w:rFonts w:ascii="Book Antiqua" w:eastAsia="Book Antiqua" w:hAnsi="Book Antiqua" w:cs="Book Antiqua"/>
          <w:color w:val="000000"/>
        </w:rPr>
        <w:t xml:space="preserve"> combin</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the assessment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stag</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 and classification as well as the application of EUS, MRI, pathological examinations, and other examinations, a comprehensive evaluation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before surgery is essential for the selection of surgical approaches and the prediction of disease prognosis.</w:t>
      </w:r>
    </w:p>
    <w:p w:rsidR="00CF10AF" w:rsidRDefault="00CF10AF">
      <w:pPr>
        <w:spacing w:line="360" w:lineRule="auto"/>
        <w:ind w:firstLine="480"/>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Treatment options for rNETs less than 10 mm in diameter</w:t>
      </w:r>
    </w:p>
    <w:p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 xml:space="preserve">Decision of </w:t>
      </w:r>
      <w:proofErr w:type="spellStart"/>
      <w:r>
        <w:rPr>
          <w:rFonts w:ascii="Book Antiqua" w:eastAsia="Book Antiqua" w:hAnsi="Book Antiqua" w:cs="Book Antiqua"/>
          <w:b/>
          <w:bCs/>
          <w:i/>
          <w:color w:val="000000"/>
        </w:rPr>
        <w:t>rNET</w:t>
      </w:r>
      <w:proofErr w:type="spellEnd"/>
      <w:r>
        <w:rPr>
          <w:rFonts w:ascii="Book Antiqua" w:eastAsia="Book Antiqua" w:hAnsi="Book Antiqua" w:cs="Book Antiqua"/>
          <w:b/>
          <w:bCs/>
          <w:i/>
          <w:color w:val="000000"/>
        </w:rPr>
        <w:t xml:space="preserve"> resection approaches during the first endoscopy procedure</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The only cure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is to completely remove the tumor locally. A localized resection of an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refers to clean or complete resection of the local tumor, which is evaluated by histopathological examination when the lateral and vertical margins are negative. Selection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treatment methods should be based on the comprehensive diagnostic evaluation as aforementioned, with the goal of achieving the best tumor resection, </w:t>
      </w:r>
      <w:r>
        <w:rPr>
          <w:rFonts w:ascii="Book Antiqua" w:eastAsia="Book Antiqua" w:hAnsi="Book Antiqua" w:cs="Book Antiqua"/>
          <w:i/>
          <w:iCs/>
          <w:color w:val="000000"/>
        </w:rPr>
        <w:t>i.e.</w:t>
      </w:r>
      <w:r>
        <w:rPr>
          <w:rFonts w:ascii="Book Antiqua" w:eastAsia="Book Antiqua" w:hAnsi="Book Antiqua" w:cs="Book Antiqua"/>
          <w:color w:val="000000"/>
        </w:rPr>
        <w:t xml:space="preserve">, with a clear edge and no residual tumor tissue. Tumor size is the simplest indicator for the prediction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prognosis and is thus often used as an important reference for the selection of treatment approaches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Minimally invasive endoscopic treatments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with no vascular invasion and distant metastasis can achieve clinically curative outcomes. The relevant guidelines reported previously also recommend that endoscopic local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be the first choice for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treatment</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carry a lower risk of metastasis, and the tumors can be completely resected locally by endoscopy or other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surgical procedures</w:t>
      </w:r>
      <w:r>
        <w:rPr>
          <w:rFonts w:ascii="Book Antiqua" w:eastAsia="Book Antiqua" w:hAnsi="Book Antiqua" w:cs="Book Antiqua"/>
          <w:color w:val="000000"/>
          <w:vertAlign w:val="superscript"/>
        </w:rPr>
        <w:t>[10,11,28]</w:t>
      </w:r>
      <w:r>
        <w:rPr>
          <w:rFonts w:ascii="Book Antiqua" w:eastAsia="Book Antiqua" w:hAnsi="Book Antiqua" w:cs="Book Antiqua"/>
          <w:color w:val="000000"/>
        </w:rPr>
        <w:t>. A study has shown that, compared to ordinary polypectomy, advanced endoscopic or surgical procedures better achieve a pathologically complete response</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clinical practice,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difficult to distinguish quickly from rectal polyps when they are first discovered. The surgeons thus often choose to adopt ordinary endoscopic rectal polyp resection methods, such as biopsy forceps. However, researchers do not recommend the use of endoscopic biopsy clamps for the removal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because the histological characteristics of these tumors that affect the complete resection rate of the tumor are not accurately revealed through this approach, increasing the risk of postoperative residual and local</w:t>
      </w:r>
      <w:r>
        <w:rPr>
          <w:rFonts w:ascii="Book Antiqua" w:eastAsia="Book Antiqua" w:hAnsi="Book Antiqua" w:cs="Book Antiqua"/>
          <w:i/>
          <w:iCs/>
          <w:color w:val="000000"/>
        </w:rPr>
        <w:t xml:space="preserve"> </w:t>
      </w:r>
      <w:r>
        <w:rPr>
          <w:rFonts w:ascii="Book Antiqua" w:eastAsia="Book Antiqua" w:hAnsi="Book Antiqua" w:cs="Book Antiqua"/>
          <w:color w:val="000000"/>
        </w:rPr>
        <w:t>recurrence</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Some researchers have suggested that any suspicious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that cannot be confirmed for the first time should be marked under endoscopy to facilitate the search for these lesions before the next treatment and should be subjected to further treatment after confirming the results of a full evaluation. In summary, if the tumor size</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mucosal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rPr>
        <w:lastRenderedPageBreak/>
        <w:t>submucosal changes are confusing, further and full evaluation is needed instead of simply resection methods.</w:t>
      </w:r>
    </w:p>
    <w:p w:rsidR="00CF10AF" w:rsidRDefault="00CF10AF">
      <w:pPr>
        <w:spacing w:line="360" w:lineRule="auto"/>
        <w:jc w:val="both"/>
        <w:rPr>
          <w:rFonts w:ascii="Book Antiqua" w:eastAsia="Book Antiqua" w:hAnsi="Book Antiqua" w:cs="Book Antiqua"/>
          <w:b/>
          <w:bCs/>
          <w:color w:val="000000"/>
        </w:rPr>
      </w:pPr>
    </w:p>
    <w:p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 xml:space="preserve">Comparison between endoscopic and surgical resection of </w:t>
      </w:r>
      <w:proofErr w:type="spellStart"/>
      <w:r>
        <w:rPr>
          <w:rFonts w:ascii="Book Antiqua" w:eastAsia="Book Antiqua" w:hAnsi="Book Antiqua" w:cs="Book Antiqua"/>
          <w:b/>
          <w:bCs/>
          <w:i/>
          <w:color w:val="000000"/>
        </w:rPr>
        <w:t>rNETs</w:t>
      </w:r>
      <w:proofErr w:type="spellEnd"/>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Selection of the best surgical approaches among the endoscopic and surgical resection techniques is still under heated debate even after the full evaluation and assuming the suspicious lesion is an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by preoperative EUS. </w:t>
      </w:r>
      <w:bookmarkStart w:id="2" w:name="_Hlk123755421"/>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removes the tumor </w:t>
      </w:r>
      <w:r>
        <w:rPr>
          <w:rFonts w:ascii="Book Antiqua" w:hAnsi="Book Antiqua"/>
          <w:bCs/>
        </w:rPr>
        <w:t>within 8 cm from the anal verge</w:t>
      </w:r>
      <w:r>
        <w:rPr>
          <w:rFonts w:ascii="Book Antiqua" w:eastAsia="Book Antiqua" w:hAnsi="Book Antiqua" w:cs="Book Antiqua"/>
          <w:color w:val="000000"/>
        </w:rPr>
        <w:t xml:space="preserve"> and ensures a deep removal in the muscularis mucosa. </w:t>
      </w:r>
      <w:bookmarkEnd w:id="2"/>
      <w:r>
        <w:rPr>
          <w:rFonts w:ascii="Book Antiqua" w:eastAsia="Book Antiqua" w:hAnsi="Book Antiqua" w:cs="Book Antiqua"/>
          <w:color w:val="000000"/>
        </w:rPr>
        <w:t>However, the risk of aggres</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ive surgery, </w:t>
      </w:r>
      <w:r>
        <w:rPr>
          <w:rFonts w:ascii="Book Antiqua" w:eastAsia="Book Antiqua" w:hAnsi="Book Antiqua" w:cs="Book Antiqua"/>
          <w:i/>
          <w:color w:val="000000"/>
        </w:rPr>
        <w:t>i.e.</w:t>
      </w:r>
      <w:r>
        <w:rPr>
          <w:rFonts w:ascii="Book Antiqua" w:eastAsia="Book Antiqua" w:hAnsi="Book Antiqua" w:cs="Book Antiqua"/>
          <w:color w:val="000000"/>
        </w:rPr>
        <w:t xml:space="preserve">, rectal anterior resection, when treating </w:t>
      </w:r>
      <w:proofErr w:type="spellStart"/>
      <w:r>
        <w:rPr>
          <w:rFonts w:ascii="Book Antiqua" w:eastAsia="Book Antiqua" w:hAnsi="Book Antiqua" w:cs="Book Antiqua"/>
          <w:color w:val="000000"/>
        </w:rPr>
        <w:t>rNET</w:t>
      </w:r>
      <w:r>
        <w:rPr>
          <w:rFonts w:ascii="Book Antiqua" w:eastAsia="SimSun" w:hAnsi="Book Antiqua" w:cs="Book Antiqua" w:hint="eastAsia"/>
          <w:color w:val="000000"/>
          <w:lang w:eastAsia="zh-CN"/>
        </w:rPr>
        <w:t>s</w:t>
      </w:r>
      <w:proofErr w:type="spellEnd"/>
      <w:r>
        <w:rPr>
          <w:rFonts w:ascii="Book Antiqua" w:eastAsia="Book Antiqua" w:hAnsi="Book Antiqua" w:cs="Book Antiqua"/>
          <w:color w:val="000000"/>
        </w:rPr>
        <w:t xml:space="preserve"> less than 10 mm in diameter is greater than the benefit.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microsurgery (TEMS) is a localized</w:t>
      </w:r>
      <w:r>
        <w:rPr>
          <w:rFonts w:ascii="Book Antiqua" w:eastAsia="Book Antiqua" w:hAnsi="Book Antiqua" w:cs="Book Antiqua"/>
          <w:i/>
          <w:iCs/>
          <w:color w:val="000000"/>
        </w:rPr>
        <w:t xml:space="preserve"> </w:t>
      </w:r>
      <w:r>
        <w:rPr>
          <w:rFonts w:ascii="Book Antiqua" w:eastAsia="Book Antiqua" w:hAnsi="Book Antiqua" w:cs="Book Antiqua"/>
          <w:color w:val="000000"/>
        </w:rPr>
        <w:t>resection approach of the lesion under a laparoscopic view through the anus, with the advantage of direct and complete removal of the lesion without worrying about perforation, and the resection wound is fully and surgically sutured under direct vision</w:t>
      </w:r>
      <w:r>
        <w:rPr>
          <w:rFonts w:ascii="Book Antiqua" w:eastAsia="Book Antiqua" w:hAnsi="Book Antiqua" w:cs="Book Antiqua"/>
          <w:color w:val="000000"/>
          <w:vertAlign w:val="superscript"/>
        </w:rPr>
        <w:t>[8]</w:t>
      </w:r>
      <w:r>
        <w:rPr>
          <w:rFonts w:ascii="Book Antiqua" w:eastAsia="Book Antiqua" w:hAnsi="Book Antiqua" w:cs="Book Antiqua"/>
          <w:color w:val="000000"/>
        </w:rPr>
        <w:t>. A previous study has shown that TEMS achieve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relatively great short-term and long-term prognoses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and this surgical treatment when applied for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has a greater chance of retaining the anus</w:t>
      </w:r>
      <w:r>
        <w:rPr>
          <w:rFonts w:ascii="Book Antiqua" w:eastAsia="Book Antiqua" w:hAnsi="Book Antiqua" w:cs="Book Antiqua"/>
          <w:color w:val="000000"/>
          <w:vertAlign w:val="superscript"/>
        </w:rPr>
        <w:t>[30]</w:t>
      </w:r>
      <w:r>
        <w:rPr>
          <w:rFonts w:ascii="Book Antiqua" w:eastAsia="Book Antiqua" w:hAnsi="Book Antiqua" w:cs="Book Antiqua"/>
          <w:color w:val="000000"/>
        </w:rPr>
        <w:t>. However, TEMS needs to be performed in an operating room, thus carrying expensive fees for the operation and anesthesia. Intubation and anesthesia have a relatively large impact on patients. Most importantly, postoperative fecal incontinence may occur if the lesion is close to the anal margin</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especially for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because TEMS may cause adverse effects in patients. Therefore, the surgical indications of TEMS should be strictly controlled</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Endoscopic treatment does not require general anesthesia,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it can be carried out in daytime operating rooms or outpatient clinics to avoid the risks of intubation and anesthesia and can save time and medical costs, rendering it more easily acceptable by patients.</w:t>
      </w:r>
    </w:p>
    <w:p w:rsidR="00CF10AF" w:rsidRDefault="00CF10AF">
      <w:pPr>
        <w:spacing w:line="360" w:lineRule="auto"/>
        <w:jc w:val="both"/>
        <w:rPr>
          <w:rFonts w:ascii="Book Antiqua" w:eastAsia="Book Antiqua" w:hAnsi="Book Antiqua" w:cs="Book Antiqua"/>
          <w:b/>
          <w:bCs/>
          <w:color w:val="000000"/>
        </w:rPr>
      </w:pPr>
    </w:p>
    <w:p w:rsidR="00CF10AF" w:rsidRDefault="00E439F8">
      <w:pPr>
        <w:spacing w:line="360" w:lineRule="auto"/>
        <w:jc w:val="both"/>
        <w:rPr>
          <w:rFonts w:ascii="Book Antiqua" w:hAnsi="Book Antiqua"/>
          <w:i/>
        </w:rPr>
      </w:pPr>
      <w:r>
        <w:rPr>
          <w:rFonts w:ascii="Book Antiqua" w:eastAsia="Book Antiqua" w:hAnsi="Book Antiqua" w:cs="Book Antiqua"/>
          <w:b/>
          <w:bCs/>
          <w:i/>
          <w:color w:val="000000"/>
        </w:rPr>
        <w:t>Comparison between endoscopic mucosal resection and endoscopic submucosal dissection</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Some scholars have proposed that G1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revealed under endoscopy are usually less than 16 mm in diameter, without irregular endoscopic findings (</w:t>
      </w:r>
      <w:r>
        <w:rPr>
          <w:rFonts w:ascii="Book Antiqua" w:eastAsia="Book Antiqua" w:hAnsi="Book Antiqua" w:cs="Book Antiqua"/>
          <w:i/>
          <w:color w:val="000000"/>
        </w:rPr>
        <w:t>e.g.</w:t>
      </w:r>
      <w:r>
        <w:rPr>
          <w:rFonts w:ascii="Book Antiqua" w:eastAsia="Book Antiqua" w:hAnsi="Book Antiqua" w:cs="Book Antiqua"/>
          <w:color w:val="000000"/>
        </w:rPr>
        <w:t xml:space="preserve">, central depression, </w:t>
      </w:r>
      <w:r>
        <w:rPr>
          <w:rFonts w:ascii="Book Antiqua" w:eastAsia="Book Antiqua" w:hAnsi="Book Antiqua" w:cs="Book Antiqua"/>
          <w:color w:val="000000"/>
        </w:rPr>
        <w:lastRenderedPageBreak/>
        <w:t xml:space="preserve">ulcers,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congestion)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are limited to the submucosa without LVI, suggesting a relatively high rate of complete resection and a good prognosis. Thus, endoscopic treatment is suitable for G1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and leads to better postoperative life compared to general surgery.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are limited to the submucosa and have no lymph node or distant metastasis, and, therefore, endoscopic treatment is the first choice for their treatment</w:t>
      </w:r>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Since the development of endoscopic technology, the main surgical procedures for lesion resection are endoscopic mucosal resection (EMR) and endoscopic submucosal dissection (ESD). Traditional EMR is technically simple, but it seems difficult to guarantee complete resection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with this approach. Therefore, various device-assisted improved EMR techniques have been derived and may be compared to ESD.</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The main challenge of traditional EMR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is that the depth of vertical resection is not fully guaranteed, resulting in a positive vertical resection margin. Therefore, improved EMR is used to assist the device to fully attract and lift the lesion to ensure the depth of vertical resection. Cap-assisted EMR (EMR-C) (Figure 1), a transparent cap-assisted EMR approach, injects a water cushion under the tumor, </w:t>
      </w:r>
      <w:r>
        <w:rPr>
          <w:rFonts w:ascii="Book Antiqua" w:eastAsia="Book Antiqua" w:hAnsi="Book Antiqua" w:cs="Book Antiqua"/>
          <w:i/>
          <w:color w:val="000000"/>
        </w:rPr>
        <w:t>i.e.</w:t>
      </w:r>
      <w:r>
        <w:rPr>
          <w:rFonts w:ascii="Book Antiqua" w:eastAsia="Book Antiqua" w:hAnsi="Book Antiqua" w:cs="Book Antiqua"/>
          <w:color w:val="000000"/>
        </w:rPr>
        <w:t xml:space="preserve">, placing a </w:t>
      </w:r>
      <w:r>
        <w:rPr>
          <w:rFonts w:ascii="Book Antiqua" w:hAnsi="Book Antiqua"/>
          <w:bCs/>
        </w:rPr>
        <w:t>crescent snare</w:t>
      </w:r>
      <w:r>
        <w:rPr>
          <w:rFonts w:ascii="Book Antiqua" w:eastAsia="Book Antiqua" w:hAnsi="Book Antiqua" w:cs="Book Antiqua"/>
          <w:color w:val="000000"/>
        </w:rPr>
        <w:t xml:space="preserve"> in the transparent cap. After fully attracting the tumor to the transparent cap, the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is endoscopically removed using a snare, followed by clipping the wound with a hemostatic clip. EMR-C is ideal for relatively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Considering the effectiveness of treatment, operation duration, and surgical complications, a previous study has suggested that EMR-C may be the best endoscopic treatment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available</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EMR-C procedure commonly used in our endoscopy center can also achieve a good resection effect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However, further studies are needed to confirm whether the depth of the vertical resection margin is fully guaranteed when the water cushion is not injected before the resection.</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EMR using a dual-channel endoscope (EMR-D) is a simple, easy-to-learn, and effective technique, but it requires dual-instrument channel endoscopy</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where one channel delivers the snare and the other channel delivers the forceps to lift the lesion before directly removing the lesion by the snare. The vertical depth of the resection can </w:t>
      </w:r>
      <w:r>
        <w:rPr>
          <w:rFonts w:ascii="Book Antiqua" w:eastAsia="Book Antiqua" w:hAnsi="Book Antiqua" w:cs="Book Antiqua"/>
          <w:color w:val="000000"/>
        </w:rPr>
        <w:lastRenderedPageBreak/>
        <w:t>be fully ensured by the way of lifting</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(Figure 2). Compared to ESD, EMR-D is technically simple, minimally invasive, and safer for the removal of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EMR with a ligation device (EMR-L) (Figure 3) improves the complete resection rate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[37-39]</w:t>
      </w:r>
      <w:r>
        <w:rPr>
          <w:rFonts w:ascii="Book Antiqua" w:eastAsia="Book Antiqua" w:hAnsi="Book Antiqua" w:cs="Book Antiqua"/>
          <w:color w:val="000000"/>
        </w:rPr>
        <w:t>. Similarly, an injection is performed in the submucosa of the lesion to fully attract the tumor to the transparent cap before releasing the rubber ring from the ligation device to form a pseudo-polyp, which is followed by retracting the snare under the rubber ring, then electro-coagulating and resecting the tumor. Compared to traditional EMR, EMR-L more fully ensures the vertical depth of tumor resection due to the use of a snare and ligation device</w:t>
      </w:r>
      <w:r>
        <w:rPr>
          <w:rFonts w:ascii="Book Antiqua" w:eastAsia="Book Antiqua" w:hAnsi="Book Antiqua" w:cs="Book Antiqua"/>
          <w:color w:val="000000"/>
          <w:vertAlign w:val="superscript"/>
        </w:rPr>
        <w:t>[40]</w:t>
      </w:r>
      <w:r>
        <w:rPr>
          <w:rFonts w:ascii="Book Antiqua" w:eastAsia="Book Antiqua" w:hAnsi="Book Antiqua" w:cs="Book Antiqua"/>
          <w:color w:val="000000"/>
        </w:rPr>
        <w:t>. Traditional EMR is likely to cause incomplete resection of the lesion and crush the wound, which affects the pathological evaluation</w:t>
      </w:r>
      <w:r>
        <w:rPr>
          <w:rFonts w:ascii="Book Antiqua" w:eastAsia="Book Antiqua" w:hAnsi="Book Antiqua" w:cs="Book Antiqua"/>
          <w:color w:val="000000"/>
          <w:vertAlign w:val="superscript"/>
        </w:rPr>
        <w:t>[35]</w:t>
      </w:r>
      <w:r>
        <w:rPr>
          <w:rFonts w:ascii="Book Antiqua" w:eastAsia="Book Antiqua" w:hAnsi="Book Antiqua" w:cs="Book Antiqua"/>
          <w:color w:val="000000"/>
        </w:rPr>
        <w:t>. EMR-L improves these shortcomings of traditional EMR, resects without destroying or deforming the tumor, and moves the tumor further away from the lateral and vertical incisal margins</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the treatment of initial lesions, when the tumor diameter is less than 5 mm and known to be an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application of EMR technology, especially with the aid of a transparent cap or a ligature, usually achieves an ideal resection outcome</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In addition, some scholars have proposed that underwater EMR</w:t>
      </w:r>
      <w:r>
        <w:rPr>
          <w:rFonts w:ascii="Book Antiqua" w:hAnsi="Book Antiqua" w:cs="Book Antiqua"/>
          <w:color w:val="000000"/>
          <w:lang w:eastAsia="zh-CN"/>
        </w:rPr>
        <w:t xml:space="preserve"> (</w:t>
      </w:r>
      <w:r>
        <w:rPr>
          <w:rFonts w:ascii="Book Antiqua" w:eastAsia="Book Antiqua" w:hAnsi="Book Antiqua" w:cs="Book Antiqua"/>
          <w:color w:val="000000"/>
        </w:rPr>
        <w:t>UEMR</w:t>
      </w:r>
      <w:r>
        <w:rPr>
          <w:rFonts w:ascii="Book Antiqua" w:hAnsi="Book Antiqua" w:cs="Book Antiqua"/>
          <w:color w:val="000000"/>
          <w:lang w:eastAsia="zh-CN"/>
        </w:rPr>
        <w:t>) (</w:t>
      </w:r>
      <w:r>
        <w:rPr>
          <w:rFonts w:ascii="Book Antiqua" w:eastAsia="Book Antiqua" w:hAnsi="Book Antiqua" w:cs="Book Antiqua"/>
          <w:color w:val="000000"/>
        </w:rPr>
        <w:t>Figure 4</w:t>
      </w:r>
      <w:r>
        <w:rPr>
          <w:rFonts w:ascii="Book Antiqua" w:hAnsi="Book Antiqua" w:cs="Book Antiqua"/>
          <w:color w:val="000000"/>
          <w:lang w:eastAsia="zh-CN"/>
        </w:rPr>
        <w:t>)</w:t>
      </w:r>
      <w:r>
        <w:rPr>
          <w:rFonts w:ascii="Book Antiqua" w:eastAsia="Book Antiqua" w:hAnsi="Book Antiqua" w:cs="Book Antiqua"/>
          <w:color w:val="000000"/>
        </w:rPr>
        <w:t xml:space="preserve"> ensures a clean resection margin and safe removal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[32]</w:t>
      </w:r>
      <w:r>
        <w:rPr>
          <w:rFonts w:ascii="Book Antiqua" w:eastAsia="Book Antiqua" w:hAnsi="Book Antiqua" w:cs="Book Antiqua"/>
          <w:color w:val="000000"/>
        </w:rPr>
        <w:t>. Here, the local intestinal tube is pumped and filled with water under endoscopy and without submucosal injection to float the tumor by the buoyancy of the water before electro-coagulating and resecting the tumor using a snare. However, some scholars have suggested that EMR electrocoagulation damages the edge of the specimen, which is not conducive to the judgment of the margin. Application of traction and magnification</w:t>
      </w:r>
      <w:r>
        <w:rPr>
          <w:rFonts w:ascii="Book Antiqua" w:eastAsia="SimSun" w:hAnsi="Book Antiqua" w:cs="Book Antiqua" w:hint="eastAsia"/>
          <w:color w:val="000000"/>
          <w:lang w:eastAsia="zh-CN"/>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underwater ESD may be better than UEMR</w:t>
      </w:r>
      <w:r>
        <w:rPr>
          <w:rFonts w:ascii="Book Antiqua" w:eastAsia="Book Antiqua" w:hAnsi="Book Antiqua" w:cs="Book Antiqua"/>
          <w:color w:val="000000"/>
          <w:vertAlign w:val="superscript"/>
        </w:rPr>
        <w:t>[41,42]</w:t>
      </w:r>
      <w:r>
        <w:rPr>
          <w:rFonts w:ascii="Book Antiqua" w:eastAsia="Book Antiqua" w:hAnsi="Book Antiqua" w:cs="Book Antiqua"/>
          <w:color w:val="000000"/>
        </w:rPr>
        <w:t>.</w:t>
      </w:r>
    </w:p>
    <w:p w:rsidR="00CF10AF" w:rsidRDefault="00E439F8">
      <w:pPr>
        <w:spacing w:line="360" w:lineRule="auto"/>
        <w:ind w:firstLine="420"/>
        <w:jc w:val="both"/>
        <w:rPr>
          <w:rFonts w:ascii="Book Antiqua" w:hAnsi="Book Antiqua"/>
        </w:rPr>
      </w:pPr>
      <w:r>
        <w:rPr>
          <w:rFonts w:ascii="Book Antiqua" w:eastAsia="Book Antiqua" w:hAnsi="Book Antiqua" w:cs="Book Antiqua"/>
          <w:color w:val="000000"/>
        </w:rPr>
        <w:t>ESD is commonly used for lesion resection</w:t>
      </w:r>
      <w:r>
        <w:rPr>
          <w:rFonts w:ascii="Book Antiqua" w:eastAsia="SimSun" w:hAnsi="Book Antiqua" w:cs="Book Antiqua" w:hint="eastAsia"/>
          <w:color w:val="000000"/>
          <w:lang w:eastAsia="zh-CN"/>
        </w:rPr>
        <w:t>, and it</w:t>
      </w:r>
      <w:r>
        <w:rPr>
          <w:rFonts w:ascii="Book Antiqua" w:eastAsia="Book Antiqua" w:hAnsi="Book Antiqua" w:cs="Book Antiqua"/>
          <w:color w:val="000000"/>
        </w:rPr>
        <w:t xml:space="preserve"> achieves radical treatment of local lesions, even in lesions involving the submucosa, retaining the muscle layer, </w:t>
      </w:r>
      <w:r>
        <w:rPr>
          <w:rFonts w:ascii="Book Antiqua" w:eastAsia="Book Antiqua" w:hAnsi="Book Antiqua" w:cs="Book Antiqua"/>
          <w:i/>
          <w:color w:val="000000"/>
        </w:rPr>
        <w:t>i.e.</w:t>
      </w:r>
      <w:r>
        <w:rPr>
          <w:rFonts w:ascii="Book Antiqua" w:eastAsia="Book Antiqua" w:hAnsi="Book Antiqua" w:cs="Book Antiqua"/>
          <w:color w:val="000000"/>
        </w:rPr>
        <w:t>, preserving the local anatomy and function</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have no lymph node or distant metastases, and a G1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limited to the submucosa is an absolute indication for ESD</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(Figure 5). The biological characteristics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derived from lower crypts by growing deep into the submucosa, showing a subepithelial tumor–like growth pattern</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Due to the proximity to the muscularis </w:t>
      </w:r>
      <w:r>
        <w:rPr>
          <w:rFonts w:ascii="Book Antiqua" w:eastAsia="Book Antiqua" w:hAnsi="Book Antiqua" w:cs="Book Antiqua"/>
          <w:color w:val="000000"/>
        </w:rPr>
        <w:lastRenderedPageBreak/>
        <w:t xml:space="preserve">propria, it is difficult to dissect the submucosa and is easy to </w:t>
      </w:r>
      <w:r>
        <w:rPr>
          <w:rFonts w:ascii="Book Antiqua" w:eastAsia="SimSun" w:hAnsi="Book Antiqua" w:cs="Book Antiqua" w:hint="eastAsia"/>
          <w:color w:val="000000"/>
          <w:lang w:eastAsia="zh-CN"/>
        </w:rPr>
        <w:t>result in</w:t>
      </w:r>
      <w:r>
        <w:rPr>
          <w:rFonts w:ascii="Book Antiqua" w:eastAsia="Book Antiqua" w:hAnsi="Book Antiqua" w:cs="Book Antiqua"/>
          <w:color w:val="000000"/>
        </w:rPr>
        <w:t xml:space="preserve"> a positive vertical margin</w:t>
      </w:r>
      <w:r>
        <w:rPr>
          <w:rFonts w:ascii="Book Antiqua" w:eastAsia="Book Antiqua" w:hAnsi="Book Antiqua" w:cs="Book Antiqua"/>
          <w:color w:val="000000"/>
          <w:vertAlign w:val="superscript"/>
        </w:rPr>
        <w:t>[45]</w:t>
      </w:r>
      <w:r>
        <w:rPr>
          <w:rFonts w:ascii="Book Antiqua" w:eastAsia="Book Antiqua" w:hAnsi="Book Antiqua" w:cs="Book Antiqua"/>
          <w:color w:val="000000"/>
        </w:rPr>
        <w:t>. Linked imaging mode is used to assist in identifying bleeding points during ESD surgery, and white light is used to avoid vascular damage</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that are too small in size, it is challenging to use ESD to separate the submucosa from the muscularis propria. More approaches should be used, such as submucosal tunneling endoscopic resection, to improve the ESD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Some scholars have proposed that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can be removed by ESD using a pocketed-creation method with a hook knife to drill into the precut submucosa pocket of a transparent cap to expand the submucosa and finally complete the tumor resection</w:t>
      </w:r>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Many studies have shown that there is no significant difference between modified EMR and ESD in the operation duration,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 </w:t>
      </w:r>
      <w:r>
        <w:rPr>
          <w:rFonts w:ascii="Book Antiqua" w:eastAsia="Book Antiqua" w:hAnsi="Book Antiqua" w:cs="Book Antiqua"/>
          <w:color w:val="000000"/>
        </w:rPr>
        <w:t>resection, complete resection rate, complications, or recurrence rate</w:t>
      </w:r>
      <w:r>
        <w:rPr>
          <w:rFonts w:ascii="Book Antiqua" w:eastAsia="Book Antiqua" w:hAnsi="Book Antiqua" w:cs="Book Antiqua"/>
          <w:color w:val="000000"/>
          <w:vertAlign w:val="superscript"/>
        </w:rPr>
        <w:t>[22,48]</w:t>
      </w:r>
      <w:r>
        <w:rPr>
          <w:rFonts w:ascii="Book Antiqua" w:eastAsia="Book Antiqua" w:hAnsi="Book Antiqua" w:cs="Book Antiqua"/>
          <w:color w:val="000000"/>
        </w:rPr>
        <w:t xml:space="preserve">. ESD usually lasts for a long time and requires highly experienced surgeons for the operation. A meta-analysis suggested that EMR with attraction for the treatment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achieves a higher complete resection rate, shorter operation duration, and similar complete resection and recurrence rates compared to ESD</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Compared to EMR, the recurrence rate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after ESD is lower, while the risk of perforation in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patients undergoing ESD is greater, and the requirements for the ESD operator are also higher</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Some investigators believe that the complete resection rate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by EMR-L is as high as that with ESD</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Some scholars carried out a retrospective study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cases undergoing EMR-L and ESD resection and showed that these two types of surgery could be used to completely remove whole lesions in all cases, and the complete resection rate of EMR-L was higher than that of ESD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with the lateral and vertical resection margins being farther away from the tumor</w:t>
      </w:r>
      <w:r>
        <w:rPr>
          <w:rFonts w:ascii="Book Antiqua" w:eastAsia="Book Antiqua" w:hAnsi="Book Antiqua" w:cs="Book Antiqua"/>
          <w:color w:val="000000"/>
          <w:vertAlign w:val="superscript"/>
        </w:rPr>
        <w:t>[33]</w:t>
      </w:r>
      <w:r>
        <w:rPr>
          <w:rFonts w:ascii="Book Antiqua" w:eastAsia="Book Antiqua" w:hAnsi="Book Antiqua" w:cs="Book Antiqua"/>
          <w:color w:val="000000"/>
        </w:rPr>
        <w:t>. EMR-L also obtains a more sufficient distance of the vertical resection margin; further, it is easily performed</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less time-consuming</w:t>
      </w:r>
      <w:r>
        <w:rPr>
          <w:rFonts w:ascii="Book Antiqua" w:eastAsia="Book Antiqua" w:hAnsi="Book Antiqua" w:cs="Book Antiqua"/>
          <w:color w:val="000000"/>
          <w:vertAlign w:val="superscript"/>
        </w:rPr>
        <w:t>[50]</w:t>
      </w:r>
      <w:r>
        <w:rPr>
          <w:rFonts w:ascii="Book Antiqua" w:eastAsia="Book Antiqua" w:hAnsi="Book Antiqua" w:cs="Book Antiqua"/>
          <w:color w:val="000000"/>
        </w:rPr>
        <w:t>, and carries a lower risk of adverse events such as bleeding and perforation</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In addition, the incidence of low rectal perforation during EMR-L is lower. These findings suggest that EMR-L is more suitable for the treatment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than ESD. Comparis</w:t>
      </w:r>
      <w:r>
        <w:rPr>
          <w:rFonts w:ascii="Book Antiqua" w:eastAsia="SimSun" w:hAnsi="Book Antiqua" w:cs="Book Antiqua" w:hint="eastAsia"/>
          <w:color w:val="000000"/>
          <w:lang w:eastAsia="zh-CN"/>
        </w:rPr>
        <w:t>on</w:t>
      </w:r>
      <w:r>
        <w:rPr>
          <w:rFonts w:ascii="Book Antiqua" w:eastAsia="Book Antiqua" w:hAnsi="Book Antiqua" w:cs="Book Antiqua"/>
          <w:color w:val="000000"/>
        </w:rPr>
        <w:t xml:space="preserve"> of different endoscopic and surgical techniques is listed in Table 1.</w:t>
      </w:r>
    </w:p>
    <w:p w:rsidR="00CF10AF" w:rsidRDefault="00E439F8">
      <w:pPr>
        <w:spacing w:line="360" w:lineRule="auto"/>
        <w:ind w:firstLine="420"/>
        <w:jc w:val="both"/>
        <w:rPr>
          <w:rFonts w:ascii="Book Antiqua" w:hAnsi="Book Antiqua"/>
        </w:rPr>
      </w:pPr>
      <w:r>
        <w:rPr>
          <w:rFonts w:ascii="Book Antiqua" w:eastAsia="Book Antiqua" w:hAnsi="Book Antiqua" w:cs="Book Antiqua"/>
        </w:rPr>
        <w:lastRenderedPageBreak/>
        <w:t xml:space="preserve">Combined with preoperative evaluation, some scholars recommend that </w:t>
      </w:r>
      <w:proofErr w:type="spellStart"/>
      <w:r>
        <w:rPr>
          <w:rFonts w:ascii="Book Antiqua" w:eastAsia="Book Antiqua" w:hAnsi="Book Antiqua" w:cs="Book Antiqua"/>
        </w:rPr>
        <w:t>rNETs</w:t>
      </w:r>
      <w:proofErr w:type="spellEnd"/>
      <w:r>
        <w:rPr>
          <w:rFonts w:ascii="Book Antiqua" w:eastAsia="Book Antiqua" w:hAnsi="Book Antiqua" w:cs="Book Antiqua"/>
        </w:rPr>
        <w:t xml:space="preserve"> less than 5 mm in diameter and without irregular characteristics should be treated with modified EMR or ESD. EUS and MRI should be completed prior to ESD or surgery in cases of </w:t>
      </w:r>
      <w:proofErr w:type="spellStart"/>
      <w:r>
        <w:rPr>
          <w:rFonts w:ascii="Book Antiqua" w:eastAsia="Book Antiqua" w:hAnsi="Book Antiqua" w:cs="Book Antiqua"/>
        </w:rPr>
        <w:t>rNETs</w:t>
      </w:r>
      <w:proofErr w:type="spellEnd"/>
      <w:r>
        <w:rPr>
          <w:rFonts w:ascii="Book Antiqua" w:eastAsia="Book Antiqua" w:hAnsi="Book Antiqua" w:cs="Book Antiqua"/>
        </w:rPr>
        <w:t xml:space="preserve"> with irregular characteristics or measuring 5 mm to 2 cm in diameter to assess whether the lesion invades the muscularis propria or regional lymph nodes. MRI and CT or functional imaging should be completed to evaluate the presence of distant metastasis in cases with infiltration of the muscularis propria or local lymph node metastasis</w:t>
      </w:r>
      <w:r>
        <w:rPr>
          <w:rFonts w:ascii="Book Antiqua" w:eastAsia="Book Antiqua" w:hAnsi="Book Antiqua" w:cs="Book Antiqua"/>
          <w:vertAlign w:val="superscript"/>
        </w:rPr>
        <w:t>[51]</w:t>
      </w:r>
      <w:r>
        <w:rPr>
          <w:rFonts w:ascii="Book Antiqua" w:eastAsia="Book Antiqua" w:hAnsi="Book Antiqua" w:cs="Book Antiqua"/>
        </w:rPr>
        <w:t>. Hepatic or systemic treatment should be performed if the lesion has metastasized to a distant location. Surgical treatment should be performed if the lesion has no distant metastasis.</w:t>
      </w:r>
      <w:r>
        <w:rPr>
          <w:rFonts w:ascii="Book Antiqua" w:eastAsia="Book Antiqua" w:hAnsi="Book Antiqua" w:cs="Book Antiqua"/>
          <w:color w:val="000000"/>
        </w:rPr>
        <w:t xml:space="preserve"> The 2016 updated guidelines of ENETS recommended endoscopic resection of T1-stage (G1/G2)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Pathological assessment of G1 Lesions should be re-examined </w:t>
      </w:r>
      <w:r>
        <w:rPr>
          <w:rFonts w:ascii="Book Antiqua" w:eastAsia="SimSun" w:hAnsi="Book Antiqua" w:cs="Book Antiqua" w:hint="eastAsi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incomplete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Localized</w:t>
      </w:r>
      <w:r>
        <w:rPr>
          <w:rFonts w:ascii="Book Antiqua" w:eastAsia="Book Antiqua" w:hAnsi="Book Antiqua" w:cs="Book Antiqua"/>
          <w:i/>
          <w:iCs/>
          <w:color w:val="000000"/>
        </w:rPr>
        <w:t> </w:t>
      </w:r>
      <w:r>
        <w:rPr>
          <w:rFonts w:ascii="Book Antiqua" w:eastAsia="Book Antiqua" w:hAnsi="Book Antiqua" w:cs="Book Antiqua"/>
          <w:color w:val="000000"/>
        </w:rPr>
        <w:t>resection should be performed if necessary. A G2-stage tumor identified as such by pathological assessment should be completely resected locally again. For T2-stage (G1/G2) lesions, complete localized resection is recommended; TEMS should be considered if complete resection cannot be achieved. G3 Lesions with a tumor diameter of less than 10 mm are extremely rare and should be accessed by MRI/CT/positron emission tomography (PET) to confirm the presence of distant metastasis; those without metastasis should be subjected to rectal resection or TEMS and those with metastasis complicated by intestinal obstruction or bleeding that is difficult to control should be subjected to TEMS.</w:t>
      </w:r>
    </w:p>
    <w:p w:rsidR="00CF10AF" w:rsidRDefault="00E439F8">
      <w:pPr>
        <w:spacing w:line="360" w:lineRule="auto"/>
        <w:ind w:firstLine="420"/>
        <w:jc w:val="both"/>
        <w:rPr>
          <w:rFonts w:ascii="Book Antiqua" w:hAnsi="Book Antiqua"/>
        </w:rPr>
      </w:pPr>
      <w:r>
        <w:rPr>
          <w:rFonts w:ascii="Book Antiqua" w:eastAsia="Book Antiqua" w:hAnsi="Book Antiqua" w:cs="Book Antiqua"/>
          <w:color w:val="000000"/>
        </w:rPr>
        <w:t xml:space="preserve">The operator can select the treatment method according to the conditions and characteristics of the </w:t>
      </w:r>
      <w:r>
        <w:rPr>
          <w:rFonts w:ascii="Book Antiqua" w:eastAsia="SimSun" w:hAnsi="Book Antiqua" w:cs="Book Antiqua" w:hint="eastAsia"/>
          <w:color w:val="000000"/>
          <w:lang w:eastAsia="zh-CN"/>
        </w:rPr>
        <w:t>center</w:t>
      </w:r>
      <w:r>
        <w:rPr>
          <w:rFonts w:ascii="Book Antiqua" w:eastAsia="Book Antiqua" w:hAnsi="Book Antiqua" w:cs="Book Antiqua"/>
          <w:color w:val="000000"/>
        </w:rPr>
        <w:t xml:space="preserve"> under the premise of fully evaluating the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before the operation in accordance with the recommendations of the guidelines. More research and comparisons of different endoscopic treatment methods are necessary to select the best approach and to explore more innovative surgical methods.</w:t>
      </w:r>
    </w:p>
    <w:p w:rsidR="00CF10AF" w:rsidRDefault="00CF10AF">
      <w:pPr>
        <w:spacing w:line="360" w:lineRule="auto"/>
        <w:ind w:firstLine="420"/>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Subsequent strategies after incomplete resection of rNETs</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In clinical practice, pathological examinations accidentally discover NETs in the lesion sometimes after routine polypectomy, and the selection of surgical procedures is often </w:t>
      </w:r>
      <w:r>
        <w:rPr>
          <w:rFonts w:ascii="Book Antiqua" w:eastAsia="Book Antiqua" w:hAnsi="Book Antiqua" w:cs="Book Antiqua"/>
          <w:color w:val="000000"/>
        </w:rPr>
        <w:lastRenderedPageBreak/>
        <w:t>affected by the experience of surgeons and the conditions of surgical equipment</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No strong literature support is available for the requirement of a second salvage endoscopic treatment or surgical treatment for unexpectedly discovered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especially very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 5 mm in diameter)</w:t>
      </w:r>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Existing ENETS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guidelines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propose different management approaches based on three parameters</w:t>
      </w:r>
      <w:r>
        <w:rPr>
          <w:rFonts w:ascii="Book Antiqua" w:eastAsia="Book Antiqua" w:hAnsi="Book Antiqua" w:cs="Book Antiqua"/>
          <w:color w:val="000000"/>
          <w:vertAlign w:val="superscript"/>
        </w:rPr>
        <w:t>[16]</w:t>
      </w:r>
      <w:r>
        <w:rPr>
          <w:rFonts w:ascii="Book Antiqua" w:eastAsia="Book Antiqua" w:hAnsi="Book Antiqua" w:cs="Book Antiqua"/>
          <w:color w:val="000000"/>
        </w:rPr>
        <w:t>: Tumor size, EUS stag</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 (T and N), and the World Health Organization classification (G1/2 or G3). Eighty to ninety percent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less than 10 mm in diameter and confined to the submucosa.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usually difficult to distinguish from hyperplastic polyps or adenomas and are easily removed by cryotherapy, even during a biopsy that may easily cause incomplete resection. In this circumstance, EMR may be a feasible approach for the removal of a single rectal lesion less than 5 mm in diameter and without high-risk manifestation. A previous study observed a residual rate of 22.6% in patients with incidentally removed rectal neuroendocrine neoplasms followed by locally remedial ESD; the residual rate of patients with rectal neuroendocrine neoplasms more than 3 mm in diameter was as high as 60% to 90%</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These data indicate that, even for very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ordinary polypectomy still carries a higher risk of incomplete resection. It is recommended that patients with incomplete initial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undergo EMR or ESD for complete resection of the scar in the resection site</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Patients with postoperative pathology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showing positive margins should undergo EUS evaluation of the scar area before the second remedial operation, especially those with tumors measuring greater than 5 mm in diameter. EUS assesses the remaining submucosal tissues and lymph nodes, and pelvic MRI can be used as an aid for the evaluation. Remedial operations include EMR-C</w:t>
      </w:r>
      <w:r>
        <w:rPr>
          <w:rFonts w:ascii="Book Antiqua" w:eastAsia="Book Antiqua" w:hAnsi="Book Antiqua" w:cs="Book Antiqua"/>
          <w:color w:val="000000"/>
          <w:vertAlign w:val="superscript"/>
        </w:rPr>
        <w:t>[53]</w:t>
      </w:r>
      <w:r>
        <w:rPr>
          <w:rFonts w:ascii="Book Antiqua" w:eastAsia="Book Antiqua" w:hAnsi="Book Antiqua" w:cs="Book Antiqua"/>
          <w:color w:val="000000"/>
        </w:rPr>
        <w:t>, ESD, or TEMS. However, the therapeutic outcome of ESD is affected by the scar tissue. Scarring changed the normal stratification of the intestinal wall, affecting the accuracy of EUS in evaluating the residual lesions in the operation site</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Thus, it has been suggested that remedial ESD should be performed when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greater than 3 mm in diameter, regardless of the tumor classification or the EUS manifestations on the scar</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Patients with incompletely </w:t>
      </w:r>
      <w:r>
        <w:rPr>
          <w:rFonts w:ascii="Book Antiqua" w:eastAsia="Book Antiqua" w:hAnsi="Book Antiqua" w:cs="Book Antiqua"/>
          <w:color w:val="000000"/>
        </w:rPr>
        <w:lastRenderedPageBreak/>
        <w:t xml:space="preserve">resected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and without obvious evidence of residual disease are recommended to undergo monitoring by EUS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two years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In a previous study, pathological evaluations revealed LVI in more than 25% of small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specimens, and the evaluation indicator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LVI is required to be more accurate. The incidence of postoperative LVI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cases might be even higher, but it did not affect the short-term prognosis so far</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The Guidelines of the North American Neuroendocrine Tumor Society indicate that the rate of lymph node metastasis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is very low, while this review article discussed a certain probability of lymph node metastasis even in these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These differences may be linked to the frequent additional remedial operations performed in Japan and the implementation of CT alone for the evaluation of lymph node conditions in Western countries. The latter approach lowers the sensitivity of the evaluation of lymph node metastasis. Another study has shown that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6 mm in diameter have a 0% lymph node metastasis rate</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which may also be related to the insufficient sample size of the study. Further discussion is needed for the risk assessment and follow-up of postoperative lymph node metastasis in patients with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Distant metastasis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often occurs in the liver and requires systemic assessment and multidisciplinary collaboration. A reduction in local bleeding during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resection to improve the symptoms of intestinal obstruction should be performed in the case of distant metastasis.</w:t>
      </w:r>
    </w:p>
    <w:p w:rsidR="00CF10AF" w:rsidRDefault="00CF10AF">
      <w:pPr>
        <w:spacing w:line="360" w:lineRule="auto"/>
        <w:ind w:firstLine="480"/>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Postoperative follow-ups</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Postoperative follow-up strategies for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mainly chosen based on the tumor size, pathological classification, overall tumor stag</w:t>
      </w:r>
      <w:r>
        <w:rPr>
          <w:rFonts w:ascii="Book Antiqua" w:eastAsia="SimSun" w:hAnsi="Book Antiqua" w:cs="Book Antiqua" w:hint="eastAsia"/>
          <w:color w:val="000000"/>
          <w:lang w:eastAsia="zh-CN"/>
        </w:rPr>
        <w:t>e</w:t>
      </w:r>
      <w:r>
        <w:rPr>
          <w:rFonts w:ascii="Book Antiqua" w:eastAsia="Book Antiqua" w:hAnsi="Book Antiqua" w:cs="Book Antiqua"/>
          <w:color w:val="000000"/>
        </w:rPr>
        <w:t>, and lymphatic metastasis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Patients with complete resection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are still recommended to undergo colonoscopy and CT within one year after surgery.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patients with positive lateral or vertical margins are required to undergo additional surgery and local lymph node dissection. For those who refuse to receive additional surgery, colonoscopy, chest imaging, and abdominal CT findings must be reviewed every year. An endoscopic biopsy </w:t>
      </w:r>
      <w:r>
        <w:rPr>
          <w:rFonts w:ascii="Book Antiqua" w:eastAsia="Book Antiqua" w:hAnsi="Book Antiqua" w:cs="Book Antiqua"/>
          <w:color w:val="000000"/>
        </w:rPr>
        <w:lastRenderedPageBreak/>
        <w:t>is required in those patients with residual tumors revealed on the postoperative scar during the colonoscopy.</w:t>
      </w:r>
    </w:p>
    <w:p w:rsidR="00CF10AF" w:rsidRDefault="00E439F8">
      <w:pPr>
        <w:spacing w:line="360" w:lineRule="auto"/>
        <w:ind w:firstLine="480"/>
        <w:jc w:val="both"/>
        <w:rPr>
          <w:rFonts w:ascii="Book Antiqua" w:hAnsi="Book Antiqua"/>
        </w:rPr>
      </w:pPr>
      <w:r>
        <w:rPr>
          <w:rFonts w:ascii="Book Antiqua" w:eastAsia="Book Antiqua" w:hAnsi="Book Antiqua" w:cs="Book Antiqua"/>
          <w:color w:val="000000"/>
        </w:rPr>
        <w:t xml:space="preserve">The guidelines further clarify that patients with complete resection of G1/G2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and without lymph node metastasis or invasion of the muscularis propria should be considered to be at low risk of recurrence and recommend no routine follow-up</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Patients with G3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have an increased risk of recurrence and should be reviewed by colonoscopy at least once a year for five years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followed for adenomatous polyps. EUS, colonoscopy, and MRI should also be included in the follow-up plan. Patients with incomplete resection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are subjected to pathological examinations, and those who have no obvious residual lesions should be reviewed and evaluated by EUS every 6 </w:t>
      </w:r>
      <w:proofErr w:type="spellStart"/>
      <w:r>
        <w:rPr>
          <w:rFonts w:ascii="Book Antiqua" w:eastAsia="Book Antiqua" w:hAnsi="Book Antiqua" w:cs="Book Antiqua"/>
          <w:color w:val="000000"/>
        </w:rPr>
        <w:t>mo</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for two years. The scar area after EMR-C or ESD is recommended to be resected in an extensive manner, and histological evaluation should be repeated</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CF10AF" w:rsidRDefault="00CF10AF">
      <w:pPr>
        <w:spacing w:line="360" w:lineRule="auto"/>
        <w:ind w:firstLine="480"/>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aps/>
          <w:color w:val="000000"/>
          <w:u w:val="single"/>
        </w:rPr>
        <w:t>Treatment options for rNETs larger than 10 mm in diameter</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Endoscopic resection is recommended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with no risk of recurrence. While surgery is suggested for tumors larger than 20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mm or </w:t>
      </w:r>
      <w:r>
        <w:rPr>
          <w:rFonts w:ascii="Book Antiqua" w:eastAsia="SimSun" w:hAnsi="Book Antiqua" w:cs="Book Antiqua" w:hint="eastAsia"/>
          <w:color w:val="000000"/>
          <w:lang w:eastAsia="zh-CN"/>
        </w:rPr>
        <w:t xml:space="preserve">with </w:t>
      </w:r>
      <w:r>
        <w:rPr>
          <w:rFonts w:ascii="Book Antiqua" w:eastAsia="Book Antiqua" w:hAnsi="Book Antiqua" w:cs="Book Antiqua"/>
          <w:color w:val="000000"/>
        </w:rPr>
        <w:t>depression appe</w:t>
      </w:r>
      <w:r>
        <w:rPr>
          <w:rFonts w:ascii="Book Antiqua" w:eastAsia="SimSun" w:hAnsi="Book Antiqua" w:cs="Book Antiqua" w:hint="eastAsia"/>
          <w:color w:val="000000"/>
          <w:lang w:eastAsia="zh-CN"/>
        </w:rPr>
        <w:t>a</w:t>
      </w:r>
      <w:r>
        <w:rPr>
          <w:rFonts w:ascii="Book Antiqua" w:eastAsia="Book Antiqua" w:hAnsi="Book Antiqua" w:cs="Book Antiqua"/>
          <w:color w:val="000000"/>
        </w:rPr>
        <w:t>r</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in the tumor center regardless of tumor size.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with a </w:t>
      </w:r>
      <w:r>
        <w:rPr>
          <w:rFonts w:ascii="Book Antiqua" w:eastAsia="Book Antiqua" w:hAnsi="Book Antiqua" w:cs="Book Antiqua"/>
          <w:color w:val="000000"/>
        </w:rPr>
        <w:t>diameter between 10 mm to 20 mm, options should be made according to the risk of metastasis and the patient's personal choice</w:t>
      </w:r>
      <w:r>
        <w:rPr>
          <w:rFonts w:ascii="Book Antiqua" w:eastAsia="Book Antiqua" w:hAnsi="Book Antiqua" w:cs="Book Antiqua"/>
          <w:color w:val="000000"/>
          <w:vertAlign w:val="superscript"/>
        </w:rPr>
        <w:t>[7,10]</w:t>
      </w:r>
      <w:r>
        <w:rPr>
          <w:rFonts w:ascii="Book Antiqua" w:eastAsia="Book Antiqua" w:hAnsi="Book Antiqua" w:cs="Book Antiqua"/>
          <w:color w:val="000000"/>
        </w:rPr>
        <w:t>.</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CF10AF" w:rsidRDefault="00E439F8">
      <w:pPr>
        <w:spacing w:line="360" w:lineRule="auto"/>
        <w:jc w:val="both"/>
        <w:rPr>
          <w:rFonts w:ascii="Book Antiqua" w:hAnsi="Book Antiqua"/>
        </w:rPr>
      </w:pPr>
      <w:r>
        <w:rPr>
          <w:rFonts w:ascii="Book Antiqua" w:eastAsia="Book Antiqua" w:hAnsi="Book Antiqua" w:cs="Book Antiqua"/>
          <w:color w:val="000000"/>
        </w:rPr>
        <w:t xml:space="preserve">Although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10 mm in diameter have a low risk of metastasis, complete resection and adequate prognostic evaluation are required for the development of follow-up plans. Endoscopic and surgical procedures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these cases can achieve relatively good curative effects. The application of endoscopic treatment for patients with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also achieves more beneficial outcomes. The curative rate is high by the effort of the experts. With the continuous innovation and development of endoscopic technology, we look forward to more surgical procedures to perfect the treatment. Multicenter, large-sample studies should be carried out to provide sufficient evidence for the selection of </w:t>
      </w:r>
      <w:r>
        <w:rPr>
          <w:rFonts w:ascii="Book Antiqua" w:eastAsia="Book Antiqua" w:hAnsi="Book Antiqua" w:cs="Book Antiqua"/>
          <w:color w:val="000000"/>
        </w:rPr>
        <w:lastRenderedPageBreak/>
        <w:t>the best surgical procedure. The follow-up of patients based on disease prognosis and postoperative evaluation helps to detect disease recurrence in time and improve their quality of life.</w:t>
      </w:r>
    </w:p>
    <w:p w:rsidR="00CF10AF" w:rsidRDefault="00CF10AF">
      <w:pPr>
        <w:spacing w:line="360" w:lineRule="auto"/>
        <w:ind w:firstLine="480"/>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olor w:val="000000"/>
        </w:rPr>
        <w:t>REFERENCES</w:t>
      </w:r>
    </w:p>
    <w:p w:rsidR="00CF10AF" w:rsidRDefault="00E439F8">
      <w:pPr>
        <w:spacing w:line="360" w:lineRule="auto"/>
        <w:jc w:val="both"/>
        <w:rPr>
          <w:rFonts w:ascii="Book Antiqua" w:hAnsi="Book Antiqua"/>
        </w:rPr>
      </w:pPr>
      <w:r>
        <w:rPr>
          <w:rFonts w:ascii="Book Antiqua" w:hAnsi="Book Antiqua"/>
        </w:rPr>
        <w:t xml:space="preserve">1 </w:t>
      </w:r>
      <w:r>
        <w:rPr>
          <w:rFonts w:ascii="Book Antiqua" w:hAnsi="Book Antiqua"/>
          <w:b/>
          <w:bCs/>
        </w:rPr>
        <w:t>Kim J</w:t>
      </w:r>
      <w:r>
        <w:rPr>
          <w:rFonts w:ascii="Book Antiqua" w:hAnsi="Book Antiqua"/>
        </w:rPr>
        <w:t xml:space="preserve">, Kim JH, Lee JY, Chun J, </w:t>
      </w:r>
      <w:proofErr w:type="spellStart"/>
      <w:r>
        <w:rPr>
          <w:rFonts w:ascii="Book Antiqua" w:hAnsi="Book Antiqua"/>
        </w:rPr>
        <w:t>Im</w:t>
      </w:r>
      <w:proofErr w:type="spellEnd"/>
      <w:r>
        <w:rPr>
          <w:rFonts w:ascii="Book Antiqua" w:hAnsi="Book Antiqua"/>
        </w:rPr>
        <w:t xml:space="preserve"> JP, Kim JS. Clinical outcomes of endoscopic mucosal resection for rectal neuroendocrine tumor. </w:t>
      </w:r>
      <w:r>
        <w:rPr>
          <w:rFonts w:ascii="Book Antiqua" w:hAnsi="Book Antiqua"/>
          <w:i/>
          <w:iCs/>
        </w:rPr>
        <w:t>BMC Gastroenterol</w:t>
      </w:r>
      <w:r>
        <w:rPr>
          <w:rFonts w:ascii="Book Antiqua" w:hAnsi="Book Antiqua"/>
        </w:rPr>
        <w:t xml:space="preserve"> 2018; </w:t>
      </w:r>
      <w:r>
        <w:rPr>
          <w:rFonts w:ascii="Book Antiqua" w:hAnsi="Book Antiqua"/>
          <w:b/>
          <w:bCs/>
        </w:rPr>
        <w:t>18</w:t>
      </w:r>
      <w:r>
        <w:rPr>
          <w:rFonts w:ascii="Book Antiqua" w:hAnsi="Book Antiqua"/>
        </w:rPr>
        <w:t>: 77 [PMID: 29866049 DOI: 10.1186/s12876-018-0806-y]</w:t>
      </w:r>
    </w:p>
    <w:p w:rsidR="00CF10AF" w:rsidRDefault="00E439F8">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Scherübl</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Cadiot</w:t>
      </w:r>
      <w:proofErr w:type="spellEnd"/>
      <w:r>
        <w:rPr>
          <w:rFonts w:ascii="Book Antiqua" w:hAnsi="Book Antiqua"/>
        </w:rPr>
        <w:t xml:space="preserve"> G. Early </w:t>
      </w:r>
      <w:proofErr w:type="spellStart"/>
      <w:r>
        <w:rPr>
          <w:rFonts w:ascii="Book Antiqua" w:hAnsi="Book Antiqua"/>
        </w:rPr>
        <w:t>Gastroenteropancreatic</w:t>
      </w:r>
      <w:proofErr w:type="spellEnd"/>
      <w:r>
        <w:rPr>
          <w:rFonts w:ascii="Book Antiqua" w:hAnsi="Book Antiqua"/>
        </w:rPr>
        <w:t xml:space="preserve"> Neuroendocrine Tumors: Endoscopic Therapy and Surveillance. </w:t>
      </w:r>
      <w:proofErr w:type="spellStart"/>
      <w:r>
        <w:rPr>
          <w:rFonts w:ascii="Book Antiqua" w:hAnsi="Book Antiqua"/>
          <w:i/>
          <w:iCs/>
        </w:rPr>
        <w:t>Visc</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33</w:t>
      </w:r>
      <w:r>
        <w:rPr>
          <w:rFonts w:ascii="Book Antiqua" w:hAnsi="Book Antiqua"/>
        </w:rPr>
        <w:t>: 332-338 [PMID: 29177161 DOI: 10.1159/000459404]</w:t>
      </w:r>
    </w:p>
    <w:p w:rsidR="00CF10AF" w:rsidRDefault="00E439F8">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Modlin</w:t>
      </w:r>
      <w:proofErr w:type="spellEnd"/>
      <w:r>
        <w:rPr>
          <w:rFonts w:ascii="Book Antiqua" w:hAnsi="Book Antiqua"/>
          <w:b/>
          <w:bCs/>
        </w:rPr>
        <w:t xml:space="preserve"> IM</w:t>
      </w:r>
      <w:r>
        <w:rPr>
          <w:rFonts w:ascii="Book Antiqua" w:hAnsi="Book Antiqua"/>
        </w:rPr>
        <w:t xml:space="preserve">, Lye KD, Kidd M. A 5-decade analysis of 13,715 carcinoid tumors. </w:t>
      </w:r>
      <w:r>
        <w:rPr>
          <w:rFonts w:ascii="Book Antiqua" w:hAnsi="Book Antiqua"/>
          <w:i/>
          <w:iCs/>
        </w:rPr>
        <w:t>Cancer</w:t>
      </w:r>
      <w:r>
        <w:rPr>
          <w:rFonts w:ascii="Book Antiqua" w:hAnsi="Book Antiqua"/>
        </w:rPr>
        <w:t xml:space="preserve"> 2003; </w:t>
      </w:r>
      <w:r>
        <w:rPr>
          <w:rFonts w:ascii="Book Antiqua" w:hAnsi="Book Antiqua"/>
          <w:b/>
          <w:bCs/>
        </w:rPr>
        <w:t>97</w:t>
      </w:r>
      <w:r>
        <w:rPr>
          <w:rFonts w:ascii="Book Antiqua" w:hAnsi="Book Antiqua"/>
        </w:rPr>
        <w:t>: 934-959 [PMID: 12569593 DOI: 10.1002/cncr.11105]</w:t>
      </w:r>
    </w:p>
    <w:p w:rsidR="00CF10AF" w:rsidRDefault="00E439F8">
      <w:pPr>
        <w:spacing w:line="360" w:lineRule="auto"/>
        <w:jc w:val="both"/>
        <w:rPr>
          <w:rFonts w:ascii="Book Antiqua" w:hAnsi="Book Antiqua"/>
        </w:rPr>
      </w:pPr>
      <w:r>
        <w:rPr>
          <w:rFonts w:ascii="Book Antiqua" w:hAnsi="Book Antiqua"/>
        </w:rPr>
        <w:t xml:space="preserve">4 </w:t>
      </w:r>
      <w:r>
        <w:rPr>
          <w:rFonts w:ascii="Book Antiqua" w:hAnsi="Book Antiqua"/>
          <w:b/>
          <w:bCs/>
        </w:rPr>
        <w:t>Gonzalez RS</w:t>
      </w:r>
      <w:r>
        <w:rPr>
          <w:rFonts w:ascii="Book Antiqua" w:hAnsi="Book Antiqua"/>
        </w:rPr>
        <w:t xml:space="preserve">. Diagnosis and Management of Gastrointestinal Neuroendocrine Neoplasms. </w:t>
      </w:r>
      <w:r>
        <w:rPr>
          <w:rFonts w:ascii="Book Antiqua" w:hAnsi="Book Antiqua"/>
          <w:i/>
          <w:iCs/>
        </w:rPr>
        <w:t xml:space="preserve">Surg </w:t>
      </w:r>
      <w:proofErr w:type="spellStart"/>
      <w:r>
        <w:rPr>
          <w:rFonts w:ascii="Book Antiqua" w:hAnsi="Book Antiqua"/>
          <w:i/>
          <w:iCs/>
        </w:rPr>
        <w:t>Pathol</w:t>
      </w:r>
      <w:proofErr w:type="spellEnd"/>
      <w:r>
        <w:rPr>
          <w:rFonts w:ascii="Book Antiqua" w:hAnsi="Book Antiqua"/>
          <w:i/>
          <w:iCs/>
        </w:rPr>
        <w:t xml:space="preserve"> Clin</w:t>
      </w:r>
      <w:r>
        <w:rPr>
          <w:rFonts w:ascii="Book Antiqua" w:hAnsi="Book Antiqua"/>
        </w:rPr>
        <w:t xml:space="preserve"> 2020; </w:t>
      </w:r>
      <w:r>
        <w:rPr>
          <w:rFonts w:ascii="Book Antiqua" w:hAnsi="Book Antiqua"/>
          <w:b/>
          <w:bCs/>
        </w:rPr>
        <w:t>13</w:t>
      </w:r>
      <w:r>
        <w:rPr>
          <w:rFonts w:ascii="Book Antiqua" w:hAnsi="Book Antiqua"/>
        </w:rPr>
        <w:t>: 377-397 [PMID: 32773190 DOI: 10.1016/j.path.2020.04.002]</w:t>
      </w:r>
    </w:p>
    <w:p w:rsidR="00CF10AF" w:rsidRDefault="00E439F8">
      <w:pPr>
        <w:spacing w:line="360" w:lineRule="auto"/>
        <w:jc w:val="both"/>
        <w:rPr>
          <w:rFonts w:ascii="Book Antiqua" w:hAnsi="Book Antiqua"/>
        </w:rPr>
      </w:pPr>
      <w:r>
        <w:rPr>
          <w:rFonts w:ascii="Book Antiqua" w:hAnsi="Book Antiqua"/>
        </w:rPr>
        <w:t xml:space="preserve">5 </w:t>
      </w:r>
      <w:r>
        <w:rPr>
          <w:rFonts w:ascii="Book Antiqua" w:hAnsi="Book Antiqua"/>
          <w:b/>
          <w:bCs/>
        </w:rPr>
        <w:t>Caplin M</w:t>
      </w:r>
      <w:r>
        <w:rPr>
          <w:rFonts w:ascii="Book Antiqua" w:hAnsi="Book Antiqua"/>
        </w:rPr>
        <w:t xml:space="preserve">, </w:t>
      </w:r>
      <w:proofErr w:type="spellStart"/>
      <w:r>
        <w:rPr>
          <w:rFonts w:ascii="Book Antiqua" w:hAnsi="Book Antiqua"/>
        </w:rPr>
        <w:t>Sundin</w:t>
      </w:r>
      <w:proofErr w:type="spellEnd"/>
      <w:r>
        <w:rPr>
          <w:rFonts w:ascii="Book Antiqua" w:hAnsi="Book Antiqua"/>
        </w:rPr>
        <w:t xml:space="preserve"> A, </w:t>
      </w:r>
      <w:proofErr w:type="spellStart"/>
      <w:r>
        <w:rPr>
          <w:rFonts w:ascii="Book Antiqua" w:hAnsi="Book Antiqua"/>
        </w:rPr>
        <w:t>Nillson</w:t>
      </w:r>
      <w:proofErr w:type="spellEnd"/>
      <w:r>
        <w:rPr>
          <w:rFonts w:ascii="Book Antiqua" w:hAnsi="Book Antiqua"/>
        </w:rPr>
        <w:t xml:space="preserve"> O, Baum RP, Klose KJ, </w:t>
      </w:r>
      <w:proofErr w:type="spellStart"/>
      <w:r>
        <w:rPr>
          <w:rFonts w:ascii="Book Antiqua" w:hAnsi="Book Antiqua"/>
        </w:rPr>
        <w:t>Kelestimur</w:t>
      </w:r>
      <w:proofErr w:type="spellEnd"/>
      <w:r>
        <w:rPr>
          <w:rFonts w:ascii="Book Antiqua" w:hAnsi="Book Antiqua"/>
        </w:rPr>
        <w:t xml:space="preserve"> F, </w:t>
      </w:r>
      <w:proofErr w:type="spellStart"/>
      <w:r>
        <w:rPr>
          <w:rFonts w:ascii="Book Antiqua" w:hAnsi="Book Antiqua"/>
        </w:rPr>
        <w:t>Plöckinger</w:t>
      </w:r>
      <w:proofErr w:type="spellEnd"/>
      <w:r>
        <w:rPr>
          <w:rFonts w:ascii="Book Antiqua" w:hAnsi="Book Antiqua"/>
        </w:rPr>
        <w:t xml:space="preserve"> U, </w:t>
      </w:r>
      <w:proofErr w:type="spellStart"/>
      <w:r>
        <w:rPr>
          <w:rFonts w:ascii="Book Antiqua" w:hAnsi="Book Antiqua"/>
        </w:rPr>
        <w:t>Papotti</w:t>
      </w:r>
      <w:proofErr w:type="spellEnd"/>
      <w:r>
        <w:rPr>
          <w:rFonts w:ascii="Book Antiqua" w:hAnsi="Book Antiqua"/>
        </w:rPr>
        <w:t xml:space="preserve"> M, Salazar R, </w:t>
      </w:r>
      <w:proofErr w:type="spellStart"/>
      <w:r>
        <w:rPr>
          <w:rFonts w:ascii="Book Antiqua" w:hAnsi="Book Antiqua"/>
        </w:rPr>
        <w:t>Pascher</w:t>
      </w:r>
      <w:proofErr w:type="spellEnd"/>
      <w:r>
        <w:rPr>
          <w:rFonts w:ascii="Book Antiqua" w:hAnsi="Book Antiqua"/>
        </w:rPr>
        <w:t xml:space="preserve"> A; Barcelona Consensus Conference participants. ENETS Consensus Guidelines for the management of patients with digestive neuroendocrine neoplasms: colorectal neuroendocrine neoplasms. </w:t>
      </w:r>
      <w:r>
        <w:rPr>
          <w:rFonts w:ascii="Book Antiqua" w:hAnsi="Book Antiqua"/>
          <w:i/>
          <w:iCs/>
        </w:rPr>
        <w:t>Neuroendocrinology</w:t>
      </w:r>
      <w:r>
        <w:rPr>
          <w:rFonts w:ascii="Book Antiqua" w:hAnsi="Book Antiqua"/>
        </w:rPr>
        <w:t xml:space="preserve"> 2012; </w:t>
      </w:r>
      <w:r>
        <w:rPr>
          <w:rFonts w:ascii="Book Antiqua" w:hAnsi="Book Antiqua"/>
          <w:b/>
          <w:bCs/>
        </w:rPr>
        <w:t>95</w:t>
      </w:r>
      <w:r>
        <w:rPr>
          <w:rFonts w:ascii="Book Antiqua" w:hAnsi="Book Antiqua"/>
        </w:rPr>
        <w:t>: 88-97 [PMID: 22261972 DOI: 10.1159/000335594]</w:t>
      </w:r>
    </w:p>
    <w:p w:rsidR="00CF10AF" w:rsidRDefault="00E439F8">
      <w:pPr>
        <w:spacing w:line="360" w:lineRule="auto"/>
        <w:jc w:val="both"/>
        <w:rPr>
          <w:rFonts w:ascii="Book Antiqua" w:hAnsi="Book Antiqua"/>
        </w:rPr>
      </w:pPr>
      <w:r>
        <w:rPr>
          <w:rFonts w:ascii="Book Antiqua" w:hAnsi="Book Antiqua"/>
        </w:rPr>
        <w:t xml:space="preserve">6 </w:t>
      </w:r>
      <w:r>
        <w:rPr>
          <w:rFonts w:ascii="Book Antiqua" w:hAnsi="Book Antiqua"/>
          <w:b/>
          <w:bCs/>
        </w:rPr>
        <w:t xml:space="preserve">de </w:t>
      </w:r>
      <w:proofErr w:type="spellStart"/>
      <w:r>
        <w:rPr>
          <w:rFonts w:ascii="Book Antiqua" w:hAnsi="Book Antiqua"/>
          <w:b/>
          <w:bCs/>
        </w:rPr>
        <w:t>Mestier</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Brixi</w:t>
      </w:r>
      <w:proofErr w:type="spellEnd"/>
      <w:r>
        <w:rPr>
          <w:rFonts w:ascii="Book Antiqua" w:hAnsi="Book Antiqua"/>
        </w:rPr>
        <w:t xml:space="preserve"> H, </w:t>
      </w:r>
      <w:proofErr w:type="spellStart"/>
      <w:r>
        <w:rPr>
          <w:rFonts w:ascii="Book Antiqua" w:hAnsi="Book Antiqua"/>
        </w:rPr>
        <w:t>Gincul</w:t>
      </w:r>
      <w:proofErr w:type="spellEnd"/>
      <w:r>
        <w:rPr>
          <w:rFonts w:ascii="Book Antiqua" w:hAnsi="Book Antiqua"/>
        </w:rPr>
        <w:t xml:space="preserve"> R, </w:t>
      </w:r>
      <w:proofErr w:type="spellStart"/>
      <w:r>
        <w:rPr>
          <w:rFonts w:ascii="Book Antiqua" w:hAnsi="Book Antiqua"/>
        </w:rPr>
        <w:t>Ponchon</w:t>
      </w:r>
      <w:proofErr w:type="spellEnd"/>
      <w:r>
        <w:rPr>
          <w:rFonts w:ascii="Book Antiqua" w:hAnsi="Book Antiqua"/>
        </w:rPr>
        <w:t xml:space="preserve"> T, </w:t>
      </w:r>
      <w:proofErr w:type="spellStart"/>
      <w:r>
        <w:rPr>
          <w:rFonts w:ascii="Book Antiqua" w:hAnsi="Book Antiqua"/>
        </w:rPr>
        <w:t>Cadiot</w:t>
      </w:r>
      <w:proofErr w:type="spellEnd"/>
      <w:r>
        <w:rPr>
          <w:rFonts w:ascii="Book Antiqua" w:hAnsi="Book Antiqua"/>
        </w:rPr>
        <w:t xml:space="preserve"> G. Updating the management of patients with rectal neuroendocrine tumors. </w:t>
      </w:r>
      <w:r>
        <w:rPr>
          <w:rFonts w:ascii="Book Antiqua" w:hAnsi="Book Antiqua"/>
          <w:i/>
          <w:iCs/>
        </w:rPr>
        <w:t>Endoscopy</w:t>
      </w:r>
      <w:r>
        <w:rPr>
          <w:rFonts w:ascii="Book Antiqua" w:hAnsi="Book Antiqua"/>
        </w:rPr>
        <w:t xml:space="preserve"> 2013; </w:t>
      </w:r>
      <w:r>
        <w:rPr>
          <w:rFonts w:ascii="Book Antiqua" w:hAnsi="Book Antiqua"/>
          <w:b/>
          <w:bCs/>
        </w:rPr>
        <w:t>45</w:t>
      </w:r>
      <w:r>
        <w:rPr>
          <w:rFonts w:ascii="Book Antiqua" w:hAnsi="Book Antiqua"/>
        </w:rPr>
        <w:t>: 1039-1046 [PMID: 24163193 DOI: 10.1055/s-0033-1344794]</w:t>
      </w:r>
    </w:p>
    <w:p w:rsidR="00CF10AF" w:rsidRDefault="00E439F8">
      <w:pPr>
        <w:spacing w:line="360" w:lineRule="auto"/>
        <w:jc w:val="both"/>
        <w:rPr>
          <w:rFonts w:ascii="Book Antiqua" w:hAnsi="Book Antiqua"/>
        </w:rPr>
      </w:pPr>
      <w:r>
        <w:rPr>
          <w:rFonts w:ascii="Book Antiqua" w:hAnsi="Book Antiqua"/>
        </w:rPr>
        <w:t xml:space="preserve">7 </w:t>
      </w:r>
      <w:r>
        <w:rPr>
          <w:rFonts w:ascii="Book Antiqua" w:hAnsi="Book Antiqua"/>
          <w:b/>
          <w:bCs/>
        </w:rPr>
        <w:t>Soga J</w:t>
      </w:r>
      <w:r>
        <w:rPr>
          <w:rFonts w:ascii="Book Antiqua" w:hAnsi="Book Antiqua"/>
        </w:rPr>
        <w:t xml:space="preserve">. Early-stage carcinoids of the gastrointestinal tract: an analysis of 1914 reported cases. </w:t>
      </w:r>
      <w:r>
        <w:rPr>
          <w:rFonts w:ascii="Book Antiqua" w:hAnsi="Book Antiqua"/>
          <w:i/>
          <w:iCs/>
        </w:rPr>
        <w:t>Cancer</w:t>
      </w:r>
      <w:r>
        <w:rPr>
          <w:rFonts w:ascii="Book Antiqua" w:hAnsi="Book Antiqua"/>
        </w:rPr>
        <w:t xml:space="preserve"> 2005; </w:t>
      </w:r>
      <w:r>
        <w:rPr>
          <w:rFonts w:ascii="Book Antiqua" w:hAnsi="Book Antiqua"/>
          <w:b/>
          <w:bCs/>
        </w:rPr>
        <w:t>103</w:t>
      </w:r>
      <w:r>
        <w:rPr>
          <w:rFonts w:ascii="Book Antiqua" w:hAnsi="Book Antiqua"/>
        </w:rPr>
        <w:t>: 1587-1595 [PMID: 15742328 DOI: 10.1002/cncr.20939]</w:t>
      </w:r>
    </w:p>
    <w:p w:rsidR="00CF10AF" w:rsidRDefault="00E439F8">
      <w:pPr>
        <w:spacing w:line="360" w:lineRule="auto"/>
        <w:jc w:val="both"/>
        <w:rPr>
          <w:rFonts w:ascii="Book Antiqua" w:hAnsi="Book Antiqua"/>
        </w:rPr>
      </w:pPr>
      <w:r>
        <w:rPr>
          <w:rFonts w:ascii="Book Antiqua" w:hAnsi="Book Antiqua"/>
        </w:rPr>
        <w:t xml:space="preserve">8 </w:t>
      </w:r>
      <w:r>
        <w:rPr>
          <w:rFonts w:ascii="Book Antiqua" w:hAnsi="Book Antiqua"/>
          <w:b/>
          <w:bCs/>
        </w:rPr>
        <w:t>Xu G</w:t>
      </w:r>
      <w:r>
        <w:rPr>
          <w:rFonts w:ascii="Book Antiqua" w:hAnsi="Book Antiqua"/>
        </w:rPr>
        <w:t xml:space="preserve">, Wang P, Xiao Y, Wu X, Lin G. Local resection of rectal neuroendocrine tumor with first clinical manifestation of giant liver metastasis by </w:t>
      </w:r>
      <w:proofErr w:type="spellStart"/>
      <w:r>
        <w:rPr>
          <w:rFonts w:ascii="Book Antiqua" w:hAnsi="Book Antiqua"/>
        </w:rPr>
        <w:t>transanal</w:t>
      </w:r>
      <w:proofErr w:type="spellEnd"/>
      <w:r>
        <w:rPr>
          <w:rFonts w:ascii="Book Antiqua" w:hAnsi="Book Antiqua"/>
        </w:rPr>
        <w:t xml:space="preserve"> endoscopic microsurgery: A case report.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e9153 [PMID: 29390320 DOI: 10.1097/MD.0000000000009153]</w:t>
      </w:r>
    </w:p>
    <w:p w:rsidR="00CF10AF" w:rsidRDefault="00E439F8">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Tsang ES</w:t>
      </w:r>
      <w:r>
        <w:rPr>
          <w:rFonts w:ascii="Book Antiqua" w:hAnsi="Book Antiqua"/>
        </w:rPr>
        <w:t xml:space="preserve">, McConnell YJ, Schaeffer DF, Yin Y, Speers CH, </w:t>
      </w:r>
      <w:proofErr w:type="spellStart"/>
      <w:r>
        <w:rPr>
          <w:rFonts w:ascii="Book Antiqua" w:hAnsi="Book Antiqua"/>
        </w:rPr>
        <w:t>Kennecke</w:t>
      </w:r>
      <w:proofErr w:type="spellEnd"/>
      <w:r>
        <w:rPr>
          <w:rFonts w:ascii="Book Antiqua" w:hAnsi="Book Antiqua"/>
        </w:rPr>
        <w:t xml:space="preserve"> HF. Prognostic Factors for Locoregional Recurrence in Neuroendocrine Tumors of the Rectum. </w:t>
      </w:r>
      <w:r>
        <w:rPr>
          <w:rFonts w:ascii="Book Antiqua" w:hAnsi="Book Antiqua"/>
          <w:i/>
          <w:iCs/>
        </w:rPr>
        <w:t>Dis Colon Rectum</w:t>
      </w:r>
      <w:r>
        <w:rPr>
          <w:rFonts w:ascii="Book Antiqua" w:hAnsi="Book Antiqua"/>
        </w:rPr>
        <w:t xml:space="preserve"> 2018; </w:t>
      </w:r>
      <w:r>
        <w:rPr>
          <w:rFonts w:ascii="Book Antiqua" w:hAnsi="Book Antiqua"/>
          <w:b/>
          <w:bCs/>
        </w:rPr>
        <w:t>61</w:t>
      </w:r>
      <w:r>
        <w:rPr>
          <w:rFonts w:ascii="Book Antiqua" w:hAnsi="Book Antiqua"/>
        </w:rPr>
        <w:t>: 187-192 [PMID: 29337773 DOI: 10.1097/DCR.0000000000000996]</w:t>
      </w:r>
    </w:p>
    <w:p w:rsidR="00CF10AF" w:rsidRDefault="00E439F8">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Kwaan</w:t>
      </w:r>
      <w:proofErr w:type="spellEnd"/>
      <w:r>
        <w:rPr>
          <w:rFonts w:ascii="Book Antiqua" w:hAnsi="Book Antiqua"/>
          <w:b/>
          <w:bCs/>
        </w:rPr>
        <w:t xml:space="preserve"> MR</w:t>
      </w:r>
      <w:r>
        <w:rPr>
          <w:rFonts w:ascii="Book Antiqua" w:hAnsi="Book Antiqua"/>
        </w:rPr>
        <w:t xml:space="preserve">, Goldberg JE, </w:t>
      </w:r>
      <w:proofErr w:type="spellStart"/>
      <w:r>
        <w:rPr>
          <w:rFonts w:ascii="Book Antiqua" w:hAnsi="Book Antiqua"/>
        </w:rPr>
        <w:t>Bleday</w:t>
      </w:r>
      <w:proofErr w:type="spellEnd"/>
      <w:r>
        <w:rPr>
          <w:rFonts w:ascii="Book Antiqua" w:hAnsi="Book Antiqua"/>
        </w:rPr>
        <w:t xml:space="preserve"> R. Rectal carcinoid tumors: review of results after endoscopic and surgical therapy. </w:t>
      </w:r>
      <w:r>
        <w:rPr>
          <w:rFonts w:ascii="Book Antiqua" w:hAnsi="Book Antiqua"/>
          <w:i/>
          <w:iCs/>
        </w:rPr>
        <w:t>Arch Surg</w:t>
      </w:r>
      <w:r>
        <w:rPr>
          <w:rFonts w:ascii="Book Antiqua" w:hAnsi="Book Antiqua"/>
        </w:rPr>
        <w:t xml:space="preserve"> 2008; </w:t>
      </w:r>
      <w:r>
        <w:rPr>
          <w:rFonts w:ascii="Book Antiqua" w:hAnsi="Book Antiqua"/>
          <w:b/>
          <w:bCs/>
        </w:rPr>
        <w:t>143</w:t>
      </w:r>
      <w:r>
        <w:rPr>
          <w:rFonts w:ascii="Book Antiqua" w:hAnsi="Book Antiqua"/>
        </w:rPr>
        <w:t>: 471-475 [PMID: 18490556 DOI: 10.1001/archsurg.143.5.471]</w:t>
      </w:r>
    </w:p>
    <w:p w:rsidR="00CF10AF" w:rsidRDefault="00E439F8">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Onozato</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Kakizaki</w:t>
      </w:r>
      <w:proofErr w:type="spellEnd"/>
      <w:r>
        <w:rPr>
          <w:rFonts w:ascii="Book Antiqua" w:hAnsi="Book Antiqua"/>
        </w:rPr>
        <w:t xml:space="preserve"> S, Iizuka H, </w:t>
      </w:r>
      <w:proofErr w:type="spellStart"/>
      <w:r>
        <w:rPr>
          <w:rFonts w:ascii="Book Antiqua" w:hAnsi="Book Antiqua"/>
        </w:rPr>
        <w:t>Sohara</w:t>
      </w:r>
      <w:proofErr w:type="spellEnd"/>
      <w:r>
        <w:rPr>
          <w:rFonts w:ascii="Book Antiqua" w:hAnsi="Book Antiqua"/>
        </w:rPr>
        <w:t xml:space="preserve"> N, Mori M, Itoh H. Endoscopic treatment of rectal carcinoid tumors. </w:t>
      </w:r>
      <w:r>
        <w:rPr>
          <w:rFonts w:ascii="Book Antiqua" w:hAnsi="Book Antiqua"/>
          <w:i/>
          <w:iCs/>
        </w:rPr>
        <w:t>Dis Colon Rectum</w:t>
      </w:r>
      <w:r>
        <w:rPr>
          <w:rFonts w:ascii="Book Antiqua" w:hAnsi="Book Antiqua"/>
        </w:rPr>
        <w:t xml:space="preserve"> 2010; </w:t>
      </w:r>
      <w:r>
        <w:rPr>
          <w:rFonts w:ascii="Book Antiqua" w:hAnsi="Book Antiqua"/>
          <w:b/>
          <w:bCs/>
        </w:rPr>
        <w:t>53</w:t>
      </w:r>
      <w:r>
        <w:rPr>
          <w:rFonts w:ascii="Book Antiqua" w:hAnsi="Book Antiqua"/>
        </w:rPr>
        <w:t>: 169-176 [PMID: 20087092 DOI: 10.1007/DCR.0b013e3181b9db7b]</w:t>
      </w:r>
    </w:p>
    <w:p w:rsidR="00CF10AF" w:rsidRDefault="00E439F8">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Shebani</w:t>
      </w:r>
      <w:proofErr w:type="spellEnd"/>
      <w:r>
        <w:rPr>
          <w:rFonts w:ascii="Book Antiqua" w:hAnsi="Book Antiqua"/>
          <w:b/>
          <w:bCs/>
        </w:rPr>
        <w:t xml:space="preserve"> KO</w:t>
      </w:r>
      <w:r>
        <w:rPr>
          <w:rFonts w:ascii="Book Antiqua" w:hAnsi="Book Antiqua"/>
        </w:rPr>
        <w:t xml:space="preserve">, </w:t>
      </w:r>
      <w:proofErr w:type="spellStart"/>
      <w:r>
        <w:rPr>
          <w:rFonts w:ascii="Book Antiqua" w:hAnsi="Book Antiqua"/>
        </w:rPr>
        <w:t>Souba</w:t>
      </w:r>
      <w:proofErr w:type="spellEnd"/>
      <w:r>
        <w:rPr>
          <w:rFonts w:ascii="Book Antiqua" w:hAnsi="Book Antiqua"/>
        </w:rPr>
        <w:t xml:space="preserve"> WW, Finkelstein DM, Stark PC, </w:t>
      </w:r>
      <w:proofErr w:type="spellStart"/>
      <w:r>
        <w:rPr>
          <w:rFonts w:ascii="Book Antiqua" w:hAnsi="Book Antiqua"/>
        </w:rPr>
        <w:t>Elgadi</w:t>
      </w:r>
      <w:proofErr w:type="spellEnd"/>
      <w:r>
        <w:rPr>
          <w:rFonts w:ascii="Book Antiqua" w:hAnsi="Book Antiqua"/>
        </w:rPr>
        <w:t xml:space="preserve"> KM, Tanabe KK, Ott MJ. Prognosis and survival in patients with gastrointestinal tract carcinoid tumors. </w:t>
      </w:r>
      <w:r>
        <w:rPr>
          <w:rFonts w:ascii="Book Antiqua" w:hAnsi="Book Antiqua"/>
          <w:i/>
          <w:iCs/>
        </w:rPr>
        <w:t>Ann Surg</w:t>
      </w:r>
      <w:r>
        <w:rPr>
          <w:rFonts w:ascii="Book Antiqua" w:hAnsi="Book Antiqua"/>
        </w:rPr>
        <w:t xml:space="preserve"> 1999; </w:t>
      </w:r>
      <w:r>
        <w:rPr>
          <w:rFonts w:ascii="Book Antiqua" w:hAnsi="Book Antiqua"/>
          <w:b/>
          <w:bCs/>
        </w:rPr>
        <w:t>229</w:t>
      </w:r>
      <w:r>
        <w:rPr>
          <w:rFonts w:ascii="Book Antiqua" w:hAnsi="Book Antiqua"/>
        </w:rPr>
        <w:t>: 815-21; discussion 822-3 [PMID: 10363895 DOI: 10.1097/00000658-199906000-00008]</w:t>
      </w:r>
    </w:p>
    <w:p w:rsidR="00CF10AF" w:rsidRDefault="00E439F8">
      <w:pPr>
        <w:spacing w:line="360" w:lineRule="auto"/>
        <w:jc w:val="both"/>
        <w:rPr>
          <w:rFonts w:ascii="Book Antiqua" w:hAnsi="Book Antiqua"/>
        </w:rPr>
      </w:pPr>
      <w:r>
        <w:rPr>
          <w:rFonts w:ascii="Book Antiqua" w:hAnsi="Book Antiqua"/>
        </w:rPr>
        <w:t xml:space="preserve">13 </w:t>
      </w:r>
      <w:r>
        <w:rPr>
          <w:rFonts w:ascii="Book Antiqua" w:hAnsi="Book Antiqua"/>
          <w:b/>
          <w:bCs/>
        </w:rPr>
        <w:t>Fahy BN</w:t>
      </w:r>
      <w:r>
        <w:rPr>
          <w:rFonts w:ascii="Book Antiqua" w:hAnsi="Book Antiqua"/>
        </w:rPr>
        <w:t xml:space="preserve">, Tang LH, </w:t>
      </w:r>
      <w:proofErr w:type="spellStart"/>
      <w:r>
        <w:rPr>
          <w:rFonts w:ascii="Book Antiqua" w:hAnsi="Book Antiqua"/>
        </w:rPr>
        <w:t>Klimstra</w:t>
      </w:r>
      <w:proofErr w:type="spellEnd"/>
      <w:r>
        <w:rPr>
          <w:rFonts w:ascii="Book Antiqua" w:hAnsi="Book Antiqua"/>
        </w:rPr>
        <w:t xml:space="preserve"> D, Wong WD, </w:t>
      </w:r>
      <w:proofErr w:type="spellStart"/>
      <w:r>
        <w:rPr>
          <w:rFonts w:ascii="Book Antiqua" w:hAnsi="Book Antiqua"/>
        </w:rPr>
        <w:t>Guillem</w:t>
      </w:r>
      <w:proofErr w:type="spellEnd"/>
      <w:r>
        <w:rPr>
          <w:rFonts w:ascii="Book Antiqua" w:hAnsi="Book Antiqua"/>
        </w:rPr>
        <w:t xml:space="preserve"> JG, </w:t>
      </w:r>
      <w:proofErr w:type="spellStart"/>
      <w:r>
        <w:rPr>
          <w:rFonts w:ascii="Book Antiqua" w:hAnsi="Book Antiqua"/>
        </w:rPr>
        <w:t>Paty</w:t>
      </w:r>
      <w:proofErr w:type="spellEnd"/>
      <w:r>
        <w:rPr>
          <w:rFonts w:ascii="Book Antiqua" w:hAnsi="Book Antiqua"/>
        </w:rPr>
        <w:t xml:space="preserve"> PB, Temple LK, Shia J, Weiser MR. Carcinoid of the rectum risk stratification (</w:t>
      </w:r>
      <w:proofErr w:type="spellStart"/>
      <w:r>
        <w:rPr>
          <w:rFonts w:ascii="Book Antiqua" w:hAnsi="Book Antiqua"/>
        </w:rPr>
        <w:t>CaRRs</w:t>
      </w:r>
      <w:proofErr w:type="spellEnd"/>
      <w:r>
        <w:rPr>
          <w:rFonts w:ascii="Book Antiqua" w:hAnsi="Book Antiqua"/>
        </w:rPr>
        <w:t xml:space="preserve">): a strategy for preoperative outcome assessment. </w:t>
      </w:r>
      <w:r>
        <w:rPr>
          <w:rFonts w:ascii="Book Antiqua" w:hAnsi="Book Antiqua"/>
          <w:i/>
          <w:iCs/>
        </w:rPr>
        <w:t>Ann Surg Oncol</w:t>
      </w:r>
      <w:r>
        <w:rPr>
          <w:rFonts w:ascii="Book Antiqua" w:hAnsi="Book Antiqua"/>
        </w:rPr>
        <w:t xml:space="preserve"> 2007; </w:t>
      </w:r>
      <w:r>
        <w:rPr>
          <w:rFonts w:ascii="Book Antiqua" w:hAnsi="Book Antiqua"/>
          <w:b/>
          <w:bCs/>
        </w:rPr>
        <w:t>14</w:t>
      </w:r>
      <w:r>
        <w:rPr>
          <w:rFonts w:ascii="Book Antiqua" w:hAnsi="Book Antiqua"/>
        </w:rPr>
        <w:t>: 1735-1743 [PMID: 17294074 DOI: 10.1245/s10434-006-9311-6]</w:t>
      </w:r>
    </w:p>
    <w:p w:rsidR="00CF10AF" w:rsidRDefault="00E439F8">
      <w:pPr>
        <w:spacing w:line="360" w:lineRule="auto"/>
        <w:jc w:val="both"/>
        <w:rPr>
          <w:rFonts w:ascii="Book Antiqua" w:hAnsi="Book Antiqua"/>
        </w:rPr>
      </w:pPr>
      <w:r>
        <w:rPr>
          <w:rFonts w:ascii="Book Antiqua" w:hAnsi="Book Antiqua"/>
        </w:rPr>
        <w:t xml:space="preserve">14 </w:t>
      </w:r>
      <w:r>
        <w:rPr>
          <w:rFonts w:ascii="Book Antiqua" w:hAnsi="Book Antiqua"/>
          <w:b/>
          <w:bCs/>
        </w:rPr>
        <w:t>Weinstock B</w:t>
      </w:r>
      <w:r>
        <w:rPr>
          <w:rFonts w:ascii="Book Antiqua" w:hAnsi="Book Antiqua"/>
        </w:rPr>
        <w:t xml:space="preserve">, Ward SC, Harpaz N, Warner RR, </w:t>
      </w:r>
      <w:proofErr w:type="spellStart"/>
      <w:r>
        <w:rPr>
          <w:rFonts w:ascii="Book Antiqua" w:hAnsi="Book Antiqua"/>
        </w:rPr>
        <w:t>Itzkowitz</w:t>
      </w:r>
      <w:proofErr w:type="spellEnd"/>
      <w:r>
        <w:rPr>
          <w:rFonts w:ascii="Book Antiqua" w:hAnsi="Book Antiqua"/>
        </w:rPr>
        <w:t xml:space="preserve"> S, Kim MK. Clinical and prognostic features of rectal neuroendocrine tumors. </w:t>
      </w:r>
      <w:r>
        <w:rPr>
          <w:rFonts w:ascii="Book Antiqua" w:hAnsi="Book Antiqua"/>
          <w:i/>
          <w:iCs/>
        </w:rPr>
        <w:t>Neuroendocrinology</w:t>
      </w:r>
      <w:r>
        <w:rPr>
          <w:rFonts w:ascii="Book Antiqua" w:hAnsi="Book Antiqua"/>
        </w:rPr>
        <w:t xml:space="preserve"> 2013; </w:t>
      </w:r>
      <w:r>
        <w:rPr>
          <w:rFonts w:ascii="Book Antiqua" w:hAnsi="Book Antiqua"/>
          <w:b/>
          <w:bCs/>
        </w:rPr>
        <w:t>98</w:t>
      </w:r>
      <w:r>
        <w:rPr>
          <w:rFonts w:ascii="Book Antiqua" w:hAnsi="Book Antiqua"/>
        </w:rPr>
        <w:t>: 180-187 [PMID: 24080744 DOI: 10.1159/000355612]</w:t>
      </w:r>
    </w:p>
    <w:p w:rsidR="00CF10AF" w:rsidRDefault="00E439F8">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Basuroy</w:t>
      </w:r>
      <w:proofErr w:type="spellEnd"/>
      <w:r>
        <w:rPr>
          <w:rFonts w:ascii="Book Antiqua" w:hAnsi="Book Antiqua"/>
          <w:b/>
          <w:bCs/>
        </w:rPr>
        <w:t xml:space="preserve"> R</w:t>
      </w:r>
      <w:r>
        <w:rPr>
          <w:rFonts w:ascii="Book Antiqua" w:hAnsi="Book Antiqua"/>
        </w:rPr>
        <w:t xml:space="preserve">, Haji A, Ramage JK, </w:t>
      </w:r>
      <w:proofErr w:type="spellStart"/>
      <w:r>
        <w:rPr>
          <w:rFonts w:ascii="Book Antiqua" w:hAnsi="Book Antiqua"/>
        </w:rPr>
        <w:t>Quaglia</w:t>
      </w:r>
      <w:proofErr w:type="spellEnd"/>
      <w:r>
        <w:rPr>
          <w:rFonts w:ascii="Book Antiqua" w:hAnsi="Book Antiqua"/>
        </w:rPr>
        <w:t xml:space="preserve"> A, </w:t>
      </w:r>
      <w:proofErr w:type="spellStart"/>
      <w:r>
        <w:rPr>
          <w:rFonts w:ascii="Book Antiqua" w:hAnsi="Book Antiqua"/>
        </w:rPr>
        <w:t>Srirajaskanthan</w:t>
      </w:r>
      <w:proofErr w:type="spellEnd"/>
      <w:r>
        <w:rPr>
          <w:rFonts w:ascii="Book Antiqua" w:hAnsi="Book Antiqua"/>
        </w:rPr>
        <w:t xml:space="preserve"> R. Review article: the investigation and management of rectal neuroendocrine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2016; </w:t>
      </w:r>
      <w:r>
        <w:rPr>
          <w:rFonts w:ascii="Book Antiqua" w:hAnsi="Book Antiqua"/>
          <w:b/>
          <w:bCs/>
        </w:rPr>
        <w:t>44</w:t>
      </w:r>
      <w:r>
        <w:rPr>
          <w:rFonts w:ascii="Book Antiqua" w:hAnsi="Book Antiqua"/>
        </w:rPr>
        <w:t>: 332-345 [PMID: 27302838 DOI: 10.1111/apt.13697]</w:t>
      </w:r>
    </w:p>
    <w:p w:rsidR="00CF10AF" w:rsidRDefault="00E439F8">
      <w:pPr>
        <w:spacing w:line="360" w:lineRule="auto"/>
        <w:jc w:val="both"/>
        <w:rPr>
          <w:rFonts w:ascii="Book Antiqua" w:hAnsi="Book Antiqua"/>
        </w:rPr>
      </w:pPr>
      <w:r>
        <w:rPr>
          <w:rFonts w:ascii="Book Antiqua" w:hAnsi="Book Antiqua"/>
        </w:rPr>
        <w:t xml:space="preserve">16 </w:t>
      </w:r>
      <w:r>
        <w:rPr>
          <w:rFonts w:ascii="Book Antiqua" w:hAnsi="Book Antiqua"/>
          <w:b/>
          <w:bCs/>
        </w:rPr>
        <w:t>Ramage JK</w:t>
      </w:r>
      <w:r>
        <w:rPr>
          <w:rFonts w:ascii="Book Antiqua" w:hAnsi="Book Antiqua"/>
        </w:rPr>
        <w:t xml:space="preserve">, De Herder WW, </w:t>
      </w:r>
      <w:proofErr w:type="spellStart"/>
      <w:r>
        <w:rPr>
          <w:rFonts w:ascii="Book Antiqua" w:hAnsi="Book Antiqua"/>
        </w:rPr>
        <w:t>Delle</w:t>
      </w:r>
      <w:proofErr w:type="spellEnd"/>
      <w:r>
        <w:rPr>
          <w:rFonts w:ascii="Book Antiqua" w:hAnsi="Book Antiqua"/>
        </w:rPr>
        <w:t xml:space="preserve"> </w:t>
      </w:r>
      <w:proofErr w:type="spellStart"/>
      <w:r>
        <w:rPr>
          <w:rFonts w:ascii="Book Antiqua" w:hAnsi="Book Antiqua"/>
        </w:rPr>
        <w:t>Fave</w:t>
      </w:r>
      <w:proofErr w:type="spellEnd"/>
      <w:r>
        <w:rPr>
          <w:rFonts w:ascii="Book Antiqua" w:hAnsi="Book Antiqua"/>
        </w:rPr>
        <w:t xml:space="preserve"> G, </w:t>
      </w:r>
      <w:proofErr w:type="spellStart"/>
      <w:r>
        <w:rPr>
          <w:rFonts w:ascii="Book Antiqua" w:hAnsi="Book Antiqua"/>
        </w:rPr>
        <w:t>Ferolla</w:t>
      </w:r>
      <w:proofErr w:type="spellEnd"/>
      <w:r>
        <w:rPr>
          <w:rFonts w:ascii="Book Antiqua" w:hAnsi="Book Antiqua"/>
        </w:rPr>
        <w:t xml:space="preserve"> P, </w:t>
      </w:r>
      <w:proofErr w:type="spellStart"/>
      <w:r>
        <w:rPr>
          <w:rFonts w:ascii="Book Antiqua" w:hAnsi="Book Antiqua"/>
        </w:rPr>
        <w:t>Ferone</w:t>
      </w:r>
      <w:proofErr w:type="spellEnd"/>
      <w:r>
        <w:rPr>
          <w:rFonts w:ascii="Book Antiqua" w:hAnsi="Book Antiqua"/>
        </w:rPr>
        <w:t xml:space="preserve"> D, Ito T, </w:t>
      </w:r>
      <w:proofErr w:type="spellStart"/>
      <w:r>
        <w:rPr>
          <w:rFonts w:ascii="Book Antiqua" w:hAnsi="Book Antiqua"/>
        </w:rPr>
        <w:t>Ruszniewski</w:t>
      </w:r>
      <w:proofErr w:type="spellEnd"/>
      <w:r>
        <w:rPr>
          <w:rFonts w:ascii="Book Antiqua" w:hAnsi="Book Antiqua"/>
        </w:rPr>
        <w:t xml:space="preserve"> P, </w:t>
      </w:r>
      <w:proofErr w:type="spellStart"/>
      <w:r>
        <w:rPr>
          <w:rFonts w:ascii="Book Antiqua" w:hAnsi="Book Antiqua"/>
        </w:rPr>
        <w:t>Sundin</w:t>
      </w:r>
      <w:proofErr w:type="spellEnd"/>
      <w:r>
        <w:rPr>
          <w:rFonts w:ascii="Book Antiqua" w:hAnsi="Book Antiqua"/>
        </w:rPr>
        <w:t xml:space="preserve"> A, Weber W, Zheng-Pei Z, Taal B, </w:t>
      </w:r>
      <w:proofErr w:type="spellStart"/>
      <w:r>
        <w:rPr>
          <w:rFonts w:ascii="Book Antiqua" w:hAnsi="Book Antiqua"/>
        </w:rPr>
        <w:t>Pascher</w:t>
      </w:r>
      <w:proofErr w:type="spellEnd"/>
      <w:r>
        <w:rPr>
          <w:rFonts w:ascii="Book Antiqua" w:hAnsi="Book Antiqua"/>
        </w:rPr>
        <w:t xml:space="preserve"> A; Vienna Consensus Conference participants. ENETS Consensus Guidelines Update for Colorectal Neuroendocrine Neoplasms. </w:t>
      </w:r>
      <w:r>
        <w:rPr>
          <w:rFonts w:ascii="Book Antiqua" w:hAnsi="Book Antiqua"/>
          <w:i/>
          <w:iCs/>
        </w:rPr>
        <w:t>Neuroendocrinology</w:t>
      </w:r>
      <w:r>
        <w:rPr>
          <w:rFonts w:ascii="Book Antiqua" w:hAnsi="Book Antiqua"/>
        </w:rPr>
        <w:t xml:space="preserve"> 2016; </w:t>
      </w:r>
      <w:r>
        <w:rPr>
          <w:rFonts w:ascii="Book Antiqua" w:hAnsi="Book Antiqua"/>
          <w:b/>
          <w:bCs/>
        </w:rPr>
        <w:t>103</w:t>
      </w:r>
      <w:r>
        <w:rPr>
          <w:rFonts w:ascii="Book Antiqua" w:hAnsi="Book Antiqua"/>
        </w:rPr>
        <w:t>: 139-143 [PMID: 26730835 DOI: 10.1159/000443166]</w:t>
      </w:r>
    </w:p>
    <w:p w:rsidR="00CF10AF" w:rsidRDefault="00E439F8">
      <w:pPr>
        <w:spacing w:line="360" w:lineRule="auto"/>
        <w:jc w:val="both"/>
        <w:rPr>
          <w:rFonts w:ascii="Book Antiqua" w:hAnsi="Book Antiqua"/>
        </w:rPr>
      </w:pPr>
      <w:r>
        <w:rPr>
          <w:rFonts w:ascii="Book Antiqua" w:hAnsi="Book Antiqua"/>
        </w:rPr>
        <w:t xml:space="preserve">17 </w:t>
      </w:r>
      <w:r>
        <w:rPr>
          <w:rFonts w:ascii="Book Antiqua" w:hAnsi="Book Antiqua"/>
          <w:b/>
          <w:bCs/>
        </w:rPr>
        <w:t>Soga J</w:t>
      </w:r>
      <w:r>
        <w:rPr>
          <w:rFonts w:ascii="Book Antiqua" w:hAnsi="Book Antiqua"/>
        </w:rPr>
        <w:t xml:space="preserve">. Carcinoids of the rectum: an evaluation of 1271 reported cases. </w:t>
      </w:r>
      <w:r>
        <w:rPr>
          <w:rFonts w:ascii="Book Antiqua" w:hAnsi="Book Antiqua"/>
          <w:i/>
          <w:iCs/>
        </w:rPr>
        <w:t>Surg Today</w:t>
      </w:r>
      <w:r>
        <w:rPr>
          <w:rFonts w:ascii="Book Antiqua" w:hAnsi="Book Antiqua"/>
        </w:rPr>
        <w:t xml:space="preserve"> 1997; </w:t>
      </w:r>
      <w:r>
        <w:rPr>
          <w:rFonts w:ascii="Book Antiqua" w:hAnsi="Book Antiqua"/>
          <w:b/>
          <w:bCs/>
        </w:rPr>
        <w:t>27</w:t>
      </w:r>
      <w:r>
        <w:rPr>
          <w:rFonts w:ascii="Book Antiqua" w:hAnsi="Book Antiqua"/>
        </w:rPr>
        <w:t>: 112-119 [PMID: 9017986 DOI: 10.1007/BF02385898]</w:t>
      </w:r>
    </w:p>
    <w:p w:rsidR="00CF10AF" w:rsidRDefault="00E439F8">
      <w:pPr>
        <w:spacing w:line="360" w:lineRule="auto"/>
        <w:jc w:val="both"/>
        <w:rPr>
          <w:rFonts w:ascii="Book Antiqua" w:hAnsi="Book Antiqua"/>
        </w:rPr>
      </w:pPr>
      <w:r>
        <w:rPr>
          <w:rFonts w:ascii="Book Antiqua" w:hAnsi="Book Antiqua"/>
        </w:rPr>
        <w:lastRenderedPageBreak/>
        <w:t xml:space="preserve">18 </w:t>
      </w:r>
      <w:r>
        <w:rPr>
          <w:rFonts w:ascii="Book Antiqua" w:hAnsi="Book Antiqua"/>
          <w:b/>
          <w:bCs/>
        </w:rPr>
        <w:t>Shimizu T</w:t>
      </w:r>
      <w:r>
        <w:rPr>
          <w:rFonts w:ascii="Book Antiqua" w:hAnsi="Book Antiqua"/>
        </w:rPr>
        <w:t xml:space="preserve">, Tanaka S, </w:t>
      </w:r>
      <w:proofErr w:type="spellStart"/>
      <w:r>
        <w:rPr>
          <w:rFonts w:ascii="Book Antiqua" w:hAnsi="Book Antiqua"/>
        </w:rPr>
        <w:t>Haruma</w:t>
      </w:r>
      <w:proofErr w:type="spellEnd"/>
      <w:r>
        <w:rPr>
          <w:rFonts w:ascii="Book Antiqua" w:hAnsi="Book Antiqua"/>
        </w:rPr>
        <w:t xml:space="preserve"> K, </w:t>
      </w:r>
      <w:proofErr w:type="spellStart"/>
      <w:r>
        <w:rPr>
          <w:rFonts w:ascii="Book Antiqua" w:hAnsi="Book Antiqua"/>
        </w:rPr>
        <w:t>Kitadai</w:t>
      </w:r>
      <w:proofErr w:type="spellEnd"/>
      <w:r>
        <w:rPr>
          <w:rFonts w:ascii="Book Antiqua" w:hAnsi="Book Antiqua"/>
        </w:rPr>
        <w:t xml:space="preserve"> Y, Yoshihara M, </w:t>
      </w:r>
      <w:proofErr w:type="spellStart"/>
      <w:r>
        <w:rPr>
          <w:rFonts w:ascii="Book Antiqua" w:hAnsi="Book Antiqua"/>
        </w:rPr>
        <w:t>Sumii</w:t>
      </w:r>
      <w:proofErr w:type="spellEnd"/>
      <w:r>
        <w:rPr>
          <w:rFonts w:ascii="Book Antiqua" w:hAnsi="Book Antiqua"/>
        </w:rPr>
        <w:t xml:space="preserve"> K, </w:t>
      </w:r>
      <w:proofErr w:type="spellStart"/>
      <w:r>
        <w:rPr>
          <w:rFonts w:ascii="Book Antiqua" w:hAnsi="Book Antiqua"/>
        </w:rPr>
        <w:t>Kajiyama</w:t>
      </w:r>
      <w:proofErr w:type="spellEnd"/>
      <w:r>
        <w:rPr>
          <w:rFonts w:ascii="Book Antiqua" w:hAnsi="Book Antiqua"/>
        </w:rPr>
        <w:t xml:space="preserve"> G, Shimamoto F. Growth characteristics of rectal carcinoid tumors. </w:t>
      </w:r>
      <w:r>
        <w:rPr>
          <w:rFonts w:ascii="Book Antiqua" w:hAnsi="Book Antiqua"/>
          <w:i/>
          <w:iCs/>
        </w:rPr>
        <w:t>Oncology</w:t>
      </w:r>
      <w:r>
        <w:rPr>
          <w:rFonts w:ascii="Book Antiqua" w:hAnsi="Book Antiqua"/>
        </w:rPr>
        <w:t xml:space="preserve"> 2000; </w:t>
      </w:r>
      <w:r>
        <w:rPr>
          <w:rFonts w:ascii="Book Antiqua" w:hAnsi="Book Antiqua"/>
          <w:b/>
          <w:bCs/>
        </w:rPr>
        <w:t>59</w:t>
      </w:r>
      <w:r>
        <w:rPr>
          <w:rFonts w:ascii="Book Antiqua" w:hAnsi="Book Antiqua"/>
        </w:rPr>
        <w:t>: 229-237 [PMID: 11053991 DOI: 10.1159/000012166]</w:t>
      </w:r>
    </w:p>
    <w:p w:rsidR="00CF10AF" w:rsidRDefault="00E439F8">
      <w:pPr>
        <w:spacing w:line="360" w:lineRule="auto"/>
        <w:jc w:val="both"/>
        <w:rPr>
          <w:rFonts w:ascii="Book Antiqua" w:hAnsi="Book Antiqua"/>
        </w:rPr>
      </w:pPr>
      <w:r>
        <w:rPr>
          <w:rFonts w:ascii="Book Antiqua" w:hAnsi="Book Antiqua"/>
        </w:rPr>
        <w:t xml:space="preserve">19 </w:t>
      </w:r>
      <w:r>
        <w:rPr>
          <w:rFonts w:ascii="Book Antiqua" w:hAnsi="Book Antiqua"/>
          <w:b/>
          <w:bCs/>
        </w:rPr>
        <w:t>Jann H</w:t>
      </w:r>
      <w:r>
        <w:rPr>
          <w:rFonts w:ascii="Book Antiqua" w:hAnsi="Book Antiqua"/>
        </w:rPr>
        <w:t xml:space="preserve">, Roll S, </w:t>
      </w:r>
      <w:proofErr w:type="spellStart"/>
      <w:r>
        <w:rPr>
          <w:rFonts w:ascii="Book Antiqua" w:hAnsi="Book Antiqua"/>
        </w:rPr>
        <w:t>Couvelard</w:t>
      </w:r>
      <w:proofErr w:type="spellEnd"/>
      <w:r>
        <w:rPr>
          <w:rFonts w:ascii="Book Antiqua" w:hAnsi="Book Antiqua"/>
        </w:rPr>
        <w:t xml:space="preserve"> A, </w:t>
      </w:r>
      <w:proofErr w:type="spellStart"/>
      <w:r>
        <w:rPr>
          <w:rFonts w:ascii="Book Antiqua" w:hAnsi="Book Antiqua"/>
        </w:rPr>
        <w:t>Hentic</w:t>
      </w:r>
      <w:proofErr w:type="spellEnd"/>
      <w:r>
        <w:rPr>
          <w:rFonts w:ascii="Book Antiqua" w:hAnsi="Book Antiqua"/>
        </w:rPr>
        <w:t xml:space="preserve"> O, Pavel M, Müller-</w:t>
      </w:r>
      <w:proofErr w:type="spellStart"/>
      <w:r>
        <w:rPr>
          <w:rFonts w:ascii="Book Antiqua" w:hAnsi="Book Antiqua"/>
        </w:rPr>
        <w:t>Nordhorn</w:t>
      </w:r>
      <w:proofErr w:type="spellEnd"/>
      <w:r>
        <w:rPr>
          <w:rFonts w:ascii="Book Antiqua" w:hAnsi="Book Antiqua"/>
        </w:rPr>
        <w:t xml:space="preserve"> J, Koch M, </w:t>
      </w:r>
      <w:proofErr w:type="spellStart"/>
      <w:r>
        <w:rPr>
          <w:rFonts w:ascii="Book Antiqua" w:hAnsi="Book Antiqua"/>
        </w:rPr>
        <w:t>Röcken</w:t>
      </w:r>
      <w:proofErr w:type="spellEnd"/>
      <w:r>
        <w:rPr>
          <w:rFonts w:ascii="Book Antiqua" w:hAnsi="Book Antiqua"/>
        </w:rPr>
        <w:t xml:space="preserve"> C, </w:t>
      </w:r>
      <w:proofErr w:type="spellStart"/>
      <w:r>
        <w:rPr>
          <w:rFonts w:ascii="Book Antiqua" w:hAnsi="Book Antiqua"/>
        </w:rPr>
        <w:t>Rindi</w:t>
      </w:r>
      <w:proofErr w:type="spellEnd"/>
      <w:r>
        <w:rPr>
          <w:rFonts w:ascii="Book Antiqua" w:hAnsi="Book Antiqua"/>
        </w:rPr>
        <w:t xml:space="preserve"> G, </w:t>
      </w:r>
      <w:proofErr w:type="spellStart"/>
      <w:r>
        <w:rPr>
          <w:rFonts w:ascii="Book Antiqua" w:hAnsi="Book Antiqua"/>
        </w:rPr>
        <w:t>Ruszniewski</w:t>
      </w:r>
      <w:proofErr w:type="spellEnd"/>
      <w:r>
        <w:rPr>
          <w:rFonts w:ascii="Book Antiqua" w:hAnsi="Book Antiqua"/>
        </w:rPr>
        <w:t xml:space="preserve"> P, </w:t>
      </w:r>
      <w:proofErr w:type="spellStart"/>
      <w:r>
        <w:rPr>
          <w:rFonts w:ascii="Book Antiqua" w:hAnsi="Book Antiqua"/>
        </w:rPr>
        <w:t>Wiedenmann</w:t>
      </w:r>
      <w:proofErr w:type="spellEnd"/>
      <w:r>
        <w:rPr>
          <w:rFonts w:ascii="Book Antiqua" w:hAnsi="Book Antiqua"/>
        </w:rPr>
        <w:t xml:space="preserve"> B, Pape UF. Neuroendocrine tumors of midgut and hindgut origin: tumor-node-metastasis classification determines clinical outcome. </w:t>
      </w:r>
      <w:r>
        <w:rPr>
          <w:rFonts w:ascii="Book Antiqua" w:hAnsi="Book Antiqua"/>
          <w:i/>
          <w:iCs/>
        </w:rPr>
        <w:t>Cancer</w:t>
      </w:r>
      <w:r>
        <w:rPr>
          <w:rFonts w:ascii="Book Antiqua" w:hAnsi="Book Antiqua"/>
        </w:rPr>
        <w:t xml:space="preserve"> 2011; </w:t>
      </w:r>
      <w:r>
        <w:rPr>
          <w:rFonts w:ascii="Book Antiqua" w:hAnsi="Book Antiqua"/>
          <w:b/>
          <w:bCs/>
        </w:rPr>
        <w:t>117</w:t>
      </w:r>
      <w:r>
        <w:rPr>
          <w:rFonts w:ascii="Book Antiqua" w:hAnsi="Book Antiqua"/>
        </w:rPr>
        <w:t>: 3332-3341 [PMID: 21246527 DOI: 10.1002/cncr.25855]</w:t>
      </w:r>
    </w:p>
    <w:p w:rsidR="00CF10AF" w:rsidRDefault="00E439F8">
      <w:pPr>
        <w:spacing w:line="360" w:lineRule="auto"/>
        <w:jc w:val="both"/>
        <w:rPr>
          <w:rFonts w:ascii="Book Antiqua" w:hAnsi="Book Antiqua"/>
        </w:rPr>
      </w:pPr>
      <w:r>
        <w:rPr>
          <w:rFonts w:ascii="Book Antiqua" w:hAnsi="Book Antiqua"/>
        </w:rPr>
        <w:t xml:space="preserve">20 </w:t>
      </w:r>
      <w:r>
        <w:rPr>
          <w:rFonts w:ascii="Book Antiqua" w:hAnsi="Book Antiqua"/>
          <w:b/>
          <w:bCs/>
        </w:rPr>
        <w:t>Park CH</w:t>
      </w:r>
      <w:r>
        <w:rPr>
          <w:rFonts w:ascii="Book Antiqua" w:hAnsi="Book Antiqua"/>
        </w:rPr>
        <w:t xml:space="preserve">, </w:t>
      </w:r>
      <w:proofErr w:type="spellStart"/>
      <w:r>
        <w:rPr>
          <w:rFonts w:ascii="Book Antiqua" w:hAnsi="Book Antiqua"/>
        </w:rPr>
        <w:t>Cheon</w:t>
      </w:r>
      <w:proofErr w:type="spellEnd"/>
      <w:r>
        <w:rPr>
          <w:rFonts w:ascii="Book Antiqua" w:hAnsi="Book Antiqua"/>
        </w:rPr>
        <w:t xml:space="preserve"> JH, Kim JO, Shin JE, Jang BI, Shin SJ, </w:t>
      </w:r>
      <w:proofErr w:type="spellStart"/>
      <w:r>
        <w:rPr>
          <w:rFonts w:ascii="Book Antiqua" w:hAnsi="Book Antiqua"/>
        </w:rPr>
        <w:t>Jeen</w:t>
      </w:r>
      <w:proofErr w:type="spellEnd"/>
      <w:r>
        <w:rPr>
          <w:rFonts w:ascii="Book Antiqua" w:hAnsi="Book Antiqua"/>
        </w:rPr>
        <w:t xml:space="preserve"> YT, Lee SH, Ji JS, Han DS, Jung SA, Park DI, </w:t>
      </w:r>
      <w:proofErr w:type="spellStart"/>
      <w:r>
        <w:rPr>
          <w:rFonts w:ascii="Book Antiqua" w:hAnsi="Book Antiqua"/>
        </w:rPr>
        <w:t>Baek</w:t>
      </w:r>
      <w:proofErr w:type="spellEnd"/>
      <w:r>
        <w:rPr>
          <w:rFonts w:ascii="Book Antiqua" w:hAnsi="Book Antiqua"/>
        </w:rPr>
        <w:t xml:space="preserve"> IH, Kim SH, Chang DK. Criteria for decision making after endoscopic resection of well-differentiated rectal carcinoids with regard to potential lymphatic spread. </w:t>
      </w:r>
      <w:r>
        <w:rPr>
          <w:rFonts w:ascii="Book Antiqua" w:hAnsi="Book Antiqua"/>
          <w:i/>
          <w:iCs/>
        </w:rPr>
        <w:t>Endoscopy</w:t>
      </w:r>
      <w:r>
        <w:rPr>
          <w:rFonts w:ascii="Book Antiqua" w:hAnsi="Book Antiqua"/>
        </w:rPr>
        <w:t xml:space="preserve"> 2011; </w:t>
      </w:r>
      <w:r>
        <w:rPr>
          <w:rFonts w:ascii="Book Antiqua" w:hAnsi="Book Antiqua"/>
          <w:b/>
          <w:bCs/>
        </w:rPr>
        <w:t>43</w:t>
      </w:r>
      <w:r>
        <w:rPr>
          <w:rFonts w:ascii="Book Antiqua" w:hAnsi="Book Antiqua"/>
        </w:rPr>
        <w:t>: 790-795 [PMID: 21735371 DOI: 10.1055/s-0030-1256414]</w:t>
      </w:r>
    </w:p>
    <w:p w:rsidR="00CF10AF" w:rsidRDefault="00E439F8">
      <w:pPr>
        <w:spacing w:line="360" w:lineRule="auto"/>
        <w:jc w:val="both"/>
        <w:rPr>
          <w:rFonts w:ascii="Book Antiqua" w:hAnsi="Book Antiqua"/>
        </w:rPr>
      </w:pPr>
      <w:r>
        <w:rPr>
          <w:rFonts w:ascii="Book Antiqua" w:hAnsi="Book Antiqua"/>
        </w:rPr>
        <w:t xml:space="preserve">21 </w:t>
      </w:r>
      <w:r>
        <w:rPr>
          <w:rFonts w:ascii="Book Antiqua" w:hAnsi="Book Antiqua"/>
          <w:b/>
          <w:bCs/>
        </w:rPr>
        <w:t>Chida K</w:t>
      </w:r>
      <w:r>
        <w:rPr>
          <w:rFonts w:ascii="Book Antiqua" w:hAnsi="Book Antiqua"/>
        </w:rPr>
        <w:t xml:space="preserve">, Watanabe J, Hirasawa K, </w:t>
      </w:r>
      <w:proofErr w:type="spellStart"/>
      <w:r>
        <w:rPr>
          <w:rFonts w:ascii="Book Antiqua" w:hAnsi="Book Antiqua"/>
        </w:rPr>
        <w:t>Inayama</w:t>
      </w:r>
      <w:proofErr w:type="spellEnd"/>
      <w:r>
        <w:rPr>
          <w:rFonts w:ascii="Book Antiqua" w:hAnsi="Book Antiqua"/>
        </w:rPr>
        <w:t xml:space="preserve"> Y, Misumi T, </w:t>
      </w:r>
      <w:proofErr w:type="spellStart"/>
      <w:r>
        <w:rPr>
          <w:rFonts w:ascii="Book Antiqua" w:hAnsi="Book Antiqua"/>
        </w:rPr>
        <w:t>Kunisaki</w:t>
      </w:r>
      <w:proofErr w:type="spellEnd"/>
      <w:r>
        <w:rPr>
          <w:rFonts w:ascii="Book Antiqua" w:hAnsi="Book Antiqua"/>
        </w:rPr>
        <w:t xml:space="preserve"> C, Endo I. A novel risk-scoring system for predicting lymph node metastasis of rectal neuroendocrine tumors. </w:t>
      </w:r>
      <w:r>
        <w:rPr>
          <w:rFonts w:ascii="Book Antiqua" w:hAnsi="Book Antiqua"/>
          <w:i/>
          <w:iCs/>
        </w:rPr>
        <w:t>Ann Gastroenterol Surg</w:t>
      </w:r>
      <w:r>
        <w:rPr>
          <w:rFonts w:ascii="Book Antiqua" w:hAnsi="Book Antiqua"/>
        </w:rPr>
        <w:t xml:space="preserve"> 2020; </w:t>
      </w:r>
      <w:r>
        <w:rPr>
          <w:rFonts w:ascii="Book Antiqua" w:hAnsi="Book Antiqua"/>
          <w:b/>
          <w:bCs/>
        </w:rPr>
        <w:t>4</w:t>
      </w:r>
      <w:r>
        <w:rPr>
          <w:rFonts w:ascii="Book Antiqua" w:hAnsi="Book Antiqua"/>
        </w:rPr>
        <w:t>: 562-570 [PMID: 33005851 DOI: 10.1002/ags3.12355]</w:t>
      </w:r>
    </w:p>
    <w:p w:rsidR="00CF10AF" w:rsidRDefault="00E439F8">
      <w:pPr>
        <w:spacing w:line="360" w:lineRule="auto"/>
        <w:jc w:val="both"/>
        <w:rPr>
          <w:rFonts w:ascii="Book Antiqua" w:hAnsi="Book Antiqua"/>
        </w:rPr>
      </w:pPr>
      <w:r>
        <w:rPr>
          <w:rFonts w:ascii="Book Antiqua" w:hAnsi="Book Antiqua"/>
        </w:rPr>
        <w:t xml:space="preserve">22 </w:t>
      </w:r>
      <w:r>
        <w:rPr>
          <w:rFonts w:ascii="Book Antiqua" w:hAnsi="Book Antiqua"/>
          <w:b/>
          <w:bCs/>
        </w:rPr>
        <w:t>Wang XY</w:t>
      </w:r>
      <w:r>
        <w:rPr>
          <w:rFonts w:ascii="Book Antiqua" w:hAnsi="Book Antiqua"/>
        </w:rPr>
        <w:t xml:space="preserve">, Chai NL, </w:t>
      </w:r>
      <w:proofErr w:type="spellStart"/>
      <w:r>
        <w:rPr>
          <w:rFonts w:ascii="Book Antiqua" w:hAnsi="Book Antiqua"/>
        </w:rPr>
        <w:t>Linghu</w:t>
      </w:r>
      <w:proofErr w:type="spellEnd"/>
      <w:r>
        <w:rPr>
          <w:rFonts w:ascii="Book Antiqua" w:hAnsi="Book Antiqua"/>
        </w:rPr>
        <w:t xml:space="preserve"> EQ, </w:t>
      </w:r>
      <w:proofErr w:type="spellStart"/>
      <w:r>
        <w:rPr>
          <w:rFonts w:ascii="Book Antiqua" w:hAnsi="Book Antiqua"/>
        </w:rPr>
        <w:t>Qiu</w:t>
      </w:r>
      <w:proofErr w:type="spellEnd"/>
      <w:r>
        <w:rPr>
          <w:rFonts w:ascii="Book Antiqua" w:hAnsi="Book Antiqua"/>
        </w:rPr>
        <w:t xml:space="preserve"> ST, Li LS, Zou JL, Xiang JY, Li XX. The outcomes of modified endoscopic mucosal resection and endoscopic submucosal dissection for the treatment of rectal neuroendocrine tumors and the value of endoscopic morphology classification in endoscopic resection. </w:t>
      </w:r>
      <w:r>
        <w:rPr>
          <w:rFonts w:ascii="Book Antiqua" w:hAnsi="Book Antiqua"/>
          <w:i/>
          <w:iCs/>
        </w:rPr>
        <w:t>BMC Gastroenterol</w:t>
      </w:r>
      <w:r>
        <w:rPr>
          <w:rFonts w:ascii="Book Antiqua" w:hAnsi="Book Antiqua"/>
        </w:rPr>
        <w:t xml:space="preserve"> 2020; </w:t>
      </w:r>
      <w:r>
        <w:rPr>
          <w:rFonts w:ascii="Book Antiqua" w:hAnsi="Book Antiqua"/>
          <w:b/>
          <w:bCs/>
        </w:rPr>
        <w:t>20</w:t>
      </w:r>
      <w:r>
        <w:rPr>
          <w:rFonts w:ascii="Book Antiqua" w:hAnsi="Book Antiqua"/>
        </w:rPr>
        <w:t>: 200 [PMID: 32586282 DOI: 10.1186/s12876-020-01340-w]</w:t>
      </w:r>
    </w:p>
    <w:p w:rsidR="00CF10AF" w:rsidRDefault="00E439F8">
      <w:pPr>
        <w:spacing w:line="360" w:lineRule="auto"/>
        <w:jc w:val="both"/>
        <w:rPr>
          <w:rFonts w:ascii="Book Antiqua" w:hAnsi="Book Antiqua"/>
        </w:rPr>
      </w:pPr>
      <w:r>
        <w:rPr>
          <w:rFonts w:ascii="Book Antiqua" w:hAnsi="Book Antiqua"/>
        </w:rPr>
        <w:t xml:space="preserve">23 </w:t>
      </w:r>
      <w:r>
        <w:rPr>
          <w:rFonts w:ascii="Book Antiqua" w:hAnsi="Book Antiqua"/>
          <w:b/>
          <w:bCs/>
        </w:rPr>
        <w:t>Shim KN</w:t>
      </w:r>
      <w:r>
        <w:rPr>
          <w:rFonts w:ascii="Book Antiqua" w:hAnsi="Book Antiqua"/>
        </w:rPr>
        <w:t xml:space="preserve">, Yang SK, Myung SJ, Chang HS, Jung SA, Choe JW, Lee YJ, </w:t>
      </w:r>
      <w:proofErr w:type="spellStart"/>
      <w:r>
        <w:rPr>
          <w:rFonts w:ascii="Book Antiqua" w:hAnsi="Book Antiqua"/>
        </w:rPr>
        <w:t>Byeon</w:t>
      </w:r>
      <w:proofErr w:type="spellEnd"/>
      <w:r>
        <w:rPr>
          <w:rFonts w:ascii="Book Antiqua" w:hAnsi="Book Antiqua"/>
        </w:rPr>
        <w:t xml:space="preserve"> JS, Lee JH, Jung HY, Hong WS, Kim JH, Min YI, Kim JC, Kim JS. Atypical endoscopic features of rectal carcinoids. </w:t>
      </w:r>
      <w:r>
        <w:rPr>
          <w:rFonts w:ascii="Book Antiqua" w:hAnsi="Book Antiqua"/>
          <w:i/>
          <w:iCs/>
        </w:rPr>
        <w:t>Endoscopy</w:t>
      </w:r>
      <w:r>
        <w:rPr>
          <w:rFonts w:ascii="Book Antiqua" w:hAnsi="Book Antiqua"/>
        </w:rPr>
        <w:t xml:space="preserve"> 2004; </w:t>
      </w:r>
      <w:r>
        <w:rPr>
          <w:rFonts w:ascii="Book Antiqua" w:hAnsi="Book Antiqua"/>
          <w:b/>
          <w:bCs/>
        </w:rPr>
        <w:t>36</w:t>
      </w:r>
      <w:r>
        <w:rPr>
          <w:rFonts w:ascii="Book Antiqua" w:hAnsi="Book Antiqua"/>
        </w:rPr>
        <w:t>: 313-316 [PMID: 15057680 DOI: 10.1055/s-2004-814202]</w:t>
      </w:r>
    </w:p>
    <w:p w:rsidR="00CF10AF" w:rsidRDefault="00E439F8">
      <w:pPr>
        <w:spacing w:line="360" w:lineRule="auto"/>
        <w:jc w:val="both"/>
        <w:rPr>
          <w:rFonts w:ascii="Book Antiqua" w:hAnsi="Book Antiqua"/>
        </w:rPr>
      </w:pPr>
      <w:r>
        <w:rPr>
          <w:rFonts w:ascii="Book Antiqua" w:hAnsi="Book Antiqua"/>
        </w:rPr>
        <w:t xml:space="preserve">24 </w:t>
      </w:r>
      <w:r>
        <w:rPr>
          <w:rFonts w:ascii="Book Antiqua" w:hAnsi="Book Antiqua"/>
          <w:b/>
          <w:bCs/>
        </w:rPr>
        <w:t>Sohn B</w:t>
      </w:r>
      <w:r>
        <w:rPr>
          <w:rFonts w:ascii="Book Antiqua" w:hAnsi="Book Antiqua"/>
        </w:rPr>
        <w:t xml:space="preserve">, Kwon Y, </w:t>
      </w:r>
      <w:proofErr w:type="spellStart"/>
      <w:r>
        <w:rPr>
          <w:rFonts w:ascii="Book Antiqua" w:hAnsi="Book Antiqua"/>
        </w:rPr>
        <w:t>Ryoo</w:t>
      </w:r>
      <w:proofErr w:type="spellEnd"/>
      <w:r>
        <w:rPr>
          <w:rFonts w:ascii="Book Antiqua" w:hAnsi="Book Antiqua"/>
        </w:rPr>
        <w:t xml:space="preserve"> SB, Song I, Kwon YH, Lee DW, Moon SH, Park JW, </w:t>
      </w:r>
      <w:proofErr w:type="spellStart"/>
      <w:r>
        <w:rPr>
          <w:rFonts w:ascii="Book Antiqua" w:hAnsi="Book Antiqua"/>
        </w:rPr>
        <w:t>Jeong</w:t>
      </w:r>
      <w:proofErr w:type="spellEnd"/>
      <w:r>
        <w:rPr>
          <w:rFonts w:ascii="Book Antiqua" w:hAnsi="Book Antiqua"/>
        </w:rPr>
        <w:t xml:space="preserve"> SY, Park KJ. Predictive Factors for Lymph Node Metastasis and Prognostic Factors for Survival in Rectal Neuroendocrine Tumors.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21</w:t>
      </w:r>
      <w:r>
        <w:rPr>
          <w:rFonts w:ascii="Book Antiqua" w:hAnsi="Book Antiqua"/>
        </w:rPr>
        <w:t>: 2066-2074 [PMID: 29047070 DOI: 10.1007/s11605-017-3603-y]</w:t>
      </w:r>
    </w:p>
    <w:p w:rsidR="00CF10AF" w:rsidRDefault="00E439F8">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Zhao ZF</w:t>
      </w:r>
      <w:r>
        <w:rPr>
          <w:rFonts w:ascii="Book Antiqua" w:hAnsi="Book Antiqua"/>
        </w:rPr>
        <w:t xml:space="preserve">, Zhang N, Ma SR, Yang Z, Han X, Zhao YF, Gao F, Gong ZJ, Yang L. A comparative study on endoscopy treatment in rectal carcinoid tumors. </w:t>
      </w:r>
      <w:r>
        <w:rPr>
          <w:rFonts w:ascii="Book Antiqua" w:hAnsi="Book Antiqua"/>
          <w:i/>
          <w:iCs/>
        </w:rPr>
        <w:t xml:space="preserve">Surg </w:t>
      </w:r>
      <w:proofErr w:type="spellStart"/>
      <w:r>
        <w:rPr>
          <w:rFonts w:ascii="Book Antiqua" w:hAnsi="Book Antiqua"/>
          <w:i/>
          <w:iCs/>
        </w:rPr>
        <w:t>Laparosc</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i/>
          <w:iCs/>
        </w:rPr>
        <w:t xml:space="preserve"> </w:t>
      </w:r>
      <w:proofErr w:type="spellStart"/>
      <w:r>
        <w:rPr>
          <w:rFonts w:ascii="Book Antiqua" w:hAnsi="Book Antiqua"/>
          <w:i/>
          <w:iCs/>
        </w:rPr>
        <w:t>Percutan</w:t>
      </w:r>
      <w:proofErr w:type="spellEnd"/>
      <w:r>
        <w:rPr>
          <w:rFonts w:ascii="Book Antiqua" w:hAnsi="Book Antiqua"/>
          <w:i/>
          <w:iCs/>
        </w:rPr>
        <w:t xml:space="preserve"> Tech</w:t>
      </w:r>
      <w:r>
        <w:rPr>
          <w:rFonts w:ascii="Book Antiqua" w:hAnsi="Book Antiqua"/>
        </w:rPr>
        <w:t xml:space="preserve"> 2012; </w:t>
      </w:r>
      <w:r>
        <w:rPr>
          <w:rFonts w:ascii="Book Antiqua" w:hAnsi="Book Antiqua"/>
          <w:b/>
          <w:bCs/>
        </w:rPr>
        <w:t>22</w:t>
      </w:r>
      <w:r>
        <w:rPr>
          <w:rFonts w:ascii="Book Antiqua" w:hAnsi="Book Antiqua"/>
        </w:rPr>
        <w:t>: 260-263 [PMID: 22678324 DOI: 10.1097/SLE.0b013e3182512e0f]</w:t>
      </w:r>
    </w:p>
    <w:p w:rsidR="00CF10AF" w:rsidRDefault="00E439F8">
      <w:pPr>
        <w:spacing w:line="360" w:lineRule="auto"/>
        <w:jc w:val="both"/>
        <w:rPr>
          <w:rFonts w:ascii="Book Antiqua" w:hAnsi="Book Antiqua"/>
        </w:rPr>
      </w:pPr>
      <w:r>
        <w:rPr>
          <w:rFonts w:ascii="Book Antiqua" w:hAnsi="Book Antiqua"/>
        </w:rPr>
        <w:t xml:space="preserve">26 </w:t>
      </w:r>
      <w:r>
        <w:rPr>
          <w:rFonts w:ascii="Book Antiqua" w:hAnsi="Book Antiqua"/>
          <w:b/>
          <w:bCs/>
        </w:rPr>
        <w:t>Fernández-</w:t>
      </w:r>
      <w:proofErr w:type="spellStart"/>
      <w:r>
        <w:rPr>
          <w:rFonts w:ascii="Book Antiqua" w:hAnsi="Book Antiqua"/>
          <w:b/>
          <w:bCs/>
        </w:rPr>
        <w:t>Esparrach</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Ayuso</w:t>
      </w:r>
      <w:proofErr w:type="spellEnd"/>
      <w:r>
        <w:rPr>
          <w:rFonts w:ascii="Book Antiqua" w:hAnsi="Book Antiqua"/>
        </w:rPr>
        <w:t xml:space="preserve">-Colella JR, </w:t>
      </w:r>
      <w:proofErr w:type="spellStart"/>
      <w:r>
        <w:rPr>
          <w:rFonts w:ascii="Book Antiqua" w:hAnsi="Book Antiqua"/>
        </w:rPr>
        <w:t>Sendino</w:t>
      </w:r>
      <w:proofErr w:type="spellEnd"/>
      <w:r>
        <w:rPr>
          <w:rFonts w:ascii="Book Antiqua" w:hAnsi="Book Antiqua"/>
        </w:rPr>
        <w:t xml:space="preserve"> O, </w:t>
      </w:r>
      <w:proofErr w:type="spellStart"/>
      <w:r>
        <w:rPr>
          <w:rFonts w:ascii="Book Antiqua" w:hAnsi="Book Antiqua"/>
        </w:rPr>
        <w:t>Pagés</w:t>
      </w:r>
      <w:proofErr w:type="spellEnd"/>
      <w:r>
        <w:rPr>
          <w:rFonts w:ascii="Book Antiqua" w:hAnsi="Book Antiqua"/>
        </w:rPr>
        <w:t xml:space="preserve"> M, </w:t>
      </w:r>
      <w:proofErr w:type="spellStart"/>
      <w:r>
        <w:rPr>
          <w:rFonts w:ascii="Book Antiqua" w:hAnsi="Book Antiqua"/>
        </w:rPr>
        <w:t>Cuatrecasas</w:t>
      </w:r>
      <w:proofErr w:type="spellEnd"/>
      <w:r>
        <w:rPr>
          <w:rFonts w:ascii="Book Antiqua" w:hAnsi="Book Antiqua"/>
        </w:rPr>
        <w:t xml:space="preserve"> M, </w:t>
      </w:r>
      <w:proofErr w:type="spellStart"/>
      <w:r>
        <w:rPr>
          <w:rFonts w:ascii="Book Antiqua" w:hAnsi="Book Antiqua"/>
        </w:rPr>
        <w:t>Pellisé</w:t>
      </w:r>
      <w:proofErr w:type="spellEnd"/>
      <w:r>
        <w:rPr>
          <w:rFonts w:ascii="Book Antiqua" w:hAnsi="Book Antiqua"/>
        </w:rPr>
        <w:t xml:space="preserve"> M, </w:t>
      </w:r>
      <w:proofErr w:type="spellStart"/>
      <w:r>
        <w:rPr>
          <w:rFonts w:ascii="Book Antiqua" w:hAnsi="Book Antiqua"/>
        </w:rPr>
        <w:t>Maurel</w:t>
      </w:r>
      <w:proofErr w:type="spellEnd"/>
      <w:r>
        <w:rPr>
          <w:rFonts w:ascii="Book Antiqua" w:hAnsi="Book Antiqua"/>
        </w:rPr>
        <w:t xml:space="preserve"> J, </w:t>
      </w:r>
      <w:proofErr w:type="spellStart"/>
      <w:r>
        <w:rPr>
          <w:rFonts w:ascii="Book Antiqua" w:hAnsi="Book Antiqua"/>
        </w:rPr>
        <w:t>Ayuso</w:t>
      </w:r>
      <w:proofErr w:type="spellEnd"/>
      <w:r>
        <w:rPr>
          <w:rFonts w:ascii="Book Antiqua" w:hAnsi="Book Antiqua"/>
        </w:rPr>
        <w:t xml:space="preserve">-Colella C, González-Suárez B, </w:t>
      </w:r>
      <w:proofErr w:type="spellStart"/>
      <w:r>
        <w:rPr>
          <w:rFonts w:ascii="Book Antiqua" w:hAnsi="Book Antiqua"/>
        </w:rPr>
        <w:t>Llach</w:t>
      </w:r>
      <w:proofErr w:type="spellEnd"/>
      <w:r>
        <w:rPr>
          <w:rFonts w:ascii="Book Antiqua" w:hAnsi="Book Antiqua"/>
        </w:rPr>
        <w:t xml:space="preserve"> J, Castells A, </w:t>
      </w:r>
      <w:proofErr w:type="spellStart"/>
      <w:r>
        <w:rPr>
          <w:rFonts w:ascii="Book Antiqua" w:hAnsi="Book Antiqua"/>
        </w:rPr>
        <w:t>Ginès</w:t>
      </w:r>
      <w:proofErr w:type="spellEnd"/>
      <w:r>
        <w:rPr>
          <w:rFonts w:ascii="Book Antiqua" w:hAnsi="Book Antiqua"/>
        </w:rPr>
        <w:t xml:space="preserve"> A. EUS and magnetic resonance imaging in the staging of rectal cancer: a prospective and comparative study.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2011; </w:t>
      </w:r>
      <w:r>
        <w:rPr>
          <w:rFonts w:ascii="Book Antiqua" w:hAnsi="Book Antiqua"/>
          <w:b/>
          <w:bCs/>
        </w:rPr>
        <w:t>74</w:t>
      </w:r>
      <w:r>
        <w:rPr>
          <w:rFonts w:ascii="Book Antiqua" w:hAnsi="Book Antiqua"/>
        </w:rPr>
        <w:t>: 347-354 [PMID: 21802588 DOI: 10.1016/j.gie.2011.03.1257]</w:t>
      </w:r>
    </w:p>
    <w:p w:rsidR="00CF10AF" w:rsidRDefault="00E439F8">
      <w:pPr>
        <w:spacing w:line="360" w:lineRule="auto"/>
        <w:jc w:val="both"/>
        <w:rPr>
          <w:rFonts w:ascii="Book Antiqua" w:hAnsi="Book Antiqua"/>
        </w:rPr>
      </w:pPr>
      <w:r>
        <w:rPr>
          <w:rFonts w:ascii="Book Antiqua" w:hAnsi="Book Antiqua"/>
        </w:rPr>
        <w:t xml:space="preserve">27 </w:t>
      </w:r>
      <w:r>
        <w:rPr>
          <w:rFonts w:ascii="Book Antiqua" w:hAnsi="Book Antiqua"/>
          <w:b/>
          <w:bCs/>
        </w:rPr>
        <w:t>Taylor FG</w:t>
      </w:r>
      <w:r>
        <w:rPr>
          <w:rFonts w:ascii="Book Antiqua" w:hAnsi="Book Antiqua"/>
        </w:rPr>
        <w:t xml:space="preserve">, Quirke P, Heald RJ, Moran B, </w:t>
      </w:r>
      <w:proofErr w:type="spellStart"/>
      <w:r>
        <w:rPr>
          <w:rFonts w:ascii="Book Antiqua" w:hAnsi="Book Antiqua"/>
        </w:rPr>
        <w:t>Blomqvist</w:t>
      </w:r>
      <w:proofErr w:type="spellEnd"/>
      <w:r>
        <w:rPr>
          <w:rFonts w:ascii="Book Antiqua" w:hAnsi="Book Antiqua"/>
        </w:rPr>
        <w:t xml:space="preserve"> L, Swift I, </w:t>
      </w:r>
      <w:proofErr w:type="spellStart"/>
      <w:r>
        <w:rPr>
          <w:rFonts w:ascii="Book Antiqua" w:hAnsi="Book Antiqua"/>
        </w:rPr>
        <w:t>Sebag</w:t>
      </w:r>
      <w:proofErr w:type="spellEnd"/>
      <w:r>
        <w:rPr>
          <w:rFonts w:ascii="Book Antiqua" w:hAnsi="Book Antiqua"/>
        </w:rPr>
        <w:t xml:space="preserve">-Montefiore DJ, </w:t>
      </w:r>
      <w:proofErr w:type="spellStart"/>
      <w:r>
        <w:rPr>
          <w:rFonts w:ascii="Book Antiqua" w:hAnsi="Book Antiqua"/>
        </w:rPr>
        <w:t>Tekkis</w:t>
      </w:r>
      <w:proofErr w:type="spellEnd"/>
      <w:r>
        <w:rPr>
          <w:rFonts w:ascii="Book Antiqua" w:hAnsi="Book Antiqua"/>
        </w:rPr>
        <w:t xml:space="preserve"> P, Brown G; MERCURY study group. Preoperative high-resolution magnetic resonance imaging can identify good prognosis stage I, II, and III rectal cancer best managed by surgery alone: a prospective, multicenter, European study. </w:t>
      </w:r>
      <w:r>
        <w:rPr>
          <w:rFonts w:ascii="Book Antiqua" w:hAnsi="Book Antiqua"/>
          <w:i/>
          <w:iCs/>
        </w:rPr>
        <w:t>Ann Surg</w:t>
      </w:r>
      <w:r>
        <w:rPr>
          <w:rFonts w:ascii="Book Antiqua" w:hAnsi="Book Antiqua"/>
        </w:rPr>
        <w:t xml:space="preserve"> 2011; </w:t>
      </w:r>
      <w:r>
        <w:rPr>
          <w:rFonts w:ascii="Book Antiqua" w:hAnsi="Book Antiqua"/>
          <w:b/>
          <w:bCs/>
        </w:rPr>
        <w:t>253</w:t>
      </w:r>
      <w:r>
        <w:rPr>
          <w:rFonts w:ascii="Book Antiqua" w:hAnsi="Book Antiqua"/>
        </w:rPr>
        <w:t>: 711-719 [PMID: 21475011 DOI: 10.1097/SLA.0b013e31820b8d52]</w:t>
      </w:r>
    </w:p>
    <w:p w:rsidR="00CF10AF" w:rsidRDefault="00E439F8">
      <w:pPr>
        <w:spacing w:line="360" w:lineRule="auto"/>
        <w:jc w:val="both"/>
        <w:rPr>
          <w:rFonts w:ascii="Book Antiqua" w:hAnsi="Book Antiqua"/>
        </w:rPr>
      </w:pPr>
      <w:r>
        <w:rPr>
          <w:rFonts w:ascii="Book Antiqua" w:hAnsi="Book Antiqua"/>
        </w:rPr>
        <w:t xml:space="preserve">28 </w:t>
      </w:r>
      <w:r>
        <w:rPr>
          <w:rFonts w:ascii="Book Antiqua" w:hAnsi="Book Antiqua"/>
          <w:b/>
          <w:bCs/>
        </w:rPr>
        <w:t>McDermott FD</w:t>
      </w:r>
      <w:r>
        <w:rPr>
          <w:rFonts w:ascii="Book Antiqua" w:hAnsi="Book Antiqua"/>
        </w:rPr>
        <w:t xml:space="preserve">, Heeney A, Courtney D, Mohan H, Winter D. Rectal carcinoids: a systematic review.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28</w:t>
      </w:r>
      <w:r>
        <w:rPr>
          <w:rFonts w:ascii="Book Antiqua" w:hAnsi="Book Antiqua"/>
        </w:rPr>
        <w:t>: 2020-2026 [PMID: 24584484 DOI: 10.1007/s00464-014-3430-0]</w:t>
      </w:r>
    </w:p>
    <w:p w:rsidR="00CF10AF" w:rsidRDefault="00E439F8">
      <w:pPr>
        <w:spacing w:line="360" w:lineRule="auto"/>
        <w:jc w:val="both"/>
        <w:rPr>
          <w:rFonts w:ascii="Book Antiqua" w:hAnsi="Book Antiqua"/>
        </w:rPr>
      </w:pPr>
      <w:r>
        <w:rPr>
          <w:rFonts w:ascii="Book Antiqua" w:hAnsi="Book Antiqua"/>
        </w:rPr>
        <w:t xml:space="preserve">29 </w:t>
      </w:r>
      <w:r>
        <w:rPr>
          <w:rFonts w:ascii="Book Antiqua" w:hAnsi="Book Antiqua"/>
          <w:b/>
          <w:bCs/>
        </w:rPr>
        <w:t>Son HJ</w:t>
      </w:r>
      <w:r>
        <w:rPr>
          <w:rFonts w:ascii="Book Antiqua" w:hAnsi="Book Antiqua"/>
        </w:rPr>
        <w:t xml:space="preserve">, Sohn DK, Hong CW, Han KS, Kim BC, Park JW, Choi HS, Chang HJ, Oh JH. Factors associated with complete local excision of small rectal carcinoid tumor. </w:t>
      </w:r>
      <w:r>
        <w:rPr>
          <w:rFonts w:ascii="Book Antiqua" w:hAnsi="Book Antiqua"/>
          <w:i/>
          <w:iCs/>
        </w:rPr>
        <w:t>Int J Colorectal Dis</w:t>
      </w:r>
      <w:r>
        <w:rPr>
          <w:rFonts w:ascii="Book Antiqua" w:hAnsi="Book Antiqua"/>
        </w:rPr>
        <w:t xml:space="preserve"> 2013; </w:t>
      </w:r>
      <w:r>
        <w:rPr>
          <w:rFonts w:ascii="Book Antiqua" w:hAnsi="Book Antiqua"/>
          <w:b/>
          <w:bCs/>
        </w:rPr>
        <w:t>28</w:t>
      </w:r>
      <w:r>
        <w:rPr>
          <w:rFonts w:ascii="Book Antiqua" w:hAnsi="Book Antiqua"/>
        </w:rPr>
        <w:t>: 57-61 [PMID: 22821140 DOI: 10.1007/s00384-012-1538-z]</w:t>
      </w:r>
    </w:p>
    <w:p w:rsidR="00CF10AF" w:rsidRDefault="00E439F8">
      <w:pPr>
        <w:spacing w:line="360" w:lineRule="auto"/>
        <w:jc w:val="both"/>
        <w:rPr>
          <w:rFonts w:ascii="Book Antiqua" w:hAnsi="Book Antiqua"/>
        </w:rPr>
      </w:pPr>
      <w:r>
        <w:rPr>
          <w:rFonts w:ascii="Book Antiqua" w:hAnsi="Book Antiqua"/>
        </w:rPr>
        <w:t xml:space="preserve">30 </w:t>
      </w:r>
      <w:r>
        <w:rPr>
          <w:rFonts w:ascii="Book Antiqua" w:hAnsi="Book Antiqua"/>
          <w:b/>
          <w:bCs/>
        </w:rPr>
        <w:t>Takatsu Y</w:t>
      </w:r>
      <w:r>
        <w:rPr>
          <w:rFonts w:ascii="Book Antiqua" w:hAnsi="Book Antiqua"/>
        </w:rPr>
        <w:t xml:space="preserve">, Fukunaga Y, Nagasaki T, </w:t>
      </w:r>
      <w:proofErr w:type="spellStart"/>
      <w:r>
        <w:rPr>
          <w:rFonts w:ascii="Book Antiqua" w:hAnsi="Book Antiqua"/>
        </w:rPr>
        <w:t>Akiyoshi</w:t>
      </w:r>
      <w:proofErr w:type="spellEnd"/>
      <w:r>
        <w:rPr>
          <w:rFonts w:ascii="Book Antiqua" w:hAnsi="Book Antiqua"/>
        </w:rPr>
        <w:t xml:space="preserve"> T, </w:t>
      </w:r>
      <w:proofErr w:type="spellStart"/>
      <w:r>
        <w:rPr>
          <w:rFonts w:ascii="Book Antiqua" w:hAnsi="Book Antiqua"/>
        </w:rPr>
        <w:t>Konishi</w:t>
      </w:r>
      <w:proofErr w:type="spellEnd"/>
      <w:r>
        <w:rPr>
          <w:rFonts w:ascii="Book Antiqua" w:hAnsi="Book Antiqua"/>
        </w:rPr>
        <w:t xml:space="preserve"> T, Fujimoto Y, Nagayama S, Ueno M. Short- and Long-term Outcomes of Laparoscopic Total Mesenteric Excision for Neuroendocrine Tumors of the Rectum. </w:t>
      </w:r>
      <w:r>
        <w:rPr>
          <w:rFonts w:ascii="Book Antiqua" w:hAnsi="Book Antiqua"/>
          <w:i/>
          <w:iCs/>
        </w:rPr>
        <w:t>Dis Colon Rectum</w:t>
      </w:r>
      <w:r>
        <w:rPr>
          <w:rFonts w:ascii="Book Antiqua" w:hAnsi="Book Antiqua"/>
        </w:rPr>
        <w:t xml:space="preserve"> 2017; </w:t>
      </w:r>
      <w:r>
        <w:rPr>
          <w:rFonts w:ascii="Book Antiqua" w:hAnsi="Book Antiqua"/>
          <w:b/>
          <w:bCs/>
        </w:rPr>
        <w:t>60</w:t>
      </w:r>
      <w:r>
        <w:rPr>
          <w:rFonts w:ascii="Book Antiqua" w:hAnsi="Book Antiqua"/>
        </w:rPr>
        <w:t>: 284-289 [PMID: 28177990 DOI: 10.1097/DCR.0000000000000745]</w:t>
      </w:r>
    </w:p>
    <w:p w:rsidR="00CF10AF" w:rsidRDefault="00E439F8">
      <w:pPr>
        <w:spacing w:line="360" w:lineRule="auto"/>
        <w:jc w:val="both"/>
        <w:rPr>
          <w:rFonts w:ascii="Book Antiqua" w:hAnsi="Book Antiqua"/>
        </w:rPr>
      </w:pPr>
      <w:r>
        <w:rPr>
          <w:rFonts w:ascii="Book Antiqua" w:hAnsi="Book Antiqua"/>
        </w:rPr>
        <w:t xml:space="preserve">31 </w:t>
      </w:r>
      <w:r>
        <w:rPr>
          <w:rFonts w:ascii="Book Antiqua" w:hAnsi="Book Antiqua"/>
          <w:b/>
          <w:bCs/>
        </w:rPr>
        <w:t>Pagano N</w:t>
      </w:r>
      <w:r>
        <w:rPr>
          <w:rFonts w:ascii="Book Antiqua" w:hAnsi="Book Antiqua"/>
        </w:rPr>
        <w:t xml:space="preserve">, Ricci C, </w:t>
      </w:r>
      <w:proofErr w:type="spellStart"/>
      <w:r>
        <w:rPr>
          <w:rFonts w:ascii="Book Antiqua" w:hAnsi="Book Antiqua"/>
        </w:rPr>
        <w:t>Brighi</w:t>
      </w:r>
      <w:proofErr w:type="spellEnd"/>
      <w:r>
        <w:rPr>
          <w:rFonts w:ascii="Book Antiqua" w:hAnsi="Book Antiqua"/>
        </w:rPr>
        <w:t xml:space="preserve"> N, </w:t>
      </w:r>
      <w:proofErr w:type="spellStart"/>
      <w:r>
        <w:rPr>
          <w:rFonts w:ascii="Book Antiqua" w:hAnsi="Book Antiqua"/>
        </w:rPr>
        <w:t>Ingaldi</w:t>
      </w:r>
      <w:proofErr w:type="spellEnd"/>
      <w:r>
        <w:rPr>
          <w:rFonts w:ascii="Book Antiqua" w:hAnsi="Book Antiqua"/>
        </w:rPr>
        <w:t xml:space="preserve"> C, Pugliese F, Santini D, Campana D, Mosconi C, </w:t>
      </w:r>
      <w:proofErr w:type="spellStart"/>
      <w:r>
        <w:rPr>
          <w:rFonts w:ascii="Book Antiqua" w:hAnsi="Book Antiqua"/>
        </w:rPr>
        <w:t>Ambrosini</w:t>
      </w:r>
      <w:proofErr w:type="spellEnd"/>
      <w:r>
        <w:rPr>
          <w:rFonts w:ascii="Book Antiqua" w:hAnsi="Book Antiqua"/>
        </w:rPr>
        <w:t xml:space="preserve"> V, </w:t>
      </w:r>
      <w:proofErr w:type="spellStart"/>
      <w:r>
        <w:rPr>
          <w:rFonts w:ascii="Book Antiqua" w:hAnsi="Book Antiqua"/>
        </w:rPr>
        <w:t>Casadei</w:t>
      </w:r>
      <w:proofErr w:type="spellEnd"/>
      <w:r>
        <w:rPr>
          <w:rFonts w:ascii="Book Antiqua" w:hAnsi="Book Antiqua"/>
        </w:rPr>
        <w:t xml:space="preserve"> R. Incidental diagnosis of very small rectal neuroendocrine neoplasms: when should endoscopic submucosal dissection be performed? A single ENETS </w:t>
      </w:r>
      <w:proofErr w:type="spellStart"/>
      <w:r>
        <w:rPr>
          <w:rFonts w:ascii="Book Antiqua" w:hAnsi="Book Antiqua"/>
        </w:rPr>
        <w:t>centre</w:t>
      </w:r>
      <w:proofErr w:type="spellEnd"/>
      <w:r>
        <w:rPr>
          <w:rFonts w:ascii="Book Antiqua" w:hAnsi="Book Antiqua"/>
        </w:rPr>
        <w:t xml:space="preserve"> experience. </w:t>
      </w:r>
      <w:r>
        <w:rPr>
          <w:rFonts w:ascii="Book Antiqua" w:hAnsi="Book Antiqua"/>
          <w:i/>
          <w:iCs/>
        </w:rPr>
        <w:t>Endocrine</w:t>
      </w:r>
      <w:r>
        <w:rPr>
          <w:rFonts w:ascii="Book Antiqua" w:hAnsi="Book Antiqua"/>
        </w:rPr>
        <w:t xml:space="preserve"> 2019; </w:t>
      </w:r>
      <w:r>
        <w:rPr>
          <w:rFonts w:ascii="Book Antiqua" w:hAnsi="Book Antiqua"/>
          <w:b/>
          <w:bCs/>
        </w:rPr>
        <w:t>65</w:t>
      </w:r>
      <w:r>
        <w:rPr>
          <w:rFonts w:ascii="Book Antiqua" w:hAnsi="Book Antiqua"/>
        </w:rPr>
        <w:t xml:space="preserve">: 207-212 [PMID: </w:t>
      </w:r>
      <w:bookmarkStart w:id="3" w:name="OLE_LINK1"/>
      <w:r>
        <w:rPr>
          <w:rFonts w:ascii="Book Antiqua" w:hAnsi="Book Antiqua"/>
        </w:rPr>
        <w:t>30919286</w:t>
      </w:r>
      <w:bookmarkEnd w:id="3"/>
      <w:r>
        <w:rPr>
          <w:rFonts w:ascii="Book Antiqua" w:hAnsi="Book Antiqua"/>
        </w:rPr>
        <w:t xml:space="preserve"> DOI: 10.1007/s12020-019-01907-y]</w:t>
      </w:r>
    </w:p>
    <w:p w:rsidR="00CF10AF" w:rsidRDefault="00E439F8">
      <w:pPr>
        <w:spacing w:line="360" w:lineRule="auto"/>
        <w:jc w:val="both"/>
        <w:rPr>
          <w:rFonts w:ascii="Book Antiqua" w:hAnsi="Book Antiqua"/>
        </w:rPr>
      </w:pPr>
      <w:r>
        <w:rPr>
          <w:rFonts w:ascii="Book Antiqua" w:hAnsi="Book Antiqua"/>
        </w:rPr>
        <w:lastRenderedPageBreak/>
        <w:t xml:space="preserve">32 </w:t>
      </w:r>
      <w:r>
        <w:rPr>
          <w:rFonts w:ascii="Book Antiqua" w:hAnsi="Book Antiqua"/>
          <w:b/>
          <w:bCs/>
        </w:rPr>
        <w:t>Park SS</w:t>
      </w:r>
      <w:r>
        <w:rPr>
          <w:rFonts w:ascii="Book Antiqua" w:hAnsi="Book Antiqua"/>
        </w:rPr>
        <w:t xml:space="preserve">, Han KS, Kim B, Chang Kim B, Hong CW, Sohn DK, Chang HJ. Comparison of underwater endoscopic mucosal resection and endoscopic submucosal dissection of rectal neuroendocrine tumors (with videos).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91</w:t>
      </w:r>
      <w:r>
        <w:rPr>
          <w:rFonts w:ascii="Book Antiqua" w:hAnsi="Book Antiqua"/>
        </w:rPr>
        <w:t>: 1164-1171.e2 [PMID: 31904380 DOI: 10.1016/j.gie.2019.12.039]</w:t>
      </w:r>
    </w:p>
    <w:p w:rsidR="00CF10AF" w:rsidRDefault="00E439F8">
      <w:pPr>
        <w:spacing w:line="360" w:lineRule="auto"/>
        <w:jc w:val="both"/>
        <w:rPr>
          <w:rFonts w:ascii="Book Antiqua" w:hAnsi="Book Antiqua"/>
        </w:rPr>
      </w:pPr>
      <w:r>
        <w:rPr>
          <w:rFonts w:ascii="Book Antiqua" w:hAnsi="Book Antiqua"/>
        </w:rPr>
        <w:t xml:space="preserve">33 </w:t>
      </w:r>
      <w:r>
        <w:rPr>
          <w:rFonts w:ascii="Book Antiqua" w:hAnsi="Book Antiqua"/>
          <w:b/>
          <w:bCs/>
        </w:rPr>
        <w:t>Lim HK</w:t>
      </w:r>
      <w:r>
        <w:rPr>
          <w:rFonts w:ascii="Book Antiqua" w:hAnsi="Book Antiqua"/>
        </w:rPr>
        <w:t xml:space="preserve">, Lee SJ, </w:t>
      </w:r>
      <w:proofErr w:type="spellStart"/>
      <w:r>
        <w:rPr>
          <w:rFonts w:ascii="Book Antiqua" w:hAnsi="Book Antiqua"/>
        </w:rPr>
        <w:t>Baek</w:t>
      </w:r>
      <w:proofErr w:type="spellEnd"/>
      <w:r>
        <w:rPr>
          <w:rFonts w:ascii="Book Antiqua" w:hAnsi="Book Antiqua"/>
        </w:rPr>
        <w:t xml:space="preserve"> DH, Park DY, Lee BE, Park EY, Park JW, Kim GH, Song GA. </w:t>
      </w:r>
      <w:proofErr w:type="spellStart"/>
      <w:r>
        <w:rPr>
          <w:rFonts w:ascii="Book Antiqua" w:hAnsi="Book Antiqua"/>
        </w:rPr>
        <w:t>Resectability</w:t>
      </w:r>
      <w:proofErr w:type="spellEnd"/>
      <w:r>
        <w:rPr>
          <w:rFonts w:ascii="Book Antiqua" w:hAnsi="Book Antiqua"/>
        </w:rPr>
        <w:t xml:space="preserve"> of Rectal Neuroendocrine Tumors Using Endoscopic Mucosal Resection with a Ligation Band Device and Endoscopic Submucosal Dissection. </w:t>
      </w:r>
      <w:r>
        <w:rPr>
          <w:rFonts w:ascii="Book Antiqua" w:hAnsi="Book Antiqua"/>
          <w:i/>
          <w:iCs/>
        </w:rPr>
        <w:t xml:space="preserve">Gastroenterol Res </w:t>
      </w:r>
      <w:proofErr w:type="spellStart"/>
      <w:r>
        <w:rPr>
          <w:rFonts w:ascii="Book Antiqua" w:hAnsi="Book Antiqua"/>
          <w:i/>
          <w:iCs/>
        </w:rPr>
        <w:t>Pract</w:t>
      </w:r>
      <w:proofErr w:type="spellEnd"/>
      <w:r>
        <w:rPr>
          <w:rFonts w:ascii="Book Antiqua" w:hAnsi="Book Antiqua"/>
        </w:rPr>
        <w:t xml:space="preserve"> 2019; </w:t>
      </w:r>
      <w:r>
        <w:rPr>
          <w:rFonts w:ascii="Book Antiqua" w:hAnsi="Book Antiqua"/>
          <w:b/>
          <w:bCs/>
        </w:rPr>
        <w:t>2019</w:t>
      </w:r>
      <w:r>
        <w:rPr>
          <w:rFonts w:ascii="Book Antiqua" w:hAnsi="Book Antiqua"/>
        </w:rPr>
        <w:t>: 8425157 [PMID: 31687016 DOI: 10.1155/2019/8425157]</w:t>
      </w:r>
    </w:p>
    <w:p w:rsidR="00CF10AF" w:rsidRDefault="00E439F8">
      <w:pPr>
        <w:spacing w:line="360" w:lineRule="auto"/>
        <w:jc w:val="both"/>
        <w:rPr>
          <w:rFonts w:ascii="Book Antiqua" w:hAnsi="Book Antiqua"/>
        </w:rPr>
      </w:pPr>
      <w:r>
        <w:rPr>
          <w:rFonts w:ascii="Book Antiqua" w:hAnsi="Book Antiqua"/>
        </w:rPr>
        <w:t xml:space="preserve">34 </w:t>
      </w:r>
      <w:r>
        <w:rPr>
          <w:rFonts w:ascii="Book Antiqua" w:hAnsi="Book Antiqua"/>
          <w:b/>
          <w:bCs/>
        </w:rPr>
        <w:t>Stier MW</w:t>
      </w:r>
      <w:r>
        <w:rPr>
          <w:rFonts w:ascii="Book Antiqua" w:hAnsi="Book Antiqua"/>
        </w:rPr>
        <w:t xml:space="preserve">, Chapman CG, </w:t>
      </w:r>
      <w:proofErr w:type="spellStart"/>
      <w:r>
        <w:rPr>
          <w:rFonts w:ascii="Book Antiqua" w:hAnsi="Book Antiqua"/>
        </w:rPr>
        <w:t>Shamah</w:t>
      </w:r>
      <w:proofErr w:type="spellEnd"/>
      <w:r>
        <w:rPr>
          <w:rFonts w:ascii="Book Antiqua" w:hAnsi="Book Antiqua"/>
        </w:rPr>
        <w:t xml:space="preserve"> S, </w:t>
      </w:r>
      <w:proofErr w:type="spellStart"/>
      <w:r>
        <w:rPr>
          <w:rFonts w:ascii="Book Antiqua" w:hAnsi="Book Antiqua"/>
        </w:rPr>
        <w:t>Donboli</w:t>
      </w:r>
      <w:proofErr w:type="spellEnd"/>
      <w:r>
        <w:rPr>
          <w:rFonts w:ascii="Book Antiqua" w:hAnsi="Book Antiqua"/>
        </w:rPr>
        <w:t xml:space="preserve"> K, </w:t>
      </w:r>
      <w:proofErr w:type="spellStart"/>
      <w:r>
        <w:rPr>
          <w:rFonts w:ascii="Book Antiqua" w:hAnsi="Book Antiqua"/>
        </w:rPr>
        <w:t>Yassan</w:t>
      </w:r>
      <w:proofErr w:type="spellEnd"/>
      <w:r>
        <w:rPr>
          <w:rFonts w:ascii="Book Antiqua" w:hAnsi="Book Antiqua"/>
        </w:rPr>
        <w:t xml:space="preserve"> L, Waxman I, Siddiqui UD. Endoscopic resection is more effective than biopsy or EUS to detect residual rectal neuroendocrine tumor. </w:t>
      </w:r>
      <w:proofErr w:type="spellStart"/>
      <w:r>
        <w:rPr>
          <w:rFonts w:ascii="Book Antiqua" w:hAnsi="Book Antiqua"/>
          <w:i/>
          <w:iCs/>
        </w:rPr>
        <w:t>Endosc</w:t>
      </w:r>
      <w:proofErr w:type="spellEnd"/>
      <w:r>
        <w:rPr>
          <w:rFonts w:ascii="Book Antiqua" w:hAnsi="Book Antiqua"/>
          <w:i/>
          <w:iCs/>
        </w:rPr>
        <w:t xml:space="preserve"> Int Open</w:t>
      </w:r>
      <w:r>
        <w:rPr>
          <w:rFonts w:ascii="Book Antiqua" w:hAnsi="Book Antiqua"/>
        </w:rPr>
        <w:t xml:space="preserve"> 2021; </w:t>
      </w:r>
      <w:r>
        <w:rPr>
          <w:rFonts w:ascii="Book Antiqua" w:hAnsi="Book Antiqua"/>
          <w:b/>
          <w:bCs/>
        </w:rPr>
        <w:t>9</w:t>
      </w:r>
      <w:r>
        <w:rPr>
          <w:rFonts w:ascii="Book Antiqua" w:hAnsi="Book Antiqua"/>
        </w:rPr>
        <w:t>: E4-E8 [PMID: 33403229 DOI: 10.1055/a-1300-1017]</w:t>
      </w:r>
    </w:p>
    <w:p w:rsidR="00CF10AF" w:rsidRDefault="00E439F8">
      <w:pPr>
        <w:spacing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Iishi</w:t>
      </w:r>
      <w:proofErr w:type="spellEnd"/>
      <w:r>
        <w:rPr>
          <w:rFonts w:ascii="Book Antiqua" w:hAnsi="Book Antiqua"/>
          <w:b/>
          <w:bCs/>
        </w:rPr>
        <w:t xml:space="preserve"> H</w:t>
      </w:r>
      <w:r>
        <w:rPr>
          <w:rFonts w:ascii="Book Antiqua" w:hAnsi="Book Antiqua"/>
        </w:rPr>
        <w:t xml:space="preserve">, Tatsuta M, Yano H, </w:t>
      </w:r>
      <w:proofErr w:type="spellStart"/>
      <w:r>
        <w:rPr>
          <w:rFonts w:ascii="Book Antiqua" w:hAnsi="Book Antiqua"/>
        </w:rPr>
        <w:t>Narahara</w:t>
      </w:r>
      <w:proofErr w:type="spellEnd"/>
      <w:r>
        <w:rPr>
          <w:rFonts w:ascii="Book Antiqua" w:hAnsi="Book Antiqua"/>
        </w:rPr>
        <w:t xml:space="preserve"> H, Iseki K, Ishiguro S. More effective endoscopic resection with a two-channel colonoscope for carcinoid tumors of the rectum. </w:t>
      </w:r>
      <w:r>
        <w:rPr>
          <w:rFonts w:ascii="Book Antiqua" w:hAnsi="Book Antiqua"/>
          <w:i/>
          <w:iCs/>
        </w:rPr>
        <w:t>Dis Colon Rectum</w:t>
      </w:r>
      <w:r>
        <w:rPr>
          <w:rFonts w:ascii="Book Antiqua" w:hAnsi="Book Antiqua"/>
        </w:rPr>
        <w:t xml:space="preserve"> 1996; </w:t>
      </w:r>
      <w:r>
        <w:rPr>
          <w:rFonts w:ascii="Book Antiqua" w:hAnsi="Book Antiqua"/>
          <w:b/>
          <w:bCs/>
        </w:rPr>
        <w:t>39</w:t>
      </w:r>
      <w:r>
        <w:rPr>
          <w:rFonts w:ascii="Book Antiqua" w:hAnsi="Book Antiqua"/>
        </w:rPr>
        <w:t>: 1438-1439 [PMID: 8969673 DOI: 10.1007/bf02054536]</w:t>
      </w:r>
    </w:p>
    <w:p w:rsidR="00CF10AF" w:rsidRDefault="00E439F8">
      <w:pPr>
        <w:spacing w:line="360" w:lineRule="auto"/>
        <w:jc w:val="both"/>
        <w:rPr>
          <w:rFonts w:ascii="Book Antiqua" w:hAnsi="Book Antiqua"/>
        </w:rPr>
      </w:pPr>
      <w:r>
        <w:rPr>
          <w:rFonts w:ascii="Book Antiqua" w:hAnsi="Book Antiqua"/>
        </w:rPr>
        <w:t xml:space="preserve">36 </w:t>
      </w:r>
      <w:r>
        <w:rPr>
          <w:rFonts w:ascii="Book Antiqua" w:hAnsi="Book Antiqua"/>
          <w:b/>
          <w:bCs/>
        </w:rPr>
        <w:t>Lee WH</w:t>
      </w:r>
      <w:r>
        <w:rPr>
          <w:rFonts w:ascii="Book Antiqua" w:hAnsi="Book Antiqua"/>
        </w:rPr>
        <w:t xml:space="preserve">, Kim SW, Lim CH, Kim JS, Cho YK, Lee IS, Choi MG, Choi KY. Efficacy of endoscopic mucosal resection using a dual-channel endoscope compared with endoscopic submucosal dissection in the treatment of rectal neuroendocrine tumors.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27</w:t>
      </w:r>
      <w:r>
        <w:rPr>
          <w:rFonts w:ascii="Book Antiqua" w:hAnsi="Book Antiqua"/>
        </w:rPr>
        <w:t>: 4313-4318 [PMID: 23807754 DOI: 10.1007/s00464-013-3050-0]</w:t>
      </w:r>
    </w:p>
    <w:p w:rsidR="00CF10AF" w:rsidRDefault="00E439F8">
      <w:pPr>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Ebi</w:t>
      </w:r>
      <w:proofErr w:type="spellEnd"/>
      <w:r>
        <w:rPr>
          <w:rFonts w:ascii="Book Antiqua" w:hAnsi="Book Antiqua"/>
          <w:b/>
          <w:bCs/>
        </w:rPr>
        <w:t xml:space="preserve"> M</w:t>
      </w:r>
      <w:r>
        <w:rPr>
          <w:rFonts w:ascii="Book Antiqua" w:hAnsi="Book Antiqua"/>
        </w:rPr>
        <w:t xml:space="preserve">, Nakagawa S, Yamaguchi Y, Tamura Y, Izawa S, </w:t>
      </w:r>
      <w:proofErr w:type="spellStart"/>
      <w:r>
        <w:rPr>
          <w:rFonts w:ascii="Book Antiqua" w:hAnsi="Book Antiqua"/>
        </w:rPr>
        <w:t>Hijikata</w:t>
      </w:r>
      <w:proofErr w:type="spellEnd"/>
      <w:r>
        <w:rPr>
          <w:rFonts w:ascii="Book Antiqua" w:hAnsi="Book Antiqua"/>
        </w:rPr>
        <w:t xml:space="preserve"> Y, Shimura T, Funaki Y, Ogasawara N, Sasaki M, Joh T, Kasugai K. Endoscopic submucosal resection with an endoscopic variceal ligation device for the treatment of rectal neuroendocrine tumors. </w:t>
      </w:r>
      <w:r>
        <w:rPr>
          <w:rFonts w:ascii="Book Antiqua" w:hAnsi="Book Antiqua"/>
          <w:i/>
          <w:iCs/>
        </w:rPr>
        <w:t>Int J Colorectal Dis</w:t>
      </w:r>
      <w:r>
        <w:rPr>
          <w:rFonts w:ascii="Book Antiqua" w:hAnsi="Book Antiqua"/>
        </w:rPr>
        <w:t xml:space="preserve"> 2018; </w:t>
      </w:r>
      <w:r>
        <w:rPr>
          <w:rFonts w:ascii="Book Antiqua" w:hAnsi="Book Antiqua"/>
          <w:b/>
          <w:bCs/>
        </w:rPr>
        <w:t>33</w:t>
      </w:r>
      <w:r>
        <w:rPr>
          <w:rFonts w:ascii="Book Antiqua" w:hAnsi="Book Antiqua"/>
        </w:rPr>
        <w:t>: 1703-1708 [PMID: 30167779 DOI: 10.1007/s00384-018-3152-1]</w:t>
      </w:r>
    </w:p>
    <w:p w:rsidR="00CF10AF" w:rsidRDefault="00E439F8">
      <w:pPr>
        <w:spacing w:line="360" w:lineRule="auto"/>
        <w:jc w:val="both"/>
        <w:rPr>
          <w:rFonts w:ascii="Book Antiqua" w:hAnsi="Book Antiqua"/>
        </w:rPr>
      </w:pPr>
      <w:r>
        <w:rPr>
          <w:rFonts w:ascii="Book Antiqua" w:hAnsi="Book Antiqua"/>
        </w:rPr>
        <w:t xml:space="preserve">38 </w:t>
      </w:r>
      <w:r>
        <w:rPr>
          <w:rFonts w:ascii="Book Antiqua" w:hAnsi="Book Antiqua"/>
          <w:b/>
          <w:bCs/>
        </w:rPr>
        <w:t>Jeon JH</w:t>
      </w:r>
      <w:r>
        <w:rPr>
          <w:rFonts w:ascii="Book Antiqua" w:hAnsi="Book Antiqua"/>
        </w:rPr>
        <w:t xml:space="preserve">, Cheung DY, Lee SJ, Kim HJ, Kim HK, Cho HJ, Lee IK, Kim JI, Park SH, Kim JK. Endoscopic resection yields reliable outcomes for small rectal neuroendocrine tumors.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26</w:t>
      </w:r>
      <w:r>
        <w:rPr>
          <w:rFonts w:ascii="Book Antiqua" w:hAnsi="Book Antiqua"/>
        </w:rPr>
        <w:t>: 556-563 [PMID: 24447261 DOI: 10.1111/den.12232]</w:t>
      </w:r>
    </w:p>
    <w:p w:rsidR="00CF10AF" w:rsidRDefault="00E439F8">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Berkelhammer</w:t>
      </w:r>
      <w:proofErr w:type="spellEnd"/>
      <w:r>
        <w:rPr>
          <w:rFonts w:ascii="Book Antiqua" w:hAnsi="Book Antiqua"/>
          <w:b/>
          <w:bCs/>
        </w:rPr>
        <w:t xml:space="preserve"> C</w:t>
      </w:r>
      <w:r>
        <w:rPr>
          <w:rFonts w:ascii="Book Antiqua" w:hAnsi="Book Antiqua"/>
        </w:rPr>
        <w:t xml:space="preserve">, Jasper I, </w:t>
      </w:r>
      <w:proofErr w:type="spellStart"/>
      <w:r>
        <w:rPr>
          <w:rFonts w:ascii="Book Antiqua" w:hAnsi="Book Antiqua"/>
        </w:rPr>
        <w:t>Kirvaitis</w:t>
      </w:r>
      <w:proofErr w:type="spellEnd"/>
      <w:r>
        <w:rPr>
          <w:rFonts w:ascii="Book Antiqua" w:hAnsi="Book Antiqua"/>
        </w:rPr>
        <w:t xml:space="preserve"> E, Schreiber S, Hamilton J, </w:t>
      </w:r>
      <w:proofErr w:type="spellStart"/>
      <w:r>
        <w:rPr>
          <w:rFonts w:ascii="Book Antiqua" w:hAnsi="Book Antiqua"/>
        </w:rPr>
        <w:t>Walloch</w:t>
      </w:r>
      <w:proofErr w:type="spellEnd"/>
      <w:r>
        <w:rPr>
          <w:rFonts w:ascii="Book Antiqua" w:hAnsi="Book Antiqua"/>
        </w:rPr>
        <w:t xml:space="preserve"> J. "Band-snare" resection of small rectal carcinoid tumors.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1999; </w:t>
      </w:r>
      <w:r>
        <w:rPr>
          <w:rFonts w:ascii="Book Antiqua" w:hAnsi="Book Antiqua"/>
          <w:b/>
          <w:bCs/>
        </w:rPr>
        <w:t>50</w:t>
      </w:r>
      <w:r>
        <w:rPr>
          <w:rFonts w:ascii="Book Antiqua" w:hAnsi="Book Antiqua"/>
        </w:rPr>
        <w:t>: 582-585 [PMID: 10502190 DOI: 10.1016/S0016-5107(99)70092-1]</w:t>
      </w:r>
    </w:p>
    <w:p w:rsidR="00CF10AF" w:rsidRDefault="00E439F8">
      <w:pPr>
        <w:spacing w:line="360" w:lineRule="auto"/>
        <w:jc w:val="both"/>
        <w:rPr>
          <w:rFonts w:ascii="Book Antiqua" w:hAnsi="Book Antiqua"/>
        </w:rPr>
      </w:pPr>
      <w:r>
        <w:rPr>
          <w:rFonts w:ascii="Book Antiqua" w:hAnsi="Book Antiqua"/>
        </w:rPr>
        <w:lastRenderedPageBreak/>
        <w:t xml:space="preserve">40 </w:t>
      </w:r>
      <w:proofErr w:type="spellStart"/>
      <w:r>
        <w:rPr>
          <w:rFonts w:ascii="Book Antiqua" w:hAnsi="Book Antiqua"/>
          <w:b/>
          <w:bCs/>
        </w:rPr>
        <w:t>Mashimo</w:t>
      </w:r>
      <w:proofErr w:type="spellEnd"/>
      <w:r>
        <w:rPr>
          <w:rFonts w:ascii="Book Antiqua" w:hAnsi="Book Antiqua"/>
          <w:b/>
          <w:bCs/>
        </w:rPr>
        <w:t xml:space="preserve"> Y</w:t>
      </w:r>
      <w:r>
        <w:rPr>
          <w:rFonts w:ascii="Book Antiqua" w:hAnsi="Book Antiqua"/>
        </w:rPr>
        <w:t xml:space="preserve">, Matsuda T, </w:t>
      </w:r>
      <w:proofErr w:type="spellStart"/>
      <w:r>
        <w:rPr>
          <w:rFonts w:ascii="Book Antiqua" w:hAnsi="Book Antiqua"/>
        </w:rPr>
        <w:t>Uraoka</w:t>
      </w:r>
      <w:proofErr w:type="spellEnd"/>
      <w:r>
        <w:rPr>
          <w:rFonts w:ascii="Book Antiqua" w:hAnsi="Book Antiqua"/>
        </w:rPr>
        <w:t xml:space="preserve"> T, Saito Y, Sano Y, Fu K, </w:t>
      </w:r>
      <w:proofErr w:type="spellStart"/>
      <w:r>
        <w:rPr>
          <w:rFonts w:ascii="Book Antiqua" w:hAnsi="Book Antiqua"/>
        </w:rPr>
        <w:t>Kozu</w:t>
      </w:r>
      <w:proofErr w:type="spellEnd"/>
      <w:r>
        <w:rPr>
          <w:rFonts w:ascii="Book Antiqua" w:hAnsi="Book Antiqua"/>
        </w:rPr>
        <w:t xml:space="preserve"> T, Ono A, </w:t>
      </w:r>
      <w:proofErr w:type="spellStart"/>
      <w:r>
        <w:rPr>
          <w:rFonts w:ascii="Book Antiqua" w:hAnsi="Book Antiqua"/>
        </w:rPr>
        <w:t>Fujii</w:t>
      </w:r>
      <w:proofErr w:type="spellEnd"/>
      <w:r>
        <w:rPr>
          <w:rFonts w:ascii="Book Antiqua" w:hAnsi="Book Antiqua"/>
        </w:rPr>
        <w:t xml:space="preserve"> T, Saito D. Endoscopic submucosal resection with a ligation device is an effective and safe treatment for carcinoid tumors in the lower rectum. </w:t>
      </w:r>
      <w:r>
        <w:rPr>
          <w:rFonts w:ascii="Book Antiqua" w:hAnsi="Book Antiqua"/>
          <w:i/>
          <w:iCs/>
        </w:rPr>
        <w:t>J Gastroenterol Hepatol</w:t>
      </w:r>
      <w:r>
        <w:rPr>
          <w:rFonts w:ascii="Book Antiqua" w:hAnsi="Book Antiqua"/>
        </w:rPr>
        <w:t xml:space="preserve"> 2008; </w:t>
      </w:r>
      <w:r>
        <w:rPr>
          <w:rFonts w:ascii="Book Antiqua" w:hAnsi="Book Antiqua"/>
          <w:b/>
          <w:bCs/>
        </w:rPr>
        <w:t>23</w:t>
      </w:r>
      <w:r>
        <w:rPr>
          <w:rFonts w:ascii="Book Antiqua" w:hAnsi="Book Antiqua"/>
        </w:rPr>
        <w:t>: 218-221 [PMID: 18289355 DOI: 10.1111/j.1440-1746.2008.05313.x]</w:t>
      </w:r>
    </w:p>
    <w:p w:rsidR="00CF10AF" w:rsidRDefault="00E439F8">
      <w:pPr>
        <w:spacing w:line="360" w:lineRule="auto"/>
        <w:jc w:val="both"/>
        <w:rPr>
          <w:rFonts w:ascii="Book Antiqua" w:hAnsi="Book Antiqua"/>
        </w:rPr>
      </w:pPr>
      <w:r>
        <w:rPr>
          <w:rFonts w:ascii="Book Antiqua" w:hAnsi="Book Antiqua"/>
        </w:rPr>
        <w:t xml:space="preserve">41 </w:t>
      </w:r>
      <w:r>
        <w:rPr>
          <w:rFonts w:ascii="Book Antiqua" w:hAnsi="Book Antiqua"/>
          <w:b/>
          <w:bCs/>
        </w:rPr>
        <w:t>Liu S</w:t>
      </w:r>
      <w:r>
        <w:rPr>
          <w:rFonts w:ascii="Book Antiqua" w:hAnsi="Book Antiqua"/>
        </w:rPr>
        <w:t xml:space="preserve">, Chai N, </w:t>
      </w:r>
      <w:proofErr w:type="spellStart"/>
      <w:r>
        <w:rPr>
          <w:rFonts w:ascii="Book Antiqua" w:hAnsi="Book Antiqua"/>
        </w:rPr>
        <w:t>Linghu</w:t>
      </w:r>
      <w:proofErr w:type="spellEnd"/>
      <w:r>
        <w:rPr>
          <w:rFonts w:ascii="Book Antiqua" w:hAnsi="Book Antiqua"/>
        </w:rPr>
        <w:t xml:space="preserve"> E. Underwater EMR or endoscopic submucosal dissection for rectal neuroendocrine tumors: What are the advantages?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92</w:t>
      </w:r>
      <w:r>
        <w:rPr>
          <w:rFonts w:ascii="Book Antiqua" w:hAnsi="Book Antiqua"/>
        </w:rPr>
        <w:t>: 230-231 [PMID: 32586554 DOI: 10.1016/j.gie.2020.02.008]</w:t>
      </w:r>
    </w:p>
    <w:p w:rsidR="00CF10AF" w:rsidRDefault="00E439F8">
      <w:pPr>
        <w:spacing w:line="360" w:lineRule="auto"/>
        <w:jc w:val="both"/>
        <w:rPr>
          <w:rFonts w:ascii="Book Antiqua" w:hAnsi="Book Antiqua"/>
        </w:rPr>
      </w:pPr>
      <w:r>
        <w:rPr>
          <w:rFonts w:ascii="Book Antiqua" w:hAnsi="Book Antiqua"/>
        </w:rPr>
        <w:t xml:space="preserve">42 </w:t>
      </w:r>
      <w:r>
        <w:rPr>
          <w:rFonts w:ascii="Book Antiqua" w:hAnsi="Book Antiqua"/>
          <w:b/>
          <w:bCs/>
        </w:rPr>
        <w:t>Yoshii S</w:t>
      </w:r>
      <w:r>
        <w:rPr>
          <w:rFonts w:ascii="Book Antiqua" w:hAnsi="Book Antiqua"/>
        </w:rPr>
        <w:t xml:space="preserve">, Hayashi Y, Matsui T, Aoi K, </w:t>
      </w:r>
      <w:proofErr w:type="spellStart"/>
      <w:r>
        <w:rPr>
          <w:rFonts w:ascii="Book Antiqua" w:hAnsi="Book Antiqua"/>
        </w:rPr>
        <w:t>Tsujii</w:t>
      </w:r>
      <w:proofErr w:type="spellEnd"/>
      <w:r>
        <w:rPr>
          <w:rFonts w:ascii="Book Antiqua" w:hAnsi="Book Antiqua"/>
        </w:rPr>
        <w:t xml:space="preserve"> Y, </w:t>
      </w:r>
      <w:proofErr w:type="spellStart"/>
      <w:r>
        <w:rPr>
          <w:rFonts w:ascii="Book Antiqua" w:hAnsi="Book Antiqua"/>
        </w:rPr>
        <w:t>Iijima</w:t>
      </w:r>
      <w:proofErr w:type="spellEnd"/>
      <w:r>
        <w:rPr>
          <w:rFonts w:ascii="Book Antiqua" w:hAnsi="Book Antiqua"/>
        </w:rPr>
        <w:t xml:space="preserve"> H, </w:t>
      </w:r>
      <w:proofErr w:type="spellStart"/>
      <w:r>
        <w:rPr>
          <w:rFonts w:ascii="Book Antiqua" w:hAnsi="Book Antiqua"/>
        </w:rPr>
        <w:t>Takehara</w:t>
      </w:r>
      <w:proofErr w:type="spellEnd"/>
      <w:r>
        <w:rPr>
          <w:rFonts w:ascii="Book Antiqua" w:hAnsi="Book Antiqua"/>
        </w:rPr>
        <w:t xml:space="preserve"> T. "Underwater" endoscopic submucosal dissection: a novel technique for complete resection of a rectal neuroendocrine tumor. </w:t>
      </w:r>
      <w:r>
        <w:rPr>
          <w:rFonts w:ascii="Book Antiqua" w:hAnsi="Book Antiqua"/>
          <w:i/>
          <w:iCs/>
        </w:rPr>
        <w:t>Endoscopy</w:t>
      </w:r>
      <w:r>
        <w:rPr>
          <w:rFonts w:ascii="Book Antiqua" w:hAnsi="Book Antiqua"/>
        </w:rPr>
        <w:t xml:space="preserve"> 2016; </w:t>
      </w:r>
      <w:r>
        <w:rPr>
          <w:rFonts w:ascii="Book Antiqua" w:hAnsi="Book Antiqua"/>
          <w:b/>
          <w:bCs/>
        </w:rPr>
        <w:t>48 Suppl 1 UCTN</w:t>
      </w:r>
      <w:r>
        <w:rPr>
          <w:rFonts w:ascii="Book Antiqua" w:hAnsi="Book Antiqua"/>
        </w:rPr>
        <w:t>: E67-E68 [PMID: 26890547 DOI: 10.1055/s-0042-101855]</w:t>
      </w:r>
    </w:p>
    <w:p w:rsidR="00CF10AF" w:rsidRDefault="00E439F8">
      <w:pPr>
        <w:spacing w:line="360" w:lineRule="auto"/>
        <w:jc w:val="both"/>
        <w:rPr>
          <w:rFonts w:ascii="Book Antiqua" w:hAnsi="Book Antiqua"/>
        </w:rPr>
      </w:pPr>
      <w:r>
        <w:rPr>
          <w:rFonts w:ascii="Book Antiqua" w:hAnsi="Book Antiqua"/>
        </w:rPr>
        <w:t xml:space="preserve">43 </w:t>
      </w:r>
      <w:r>
        <w:rPr>
          <w:rFonts w:ascii="Book Antiqua" w:hAnsi="Book Antiqua"/>
          <w:b/>
          <w:bCs/>
        </w:rPr>
        <w:t>Nakamura F</w:t>
      </w:r>
      <w:r>
        <w:rPr>
          <w:rFonts w:ascii="Book Antiqua" w:hAnsi="Book Antiqua"/>
        </w:rPr>
        <w:t xml:space="preserve">, Saito Y, </w:t>
      </w:r>
      <w:proofErr w:type="spellStart"/>
      <w:r>
        <w:rPr>
          <w:rFonts w:ascii="Book Antiqua" w:hAnsi="Book Antiqua"/>
        </w:rPr>
        <w:t>Haruyama</w:t>
      </w:r>
      <w:proofErr w:type="spellEnd"/>
      <w:r>
        <w:rPr>
          <w:rFonts w:ascii="Book Antiqua" w:hAnsi="Book Antiqua"/>
        </w:rPr>
        <w:t xml:space="preserve"> S, Sekiguchi M, Yamada M, Sakamoto T, Nakajima T, Yamamoto S, Murakami Y, Ishikawa H, Matsuda T. Short-term Prospective Questionnaire Study of Early Postoperative Quality of Life After Colorectal Endoscopic Submucosal Dissection. </w:t>
      </w:r>
      <w:r>
        <w:rPr>
          <w:rFonts w:ascii="Book Antiqua" w:hAnsi="Book Antiqua"/>
          <w:i/>
          <w:iCs/>
        </w:rPr>
        <w:t>Dig Dis Sci</w:t>
      </w:r>
      <w:r>
        <w:rPr>
          <w:rFonts w:ascii="Book Antiqua" w:hAnsi="Book Antiqua"/>
        </w:rPr>
        <w:t xml:space="preserve"> 2017; </w:t>
      </w:r>
      <w:r>
        <w:rPr>
          <w:rFonts w:ascii="Book Antiqua" w:hAnsi="Book Antiqua"/>
          <w:b/>
          <w:bCs/>
        </w:rPr>
        <w:t>62</w:t>
      </w:r>
      <w:r>
        <w:rPr>
          <w:rFonts w:ascii="Book Antiqua" w:hAnsi="Book Antiqua"/>
        </w:rPr>
        <w:t>: 3325-3335 [PMID: 29043596 DOI: 10.1007/s10620-017-4787-4]</w:t>
      </w:r>
    </w:p>
    <w:p w:rsidR="00CF10AF" w:rsidRDefault="00E439F8">
      <w:pPr>
        <w:spacing w:line="360" w:lineRule="auto"/>
        <w:jc w:val="both"/>
        <w:rPr>
          <w:rFonts w:ascii="Book Antiqua" w:hAnsi="Book Antiqua"/>
        </w:rPr>
      </w:pPr>
      <w:r>
        <w:rPr>
          <w:rFonts w:ascii="Book Antiqua" w:hAnsi="Book Antiqua"/>
        </w:rPr>
        <w:t xml:space="preserve">44 </w:t>
      </w:r>
      <w:r>
        <w:rPr>
          <w:rFonts w:ascii="Book Antiqua" w:hAnsi="Book Antiqua"/>
          <w:b/>
          <w:bCs/>
        </w:rPr>
        <w:t>Chen X</w:t>
      </w:r>
      <w:r>
        <w:rPr>
          <w:rFonts w:ascii="Book Antiqua" w:hAnsi="Book Antiqua"/>
        </w:rPr>
        <w:t xml:space="preserve">, Li B, Wang S, Yang B, Zhu L, Ma S, Wu J, He Q, Zhao J, Zheng Z, Li S, Wang T, Liang L. Efficacy and safety of endoscopic submucosal dissection for gastrointestinal neuroendocrine tumors: a 10-year data analysis of Northern China.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2019; </w:t>
      </w:r>
      <w:r>
        <w:rPr>
          <w:rFonts w:ascii="Book Antiqua" w:hAnsi="Book Antiqua"/>
          <w:b/>
          <w:bCs/>
        </w:rPr>
        <w:t>54</w:t>
      </w:r>
      <w:r>
        <w:rPr>
          <w:rFonts w:ascii="Book Antiqua" w:hAnsi="Book Antiqua"/>
        </w:rPr>
        <w:t>: 384-389 [PMID: 31037980 DOI: 10.1080/00365521.2019.1588367]</w:t>
      </w:r>
    </w:p>
    <w:p w:rsidR="00CF10AF" w:rsidRDefault="00E439F8">
      <w:pPr>
        <w:spacing w:line="360" w:lineRule="auto"/>
        <w:jc w:val="both"/>
        <w:rPr>
          <w:rFonts w:ascii="Book Antiqua" w:hAnsi="Book Antiqua"/>
        </w:rPr>
      </w:pPr>
      <w:r>
        <w:rPr>
          <w:rFonts w:ascii="Book Antiqua" w:hAnsi="Book Antiqua"/>
        </w:rPr>
        <w:t xml:space="preserve">45 </w:t>
      </w:r>
      <w:r>
        <w:rPr>
          <w:rFonts w:ascii="Book Antiqua" w:hAnsi="Book Antiqua"/>
          <w:b/>
          <w:bCs/>
        </w:rPr>
        <w:t>Choi CW</w:t>
      </w:r>
      <w:r>
        <w:rPr>
          <w:rFonts w:ascii="Book Antiqua" w:hAnsi="Book Antiqua"/>
        </w:rPr>
        <w:t xml:space="preserve">, Kang DH, Kim HW, Park SB, Jo WS, Song GA, Cho M. Comparison of endoscopic resection therapies for rectal carcinoid tumor: endoscopic submucosal dissection versus endoscopic mucosal resection using band ligation. </w:t>
      </w:r>
      <w:r>
        <w:rPr>
          <w:rFonts w:ascii="Book Antiqua" w:hAnsi="Book Antiqua"/>
          <w:i/>
          <w:iCs/>
        </w:rPr>
        <w:t>J Clin Gastroenterol</w:t>
      </w:r>
      <w:r>
        <w:rPr>
          <w:rFonts w:ascii="Book Antiqua" w:hAnsi="Book Antiqua"/>
        </w:rPr>
        <w:t xml:space="preserve"> 2013; </w:t>
      </w:r>
      <w:r>
        <w:rPr>
          <w:rFonts w:ascii="Book Antiqua" w:hAnsi="Book Antiqua"/>
          <w:b/>
          <w:bCs/>
        </w:rPr>
        <w:t>47</w:t>
      </w:r>
      <w:r>
        <w:rPr>
          <w:rFonts w:ascii="Book Antiqua" w:hAnsi="Book Antiqua"/>
        </w:rPr>
        <w:t>: 432-436 [PMID: 23188074 DOI: 10.1097/MCG.0b013e31826faf2b]</w:t>
      </w:r>
    </w:p>
    <w:p w:rsidR="00CF10AF" w:rsidRDefault="00E439F8">
      <w:pPr>
        <w:spacing w:line="360" w:lineRule="auto"/>
        <w:jc w:val="both"/>
        <w:rPr>
          <w:rFonts w:ascii="Book Antiqua" w:hAnsi="Book Antiqua"/>
        </w:rPr>
      </w:pPr>
      <w:r>
        <w:rPr>
          <w:rFonts w:ascii="Book Antiqua" w:hAnsi="Book Antiqua"/>
        </w:rPr>
        <w:t xml:space="preserve">46 </w:t>
      </w:r>
      <w:r>
        <w:rPr>
          <w:rFonts w:ascii="Book Antiqua" w:hAnsi="Book Antiqua"/>
          <w:b/>
          <w:bCs/>
        </w:rPr>
        <w:t>Sun XT</w:t>
      </w:r>
      <w:r>
        <w:rPr>
          <w:rFonts w:ascii="Book Antiqua" w:hAnsi="Book Antiqua"/>
        </w:rPr>
        <w:t xml:space="preserve">, Min M, Bi YL, Xu Y, Liu Y. Endoscopic Submucosal Dissection of a Rectal Neuroendocrine Tumor Using Linked Color Imaging Technique. </w:t>
      </w:r>
      <w:r>
        <w:rPr>
          <w:rFonts w:ascii="Book Antiqua" w:hAnsi="Book Antiqua"/>
          <w:i/>
          <w:iCs/>
        </w:rPr>
        <w:t>Chin Med J (</w:t>
      </w:r>
      <w:proofErr w:type="spellStart"/>
      <w:r>
        <w:rPr>
          <w:rFonts w:ascii="Book Antiqua" w:hAnsi="Book Antiqua"/>
          <w:i/>
          <w:iCs/>
        </w:rPr>
        <w:t>Engl</w:t>
      </w:r>
      <w:proofErr w:type="spellEnd"/>
      <w:r>
        <w:rPr>
          <w:rFonts w:ascii="Book Antiqua" w:hAnsi="Book Antiqua"/>
          <w:i/>
          <w:iCs/>
        </w:rPr>
        <w:t>)</w:t>
      </w:r>
      <w:r>
        <w:rPr>
          <w:rFonts w:ascii="Book Antiqua" w:hAnsi="Book Antiqua"/>
        </w:rPr>
        <w:t xml:space="preserve"> 2017; </w:t>
      </w:r>
      <w:r>
        <w:rPr>
          <w:rFonts w:ascii="Book Antiqua" w:hAnsi="Book Antiqua"/>
          <w:b/>
          <w:bCs/>
        </w:rPr>
        <w:t>130</w:t>
      </w:r>
      <w:r>
        <w:rPr>
          <w:rFonts w:ascii="Book Antiqua" w:hAnsi="Book Antiqua"/>
        </w:rPr>
        <w:t>: 1127-1128 [PMID: 28469111 DOI: 10.4103/0366-6999.204937]</w:t>
      </w:r>
    </w:p>
    <w:p w:rsidR="00CF10AF" w:rsidRDefault="00E439F8">
      <w:pPr>
        <w:spacing w:line="360" w:lineRule="auto"/>
        <w:jc w:val="both"/>
        <w:rPr>
          <w:rFonts w:ascii="Book Antiqua" w:hAnsi="Book Antiqua"/>
        </w:rPr>
      </w:pPr>
      <w:r>
        <w:rPr>
          <w:rFonts w:ascii="Book Antiqua" w:hAnsi="Book Antiqua"/>
        </w:rPr>
        <w:t xml:space="preserve">47 </w:t>
      </w:r>
      <w:r>
        <w:rPr>
          <w:rFonts w:ascii="Book Antiqua" w:hAnsi="Book Antiqua"/>
          <w:b/>
          <w:bCs/>
        </w:rPr>
        <w:t>Hamada Y</w:t>
      </w:r>
      <w:r>
        <w:rPr>
          <w:rFonts w:ascii="Book Antiqua" w:hAnsi="Book Antiqua"/>
        </w:rPr>
        <w:t xml:space="preserve">, Tanaka K, Hattori A, Umeda Y, </w:t>
      </w:r>
      <w:proofErr w:type="spellStart"/>
      <w:r>
        <w:rPr>
          <w:rFonts w:ascii="Book Antiqua" w:hAnsi="Book Antiqua"/>
        </w:rPr>
        <w:t>Yukimoto</w:t>
      </w:r>
      <w:proofErr w:type="spellEnd"/>
      <w:r>
        <w:rPr>
          <w:rFonts w:ascii="Book Antiqua" w:hAnsi="Book Antiqua"/>
        </w:rPr>
        <w:t xml:space="preserve"> H, Yamada R, Nakamura M, Miura H, </w:t>
      </w:r>
      <w:proofErr w:type="spellStart"/>
      <w:r>
        <w:rPr>
          <w:rFonts w:ascii="Book Antiqua" w:hAnsi="Book Antiqua"/>
        </w:rPr>
        <w:t>Tsuboi</w:t>
      </w:r>
      <w:proofErr w:type="spellEnd"/>
      <w:r>
        <w:rPr>
          <w:rFonts w:ascii="Book Antiqua" w:hAnsi="Book Antiqua"/>
        </w:rPr>
        <w:t xml:space="preserve"> J, </w:t>
      </w:r>
      <w:proofErr w:type="spellStart"/>
      <w:r>
        <w:rPr>
          <w:rFonts w:ascii="Book Antiqua" w:hAnsi="Book Antiqua"/>
        </w:rPr>
        <w:t>Katsurahara</w:t>
      </w:r>
      <w:proofErr w:type="spellEnd"/>
      <w:r>
        <w:rPr>
          <w:rFonts w:ascii="Book Antiqua" w:hAnsi="Book Antiqua"/>
        </w:rPr>
        <w:t xml:space="preserve"> M, </w:t>
      </w:r>
      <w:proofErr w:type="spellStart"/>
      <w:r>
        <w:rPr>
          <w:rFonts w:ascii="Book Antiqua" w:hAnsi="Book Antiqua"/>
        </w:rPr>
        <w:t>Horiki</w:t>
      </w:r>
      <w:proofErr w:type="spellEnd"/>
      <w:r>
        <w:rPr>
          <w:rFonts w:ascii="Book Antiqua" w:hAnsi="Book Antiqua"/>
        </w:rPr>
        <w:t xml:space="preserve"> N, Takei Y. Clinical utility of endoscopic submucosal dissection using the pocket-creation method with a </w:t>
      </w:r>
      <w:proofErr w:type="spellStart"/>
      <w:r>
        <w:rPr>
          <w:rFonts w:ascii="Book Antiqua" w:hAnsi="Book Antiqua"/>
        </w:rPr>
        <w:t>HookKnife</w:t>
      </w:r>
      <w:proofErr w:type="spellEnd"/>
      <w:r>
        <w:rPr>
          <w:rFonts w:ascii="Book Antiqua" w:hAnsi="Book Antiqua"/>
        </w:rPr>
        <w:t xml:space="preserve"> and </w:t>
      </w:r>
      <w:r>
        <w:rPr>
          <w:rFonts w:ascii="Book Antiqua" w:hAnsi="Book Antiqua"/>
        </w:rPr>
        <w:lastRenderedPageBreak/>
        <w:t xml:space="preserve">preoperative evaluation by endoscopic ultrasonography for the treatment of rectal neuroendocrine tumors.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2022; </w:t>
      </w:r>
      <w:r>
        <w:rPr>
          <w:rFonts w:ascii="Book Antiqua" w:hAnsi="Book Antiqua"/>
          <w:b/>
          <w:bCs/>
        </w:rPr>
        <w:t>36</w:t>
      </w:r>
      <w:r>
        <w:rPr>
          <w:rFonts w:ascii="Book Antiqua" w:hAnsi="Book Antiqua"/>
        </w:rPr>
        <w:t>: 375-384 [PMID: 33492506 DOI: 10.1007/s00464-021-08292-6]</w:t>
      </w:r>
    </w:p>
    <w:p w:rsidR="00CF10AF" w:rsidRDefault="00E439F8">
      <w:pPr>
        <w:spacing w:line="360" w:lineRule="auto"/>
        <w:jc w:val="both"/>
        <w:rPr>
          <w:rFonts w:ascii="Book Antiqua" w:hAnsi="Book Antiqua"/>
        </w:rPr>
      </w:pPr>
      <w:r>
        <w:rPr>
          <w:rFonts w:ascii="Book Antiqua" w:hAnsi="Book Antiqua"/>
        </w:rPr>
        <w:t xml:space="preserve">48 </w:t>
      </w:r>
      <w:r>
        <w:rPr>
          <w:rFonts w:ascii="Book Antiqua" w:hAnsi="Book Antiqua"/>
          <w:b/>
          <w:bCs/>
        </w:rPr>
        <w:t>He L</w:t>
      </w:r>
      <w:r>
        <w:rPr>
          <w:rFonts w:ascii="Book Antiqua" w:hAnsi="Book Antiqua"/>
        </w:rPr>
        <w:t xml:space="preserve">, Deng T, Luo H. Efficacy and safety of endoscopic resection therapies for rectal carcinoid tumors: a meta-analysis. </w:t>
      </w:r>
      <w:r>
        <w:rPr>
          <w:rFonts w:ascii="Book Antiqua" w:hAnsi="Book Antiqua"/>
          <w:i/>
          <w:iCs/>
        </w:rPr>
        <w:t>Yonsei Med J</w:t>
      </w:r>
      <w:r>
        <w:rPr>
          <w:rFonts w:ascii="Book Antiqua" w:hAnsi="Book Antiqua"/>
        </w:rPr>
        <w:t xml:space="preserve"> 2015; </w:t>
      </w:r>
      <w:r>
        <w:rPr>
          <w:rFonts w:ascii="Book Antiqua" w:hAnsi="Book Antiqua"/>
          <w:b/>
          <w:bCs/>
        </w:rPr>
        <w:t>56</w:t>
      </w:r>
      <w:r>
        <w:rPr>
          <w:rFonts w:ascii="Book Antiqua" w:hAnsi="Book Antiqua"/>
        </w:rPr>
        <w:t>: 72-81 [PMID: 25510749 DOI: 10.3349/ymj.2015.56.1.72]</w:t>
      </w:r>
    </w:p>
    <w:p w:rsidR="00CF10AF" w:rsidRDefault="00E439F8">
      <w:pPr>
        <w:spacing w:line="360" w:lineRule="auto"/>
        <w:jc w:val="both"/>
        <w:rPr>
          <w:rFonts w:ascii="Book Antiqua" w:hAnsi="Book Antiqua"/>
        </w:rPr>
      </w:pPr>
      <w:r>
        <w:rPr>
          <w:rFonts w:ascii="Book Antiqua" w:hAnsi="Book Antiqua"/>
        </w:rPr>
        <w:t xml:space="preserve">49 </w:t>
      </w:r>
      <w:r>
        <w:rPr>
          <w:rFonts w:ascii="Book Antiqua" w:hAnsi="Book Antiqua"/>
          <w:b/>
          <w:bCs/>
        </w:rPr>
        <w:t>Pan J</w:t>
      </w:r>
      <w:r>
        <w:rPr>
          <w:rFonts w:ascii="Book Antiqua" w:hAnsi="Book Antiqua"/>
        </w:rPr>
        <w:t xml:space="preserve">, Zhang X, Shi Y, Pei Q. Endoscopic mucosal resection with suction vs. endoscopic submucosal dissection for small rectal neuroendocrine tumors: a meta-analysis.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2018; </w:t>
      </w:r>
      <w:r>
        <w:rPr>
          <w:rFonts w:ascii="Book Antiqua" w:hAnsi="Book Antiqua"/>
          <w:b/>
          <w:bCs/>
        </w:rPr>
        <w:t>53</w:t>
      </w:r>
      <w:r>
        <w:rPr>
          <w:rFonts w:ascii="Book Antiqua" w:hAnsi="Book Antiqua"/>
        </w:rPr>
        <w:t>: 1139-1145 [PMID: 30193543 DOI: 10.1080/00365521.2018.1498120]</w:t>
      </w:r>
    </w:p>
    <w:p w:rsidR="00CF10AF" w:rsidRDefault="00E439F8">
      <w:pPr>
        <w:spacing w:line="360" w:lineRule="auto"/>
        <w:jc w:val="both"/>
        <w:rPr>
          <w:rFonts w:ascii="Book Antiqua" w:hAnsi="Book Antiqua"/>
        </w:rPr>
      </w:pPr>
      <w:r>
        <w:rPr>
          <w:rFonts w:ascii="Book Antiqua" w:hAnsi="Book Antiqua"/>
        </w:rPr>
        <w:t xml:space="preserve">50 </w:t>
      </w:r>
      <w:proofErr w:type="spellStart"/>
      <w:r>
        <w:rPr>
          <w:rFonts w:ascii="Book Antiqua" w:hAnsi="Book Antiqua"/>
          <w:b/>
          <w:bCs/>
        </w:rPr>
        <w:t>Matsuno</w:t>
      </w:r>
      <w:proofErr w:type="spellEnd"/>
      <w:r>
        <w:rPr>
          <w:rFonts w:ascii="Book Antiqua" w:hAnsi="Book Antiqua"/>
          <w:b/>
          <w:bCs/>
        </w:rPr>
        <w:t xml:space="preserve"> K</w:t>
      </w:r>
      <w:r>
        <w:rPr>
          <w:rFonts w:ascii="Book Antiqua" w:hAnsi="Book Antiqua"/>
        </w:rPr>
        <w:t xml:space="preserve">, Miyamoto H, </w:t>
      </w:r>
      <w:proofErr w:type="spellStart"/>
      <w:r>
        <w:rPr>
          <w:rFonts w:ascii="Book Antiqua" w:hAnsi="Book Antiqua"/>
        </w:rPr>
        <w:t>Kitada</w:t>
      </w:r>
      <w:proofErr w:type="spellEnd"/>
      <w:r>
        <w:rPr>
          <w:rFonts w:ascii="Book Antiqua" w:hAnsi="Book Antiqua"/>
        </w:rPr>
        <w:t xml:space="preserve"> H, Yoshimatsu S, Tamura F, Sakurai K, </w:t>
      </w:r>
      <w:proofErr w:type="spellStart"/>
      <w:r>
        <w:rPr>
          <w:rFonts w:ascii="Book Antiqua" w:hAnsi="Book Antiqua"/>
        </w:rPr>
        <w:t>Fukubayashi</w:t>
      </w:r>
      <w:proofErr w:type="spellEnd"/>
      <w:r>
        <w:rPr>
          <w:rFonts w:ascii="Book Antiqua" w:hAnsi="Book Antiqua"/>
        </w:rPr>
        <w:t xml:space="preserve"> K, </w:t>
      </w:r>
      <w:proofErr w:type="spellStart"/>
      <w:r>
        <w:rPr>
          <w:rFonts w:ascii="Book Antiqua" w:hAnsi="Book Antiqua"/>
        </w:rPr>
        <w:t>Shono</w:t>
      </w:r>
      <w:proofErr w:type="spellEnd"/>
      <w:r>
        <w:rPr>
          <w:rFonts w:ascii="Book Antiqua" w:hAnsi="Book Antiqua"/>
        </w:rPr>
        <w:t xml:space="preserve"> T, </w:t>
      </w:r>
      <w:proofErr w:type="spellStart"/>
      <w:r>
        <w:rPr>
          <w:rFonts w:ascii="Book Antiqua" w:hAnsi="Book Antiqua"/>
        </w:rPr>
        <w:t>Setoyama</w:t>
      </w:r>
      <w:proofErr w:type="spellEnd"/>
      <w:r>
        <w:rPr>
          <w:rFonts w:ascii="Book Antiqua" w:hAnsi="Book Antiqua"/>
        </w:rPr>
        <w:t xml:space="preserve"> H, Matsuyama T, </w:t>
      </w:r>
      <w:proofErr w:type="spellStart"/>
      <w:r>
        <w:rPr>
          <w:rFonts w:ascii="Book Antiqua" w:hAnsi="Book Antiqua"/>
        </w:rPr>
        <w:t>Suko</w:t>
      </w:r>
      <w:proofErr w:type="spellEnd"/>
      <w:r>
        <w:rPr>
          <w:rFonts w:ascii="Book Antiqua" w:hAnsi="Book Antiqua"/>
        </w:rPr>
        <w:t xml:space="preserve"> S, Narita R, Honda M, Tateyama M, </w:t>
      </w:r>
      <w:proofErr w:type="spellStart"/>
      <w:r>
        <w:rPr>
          <w:rFonts w:ascii="Book Antiqua" w:hAnsi="Book Antiqua"/>
        </w:rPr>
        <w:t>Naoe</w:t>
      </w:r>
      <w:proofErr w:type="spellEnd"/>
      <w:r>
        <w:rPr>
          <w:rFonts w:ascii="Book Antiqua" w:hAnsi="Book Antiqua"/>
        </w:rPr>
        <w:t xml:space="preserve"> H, Morinaga J, Tanaka Y, </w:t>
      </w:r>
      <w:proofErr w:type="spellStart"/>
      <w:r>
        <w:rPr>
          <w:rFonts w:ascii="Book Antiqua" w:hAnsi="Book Antiqua"/>
        </w:rPr>
        <w:t>Gushima</w:t>
      </w:r>
      <w:proofErr w:type="spellEnd"/>
      <w:r>
        <w:rPr>
          <w:rFonts w:ascii="Book Antiqua" w:hAnsi="Book Antiqua"/>
        </w:rPr>
        <w:t xml:space="preserve"> R. Comparison of endoscopic submucosal resection with ligation and endoscopic submucosal dissection for small rectal neuroendocrine tumors: A multicenter retrospective study. </w:t>
      </w:r>
      <w:r>
        <w:rPr>
          <w:rFonts w:ascii="Book Antiqua" w:hAnsi="Book Antiqua"/>
          <w:i/>
          <w:iCs/>
        </w:rPr>
        <w:t>DEN Open</w:t>
      </w:r>
      <w:r>
        <w:rPr>
          <w:rFonts w:ascii="Book Antiqua" w:hAnsi="Book Antiqua"/>
        </w:rPr>
        <w:t xml:space="preserve"> 2023; </w:t>
      </w:r>
      <w:r>
        <w:rPr>
          <w:rFonts w:ascii="Book Antiqua" w:hAnsi="Book Antiqua"/>
          <w:b/>
          <w:bCs/>
        </w:rPr>
        <w:t>3</w:t>
      </w:r>
      <w:r>
        <w:rPr>
          <w:rFonts w:ascii="Book Antiqua" w:hAnsi="Book Antiqua"/>
        </w:rPr>
        <w:t>: e163 [PMID: 36176350 DOI: 10.1002/deo2.163]</w:t>
      </w:r>
    </w:p>
    <w:p w:rsidR="00CF10AF" w:rsidRDefault="00E439F8">
      <w:pPr>
        <w:spacing w:line="360" w:lineRule="auto"/>
        <w:jc w:val="both"/>
        <w:rPr>
          <w:rFonts w:ascii="Book Antiqua" w:hAnsi="Book Antiqua"/>
        </w:rPr>
      </w:pPr>
      <w:r>
        <w:rPr>
          <w:rFonts w:ascii="Book Antiqua" w:hAnsi="Book Antiqua"/>
        </w:rPr>
        <w:t>51</w:t>
      </w:r>
      <w:r>
        <w:rPr>
          <w:rFonts w:ascii="Book Antiqua" w:hAnsi="Book Antiqua" w:hint="eastAsia"/>
        </w:rPr>
        <w:t xml:space="preserve"> </w:t>
      </w:r>
      <w:proofErr w:type="spellStart"/>
      <w:r w:rsidR="004D445E" w:rsidRPr="007F0914">
        <w:rPr>
          <w:b/>
        </w:rPr>
        <w:t>Rockall</w:t>
      </w:r>
      <w:proofErr w:type="spellEnd"/>
      <w:r w:rsidR="004D445E" w:rsidRPr="007F0914">
        <w:rPr>
          <w:b/>
        </w:rPr>
        <w:t xml:space="preserve"> AG</w:t>
      </w:r>
      <w:r w:rsidR="004D445E" w:rsidRPr="004D445E">
        <w:t xml:space="preserve">, </w:t>
      </w:r>
      <w:proofErr w:type="spellStart"/>
      <w:r w:rsidR="004D445E" w:rsidRPr="004D445E">
        <w:t>Reznek</w:t>
      </w:r>
      <w:proofErr w:type="spellEnd"/>
      <w:r w:rsidR="004D445E" w:rsidRPr="004D445E">
        <w:t xml:space="preserve"> RH. Imaging of neuroendocrine </w:t>
      </w:r>
      <w:proofErr w:type="spellStart"/>
      <w:r w:rsidR="004D445E" w:rsidRPr="004D445E">
        <w:t>tumours</w:t>
      </w:r>
      <w:proofErr w:type="spellEnd"/>
      <w:r w:rsidR="004D445E" w:rsidRPr="004D445E">
        <w:t xml:space="preserve"> (CT/MR/US). </w:t>
      </w:r>
      <w:r w:rsidR="004D445E" w:rsidRPr="007F0914">
        <w:rPr>
          <w:i/>
        </w:rPr>
        <w:t xml:space="preserve">Best </w:t>
      </w:r>
      <w:proofErr w:type="spellStart"/>
      <w:r w:rsidR="004D445E" w:rsidRPr="007F0914">
        <w:rPr>
          <w:i/>
        </w:rPr>
        <w:t>Pract</w:t>
      </w:r>
      <w:proofErr w:type="spellEnd"/>
      <w:r w:rsidR="004D445E" w:rsidRPr="007F0914">
        <w:rPr>
          <w:i/>
        </w:rPr>
        <w:t xml:space="preserve"> Res Clin Endocrinol </w:t>
      </w:r>
      <w:proofErr w:type="spellStart"/>
      <w:r w:rsidR="004D445E" w:rsidRPr="007F0914">
        <w:rPr>
          <w:i/>
        </w:rPr>
        <w:t>Metab</w:t>
      </w:r>
      <w:proofErr w:type="spellEnd"/>
      <w:r w:rsidR="004D445E" w:rsidRPr="004D445E">
        <w:t xml:space="preserve"> 2007; </w:t>
      </w:r>
      <w:r w:rsidR="004D445E" w:rsidRPr="007F0914">
        <w:rPr>
          <w:b/>
        </w:rPr>
        <w:t>21:</w:t>
      </w:r>
      <w:r w:rsidR="004D445E" w:rsidRPr="004D445E">
        <w:t xml:space="preserve"> 43-68 [PMID: 17382265 DOI: 10.1016/j.beem.2007.01.003]</w:t>
      </w:r>
    </w:p>
    <w:p w:rsidR="00CF10AF" w:rsidRDefault="00E439F8">
      <w:pPr>
        <w:spacing w:line="360" w:lineRule="auto"/>
        <w:jc w:val="both"/>
        <w:rPr>
          <w:rFonts w:ascii="Book Antiqua" w:hAnsi="Book Antiqua"/>
        </w:rPr>
      </w:pPr>
      <w:r>
        <w:rPr>
          <w:rFonts w:ascii="Book Antiqua" w:hAnsi="Book Antiqua"/>
        </w:rPr>
        <w:t xml:space="preserve">52 </w:t>
      </w:r>
      <w:r>
        <w:rPr>
          <w:rFonts w:ascii="Book Antiqua" w:hAnsi="Book Antiqua"/>
          <w:b/>
          <w:bCs/>
        </w:rPr>
        <w:t>Wu J</w:t>
      </w:r>
      <w:r>
        <w:rPr>
          <w:rFonts w:ascii="Book Antiqua" w:hAnsi="Book Antiqua"/>
        </w:rPr>
        <w:t xml:space="preserve">, </w:t>
      </w:r>
      <w:proofErr w:type="spellStart"/>
      <w:r>
        <w:rPr>
          <w:rFonts w:ascii="Book Antiqua" w:hAnsi="Book Antiqua"/>
        </w:rPr>
        <w:t>Srirajaskanthan</w:t>
      </w:r>
      <w:proofErr w:type="spellEnd"/>
      <w:r>
        <w:rPr>
          <w:rFonts w:ascii="Book Antiqua" w:hAnsi="Book Antiqua"/>
        </w:rPr>
        <w:t xml:space="preserve"> R, Ramage J. Rectal neuroendocrine tumor.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26</w:t>
      </w:r>
      <w:r>
        <w:rPr>
          <w:rFonts w:ascii="Book Antiqua" w:hAnsi="Book Antiqua"/>
        </w:rPr>
        <w:t>: 532-533 [PMID: 25040208 DOI: 10.1111/den.12308]</w:t>
      </w:r>
    </w:p>
    <w:p w:rsidR="00CF10AF" w:rsidRDefault="00E439F8">
      <w:pPr>
        <w:spacing w:line="360" w:lineRule="auto"/>
        <w:jc w:val="both"/>
        <w:rPr>
          <w:rFonts w:ascii="Book Antiqua" w:hAnsi="Book Antiqua"/>
        </w:rPr>
      </w:pPr>
      <w:r>
        <w:rPr>
          <w:rFonts w:ascii="Book Antiqua" w:hAnsi="Book Antiqua"/>
        </w:rPr>
        <w:t xml:space="preserve">53 </w:t>
      </w:r>
      <w:r>
        <w:rPr>
          <w:rFonts w:ascii="Book Antiqua" w:hAnsi="Book Antiqua"/>
          <w:b/>
          <w:bCs/>
        </w:rPr>
        <w:t>Jeon SM</w:t>
      </w:r>
      <w:r>
        <w:rPr>
          <w:rFonts w:ascii="Book Antiqua" w:hAnsi="Book Antiqua"/>
        </w:rPr>
        <w:t xml:space="preserve">, Lee JH, Hong SP, Kim TI, Kim WH, </w:t>
      </w:r>
      <w:proofErr w:type="spellStart"/>
      <w:r>
        <w:rPr>
          <w:rFonts w:ascii="Book Antiqua" w:hAnsi="Book Antiqua"/>
        </w:rPr>
        <w:t>Cheon</w:t>
      </w:r>
      <w:proofErr w:type="spellEnd"/>
      <w:r>
        <w:rPr>
          <w:rFonts w:ascii="Book Antiqua" w:hAnsi="Book Antiqua"/>
        </w:rPr>
        <w:t xml:space="preserve"> JH. Feasibility of salvage endoscopic mucosal resection by using a cap for remnant rectal carcinoids after primary EMR.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2011; </w:t>
      </w:r>
      <w:r>
        <w:rPr>
          <w:rFonts w:ascii="Book Antiqua" w:hAnsi="Book Antiqua"/>
          <w:b/>
          <w:bCs/>
        </w:rPr>
        <w:t>73</w:t>
      </w:r>
      <w:r>
        <w:rPr>
          <w:rFonts w:ascii="Book Antiqua" w:hAnsi="Book Antiqua"/>
        </w:rPr>
        <w:t>: 1009-1014 [PMID: 21316666 DOI: 10.1016/j.gie.2010.12.029]</w:t>
      </w:r>
    </w:p>
    <w:p w:rsidR="00CF10AF" w:rsidRDefault="00E439F8">
      <w:pPr>
        <w:spacing w:line="360" w:lineRule="auto"/>
        <w:jc w:val="both"/>
        <w:rPr>
          <w:rFonts w:ascii="Book Antiqua" w:hAnsi="Book Antiqua"/>
        </w:rPr>
      </w:pPr>
      <w:r>
        <w:rPr>
          <w:rFonts w:ascii="Book Antiqua" w:hAnsi="Book Antiqua"/>
        </w:rPr>
        <w:t xml:space="preserve">54 </w:t>
      </w:r>
      <w:r>
        <w:rPr>
          <w:rFonts w:ascii="Book Antiqua" w:hAnsi="Book Antiqua"/>
          <w:b/>
          <w:bCs/>
        </w:rPr>
        <w:t>Kwon MJ</w:t>
      </w:r>
      <w:r>
        <w:rPr>
          <w:rFonts w:ascii="Book Antiqua" w:hAnsi="Book Antiqua"/>
        </w:rPr>
        <w:t xml:space="preserve">, Kang HS, Soh JS, Lim H, Kim JH, Park CK, Park HR, Nam ES. </w:t>
      </w:r>
      <w:proofErr w:type="spellStart"/>
      <w:r>
        <w:rPr>
          <w:rFonts w:ascii="Book Antiqua" w:hAnsi="Book Antiqua"/>
        </w:rPr>
        <w:t>Lymphovascular</w:t>
      </w:r>
      <w:proofErr w:type="spellEnd"/>
      <w:r>
        <w:rPr>
          <w:rFonts w:ascii="Book Antiqua" w:hAnsi="Book Antiqua"/>
        </w:rPr>
        <w:t xml:space="preserve"> invasion in more than one-quarter of small rectal neuroendocrine tumors.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9400-9410 [PMID: 27895428 DOI: 10.3748/wjg.v22.i42.9400]</w:t>
      </w:r>
    </w:p>
    <w:p w:rsidR="00CF10AF" w:rsidRDefault="00E439F8">
      <w:pPr>
        <w:spacing w:line="360" w:lineRule="auto"/>
        <w:jc w:val="both"/>
        <w:rPr>
          <w:rFonts w:ascii="Book Antiqua" w:hAnsi="Book Antiqua"/>
        </w:rPr>
      </w:pPr>
      <w:r>
        <w:rPr>
          <w:rFonts w:ascii="Book Antiqua" w:hAnsi="Book Antiqua"/>
        </w:rPr>
        <w:t xml:space="preserve">55 </w:t>
      </w:r>
      <w:r>
        <w:rPr>
          <w:rFonts w:ascii="Book Antiqua" w:hAnsi="Book Antiqua"/>
          <w:b/>
          <w:bCs/>
        </w:rPr>
        <w:t>Inada Y</w:t>
      </w:r>
      <w:r>
        <w:rPr>
          <w:rFonts w:ascii="Book Antiqua" w:hAnsi="Book Antiqua"/>
        </w:rPr>
        <w:t xml:space="preserve">, Yoshida N, Fukumoto K, Hirose R, Inoue K, </w:t>
      </w:r>
      <w:proofErr w:type="spellStart"/>
      <w:r>
        <w:rPr>
          <w:rFonts w:ascii="Book Antiqua" w:hAnsi="Book Antiqua"/>
        </w:rPr>
        <w:t>Dohi</w:t>
      </w:r>
      <w:proofErr w:type="spellEnd"/>
      <w:r>
        <w:rPr>
          <w:rFonts w:ascii="Book Antiqua" w:hAnsi="Book Antiqua"/>
        </w:rPr>
        <w:t xml:space="preserve"> O, Murakami T, </w:t>
      </w:r>
      <w:proofErr w:type="spellStart"/>
      <w:r>
        <w:rPr>
          <w:rFonts w:ascii="Book Antiqua" w:hAnsi="Book Antiqua"/>
        </w:rPr>
        <w:t>Ogiso</w:t>
      </w:r>
      <w:proofErr w:type="spellEnd"/>
      <w:r>
        <w:rPr>
          <w:rFonts w:ascii="Book Antiqua" w:hAnsi="Book Antiqua"/>
        </w:rPr>
        <w:t xml:space="preserve"> K, Tomie A, </w:t>
      </w:r>
      <w:proofErr w:type="spellStart"/>
      <w:r>
        <w:rPr>
          <w:rFonts w:ascii="Book Antiqua" w:hAnsi="Book Antiqua"/>
        </w:rPr>
        <w:t>Kugai</w:t>
      </w:r>
      <w:proofErr w:type="spellEnd"/>
      <w:r>
        <w:rPr>
          <w:rFonts w:ascii="Book Antiqua" w:hAnsi="Book Antiqua"/>
        </w:rPr>
        <w:t xml:space="preserve"> M, Yoriki H, Inagaki Y, Hasegawa D, Okuda K, Okuda T, Morinaga Y, </w:t>
      </w:r>
      <w:proofErr w:type="spellStart"/>
      <w:r>
        <w:rPr>
          <w:rFonts w:ascii="Book Antiqua" w:hAnsi="Book Antiqua"/>
        </w:rPr>
        <w:t>Kishimoto</w:t>
      </w:r>
      <w:proofErr w:type="spellEnd"/>
      <w:r>
        <w:rPr>
          <w:rFonts w:ascii="Book Antiqua" w:hAnsi="Book Antiqua"/>
        </w:rPr>
        <w:t xml:space="preserve"> M, Itoh Y. Risk of lymph node metastasis after endoscopic treatment for rectal </w:t>
      </w:r>
      <w:r>
        <w:rPr>
          <w:rFonts w:ascii="Book Antiqua" w:hAnsi="Book Antiqua"/>
        </w:rPr>
        <w:lastRenderedPageBreak/>
        <w:t xml:space="preserve">NETs 10 mm or less. </w:t>
      </w:r>
      <w:r>
        <w:rPr>
          <w:rFonts w:ascii="Book Antiqua" w:hAnsi="Book Antiqua"/>
          <w:i/>
          <w:iCs/>
        </w:rPr>
        <w:t>Int J Colorectal Dis</w:t>
      </w:r>
      <w:r>
        <w:rPr>
          <w:rFonts w:ascii="Book Antiqua" w:hAnsi="Book Antiqua"/>
        </w:rPr>
        <w:t xml:space="preserve"> 2021; </w:t>
      </w:r>
      <w:r>
        <w:rPr>
          <w:rFonts w:ascii="Book Antiqua" w:hAnsi="Book Antiqua"/>
          <w:b/>
          <w:bCs/>
        </w:rPr>
        <w:t>36</w:t>
      </w:r>
      <w:r>
        <w:rPr>
          <w:rFonts w:ascii="Book Antiqua" w:hAnsi="Book Antiqua"/>
        </w:rPr>
        <w:t>: 559-567 [PMID: 33388960 DOI: 10.1007/s00384-020-03826-1]</w:t>
      </w:r>
    </w:p>
    <w:p w:rsidR="002402ED" w:rsidRPr="007F0914" w:rsidRDefault="00E439F8">
      <w:pPr>
        <w:spacing w:line="360" w:lineRule="auto"/>
        <w:jc w:val="both"/>
        <w:rPr>
          <w:rFonts w:ascii="Book Antiqua" w:hAnsi="Book Antiqua"/>
        </w:rPr>
      </w:pPr>
      <w:r>
        <w:rPr>
          <w:rFonts w:ascii="Book Antiqua" w:hAnsi="Book Antiqua"/>
        </w:rPr>
        <w:t xml:space="preserve">56 </w:t>
      </w:r>
      <w:proofErr w:type="spellStart"/>
      <w:r w:rsidR="002402ED" w:rsidRPr="002402ED">
        <w:rPr>
          <w:rFonts w:ascii="Book Antiqua" w:hAnsi="Book Antiqua"/>
          <w:b/>
        </w:rPr>
        <w:t>Quaresima</w:t>
      </w:r>
      <w:proofErr w:type="spellEnd"/>
      <w:r w:rsidR="002402ED" w:rsidRPr="002402ED">
        <w:rPr>
          <w:rFonts w:ascii="Book Antiqua" w:hAnsi="Book Antiqua"/>
          <w:b/>
        </w:rPr>
        <w:t xml:space="preserve"> S</w:t>
      </w:r>
      <w:r w:rsidR="002402ED" w:rsidRPr="007F0914">
        <w:rPr>
          <w:rFonts w:ascii="Book Antiqua" w:hAnsi="Book Antiqua"/>
        </w:rPr>
        <w:t xml:space="preserve">, </w:t>
      </w:r>
      <w:proofErr w:type="spellStart"/>
      <w:r w:rsidR="002402ED" w:rsidRPr="007F0914">
        <w:rPr>
          <w:rFonts w:ascii="Book Antiqua" w:hAnsi="Book Antiqua"/>
        </w:rPr>
        <w:t>Balla</w:t>
      </w:r>
      <w:proofErr w:type="spellEnd"/>
      <w:r w:rsidR="002402ED" w:rsidRPr="007F0914">
        <w:rPr>
          <w:rFonts w:ascii="Book Antiqua" w:hAnsi="Book Antiqua"/>
        </w:rPr>
        <w:t xml:space="preserve"> A, </w:t>
      </w:r>
      <w:proofErr w:type="spellStart"/>
      <w:r w:rsidR="002402ED" w:rsidRPr="007F0914">
        <w:rPr>
          <w:rFonts w:ascii="Book Antiqua" w:hAnsi="Book Antiqua"/>
        </w:rPr>
        <w:t>Franceschilli</w:t>
      </w:r>
      <w:proofErr w:type="spellEnd"/>
      <w:r w:rsidR="002402ED" w:rsidRPr="007F0914">
        <w:rPr>
          <w:rFonts w:ascii="Book Antiqua" w:hAnsi="Book Antiqua"/>
        </w:rPr>
        <w:t xml:space="preserve"> L, La Torre M, </w:t>
      </w:r>
      <w:proofErr w:type="spellStart"/>
      <w:r w:rsidR="002402ED" w:rsidRPr="007F0914">
        <w:rPr>
          <w:rFonts w:ascii="Book Antiqua" w:hAnsi="Book Antiqua"/>
        </w:rPr>
        <w:t>Iafrate</w:t>
      </w:r>
      <w:proofErr w:type="spellEnd"/>
      <w:r w:rsidR="002402ED" w:rsidRPr="007F0914">
        <w:rPr>
          <w:rFonts w:ascii="Book Antiqua" w:hAnsi="Book Antiqua"/>
        </w:rPr>
        <w:t xml:space="preserve"> C, </w:t>
      </w:r>
      <w:proofErr w:type="spellStart"/>
      <w:r w:rsidR="002402ED" w:rsidRPr="007F0914">
        <w:rPr>
          <w:rFonts w:ascii="Book Antiqua" w:hAnsi="Book Antiqua"/>
        </w:rPr>
        <w:t>Shalaby</w:t>
      </w:r>
      <w:proofErr w:type="spellEnd"/>
      <w:r w:rsidR="002402ED" w:rsidRPr="007F0914">
        <w:rPr>
          <w:rFonts w:ascii="Book Antiqua" w:hAnsi="Book Antiqua"/>
        </w:rPr>
        <w:t xml:space="preserve"> M, Di Lorenzo N, </w:t>
      </w:r>
      <w:proofErr w:type="spellStart"/>
      <w:r w:rsidR="002402ED" w:rsidRPr="007F0914">
        <w:rPr>
          <w:rFonts w:ascii="Book Antiqua" w:hAnsi="Book Antiqua"/>
        </w:rPr>
        <w:t>Sileri</w:t>
      </w:r>
      <w:proofErr w:type="spellEnd"/>
      <w:r w:rsidR="002402ED" w:rsidRPr="007F0914">
        <w:rPr>
          <w:rFonts w:ascii="Book Antiqua" w:hAnsi="Book Antiqua"/>
        </w:rPr>
        <w:t xml:space="preserve"> P. </w:t>
      </w:r>
      <w:proofErr w:type="spellStart"/>
      <w:r w:rsidR="002402ED" w:rsidRPr="007F0914">
        <w:rPr>
          <w:rFonts w:ascii="Book Antiqua" w:hAnsi="Book Antiqua"/>
        </w:rPr>
        <w:t>Transanal</w:t>
      </w:r>
      <w:proofErr w:type="spellEnd"/>
      <w:r w:rsidR="002402ED" w:rsidRPr="007F0914">
        <w:rPr>
          <w:rFonts w:ascii="Book Antiqua" w:hAnsi="Book Antiqua"/>
        </w:rPr>
        <w:t xml:space="preserve"> Minimally Invasive Surgery for Rectal Lesions. </w:t>
      </w:r>
      <w:r w:rsidR="002402ED" w:rsidRPr="007F0914">
        <w:rPr>
          <w:rFonts w:ascii="Book Antiqua" w:hAnsi="Book Antiqua"/>
          <w:i/>
        </w:rPr>
        <w:t>JSLS</w:t>
      </w:r>
      <w:r w:rsidR="002402ED" w:rsidRPr="007F0914">
        <w:rPr>
          <w:rFonts w:ascii="Book Antiqua" w:hAnsi="Book Antiqua"/>
        </w:rPr>
        <w:t xml:space="preserve"> 2016; </w:t>
      </w:r>
      <w:r w:rsidR="002402ED" w:rsidRPr="002402ED">
        <w:rPr>
          <w:rFonts w:ascii="Book Antiqua" w:hAnsi="Book Antiqua"/>
          <w:b/>
        </w:rPr>
        <w:t xml:space="preserve">20 </w:t>
      </w:r>
      <w:r w:rsidR="002402ED" w:rsidRPr="007F0914">
        <w:rPr>
          <w:rFonts w:ascii="Book Antiqua" w:hAnsi="Book Antiqua"/>
        </w:rPr>
        <w:t>[PMID: 27547025 DOI: 10.4293/JSLS.2016.00032]</w:t>
      </w:r>
    </w:p>
    <w:p w:rsidR="00CF10AF" w:rsidRDefault="00E439F8">
      <w:pPr>
        <w:spacing w:line="360" w:lineRule="auto"/>
        <w:jc w:val="both"/>
        <w:rPr>
          <w:rFonts w:ascii="Book Antiqua" w:hAnsi="Book Antiqua"/>
          <w:lang w:eastAsia="zh-CN"/>
        </w:rPr>
      </w:pPr>
      <w:r>
        <w:rPr>
          <w:rFonts w:ascii="Book Antiqua" w:hAnsi="Book Antiqua" w:hint="eastAsia"/>
          <w:lang w:eastAsia="zh-CN"/>
        </w:rPr>
        <w:t>5</w:t>
      </w:r>
      <w:r>
        <w:rPr>
          <w:rFonts w:ascii="Book Antiqua" w:hAnsi="Book Antiqua"/>
          <w:lang w:eastAsia="zh-CN"/>
        </w:rPr>
        <w:t>7</w:t>
      </w:r>
      <w:r>
        <w:t xml:space="preserve"> </w:t>
      </w:r>
      <w:r w:rsidRPr="00F961FD">
        <w:rPr>
          <w:rFonts w:ascii="Book Antiqua" w:hAnsi="Book Antiqua"/>
          <w:b/>
          <w:lang w:eastAsia="zh-CN"/>
        </w:rPr>
        <w:t>Brand M</w:t>
      </w:r>
      <w:r>
        <w:rPr>
          <w:rFonts w:ascii="Book Antiqua" w:hAnsi="Book Antiqua"/>
          <w:lang w:eastAsia="zh-CN"/>
        </w:rPr>
        <w:t xml:space="preserve">, Reimer S, </w:t>
      </w:r>
      <w:proofErr w:type="spellStart"/>
      <w:r>
        <w:rPr>
          <w:rFonts w:ascii="Book Antiqua" w:hAnsi="Book Antiqua"/>
          <w:lang w:eastAsia="zh-CN"/>
        </w:rPr>
        <w:t>Reibetanz</w:t>
      </w:r>
      <w:proofErr w:type="spellEnd"/>
      <w:r>
        <w:rPr>
          <w:rFonts w:ascii="Book Antiqua" w:hAnsi="Book Antiqua"/>
          <w:lang w:eastAsia="zh-CN"/>
        </w:rPr>
        <w:t xml:space="preserve"> J, </w:t>
      </w:r>
      <w:proofErr w:type="spellStart"/>
      <w:r>
        <w:rPr>
          <w:rFonts w:ascii="Book Antiqua" w:hAnsi="Book Antiqua"/>
          <w:lang w:eastAsia="zh-CN"/>
        </w:rPr>
        <w:t>Flemming</w:t>
      </w:r>
      <w:proofErr w:type="spellEnd"/>
      <w:r>
        <w:rPr>
          <w:rFonts w:ascii="Book Antiqua" w:hAnsi="Book Antiqua"/>
          <w:lang w:eastAsia="zh-CN"/>
        </w:rPr>
        <w:t xml:space="preserve"> S, </w:t>
      </w:r>
      <w:proofErr w:type="spellStart"/>
      <w:r>
        <w:rPr>
          <w:rFonts w:ascii="Book Antiqua" w:hAnsi="Book Antiqua"/>
          <w:lang w:eastAsia="zh-CN"/>
        </w:rPr>
        <w:t>Kornmann</w:t>
      </w:r>
      <w:proofErr w:type="spellEnd"/>
      <w:r>
        <w:rPr>
          <w:rFonts w:ascii="Book Antiqua" w:hAnsi="Book Antiqua"/>
          <w:lang w:eastAsia="zh-CN"/>
        </w:rPr>
        <w:t xml:space="preserve"> M, </w:t>
      </w:r>
      <w:proofErr w:type="spellStart"/>
      <w:r>
        <w:rPr>
          <w:rFonts w:ascii="Book Antiqua" w:hAnsi="Book Antiqua"/>
          <w:lang w:eastAsia="zh-CN"/>
        </w:rPr>
        <w:t>Meining</w:t>
      </w:r>
      <w:proofErr w:type="spellEnd"/>
      <w:r>
        <w:rPr>
          <w:rFonts w:ascii="Book Antiqua" w:hAnsi="Book Antiqua"/>
          <w:lang w:eastAsia="zh-CN"/>
        </w:rPr>
        <w:t xml:space="preserve"> A. Endoscopic full thickness resection vs. </w:t>
      </w:r>
      <w:proofErr w:type="spellStart"/>
      <w:r>
        <w:rPr>
          <w:rFonts w:ascii="Book Antiqua" w:hAnsi="Book Antiqua"/>
          <w:lang w:eastAsia="zh-CN"/>
        </w:rPr>
        <w:t>transanal</w:t>
      </w:r>
      <w:proofErr w:type="spellEnd"/>
      <w:r>
        <w:rPr>
          <w:rFonts w:ascii="Book Antiqua" w:hAnsi="Book Antiqua"/>
          <w:lang w:eastAsia="zh-CN"/>
        </w:rPr>
        <w:t xml:space="preserve"> endoscopic microsurgery for local treatment of rectal neuroendocrine tumors - a retrospective analysis. </w:t>
      </w:r>
      <w:r w:rsidRPr="00F961FD">
        <w:rPr>
          <w:rFonts w:ascii="Book Antiqua" w:hAnsi="Book Antiqua"/>
          <w:i/>
          <w:lang w:eastAsia="zh-CN"/>
        </w:rPr>
        <w:t>Int J Colorectal Dis</w:t>
      </w:r>
      <w:r>
        <w:rPr>
          <w:rFonts w:ascii="Book Antiqua" w:hAnsi="Book Antiqua"/>
          <w:lang w:eastAsia="zh-CN"/>
        </w:rPr>
        <w:t xml:space="preserve"> 2021; </w:t>
      </w:r>
      <w:r w:rsidRPr="00F961FD">
        <w:rPr>
          <w:rFonts w:ascii="Book Antiqua" w:hAnsi="Book Antiqua"/>
          <w:b/>
          <w:lang w:eastAsia="zh-CN"/>
        </w:rPr>
        <w:t>36:</w:t>
      </w:r>
      <w:r>
        <w:rPr>
          <w:rFonts w:ascii="Book Antiqua" w:hAnsi="Book Antiqua"/>
          <w:lang w:eastAsia="zh-CN"/>
        </w:rPr>
        <w:t xml:space="preserve"> 971–976 [PMID: 33215239 DOI: 10.1007/s00384-020-03800-x]</w:t>
      </w:r>
    </w:p>
    <w:p w:rsidR="00CF10AF" w:rsidRDefault="00E439F8">
      <w:pPr>
        <w:spacing w:line="360" w:lineRule="auto"/>
        <w:jc w:val="both"/>
        <w:rPr>
          <w:rFonts w:ascii="Book Antiqua" w:hAnsi="Book Antiqua"/>
          <w:lang w:eastAsia="zh-CN"/>
        </w:rPr>
      </w:pPr>
      <w:r>
        <w:rPr>
          <w:rFonts w:ascii="Book Antiqua" w:hAnsi="Book Antiqua"/>
          <w:lang w:eastAsia="zh-CN"/>
        </w:rPr>
        <w:t xml:space="preserve">58 </w:t>
      </w:r>
      <w:r w:rsidR="002402ED" w:rsidRPr="002402ED">
        <w:rPr>
          <w:rFonts w:ascii="Book Antiqua" w:hAnsi="Book Antiqua"/>
          <w:b/>
          <w:lang w:eastAsia="zh-CN"/>
        </w:rPr>
        <w:t>Yang DH</w:t>
      </w:r>
      <w:r w:rsidR="002402ED" w:rsidRPr="007F0914">
        <w:rPr>
          <w:rFonts w:ascii="Book Antiqua" w:hAnsi="Book Antiqua"/>
          <w:lang w:eastAsia="zh-CN"/>
        </w:rPr>
        <w:t xml:space="preserve">, Park Y, Park SH, Kim KJ, Ye BD, </w:t>
      </w:r>
      <w:proofErr w:type="spellStart"/>
      <w:r w:rsidR="002402ED" w:rsidRPr="007F0914">
        <w:rPr>
          <w:rFonts w:ascii="Book Antiqua" w:hAnsi="Book Antiqua"/>
          <w:lang w:eastAsia="zh-CN"/>
        </w:rPr>
        <w:t>Byeon</w:t>
      </w:r>
      <w:proofErr w:type="spellEnd"/>
      <w:r w:rsidR="002402ED" w:rsidRPr="007F0914">
        <w:rPr>
          <w:rFonts w:ascii="Book Antiqua" w:hAnsi="Book Antiqua"/>
          <w:lang w:eastAsia="zh-CN"/>
        </w:rPr>
        <w:t xml:space="preserve"> JS, Myung SJ, Yang SK. Cap-assisted EMR for rectal neuroendocrine tumors: comparisons with conventional EMR and endoscopic submucosal dissection (with videos). </w:t>
      </w:r>
      <w:proofErr w:type="spellStart"/>
      <w:r w:rsidR="002402ED" w:rsidRPr="007F0914">
        <w:rPr>
          <w:rFonts w:ascii="Book Antiqua" w:hAnsi="Book Antiqua"/>
          <w:i/>
          <w:lang w:eastAsia="zh-CN"/>
        </w:rPr>
        <w:t>Gastrointest</w:t>
      </w:r>
      <w:proofErr w:type="spellEnd"/>
      <w:r w:rsidR="002402ED" w:rsidRPr="007F0914">
        <w:rPr>
          <w:rFonts w:ascii="Book Antiqua" w:hAnsi="Book Antiqua"/>
          <w:i/>
          <w:lang w:eastAsia="zh-CN"/>
        </w:rPr>
        <w:t xml:space="preserve"> </w:t>
      </w:r>
      <w:proofErr w:type="spellStart"/>
      <w:r w:rsidR="002402ED" w:rsidRPr="007F0914">
        <w:rPr>
          <w:rFonts w:ascii="Book Antiqua" w:hAnsi="Book Antiqua"/>
          <w:i/>
          <w:lang w:eastAsia="zh-CN"/>
        </w:rPr>
        <w:t>Endosc</w:t>
      </w:r>
      <w:proofErr w:type="spellEnd"/>
      <w:r w:rsidR="002402ED" w:rsidRPr="007F0914">
        <w:rPr>
          <w:rFonts w:ascii="Book Antiqua" w:hAnsi="Book Antiqua"/>
          <w:lang w:eastAsia="zh-CN"/>
        </w:rPr>
        <w:t xml:space="preserve"> 2016; </w:t>
      </w:r>
      <w:r w:rsidR="002402ED" w:rsidRPr="00342D1C">
        <w:rPr>
          <w:rFonts w:ascii="Book Antiqua" w:hAnsi="Book Antiqua"/>
          <w:b/>
          <w:lang w:eastAsia="zh-CN"/>
        </w:rPr>
        <w:t>83:</w:t>
      </w:r>
      <w:r w:rsidR="002402ED" w:rsidRPr="007F0914">
        <w:rPr>
          <w:rFonts w:ascii="Book Antiqua" w:hAnsi="Book Antiqua"/>
          <w:lang w:eastAsia="zh-CN"/>
        </w:rPr>
        <w:t xml:space="preserve"> 1015-22; quiz 1023-.e6 [PMID: 26460225 DOI: 10.1016/j.gie.2015.09.046]</w:t>
      </w:r>
    </w:p>
    <w:p w:rsidR="00CF10AF" w:rsidRDefault="00E439F8">
      <w:pPr>
        <w:spacing w:line="360" w:lineRule="auto"/>
        <w:jc w:val="both"/>
        <w:rPr>
          <w:rFonts w:ascii="Book Antiqua" w:hAnsi="Book Antiqua"/>
          <w:lang w:eastAsia="zh-CN"/>
        </w:rPr>
      </w:pPr>
      <w:r>
        <w:rPr>
          <w:rFonts w:ascii="Book Antiqua" w:hAnsi="Book Antiqua" w:hint="eastAsia"/>
          <w:lang w:eastAsia="zh-CN"/>
        </w:rPr>
        <w:t>5</w:t>
      </w:r>
      <w:r>
        <w:rPr>
          <w:rFonts w:ascii="Book Antiqua" w:hAnsi="Book Antiqua"/>
          <w:lang w:eastAsia="zh-CN"/>
        </w:rPr>
        <w:t xml:space="preserve">9 </w:t>
      </w:r>
      <w:proofErr w:type="spellStart"/>
      <w:r w:rsidR="00342D1C" w:rsidRPr="00342D1C">
        <w:rPr>
          <w:rFonts w:ascii="Book Antiqua" w:hAnsi="Book Antiqua"/>
          <w:b/>
          <w:lang w:eastAsia="zh-CN"/>
        </w:rPr>
        <w:t>Takita</w:t>
      </w:r>
      <w:proofErr w:type="spellEnd"/>
      <w:r w:rsidR="00342D1C" w:rsidRPr="00342D1C">
        <w:rPr>
          <w:rFonts w:ascii="Book Antiqua" w:hAnsi="Book Antiqua"/>
          <w:b/>
          <w:lang w:eastAsia="zh-CN"/>
        </w:rPr>
        <w:t xml:space="preserve"> M</w:t>
      </w:r>
      <w:r w:rsidR="00342D1C" w:rsidRPr="007F0914">
        <w:rPr>
          <w:rFonts w:ascii="Book Antiqua" w:hAnsi="Book Antiqua"/>
          <w:lang w:eastAsia="zh-CN"/>
        </w:rPr>
        <w:t xml:space="preserve">, Sakai E, Nakao T, Kimoto Y, Ishii R, </w:t>
      </w:r>
      <w:proofErr w:type="spellStart"/>
      <w:r w:rsidR="00342D1C" w:rsidRPr="007F0914">
        <w:rPr>
          <w:rFonts w:ascii="Book Antiqua" w:hAnsi="Book Antiqua"/>
          <w:lang w:eastAsia="zh-CN"/>
        </w:rPr>
        <w:t>Konishi</w:t>
      </w:r>
      <w:proofErr w:type="spellEnd"/>
      <w:r w:rsidR="00342D1C" w:rsidRPr="007F0914">
        <w:rPr>
          <w:rFonts w:ascii="Book Antiqua" w:hAnsi="Book Antiqua"/>
          <w:lang w:eastAsia="zh-CN"/>
        </w:rPr>
        <w:t xml:space="preserve"> T, Ueno S, Kanda K, </w:t>
      </w:r>
      <w:proofErr w:type="spellStart"/>
      <w:r w:rsidR="00342D1C" w:rsidRPr="007F0914">
        <w:rPr>
          <w:rFonts w:ascii="Book Antiqua" w:hAnsi="Book Antiqua"/>
          <w:lang w:eastAsia="zh-CN"/>
        </w:rPr>
        <w:t>Negishi</w:t>
      </w:r>
      <w:proofErr w:type="spellEnd"/>
      <w:r w:rsidR="00342D1C" w:rsidRPr="007F0914">
        <w:rPr>
          <w:rFonts w:ascii="Book Antiqua" w:hAnsi="Book Antiqua"/>
          <w:lang w:eastAsia="zh-CN"/>
        </w:rPr>
        <w:t xml:space="preserve"> R, </w:t>
      </w:r>
      <w:proofErr w:type="spellStart"/>
      <w:r w:rsidR="00342D1C" w:rsidRPr="007F0914">
        <w:rPr>
          <w:rFonts w:ascii="Book Antiqua" w:hAnsi="Book Antiqua"/>
          <w:lang w:eastAsia="zh-CN"/>
        </w:rPr>
        <w:t>Muramoto</w:t>
      </w:r>
      <w:proofErr w:type="spellEnd"/>
      <w:r w:rsidR="00342D1C" w:rsidRPr="007F0914">
        <w:rPr>
          <w:rFonts w:ascii="Book Antiqua" w:hAnsi="Book Antiqua"/>
          <w:lang w:eastAsia="zh-CN"/>
        </w:rPr>
        <w:t xml:space="preserve"> T, Hashimoto H, Morikawa T, </w:t>
      </w:r>
      <w:proofErr w:type="spellStart"/>
      <w:r w:rsidR="00342D1C" w:rsidRPr="007F0914">
        <w:rPr>
          <w:rFonts w:ascii="Book Antiqua" w:hAnsi="Book Antiqua"/>
          <w:lang w:eastAsia="zh-CN"/>
        </w:rPr>
        <w:t>Matsuhashi</w:t>
      </w:r>
      <w:proofErr w:type="spellEnd"/>
      <w:r w:rsidR="00342D1C" w:rsidRPr="007F0914">
        <w:rPr>
          <w:rFonts w:ascii="Book Antiqua" w:hAnsi="Book Antiqua"/>
          <w:lang w:eastAsia="zh-CN"/>
        </w:rPr>
        <w:t xml:space="preserve"> N, Ohata K. Clinical Outcomes of Patients with Small Rectal Neuroendocrine Tumors Treated Using Endoscopic Submucosal Resection with a Ligation Device. </w:t>
      </w:r>
      <w:r w:rsidR="00342D1C" w:rsidRPr="007F0914">
        <w:rPr>
          <w:rFonts w:ascii="Book Antiqua" w:hAnsi="Book Antiqua"/>
          <w:i/>
          <w:lang w:eastAsia="zh-CN"/>
        </w:rPr>
        <w:t>Digestion</w:t>
      </w:r>
      <w:r w:rsidR="00342D1C" w:rsidRPr="007F0914">
        <w:rPr>
          <w:rFonts w:ascii="Book Antiqua" w:hAnsi="Book Antiqua"/>
          <w:lang w:eastAsia="zh-CN"/>
        </w:rPr>
        <w:t xml:space="preserve"> 2019; </w:t>
      </w:r>
      <w:r w:rsidR="00342D1C" w:rsidRPr="00264119">
        <w:rPr>
          <w:rFonts w:ascii="Book Antiqua" w:hAnsi="Book Antiqua"/>
          <w:b/>
          <w:lang w:eastAsia="zh-CN"/>
        </w:rPr>
        <w:t>99:</w:t>
      </w:r>
      <w:r w:rsidR="00342D1C" w:rsidRPr="007F0914">
        <w:rPr>
          <w:rFonts w:ascii="Book Antiqua" w:hAnsi="Book Antiqua"/>
          <w:lang w:eastAsia="zh-CN"/>
        </w:rPr>
        <w:t xml:space="preserve"> 72-78 [PMID: 30554202 DOI: 10.1159/000494416]</w:t>
      </w:r>
    </w:p>
    <w:p w:rsidR="00CF10AF" w:rsidRDefault="00E439F8">
      <w:pPr>
        <w:spacing w:line="360" w:lineRule="auto"/>
        <w:jc w:val="both"/>
        <w:rPr>
          <w:rFonts w:ascii="Book Antiqua" w:hAnsi="Book Antiqua"/>
          <w:lang w:eastAsia="zh-CN"/>
        </w:rPr>
      </w:pPr>
      <w:r>
        <w:rPr>
          <w:rFonts w:ascii="Book Antiqua" w:hAnsi="Book Antiqua" w:hint="eastAsia"/>
          <w:lang w:eastAsia="zh-CN"/>
        </w:rPr>
        <w:t>6</w:t>
      </w:r>
      <w:r>
        <w:rPr>
          <w:rFonts w:ascii="Book Antiqua" w:hAnsi="Book Antiqua"/>
          <w:lang w:eastAsia="zh-CN"/>
        </w:rPr>
        <w:t xml:space="preserve">0 </w:t>
      </w:r>
      <w:r w:rsidRPr="00D4169E">
        <w:rPr>
          <w:rFonts w:ascii="Book Antiqua" w:hAnsi="Book Antiqua"/>
          <w:b/>
          <w:lang w:eastAsia="zh-CN"/>
        </w:rPr>
        <w:t>Yamashina T</w:t>
      </w:r>
      <w:r>
        <w:rPr>
          <w:rFonts w:ascii="Book Antiqua" w:hAnsi="Book Antiqua"/>
          <w:lang w:eastAsia="zh-CN"/>
        </w:rPr>
        <w:t xml:space="preserve">, </w:t>
      </w:r>
      <w:proofErr w:type="spellStart"/>
      <w:r>
        <w:rPr>
          <w:rFonts w:ascii="Book Antiqua" w:hAnsi="Book Antiqua"/>
          <w:lang w:eastAsia="zh-CN"/>
        </w:rPr>
        <w:t>Tumura</w:t>
      </w:r>
      <w:proofErr w:type="spellEnd"/>
      <w:r>
        <w:rPr>
          <w:rFonts w:ascii="Book Antiqua" w:hAnsi="Book Antiqua"/>
          <w:lang w:eastAsia="zh-CN"/>
        </w:rPr>
        <w:t xml:space="preserve"> T, </w:t>
      </w:r>
      <w:proofErr w:type="spellStart"/>
      <w:r>
        <w:rPr>
          <w:rFonts w:ascii="Book Antiqua" w:hAnsi="Book Antiqua"/>
          <w:lang w:eastAsia="zh-CN"/>
        </w:rPr>
        <w:t>Maruo</w:t>
      </w:r>
      <w:proofErr w:type="spellEnd"/>
      <w:r>
        <w:rPr>
          <w:rFonts w:ascii="Book Antiqua" w:hAnsi="Book Antiqua"/>
          <w:lang w:eastAsia="zh-CN"/>
        </w:rPr>
        <w:t xml:space="preserve"> T, </w:t>
      </w:r>
      <w:proofErr w:type="spellStart"/>
      <w:r>
        <w:rPr>
          <w:rFonts w:ascii="Book Antiqua" w:hAnsi="Book Antiqua"/>
          <w:lang w:eastAsia="zh-CN"/>
        </w:rPr>
        <w:t>Matsumae</w:t>
      </w:r>
      <w:proofErr w:type="spellEnd"/>
      <w:r>
        <w:rPr>
          <w:rFonts w:ascii="Book Antiqua" w:hAnsi="Book Antiqua"/>
          <w:lang w:eastAsia="zh-CN"/>
        </w:rPr>
        <w:t xml:space="preserve"> T, Yoshida H, </w:t>
      </w:r>
      <w:proofErr w:type="spellStart"/>
      <w:r>
        <w:rPr>
          <w:rFonts w:ascii="Book Antiqua" w:hAnsi="Book Antiqua"/>
          <w:lang w:eastAsia="zh-CN"/>
        </w:rPr>
        <w:t>Tanke</w:t>
      </w:r>
      <w:proofErr w:type="spellEnd"/>
      <w:r>
        <w:rPr>
          <w:rFonts w:ascii="Book Antiqua" w:hAnsi="Book Antiqua"/>
          <w:lang w:eastAsia="zh-CN"/>
        </w:rPr>
        <w:t xml:space="preserve"> G, Taki M, Fukuhara M, Kimura Y, Sakamoto A, </w:t>
      </w:r>
      <w:proofErr w:type="spellStart"/>
      <w:r>
        <w:rPr>
          <w:rFonts w:ascii="Book Antiqua" w:hAnsi="Book Antiqua"/>
          <w:lang w:eastAsia="zh-CN"/>
        </w:rPr>
        <w:t>Henmi</w:t>
      </w:r>
      <w:proofErr w:type="spellEnd"/>
      <w:r>
        <w:rPr>
          <w:rFonts w:ascii="Book Antiqua" w:hAnsi="Book Antiqua"/>
          <w:lang w:eastAsia="zh-CN"/>
        </w:rPr>
        <w:t xml:space="preserve"> S, Sawai Y, Saito S, </w:t>
      </w:r>
      <w:proofErr w:type="spellStart"/>
      <w:r>
        <w:rPr>
          <w:rFonts w:ascii="Book Antiqua" w:hAnsi="Book Antiqua"/>
          <w:lang w:eastAsia="zh-CN"/>
        </w:rPr>
        <w:t>Nishijima</w:t>
      </w:r>
      <w:proofErr w:type="spellEnd"/>
      <w:r>
        <w:rPr>
          <w:rFonts w:ascii="Book Antiqua" w:hAnsi="Book Antiqua"/>
          <w:lang w:eastAsia="zh-CN"/>
        </w:rPr>
        <w:t xml:space="preserve"> N, </w:t>
      </w:r>
      <w:proofErr w:type="spellStart"/>
      <w:r>
        <w:rPr>
          <w:rFonts w:ascii="Book Antiqua" w:hAnsi="Book Antiqua"/>
          <w:lang w:eastAsia="zh-CN"/>
        </w:rPr>
        <w:t>Nasu</w:t>
      </w:r>
      <w:proofErr w:type="spellEnd"/>
      <w:r>
        <w:rPr>
          <w:rFonts w:ascii="Book Antiqua" w:hAnsi="Book Antiqua"/>
          <w:lang w:eastAsia="zh-CN"/>
        </w:rPr>
        <w:t xml:space="preserve"> A, </w:t>
      </w:r>
      <w:proofErr w:type="spellStart"/>
      <w:r>
        <w:rPr>
          <w:rFonts w:ascii="Book Antiqua" w:hAnsi="Book Antiqua"/>
          <w:lang w:eastAsia="zh-CN"/>
        </w:rPr>
        <w:t>Komekado</w:t>
      </w:r>
      <w:proofErr w:type="spellEnd"/>
      <w:r>
        <w:rPr>
          <w:rFonts w:ascii="Book Antiqua" w:hAnsi="Book Antiqua"/>
          <w:lang w:eastAsia="zh-CN"/>
        </w:rPr>
        <w:t xml:space="preserve"> H, Asada M, Kita R, Kimura T, Osaki Y. Underwater endoscopic mucosal resection: a new endosco</w:t>
      </w:r>
      <w:r>
        <w:rPr>
          <w:rFonts w:ascii="Book Antiqua" w:hAnsi="Book Antiqua" w:hint="eastAsia"/>
          <w:lang w:eastAsia="zh-CN"/>
        </w:rPr>
        <w:t xml:space="preserve">pic method for resection of rectal neuroendocrine tumor grade 1 (carcinoid) </w:t>
      </w:r>
      <w:r w:rsidRPr="00D4169E">
        <w:rPr>
          <w:rFonts w:ascii="Book Antiqua" w:hAnsi="Book Antiqua"/>
          <w:lang w:eastAsia="zh-CN"/>
        </w:rPr>
        <w:t>≤</w:t>
      </w:r>
      <w:r>
        <w:rPr>
          <w:rFonts w:ascii="Book Antiqua" w:hAnsi="Book Antiqua" w:hint="eastAsia"/>
          <w:lang w:eastAsia="zh-CN"/>
        </w:rPr>
        <w:t xml:space="preserve"> 10 mm in diameter. </w:t>
      </w:r>
      <w:proofErr w:type="spellStart"/>
      <w:r w:rsidRPr="00F961FD">
        <w:rPr>
          <w:rFonts w:ascii="Book Antiqua" w:hAnsi="Book Antiqua" w:hint="eastAsia"/>
          <w:i/>
          <w:lang w:eastAsia="zh-CN"/>
        </w:rPr>
        <w:t>Endosc</w:t>
      </w:r>
      <w:proofErr w:type="spellEnd"/>
      <w:r w:rsidRPr="00F961FD">
        <w:rPr>
          <w:rFonts w:ascii="Book Antiqua" w:hAnsi="Book Antiqua" w:hint="eastAsia"/>
          <w:i/>
          <w:lang w:eastAsia="zh-CN"/>
        </w:rPr>
        <w:t xml:space="preserve"> Int Open</w:t>
      </w:r>
      <w:r>
        <w:rPr>
          <w:rFonts w:ascii="Book Antiqua" w:hAnsi="Book Antiqua" w:hint="eastAsia"/>
          <w:lang w:eastAsia="zh-CN"/>
        </w:rPr>
        <w:t xml:space="preserve"> 2018; </w:t>
      </w:r>
      <w:r w:rsidRPr="00D4169E">
        <w:rPr>
          <w:rFonts w:ascii="Book Antiqua" w:hAnsi="Book Antiqua" w:hint="eastAsia"/>
          <w:b/>
          <w:lang w:eastAsia="zh-CN"/>
        </w:rPr>
        <w:t>6:</w:t>
      </w:r>
      <w:r>
        <w:rPr>
          <w:rFonts w:ascii="Book Antiqua" w:hAnsi="Book Antiqua" w:hint="eastAsia"/>
          <w:lang w:eastAsia="zh-CN"/>
        </w:rPr>
        <w:t xml:space="preserve"> E111</w:t>
      </w:r>
      <w:r w:rsidR="009556AF">
        <w:rPr>
          <w:rFonts w:ascii="Book Antiqua" w:hAnsi="Book Antiqua" w:hint="eastAsia"/>
          <w:lang w:eastAsia="zh-CN"/>
        </w:rPr>
        <w:t>-</w:t>
      </w:r>
      <w:r>
        <w:rPr>
          <w:rFonts w:ascii="Book Antiqua" w:hAnsi="Book Antiqua" w:hint="eastAsia"/>
          <w:lang w:eastAsia="zh-CN"/>
        </w:rPr>
        <w:t>E114 [DOI: 10.1055/s-0043-123467]</w:t>
      </w:r>
    </w:p>
    <w:p w:rsidR="00CF10AF" w:rsidRDefault="00CF10AF">
      <w:pPr>
        <w:spacing w:line="360" w:lineRule="auto"/>
        <w:jc w:val="both"/>
        <w:rPr>
          <w:rFonts w:ascii="Book Antiqua" w:hAnsi="Book Antiqua"/>
          <w:lang w:eastAsia="zh-CN"/>
        </w:rPr>
      </w:pPr>
    </w:p>
    <w:p w:rsidR="00CF10AF" w:rsidRDefault="00E439F8">
      <w:pPr>
        <w:spacing w:line="360" w:lineRule="auto"/>
        <w:jc w:val="both"/>
        <w:rPr>
          <w:rFonts w:ascii="Book Antiqua" w:hAnsi="Book Antiqua"/>
        </w:rPr>
      </w:pPr>
      <w:r>
        <w:rPr>
          <w:rFonts w:ascii="Book Antiqua" w:eastAsia="Book Antiqua" w:hAnsi="Book Antiqua" w:cs="Book Antiqua"/>
          <w:b/>
          <w:color w:val="000000"/>
        </w:rPr>
        <w:t>Footnotes</w:t>
      </w: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is no conflict of interest in this article.</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Pr>
          <w:rFonts w:ascii="Book Antiqua" w:eastAsia="Book Antiqua" w:hAnsi="Book Antiqua" w:cs="Book Antiqua"/>
          <w:color w:val="000000"/>
        </w:rPr>
        <w:lastRenderedPageBreak/>
        <w:t xml:space="preserve">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13, 2022</w:t>
      </w: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30, 2022</w:t>
      </w: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CF10AF" w:rsidRDefault="00E439F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CF10AF" w:rsidRDefault="00E439F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CF10AF" w:rsidRDefault="00E439F8">
      <w:pPr>
        <w:spacing w:line="360" w:lineRule="auto"/>
        <w:jc w:val="both"/>
        <w:rPr>
          <w:rFonts w:ascii="Book Antiqua" w:hAnsi="Book Antiqua"/>
        </w:rPr>
      </w:pPr>
      <w:r>
        <w:rPr>
          <w:rFonts w:ascii="Book Antiqua" w:eastAsia="Book Antiqua" w:hAnsi="Book Antiqua" w:cs="Book Antiqua"/>
          <w:color w:val="000000"/>
        </w:rPr>
        <w:t>Grade A (Excellent): 0</w:t>
      </w:r>
    </w:p>
    <w:p w:rsidR="00CF10AF" w:rsidRDefault="00E439F8">
      <w:pPr>
        <w:spacing w:line="360" w:lineRule="auto"/>
        <w:jc w:val="both"/>
        <w:rPr>
          <w:rFonts w:ascii="Book Antiqua" w:hAnsi="Book Antiqua"/>
        </w:rPr>
      </w:pPr>
      <w:r>
        <w:rPr>
          <w:rFonts w:ascii="Book Antiqua" w:eastAsia="Book Antiqua" w:hAnsi="Book Antiqua" w:cs="Book Antiqua"/>
          <w:color w:val="000000"/>
        </w:rPr>
        <w:t>Grade B (Very good): 0</w:t>
      </w:r>
    </w:p>
    <w:p w:rsidR="00CF10AF" w:rsidRDefault="00E439F8">
      <w:pPr>
        <w:spacing w:line="360" w:lineRule="auto"/>
        <w:jc w:val="both"/>
        <w:rPr>
          <w:rFonts w:ascii="Book Antiqua" w:hAnsi="Book Antiqua"/>
        </w:rPr>
      </w:pPr>
      <w:r>
        <w:rPr>
          <w:rFonts w:ascii="Book Antiqua" w:eastAsia="Book Antiqua" w:hAnsi="Book Antiqua" w:cs="Book Antiqua"/>
          <w:color w:val="000000"/>
        </w:rPr>
        <w:t>Grade C (Good): C</w:t>
      </w:r>
    </w:p>
    <w:p w:rsidR="00CF10AF" w:rsidRDefault="00E439F8">
      <w:pPr>
        <w:spacing w:line="360" w:lineRule="auto"/>
        <w:jc w:val="both"/>
        <w:rPr>
          <w:rFonts w:ascii="Book Antiqua" w:hAnsi="Book Antiqua"/>
        </w:rPr>
      </w:pPr>
      <w:r>
        <w:rPr>
          <w:rFonts w:ascii="Book Antiqua" w:eastAsia="Book Antiqua" w:hAnsi="Book Antiqua" w:cs="Book Antiqua"/>
          <w:color w:val="000000"/>
        </w:rPr>
        <w:t>Grade D (Fair): D</w:t>
      </w:r>
    </w:p>
    <w:p w:rsidR="00CF10AF" w:rsidRDefault="00E439F8">
      <w:pPr>
        <w:spacing w:line="360" w:lineRule="auto"/>
        <w:jc w:val="both"/>
        <w:rPr>
          <w:rFonts w:ascii="Book Antiqua" w:hAnsi="Book Antiqua"/>
        </w:rPr>
      </w:pPr>
      <w:r>
        <w:rPr>
          <w:rFonts w:ascii="Book Antiqua" w:eastAsia="Book Antiqua" w:hAnsi="Book Antiqua" w:cs="Book Antiqua"/>
          <w:color w:val="000000"/>
        </w:rPr>
        <w:t>Grade E (Poor): E</w:t>
      </w:r>
    </w:p>
    <w:p w:rsidR="00CF10AF" w:rsidRDefault="00CF10AF">
      <w:pPr>
        <w:spacing w:line="360" w:lineRule="auto"/>
        <w:jc w:val="both"/>
        <w:rPr>
          <w:rFonts w:ascii="Book Antiqua" w:hAnsi="Book Antiqua"/>
        </w:rPr>
      </w:pPr>
    </w:p>
    <w:p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 Egypt; </w:t>
      </w:r>
      <w:proofErr w:type="spellStart"/>
      <w:r>
        <w:rPr>
          <w:rFonts w:ascii="Book Antiqua" w:eastAsia="Book Antiqua" w:hAnsi="Book Antiqua" w:cs="Book Antiqua"/>
          <w:color w:val="000000"/>
        </w:rPr>
        <w:t>Pattarajierapan</w:t>
      </w:r>
      <w:proofErr w:type="spellEnd"/>
      <w:r>
        <w:rPr>
          <w:rFonts w:ascii="Book Antiqua" w:eastAsia="Book Antiqua" w:hAnsi="Book Antiqua" w:cs="Book Antiqua"/>
          <w:color w:val="000000"/>
        </w:rPr>
        <w:t xml:space="preserve"> S, Thailand</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SimSun" w:hAnsi="Book Antiqua" w:cs="Book Antiqua" w:hint="eastAsia"/>
          <w:color w:val="000000"/>
          <w:lang w:eastAsia="zh-CN"/>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CF10AF" w:rsidRDefault="005500A3">
      <w:pPr>
        <w:spacing w:line="360" w:lineRule="auto"/>
        <w:jc w:val="both"/>
        <w:rPr>
          <w:rFonts w:ascii="Book Antiqua" w:eastAsia="Book Antiqua" w:hAnsi="Book Antiqua" w:cs="Book Antiqua"/>
          <w:b/>
          <w:color w:val="000000"/>
        </w:rPr>
      </w:pPr>
      <w:r>
        <w:rPr>
          <w:noProof/>
          <w:lang w:eastAsia="zh-CN"/>
        </w:rPr>
        <w:drawing>
          <wp:inline distT="0" distB="0" distL="0" distR="0" wp14:anchorId="0679726A" wp14:editId="701BAAAC">
            <wp:extent cx="3972697" cy="232632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8589" cy="2335626"/>
                    </a:xfrm>
                    <a:prstGeom prst="rect">
                      <a:avLst/>
                    </a:prstGeom>
                  </pic:spPr>
                </pic:pic>
              </a:graphicData>
            </a:graphic>
          </wp:inline>
        </w:drawing>
      </w:r>
    </w:p>
    <w:p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1 Cap-assisted endoscopic mucosal resection. </w:t>
      </w:r>
      <w:r>
        <w:rPr>
          <w:rFonts w:ascii="Book Antiqua" w:eastAsia="Book Antiqua" w:hAnsi="Book Antiqua" w:cs="Book Antiqua"/>
          <w:color w:val="000000"/>
        </w:rPr>
        <w:t xml:space="preserve">A: A pale yellow mass with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diameter of about 9 mm in the rectum; B: Placement of an endoscope with a transparent cap worn at its front end into a crescent snare; C: Resection of the mass with the crescent snare after negative pressure suction; D: Wound surface after the removal of the mass; E: Wound clipping with titanium clip</w:t>
      </w:r>
      <w:r>
        <w:rPr>
          <w:rFonts w:ascii="Book Antiqua" w:eastAsia="SimSun" w:hAnsi="Book Antiqua" w:cs="Book Antiqua" w:hint="eastAsia"/>
          <w:color w:val="000000"/>
          <w:lang w:eastAsia="zh-CN"/>
        </w:rPr>
        <w:t>s</w:t>
      </w:r>
      <w:r>
        <w:rPr>
          <w:rFonts w:ascii="Book Antiqua" w:eastAsia="Book Antiqua" w:hAnsi="Book Antiqua" w:cs="Book Antiqua"/>
          <w:color w:val="000000"/>
        </w:rPr>
        <w:t>; F: The resected mass for pathological biopsy.</w:t>
      </w:r>
    </w:p>
    <w:p w:rsidR="00CF10AF" w:rsidRDefault="00A9016C">
      <w:pPr>
        <w:spacing w:line="360" w:lineRule="auto"/>
        <w:jc w:val="both"/>
        <w:rPr>
          <w:rFonts w:ascii="Book Antiqua" w:eastAsia="Book Antiqua" w:hAnsi="Book Antiqua" w:cs="Book Antiqua"/>
          <w:b/>
          <w:color w:val="000000"/>
        </w:rPr>
      </w:pPr>
      <w:r>
        <w:rPr>
          <w:noProof/>
          <w:lang w:eastAsia="zh-CN"/>
        </w:rPr>
        <w:drawing>
          <wp:inline distT="0" distB="0" distL="0" distR="0" wp14:anchorId="65E6C086" wp14:editId="510E1875">
            <wp:extent cx="3952003" cy="18349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2143" cy="1844330"/>
                    </a:xfrm>
                    <a:prstGeom prst="rect">
                      <a:avLst/>
                    </a:prstGeom>
                  </pic:spPr>
                </pic:pic>
              </a:graphicData>
            </a:graphic>
          </wp:inline>
        </w:drawing>
      </w:r>
    </w:p>
    <w:p w:rsidR="00CF10AF" w:rsidRDefault="00E439F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2 Endoscopic mucosal resection using a dual-channel endoscope.</w:t>
      </w:r>
      <w:r>
        <w:rPr>
          <w:rFonts w:ascii="Book Antiqua" w:eastAsia="Book Antiqua" w:hAnsi="Book Antiqua" w:cs="Book Antiqua"/>
          <w:color w:val="000000"/>
        </w:rPr>
        <w:t xml:space="preserve"> A: A pale yellow mass in the rectum; B: Submucosal injection of the mass with </w:t>
      </w:r>
      <w:r>
        <w:rPr>
          <w:rFonts w:ascii="Book Antiqua" w:eastAsia="SimSun" w:hAnsi="Book Antiqua" w:cs="Book Antiqua" w:hint="eastAsia"/>
          <w:color w:val="000000"/>
          <w:lang w:eastAsia="zh-CN"/>
        </w:rPr>
        <w:t xml:space="preserve">an </w:t>
      </w:r>
      <w:r>
        <w:rPr>
          <w:rFonts w:ascii="Book Antiqua" w:eastAsia="Book Antiqua" w:hAnsi="Book Antiqua" w:cs="Book Antiqua"/>
          <w:color w:val="000000"/>
        </w:rPr>
        <w:t xml:space="preserve">injection needle; C: The use of a dual-channel endoscope, with one channel inserted with forceps to lift the lesion, and the other inserted with an electrosurgical snare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mass; D and E: Wound clipping with titanium clip</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after mass resection.</w:t>
      </w:r>
    </w:p>
    <w:p w:rsidR="00CF10AF" w:rsidRDefault="00CF10AF">
      <w:pPr>
        <w:spacing w:line="360" w:lineRule="auto"/>
        <w:jc w:val="both"/>
        <w:rPr>
          <w:rFonts w:ascii="Book Antiqua" w:eastAsia="Book Antiqua" w:hAnsi="Book Antiqua" w:cs="Book Antiqua"/>
          <w:b/>
          <w:color w:val="000000"/>
        </w:rPr>
      </w:pPr>
    </w:p>
    <w:p w:rsidR="00CF10AF" w:rsidRDefault="00FE3DB9">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2AAE2EE" wp14:editId="202DA382">
            <wp:extent cx="4293973" cy="25337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045" cy="2540252"/>
                    </a:xfrm>
                    <a:prstGeom prst="rect">
                      <a:avLst/>
                    </a:prstGeom>
                  </pic:spPr>
                </pic:pic>
              </a:graphicData>
            </a:graphic>
          </wp:inline>
        </w:drawing>
      </w:r>
    </w:p>
    <w:p w:rsidR="00CF10AF" w:rsidRDefault="00E439F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3 Endoscopic mucosal resection with a ligation device.</w:t>
      </w:r>
      <w:r>
        <w:rPr>
          <w:rFonts w:ascii="Book Antiqua" w:eastAsia="Book Antiqua" w:hAnsi="Book Antiqua" w:cs="Book Antiqua"/>
          <w:color w:val="000000"/>
        </w:rPr>
        <w:t xml:space="preserve"> A: A pale yellow mass with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diameter of about 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mm in the rectum, with visible scar after biopsy on the surface; B: Electrocoagulation marking in the peritumoral area by using the front end of the electrosurgical snare; C: Ligation of the root of the mass after negative pressure suction with a single-ring nylon ring; D: Resection of the mass at the root with an electrosurgical snare; E: Resected mass; F: Wound clipping with titanium clip</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after mass resection.</w:t>
      </w:r>
    </w:p>
    <w:p w:rsidR="00CF10AF" w:rsidRDefault="00A053D7">
      <w:pPr>
        <w:spacing w:line="360" w:lineRule="auto"/>
        <w:jc w:val="both"/>
        <w:rPr>
          <w:rFonts w:ascii="Book Antiqua" w:eastAsia="Book Antiqua" w:hAnsi="Book Antiqua" w:cs="Book Antiqua"/>
          <w:b/>
          <w:color w:val="000000"/>
        </w:rPr>
      </w:pPr>
      <w:r>
        <w:rPr>
          <w:noProof/>
          <w:lang w:eastAsia="zh-CN"/>
        </w:rPr>
        <w:drawing>
          <wp:inline distT="0" distB="0" distL="0" distR="0" wp14:anchorId="4A0ABB07" wp14:editId="0E65A23E">
            <wp:extent cx="3930736" cy="2489886"/>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1262" cy="2496554"/>
                    </a:xfrm>
                    <a:prstGeom prst="rect">
                      <a:avLst/>
                    </a:prstGeom>
                  </pic:spPr>
                </pic:pic>
              </a:graphicData>
            </a:graphic>
          </wp:inline>
        </w:drawing>
      </w:r>
    </w:p>
    <w:p w:rsidR="00CF10AF" w:rsidRDefault="00E439F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4 Underwater endoscopic mucosal resection. </w:t>
      </w:r>
      <w:r>
        <w:rPr>
          <w:rFonts w:ascii="Book Antiqua" w:eastAsia="Book Antiqua" w:hAnsi="Book Antiqua" w:cs="Book Antiqua"/>
          <w:color w:val="000000"/>
        </w:rPr>
        <w:t>A: A pale yellow mass in the rectum; B: Floating of the mass through the buoyancy of water after air extraction and water injection into the rectum; C: Resection of the mass by using electrosurgical snare; D and E: Wound clipping with titanium clip</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after mass resection.</w:t>
      </w:r>
    </w:p>
    <w:p w:rsidR="00CF10AF" w:rsidRDefault="00C30E9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67A69299" wp14:editId="0FD14DD9">
            <wp:extent cx="4644375" cy="2804984"/>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5528" cy="2811720"/>
                    </a:xfrm>
                    <a:prstGeom prst="rect">
                      <a:avLst/>
                    </a:prstGeom>
                  </pic:spPr>
                </pic:pic>
              </a:graphicData>
            </a:graphic>
          </wp:inline>
        </w:drawing>
      </w:r>
    </w:p>
    <w:p w:rsidR="00CF10AF" w:rsidRDefault="00E439F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5 Endoscopic submucosal dissection. </w:t>
      </w:r>
      <w:r>
        <w:rPr>
          <w:rFonts w:ascii="Book Antiqua" w:eastAsia="Book Antiqua" w:hAnsi="Book Antiqua" w:cs="Book Antiqua"/>
          <w:color w:val="000000"/>
        </w:rPr>
        <w:t xml:space="preserve">A: A pale yellow mass with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diameter of about 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mm in the rectum; B: Submucosal injection of the mass with </w:t>
      </w:r>
      <w:r>
        <w:rPr>
          <w:rFonts w:ascii="Book Antiqua" w:eastAsia="SimSun" w:hAnsi="Book Antiqua" w:cs="Book Antiqua" w:hint="eastAsia"/>
          <w:color w:val="000000"/>
          <w:lang w:eastAsia="zh-CN"/>
        </w:rPr>
        <w:t xml:space="preserve">an </w:t>
      </w:r>
      <w:r>
        <w:rPr>
          <w:rFonts w:ascii="Book Antiqua" w:eastAsia="Book Antiqua" w:hAnsi="Book Antiqua" w:cs="Book Antiqua"/>
          <w:color w:val="000000"/>
        </w:rPr>
        <w:t xml:space="preserve">injection needle; C: Circumferential resection of the submucosa of the mass with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mucosal resection knife; D: Mass dissection with a resection knife; E: Wound surface after the removal of the mass; F: Wound clipping with titanium clip</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after mass resection.</w:t>
      </w:r>
    </w:p>
    <w:p w:rsidR="00CF10AF" w:rsidRDefault="00CF10AF">
      <w:pPr>
        <w:spacing w:line="360" w:lineRule="auto"/>
        <w:jc w:val="both"/>
        <w:rPr>
          <w:rFonts w:ascii="Book Antiqua" w:eastAsia="Book Antiqua" w:hAnsi="Book Antiqua" w:cs="Book Antiqua"/>
          <w:b/>
          <w:color w:val="000000"/>
        </w:rPr>
      </w:pPr>
    </w:p>
    <w:p w:rsidR="00CF10AF" w:rsidRDefault="00CF10AF">
      <w:pPr>
        <w:spacing w:line="360" w:lineRule="auto"/>
        <w:jc w:val="both"/>
        <w:rPr>
          <w:rFonts w:ascii="Book Antiqua" w:eastAsia="Book Antiqua" w:hAnsi="Book Antiqua" w:cs="Book Antiqua"/>
          <w:b/>
          <w:color w:val="000000"/>
        </w:rPr>
      </w:pPr>
    </w:p>
    <w:p w:rsidR="00CF10AF" w:rsidRDefault="00CF10AF">
      <w:pPr>
        <w:spacing w:line="360" w:lineRule="auto"/>
        <w:jc w:val="both"/>
        <w:rPr>
          <w:rFonts w:ascii="Book Antiqua" w:eastAsia="Book Antiqua" w:hAnsi="Book Antiqua" w:cs="Book Antiqua"/>
          <w:b/>
          <w:color w:val="000000"/>
        </w:rPr>
      </w:pPr>
    </w:p>
    <w:p w:rsidR="00CF10AF" w:rsidRDefault="00CF10AF">
      <w:pPr>
        <w:spacing w:line="360" w:lineRule="auto"/>
        <w:jc w:val="both"/>
        <w:rPr>
          <w:rFonts w:ascii="Book Antiqua" w:eastAsia="Book Antiqua" w:hAnsi="Book Antiqua" w:cs="Book Antiqua"/>
          <w:b/>
          <w:color w:val="000000"/>
        </w:rPr>
      </w:pPr>
    </w:p>
    <w:p w:rsidR="00CF10AF" w:rsidRDefault="00CF10AF">
      <w:pPr>
        <w:spacing w:line="360" w:lineRule="auto"/>
        <w:jc w:val="both"/>
        <w:rPr>
          <w:rFonts w:ascii="Book Antiqua" w:eastAsia="Book Antiqua" w:hAnsi="Book Antiqua" w:cs="Book Antiqua"/>
          <w:b/>
          <w:color w:val="000000"/>
        </w:rPr>
      </w:pPr>
    </w:p>
    <w:p w:rsidR="00CF10AF" w:rsidRDefault="00E439F8">
      <w:pPr>
        <w:autoSpaceDE w:val="0"/>
        <w:autoSpaceDN w:val="0"/>
        <w:adjustRightInd w:val="0"/>
        <w:snapToGrid w:val="0"/>
        <w:spacing w:line="360" w:lineRule="auto"/>
        <w:ind w:left="640" w:hanging="640"/>
        <w:jc w:val="both"/>
        <w:rPr>
          <w:rFonts w:ascii="Book Antiqua" w:eastAsia="DengXian" w:hAnsi="Book Antiqua" w:cs="SimSun"/>
          <w:b/>
          <w:color w:val="000000"/>
        </w:rPr>
      </w:pPr>
      <w:r>
        <w:rPr>
          <w:rFonts w:ascii="Book Antiqua" w:hAnsi="Book Antiqua"/>
        </w:rPr>
        <w:br w:type="page"/>
      </w:r>
      <w:r>
        <w:rPr>
          <w:rFonts w:ascii="Book Antiqua" w:eastAsia="DengXian" w:hAnsi="Book Antiqua" w:cs="SimSun"/>
          <w:b/>
          <w:color w:val="000000"/>
        </w:rPr>
        <w:lastRenderedPageBreak/>
        <w:t>Table 1 Comparison of different endoscopic and surgical techniques</w:t>
      </w:r>
    </w:p>
    <w:tbl>
      <w:tblPr>
        <w:tblW w:w="10809" w:type="dxa"/>
        <w:tblLook w:val="04A0" w:firstRow="1" w:lastRow="0" w:firstColumn="1" w:lastColumn="0" w:noHBand="0" w:noVBand="1"/>
      </w:tblPr>
      <w:tblGrid>
        <w:gridCol w:w="1649"/>
        <w:gridCol w:w="1578"/>
        <w:gridCol w:w="2126"/>
        <w:gridCol w:w="2203"/>
        <w:gridCol w:w="3253"/>
      </w:tblGrid>
      <w:tr w:rsidR="00CF10AF">
        <w:trPr>
          <w:trHeight w:val="252"/>
        </w:trPr>
        <w:tc>
          <w:tcPr>
            <w:tcW w:w="1649" w:type="dxa"/>
            <w:tcBorders>
              <w:top w:val="single" w:sz="4" w:space="0" w:color="auto"/>
              <w:left w:val="nil"/>
              <w:bottom w:val="single" w:sz="4" w:space="0" w:color="auto"/>
              <w:right w:val="nil"/>
            </w:tcBorders>
            <w:shd w:val="clear" w:color="auto" w:fill="auto"/>
            <w:noWrap/>
            <w:vAlign w:val="center"/>
          </w:tcPr>
          <w:p w:rsidR="00CF10AF" w:rsidRDefault="00E439F8">
            <w:pPr>
              <w:spacing w:line="360" w:lineRule="auto"/>
              <w:jc w:val="both"/>
              <w:rPr>
                <w:rFonts w:ascii="Book Antiqua" w:eastAsia="DengXian" w:hAnsi="Book Antiqua" w:cs="SimSun"/>
                <w:b/>
                <w:bCs/>
                <w:color w:val="000000"/>
              </w:rPr>
            </w:pPr>
            <w:r>
              <w:rPr>
                <w:rFonts w:ascii="Book Antiqua" w:eastAsia="DengXian" w:hAnsi="Book Antiqua" w:cs="SimSun"/>
                <w:b/>
                <w:bCs/>
                <w:color w:val="000000"/>
              </w:rPr>
              <w:t>Technique</w:t>
            </w:r>
          </w:p>
        </w:tc>
        <w:tc>
          <w:tcPr>
            <w:tcW w:w="1578" w:type="dxa"/>
            <w:tcBorders>
              <w:top w:val="single" w:sz="4" w:space="0" w:color="auto"/>
              <w:left w:val="nil"/>
              <w:bottom w:val="single" w:sz="4" w:space="0" w:color="auto"/>
              <w:right w:val="nil"/>
            </w:tcBorders>
            <w:shd w:val="clear" w:color="auto" w:fill="auto"/>
            <w:noWrap/>
            <w:vAlign w:val="center"/>
          </w:tcPr>
          <w:p w:rsidR="00CF10AF" w:rsidRDefault="00E439F8">
            <w:pPr>
              <w:spacing w:line="360" w:lineRule="auto"/>
              <w:jc w:val="both"/>
              <w:rPr>
                <w:rFonts w:ascii="Book Antiqua" w:eastAsia="DengXian" w:hAnsi="Book Antiqua" w:cs="SimSun"/>
                <w:b/>
                <w:bCs/>
                <w:color w:val="000000"/>
              </w:rPr>
            </w:pPr>
            <w:r>
              <w:rPr>
                <w:rFonts w:ascii="Book Antiqua" w:eastAsia="DengXian" w:hAnsi="Book Antiqua" w:cs="SimSun"/>
                <w:b/>
                <w:bCs/>
                <w:color w:val="000000"/>
              </w:rPr>
              <w:t>Description</w:t>
            </w:r>
          </w:p>
        </w:tc>
        <w:tc>
          <w:tcPr>
            <w:tcW w:w="2126" w:type="dxa"/>
            <w:tcBorders>
              <w:top w:val="single" w:sz="4" w:space="0" w:color="auto"/>
              <w:left w:val="nil"/>
              <w:bottom w:val="single" w:sz="4" w:space="0" w:color="auto"/>
              <w:right w:val="nil"/>
            </w:tcBorders>
            <w:shd w:val="clear" w:color="auto" w:fill="auto"/>
            <w:noWrap/>
            <w:vAlign w:val="center"/>
          </w:tcPr>
          <w:p w:rsidR="00CF10AF" w:rsidRDefault="00E439F8">
            <w:pPr>
              <w:spacing w:line="360" w:lineRule="auto"/>
              <w:jc w:val="both"/>
              <w:rPr>
                <w:rFonts w:ascii="Book Antiqua" w:eastAsia="DengXian" w:hAnsi="Book Antiqua" w:cs="SimSun"/>
                <w:b/>
                <w:bCs/>
                <w:color w:val="000000"/>
              </w:rPr>
            </w:pPr>
            <w:r>
              <w:rPr>
                <w:rFonts w:ascii="Book Antiqua" w:eastAsia="DengXian" w:hAnsi="Book Antiqua" w:cs="SimSun"/>
                <w:b/>
                <w:bCs/>
                <w:color w:val="000000"/>
              </w:rPr>
              <w:t>Advantages</w:t>
            </w:r>
          </w:p>
        </w:tc>
        <w:tc>
          <w:tcPr>
            <w:tcW w:w="2198" w:type="dxa"/>
            <w:tcBorders>
              <w:top w:val="single" w:sz="4" w:space="0" w:color="auto"/>
              <w:left w:val="nil"/>
              <w:bottom w:val="single" w:sz="4" w:space="0" w:color="auto"/>
              <w:right w:val="nil"/>
            </w:tcBorders>
            <w:shd w:val="clear" w:color="auto" w:fill="auto"/>
            <w:noWrap/>
            <w:vAlign w:val="center"/>
          </w:tcPr>
          <w:p w:rsidR="00CF10AF" w:rsidRDefault="00E439F8">
            <w:pPr>
              <w:spacing w:line="360" w:lineRule="auto"/>
              <w:jc w:val="both"/>
              <w:rPr>
                <w:rFonts w:ascii="Book Antiqua" w:eastAsia="DengXian" w:hAnsi="Book Antiqua" w:cs="SimSun"/>
                <w:b/>
                <w:bCs/>
                <w:color w:val="000000"/>
              </w:rPr>
            </w:pPr>
            <w:r>
              <w:rPr>
                <w:rFonts w:ascii="Book Antiqua" w:eastAsia="DengXian" w:hAnsi="Book Antiqua" w:cs="SimSun"/>
                <w:b/>
                <w:bCs/>
                <w:color w:val="000000"/>
              </w:rPr>
              <w:t>Risks</w:t>
            </w:r>
          </w:p>
        </w:tc>
        <w:tc>
          <w:tcPr>
            <w:tcW w:w="3258" w:type="dxa"/>
            <w:tcBorders>
              <w:top w:val="single" w:sz="4" w:space="0" w:color="auto"/>
              <w:left w:val="nil"/>
              <w:bottom w:val="single" w:sz="4" w:space="0" w:color="auto"/>
              <w:right w:val="nil"/>
            </w:tcBorders>
          </w:tcPr>
          <w:p w:rsidR="00CF10AF" w:rsidRDefault="00E439F8">
            <w:pPr>
              <w:spacing w:line="360" w:lineRule="auto"/>
              <w:jc w:val="both"/>
              <w:rPr>
                <w:rFonts w:ascii="Book Antiqua" w:eastAsia="DengXian" w:hAnsi="Book Antiqua" w:cs="SimSun"/>
                <w:b/>
                <w:color w:val="000000"/>
              </w:rPr>
            </w:pPr>
            <w:r>
              <w:rPr>
                <w:rFonts w:ascii="Book Antiqua" w:hAnsi="Book Antiqua" w:hint="eastAsia"/>
                <w:b/>
                <w:lang w:eastAsia="zh-CN"/>
              </w:rPr>
              <w:t>P</w:t>
            </w:r>
            <w:r>
              <w:rPr>
                <w:rFonts w:ascii="Book Antiqua" w:hAnsi="Book Antiqua"/>
                <w:b/>
              </w:rPr>
              <w:t>ercentage of R0 resection and complication</w:t>
            </w:r>
          </w:p>
        </w:tc>
      </w:tr>
      <w:tr w:rsidR="00CF10AF">
        <w:trPr>
          <w:trHeight w:val="515"/>
        </w:trPr>
        <w:tc>
          <w:tcPr>
            <w:tcW w:w="1649"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proofErr w:type="spellStart"/>
            <w:r>
              <w:rPr>
                <w:rFonts w:ascii="Book Antiqua" w:eastAsia="DengXian" w:hAnsi="Book Antiqua"/>
                <w:color w:val="000000"/>
              </w:rPr>
              <w:t>Transanal</w:t>
            </w:r>
            <w:proofErr w:type="spellEnd"/>
            <w:r>
              <w:rPr>
                <w:rFonts w:ascii="Book Antiqua" w:eastAsia="DengXian" w:hAnsi="Book Antiqua"/>
                <w:color w:val="000000"/>
              </w:rPr>
              <w:t xml:space="preserve"> resection</w:t>
            </w:r>
          </w:p>
        </w:tc>
        <w:tc>
          <w:tcPr>
            <w:tcW w:w="157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Removes the tumor at a higher position</w:t>
            </w:r>
          </w:p>
        </w:tc>
        <w:tc>
          <w:tcPr>
            <w:tcW w:w="2126"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Ensures a deep removal in the muscularis mucosa</w:t>
            </w:r>
          </w:p>
        </w:tc>
        <w:tc>
          <w:tcPr>
            <w:tcW w:w="219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 xml:space="preserve">For </w:t>
            </w:r>
            <w:proofErr w:type="spellStart"/>
            <w:r>
              <w:rPr>
                <w:rFonts w:ascii="Book Antiqua" w:eastAsia="DengXian" w:hAnsi="Book Antiqua"/>
                <w:color w:val="000000"/>
              </w:rPr>
              <w:t>rNETs</w:t>
            </w:r>
            <w:proofErr w:type="spellEnd"/>
            <w:r>
              <w:rPr>
                <w:rFonts w:ascii="Book Antiqua" w:eastAsia="DengXian" w:hAnsi="Book Antiqua"/>
                <w:color w:val="000000"/>
              </w:rPr>
              <w:t xml:space="preserve"> less than 10 mm, the risk is greater than the benefit</w:t>
            </w:r>
          </w:p>
        </w:tc>
        <w:tc>
          <w:tcPr>
            <w:tcW w:w="3258" w:type="dxa"/>
            <w:tcBorders>
              <w:top w:val="nil"/>
              <w:left w:val="nil"/>
              <w:bottom w:val="nil"/>
              <w:right w:val="nil"/>
            </w:tcBorders>
          </w:tcPr>
          <w:p w:rsidR="00CF10AF" w:rsidRDefault="00E439F8" w:rsidP="00761EC8">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9</w:t>
            </w:r>
            <w:r>
              <w:rPr>
                <w:rFonts w:ascii="Book Antiqua" w:eastAsia="DengXian" w:hAnsi="Book Antiqua"/>
                <w:color w:val="000000"/>
                <w:lang w:eastAsia="zh-CN"/>
              </w:rPr>
              <w:t>6.8</w:t>
            </w:r>
            <w:r>
              <w:rPr>
                <w:rFonts w:ascii="Book Antiqua" w:eastAsia="DengXian" w:hAnsi="Book Antiqua" w:hint="eastAsia"/>
                <w:color w:val="000000"/>
                <w:lang w:eastAsia="zh-CN"/>
              </w:rPr>
              <w:t>%</w:t>
            </w:r>
            <w:r>
              <w:rPr>
                <w:rFonts w:ascii="Book Antiqua" w:eastAsia="DengXian" w:hAnsi="Book Antiqua"/>
                <w:color w:val="000000"/>
                <w:lang w:eastAsia="zh-CN"/>
              </w:rPr>
              <w:t xml:space="preserve"> </w:t>
            </w:r>
            <w:r>
              <w:rPr>
                <w:rFonts w:ascii="Book Antiqua" w:eastAsia="DengXian" w:hAnsi="Book Antiqua" w:hint="eastAsia"/>
                <w:color w:val="000000"/>
                <w:lang w:eastAsia="zh-CN"/>
              </w:rPr>
              <w:t>R</w:t>
            </w:r>
            <w:r>
              <w:rPr>
                <w:rFonts w:ascii="Book Antiqua" w:eastAsia="DengXian" w:hAnsi="Book Antiqua"/>
                <w:color w:val="000000"/>
                <w:lang w:eastAsia="zh-CN"/>
              </w:rPr>
              <w:t xml:space="preserve">0 </w:t>
            </w:r>
            <w:r>
              <w:rPr>
                <w:rFonts w:ascii="Book Antiqua" w:eastAsia="DengXian" w:hAnsi="Book Antiqua" w:hint="eastAsia"/>
                <w:color w:val="000000"/>
                <w:lang w:eastAsia="zh-CN"/>
              </w:rPr>
              <w:t>resection</w:t>
            </w:r>
            <w:r>
              <w:rPr>
                <w:rFonts w:ascii="Book Antiqua" w:eastAsia="DengXian" w:hAnsi="Book Antiqua"/>
                <w:color w:val="000000"/>
                <w:lang w:eastAsia="zh-CN"/>
              </w:rPr>
              <w:t xml:space="preserve">; </w:t>
            </w:r>
            <w:r w:rsidR="00761EC8">
              <w:rPr>
                <w:rFonts w:ascii="Book Antiqua" w:eastAsia="DengXian" w:hAnsi="Book Antiqua"/>
                <w:color w:val="000000"/>
                <w:lang w:eastAsia="zh-CN"/>
              </w:rPr>
              <w:t>u</w:t>
            </w:r>
            <w:r w:rsidR="00761EC8">
              <w:rPr>
                <w:rFonts w:ascii="Book Antiqua" w:eastAsia="DengXian" w:hAnsi="Book Antiqua" w:hint="eastAsia"/>
                <w:color w:val="000000"/>
                <w:lang w:eastAsia="zh-CN"/>
              </w:rPr>
              <w:t>rinary</w:t>
            </w:r>
            <w:r w:rsidR="00761EC8">
              <w:rPr>
                <w:rFonts w:ascii="Book Antiqua" w:eastAsia="DengXian" w:hAnsi="Book Antiqua"/>
                <w:color w:val="000000"/>
                <w:lang w:eastAsia="zh-CN"/>
              </w:rPr>
              <w:t xml:space="preserve"> </w:t>
            </w:r>
            <w:r>
              <w:rPr>
                <w:rFonts w:ascii="Book Antiqua" w:eastAsia="DengXian" w:hAnsi="Book Antiqua" w:hint="eastAsia"/>
                <w:color w:val="000000"/>
                <w:lang w:eastAsia="zh-CN"/>
              </w:rPr>
              <w:t>tract</w:t>
            </w:r>
            <w:r>
              <w:rPr>
                <w:rFonts w:ascii="Book Antiqua" w:eastAsia="DengXian" w:hAnsi="Book Antiqua"/>
                <w:color w:val="000000"/>
                <w:lang w:eastAsia="zh-CN"/>
              </w:rPr>
              <w:t xml:space="preserve"> </w:t>
            </w:r>
            <w:r>
              <w:rPr>
                <w:rFonts w:ascii="Book Antiqua" w:eastAsia="DengXian" w:hAnsi="Book Antiqua" w:hint="eastAsia"/>
                <w:color w:val="000000"/>
                <w:lang w:eastAsia="zh-CN"/>
              </w:rPr>
              <w:t>infection,</w:t>
            </w:r>
            <w:r>
              <w:rPr>
                <w:rFonts w:ascii="Book Antiqua" w:eastAsia="DengXian" w:hAnsi="Book Antiqua"/>
                <w:color w:val="000000"/>
                <w:lang w:eastAsia="zh-CN"/>
              </w:rPr>
              <w:t xml:space="preserve"> subcutaneous emphysema, urinary tract infection</w:t>
            </w:r>
            <w:r>
              <w:rPr>
                <w:rFonts w:ascii="Book Antiqua" w:eastAsia="DengXian" w:hAnsi="Book Antiqua"/>
                <w:color w:val="000000"/>
                <w:vertAlign w:val="superscript"/>
                <w:lang w:eastAsia="zh-CN"/>
              </w:rPr>
              <w:t>[56]</w:t>
            </w:r>
          </w:p>
        </w:tc>
      </w:tr>
      <w:tr w:rsidR="00CF10AF">
        <w:trPr>
          <w:trHeight w:val="977"/>
        </w:trPr>
        <w:tc>
          <w:tcPr>
            <w:tcW w:w="1649"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proofErr w:type="spellStart"/>
            <w:r>
              <w:rPr>
                <w:rFonts w:ascii="Book Antiqua" w:eastAsia="DengXian" w:hAnsi="Book Antiqua"/>
                <w:color w:val="000000"/>
              </w:rPr>
              <w:t>Transanal</w:t>
            </w:r>
            <w:proofErr w:type="spellEnd"/>
            <w:r>
              <w:rPr>
                <w:rFonts w:ascii="Book Antiqua" w:eastAsia="DengXian" w:hAnsi="Book Antiqua"/>
                <w:color w:val="000000"/>
              </w:rPr>
              <w:t xml:space="preserve"> endoscopic microsurgery (TEMS)</w:t>
            </w:r>
          </w:p>
        </w:tc>
        <w:tc>
          <w:tcPr>
            <w:tcW w:w="157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A localized</w:t>
            </w:r>
            <w:r>
              <w:rPr>
                <w:rFonts w:ascii="Book Antiqua" w:eastAsia="DengXian" w:hAnsi="Book Antiqua"/>
                <w:i/>
                <w:iCs/>
                <w:color w:val="000000"/>
              </w:rPr>
              <w:t xml:space="preserve"> </w:t>
            </w:r>
            <w:r>
              <w:rPr>
                <w:rFonts w:ascii="Book Antiqua" w:eastAsia="DengXian" w:hAnsi="Book Antiqua"/>
                <w:color w:val="000000"/>
              </w:rPr>
              <w:t>resection under a laparoscopic view through the anus</w:t>
            </w:r>
          </w:p>
        </w:tc>
        <w:tc>
          <w:tcPr>
            <w:tcW w:w="2126"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Direct and complete removal of the lesion and the resection wound is fully and surgically sutured under direct vision</w:t>
            </w:r>
          </w:p>
        </w:tc>
        <w:tc>
          <w:tcPr>
            <w:tcW w:w="219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Expensive fees for the operation and anesthesia; postoperative fecal incontinence</w:t>
            </w:r>
          </w:p>
        </w:tc>
        <w:tc>
          <w:tcPr>
            <w:tcW w:w="3258" w:type="dxa"/>
            <w:tcBorders>
              <w:top w:val="nil"/>
              <w:left w:val="nil"/>
              <w:bottom w:val="nil"/>
              <w:right w:val="nil"/>
            </w:tcBorders>
          </w:tcPr>
          <w:p w:rsidR="00CF10AF" w:rsidRDefault="00E439F8">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9</w:t>
            </w:r>
            <w:r>
              <w:rPr>
                <w:rFonts w:ascii="Book Antiqua" w:eastAsia="DengXian" w:hAnsi="Book Antiqua"/>
                <w:color w:val="000000"/>
                <w:lang w:eastAsia="zh-CN"/>
              </w:rPr>
              <w:t>2</w:t>
            </w:r>
            <w:r>
              <w:rPr>
                <w:rFonts w:ascii="Book Antiqua" w:eastAsia="DengXian" w:hAnsi="Book Antiqua" w:hint="eastAsia"/>
                <w:color w:val="000000"/>
                <w:lang w:eastAsia="zh-CN"/>
              </w:rPr>
              <w:t>.</w:t>
            </w:r>
            <w:r>
              <w:rPr>
                <w:rFonts w:ascii="Book Antiqua" w:eastAsia="DengXian" w:hAnsi="Book Antiqua"/>
                <w:color w:val="000000"/>
                <w:lang w:eastAsia="zh-CN"/>
              </w:rPr>
              <w:t>3% R0 resection, no complication</w:t>
            </w:r>
            <w:r>
              <w:rPr>
                <w:rFonts w:ascii="Book Antiqua" w:eastAsia="DengXian" w:hAnsi="Book Antiqua"/>
                <w:color w:val="000000"/>
                <w:vertAlign w:val="superscript"/>
                <w:lang w:eastAsia="zh-CN"/>
              </w:rPr>
              <w:t>[57]</w:t>
            </w:r>
          </w:p>
        </w:tc>
      </w:tr>
      <w:tr w:rsidR="00CF10AF">
        <w:trPr>
          <w:trHeight w:val="573"/>
        </w:trPr>
        <w:tc>
          <w:tcPr>
            <w:tcW w:w="1649"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Traditional EMR</w:t>
            </w:r>
          </w:p>
        </w:tc>
        <w:tc>
          <w:tcPr>
            <w:tcW w:w="157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Mucosal resection by electro-coagulation</w:t>
            </w:r>
          </w:p>
        </w:tc>
        <w:tc>
          <w:tcPr>
            <w:tcW w:w="2126"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Fast and convenient</w:t>
            </w:r>
          </w:p>
        </w:tc>
        <w:tc>
          <w:tcPr>
            <w:tcW w:w="219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Incomplete resection; crushed wound affects the pathological evaluation</w:t>
            </w:r>
          </w:p>
        </w:tc>
        <w:tc>
          <w:tcPr>
            <w:tcW w:w="3258" w:type="dxa"/>
            <w:tcBorders>
              <w:top w:val="nil"/>
              <w:left w:val="nil"/>
              <w:bottom w:val="nil"/>
              <w:right w:val="nil"/>
            </w:tcBorders>
          </w:tcPr>
          <w:p w:rsidR="00CF10AF" w:rsidRDefault="00E439F8">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5</w:t>
            </w:r>
            <w:r>
              <w:rPr>
                <w:rFonts w:ascii="Book Antiqua" w:eastAsia="DengXian" w:hAnsi="Book Antiqua"/>
                <w:color w:val="000000"/>
                <w:lang w:eastAsia="zh-CN"/>
              </w:rPr>
              <w:t>0% R0 resection, 7</w:t>
            </w:r>
            <w:r>
              <w:rPr>
                <w:rFonts w:ascii="Book Antiqua" w:eastAsia="DengXian" w:hAnsi="Book Antiqua" w:hint="eastAsia"/>
                <w:color w:val="000000"/>
                <w:lang w:eastAsia="zh-CN"/>
              </w:rPr>
              <w:t>.</w:t>
            </w:r>
            <w:r>
              <w:rPr>
                <w:rFonts w:ascii="Book Antiqua" w:eastAsia="DengXian" w:hAnsi="Book Antiqua"/>
                <w:color w:val="000000"/>
                <w:lang w:eastAsia="zh-CN"/>
              </w:rPr>
              <w:t>1% complication</w:t>
            </w:r>
            <w:r>
              <w:rPr>
                <w:rFonts w:ascii="Book Antiqua" w:eastAsia="DengXian" w:hAnsi="Book Antiqua" w:hint="eastAsia"/>
                <w:color w:val="000000"/>
                <w:lang w:eastAsia="zh-CN"/>
              </w:rPr>
              <w:t>s</w:t>
            </w:r>
            <w:r>
              <w:rPr>
                <w:rFonts w:ascii="Book Antiqua" w:eastAsia="DengXian" w:hAnsi="Book Antiqua"/>
                <w:color w:val="000000"/>
                <w:vertAlign w:val="superscript"/>
                <w:lang w:eastAsia="zh-CN"/>
              </w:rPr>
              <w:t>[37]</w:t>
            </w:r>
          </w:p>
        </w:tc>
      </w:tr>
      <w:tr w:rsidR="00CF10AF">
        <w:trPr>
          <w:trHeight w:val="733"/>
        </w:trPr>
        <w:tc>
          <w:tcPr>
            <w:tcW w:w="1649"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Cap-assisted EMR (EMR-C)</w:t>
            </w:r>
          </w:p>
        </w:tc>
        <w:tc>
          <w:tcPr>
            <w:tcW w:w="157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Attract</w:t>
            </w:r>
            <w:r>
              <w:rPr>
                <w:rFonts w:ascii="Book Antiqua" w:eastAsia="DengXian" w:hAnsi="Book Antiqua" w:hint="eastAsia"/>
                <w:color w:val="000000"/>
                <w:lang w:eastAsia="zh-CN"/>
              </w:rPr>
              <w:t>s</w:t>
            </w:r>
            <w:r>
              <w:rPr>
                <w:rFonts w:ascii="Book Antiqua" w:eastAsia="DengXian" w:hAnsi="Book Antiqua"/>
                <w:color w:val="000000"/>
              </w:rPr>
              <w:t xml:space="preserve"> the tumor to a cap and remove</w:t>
            </w:r>
            <w:r>
              <w:rPr>
                <w:rFonts w:ascii="Book Antiqua" w:eastAsia="DengXian" w:hAnsi="Book Antiqua" w:hint="eastAsia"/>
                <w:color w:val="000000"/>
                <w:lang w:eastAsia="zh-CN"/>
              </w:rPr>
              <w:t>s</w:t>
            </w:r>
            <w:r>
              <w:rPr>
                <w:rFonts w:ascii="Book Antiqua" w:eastAsia="DengXian" w:hAnsi="Book Antiqua"/>
                <w:color w:val="000000"/>
              </w:rPr>
              <w:t xml:space="preserve"> it using a </w:t>
            </w:r>
            <w:r>
              <w:rPr>
                <w:rFonts w:ascii="Book Antiqua" w:hAnsi="Book Antiqua"/>
                <w:bCs/>
              </w:rPr>
              <w:t>crescent snare</w:t>
            </w:r>
          </w:p>
        </w:tc>
        <w:tc>
          <w:tcPr>
            <w:tcW w:w="2126"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Effective treatment, short operation duration</w:t>
            </w:r>
          </w:p>
        </w:tc>
        <w:tc>
          <w:tcPr>
            <w:tcW w:w="219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The depth of the vertical resection margin needs fully guaranteed</w:t>
            </w:r>
          </w:p>
        </w:tc>
        <w:tc>
          <w:tcPr>
            <w:tcW w:w="3258" w:type="dxa"/>
            <w:tcBorders>
              <w:top w:val="nil"/>
              <w:left w:val="nil"/>
              <w:bottom w:val="nil"/>
              <w:right w:val="nil"/>
            </w:tcBorders>
          </w:tcPr>
          <w:p w:rsidR="00CF10AF" w:rsidRDefault="00E439F8">
            <w:pPr>
              <w:spacing w:line="360" w:lineRule="auto"/>
              <w:jc w:val="both"/>
              <w:rPr>
                <w:rFonts w:ascii="Book Antiqua" w:eastAsia="DengXian" w:hAnsi="Book Antiqua"/>
                <w:color w:val="000000"/>
                <w:lang w:eastAsia="zh-CN"/>
              </w:rPr>
            </w:pPr>
            <w:r>
              <w:rPr>
                <w:rFonts w:ascii="Book Antiqua" w:eastAsia="DengXian" w:hAnsi="Book Antiqua"/>
                <w:color w:val="000000"/>
                <w:lang w:eastAsia="zh-CN"/>
              </w:rPr>
              <w:t>94.1% R0 resection 8</w:t>
            </w:r>
            <w:r>
              <w:rPr>
                <w:rFonts w:ascii="Book Antiqua" w:eastAsia="DengXian" w:hAnsi="Book Antiqua" w:hint="eastAsia"/>
                <w:color w:val="000000"/>
                <w:lang w:eastAsia="zh-CN"/>
              </w:rPr>
              <w:t>.</w:t>
            </w:r>
            <w:r>
              <w:rPr>
                <w:rFonts w:ascii="Book Antiqua" w:eastAsia="DengXian" w:hAnsi="Book Antiqua"/>
                <w:color w:val="000000"/>
                <w:lang w:eastAsia="zh-CN"/>
              </w:rPr>
              <w:t>8% intraprocedural bleeding</w:t>
            </w:r>
            <w:r>
              <w:rPr>
                <w:rFonts w:ascii="Book Antiqua" w:eastAsia="DengXian" w:hAnsi="Book Antiqua"/>
                <w:color w:val="000000"/>
                <w:vertAlign w:val="superscript"/>
                <w:lang w:eastAsia="zh-CN"/>
              </w:rPr>
              <w:t>[58]</w:t>
            </w:r>
          </w:p>
        </w:tc>
      </w:tr>
      <w:tr w:rsidR="00CF10AF">
        <w:trPr>
          <w:trHeight w:val="733"/>
        </w:trPr>
        <w:tc>
          <w:tcPr>
            <w:tcW w:w="1649"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lastRenderedPageBreak/>
              <w:t>Dual-channel endoscope (EMR-D)</w:t>
            </w:r>
          </w:p>
        </w:tc>
        <w:tc>
          <w:tcPr>
            <w:tcW w:w="157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One channel delivers the snare and the other delivers the forceps to lift the lesion</w:t>
            </w:r>
          </w:p>
        </w:tc>
        <w:tc>
          <w:tcPr>
            <w:tcW w:w="2126"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Simple, easy-to-learn, and effective; ensuring the vertical depth of the resection by lifting</w:t>
            </w:r>
          </w:p>
        </w:tc>
        <w:tc>
          <w:tcPr>
            <w:tcW w:w="219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Requires dual-instrument channel endoscopy</w:t>
            </w:r>
          </w:p>
        </w:tc>
        <w:tc>
          <w:tcPr>
            <w:tcW w:w="3258" w:type="dxa"/>
            <w:tcBorders>
              <w:top w:val="nil"/>
              <w:left w:val="nil"/>
              <w:bottom w:val="nil"/>
              <w:right w:val="nil"/>
            </w:tcBorders>
          </w:tcPr>
          <w:p w:rsidR="00CF10AF" w:rsidRDefault="00E439F8">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8</w:t>
            </w:r>
            <w:r>
              <w:rPr>
                <w:rFonts w:ascii="Book Antiqua" w:eastAsia="DengXian" w:hAnsi="Book Antiqua"/>
                <w:color w:val="000000"/>
                <w:lang w:eastAsia="zh-CN"/>
              </w:rPr>
              <w:t>6.3% R0 resection, minor bleeding (1</w:t>
            </w:r>
            <w:r>
              <w:rPr>
                <w:rFonts w:ascii="Book Antiqua" w:eastAsia="DengXian" w:hAnsi="Book Antiqua" w:hint="eastAsia"/>
                <w:color w:val="000000"/>
                <w:lang w:eastAsia="zh-CN"/>
              </w:rPr>
              <w:t>/</w:t>
            </w:r>
            <w:r>
              <w:rPr>
                <w:rFonts w:ascii="Book Antiqua" w:eastAsia="DengXian" w:hAnsi="Book Antiqua"/>
                <w:color w:val="000000"/>
                <w:lang w:eastAsia="zh-CN"/>
              </w:rPr>
              <w:t>44)</w:t>
            </w:r>
            <w:r>
              <w:rPr>
                <w:rFonts w:ascii="Book Antiqua" w:eastAsia="DengXian" w:hAnsi="Book Antiqua"/>
                <w:color w:val="000000"/>
                <w:vertAlign w:val="superscript"/>
                <w:lang w:eastAsia="zh-CN"/>
              </w:rPr>
              <w:t>[36]</w:t>
            </w:r>
          </w:p>
        </w:tc>
      </w:tr>
      <w:tr w:rsidR="00CF10AF">
        <w:trPr>
          <w:trHeight w:val="977"/>
        </w:trPr>
        <w:tc>
          <w:tcPr>
            <w:tcW w:w="1649"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 xml:space="preserve">EMR with a ligation device (EMR-L) </w:t>
            </w:r>
          </w:p>
        </w:tc>
        <w:tc>
          <w:tcPr>
            <w:tcW w:w="157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Injection and rubber ring to form a pseudo-polyp, retracting the snare under it and resect the tumor</w:t>
            </w:r>
          </w:p>
        </w:tc>
        <w:tc>
          <w:tcPr>
            <w:tcW w:w="2126"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More fully ensures the vertical depth of tumor resection; resects without destroying or deforming the tumor</w:t>
            </w:r>
          </w:p>
        </w:tc>
        <w:tc>
          <w:tcPr>
            <w:tcW w:w="219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Inadequacy for large tumors</w:t>
            </w:r>
          </w:p>
        </w:tc>
        <w:tc>
          <w:tcPr>
            <w:tcW w:w="3258" w:type="dxa"/>
            <w:tcBorders>
              <w:top w:val="nil"/>
              <w:left w:val="nil"/>
              <w:bottom w:val="nil"/>
              <w:right w:val="nil"/>
            </w:tcBorders>
          </w:tcPr>
          <w:p w:rsidR="00CF10AF" w:rsidRDefault="00E439F8">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8</w:t>
            </w:r>
            <w:r>
              <w:rPr>
                <w:rFonts w:ascii="Book Antiqua" w:eastAsia="DengXian" w:hAnsi="Book Antiqua"/>
                <w:color w:val="000000"/>
                <w:lang w:eastAsia="zh-CN"/>
              </w:rPr>
              <w:t>9.5%</w:t>
            </w:r>
            <w:r>
              <w:rPr>
                <w:rFonts w:ascii="Book Antiqua" w:eastAsia="DengXian" w:hAnsi="Book Antiqua"/>
                <w:color w:val="000000"/>
                <w:vertAlign w:val="superscript"/>
                <w:lang w:eastAsia="zh-CN"/>
              </w:rPr>
              <w:t>[37]</w:t>
            </w:r>
            <w:r>
              <w:rPr>
                <w:rFonts w:ascii="Book Antiqua" w:eastAsia="DengXian" w:hAnsi="Book Antiqua"/>
                <w:color w:val="000000"/>
                <w:lang w:eastAsia="zh-CN"/>
              </w:rPr>
              <w:t>, 99.4%</w:t>
            </w:r>
            <w:r>
              <w:rPr>
                <w:rFonts w:ascii="Book Antiqua" w:eastAsia="DengXian" w:hAnsi="Book Antiqua"/>
                <w:color w:val="000000"/>
                <w:vertAlign w:val="superscript"/>
                <w:lang w:eastAsia="zh-CN"/>
              </w:rPr>
              <w:t>[59]</w:t>
            </w:r>
            <w:r>
              <w:rPr>
                <w:rFonts w:ascii="Book Antiqua" w:eastAsia="DengXian" w:hAnsi="Book Antiqua"/>
                <w:color w:val="000000"/>
                <w:lang w:eastAsia="zh-CN"/>
              </w:rPr>
              <w:t>, 86.2%</w:t>
            </w:r>
            <w:r>
              <w:rPr>
                <w:rFonts w:ascii="Book Antiqua" w:eastAsia="DengXian" w:hAnsi="Book Antiqua"/>
                <w:color w:val="000000"/>
                <w:vertAlign w:val="superscript"/>
                <w:lang w:eastAsia="zh-CN"/>
              </w:rPr>
              <w:t>[55]</w:t>
            </w:r>
            <w:r>
              <w:rPr>
                <w:rFonts w:ascii="Book Antiqua" w:eastAsia="DengXian" w:hAnsi="Book Antiqua"/>
                <w:color w:val="000000"/>
                <w:lang w:eastAsia="zh-CN"/>
              </w:rPr>
              <w:t xml:space="preserve"> R0 resection, 0.6% perforation and 6.1% delayed bleeding</w:t>
            </w:r>
            <w:r>
              <w:rPr>
                <w:rFonts w:ascii="Book Antiqua" w:eastAsia="DengXian" w:hAnsi="Book Antiqua"/>
                <w:color w:val="000000"/>
                <w:vertAlign w:val="superscript"/>
                <w:lang w:eastAsia="zh-CN"/>
              </w:rPr>
              <w:t>[59]</w:t>
            </w:r>
          </w:p>
        </w:tc>
      </w:tr>
      <w:tr w:rsidR="00CF10AF">
        <w:trPr>
          <w:trHeight w:val="1465"/>
        </w:trPr>
        <w:tc>
          <w:tcPr>
            <w:tcW w:w="1649"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Underwater EMR (UEMR)</w:t>
            </w:r>
          </w:p>
        </w:tc>
        <w:tc>
          <w:tcPr>
            <w:tcW w:w="157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To float the tumor by the buoyancy of the water without submucosal injection before electro-coagulating resection</w:t>
            </w:r>
          </w:p>
        </w:tc>
        <w:tc>
          <w:tcPr>
            <w:tcW w:w="2126"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 xml:space="preserve">Ensures a clean resection margin and safe removal of </w:t>
            </w:r>
            <w:proofErr w:type="spellStart"/>
            <w:r>
              <w:rPr>
                <w:rFonts w:ascii="Book Antiqua" w:eastAsia="DengXian" w:hAnsi="Book Antiqua"/>
                <w:color w:val="000000"/>
              </w:rPr>
              <w:t>rNETs</w:t>
            </w:r>
            <w:proofErr w:type="spellEnd"/>
          </w:p>
        </w:tc>
        <w:tc>
          <w:tcPr>
            <w:tcW w:w="2198" w:type="dxa"/>
            <w:tcBorders>
              <w:top w:val="nil"/>
              <w:left w:val="nil"/>
              <w:bottom w:val="nil"/>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Electrocoagulation damages the edge of the specimen</w:t>
            </w:r>
          </w:p>
        </w:tc>
        <w:tc>
          <w:tcPr>
            <w:tcW w:w="3258" w:type="dxa"/>
            <w:tcBorders>
              <w:top w:val="nil"/>
              <w:left w:val="nil"/>
              <w:bottom w:val="nil"/>
              <w:right w:val="nil"/>
            </w:tcBorders>
          </w:tcPr>
          <w:p w:rsidR="00CF10AF" w:rsidRDefault="00E439F8">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8</w:t>
            </w:r>
            <w:r>
              <w:rPr>
                <w:rFonts w:ascii="Book Antiqua" w:eastAsia="DengXian" w:hAnsi="Book Antiqua"/>
                <w:color w:val="000000"/>
                <w:lang w:eastAsia="zh-CN"/>
              </w:rPr>
              <w:t>3% R0 resection, no complication</w:t>
            </w:r>
            <w:r>
              <w:rPr>
                <w:rFonts w:ascii="Book Antiqua" w:eastAsia="DengXian" w:hAnsi="Book Antiqua"/>
                <w:color w:val="000000"/>
                <w:vertAlign w:val="superscript"/>
                <w:lang w:eastAsia="zh-CN"/>
              </w:rPr>
              <w:t>[60]</w:t>
            </w:r>
          </w:p>
        </w:tc>
      </w:tr>
      <w:tr w:rsidR="00CF10AF">
        <w:trPr>
          <w:trHeight w:val="741"/>
        </w:trPr>
        <w:tc>
          <w:tcPr>
            <w:tcW w:w="1649" w:type="dxa"/>
            <w:tcBorders>
              <w:top w:val="nil"/>
              <w:left w:val="nil"/>
              <w:bottom w:val="single" w:sz="4" w:space="0" w:color="auto"/>
              <w:right w:val="nil"/>
            </w:tcBorders>
            <w:shd w:val="clear" w:color="auto" w:fill="auto"/>
            <w:noWrap/>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lastRenderedPageBreak/>
              <w:t>ESD</w:t>
            </w:r>
          </w:p>
        </w:tc>
        <w:tc>
          <w:tcPr>
            <w:tcW w:w="1578" w:type="dxa"/>
            <w:tcBorders>
              <w:top w:val="nil"/>
              <w:left w:val="nil"/>
              <w:bottom w:val="single" w:sz="4" w:space="0" w:color="auto"/>
              <w:right w:val="nil"/>
            </w:tcBorders>
            <w:shd w:val="clear" w:color="auto" w:fill="auto"/>
            <w:noWrap/>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Submucosal dissection</w:t>
            </w:r>
          </w:p>
        </w:tc>
        <w:tc>
          <w:tcPr>
            <w:tcW w:w="2126" w:type="dxa"/>
            <w:tcBorders>
              <w:top w:val="nil"/>
              <w:left w:val="nil"/>
              <w:bottom w:val="single" w:sz="4" w:space="0" w:color="auto"/>
              <w:right w:val="nil"/>
            </w:tcBorders>
            <w:shd w:val="clear" w:color="auto" w:fill="auto"/>
            <w:noWrap/>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Lower recurrence rate</w:t>
            </w:r>
          </w:p>
        </w:tc>
        <w:tc>
          <w:tcPr>
            <w:tcW w:w="2198" w:type="dxa"/>
            <w:tcBorders>
              <w:top w:val="nil"/>
              <w:left w:val="nil"/>
              <w:bottom w:val="single" w:sz="4" w:space="0" w:color="auto"/>
              <w:right w:val="nil"/>
            </w:tcBorders>
            <w:shd w:val="clear" w:color="auto" w:fill="auto"/>
            <w:vAlign w:val="center"/>
          </w:tcPr>
          <w:p w:rsidR="00CF10AF" w:rsidRDefault="00E439F8">
            <w:pPr>
              <w:spacing w:line="360" w:lineRule="auto"/>
              <w:jc w:val="both"/>
              <w:rPr>
                <w:rFonts w:ascii="Book Antiqua" w:eastAsia="DengXian" w:hAnsi="Book Antiqua"/>
                <w:color w:val="000000"/>
              </w:rPr>
            </w:pPr>
            <w:r>
              <w:rPr>
                <w:rFonts w:ascii="Book Antiqua" w:eastAsia="DengXian" w:hAnsi="Book Antiqua"/>
                <w:color w:val="000000"/>
              </w:rPr>
              <w:t>Perforation and bleeding; lasts for a long time and requires highly experienced surgeons</w:t>
            </w:r>
          </w:p>
        </w:tc>
        <w:tc>
          <w:tcPr>
            <w:tcW w:w="3258" w:type="dxa"/>
            <w:tcBorders>
              <w:top w:val="nil"/>
              <w:left w:val="nil"/>
              <w:bottom w:val="single" w:sz="4" w:space="0" w:color="auto"/>
              <w:right w:val="nil"/>
            </w:tcBorders>
          </w:tcPr>
          <w:p w:rsidR="00CF10AF" w:rsidRDefault="00E439F8">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9</w:t>
            </w:r>
            <w:r>
              <w:rPr>
                <w:rFonts w:ascii="Book Antiqua" w:eastAsia="DengXian" w:hAnsi="Book Antiqua"/>
                <w:color w:val="000000"/>
                <w:lang w:eastAsia="zh-CN"/>
              </w:rPr>
              <w:t>4</w:t>
            </w:r>
            <w:r>
              <w:rPr>
                <w:rFonts w:ascii="Book Antiqua" w:eastAsia="DengXian" w:hAnsi="Book Antiqua" w:hint="eastAsia"/>
                <w:color w:val="000000"/>
                <w:lang w:eastAsia="zh-CN"/>
              </w:rPr>
              <w:t>.</w:t>
            </w:r>
            <w:r>
              <w:rPr>
                <w:rFonts w:ascii="Book Antiqua" w:eastAsia="DengXian" w:hAnsi="Book Antiqua"/>
                <w:color w:val="000000"/>
                <w:lang w:eastAsia="zh-CN"/>
              </w:rPr>
              <w:t>7%</w:t>
            </w:r>
            <w:r>
              <w:rPr>
                <w:rFonts w:ascii="Book Antiqua" w:eastAsia="DengXian" w:hAnsi="Book Antiqua"/>
                <w:color w:val="000000"/>
                <w:vertAlign w:val="superscript"/>
              </w:rPr>
              <w:t>[37]</w:t>
            </w:r>
            <w:r>
              <w:rPr>
                <w:rFonts w:ascii="Book Antiqua" w:eastAsia="DengXian" w:hAnsi="Book Antiqua"/>
                <w:color w:val="000000"/>
                <w:lang w:eastAsia="zh-CN"/>
              </w:rPr>
              <w:t xml:space="preserve">, </w:t>
            </w:r>
            <w:r>
              <w:rPr>
                <w:rFonts w:ascii="Book Antiqua" w:eastAsia="DengXian" w:hAnsi="Book Antiqua" w:hint="eastAsia"/>
                <w:color w:val="000000"/>
                <w:lang w:eastAsia="zh-CN"/>
              </w:rPr>
              <w:t>1</w:t>
            </w:r>
            <w:r>
              <w:rPr>
                <w:rFonts w:ascii="Book Antiqua" w:eastAsia="DengXian" w:hAnsi="Book Antiqua"/>
                <w:color w:val="000000"/>
                <w:lang w:eastAsia="zh-CN"/>
              </w:rPr>
              <w:t>00%</w:t>
            </w:r>
            <w:r>
              <w:rPr>
                <w:rFonts w:ascii="Book Antiqua" w:eastAsia="DengXian" w:hAnsi="Book Antiqua"/>
                <w:color w:val="000000"/>
                <w:vertAlign w:val="superscript"/>
              </w:rPr>
              <w:t>[47]</w:t>
            </w:r>
            <w:r>
              <w:rPr>
                <w:rFonts w:ascii="Book Antiqua" w:eastAsia="DengXian" w:hAnsi="Book Antiqua"/>
                <w:color w:val="000000"/>
                <w:lang w:eastAsia="zh-CN"/>
              </w:rPr>
              <w:t xml:space="preserve">, </w:t>
            </w:r>
            <w:r>
              <w:rPr>
                <w:rFonts w:ascii="Book Antiqua" w:eastAsia="DengXian" w:hAnsi="Book Antiqua" w:hint="eastAsia"/>
                <w:color w:val="000000"/>
                <w:lang w:eastAsia="zh-CN"/>
              </w:rPr>
              <w:t>9</w:t>
            </w:r>
            <w:r>
              <w:rPr>
                <w:rFonts w:ascii="Book Antiqua" w:eastAsia="DengXian" w:hAnsi="Book Antiqua"/>
                <w:color w:val="000000"/>
                <w:lang w:eastAsia="zh-CN"/>
              </w:rPr>
              <w:t>2%</w:t>
            </w:r>
            <w:r>
              <w:rPr>
                <w:rFonts w:ascii="Book Antiqua" w:eastAsia="DengXian" w:hAnsi="Book Antiqua"/>
                <w:color w:val="000000"/>
                <w:vertAlign w:val="superscript"/>
              </w:rPr>
              <w:t>[50]</w:t>
            </w:r>
            <w:r>
              <w:rPr>
                <w:rFonts w:ascii="Book Antiqua" w:eastAsia="DengXian" w:hAnsi="Book Antiqua"/>
                <w:color w:val="000000"/>
                <w:lang w:eastAsia="zh-CN"/>
              </w:rPr>
              <w:t xml:space="preserve">, </w:t>
            </w:r>
            <w:r>
              <w:rPr>
                <w:rFonts w:ascii="Book Antiqua" w:eastAsia="DengXian" w:hAnsi="Book Antiqua" w:hint="eastAsia"/>
                <w:color w:val="000000"/>
                <w:lang w:eastAsia="zh-CN"/>
              </w:rPr>
              <w:t>9</w:t>
            </w:r>
            <w:r>
              <w:rPr>
                <w:rFonts w:ascii="Book Antiqua" w:eastAsia="DengXian" w:hAnsi="Book Antiqua"/>
                <w:color w:val="000000"/>
                <w:lang w:eastAsia="zh-CN"/>
              </w:rPr>
              <w:t>7%</w:t>
            </w:r>
            <w:r>
              <w:rPr>
                <w:vertAlign w:val="superscript"/>
              </w:rPr>
              <w:t>[55]</w:t>
            </w:r>
            <w:r>
              <w:rPr>
                <w:rFonts w:ascii="Book Antiqua" w:eastAsia="DengXian" w:hAnsi="Book Antiqua"/>
                <w:color w:val="000000"/>
                <w:lang w:eastAsia="zh-CN"/>
              </w:rPr>
              <w:t xml:space="preserve">, </w:t>
            </w:r>
            <w:r>
              <w:rPr>
                <w:rFonts w:ascii="Book Antiqua" w:eastAsia="DengXian" w:hAnsi="Book Antiqua" w:hint="eastAsia"/>
                <w:color w:val="000000"/>
                <w:lang w:eastAsia="zh-CN"/>
              </w:rPr>
              <w:t>8</w:t>
            </w:r>
            <w:r>
              <w:rPr>
                <w:rFonts w:ascii="Book Antiqua" w:eastAsia="DengXian" w:hAnsi="Book Antiqua"/>
                <w:color w:val="000000"/>
                <w:lang w:eastAsia="zh-CN"/>
              </w:rPr>
              <w:t>8.4%</w:t>
            </w:r>
            <w:r>
              <w:rPr>
                <w:vertAlign w:val="superscript"/>
              </w:rPr>
              <w:t>[36]</w:t>
            </w:r>
            <w:r>
              <w:rPr>
                <w:rFonts w:ascii="Book Antiqua" w:eastAsia="DengXian" w:hAnsi="Book Antiqua"/>
                <w:color w:val="000000"/>
                <w:lang w:eastAsia="zh-CN"/>
              </w:rPr>
              <w:t xml:space="preserve">, </w:t>
            </w:r>
            <w:r>
              <w:rPr>
                <w:rFonts w:ascii="Book Antiqua" w:eastAsia="DengXian" w:hAnsi="Book Antiqua" w:hint="eastAsia"/>
                <w:color w:val="000000"/>
                <w:lang w:eastAsia="zh-CN"/>
              </w:rPr>
              <w:t>8</w:t>
            </w:r>
            <w:r>
              <w:rPr>
                <w:rFonts w:ascii="Book Antiqua" w:eastAsia="DengXian" w:hAnsi="Book Antiqua"/>
                <w:color w:val="000000"/>
                <w:lang w:eastAsia="zh-CN"/>
              </w:rPr>
              <w:t>6.1%</w:t>
            </w:r>
            <w:r>
              <w:rPr>
                <w:vertAlign w:val="superscript"/>
              </w:rPr>
              <w:t>[32]</w:t>
            </w:r>
            <w:r>
              <w:rPr>
                <w:rFonts w:ascii="Book Antiqua" w:eastAsia="DengXian" w:hAnsi="Book Antiqua"/>
                <w:color w:val="000000"/>
                <w:lang w:eastAsia="zh-CN"/>
              </w:rPr>
              <w:t xml:space="preserve">, </w:t>
            </w:r>
            <w:r>
              <w:rPr>
                <w:rFonts w:ascii="Book Antiqua" w:eastAsia="DengXian" w:hAnsi="Book Antiqua" w:hint="eastAsia"/>
                <w:color w:val="000000"/>
                <w:lang w:eastAsia="zh-CN"/>
              </w:rPr>
              <w:t>1</w:t>
            </w:r>
            <w:r>
              <w:rPr>
                <w:rFonts w:ascii="Book Antiqua" w:eastAsia="DengXian" w:hAnsi="Book Antiqua"/>
                <w:color w:val="000000"/>
                <w:lang w:eastAsia="zh-CN"/>
              </w:rPr>
              <w:t>1.5% minor bleeding</w:t>
            </w:r>
            <w:r>
              <w:rPr>
                <w:vertAlign w:val="superscript"/>
              </w:rPr>
              <w:t>[36]</w:t>
            </w:r>
            <w:r>
              <w:rPr>
                <w:rFonts w:ascii="Book Antiqua" w:eastAsia="DengXian" w:hAnsi="Book Antiqua"/>
                <w:color w:val="000000"/>
                <w:lang w:eastAsia="zh-CN"/>
              </w:rPr>
              <w:t>, 2.5% adverse event</w:t>
            </w:r>
            <w:r>
              <w:rPr>
                <w:rFonts w:ascii="Book Antiqua" w:eastAsia="DengXian" w:hAnsi="Book Antiqua" w:hint="eastAsia"/>
                <w:color w:val="000000"/>
                <w:lang w:eastAsia="zh-CN"/>
              </w:rPr>
              <w:t>s</w:t>
            </w:r>
            <w:r>
              <w:rPr>
                <w:vertAlign w:val="superscript"/>
              </w:rPr>
              <w:t>[32]</w:t>
            </w:r>
          </w:p>
        </w:tc>
      </w:tr>
    </w:tbl>
    <w:p w:rsidR="00CF10AF" w:rsidRDefault="00E439F8">
      <w:pPr>
        <w:spacing w:line="360" w:lineRule="auto"/>
        <w:jc w:val="both"/>
        <w:rPr>
          <w:rFonts w:ascii="Book Antiqua" w:hAnsi="Book Antiqua"/>
        </w:rPr>
      </w:pPr>
      <w:r>
        <w:rPr>
          <w:rFonts w:ascii="Book Antiqua" w:eastAsia="DengXian" w:hAnsi="Book Antiqua"/>
          <w:color w:val="000000"/>
        </w:rPr>
        <w:t xml:space="preserve">ESD: </w:t>
      </w:r>
      <w:r>
        <w:rPr>
          <w:rFonts w:ascii="Book Antiqua" w:eastAsia="Book Antiqua" w:hAnsi="Book Antiqua" w:cs="Book Antiqua"/>
          <w:color w:val="000000"/>
        </w:rPr>
        <w:t>Endoscopic submucosal dissection;</w:t>
      </w:r>
      <w:r>
        <w:rPr>
          <w:rFonts w:ascii="Book Antiqua" w:eastAsia="DengXian" w:hAnsi="Book Antiqua"/>
          <w:color w:val="000000"/>
        </w:rPr>
        <w:t xml:space="preserve"> EMR: </w:t>
      </w:r>
      <w:r>
        <w:rPr>
          <w:rFonts w:ascii="Book Antiqua" w:eastAsia="Book Antiqua" w:hAnsi="Book Antiqua" w:cs="Book Antiqua"/>
          <w:color w:val="000000"/>
        </w:rPr>
        <w:t>Endoscopic mucosal resection;</w:t>
      </w:r>
      <w:r>
        <w:rPr>
          <w:rFonts w:ascii="Book Antiqua" w:eastAsia="DengXian" w:hAnsi="Book Antiqua"/>
          <w:color w:val="000000"/>
        </w:rPr>
        <w:t xml:space="preserve"> </w:t>
      </w:r>
      <w:proofErr w:type="spellStart"/>
      <w:r>
        <w:rPr>
          <w:rFonts w:ascii="Book Antiqua" w:eastAsia="DengXian" w:hAnsi="Book Antiqua"/>
          <w:color w:val="000000"/>
        </w:rPr>
        <w:t>rNETs</w:t>
      </w:r>
      <w:proofErr w:type="spellEnd"/>
      <w:r>
        <w:rPr>
          <w:rFonts w:ascii="Book Antiqua" w:eastAsia="DengXian" w:hAnsi="Book Antiqua"/>
          <w:color w:val="000000"/>
        </w:rPr>
        <w:t xml:space="preserve">: </w:t>
      </w:r>
      <w:r>
        <w:rPr>
          <w:rFonts w:ascii="Book Antiqua" w:eastAsia="Book Antiqua" w:hAnsi="Book Antiqua" w:cs="Book Antiqua"/>
          <w:color w:val="000000"/>
        </w:rPr>
        <w:t>Rectal neuroendocrine tumors.</w:t>
      </w:r>
    </w:p>
    <w:p w:rsidR="00CF10AF" w:rsidRDefault="00CF10AF">
      <w:pPr>
        <w:spacing w:line="360" w:lineRule="auto"/>
        <w:jc w:val="both"/>
        <w:rPr>
          <w:rFonts w:ascii="Book Antiqua" w:hAnsi="Book Antiqua"/>
        </w:rPr>
      </w:pPr>
    </w:p>
    <w:p w:rsidR="00CF10AF" w:rsidRDefault="00CF10AF">
      <w:pPr>
        <w:spacing w:line="360" w:lineRule="auto"/>
        <w:jc w:val="both"/>
        <w:rPr>
          <w:rFonts w:ascii="Book Antiqua" w:hAnsi="Book Antiqua"/>
        </w:rPr>
      </w:pPr>
    </w:p>
    <w:sectPr w:rsidR="00CF10A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436F" w:rsidRDefault="003F436F">
      <w:r>
        <w:separator/>
      </w:r>
    </w:p>
  </w:endnote>
  <w:endnote w:type="continuationSeparator" w:id="0">
    <w:p w:rsidR="003F436F" w:rsidRDefault="003F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456515"/>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CF10AF" w:rsidRDefault="00E439F8">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01427">
              <w:rPr>
                <w:rFonts w:ascii="Book Antiqua" w:hAnsi="Book Antiqua"/>
                <w:b/>
                <w:bCs/>
                <w:noProof/>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01427">
              <w:rPr>
                <w:rFonts w:ascii="Book Antiqua" w:hAnsi="Book Antiqua"/>
                <w:b/>
                <w:bCs/>
                <w:noProof/>
                <w:sz w:val="24"/>
                <w:szCs w:val="24"/>
              </w:rPr>
              <w:t>31</w:t>
            </w:r>
            <w:r>
              <w:rPr>
                <w:rFonts w:ascii="Book Antiqua" w:hAnsi="Book Antiqua"/>
                <w:b/>
                <w:bCs/>
                <w:sz w:val="24"/>
                <w:szCs w:val="24"/>
              </w:rPr>
              <w:fldChar w:fldCharType="end"/>
            </w:r>
          </w:p>
        </w:sdtContent>
      </w:sdt>
    </w:sdtContent>
  </w:sdt>
  <w:p w:rsidR="00CF10AF" w:rsidRDefault="00CF1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436F" w:rsidRDefault="003F436F">
      <w:r>
        <w:separator/>
      </w:r>
    </w:p>
  </w:footnote>
  <w:footnote w:type="continuationSeparator" w:id="0">
    <w:p w:rsidR="003F436F" w:rsidRDefault="003F436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03C90"/>
    <w:rsid w:val="00004942"/>
    <w:rsid w:val="0001166B"/>
    <w:rsid w:val="00011D63"/>
    <w:rsid w:val="000213B7"/>
    <w:rsid w:val="0005440E"/>
    <w:rsid w:val="00064FFD"/>
    <w:rsid w:val="00081DE4"/>
    <w:rsid w:val="00090E51"/>
    <w:rsid w:val="000B1BFD"/>
    <w:rsid w:val="000F5769"/>
    <w:rsid w:val="000F76FF"/>
    <w:rsid w:val="001133D4"/>
    <w:rsid w:val="0011534E"/>
    <w:rsid w:val="00121279"/>
    <w:rsid w:val="00130149"/>
    <w:rsid w:val="001848D5"/>
    <w:rsid w:val="00190658"/>
    <w:rsid w:val="001B01C8"/>
    <w:rsid w:val="001B708C"/>
    <w:rsid w:val="001D3ACB"/>
    <w:rsid w:val="001D48D1"/>
    <w:rsid w:val="001F776D"/>
    <w:rsid w:val="00212705"/>
    <w:rsid w:val="00212F86"/>
    <w:rsid w:val="002402ED"/>
    <w:rsid w:val="002566E0"/>
    <w:rsid w:val="0026025A"/>
    <w:rsid w:val="00264119"/>
    <w:rsid w:val="00287E61"/>
    <w:rsid w:val="002A0435"/>
    <w:rsid w:val="002B6D1A"/>
    <w:rsid w:val="002C5D09"/>
    <w:rsid w:val="002D19CE"/>
    <w:rsid w:val="002E709B"/>
    <w:rsid w:val="00301427"/>
    <w:rsid w:val="003018D0"/>
    <w:rsid w:val="00320776"/>
    <w:rsid w:val="003232EF"/>
    <w:rsid w:val="003350EE"/>
    <w:rsid w:val="00341B4E"/>
    <w:rsid w:val="00342D1C"/>
    <w:rsid w:val="00345424"/>
    <w:rsid w:val="0039100A"/>
    <w:rsid w:val="00392419"/>
    <w:rsid w:val="003C348C"/>
    <w:rsid w:val="003F436F"/>
    <w:rsid w:val="004366E4"/>
    <w:rsid w:val="00444BFC"/>
    <w:rsid w:val="00467DEF"/>
    <w:rsid w:val="00475E54"/>
    <w:rsid w:val="0048010F"/>
    <w:rsid w:val="00486C44"/>
    <w:rsid w:val="004C64BD"/>
    <w:rsid w:val="004D445E"/>
    <w:rsid w:val="00511CAB"/>
    <w:rsid w:val="005500A3"/>
    <w:rsid w:val="005522BF"/>
    <w:rsid w:val="00556F6E"/>
    <w:rsid w:val="00571CD5"/>
    <w:rsid w:val="00577FB5"/>
    <w:rsid w:val="005C4657"/>
    <w:rsid w:val="005F452F"/>
    <w:rsid w:val="00614245"/>
    <w:rsid w:val="00617091"/>
    <w:rsid w:val="00624FA1"/>
    <w:rsid w:val="00644214"/>
    <w:rsid w:val="00652602"/>
    <w:rsid w:val="00652A40"/>
    <w:rsid w:val="006914F9"/>
    <w:rsid w:val="00691726"/>
    <w:rsid w:val="006E3A04"/>
    <w:rsid w:val="006F11AF"/>
    <w:rsid w:val="006F2ED5"/>
    <w:rsid w:val="006F3A3E"/>
    <w:rsid w:val="006F4677"/>
    <w:rsid w:val="00722930"/>
    <w:rsid w:val="0072456E"/>
    <w:rsid w:val="00761EC8"/>
    <w:rsid w:val="007872F1"/>
    <w:rsid w:val="007C371C"/>
    <w:rsid w:val="007C5AF1"/>
    <w:rsid w:val="007C6201"/>
    <w:rsid w:val="007F0914"/>
    <w:rsid w:val="008014C4"/>
    <w:rsid w:val="0082576E"/>
    <w:rsid w:val="0085746F"/>
    <w:rsid w:val="00863EC9"/>
    <w:rsid w:val="00880A2C"/>
    <w:rsid w:val="008B3AF6"/>
    <w:rsid w:val="008D047D"/>
    <w:rsid w:val="008D06E5"/>
    <w:rsid w:val="008D18E7"/>
    <w:rsid w:val="008E296B"/>
    <w:rsid w:val="008E2C07"/>
    <w:rsid w:val="008F388E"/>
    <w:rsid w:val="008F5FC6"/>
    <w:rsid w:val="00907819"/>
    <w:rsid w:val="009321DE"/>
    <w:rsid w:val="00932A93"/>
    <w:rsid w:val="00947D57"/>
    <w:rsid w:val="009556AF"/>
    <w:rsid w:val="00961061"/>
    <w:rsid w:val="009613F4"/>
    <w:rsid w:val="00966EFB"/>
    <w:rsid w:val="0097606D"/>
    <w:rsid w:val="009826CE"/>
    <w:rsid w:val="00990170"/>
    <w:rsid w:val="009D3C38"/>
    <w:rsid w:val="009E6653"/>
    <w:rsid w:val="009F37A4"/>
    <w:rsid w:val="009F5724"/>
    <w:rsid w:val="00A053D7"/>
    <w:rsid w:val="00A07191"/>
    <w:rsid w:val="00A23BD2"/>
    <w:rsid w:val="00A257B9"/>
    <w:rsid w:val="00A37183"/>
    <w:rsid w:val="00A443B4"/>
    <w:rsid w:val="00A66DE6"/>
    <w:rsid w:val="00A77B3E"/>
    <w:rsid w:val="00A86616"/>
    <w:rsid w:val="00A9016C"/>
    <w:rsid w:val="00A907A7"/>
    <w:rsid w:val="00AA4C1D"/>
    <w:rsid w:val="00AE2794"/>
    <w:rsid w:val="00B11717"/>
    <w:rsid w:val="00B320E4"/>
    <w:rsid w:val="00B322A1"/>
    <w:rsid w:val="00B62A0E"/>
    <w:rsid w:val="00B62DFC"/>
    <w:rsid w:val="00B65F92"/>
    <w:rsid w:val="00B81CDC"/>
    <w:rsid w:val="00B84507"/>
    <w:rsid w:val="00BB1464"/>
    <w:rsid w:val="00BB2FB6"/>
    <w:rsid w:val="00BC0F21"/>
    <w:rsid w:val="00BC442C"/>
    <w:rsid w:val="00BC539C"/>
    <w:rsid w:val="00BC7C4F"/>
    <w:rsid w:val="00BE51A8"/>
    <w:rsid w:val="00C11F60"/>
    <w:rsid w:val="00C17197"/>
    <w:rsid w:val="00C239EA"/>
    <w:rsid w:val="00C24E02"/>
    <w:rsid w:val="00C269E4"/>
    <w:rsid w:val="00C30E9A"/>
    <w:rsid w:val="00C34C6F"/>
    <w:rsid w:val="00C35F39"/>
    <w:rsid w:val="00C4508C"/>
    <w:rsid w:val="00C47ED2"/>
    <w:rsid w:val="00C74CA6"/>
    <w:rsid w:val="00C92959"/>
    <w:rsid w:val="00C94392"/>
    <w:rsid w:val="00CA2A55"/>
    <w:rsid w:val="00CE1C21"/>
    <w:rsid w:val="00CE1E2F"/>
    <w:rsid w:val="00CF10AF"/>
    <w:rsid w:val="00D113CF"/>
    <w:rsid w:val="00D16A09"/>
    <w:rsid w:val="00D25E45"/>
    <w:rsid w:val="00D4169E"/>
    <w:rsid w:val="00D41DB2"/>
    <w:rsid w:val="00D5180E"/>
    <w:rsid w:val="00D55186"/>
    <w:rsid w:val="00D7643F"/>
    <w:rsid w:val="00D80F15"/>
    <w:rsid w:val="00D867CE"/>
    <w:rsid w:val="00D9040C"/>
    <w:rsid w:val="00DC7A25"/>
    <w:rsid w:val="00DD0492"/>
    <w:rsid w:val="00DD306B"/>
    <w:rsid w:val="00E0326C"/>
    <w:rsid w:val="00E439F8"/>
    <w:rsid w:val="00E51344"/>
    <w:rsid w:val="00E51F98"/>
    <w:rsid w:val="00E760F1"/>
    <w:rsid w:val="00EA31B5"/>
    <w:rsid w:val="00EB4295"/>
    <w:rsid w:val="00EB5272"/>
    <w:rsid w:val="00EE47E8"/>
    <w:rsid w:val="00EF560F"/>
    <w:rsid w:val="00F00B30"/>
    <w:rsid w:val="00F4738C"/>
    <w:rsid w:val="00F50E95"/>
    <w:rsid w:val="00F611C3"/>
    <w:rsid w:val="00F7477D"/>
    <w:rsid w:val="00F811C8"/>
    <w:rsid w:val="00F924A8"/>
    <w:rsid w:val="00F944B1"/>
    <w:rsid w:val="00F951B3"/>
    <w:rsid w:val="00F961FD"/>
    <w:rsid w:val="00FA7A49"/>
    <w:rsid w:val="00FC5188"/>
    <w:rsid w:val="00FD5605"/>
    <w:rsid w:val="00FE3DB9"/>
    <w:rsid w:val="0743577C"/>
    <w:rsid w:val="55702E79"/>
    <w:rsid w:val="59312BE8"/>
    <w:rsid w:val="59EF6772"/>
    <w:rsid w:val="61C45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B88D9F"/>
  <w15:docId w15:val="{3B6DC15F-4BA6-4FA1-8E64-B899266BC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spacing w:before="100" w:beforeAutospacing="1" w:after="100" w:afterAutospacing="1"/>
      <w:outlineLvl w:val="0"/>
    </w:pPr>
    <w:rPr>
      <w:rFonts w:ascii="SimSun" w:eastAsia="SimSun" w:hAnsi="SimSun" w:cs="SimSu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BalloonTextChar">
    <w:name w:val="Balloon Text Char"/>
    <w:basedOn w:val="DefaultParagraphFont"/>
    <w:link w:val="BalloonText"/>
    <w:semiHidden/>
    <w:qFormat/>
    <w:rPr>
      <w:sz w:val="18"/>
      <w:szCs w:val="18"/>
    </w:rPr>
  </w:style>
  <w:style w:type="paragraph" w:customStyle="1" w:styleId="1">
    <w:name w:val="修订1"/>
    <w:hidden/>
    <w:uiPriority w:val="99"/>
    <w:semiHidden/>
    <w:qFormat/>
    <w:rPr>
      <w:sz w:val="24"/>
      <w:szCs w:val="24"/>
      <w:lang w:eastAsia="en-US"/>
    </w:rPr>
  </w:style>
  <w:style w:type="character" w:customStyle="1" w:styleId="period">
    <w:name w:val="period"/>
    <w:basedOn w:val="DefaultParagraphFont"/>
    <w:qFormat/>
  </w:style>
  <w:style w:type="character" w:customStyle="1" w:styleId="cit">
    <w:name w:val="cit"/>
    <w:basedOn w:val="DefaultParagraphFont"/>
    <w:qFormat/>
  </w:style>
  <w:style w:type="character" w:customStyle="1" w:styleId="citation-doi">
    <w:name w:val="citation-doi"/>
    <w:basedOn w:val="DefaultParagraphFont"/>
    <w:qFormat/>
  </w:style>
  <w:style w:type="character" w:customStyle="1" w:styleId="authors-list-item">
    <w:name w:val="authors-list-item"/>
    <w:basedOn w:val="DefaultParagraphFont"/>
    <w:qFormat/>
  </w:style>
  <w:style w:type="character" w:customStyle="1" w:styleId="author-sup-separator">
    <w:name w:val="author-sup-separator"/>
    <w:basedOn w:val="DefaultParagraphFont"/>
    <w:qFormat/>
  </w:style>
  <w:style w:type="character" w:customStyle="1" w:styleId="comma">
    <w:name w:val="comma"/>
    <w:basedOn w:val="DefaultParagraphFont"/>
    <w:qFormat/>
  </w:style>
  <w:style w:type="character" w:customStyle="1" w:styleId="Heading1Char">
    <w:name w:val="Heading 1 Char"/>
    <w:basedOn w:val="DefaultParagraphFont"/>
    <w:link w:val="Heading1"/>
    <w:uiPriority w:val="9"/>
    <w:qFormat/>
    <w:rPr>
      <w:rFonts w:ascii="SimSun" w:eastAsia="SimSun" w:hAnsi="SimSun" w:cs="SimSun"/>
      <w:b/>
      <w:bCs/>
      <w:kern w:val="36"/>
      <w:sz w:val="48"/>
      <w:szCs w:val="48"/>
      <w:lang w:eastAsia="zh-CN"/>
    </w:rPr>
  </w:style>
  <w:style w:type="paragraph" w:styleId="Revision">
    <w:name w:val="Revision"/>
    <w:hidden/>
    <w:uiPriority w:val="99"/>
    <w:semiHidden/>
    <w:rsid w:val="00467DE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30</Pages>
  <Words>8271</Words>
  <Characters>47147</Characters>
  <Application>Microsoft Office Word</Application>
  <DocSecurity>0</DocSecurity>
  <Lines>392</Lines>
  <Paragraphs>110</Paragraphs>
  <ScaleCrop>false</ScaleCrop>
  <Company>HP</Company>
  <LinksUpToDate>false</LinksUpToDate>
  <CharactersWithSpaces>55308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Li Ma</cp:lastModifiedBy>
  <cp:revision>3</cp:revision>
  <dcterms:created xsi:type="dcterms:W3CDTF">2023-02-01T23:28:00Z</dcterms:created>
  <dcterms:modified xsi:type="dcterms:W3CDTF">2023-02-01T23:35:00Z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B8FC82B6075E4A23B539F6D4FE05E38F</vt:lpwstr>
  </property>
</Properties>
</file>