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191C" w14:textId="02B3A71A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Name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of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Journal: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color w:val="000000"/>
        </w:rPr>
        <w:t>World</w:t>
      </w:r>
      <w:r w:rsidR="001B1F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color w:val="000000"/>
        </w:rPr>
        <w:t>Journal</w:t>
      </w:r>
      <w:r w:rsidR="001B1F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color w:val="000000"/>
        </w:rPr>
        <w:t>of</w:t>
      </w:r>
      <w:r w:rsidR="001B1F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color w:val="000000"/>
        </w:rPr>
        <w:t>Clinical</w:t>
      </w:r>
      <w:r w:rsidR="001B1F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color w:val="000000"/>
        </w:rPr>
        <w:t>Cases</w:t>
      </w:r>
    </w:p>
    <w:p w14:paraId="36AA0716" w14:textId="54836030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Manuscript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NO: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80018</w:t>
      </w:r>
    </w:p>
    <w:p w14:paraId="33DEAE82" w14:textId="64F921E2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Manuscript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Type: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MINIREVIEWS</w:t>
      </w:r>
    </w:p>
    <w:p w14:paraId="00D99110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359ED281" w14:textId="27A48B72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</w:rPr>
      </w:pPr>
      <w:r w:rsidRPr="00030B99">
        <w:rPr>
          <w:rFonts w:ascii="Book Antiqua" w:eastAsia="宋体" w:hAnsi="Book Antiqua" w:cs="Book Antiqua"/>
          <w:b/>
          <w:color w:val="000000"/>
        </w:rPr>
        <w:t>Real</w:t>
      </w:r>
      <w:r w:rsidR="001B1F9A">
        <w:rPr>
          <w:rFonts w:ascii="Book Antiqua" w:eastAsia="宋体" w:hAnsi="Book Antiqua" w:cs="Book Antiqua"/>
          <w:b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b/>
          <w:color w:val="000000"/>
        </w:rPr>
        <w:t>role</w:t>
      </w:r>
      <w:r w:rsidR="001B1F9A">
        <w:rPr>
          <w:rFonts w:ascii="Book Antiqua" w:eastAsia="宋体" w:hAnsi="Book Antiqua" w:cs="Book Antiqua"/>
          <w:b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b/>
          <w:color w:val="000000"/>
        </w:rPr>
        <w:t>of</w:t>
      </w:r>
      <w:r w:rsidR="001B1F9A">
        <w:rPr>
          <w:rFonts w:ascii="Book Antiqua" w:eastAsia="宋体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growth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factor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receptor-binding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protein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10</w:t>
      </w:r>
      <w:r w:rsidRPr="00030B99">
        <w:rPr>
          <w:rFonts w:ascii="Book Antiqua" w:eastAsia="宋体" w:hAnsi="Book Antiqua" w:cs="Book Antiqua"/>
          <w:b/>
          <w:color w:val="000000"/>
        </w:rPr>
        <w:t>:</w:t>
      </w:r>
      <w:r w:rsidR="001B1F9A">
        <w:rPr>
          <w:rFonts w:ascii="Book Antiqua" w:eastAsia="宋体" w:hAnsi="Book Antiqua" w:cs="Book Antiqua"/>
          <w:b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b/>
          <w:color w:val="000000"/>
        </w:rPr>
        <w:t>Linking</w:t>
      </w:r>
      <w:r w:rsidR="001B1F9A">
        <w:rPr>
          <w:rFonts w:ascii="Book Antiqua" w:eastAsia="宋体" w:hAnsi="Book Antiqua" w:cs="Book Antiqua"/>
          <w:b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b/>
          <w:color w:val="000000"/>
        </w:rPr>
        <w:t>lipid</w:t>
      </w:r>
      <w:r w:rsidR="001B1F9A">
        <w:rPr>
          <w:rFonts w:ascii="Book Antiqua" w:eastAsia="宋体" w:hAnsi="Book Antiqua" w:cs="Book Antiqua"/>
          <w:b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b/>
          <w:color w:val="000000"/>
        </w:rPr>
        <w:t>metabolism</w:t>
      </w:r>
      <w:r w:rsidR="001B1F9A">
        <w:rPr>
          <w:rFonts w:ascii="Book Antiqua" w:eastAsia="宋体" w:hAnsi="Book Antiqua" w:cs="Book Antiqua"/>
          <w:b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b/>
          <w:color w:val="000000"/>
        </w:rPr>
        <w:t>to</w:t>
      </w:r>
      <w:r w:rsidR="001B1F9A">
        <w:rPr>
          <w:rFonts w:ascii="Book Antiqua" w:eastAsia="宋体" w:hAnsi="Book Antiqua" w:cs="Book Antiqua"/>
          <w:b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b/>
          <w:color w:val="000000"/>
        </w:rPr>
        <w:t>diabetes</w:t>
      </w:r>
      <w:r w:rsidR="001B1F9A">
        <w:rPr>
          <w:rFonts w:ascii="Book Antiqua" w:eastAsia="宋体" w:hAnsi="Book Antiqua" w:cs="Book Antiqua"/>
          <w:b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b/>
          <w:color w:val="000000"/>
        </w:rPr>
        <w:t>cardiovascular</w:t>
      </w:r>
      <w:r w:rsidR="001B1F9A">
        <w:rPr>
          <w:rFonts w:ascii="Book Antiqua" w:eastAsia="宋体" w:hAnsi="Book Antiqua" w:cs="Book Antiqua"/>
          <w:b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b/>
          <w:color w:val="000000"/>
        </w:rPr>
        <w:t>complications</w:t>
      </w:r>
    </w:p>
    <w:p w14:paraId="28FE617A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</w:p>
    <w:p w14:paraId="41EE569E" w14:textId="3B6B45AF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  <w:r w:rsidRPr="00030B99">
        <w:rPr>
          <w:rFonts w:ascii="Book Antiqua" w:eastAsia="宋体" w:hAnsi="Book Antiqua" w:cs="Book Antiqua"/>
          <w:color w:val="000000"/>
        </w:rPr>
        <w:t>Y</w:t>
      </w:r>
      <w:r w:rsidRPr="00030B99">
        <w:rPr>
          <w:rFonts w:ascii="Book Antiqua" w:eastAsia="宋体" w:hAnsi="Book Antiqua" w:cs="Book Antiqua"/>
          <w:color w:val="000000"/>
          <w:lang w:eastAsia="zh-CN"/>
        </w:rPr>
        <w:t>ang</w:t>
      </w:r>
      <w:r w:rsidR="001B1F9A">
        <w:rPr>
          <w:rFonts w:ascii="Book Antiqua" w:eastAsia="宋体" w:hAnsi="Book Antiqua" w:cs="Book Antiqua"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color w:val="000000"/>
        </w:rPr>
        <w:t>Y</w:t>
      </w:r>
      <w:r w:rsidR="001B1F9A">
        <w:rPr>
          <w:rFonts w:ascii="Book Antiqua" w:eastAsia="宋体" w:hAnsi="Book Antiqua" w:cs="Book Antiqua"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i/>
          <w:iCs/>
          <w:color w:val="000000"/>
        </w:rPr>
        <w:t>et</w:t>
      </w:r>
      <w:r w:rsidR="001B1F9A">
        <w:rPr>
          <w:rFonts w:ascii="Book Antiqua" w:eastAsia="宋体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i/>
          <w:iCs/>
          <w:color w:val="000000"/>
        </w:rPr>
        <w:t>al</w:t>
      </w:r>
      <w:r w:rsidRPr="00030B99">
        <w:rPr>
          <w:rFonts w:ascii="Book Antiqua" w:eastAsia="宋体" w:hAnsi="Book Antiqua" w:cs="Book Antiqua"/>
          <w:color w:val="000000"/>
        </w:rPr>
        <w:t>.</w:t>
      </w:r>
      <w:r w:rsidR="001B1F9A">
        <w:rPr>
          <w:rFonts w:ascii="Book Antiqua" w:eastAsia="宋体" w:hAnsi="Book Antiqua" w:cs="Book Antiqua"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color w:val="000000"/>
        </w:rPr>
        <w:t>GRB10</w:t>
      </w:r>
      <w:r w:rsidR="001B1F9A">
        <w:rPr>
          <w:rFonts w:ascii="Book Antiqua" w:eastAsia="宋体" w:hAnsi="Book Antiqua" w:cs="Book Antiqua"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color w:val="000000"/>
        </w:rPr>
        <w:t>and</w:t>
      </w:r>
      <w:r w:rsidR="001B1F9A">
        <w:rPr>
          <w:rFonts w:ascii="Book Antiqua" w:eastAsia="宋体" w:hAnsi="Book Antiqua" w:cs="Book Antiqua"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color w:val="000000"/>
        </w:rPr>
        <w:t>diabetes</w:t>
      </w:r>
      <w:r w:rsidR="001B1F9A">
        <w:rPr>
          <w:rFonts w:ascii="Book Antiqua" w:eastAsia="宋体" w:hAnsi="Book Antiqua" w:cs="Book Antiqua"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color w:val="000000"/>
        </w:rPr>
        <w:t>cardiovascular</w:t>
      </w:r>
      <w:r w:rsidR="001B1F9A">
        <w:rPr>
          <w:rFonts w:ascii="Book Antiqua" w:eastAsia="宋体" w:hAnsi="Book Antiqua" w:cs="Book Antiqua"/>
          <w:color w:val="000000"/>
        </w:rPr>
        <w:t xml:space="preserve"> </w:t>
      </w:r>
      <w:r w:rsidRPr="00030B99">
        <w:rPr>
          <w:rFonts w:ascii="Book Antiqua" w:eastAsia="宋体" w:hAnsi="Book Antiqua" w:cs="Book Antiqua"/>
          <w:color w:val="000000"/>
        </w:rPr>
        <w:t>complications</w:t>
      </w:r>
    </w:p>
    <w:p w14:paraId="6F7DC84F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7A6188" w14:textId="50006A04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Yang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Yang,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Hua-Jie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Yao,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Wei-Jie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Si-Chao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Huang,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Xiao-Dong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Fa-Zhong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</w:t>
      </w:r>
    </w:p>
    <w:p w14:paraId="3CFC685C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3C75FA" w14:textId="526628D5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Wei-Jie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Si-Chao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Department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Pharmacy,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People’s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Hospital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Hospital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Affiliated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Jinan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University),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519000,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Guangdong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Province,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China</w:t>
      </w:r>
    </w:p>
    <w:p w14:paraId="3C86C885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C761D9" w14:textId="19FF620A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Hua-Jie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College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Life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Science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Technology,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Wuhan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Polytechnic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University,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Wuhan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430000,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Hubei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Province,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China</w:t>
      </w:r>
    </w:p>
    <w:p w14:paraId="110178E8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88232B" w14:textId="064219D0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Xiao-Dong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Fa-Zhong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Department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Quality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Control,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People’s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Hospital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Hospital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Affiliated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Jinan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University),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519000,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Guangdong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Province,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China</w:t>
      </w:r>
    </w:p>
    <w:p w14:paraId="01B9D5A8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4647E0" w14:textId="771B6F0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performed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majority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writing,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prepared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figures;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Yao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HJ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coordinated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writing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paper;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WJ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Huang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contributed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design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work,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performed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overall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supervision;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FZ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XD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revised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paper</w:t>
      </w:r>
      <w:r w:rsidRPr="00030B99"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 w:rsidR="001B1F9A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030B99">
        <w:rPr>
          <w:rFonts w:ascii="Book Antiqua" w:eastAsia="宋体" w:hAnsi="Book Antiqua" w:cs="Book Antiqua" w:hint="eastAsia"/>
          <w:color w:val="000000"/>
          <w:lang w:eastAsia="zh-CN"/>
        </w:rPr>
        <w:t>and</w:t>
      </w:r>
      <w:r w:rsidR="001B1F9A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030B99">
        <w:rPr>
          <w:rFonts w:ascii="Book Antiqua" w:eastAsia="宋体" w:hAnsi="Book Antiqua" w:cs="Book Antiqua" w:hint="eastAsia"/>
          <w:color w:val="000000"/>
          <w:lang w:eastAsia="zh-CN"/>
        </w:rPr>
        <w:t>make</w:t>
      </w:r>
      <w:r w:rsidR="001B1F9A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030B99">
        <w:rPr>
          <w:rFonts w:ascii="Book Antiqua" w:eastAsia="宋体" w:hAnsi="Book Antiqua" w:cs="Book Antiqua" w:hint="eastAsia"/>
          <w:color w:val="000000"/>
          <w:lang w:eastAsia="zh-CN"/>
        </w:rPr>
        <w:t>equal</w:t>
      </w:r>
      <w:r w:rsidR="001B1F9A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Pr="00030B99">
        <w:rPr>
          <w:rFonts w:ascii="Book Antiqua" w:eastAsia="宋体" w:hAnsi="Book Antiqua" w:cs="Book Antiqua" w:hint="eastAsia"/>
          <w:color w:val="000000"/>
          <w:lang w:eastAsia="zh-CN"/>
        </w:rPr>
        <w:t>contributions</w:t>
      </w:r>
      <w:r w:rsidRPr="00030B99">
        <w:rPr>
          <w:rFonts w:ascii="Book Antiqua" w:eastAsia="Book Antiqua" w:hAnsi="Book Antiqua" w:cs="Book Antiqua"/>
          <w:color w:val="000000"/>
        </w:rPr>
        <w:t>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authors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approved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final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manuscript.</w:t>
      </w:r>
    </w:p>
    <w:p w14:paraId="10404A68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7343D6" w14:textId="4E30A6DB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People’s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Hospital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Hospital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Affiliated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Jinan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University)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Cultivation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Project,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2009PY-09;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National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Scientific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Foundation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China,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81903715.</w:t>
      </w:r>
    </w:p>
    <w:p w14:paraId="19FE2A3B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A6E9D5" w14:textId="037F05A4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Fa-Zhong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Pharmacist,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Department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Quality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Control,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People's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Hospital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Hospital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Affiliated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Jinan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University),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79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Kangning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Road,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Zhuhai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519000,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Guangdong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Province,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China.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fazhong2006@ext.jnu.edu.cn</w:t>
      </w:r>
    </w:p>
    <w:p w14:paraId="0C656666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161E9D" w14:textId="7B85A54E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September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2022</w:t>
      </w:r>
    </w:p>
    <w:p w14:paraId="50A1326B" w14:textId="765A36DC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November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13,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2022</w:t>
      </w:r>
    </w:p>
    <w:p w14:paraId="5318145A" w14:textId="080F24B9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4C7E" w:rsidRPr="00030B99">
        <w:rPr>
          <w:rFonts w:ascii="Book Antiqua" w:eastAsia="Book Antiqua" w:hAnsi="Book Antiqua" w:cs="Book Antiqua"/>
          <w:color w:val="000000"/>
        </w:rPr>
        <w:t>November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="001D4C7E" w:rsidRPr="00030B99">
        <w:rPr>
          <w:rFonts w:ascii="Book Antiqua" w:eastAsia="Book Antiqua" w:hAnsi="Book Antiqua" w:cs="Book Antiqua"/>
          <w:color w:val="000000"/>
        </w:rPr>
        <w:t>17,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="001D4C7E" w:rsidRPr="00030B99">
        <w:rPr>
          <w:rFonts w:ascii="Book Antiqua" w:eastAsia="Book Antiqua" w:hAnsi="Book Antiqua" w:cs="Book Antiqua"/>
          <w:color w:val="000000"/>
        </w:rPr>
        <w:t>2022</w:t>
      </w:r>
    </w:p>
    <w:p w14:paraId="5DD1A699" w14:textId="72E242E9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4712" w:rsidRPr="00030B99">
        <w:rPr>
          <w:rFonts w:ascii="Book Antiqua" w:hAnsi="Book Antiqua"/>
          <w:color w:val="000000"/>
          <w:shd w:val="clear" w:color="auto" w:fill="FFFFFF"/>
        </w:rPr>
        <w:t>December</w:t>
      </w:r>
      <w:r w:rsidR="001B1F9A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274712" w:rsidRPr="00030B99">
        <w:rPr>
          <w:rFonts w:ascii="Book Antiqua" w:hAnsi="Book Antiqua"/>
          <w:color w:val="000000"/>
          <w:shd w:val="clear" w:color="auto" w:fill="FFFFFF"/>
        </w:rPr>
        <w:t>16,</w:t>
      </w:r>
      <w:r w:rsidR="001B1F9A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274712" w:rsidRPr="00030B99">
        <w:rPr>
          <w:rFonts w:ascii="Book Antiqua" w:hAnsi="Book Antiqua"/>
          <w:color w:val="000000"/>
          <w:shd w:val="clear" w:color="auto" w:fill="FFFFFF"/>
        </w:rPr>
        <w:t>2022</w:t>
      </w:r>
    </w:p>
    <w:p w14:paraId="4EF1169F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1FD9FD7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9E9B8EC" w14:textId="7777777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Abstract</w:t>
      </w:r>
    </w:p>
    <w:p w14:paraId="266809F5" w14:textId="0A199B78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mellitus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(T2DM)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threaten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health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life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numerous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individuals.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Recently,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receptor-binding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(GRB10)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found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play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pivotal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which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participates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variation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rs1800504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closely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related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risk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coronary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heart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development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key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mediator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association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detailed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provide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new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potential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concerns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study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patients.</w:t>
      </w:r>
    </w:p>
    <w:p w14:paraId="0052B5C7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14487F" w14:textId="714E0B01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mellitus;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receptor-binding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</w:p>
    <w:p w14:paraId="6AA926BF" w14:textId="1C9073C8" w:rsidR="00030B99" w:rsidRPr="00030B99" w:rsidRDefault="00030B99" w:rsidP="00030B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030B99"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 w:rsidRPr="00030B99">
        <w:rPr>
          <w:rFonts w:ascii="Book Antiqua" w:eastAsia="Book Antiqua" w:hAnsi="Book Antiqua" w:cs="Book Antiqua"/>
          <w:b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Author(s)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2022.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Published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Baishideng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Publishing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Group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Inc.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rights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reserved.</w:t>
      </w:r>
      <w:bookmarkEnd w:id="0"/>
      <w:r w:rsidR="001B1F9A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76406E8F" w14:textId="77777777" w:rsidR="00030B99" w:rsidRPr="00030B99" w:rsidRDefault="00030B99" w:rsidP="00030B99">
      <w:pPr>
        <w:spacing w:line="360" w:lineRule="auto"/>
        <w:jc w:val="both"/>
        <w:rPr>
          <w:lang w:eastAsia="zh-CN"/>
        </w:rPr>
      </w:pPr>
    </w:p>
    <w:p w14:paraId="762AA51D" w14:textId="20664371" w:rsidR="00030B99" w:rsidRPr="00030B99" w:rsidRDefault="00030B99" w:rsidP="00030B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030B99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="001B1F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Pr="00030B99">
        <w:rPr>
          <w:rFonts w:ascii="Book Antiqua" w:eastAsia="Book Antiqua" w:hAnsi="Book Antiqua" w:cs="Book Antiqua"/>
          <w:color w:val="000000"/>
        </w:rPr>
        <w:t>Yang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Yao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Huang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XD,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FZ.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receptor-binding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Linking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2022;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="000F6F64" w:rsidRPr="00030B99">
        <w:rPr>
          <w:rFonts w:ascii="Book Antiqua" w:eastAsia="Book Antiqua" w:hAnsi="Book Antiqua" w:cs="Book Antiqua"/>
          <w:color w:val="000000"/>
        </w:rPr>
        <w:t>10(35):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12875</w:t>
      </w:r>
      <w:r w:rsidR="000F6F64" w:rsidRPr="00030B99">
        <w:rPr>
          <w:rFonts w:ascii="Book Antiqua" w:eastAsia="Book Antiqua" w:hAnsi="Book Antiqua" w:cs="Book Antiqua"/>
          <w:color w:val="000000"/>
        </w:rPr>
        <w:t>-</w:t>
      </w:r>
      <w:r w:rsidRPr="00030B99">
        <w:rPr>
          <w:rFonts w:ascii="Book Antiqua" w:eastAsia="Book Antiqua" w:hAnsi="Book Antiqua" w:cs="Book Antiqua"/>
          <w:color w:val="000000"/>
        </w:rPr>
        <w:t>12879</w:t>
      </w:r>
    </w:p>
    <w:p w14:paraId="78030070" w14:textId="486D594F" w:rsidR="00030B99" w:rsidRPr="00030B99" w:rsidRDefault="000F6F64" w:rsidP="00030B9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URL: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030B99" w:rsidRPr="00030B99">
          <w:rPr>
            <w:rStyle w:val="a8"/>
            <w:rFonts w:ascii="Book Antiqua" w:eastAsia="Book Antiqua" w:hAnsi="Book Antiqua" w:cs="Book Antiqua"/>
          </w:rPr>
          <w:t>https://www.wjgnet.com/2307-8960/full/v10/i35/12875.htm</w:t>
        </w:r>
      </w:hyperlink>
    </w:p>
    <w:p w14:paraId="252DE244" w14:textId="1CD1F06B" w:rsidR="005730E0" w:rsidRPr="00030B99" w:rsidRDefault="000F6F64" w:rsidP="00030B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DOI: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https://dx.doi.org/10.12998/wjcc.v10.i35.</w:t>
      </w:r>
      <w:r w:rsidR="00030B99" w:rsidRPr="00030B99">
        <w:rPr>
          <w:rFonts w:ascii="Book Antiqua" w:eastAsia="Book Antiqua" w:hAnsi="Book Antiqua" w:cs="Book Antiqua"/>
          <w:color w:val="000000"/>
        </w:rPr>
        <w:t>12875</w:t>
      </w:r>
    </w:p>
    <w:p w14:paraId="6C4E2068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3E27D3" w14:textId="1424BBF1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receptor-binding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(GRB10)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performs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vital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mellitus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(T2DM).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variant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associated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blood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also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related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risk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coronary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heart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expected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potential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target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prevention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treatment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T2DM.</w:t>
      </w:r>
    </w:p>
    <w:p w14:paraId="478A8ED0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958E24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7AC6FA" w14:textId="7777777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6306519" w14:textId="10DD8000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receptor-binding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(GRB)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belong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class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multi-structural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domain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adaptor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various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functions.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Among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GRB7,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have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similar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overall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structure,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including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N-terminal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proline-rich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domain,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central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pleckstrin-homologous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domain,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C-terminal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domain,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family-specific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BPS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domain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(between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domains)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1-3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adaptor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GRB7/GRB10/GRB14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family.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three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subtypes,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GRB10α,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GRB10β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GRB10γ,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which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GRB10γ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subtype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longest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amino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chain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length,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GRB10α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subtype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shortest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amino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chain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length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4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5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Molecular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biology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studies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have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confirmed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interact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multiple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tyrosine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kinase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affect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variety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intracellular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addition,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plays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key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regulatory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myriad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functions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such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proliferation,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apoptosis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6-8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Besides,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Paola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9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found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lastRenderedPageBreak/>
        <w:t>minor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allele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variant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GRB10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rs4947710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associated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low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risk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mellitus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(T2DM)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Caucasian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subjects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from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Italy,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rs2237457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variant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related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development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Amish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population.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study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found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GRB10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rs1800504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variant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associated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coronary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heart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(CHD)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susceptibility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Relative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genotype,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+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genotype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contribute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significant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increase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incidence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mechanism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achieved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levels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circulating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blood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vitro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experiments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further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confirmed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rs1800504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variation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related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hepatocytes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10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Therefore,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article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focus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mechanism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endothelial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function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aiming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clarify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important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occurrence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development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</w:p>
    <w:p w14:paraId="29A348B9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29B679" w14:textId="4523A77F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GRB10</w:t>
      </w:r>
      <w:r w:rsidR="001B1F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1B1F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T2DM-RELATED</w:t>
      </w:r>
      <w:r w:rsidR="001B1F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CARDIOVASCULAR</w:t>
      </w:r>
      <w:r w:rsidR="001B1F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</w:p>
    <w:p w14:paraId="734A34EB" w14:textId="410FA26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leading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reason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death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which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include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macrovascular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microvascular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(Figure 1)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macroangiopathy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includes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cerebrovascular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peripheral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arterial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among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which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="00CC4AB1"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="00CC4AB1" w:rsidRPr="00030B99">
        <w:rPr>
          <w:rFonts w:ascii="Book Antiqua" w:eastAsia="Book Antiqua" w:hAnsi="Book Antiqua" w:cs="Book Antiqua"/>
          <w:color w:val="000000"/>
        </w:rPr>
        <w:t>disease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most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common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cause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death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11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12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major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hallmarks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macrovascular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imbalance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homeostasis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caused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dysfunction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endothelial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smooth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muscle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which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eventually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leads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atherosclerosis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thrombosis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13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14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Reddy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15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discovered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critical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downstream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mediator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miR-504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smooth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muscle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(VSMC),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miR-504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closely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associated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VSMC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dysfunction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Furthermore,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key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angiogenesis,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endothelial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(VEGF)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widely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known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involved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development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numerous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angiogenesis-related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disorders.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Activation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VEGF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leads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recruitment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containing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VEGF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stimulation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increase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expression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level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overexpression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 w:rsidRPr="00030B99">
        <w:rPr>
          <w:rFonts w:ascii="Book Antiqua" w:eastAsia="Book Antiqua" w:hAnsi="Book Antiqua" w:cs="Book Antiqua"/>
          <w:color w:val="000000"/>
        </w:rPr>
        <w:t>eads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increase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VEGFR2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tyrosine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phosphorylation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16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17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revealed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might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lastRenderedPageBreak/>
        <w:t>participate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positive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feedback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loop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VEGF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Therefore,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key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process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VEGF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</w:p>
    <w:p w14:paraId="00DD0A0B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D70669" w14:textId="37413CC9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GRB10</w:t>
      </w:r>
      <w:r w:rsidR="001B1F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1B1F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LIPID</w:t>
      </w:r>
      <w:r w:rsidR="001B1F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METABOLISM</w:t>
      </w:r>
    </w:p>
    <w:p w14:paraId="661DCFBF" w14:textId="4D083B28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resistance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disorder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causes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also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crucial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leading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Holt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18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found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highly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expressed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tissues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involving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glucose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such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muscle,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pancreas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adipose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tissue.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(Body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35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kg/m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19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20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demonstrated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could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interact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IGFR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negatively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modulate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IGF/IGFR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IGF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overexpressed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lead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resistance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blocking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transduction.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obesity.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contrary,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aggravates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resistance.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heterotopic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deposition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insufficient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signal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transduction,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resistance,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glycogen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gluconeogenesis,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eventually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adipocytes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21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Pr="00030B99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22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FFA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adipocytes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triglycerides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23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FFA,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promotes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occurrence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atherosclerosis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24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Trayhurn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1B1F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25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[such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factor-α,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interleukin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(IL)-1β,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plasminogen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activator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inhibitor-1]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released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adipose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thrombosis.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97%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dyslipidemia,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closely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atherosclerosis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26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0B7C361" w14:textId="1084B40A" w:rsidR="005730E0" w:rsidRPr="00030B99" w:rsidRDefault="0000000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closely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related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obesity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participates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Studies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have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shown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specific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knock-down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peripheral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tissues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leads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significant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overgrowth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mice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20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mutation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10/14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also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related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obesity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resistance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27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silenced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reactivated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acute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stress,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lastRenderedPageBreak/>
        <w:t>reactivation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plays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important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early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development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hepatic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steatosis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28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B1F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study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Madon-Simon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29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found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affected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ratio,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glucose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storage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liver.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Besides,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clinical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study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found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genotype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GRB10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rs1800504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significantly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lower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levels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cholesterol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low-density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lipoprotein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cholesterol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+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genotype.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Compared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GRB10-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WT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cholesterol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level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notably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reduced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GRB10-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Mut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MIHA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cells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10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Cold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exposure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obviously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induced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expression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adipose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tissues.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addition,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fat-specific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knockout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inhibits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expression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lipogenic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thermogenic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reduces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energy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consumption,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aggravates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diet-induced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obesity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resistance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30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conclusion,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plays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important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metabolism.</w:t>
      </w:r>
    </w:p>
    <w:p w14:paraId="44CF36C8" w14:textId="6F43481E" w:rsidR="005730E0" w:rsidRPr="00030B99" w:rsidRDefault="0000000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mammalian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target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rapamycin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complex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(mTORC1)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important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regulatory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deletion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over-activation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mTORC1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 w:rsidRPr="00030B99">
        <w:rPr>
          <w:rFonts w:ascii="Book Antiqua" w:eastAsia="Book Antiqua" w:hAnsi="Book Antiqua" w:cs="Book Antiqua"/>
          <w:color w:val="000000"/>
        </w:rPr>
        <w:t>ead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increase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over-expression,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thus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inhibiting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activation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PI3K/Akt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mediated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negatively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mTORC1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target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cells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31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32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mTORC1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highly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active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tissues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rodents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high-fat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diet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33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vitro,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activation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mTORC1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shown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inhibit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lipolysis,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stimulate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lipogenesis,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promote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accumulation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cells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34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other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hand,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inhibition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mTORC1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promotes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triacylglycerol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glycolysis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release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free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fatty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acids,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blocking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production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impairing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maintenance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adipocytes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35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36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promote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thermogenic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brown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adipose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inhibit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lipogenesis,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expression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thermogenic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energy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consumption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negatively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mTORC1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30B99">
        <w:rPr>
          <w:rFonts w:ascii="Book Antiqua" w:eastAsia="Book Antiqua" w:hAnsi="Book Antiqua" w:cs="Book Antiqua"/>
          <w:color w:val="000000"/>
          <w:u w:color="0000EE"/>
          <w:vertAlign w:val="superscript"/>
        </w:rPr>
        <w:t>30</w:t>
      </w:r>
      <w:r w:rsidRPr="00030B9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Therefore,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negatively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inhibiting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mTORC1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participate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pathogenesis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complications.</w:t>
      </w:r>
    </w:p>
    <w:p w14:paraId="5C7568A0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3BB764" w14:textId="7777777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0F73511" w14:textId="3F8E5CBD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lastRenderedPageBreak/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major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risk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 w:hint="eastAsia"/>
          <w:color w:val="000000"/>
        </w:rPr>
        <w:t>cardiovascular</w:t>
      </w:r>
      <w:r w:rsidR="001B1F9A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030B99">
        <w:rPr>
          <w:rFonts w:ascii="Book Antiqua" w:eastAsia="Book Antiqua" w:hAnsi="Book Antiqua" w:cs="Book Antiqua" w:hint="eastAsia"/>
          <w:color w:val="000000"/>
        </w:rPr>
        <w:t>disease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years,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therapeutic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strategy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shifted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from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lowering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blood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glucose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reducing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target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organ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damage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improving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clinical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outcomes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management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widely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respected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improving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quality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life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discussed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associated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risk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affecting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potential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mechanism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mediated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through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VEGF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mTORC1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However,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our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conclusion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needs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confirmed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studies.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summary,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might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new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potential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target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prevention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therapy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T2DM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patients.</w:t>
      </w:r>
    </w:p>
    <w:p w14:paraId="36BBC0CB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DFE9A3" w14:textId="7777777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812ED67" w14:textId="2DC70570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Margolis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Silvennoinen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Comoglio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Roonprapunt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Skolnik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Ullrich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Schlessinger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High-efficiency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expression/cloning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epidermal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factor-receptor-binding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Src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homology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domains.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U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S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1992;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8894-8898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1409582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10.1073/pnas.89.19.8894]</w:t>
      </w:r>
    </w:p>
    <w:p w14:paraId="492A646E" w14:textId="37C2D5CF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Frantz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Giorgetti-Peraldi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Ottinger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Shoelson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SE.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Human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GRB-IRbeta/GRB10.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Splice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variants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receptor-binding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domains.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1997;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272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2659-2667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9006901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10.1074/jbc.272.5.2659]</w:t>
      </w:r>
    </w:p>
    <w:p w14:paraId="7A5BABE5" w14:textId="4FE5924C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3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Ooi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Yajnik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Immanuel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Gordon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Moskow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Buchberg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Margolis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cloning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reveals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new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family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domain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1995;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1621-1630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7731717]</w:t>
      </w:r>
    </w:p>
    <w:p w14:paraId="29DE6B86" w14:textId="3F18D03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Daly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Grb7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family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1998;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613-618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9794242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10.1016/s0898-6568(98)00022-9]</w:t>
      </w:r>
    </w:p>
    <w:p w14:paraId="54CFCCEB" w14:textId="40B00A24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5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LQ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Porter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SG,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Kolakowski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Jr,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AV,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Mandarino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Yee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Cloning,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chromosome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localization,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expression,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characterization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Src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homology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pleckstrin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homology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domain-containing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binding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lastRenderedPageBreak/>
        <w:t>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hGrb10gamma.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1997;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272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29104-29112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9360986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10.1074/jbc.272.46.29104]</w:t>
      </w:r>
    </w:p>
    <w:p w14:paraId="42F53A06" w14:textId="1B72A082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Holt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Siddle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Grb14: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enigmatic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regulators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action--and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more?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2005;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388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393-406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15901248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10.1042/bj20050216]</w:t>
      </w:r>
    </w:p>
    <w:p w14:paraId="54BFCC2C" w14:textId="1C93D796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7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Riedel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exceeding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boundaries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common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adapter.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Biosci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2004;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603-618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14766395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10.2741/1227]</w:t>
      </w:r>
    </w:p>
    <w:p w14:paraId="5D08A593" w14:textId="3ED81C43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8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Lim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Riedel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simple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adaptor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Biosci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2004;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387-403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14766376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10.2741/1226]</w:t>
      </w:r>
    </w:p>
    <w:p w14:paraId="2FC4E054" w14:textId="1443FBD3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9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Di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Paola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Wojcik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Succurro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Marucci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Chandalia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Padovano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Powers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Merla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Abate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Sesti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Doria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Trischitta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Whites.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2010;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267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132-133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19818100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10.1111/j.1365-2796.2009.02089.x]</w:t>
      </w:r>
    </w:p>
    <w:p w14:paraId="2EDECDE2" w14:textId="5BCC8EA0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Qiu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Q,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Yuan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Zhou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rs1800504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Polymorphism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Associated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Risk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Coronary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Heart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Mellitus.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2021;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728976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34651026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10.3389/fcvm.2021.728976]</w:t>
      </w:r>
    </w:p>
    <w:p w14:paraId="348D2900" w14:textId="7F64A5A8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11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Dal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Canto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Ceriello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Rydén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Ferrini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Hansen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TB,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Schnell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Standl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Beulens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JW.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risk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overview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global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trends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macro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micro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complications.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2019;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25-32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31722562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10.1177/2047487319878371]</w:t>
      </w:r>
    </w:p>
    <w:p w14:paraId="266AACEF" w14:textId="2A13ADFA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12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Einarson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Ludwig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Panton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UH.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Prevalence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systematic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literature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review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scientific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evidence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from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across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world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2007-2017.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Diabetol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2018;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83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29884191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10.1186/s12933-018-0728-6]</w:t>
      </w:r>
    </w:p>
    <w:p w14:paraId="65790EAF" w14:textId="2EB3C84E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13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Beckman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Paneni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Cosentino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Creager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pathophysiology,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clinical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consequences,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medical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therapy: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part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II.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2013;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2444-2452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23625211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10.1093/eurheartj/eht142]</w:t>
      </w:r>
    </w:p>
    <w:p w14:paraId="703542D0" w14:textId="1B4F7D75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lastRenderedPageBreak/>
        <w:t>14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Samuel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VT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Shulman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GI.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Nonalcoholic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Fatty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Liver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Resistance,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Ceramides.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2019;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381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1866-1869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31693811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10.1056/NEJMcibr1910023]</w:t>
      </w:r>
    </w:p>
    <w:p w14:paraId="46510D57" w14:textId="5F182362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15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Reddy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Zhuo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Lanting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Natarajan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Smooth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Muscle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Dysfunction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Under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Conditions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miR-504.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Arterioscler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2016;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864-873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26941017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10.1161/ATVBAHA.115.306770]</w:t>
      </w:r>
    </w:p>
    <w:p w14:paraId="2E798C1D" w14:textId="70B41E2E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16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Giorgetti-Peraldi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Murdaca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Obberghen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adapter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positive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endothelial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2001;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3959-3968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11494124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10.1038/sj.onc.1204520]</w:t>
      </w:r>
    </w:p>
    <w:p w14:paraId="0800EF48" w14:textId="6095DE21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17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Murdaca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Treins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Monthouël-Kartmann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Pontier-Bres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Kumar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Obberghen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Giorgetti-Peraldi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prevents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Nedd4-mediated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endothelial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receptor-2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degradation.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2004;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279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26754-26761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15060076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10.1074/jbc.M311802200]</w:t>
      </w:r>
    </w:p>
    <w:p w14:paraId="26E86038" w14:textId="1A369DF4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18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Holt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Brandon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Small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Suryana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Preston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Wilks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Mokbel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Coles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JD,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Turner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Daly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Cooney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GJ.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Ablation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Specifically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Muscle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Impacts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Muscle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Size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Glucose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Mice.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2018;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1339-1351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29370381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10.1210/en.2017-00851]</w:t>
      </w:r>
    </w:p>
    <w:p w14:paraId="3BC00DA0" w14:textId="735302A3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19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Zarzour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Kim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HW,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Weintraub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NL.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Understanding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Obesity-Related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It's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About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Balance.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2018;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64-66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29967231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10.1161/CIRCULATIONAHA.118.034454]</w:t>
      </w:r>
    </w:p>
    <w:p w14:paraId="51D77F54" w14:textId="4DF7E56C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20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Balas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Christ-Roberts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Kim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Ramos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Kikani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CK,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Reyna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Musi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LQ,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DeFronzo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Peripheral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disruption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enhances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sensitivity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vivo.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2007;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6497-6505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17620412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10.1128/mcb.00679-07]</w:t>
      </w:r>
    </w:p>
    <w:p w14:paraId="533C88F0" w14:textId="47673E61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21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Torgerson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Hauptman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Boldrin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Sjöström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XENical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prevention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subjects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(XENDOS)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study: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randomized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study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orlistat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adjunct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lifestyle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changes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prevention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patients.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2004;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155-161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14693982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10.2337/diacare.27.1.155]</w:t>
      </w:r>
    </w:p>
    <w:p w14:paraId="545E4DB5" w14:textId="52AE66CC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lastRenderedPageBreak/>
        <w:t>22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Powell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VW,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Rinella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Non-alcoholic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fatty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liver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2021;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2212-2224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33894145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10.1016/S0140-6736(20)32511-3]</w:t>
      </w:r>
    </w:p>
    <w:p w14:paraId="40D7EF85" w14:textId="63B1ACE6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23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Hajer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GR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Haeften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TW,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Visseren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FL.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Adipose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tissue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dysfunction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obesity,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diabetes,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2008;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2959-2971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18775919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10.1093/eurheartj/ehn387]</w:t>
      </w:r>
    </w:p>
    <w:p w14:paraId="370CA832" w14:textId="06D83939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24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Ormazabal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Nair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Elfeky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Aguayo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Salomon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Zuñiga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Association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between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resistance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development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cardiovascular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disease.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Diabetol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2018;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122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30170598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10.1186/s12933-018-0762-4]</w:t>
      </w:r>
    </w:p>
    <w:p w14:paraId="7B9D48B2" w14:textId="3BD8CAEC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25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Trayhurn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Wood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adipose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tissue: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adipokines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inflammation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obesity.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2005;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1078-1081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16246049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10.1042/BST0331078]</w:t>
      </w:r>
    </w:p>
    <w:p w14:paraId="5BFAE041" w14:textId="6B5C652C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26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Rosenson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Clinical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LDL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HDL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subclasses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apolipoprotein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measurement.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ACC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2004;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33-37</w:t>
      </w:r>
    </w:p>
    <w:p w14:paraId="427A06BD" w14:textId="6348A502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27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Desbuquois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Carré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Burnol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AF.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type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insulin-like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Grb10/14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SH2B1/B2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adaptor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2013;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280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794-816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23190452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10.1111/febs.12080]</w:t>
      </w:r>
    </w:p>
    <w:p w14:paraId="5E61546E" w14:textId="5D31F97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28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Jiang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Xu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Luo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Xiao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Zhou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De-silencing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contributes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acute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stress-induced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steatosis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mouse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liver.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2018;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285-297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29555819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10.1530/JME-18-0018]</w:t>
      </w:r>
    </w:p>
    <w:p w14:paraId="56F0DCA5" w14:textId="4886B83E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29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Madon-Simon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Cowley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Garfield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Moorwood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Bauer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SR,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Ward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Antagonistic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fetal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development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adult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physiology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oppositely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imprinted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Dlk1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genes.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2014;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771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25551289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10.1186/s12915-014-0099-8]</w:t>
      </w:r>
    </w:p>
    <w:p w14:paraId="714D9A3A" w14:textId="141B5E59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30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Bai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Villarreal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X,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Slaga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Zhou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Blenis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Scherer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LQ,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promotes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lipolysis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thermogenesis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phosphorylation-dependent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feedback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inhibition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mTORC1.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2014;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967-980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24746805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10.1016/j.cmet.2014.03.018]</w:t>
      </w:r>
    </w:p>
    <w:p w14:paraId="49229FAD" w14:textId="3BBC4795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31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Yea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Fruman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DA.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Cell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signaling.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New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targets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attention.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2011;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332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1270-1271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21659593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10.1126/science.1208071]</w:t>
      </w:r>
    </w:p>
    <w:p w14:paraId="50548C62" w14:textId="29864EB0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lastRenderedPageBreak/>
        <w:t>32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Cai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Song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Yu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Luo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Zhou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Zhang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GRB10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regulates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β-cell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mass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inhibiting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β-cell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proliferation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stimulating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β-cell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dedifferentiation.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2022;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208-216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34861413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10.1016/j.jgg.2021.11.006]</w:t>
      </w:r>
    </w:p>
    <w:p w14:paraId="569A71F4" w14:textId="530EB54C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33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Khamzina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Veilleux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Bergeron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Marette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Increased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activation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mammalian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target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rapamycin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pathway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liver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skeletal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muscle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rats: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possible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involvement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obesity-linked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insulin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resistance.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2005;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1473-1481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15604215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10.1210/en.2004-0921]</w:t>
      </w:r>
    </w:p>
    <w:p w14:paraId="7E127C1F" w14:textId="0FE92C33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34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Chakrabarti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English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Shi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Smas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CM,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Kandror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KV.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Mammalian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target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rapamycin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complex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suppresses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lipolysis,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stimulates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lipogenesis,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promotes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storage.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2010;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775-781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20068142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10.2337/db09-1602]</w:t>
      </w:r>
    </w:p>
    <w:p w14:paraId="2630B357" w14:textId="118FC15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35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Polak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30B99">
        <w:rPr>
          <w:rFonts w:ascii="Book Antiqua" w:eastAsia="Book Antiqua" w:hAnsi="Book Antiqua" w:cs="Book Antiqua"/>
          <w:color w:val="000000"/>
        </w:rPr>
        <w:t>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Cybulski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Feige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JN,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Auwerx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J,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Rüegg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Hall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MN.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Adipose-specific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knockout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raptor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results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lean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enhanced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mitochondrial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respiration.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2008;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399-410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19046571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10.1016/j.cmet.2008.09.003]</w:t>
      </w:r>
    </w:p>
    <w:p w14:paraId="355CD0AC" w14:textId="6A7B337A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36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Soliman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030B99">
        <w:rPr>
          <w:rFonts w:ascii="Book Antiqua" w:eastAsia="Book Antiqua" w:hAnsi="Book Antiqua" w:cs="Book Antiqua"/>
          <w:color w:val="000000"/>
        </w:rPr>
        <w:t>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integral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role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lipid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metabolism.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1B1F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2011;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30B99">
        <w:rPr>
          <w:rFonts w:ascii="Book Antiqua" w:eastAsia="Book Antiqua" w:hAnsi="Book Antiqua" w:cs="Book Antiqua"/>
          <w:color w:val="000000"/>
        </w:rPr>
        <w:t>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861-862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[PMID: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21325894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DOI: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10.4161/cc.10.6.14930]</w:t>
      </w:r>
    </w:p>
    <w:p w14:paraId="44BE1593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B4E7FFE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D911A14" w14:textId="7777777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Footnotes</w:t>
      </w:r>
    </w:p>
    <w:p w14:paraId="62A22CD5" w14:textId="46CB64FD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All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authors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declare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are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conflicts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interest.</w:t>
      </w:r>
    </w:p>
    <w:p w14:paraId="029ED0BB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BA583F" w14:textId="2C6C6EBF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article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open-access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article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that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was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selected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in-house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editor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fully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peer-reviewed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external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reviewers.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distributed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accordance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with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Creative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Commons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Attribution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NonCommercial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(CC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BY-NC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4.0)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license,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which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permits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others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to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distribute,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remix,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adapt,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build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upon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work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non-commercially,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license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their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derivative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works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different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terms,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provided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original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work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properly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cited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the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use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is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non-commercial.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See: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4D83937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17B2AB" w14:textId="0CB20588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lastRenderedPageBreak/>
        <w:t>Provenance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and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peer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review: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Invited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article;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Externally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peer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reviewed.</w:t>
      </w:r>
    </w:p>
    <w:p w14:paraId="062E3319" w14:textId="00E5E64E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Peer-review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model: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Single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blind</w:t>
      </w:r>
    </w:p>
    <w:p w14:paraId="356B0BFE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B7D4CE" w14:textId="749A28FD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Peer-review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started: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September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2022</w:t>
      </w:r>
    </w:p>
    <w:p w14:paraId="356BD241" w14:textId="14143553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First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decision: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October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21,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2022</w:t>
      </w:r>
    </w:p>
    <w:p w14:paraId="046DE547" w14:textId="07B6456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Article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in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press: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6F64" w:rsidRPr="00030B99">
        <w:rPr>
          <w:rFonts w:ascii="Book Antiqua" w:eastAsia="Book Antiqua" w:hAnsi="Book Antiqua" w:cs="Book Antiqua"/>
          <w:color w:val="000000"/>
        </w:rPr>
        <w:t>November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="000F6F64" w:rsidRPr="00030B99">
        <w:rPr>
          <w:rFonts w:ascii="Book Antiqua" w:eastAsia="Book Antiqua" w:hAnsi="Book Antiqua" w:cs="Book Antiqua"/>
          <w:color w:val="000000"/>
        </w:rPr>
        <w:t>17,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="000F6F64" w:rsidRPr="00030B99">
        <w:rPr>
          <w:rFonts w:ascii="Book Antiqua" w:eastAsia="Book Antiqua" w:hAnsi="Book Antiqua" w:cs="Book Antiqua"/>
          <w:color w:val="000000"/>
        </w:rPr>
        <w:t>2022</w:t>
      </w:r>
    </w:p>
    <w:p w14:paraId="07018A38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204D60" w14:textId="3A414ED2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Specialty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type: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Pharmacology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and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Pharmacy</w:t>
      </w:r>
    </w:p>
    <w:p w14:paraId="2F453D35" w14:textId="4B011A7D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Country/Territory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of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origin: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China</w:t>
      </w:r>
    </w:p>
    <w:p w14:paraId="0E49F239" w14:textId="0732546E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Peer-review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report’s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scientific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quality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DE31A0" w14:textId="0086DF70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Grade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A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(Excellent):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0</w:t>
      </w:r>
    </w:p>
    <w:p w14:paraId="78229473" w14:textId="01FE4378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Grade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B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(Very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good):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0</w:t>
      </w:r>
    </w:p>
    <w:p w14:paraId="61A5EAFF" w14:textId="3AEEDCBD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Grade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(Good):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</w:t>
      </w:r>
    </w:p>
    <w:p w14:paraId="35353625" w14:textId="001F5002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Grade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(Fair):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</w:t>
      </w:r>
    </w:p>
    <w:p w14:paraId="556AE66F" w14:textId="17B0FB2A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color w:val="000000"/>
        </w:rPr>
        <w:t>Grade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E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(Poor):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0</w:t>
      </w:r>
    </w:p>
    <w:p w14:paraId="0117049F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19087F" w14:textId="51BE524E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t>P-Reviewer: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Dalpatadu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KPC,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Sri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Lanka;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宋体" w:hAnsi="Book Antiqua" w:cs="宋体"/>
          <w:color w:val="000000"/>
          <w:lang w:eastAsia="zh-CN"/>
        </w:rPr>
        <w:t>Xiao</w:t>
      </w:r>
      <w:r w:rsidR="001B1F9A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030B99">
        <w:rPr>
          <w:rFonts w:ascii="Book Antiqua" w:eastAsia="宋体" w:hAnsi="Book Antiqua" w:cs="宋体"/>
          <w:color w:val="000000"/>
          <w:lang w:eastAsia="zh-CN"/>
        </w:rPr>
        <w:t>XH,</w:t>
      </w:r>
      <w:r w:rsidR="001B1F9A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030B99">
        <w:rPr>
          <w:rFonts w:ascii="Book Antiqua" w:eastAsia="宋体" w:hAnsi="Book Antiqua" w:cs="宋体"/>
          <w:color w:val="000000"/>
          <w:lang w:eastAsia="zh-CN"/>
        </w:rPr>
        <w:t>China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S-Editor: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Cs/>
          <w:color w:val="000000"/>
        </w:rPr>
        <w:t>Wang</w:t>
      </w:r>
      <w:r w:rsidR="001B1F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Cs/>
          <w:color w:val="000000"/>
        </w:rPr>
        <w:t>JL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L-Editor: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Cs/>
          <w:color w:val="000000"/>
        </w:rPr>
        <w:t>A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P-Editor: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Cs/>
          <w:color w:val="000000"/>
        </w:rPr>
        <w:t>Wang</w:t>
      </w:r>
      <w:r w:rsidR="001B1F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Cs/>
          <w:color w:val="000000"/>
        </w:rPr>
        <w:t>JL</w:t>
      </w:r>
    </w:p>
    <w:p w14:paraId="3A67EDF1" w14:textId="77777777" w:rsidR="005730E0" w:rsidRPr="00030B99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5730E0" w:rsidRPr="00030B9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201B08" w14:textId="482D2C47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0B9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B1F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color w:val="000000"/>
        </w:rPr>
        <w:t>Legends</w:t>
      </w:r>
    </w:p>
    <w:p w14:paraId="2AB9CBA3" w14:textId="0CC31776" w:rsidR="005730E0" w:rsidRPr="00030B99" w:rsidRDefault="005A212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27BABBE1" wp14:editId="2779F545">
            <wp:extent cx="5943600" cy="31369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5FBDD" w14:textId="1BDEE518" w:rsidR="005730E0" w:rsidRPr="00030B99" w:rsidRDefault="0000000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30B9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Growth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receptor-binding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protein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10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is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involved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regulation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cardiovascular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complications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2</w:t>
      </w:r>
      <w:r w:rsidR="001B1F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b/>
          <w:bCs/>
          <w:color w:val="000000"/>
        </w:rPr>
        <w:t>diabetes.</w:t>
      </w:r>
      <w:r w:rsidR="001B1F9A">
        <w:t xml:space="preserve"> </w:t>
      </w:r>
      <w:r w:rsidRPr="00030B99">
        <w:t>GRB10:</w:t>
      </w:r>
      <w:r w:rsidR="001B1F9A"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Growth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factor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receptor-binding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protein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10;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mTORC1: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Mammalian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target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of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rapamycin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complex</w:t>
      </w:r>
      <w:r w:rsidR="001B1F9A">
        <w:rPr>
          <w:rFonts w:ascii="Book Antiqua" w:eastAsia="Book Antiqua" w:hAnsi="Book Antiqua" w:cs="Book Antiqua"/>
          <w:color w:val="000000"/>
        </w:rPr>
        <w:t xml:space="preserve"> </w:t>
      </w:r>
      <w:r w:rsidRPr="00030B99">
        <w:rPr>
          <w:rFonts w:ascii="Book Antiqua" w:eastAsia="Book Antiqua" w:hAnsi="Book Antiqua" w:cs="Book Antiqua"/>
          <w:color w:val="000000"/>
        </w:rPr>
        <w:t>1.</w:t>
      </w:r>
    </w:p>
    <w:p w14:paraId="2A5C2A59" w14:textId="723BA7D1" w:rsidR="00030B99" w:rsidRPr="00030B99" w:rsidRDefault="00030B99">
      <w:pPr>
        <w:rPr>
          <w:rFonts w:ascii="Book Antiqua" w:hAnsi="Book Antiqua"/>
        </w:rPr>
      </w:pPr>
      <w:r w:rsidRPr="00030B99">
        <w:rPr>
          <w:rFonts w:ascii="Book Antiqua" w:hAnsi="Book Antiqua"/>
        </w:rPr>
        <w:br w:type="page"/>
      </w:r>
    </w:p>
    <w:p w14:paraId="620E5198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5A5D1AA5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0D41165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2AC2749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16BDBF5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  <w:r w:rsidRPr="00030B99">
        <w:rPr>
          <w:rFonts w:ascii="Book Antiqua" w:hAnsi="Book Antiqua"/>
          <w:noProof/>
          <w:lang w:eastAsia="zh-CN"/>
        </w:rPr>
        <w:drawing>
          <wp:inline distT="0" distB="0" distL="0" distR="0" wp14:anchorId="7A072966" wp14:editId="7FCC16F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227EF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22E52D" w14:textId="2E085BF9" w:rsidR="00030B99" w:rsidRPr="00030B99" w:rsidRDefault="00030B99" w:rsidP="00030B9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030B99">
        <w:rPr>
          <w:rFonts w:ascii="Book Antiqua" w:eastAsia="TimesNewRomanPSMT" w:hAnsi="Book Antiqua" w:cs="TimesNewRomanPSMT"/>
          <w:color w:val="000000"/>
          <w:sz w:val="28"/>
          <w:szCs w:val="28"/>
        </w:rPr>
        <w:t>Published</w:t>
      </w:r>
      <w:r w:rsidR="001B1F9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TimesNewRomanPSMT"/>
          <w:color w:val="000000"/>
          <w:sz w:val="28"/>
          <w:szCs w:val="28"/>
        </w:rPr>
        <w:t>by</w:t>
      </w:r>
      <w:r w:rsidR="001B1F9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 </w:t>
      </w:r>
      <w:r w:rsidRPr="00030B9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r w:rsidR="001B1F9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030B9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Publishing</w:t>
      </w:r>
      <w:r w:rsidR="001B1F9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030B9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Group</w:t>
      </w:r>
      <w:r w:rsidR="001B1F9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030B9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</w:p>
    <w:p w14:paraId="21BEB1A9" w14:textId="2A79B795" w:rsidR="00030B99" w:rsidRPr="00030B99" w:rsidRDefault="00030B99" w:rsidP="00030B9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7041</w:t>
      </w:r>
      <w:r w:rsidR="001B1F9A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Koll</w:t>
      </w:r>
      <w:r w:rsidR="001B1F9A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Center</w:t>
      </w:r>
      <w:r w:rsidR="001B1F9A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Parkway,</w:t>
      </w:r>
      <w:r w:rsidR="001B1F9A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Suite</w:t>
      </w:r>
      <w:r w:rsidR="001B1F9A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160,</w:t>
      </w:r>
      <w:r w:rsidR="001B1F9A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Pleasanton,</w:t>
      </w:r>
      <w:r w:rsidR="001B1F9A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CA</w:t>
      </w:r>
      <w:r w:rsidR="001B1F9A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94566,</w:t>
      </w:r>
      <w:r w:rsidR="001B1F9A">
        <w:rPr>
          <w:rFonts w:ascii="Book Antiqua" w:eastAsia="TimesNewRomanPSMT" w:hAnsi="Book Antiqua" w:cs="Garamond"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USA</w:t>
      </w:r>
    </w:p>
    <w:p w14:paraId="2BB270B8" w14:textId="6B67A563" w:rsidR="00030B99" w:rsidRPr="00030B99" w:rsidRDefault="00030B99" w:rsidP="00030B9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30B9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Telephone:</w:t>
      </w:r>
      <w:r w:rsidR="001B1F9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79B11E4" w14:textId="09ACD3CE" w:rsidR="00030B99" w:rsidRPr="00030B99" w:rsidRDefault="00030B99" w:rsidP="00030B9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30B9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E-mail:</w:t>
      </w:r>
      <w:r w:rsidR="001B1F9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30A49DF" w14:textId="2652E45C" w:rsidR="00030B99" w:rsidRPr="00030B99" w:rsidRDefault="00030B99" w:rsidP="00030B9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30B9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Help</w:t>
      </w:r>
      <w:r w:rsidR="001B1F9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030B9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Desk:</w:t>
      </w:r>
      <w:r w:rsidR="001B1F9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</w:t>
      </w:r>
      <w:r w:rsidRPr="00030B99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CC0B52D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  <w:r w:rsidRPr="00030B99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7F3258F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F4D137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0B04E5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C79DD6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  <w:r w:rsidRPr="00030B99">
        <w:rPr>
          <w:rFonts w:ascii="Book Antiqua" w:hAnsi="Book Antiqua"/>
          <w:noProof/>
          <w:lang w:eastAsia="zh-CN"/>
        </w:rPr>
        <w:drawing>
          <wp:inline distT="0" distB="0" distL="0" distR="0" wp14:anchorId="539973DE" wp14:editId="40FEF4C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C9A6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8AB3E7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E249383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3BE653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0FFE0E8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3640DB6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06EA209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4AFF79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B379462" w14:textId="77777777" w:rsidR="00030B99" w:rsidRPr="00030B99" w:rsidRDefault="00030B99" w:rsidP="00030B9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E443BC2" w14:textId="77777777" w:rsidR="00030B99" w:rsidRPr="00030B99" w:rsidRDefault="00030B99" w:rsidP="00030B9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AB5583E" w14:textId="013D662B" w:rsidR="00030B99" w:rsidRPr="00763D22" w:rsidRDefault="00030B99" w:rsidP="00030B9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030B99">
        <w:rPr>
          <w:rFonts w:ascii="Book Antiqua" w:eastAsia="BookAntiqua-Bold" w:hAnsi="Book Antiqua" w:cs="BookAntiqua-Bold"/>
          <w:b/>
          <w:bCs/>
          <w:color w:val="000000" w:themeColor="text1"/>
        </w:rPr>
        <w:t>©</w:t>
      </w:r>
      <w:r w:rsidR="001B1F9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030B99">
        <w:rPr>
          <w:rFonts w:ascii="Book Antiqua" w:eastAsia="BookAntiqua-Bold" w:hAnsi="Book Antiqua" w:cs="BookAntiqua-Bold"/>
          <w:b/>
          <w:bCs/>
          <w:color w:val="000000" w:themeColor="text1"/>
        </w:rPr>
        <w:t>2022</w:t>
      </w:r>
      <w:r w:rsidR="001B1F9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030B99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r w:rsidR="001B1F9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030B99">
        <w:rPr>
          <w:rFonts w:ascii="Book Antiqua" w:eastAsia="BookAntiqua-Bold" w:hAnsi="Book Antiqua" w:cs="BookAntiqua-Bold"/>
          <w:b/>
          <w:bCs/>
          <w:color w:val="000000" w:themeColor="text1"/>
        </w:rPr>
        <w:t>Publishing</w:t>
      </w:r>
      <w:r w:rsidR="001B1F9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030B99">
        <w:rPr>
          <w:rFonts w:ascii="Book Antiqua" w:eastAsia="BookAntiqua-Bold" w:hAnsi="Book Antiqua" w:cs="BookAntiqua-Bold"/>
          <w:b/>
          <w:bCs/>
          <w:color w:val="000000" w:themeColor="text1"/>
        </w:rPr>
        <w:t>Group</w:t>
      </w:r>
      <w:r w:rsidR="001B1F9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030B99">
        <w:rPr>
          <w:rFonts w:ascii="Book Antiqua" w:eastAsia="BookAntiqua-Bold" w:hAnsi="Book Antiqua" w:cs="BookAntiqua-Bold"/>
          <w:b/>
          <w:bCs/>
          <w:color w:val="000000" w:themeColor="text1"/>
        </w:rPr>
        <w:t>Inc.</w:t>
      </w:r>
      <w:r w:rsidR="001B1F9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030B99">
        <w:rPr>
          <w:rFonts w:ascii="Book Antiqua" w:eastAsia="BookAntiqua-Bold" w:hAnsi="Book Antiqua" w:cs="BookAntiqua-Bold"/>
          <w:b/>
          <w:bCs/>
          <w:color w:val="000000" w:themeColor="text1"/>
        </w:rPr>
        <w:t>All</w:t>
      </w:r>
      <w:r w:rsidR="001B1F9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030B99">
        <w:rPr>
          <w:rFonts w:ascii="Book Antiqua" w:eastAsia="BookAntiqua-Bold" w:hAnsi="Book Antiqua" w:cs="BookAntiqua-Bold"/>
          <w:b/>
          <w:bCs/>
          <w:color w:val="000000" w:themeColor="text1"/>
        </w:rPr>
        <w:t>rights</w:t>
      </w:r>
      <w:r w:rsidR="001B1F9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r w:rsidRPr="00030B99">
        <w:rPr>
          <w:rFonts w:ascii="Book Antiqua" w:eastAsia="BookAntiqua-Bold" w:hAnsi="Book Antiqua" w:cs="BookAntiqua-Bold"/>
          <w:b/>
          <w:bCs/>
          <w:color w:val="000000" w:themeColor="text1"/>
        </w:rPr>
        <w:t>reserved.</w:t>
      </w:r>
      <w:r w:rsidRPr="00030B99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030B99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030B99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75A1FA5A" w14:textId="77777777" w:rsidR="005730E0" w:rsidRDefault="005730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57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6C63" w14:textId="77777777" w:rsidR="0065195A" w:rsidRDefault="0065195A">
      <w:r>
        <w:separator/>
      </w:r>
    </w:p>
  </w:endnote>
  <w:endnote w:type="continuationSeparator" w:id="0">
    <w:p w14:paraId="3F0B1F15" w14:textId="77777777" w:rsidR="0065195A" w:rsidRDefault="006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581561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 w14:paraId="0D4A2BCA" w14:textId="77777777" w:rsidR="005730E0" w:rsidRDefault="00000000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7E9A54" w14:textId="77777777" w:rsidR="005730E0" w:rsidRDefault="005730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6B95" w14:textId="77777777" w:rsidR="0065195A" w:rsidRDefault="0065195A">
      <w:r>
        <w:separator/>
      </w:r>
    </w:p>
  </w:footnote>
  <w:footnote w:type="continuationSeparator" w:id="0">
    <w:p w14:paraId="17F27F24" w14:textId="77777777" w:rsidR="0065195A" w:rsidRDefault="00651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YxYWIzODFhNTZiZjk0YThkZDcxZDdmNGM0MGQ4MjUifQ=="/>
  </w:docVars>
  <w:rsids>
    <w:rsidRoot w:val="00A77B3E"/>
    <w:rsid w:val="00030B99"/>
    <w:rsid w:val="0003510F"/>
    <w:rsid w:val="000703F2"/>
    <w:rsid w:val="0008554C"/>
    <w:rsid w:val="00096231"/>
    <w:rsid w:val="000A7941"/>
    <w:rsid w:val="000D4B63"/>
    <w:rsid w:val="000F6F64"/>
    <w:rsid w:val="00184C73"/>
    <w:rsid w:val="001B1F9A"/>
    <w:rsid w:val="001C1443"/>
    <w:rsid w:val="001D4C7E"/>
    <w:rsid w:val="00274712"/>
    <w:rsid w:val="002D5FAE"/>
    <w:rsid w:val="002F3DA3"/>
    <w:rsid w:val="003A214F"/>
    <w:rsid w:val="003E22D1"/>
    <w:rsid w:val="00405DA7"/>
    <w:rsid w:val="004F21FB"/>
    <w:rsid w:val="00505265"/>
    <w:rsid w:val="00562369"/>
    <w:rsid w:val="005730E0"/>
    <w:rsid w:val="00586FAF"/>
    <w:rsid w:val="005A1F8A"/>
    <w:rsid w:val="005A2123"/>
    <w:rsid w:val="005B5391"/>
    <w:rsid w:val="0065195A"/>
    <w:rsid w:val="006719EA"/>
    <w:rsid w:val="006B5AF9"/>
    <w:rsid w:val="006D7E30"/>
    <w:rsid w:val="00817BCA"/>
    <w:rsid w:val="00893F6C"/>
    <w:rsid w:val="008A6FF4"/>
    <w:rsid w:val="008D4448"/>
    <w:rsid w:val="008F75FA"/>
    <w:rsid w:val="00916C41"/>
    <w:rsid w:val="0093706A"/>
    <w:rsid w:val="009370F6"/>
    <w:rsid w:val="00984D6A"/>
    <w:rsid w:val="009914ED"/>
    <w:rsid w:val="009B33F0"/>
    <w:rsid w:val="00A77B3E"/>
    <w:rsid w:val="00B83937"/>
    <w:rsid w:val="00C27833"/>
    <w:rsid w:val="00C761B6"/>
    <w:rsid w:val="00CA2A55"/>
    <w:rsid w:val="00CB12AD"/>
    <w:rsid w:val="00CB5996"/>
    <w:rsid w:val="00CC4AB1"/>
    <w:rsid w:val="00CD6198"/>
    <w:rsid w:val="00D022B2"/>
    <w:rsid w:val="00D0434A"/>
    <w:rsid w:val="00D06180"/>
    <w:rsid w:val="00D55FCE"/>
    <w:rsid w:val="00E1241D"/>
    <w:rsid w:val="00E9000F"/>
    <w:rsid w:val="00F17927"/>
    <w:rsid w:val="00F9208A"/>
    <w:rsid w:val="00F931FC"/>
    <w:rsid w:val="385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9FA61"/>
  <w15:docId w15:val="{264369B9-4E48-4F00-878F-D72F4B1B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sz w:val="24"/>
      <w:szCs w:val="24"/>
      <w:lang w:eastAsia="en-US"/>
    </w:rPr>
  </w:style>
  <w:style w:type="paragraph" w:styleId="a7">
    <w:name w:val="Revision"/>
    <w:hidden/>
    <w:uiPriority w:val="99"/>
    <w:semiHidden/>
    <w:rsid w:val="00CC4AB1"/>
    <w:rPr>
      <w:sz w:val="24"/>
      <w:szCs w:val="24"/>
      <w:lang w:eastAsia="en-US"/>
    </w:rPr>
  </w:style>
  <w:style w:type="character" w:styleId="a8">
    <w:name w:val="Hyperlink"/>
    <w:basedOn w:val="a0"/>
    <w:unhideWhenUsed/>
    <w:rsid w:val="00030B9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2307-8960/full/v10/i35/12875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3286</Words>
  <Characters>18735</Characters>
  <Application>Microsoft Office Word</Application>
  <DocSecurity>0</DocSecurity>
  <Lines>156</Lines>
  <Paragraphs>43</Paragraphs>
  <ScaleCrop>false</ScaleCrop>
  <Company/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Li Jia-Hui</cp:lastModifiedBy>
  <cp:revision>43</cp:revision>
  <dcterms:created xsi:type="dcterms:W3CDTF">2022-11-15T10:31:00Z</dcterms:created>
  <dcterms:modified xsi:type="dcterms:W3CDTF">2022-12-12T08:03:00Z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822134F4213447C39DF86F70087A3B5D</vt:lpwstr>
  </property>
</Properties>
</file>